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BEB2" w14:textId="0A957DFE" w:rsidR="009C042D" w:rsidRDefault="001F7F7B" w:rsidP="006955C1">
      <w:pPr>
        <w:ind w:left="9000"/>
        <w:jc w:val="both"/>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sidR="00B506B5">
        <w:rPr>
          <w:szCs w:val="24"/>
        </w:rPr>
        <w:t>Nr. 05-001-01-11-04 „Įgyvendinti eksporto konkurencingumo augimą skatinančias priemones“</w:t>
      </w:r>
      <w:r w:rsidRPr="001F7F7B">
        <w:rPr>
          <w:bCs/>
          <w:szCs w:val="24"/>
        </w:rPr>
        <w:t xml:space="preserve"> </w:t>
      </w:r>
      <w:r w:rsidRPr="00135253">
        <w:rPr>
          <w:bCs/>
          <w:szCs w:val="24"/>
        </w:rPr>
        <w:t>aprašo</w:t>
      </w:r>
      <w:r w:rsidR="002D6D4C" w:rsidRPr="00135253">
        <w:rPr>
          <w:bCs/>
          <w:szCs w:val="24"/>
        </w:rPr>
        <w:t xml:space="preserve"> </w:t>
      </w:r>
    </w:p>
    <w:p w14:paraId="5FE996C6" w14:textId="38232373" w:rsidR="001F7F7B" w:rsidRPr="00136597" w:rsidRDefault="00B506B5" w:rsidP="002422A6">
      <w:pPr>
        <w:ind w:left="9000"/>
        <w:jc w:val="both"/>
        <w:rPr>
          <w:b/>
          <w:iCs/>
          <w:szCs w:val="24"/>
        </w:rPr>
      </w:pPr>
      <w:r>
        <w:rPr>
          <w:bCs/>
          <w:szCs w:val="24"/>
        </w:rPr>
        <w:t>1</w:t>
      </w:r>
      <w:r w:rsidR="00FF338A" w:rsidRPr="002D6D4C">
        <w:rPr>
          <w:bCs/>
          <w:szCs w:val="24"/>
        </w:rPr>
        <w:t xml:space="preserve"> </w:t>
      </w:r>
      <w:r w:rsidR="001F7F7B" w:rsidRPr="002D6D4C">
        <w:rPr>
          <w:bCs/>
          <w:szCs w:val="24"/>
        </w:rPr>
        <w:t>priedas</w:t>
      </w:r>
    </w:p>
    <w:bookmarkEnd w:id="0"/>
    <w:p w14:paraId="5AEDAB5D" w14:textId="77777777" w:rsidR="00AC6DDF" w:rsidRPr="009638EE" w:rsidRDefault="00AC6DDF">
      <w:pPr>
        <w:jc w:val="center"/>
        <w:rPr>
          <w:b/>
          <w:bCs/>
          <w:caps/>
          <w:szCs w:val="24"/>
        </w:rPr>
      </w:pPr>
    </w:p>
    <w:p w14:paraId="2F617967" w14:textId="0E0A7350" w:rsidR="00622C5E" w:rsidRPr="00622C5E" w:rsidRDefault="00D83C3A" w:rsidP="004707F1">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00B506B5" w:rsidRPr="00B506B5">
        <w:rPr>
          <w:b/>
          <w:bCs/>
          <w:caps/>
          <w:sz w:val="24"/>
          <w:szCs w:val="24"/>
        </w:rPr>
        <w:t>Nr. 05-001-01-11-04 „Įgyvendinti eksporto konkurencingumo augimą skatinančias priemones</w:t>
      </w:r>
      <w:r w:rsidR="009638EE" w:rsidRPr="009638EE">
        <w:rPr>
          <w:b/>
          <w:bCs/>
          <w:caps/>
          <w:sz w:val="24"/>
          <w:szCs w:val="24"/>
        </w:rPr>
        <w:t>“</w:t>
      </w:r>
      <w:r w:rsidRPr="00622C5E">
        <w:rPr>
          <w:b/>
          <w:bCs/>
          <w:caps/>
          <w:sz w:val="24"/>
          <w:szCs w:val="24"/>
        </w:rPr>
        <w:t xml:space="preserve"> VEIKLOS </w:t>
      </w:r>
      <w:r w:rsidR="009638EE" w:rsidRPr="009638EE">
        <w:rPr>
          <w:b/>
          <w:bCs/>
          <w:caps/>
          <w:sz w:val="24"/>
          <w:szCs w:val="24"/>
        </w:rPr>
        <w:t>„</w:t>
      </w:r>
      <w:r w:rsidR="00B506B5" w:rsidRPr="00B506B5">
        <w:rPr>
          <w:b/>
          <w:bCs/>
          <w:caps/>
          <w:sz w:val="24"/>
          <w:szCs w:val="24"/>
        </w:rPr>
        <w:t>Į eksportą orientuotų, į bendrą vertės grandinę susijungusių labai mažų, mažų ir vidutinių įmonių tinklo kūrimosi ir augimo skatinimas</w:t>
      </w:r>
      <w:r w:rsidR="009638EE" w:rsidRPr="009638EE">
        <w:rPr>
          <w:b/>
          <w:bCs/>
          <w:caps/>
          <w:sz w:val="24"/>
          <w:szCs w:val="24"/>
        </w:rPr>
        <w:t>“</w:t>
      </w:r>
      <w:r w:rsidRPr="00622C5E">
        <w:rPr>
          <w:b/>
          <w:bCs/>
          <w:caps/>
          <w:sz w:val="24"/>
          <w:szCs w:val="24"/>
        </w:rPr>
        <w:t xml:space="preserve"> </w:t>
      </w:r>
      <w:r w:rsidR="004F2AD1" w:rsidRPr="004F2AD1">
        <w:rPr>
          <w:b/>
          <w:bCs/>
          <w:caps/>
          <w:sz w:val="24"/>
          <w:szCs w:val="24"/>
        </w:rPr>
        <w:t>(Vidurio ir vakarų Lietuvos regionas)</w:t>
      </w:r>
    </w:p>
    <w:p w14:paraId="5F206932" w14:textId="497B387D" w:rsidR="000F0C16" w:rsidRPr="000F0C16" w:rsidRDefault="00D83C3A" w:rsidP="299CF25D">
      <w:pPr>
        <w:jc w:val="center"/>
        <w:rPr>
          <w:b/>
          <w:bCs/>
        </w:rPr>
      </w:pPr>
      <w:r w:rsidRPr="299CF25D">
        <w:rPr>
          <w:b/>
          <w:bCs/>
          <w:caps/>
        </w:rPr>
        <w:t>PROJEKTŲ FINANSAVIMO SĄLYGŲ APRAŠAS</w:t>
      </w:r>
      <w:bookmarkEnd w:id="2"/>
    </w:p>
    <w:bookmarkEnd w:id="1"/>
    <w:p w14:paraId="6061BED8" w14:textId="77777777" w:rsidR="00AC6DDF" w:rsidRDefault="00AC6DDF">
      <w:pPr>
        <w:rPr>
          <w:i/>
          <w:szCs w:val="24"/>
        </w:rPr>
      </w:pPr>
    </w:p>
    <w:p w14:paraId="2FB5E31A" w14:textId="77777777" w:rsidR="00AC6DDF" w:rsidRDefault="00AC6DDF">
      <w:pPr>
        <w:rPr>
          <w:sz w:val="14"/>
          <w:szCs w:val="14"/>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163"/>
        <w:gridCol w:w="1134"/>
        <w:gridCol w:w="1276"/>
        <w:gridCol w:w="1388"/>
        <w:gridCol w:w="1344"/>
        <w:gridCol w:w="1080"/>
        <w:gridCol w:w="1716"/>
        <w:gridCol w:w="1276"/>
        <w:gridCol w:w="1134"/>
        <w:gridCol w:w="1134"/>
        <w:gridCol w:w="51"/>
      </w:tblGrid>
      <w:tr w:rsidR="00AC6DDF" w14:paraId="05C858E6" w14:textId="77777777" w:rsidTr="005D7F67">
        <w:tc>
          <w:tcPr>
            <w:tcW w:w="15214" w:type="dxa"/>
            <w:gridSpan w:val="13"/>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877243">
        <w:trPr>
          <w:gridAfter w:val="1"/>
          <w:wAfter w:w="51" w:type="dxa"/>
        </w:trPr>
        <w:tc>
          <w:tcPr>
            <w:tcW w:w="1526" w:type="dxa"/>
            <w:vAlign w:val="center"/>
          </w:tcPr>
          <w:p w14:paraId="72071025" w14:textId="07AD4F9C" w:rsidR="00AC6DDF" w:rsidRDefault="00320FC9">
            <w:pPr>
              <w:jc w:val="center"/>
              <w:rPr>
                <w:b/>
                <w:sz w:val="20"/>
                <w:szCs w:val="22"/>
              </w:rPr>
            </w:pPr>
            <w:r>
              <w:rPr>
                <w:b/>
                <w:sz w:val="20"/>
                <w:szCs w:val="22"/>
              </w:rPr>
              <w:t xml:space="preserve">Veiklos ar </w:t>
            </w:r>
            <w:proofErr w:type="spellStart"/>
            <w:r>
              <w:rPr>
                <w:b/>
                <w:sz w:val="20"/>
                <w:szCs w:val="22"/>
              </w:rPr>
              <w:t>poveiklės</w:t>
            </w:r>
            <w:proofErr w:type="spellEnd"/>
            <w:r w:rsidR="005D7F67">
              <w:rPr>
                <w:b/>
                <w:sz w:val="20"/>
                <w:szCs w:val="22"/>
              </w:rPr>
              <w:t xml:space="preserve"> </w:t>
            </w:r>
            <w:r>
              <w:rPr>
                <w:b/>
                <w:sz w:val="20"/>
                <w:szCs w:val="22"/>
              </w:rPr>
              <w:t>pavadinimas</w:t>
            </w:r>
          </w:p>
        </w:tc>
        <w:tc>
          <w:tcPr>
            <w:tcW w:w="992" w:type="dxa"/>
            <w:vAlign w:val="center"/>
          </w:tcPr>
          <w:p w14:paraId="14035C2C" w14:textId="77777777" w:rsidR="00AC6DDF" w:rsidRDefault="00320FC9">
            <w:pPr>
              <w:jc w:val="center"/>
              <w:rPr>
                <w:b/>
                <w:sz w:val="20"/>
                <w:szCs w:val="22"/>
              </w:rPr>
            </w:pPr>
            <w:proofErr w:type="spellStart"/>
            <w:r>
              <w:rPr>
                <w:b/>
                <w:sz w:val="20"/>
                <w:szCs w:val="22"/>
              </w:rPr>
              <w:t>Finansa</w:t>
            </w:r>
            <w:proofErr w:type="spellEnd"/>
            <w:r>
              <w:rPr>
                <w:b/>
                <w:sz w:val="20"/>
                <w:szCs w:val="22"/>
              </w:rPr>
              <w:t>-vimo šaltinis</w:t>
            </w:r>
          </w:p>
        </w:tc>
        <w:tc>
          <w:tcPr>
            <w:tcW w:w="1163" w:type="dxa"/>
            <w:vAlign w:val="center"/>
          </w:tcPr>
          <w:p w14:paraId="5FF3B9DB" w14:textId="77777777" w:rsidR="00AC6DDF" w:rsidRDefault="00320FC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242DF767" w14:textId="77777777" w:rsidR="00AC6DDF" w:rsidRDefault="00320FC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1276" w:type="dxa"/>
            <w:vAlign w:val="center"/>
          </w:tcPr>
          <w:p w14:paraId="1278F307" w14:textId="77777777" w:rsidR="00AC6DDF" w:rsidRDefault="00320FC9">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388" w:type="dxa"/>
            <w:vAlign w:val="center"/>
          </w:tcPr>
          <w:p w14:paraId="45100765" w14:textId="77777777" w:rsidR="00AC6DDF" w:rsidRDefault="00320FC9">
            <w:pPr>
              <w:jc w:val="center"/>
              <w:rPr>
                <w:b/>
                <w:sz w:val="20"/>
                <w:szCs w:val="22"/>
              </w:rPr>
            </w:pPr>
            <w:bookmarkStart w:id="3" w:name="_Hlk126673405"/>
            <w:r>
              <w:rPr>
                <w:b/>
                <w:sz w:val="20"/>
                <w:szCs w:val="22"/>
              </w:rPr>
              <w:t>Intervencinės priemonės kodas</w:t>
            </w:r>
            <w:bookmarkEnd w:id="3"/>
          </w:p>
        </w:tc>
        <w:tc>
          <w:tcPr>
            <w:tcW w:w="1344" w:type="dxa"/>
            <w:vAlign w:val="center"/>
          </w:tcPr>
          <w:p w14:paraId="12F87BD8" w14:textId="77777777" w:rsidR="00AC6DDF" w:rsidRDefault="00320FC9">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716"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276" w:type="dxa"/>
            <w:vAlign w:val="center"/>
          </w:tcPr>
          <w:p w14:paraId="7181419F" w14:textId="0FEB71B1" w:rsidR="00AC6DDF" w:rsidRDefault="00320FC9">
            <w:pPr>
              <w:jc w:val="center"/>
              <w:rPr>
                <w:b/>
                <w:sz w:val="20"/>
                <w:szCs w:val="22"/>
              </w:rPr>
            </w:pPr>
            <w:proofErr w:type="spellStart"/>
            <w:r>
              <w:rPr>
                <w:b/>
                <w:bCs/>
                <w:sz w:val="20"/>
                <w:szCs w:val="22"/>
              </w:rPr>
              <w:t>Ekonomi</w:t>
            </w:r>
            <w:r w:rsidR="00D246C0">
              <w:rPr>
                <w:b/>
                <w:bCs/>
                <w:sz w:val="20"/>
                <w:szCs w:val="22"/>
              </w:rPr>
              <w:t>-</w:t>
            </w:r>
            <w:r>
              <w:rPr>
                <w:b/>
                <w:bCs/>
                <w:sz w:val="20"/>
                <w:szCs w:val="22"/>
              </w:rPr>
              <w:t>nės</w:t>
            </w:r>
            <w:proofErr w:type="spellEnd"/>
            <w:r>
              <w:rPr>
                <w:b/>
                <w:bCs/>
                <w:sz w:val="20"/>
                <w:szCs w:val="22"/>
              </w:rPr>
              <w:t xml:space="preserve"> veiklos kodas (-ai)</w:t>
            </w:r>
          </w:p>
        </w:tc>
        <w:tc>
          <w:tcPr>
            <w:tcW w:w="1134"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34" w:type="dxa"/>
            <w:vAlign w:val="center"/>
          </w:tcPr>
          <w:p w14:paraId="79188894" w14:textId="77777777" w:rsidR="00AC6DDF" w:rsidRDefault="00320FC9" w:rsidP="005D7F67">
            <w:pPr>
              <w:jc w:val="center"/>
              <w:rPr>
                <w:b/>
                <w:bCs/>
                <w:sz w:val="20"/>
                <w:szCs w:val="22"/>
              </w:rPr>
            </w:pPr>
            <w:r>
              <w:rPr>
                <w:b/>
                <w:bCs/>
                <w:sz w:val="20"/>
                <w:szCs w:val="22"/>
              </w:rPr>
              <w:t>Lyčių lygybės matmens kodas</w:t>
            </w:r>
          </w:p>
        </w:tc>
      </w:tr>
      <w:tr w:rsidR="00AC6DDF" w14:paraId="10D314A2" w14:textId="77777777" w:rsidTr="00B32C0C">
        <w:trPr>
          <w:gridAfter w:val="1"/>
          <w:wAfter w:w="51" w:type="dxa"/>
          <w:trHeight w:val="1408"/>
        </w:trPr>
        <w:tc>
          <w:tcPr>
            <w:tcW w:w="1526" w:type="dxa"/>
            <w:tcMar>
              <w:left w:w="28" w:type="dxa"/>
              <w:right w:w="28" w:type="dxa"/>
            </w:tcMar>
          </w:tcPr>
          <w:p w14:paraId="56DF4D99" w14:textId="1B32E93B" w:rsidR="00AC6DDF" w:rsidRPr="00F45942" w:rsidRDefault="00F45942" w:rsidP="00F45942">
            <w:pPr>
              <w:spacing w:line="276" w:lineRule="auto"/>
              <w:jc w:val="center"/>
              <w:rPr>
                <w:bCs/>
                <w:iCs/>
                <w:sz w:val="20"/>
                <w:lang w:bidi="lt-LT"/>
              </w:rPr>
            </w:pPr>
            <w:r w:rsidRPr="00F45942">
              <w:rPr>
                <w:bCs/>
                <w:iCs/>
                <w:sz w:val="20"/>
                <w:lang w:bidi="lt-LT"/>
              </w:rPr>
              <w:t xml:space="preserve">Į eksportą orientuotų, į bendrą vertės grandinę susijungusių </w:t>
            </w:r>
            <w:r>
              <w:rPr>
                <w:bCs/>
                <w:iCs/>
                <w:sz w:val="20"/>
                <w:lang w:bidi="lt-LT"/>
              </w:rPr>
              <w:t xml:space="preserve">labai mažų, mažų ir vidutinių įmonių (toliau – </w:t>
            </w:r>
            <w:r w:rsidRPr="00F45942">
              <w:rPr>
                <w:bCs/>
                <w:iCs/>
                <w:sz w:val="20"/>
                <w:lang w:bidi="lt-LT"/>
              </w:rPr>
              <w:t>MVĮ</w:t>
            </w:r>
            <w:r>
              <w:rPr>
                <w:bCs/>
                <w:iCs/>
                <w:sz w:val="20"/>
                <w:lang w:bidi="lt-LT"/>
              </w:rPr>
              <w:t>)</w:t>
            </w:r>
            <w:r w:rsidRPr="00F45942">
              <w:rPr>
                <w:bCs/>
                <w:iCs/>
                <w:sz w:val="20"/>
                <w:lang w:bidi="lt-LT"/>
              </w:rPr>
              <w:t xml:space="preserve"> tinklo kūrimosi ir </w:t>
            </w:r>
            <w:r w:rsidRPr="00F45942">
              <w:rPr>
                <w:bCs/>
                <w:iCs/>
                <w:sz w:val="20"/>
                <w:lang w:bidi="lt-LT"/>
              </w:rPr>
              <w:lastRenderedPageBreak/>
              <w:t>augimo skatinimas</w:t>
            </w:r>
            <w:r w:rsidRPr="007A36BB">
              <w:rPr>
                <w:bCs/>
                <w:iCs/>
                <w:sz w:val="20"/>
                <w:lang w:bidi="lt-LT"/>
              </w:rPr>
              <w:t xml:space="preserve"> </w:t>
            </w:r>
            <w:r w:rsidR="007A36BB" w:rsidRPr="007A36BB">
              <w:rPr>
                <w:bCs/>
                <w:iCs/>
                <w:sz w:val="20"/>
                <w:lang w:bidi="lt-LT"/>
              </w:rPr>
              <w:t>(Vidurio ir vakarų Lietuvos regionas</w:t>
            </w:r>
            <w:r w:rsidR="007A36BB" w:rsidRPr="00B22623">
              <w:rPr>
                <w:sz w:val="16"/>
                <w:szCs w:val="16"/>
              </w:rPr>
              <w:t>)</w:t>
            </w:r>
          </w:p>
        </w:tc>
        <w:tc>
          <w:tcPr>
            <w:tcW w:w="992"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lastRenderedPageBreak/>
              <w:t>2021–2027 metų Europos Sąjungos fondų investicijų programa</w:t>
            </w:r>
          </w:p>
          <w:p w14:paraId="4C065311" w14:textId="077CF214" w:rsidR="00AC6DDF" w:rsidRPr="005D7F67" w:rsidRDefault="0060370A" w:rsidP="007144DB">
            <w:pPr>
              <w:jc w:val="center"/>
              <w:rPr>
                <w:bCs/>
                <w:iCs/>
                <w:sz w:val="20"/>
                <w:lang w:bidi="lt-LT"/>
              </w:rPr>
            </w:pPr>
            <w:r w:rsidRPr="005D7F67">
              <w:rPr>
                <w:bCs/>
                <w:iCs/>
                <w:sz w:val="20"/>
                <w:lang w:bidi="lt-LT"/>
              </w:rPr>
              <w:t>(toliau – Investicijų programa)</w:t>
            </w:r>
          </w:p>
        </w:tc>
        <w:tc>
          <w:tcPr>
            <w:tcW w:w="1163" w:type="dxa"/>
            <w:tcMar>
              <w:left w:w="28" w:type="dxa"/>
              <w:right w:w="28" w:type="dxa"/>
            </w:tcMar>
          </w:tcPr>
          <w:p w14:paraId="1507ADB0" w14:textId="3929F62B" w:rsidR="004B3FBC" w:rsidRPr="00E13860" w:rsidRDefault="0095381A" w:rsidP="00BB5F62">
            <w:pPr>
              <w:jc w:val="center"/>
              <w:rPr>
                <w:sz w:val="20"/>
              </w:rPr>
            </w:pPr>
            <w:r>
              <w:rPr>
                <w:sz w:val="20"/>
                <w:lang w:val="en-US"/>
              </w:rPr>
              <w:t>1</w:t>
            </w:r>
            <w:r w:rsidR="00BB5F62"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6D4EA5E0" w:rsidR="00D90F42" w:rsidRPr="00D90F42" w:rsidRDefault="0095381A" w:rsidP="00D90F42">
            <w:pPr>
              <w:jc w:val="center"/>
              <w:rPr>
                <w:iCs/>
                <w:sz w:val="20"/>
              </w:rPr>
            </w:pPr>
            <w:r>
              <w:rPr>
                <w:iCs/>
                <w:sz w:val="20"/>
              </w:rPr>
              <w:t>1.</w:t>
            </w:r>
            <w:r w:rsidR="00F45942">
              <w:rPr>
                <w:iCs/>
                <w:sz w:val="20"/>
                <w:lang w:val="en-US"/>
              </w:rPr>
              <w:t>3</w:t>
            </w:r>
            <w:r w:rsidR="00D90F42"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1276" w:type="dxa"/>
            <w:tcMar>
              <w:left w:w="28" w:type="dxa"/>
              <w:right w:w="28" w:type="dxa"/>
            </w:tcMar>
          </w:tcPr>
          <w:p w14:paraId="69735FFA" w14:textId="2E453822" w:rsidR="00AC6DDF" w:rsidRPr="008C3E71" w:rsidRDefault="00A638C4" w:rsidP="008C3E71">
            <w:pPr>
              <w:jc w:val="center"/>
              <w:rPr>
                <w:bCs/>
                <w:iCs/>
                <w:sz w:val="20"/>
                <w:lang w:bidi="lt-LT"/>
              </w:rPr>
            </w:pPr>
            <w:r w:rsidRPr="00066BA5">
              <w:rPr>
                <w:bCs/>
                <w:iCs/>
                <w:sz w:val="20"/>
                <w:lang w:bidi="lt-LT"/>
              </w:rPr>
              <w:t>1.</w:t>
            </w:r>
            <w:r w:rsidR="00CD54F5">
              <w:rPr>
                <w:bCs/>
                <w:iCs/>
                <w:sz w:val="20"/>
                <w:lang w:bidi="lt-LT"/>
              </w:rPr>
              <w:t>3</w:t>
            </w:r>
            <w:r w:rsidRPr="00066BA5">
              <w:rPr>
                <w:bCs/>
                <w:iCs/>
                <w:sz w:val="20"/>
                <w:lang w:bidi="lt-LT"/>
              </w:rPr>
              <w:t>.</w:t>
            </w:r>
            <w:r w:rsidR="00CD54F5">
              <w:rPr>
                <w:bCs/>
                <w:iCs/>
                <w:sz w:val="20"/>
                <w:lang w:bidi="lt-LT"/>
              </w:rPr>
              <w:t>6.</w:t>
            </w:r>
            <w:r w:rsidRPr="00066BA5">
              <w:rPr>
                <w:bCs/>
                <w:iCs/>
                <w:sz w:val="20"/>
                <w:lang w:bidi="lt-LT"/>
              </w:rPr>
              <w:t xml:space="preserve"> </w:t>
            </w:r>
            <w:r w:rsidR="00CD54F5" w:rsidRPr="00CD54F5">
              <w:rPr>
                <w:bCs/>
                <w:iCs/>
                <w:sz w:val="20"/>
                <w:lang w:bidi="lt-LT"/>
              </w:rPr>
              <w:t>Skatinti į eksportą orientuotų, į bendrą vertės grandinę susijungusių MVĮ tinklo kūrimąsi ir augimą</w:t>
            </w:r>
          </w:p>
        </w:tc>
        <w:tc>
          <w:tcPr>
            <w:tcW w:w="1388" w:type="dxa"/>
            <w:tcMar>
              <w:left w:w="28" w:type="dxa"/>
              <w:right w:w="28" w:type="dxa"/>
            </w:tcMar>
          </w:tcPr>
          <w:p w14:paraId="7BF104A4" w14:textId="6C4F404C" w:rsidR="00F154F4" w:rsidRPr="00F154F4" w:rsidRDefault="00F154F4" w:rsidP="00F154F4">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t>02</w:t>
            </w:r>
            <w:r w:rsidR="00593157">
              <w:rPr>
                <w:rFonts w:ascii="Times New Roman" w:eastAsia="Times New Roman" w:hAnsi="Times New Roman" w:cs="Times New Roman"/>
                <w:bCs/>
                <w:iCs/>
                <w:color w:val="auto"/>
                <w:sz w:val="20"/>
                <w:szCs w:val="20"/>
                <w:lang w:bidi="lt-LT"/>
              </w:rPr>
              <w:t>6</w:t>
            </w:r>
            <w:r w:rsidRPr="00F154F4">
              <w:rPr>
                <w:rFonts w:ascii="Times New Roman" w:eastAsia="Times New Roman" w:hAnsi="Times New Roman" w:cs="Times New Roman"/>
                <w:bCs/>
                <w:iCs/>
                <w:color w:val="auto"/>
                <w:sz w:val="20"/>
                <w:szCs w:val="20"/>
                <w:lang w:bidi="lt-LT"/>
              </w:rPr>
              <w:t xml:space="preserve"> – </w:t>
            </w:r>
            <w:r w:rsidR="00B32C0C" w:rsidRPr="00B32C0C">
              <w:rPr>
                <w:rFonts w:ascii="Times New Roman" w:eastAsia="Times New Roman" w:hAnsi="Times New Roman" w:cs="Times New Roman"/>
                <w:iCs/>
                <w:color w:val="auto"/>
                <w:sz w:val="20"/>
                <w:szCs w:val="20"/>
              </w:rPr>
              <w:t xml:space="preserve">Parama inovacijų klasteriams, be kita ko, tarp įmonių, mokslinių tyrimų organizacijų ir valdžios institucijų bei verslo tinklų, </w:t>
            </w:r>
            <w:r w:rsidR="00B32C0C" w:rsidRPr="00B32C0C">
              <w:rPr>
                <w:rFonts w:ascii="Times New Roman" w:eastAsia="Times New Roman" w:hAnsi="Times New Roman" w:cs="Times New Roman"/>
                <w:iCs/>
                <w:color w:val="auto"/>
                <w:sz w:val="20"/>
                <w:szCs w:val="20"/>
              </w:rPr>
              <w:lastRenderedPageBreak/>
              <w:t>kas visų pirma naudinga MVĮ</w:t>
            </w:r>
          </w:p>
          <w:p w14:paraId="61116567" w14:textId="77777777" w:rsidR="004B3FBC" w:rsidRPr="00F154F4" w:rsidRDefault="004B3FBC">
            <w:pPr>
              <w:jc w:val="center"/>
              <w:rPr>
                <w:bCs/>
                <w:iCs/>
                <w:sz w:val="20"/>
                <w:lang w:bidi="lt-LT"/>
              </w:rPr>
            </w:pPr>
          </w:p>
          <w:p w14:paraId="0A35E366" w14:textId="66B79FB7" w:rsidR="00AC6DDF" w:rsidRPr="00F154F4" w:rsidRDefault="00AC6DDF" w:rsidP="00534816">
            <w:pPr>
              <w:jc w:val="center"/>
              <w:rPr>
                <w:bCs/>
                <w:iCs/>
                <w:sz w:val="20"/>
                <w:lang w:bidi="lt-LT"/>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lastRenderedPageBreak/>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716" w:type="dxa"/>
            <w:tcMar>
              <w:left w:w="28" w:type="dxa"/>
              <w:right w:w="28" w:type="dxa"/>
            </w:tcMar>
          </w:tcPr>
          <w:p w14:paraId="67A4C2B3" w14:textId="77983D23" w:rsidR="004B3FBC" w:rsidRPr="00E13860" w:rsidRDefault="00F41C00">
            <w:pPr>
              <w:jc w:val="center"/>
              <w:rPr>
                <w:sz w:val="20"/>
              </w:rPr>
            </w:pPr>
            <w:r w:rsidRPr="00E13860">
              <w:rPr>
                <w:iCs/>
                <w:sz w:val="20"/>
              </w:rPr>
              <w:t xml:space="preserve">33 – </w:t>
            </w:r>
            <w:r w:rsidR="00D246C0">
              <w:rPr>
                <w:iCs/>
                <w:sz w:val="20"/>
              </w:rPr>
              <w:t>n</w:t>
            </w:r>
            <w:r w:rsidR="00D246C0" w:rsidRPr="00E13860">
              <w:rPr>
                <w:iCs/>
                <w:sz w:val="20"/>
              </w:rPr>
              <w:t xml:space="preserve">esiorientuojant </w:t>
            </w:r>
            <w:r w:rsidRPr="00E13860">
              <w:rPr>
                <w:iCs/>
                <w:sz w:val="20"/>
              </w:rPr>
              <w:t xml:space="preserve">į </w:t>
            </w:r>
            <w:proofErr w:type="spellStart"/>
            <w:r w:rsidRPr="00E13860">
              <w:rPr>
                <w:iCs/>
                <w:sz w:val="20"/>
              </w:rPr>
              <w:t>teritoriškumą</w:t>
            </w:r>
            <w:proofErr w:type="spellEnd"/>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276" w:type="dxa"/>
            <w:tcMar>
              <w:left w:w="28" w:type="dxa"/>
              <w:right w:w="28" w:type="dxa"/>
            </w:tcMar>
          </w:tcPr>
          <w:p w14:paraId="1B98A649" w14:textId="266E5F87" w:rsidR="00F84732" w:rsidRPr="00E13860" w:rsidRDefault="00904D83" w:rsidP="00F84732">
            <w:pPr>
              <w:jc w:val="center"/>
              <w:rPr>
                <w:iCs/>
                <w:sz w:val="20"/>
              </w:rPr>
            </w:pPr>
            <w:r w:rsidRPr="00B652E1">
              <w:rPr>
                <w:iCs/>
                <w:sz w:val="20"/>
              </w:rPr>
              <w:t>26</w:t>
            </w:r>
            <w:r w:rsidR="001E0D78" w:rsidRPr="00B652E1">
              <w:rPr>
                <w:iCs/>
                <w:sz w:val="20"/>
              </w:rPr>
              <w:t xml:space="preserve"> – </w:t>
            </w:r>
            <w:r w:rsidR="00D246C0">
              <w:rPr>
                <w:iCs/>
                <w:sz w:val="20"/>
              </w:rPr>
              <w:t>k</w:t>
            </w:r>
            <w:r w:rsidR="00D246C0" w:rsidRPr="00B652E1">
              <w:rPr>
                <w:iCs/>
                <w:sz w:val="20"/>
              </w:rPr>
              <w:t xml:space="preserve">itos </w:t>
            </w:r>
            <w:r w:rsidRPr="00B652E1">
              <w:rPr>
                <w:iCs/>
                <w:sz w:val="20"/>
              </w:rPr>
              <w:t>nenurodytos paslaugos</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4"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34" w:type="dxa"/>
            <w:tcMar>
              <w:left w:w="28" w:type="dxa"/>
              <w:right w:w="28" w:type="dxa"/>
            </w:tcMar>
          </w:tcPr>
          <w:p w14:paraId="30441546" w14:textId="73538299" w:rsidR="004B3FBC" w:rsidRPr="00E13860" w:rsidRDefault="00210C3B" w:rsidP="00210C3B">
            <w:pPr>
              <w:jc w:val="center"/>
              <w:rPr>
                <w:sz w:val="20"/>
              </w:rPr>
            </w:pPr>
            <w:r w:rsidRPr="00E13860">
              <w:rPr>
                <w:sz w:val="20"/>
              </w:rPr>
              <w:t xml:space="preserve">03 – </w:t>
            </w:r>
            <w:r w:rsidR="00D246C0">
              <w:rPr>
                <w:sz w:val="20"/>
              </w:rPr>
              <w:t>n</w:t>
            </w:r>
            <w:r w:rsidR="00D246C0" w:rsidRPr="00E13860">
              <w:rPr>
                <w:sz w:val="20"/>
              </w:rPr>
              <w:t xml:space="preserve">eutralumas </w:t>
            </w:r>
            <w:r w:rsidRPr="00E13860">
              <w:rPr>
                <w:sz w:val="20"/>
              </w:rPr>
              <w:t>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299CF25D">
        <w:trPr>
          <w:trHeight w:val="405"/>
        </w:trPr>
        <w:tc>
          <w:tcPr>
            <w:tcW w:w="3688" w:type="dxa"/>
            <w:shd w:val="clear" w:color="auto" w:fill="auto"/>
            <w:vAlign w:val="center"/>
          </w:tcPr>
          <w:p w14:paraId="6C84A9CA" w14:textId="77777777" w:rsidR="00AC6DDF" w:rsidRDefault="00320FC9">
            <w:pPr>
              <w:jc w:val="center"/>
              <w:rPr>
                <w:sz w:val="18"/>
                <w:szCs w:val="18"/>
              </w:rPr>
            </w:pPr>
            <w:r w:rsidRPr="299CF25D">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299CF25D">
        <w:trPr>
          <w:trHeight w:val="548"/>
        </w:trPr>
        <w:tc>
          <w:tcPr>
            <w:tcW w:w="3688" w:type="dxa"/>
          </w:tcPr>
          <w:p w14:paraId="361C427A" w14:textId="5FEED646" w:rsidR="007A5D35" w:rsidRPr="00E13860" w:rsidRDefault="00E13860">
            <w:pPr>
              <w:jc w:val="center"/>
              <w:rPr>
                <w:sz w:val="20"/>
              </w:rPr>
            </w:pPr>
            <w:r w:rsidRPr="00E13860">
              <w:rPr>
                <w:sz w:val="20"/>
              </w:rPr>
              <w:t>Paramą gavusios įmonės (iš kurių: labai mažos, mažosios, vidutinės ir didelės)</w:t>
            </w:r>
          </w:p>
        </w:tc>
        <w:tc>
          <w:tcPr>
            <w:tcW w:w="3688" w:type="dxa"/>
          </w:tcPr>
          <w:p w14:paraId="1AC3A1A5" w14:textId="77777777" w:rsidR="00A86E8E" w:rsidRDefault="00A86E8E">
            <w:pPr>
              <w:jc w:val="center"/>
              <w:rPr>
                <w:sz w:val="20"/>
              </w:rPr>
            </w:pPr>
            <w:r w:rsidRPr="00217901">
              <w:rPr>
                <w:sz w:val="20"/>
              </w:rPr>
              <w:t>P-05-001-01-11-04-01</w:t>
            </w:r>
            <w:r w:rsidRPr="003E7F76">
              <w:rPr>
                <w:sz w:val="20"/>
              </w:rPr>
              <w:t xml:space="preserve"> </w:t>
            </w:r>
          </w:p>
          <w:p w14:paraId="752F07C7" w14:textId="7779E7EF" w:rsidR="00004B6B" w:rsidRPr="00217901" w:rsidRDefault="00EF3EA6">
            <w:pPr>
              <w:jc w:val="center"/>
              <w:rPr>
                <w:sz w:val="20"/>
              </w:rPr>
            </w:pPr>
            <w:r w:rsidRPr="003E7F76">
              <w:rPr>
                <w:sz w:val="20"/>
              </w:rPr>
              <w:t>(</w:t>
            </w:r>
            <w:r w:rsidR="00004B6B" w:rsidRPr="003E7F76">
              <w:rPr>
                <w:sz w:val="20"/>
              </w:rPr>
              <w:t>P.B.2.0001</w:t>
            </w:r>
            <w:r w:rsidRPr="003E7F76">
              <w:rPr>
                <w:sz w:val="20"/>
              </w:rPr>
              <w:t>)</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3849A516" w14:textId="77777777" w:rsidR="00ED76A9" w:rsidRPr="00681864" w:rsidRDefault="00ED76A9" w:rsidP="009316D9">
            <w:pPr>
              <w:jc w:val="center"/>
              <w:rPr>
                <w:sz w:val="20"/>
              </w:rPr>
            </w:pPr>
            <w:r w:rsidRPr="00681864">
              <w:rPr>
                <w:sz w:val="20"/>
              </w:rPr>
              <w:t>198</w:t>
            </w:r>
            <w:r w:rsidRPr="009316D9">
              <w:rPr>
                <w:sz w:val="20"/>
              </w:rPr>
              <w:t xml:space="preserve"> </w:t>
            </w:r>
          </w:p>
          <w:p w14:paraId="44626BF4" w14:textId="75617EC8" w:rsidR="007A5D35" w:rsidRPr="00E13860" w:rsidRDefault="009316D9" w:rsidP="009316D9">
            <w:pPr>
              <w:jc w:val="center"/>
              <w:rPr>
                <w:sz w:val="20"/>
              </w:rPr>
            </w:pPr>
            <w:r w:rsidRPr="009316D9">
              <w:rPr>
                <w:sz w:val="20"/>
              </w:rPr>
              <w:t>(2029)</w:t>
            </w:r>
          </w:p>
        </w:tc>
      </w:tr>
      <w:tr w:rsidR="00601F1D" w14:paraId="560C417C" w14:textId="77777777" w:rsidTr="299CF25D">
        <w:trPr>
          <w:trHeight w:val="548"/>
        </w:trPr>
        <w:tc>
          <w:tcPr>
            <w:tcW w:w="3688" w:type="dxa"/>
          </w:tcPr>
          <w:p w14:paraId="69DCC677" w14:textId="3E8C4D47" w:rsidR="00601F1D" w:rsidRPr="00E13860" w:rsidRDefault="00601F1D" w:rsidP="00601F1D">
            <w:pPr>
              <w:jc w:val="center"/>
              <w:rPr>
                <w:sz w:val="20"/>
              </w:rPr>
            </w:pPr>
            <w:r w:rsidRPr="00601F1D">
              <w:rPr>
                <w:sz w:val="20"/>
              </w:rPr>
              <w:t>Paramą gavusios įmonės (iš kurių: labai mažos)</w:t>
            </w:r>
          </w:p>
        </w:tc>
        <w:tc>
          <w:tcPr>
            <w:tcW w:w="3688" w:type="dxa"/>
          </w:tcPr>
          <w:p w14:paraId="0325914C" w14:textId="77777777" w:rsidR="00A86E8E" w:rsidRDefault="00A86E8E" w:rsidP="00601F1D">
            <w:pPr>
              <w:jc w:val="center"/>
              <w:rPr>
                <w:sz w:val="20"/>
              </w:rPr>
            </w:pPr>
            <w:r w:rsidRPr="00217901">
              <w:rPr>
                <w:sz w:val="20"/>
              </w:rPr>
              <w:t>P-05-001-01-11-04-02</w:t>
            </w:r>
            <w:r w:rsidRPr="003E7F76">
              <w:rPr>
                <w:sz w:val="20"/>
              </w:rPr>
              <w:t xml:space="preserve"> </w:t>
            </w:r>
          </w:p>
          <w:p w14:paraId="55B6B665" w14:textId="3849D2B7" w:rsidR="00601F1D" w:rsidRPr="003E7F76" w:rsidRDefault="00601F1D" w:rsidP="00601F1D">
            <w:pPr>
              <w:jc w:val="center"/>
              <w:rPr>
                <w:sz w:val="20"/>
              </w:rPr>
            </w:pPr>
            <w:r w:rsidRPr="003E7F76">
              <w:rPr>
                <w:sz w:val="20"/>
              </w:rPr>
              <w:t>(P.B.2.0001.1)</w:t>
            </w:r>
          </w:p>
        </w:tc>
        <w:tc>
          <w:tcPr>
            <w:tcW w:w="3688" w:type="dxa"/>
          </w:tcPr>
          <w:p w14:paraId="5D80217F" w14:textId="4DDD3A8A" w:rsidR="00601F1D" w:rsidRDefault="00601F1D" w:rsidP="00601F1D">
            <w:pPr>
              <w:jc w:val="center"/>
              <w:rPr>
                <w:sz w:val="20"/>
              </w:rPr>
            </w:pPr>
            <w:r w:rsidRPr="008D0013">
              <w:rPr>
                <w:sz w:val="20"/>
              </w:rPr>
              <w:t>Įmonės</w:t>
            </w:r>
          </w:p>
        </w:tc>
        <w:tc>
          <w:tcPr>
            <w:tcW w:w="3815" w:type="dxa"/>
          </w:tcPr>
          <w:p w14:paraId="1791F90E" w14:textId="3406353B" w:rsidR="00601F1D" w:rsidRPr="00E76A85" w:rsidRDefault="00601F1D" w:rsidP="00601F1D">
            <w:pPr>
              <w:ind w:left="-57" w:right="-57"/>
              <w:jc w:val="center"/>
              <w:rPr>
                <w:sz w:val="20"/>
              </w:rPr>
            </w:pPr>
            <w:r w:rsidRPr="004F48CA">
              <w:rPr>
                <w:sz w:val="20"/>
              </w:rPr>
              <w:t>n/a</w:t>
            </w:r>
          </w:p>
        </w:tc>
      </w:tr>
      <w:tr w:rsidR="00601F1D" w14:paraId="625C0B83" w14:textId="77777777" w:rsidTr="299CF25D">
        <w:trPr>
          <w:trHeight w:val="548"/>
        </w:trPr>
        <w:tc>
          <w:tcPr>
            <w:tcW w:w="3688" w:type="dxa"/>
          </w:tcPr>
          <w:p w14:paraId="5E542469" w14:textId="277D7D9A" w:rsidR="00601F1D" w:rsidRPr="00E13860" w:rsidRDefault="00601F1D" w:rsidP="00601F1D">
            <w:pPr>
              <w:jc w:val="center"/>
              <w:rPr>
                <w:sz w:val="20"/>
              </w:rPr>
            </w:pPr>
            <w:r w:rsidRPr="00601F1D">
              <w:rPr>
                <w:sz w:val="20"/>
              </w:rPr>
              <w:t>Paramą gavusios įmonės (iš kurių: mažosios)</w:t>
            </w:r>
          </w:p>
        </w:tc>
        <w:tc>
          <w:tcPr>
            <w:tcW w:w="3688" w:type="dxa"/>
          </w:tcPr>
          <w:p w14:paraId="1B191123" w14:textId="77777777" w:rsidR="00A86E8E" w:rsidRDefault="00A86E8E" w:rsidP="00601F1D">
            <w:pPr>
              <w:jc w:val="center"/>
              <w:rPr>
                <w:sz w:val="20"/>
              </w:rPr>
            </w:pPr>
            <w:r w:rsidRPr="00217901">
              <w:rPr>
                <w:sz w:val="20"/>
              </w:rPr>
              <w:t>P-05-001-01-11-04-03</w:t>
            </w:r>
            <w:r w:rsidRPr="003E7F76">
              <w:rPr>
                <w:sz w:val="20"/>
              </w:rPr>
              <w:t xml:space="preserve"> </w:t>
            </w:r>
          </w:p>
          <w:p w14:paraId="5D05AF27" w14:textId="0C4701B4" w:rsidR="00601F1D" w:rsidRPr="003E7F76" w:rsidRDefault="00601F1D" w:rsidP="00601F1D">
            <w:pPr>
              <w:jc w:val="center"/>
              <w:rPr>
                <w:sz w:val="20"/>
              </w:rPr>
            </w:pPr>
            <w:r w:rsidRPr="003E7F76">
              <w:rPr>
                <w:sz w:val="20"/>
              </w:rPr>
              <w:t>(P.B.2.0001.2)</w:t>
            </w:r>
          </w:p>
        </w:tc>
        <w:tc>
          <w:tcPr>
            <w:tcW w:w="3688" w:type="dxa"/>
          </w:tcPr>
          <w:p w14:paraId="3E1D514C" w14:textId="3B1BA9B5" w:rsidR="00601F1D" w:rsidRDefault="00601F1D" w:rsidP="00601F1D">
            <w:pPr>
              <w:jc w:val="center"/>
              <w:rPr>
                <w:sz w:val="20"/>
              </w:rPr>
            </w:pPr>
            <w:r w:rsidRPr="008D0013">
              <w:rPr>
                <w:sz w:val="20"/>
              </w:rPr>
              <w:t>Įmonės</w:t>
            </w:r>
          </w:p>
        </w:tc>
        <w:tc>
          <w:tcPr>
            <w:tcW w:w="3815" w:type="dxa"/>
          </w:tcPr>
          <w:p w14:paraId="05C49A31" w14:textId="6D34D640" w:rsidR="00601F1D" w:rsidRPr="00E76A85" w:rsidRDefault="00601F1D" w:rsidP="00601F1D">
            <w:pPr>
              <w:ind w:left="-57" w:right="-57"/>
              <w:jc w:val="center"/>
              <w:rPr>
                <w:sz w:val="20"/>
              </w:rPr>
            </w:pPr>
            <w:r w:rsidRPr="004F48CA">
              <w:rPr>
                <w:sz w:val="20"/>
              </w:rPr>
              <w:t>n/a</w:t>
            </w:r>
          </w:p>
        </w:tc>
      </w:tr>
      <w:tr w:rsidR="00601F1D" w14:paraId="638C18B5" w14:textId="77777777" w:rsidTr="299CF25D">
        <w:trPr>
          <w:trHeight w:val="548"/>
        </w:trPr>
        <w:tc>
          <w:tcPr>
            <w:tcW w:w="3688" w:type="dxa"/>
          </w:tcPr>
          <w:p w14:paraId="65D52320" w14:textId="14484A80" w:rsidR="00601F1D" w:rsidRPr="00012573" w:rsidRDefault="00601F1D" w:rsidP="00601F1D">
            <w:pPr>
              <w:jc w:val="center"/>
              <w:rPr>
                <w:sz w:val="20"/>
              </w:rPr>
            </w:pPr>
            <w:r w:rsidRPr="00012573">
              <w:rPr>
                <w:sz w:val="20"/>
              </w:rPr>
              <w:t>Paramą gavusios įmonės (iš kurių: vidutinės)</w:t>
            </w:r>
          </w:p>
        </w:tc>
        <w:tc>
          <w:tcPr>
            <w:tcW w:w="3688" w:type="dxa"/>
          </w:tcPr>
          <w:p w14:paraId="41A36358" w14:textId="77777777" w:rsidR="00A86E8E" w:rsidRDefault="00A86E8E" w:rsidP="00601F1D">
            <w:pPr>
              <w:jc w:val="center"/>
              <w:rPr>
                <w:sz w:val="20"/>
              </w:rPr>
            </w:pPr>
            <w:r w:rsidRPr="00217901">
              <w:rPr>
                <w:sz w:val="20"/>
              </w:rPr>
              <w:t>P-05-001-01-11-04-04</w:t>
            </w:r>
            <w:r w:rsidRPr="003E7F76">
              <w:rPr>
                <w:sz w:val="20"/>
              </w:rPr>
              <w:t xml:space="preserve"> </w:t>
            </w:r>
          </w:p>
          <w:p w14:paraId="3CB17C89" w14:textId="2832D85E" w:rsidR="00316B8D" w:rsidRPr="003E7F76" w:rsidRDefault="00316B8D" w:rsidP="00601F1D">
            <w:pPr>
              <w:jc w:val="center"/>
              <w:rPr>
                <w:sz w:val="20"/>
              </w:rPr>
            </w:pPr>
            <w:r w:rsidRPr="003E7F76">
              <w:rPr>
                <w:sz w:val="20"/>
              </w:rPr>
              <w:t>(P.B.2.0001.3)</w:t>
            </w:r>
          </w:p>
        </w:tc>
        <w:tc>
          <w:tcPr>
            <w:tcW w:w="3688" w:type="dxa"/>
          </w:tcPr>
          <w:p w14:paraId="00035B8E" w14:textId="2F4A5BF9" w:rsidR="00601F1D" w:rsidRPr="00012573" w:rsidRDefault="00601F1D" w:rsidP="00601F1D">
            <w:pPr>
              <w:jc w:val="center"/>
              <w:rPr>
                <w:sz w:val="20"/>
              </w:rPr>
            </w:pPr>
            <w:r w:rsidRPr="00012573">
              <w:rPr>
                <w:sz w:val="20"/>
              </w:rPr>
              <w:t>Įmonės</w:t>
            </w:r>
          </w:p>
        </w:tc>
        <w:tc>
          <w:tcPr>
            <w:tcW w:w="3815" w:type="dxa"/>
          </w:tcPr>
          <w:p w14:paraId="1BDC0A84" w14:textId="1F0C407A" w:rsidR="00601F1D" w:rsidRPr="00012573" w:rsidRDefault="00601F1D" w:rsidP="00601F1D">
            <w:pPr>
              <w:ind w:left="-57" w:right="-57"/>
              <w:jc w:val="center"/>
              <w:rPr>
                <w:sz w:val="20"/>
              </w:rPr>
            </w:pPr>
            <w:r w:rsidRPr="00012573">
              <w:rPr>
                <w:sz w:val="20"/>
              </w:rPr>
              <w:t>n/a</w:t>
            </w:r>
          </w:p>
        </w:tc>
      </w:tr>
      <w:tr w:rsidR="009316D9" w14:paraId="3DDDB8B2" w14:textId="77777777" w:rsidTr="299CF25D">
        <w:trPr>
          <w:trHeight w:val="389"/>
        </w:trPr>
        <w:tc>
          <w:tcPr>
            <w:tcW w:w="3688" w:type="dxa"/>
          </w:tcPr>
          <w:p w14:paraId="00129AF6" w14:textId="7E036458" w:rsidR="009316D9" w:rsidRPr="00012573" w:rsidRDefault="009316D9" w:rsidP="299CF25D">
            <w:pPr>
              <w:jc w:val="center"/>
              <w:rPr>
                <w:sz w:val="20"/>
              </w:rPr>
            </w:pPr>
            <w:r w:rsidRPr="00BD675F">
              <w:rPr>
                <w:sz w:val="20"/>
              </w:rPr>
              <w:t>Paramą dotacijomis gavusios įmonės</w:t>
            </w:r>
          </w:p>
        </w:tc>
        <w:tc>
          <w:tcPr>
            <w:tcW w:w="3688" w:type="dxa"/>
          </w:tcPr>
          <w:p w14:paraId="2EDB4CCE" w14:textId="77777777" w:rsidR="00217901" w:rsidRPr="00217901" w:rsidRDefault="00217901" w:rsidP="299CF25D">
            <w:pPr>
              <w:jc w:val="center"/>
              <w:rPr>
                <w:sz w:val="20"/>
              </w:rPr>
            </w:pPr>
            <w:r w:rsidRPr="00217901">
              <w:rPr>
                <w:sz w:val="20"/>
              </w:rPr>
              <w:t xml:space="preserve">P-05-001-01-11-04-05 </w:t>
            </w:r>
          </w:p>
          <w:p w14:paraId="64CF6D90" w14:textId="5384F5EC" w:rsidR="00CA492A" w:rsidRPr="00217901" w:rsidRDefault="00CA492A" w:rsidP="299CF25D">
            <w:pPr>
              <w:jc w:val="center"/>
              <w:rPr>
                <w:sz w:val="20"/>
              </w:rPr>
            </w:pPr>
            <w:r w:rsidRPr="00217901">
              <w:rPr>
                <w:sz w:val="20"/>
              </w:rPr>
              <w:t>(P.B.2.0002)</w:t>
            </w:r>
          </w:p>
        </w:tc>
        <w:tc>
          <w:tcPr>
            <w:tcW w:w="3688" w:type="dxa"/>
          </w:tcPr>
          <w:p w14:paraId="04AB0EE0" w14:textId="1324E8D0" w:rsidR="009316D9" w:rsidRPr="00012573" w:rsidRDefault="009316D9" w:rsidP="299CF25D">
            <w:pPr>
              <w:jc w:val="center"/>
              <w:rPr>
                <w:sz w:val="20"/>
              </w:rPr>
            </w:pPr>
            <w:r w:rsidRPr="00012573">
              <w:rPr>
                <w:sz w:val="20"/>
              </w:rPr>
              <w:t>Įmonės</w:t>
            </w:r>
          </w:p>
        </w:tc>
        <w:tc>
          <w:tcPr>
            <w:tcW w:w="3815" w:type="dxa"/>
          </w:tcPr>
          <w:p w14:paraId="4FEEB655" w14:textId="45044D64" w:rsidR="00BD675F" w:rsidRPr="003842CB" w:rsidRDefault="00ED76A9" w:rsidP="00BD675F">
            <w:pPr>
              <w:ind w:left="-57" w:right="-57"/>
              <w:jc w:val="center"/>
              <w:rPr>
                <w:sz w:val="20"/>
              </w:rPr>
            </w:pPr>
            <w:r w:rsidRPr="00681864">
              <w:rPr>
                <w:sz w:val="20"/>
              </w:rPr>
              <w:t>231</w:t>
            </w:r>
          </w:p>
          <w:p w14:paraId="31665528" w14:textId="13D5B000" w:rsidR="009316D9" w:rsidRPr="003842CB" w:rsidRDefault="00BD675F" w:rsidP="00BD675F">
            <w:pPr>
              <w:ind w:left="-57" w:right="-57"/>
              <w:jc w:val="center"/>
              <w:rPr>
                <w:sz w:val="20"/>
              </w:rPr>
            </w:pPr>
            <w:r w:rsidRPr="003842CB">
              <w:rPr>
                <w:sz w:val="20"/>
              </w:rPr>
              <w:t>(2029)</w:t>
            </w:r>
          </w:p>
        </w:tc>
      </w:tr>
      <w:tr w:rsidR="00F3733C" w14:paraId="23B54247" w14:textId="77777777" w:rsidTr="299CF25D">
        <w:trPr>
          <w:trHeight w:val="492"/>
        </w:trPr>
        <w:tc>
          <w:tcPr>
            <w:tcW w:w="3688" w:type="dxa"/>
          </w:tcPr>
          <w:p w14:paraId="37E99FE6" w14:textId="54E0D105" w:rsidR="00F3733C" w:rsidRPr="003842CB" w:rsidRDefault="00F3733C" w:rsidP="00F3733C">
            <w:pPr>
              <w:jc w:val="center"/>
              <w:rPr>
                <w:sz w:val="20"/>
              </w:rPr>
            </w:pPr>
            <w:r w:rsidRPr="00C17571">
              <w:rPr>
                <w:sz w:val="20"/>
              </w:rPr>
              <w:t>Privačiosios investicijos, papildančios viešąją paramą (iš kurių: dotacijos, finansinės priemonės)</w:t>
            </w:r>
          </w:p>
        </w:tc>
        <w:tc>
          <w:tcPr>
            <w:tcW w:w="3688" w:type="dxa"/>
          </w:tcPr>
          <w:p w14:paraId="0138BEFC" w14:textId="3EBAF320" w:rsidR="00F3733C" w:rsidRDefault="00CA13AE" w:rsidP="00F3733C">
            <w:pPr>
              <w:jc w:val="center"/>
              <w:rPr>
                <w:sz w:val="20"/>
              </w:rPr>
            </w:pPr>
            <w:r w:rsidRPr="00681864">
              <w:rPr>
                <w:sz w:val="20"/>
              </w:rPr>
              <w:t>R-05-001-01-11-04-01</w:t>
            </w:r>
          </w:p>
          <w:p w14:paraId="18A7FA06" w14:textId="231E8C9B" w:rsidR="00D27001" w:rsidRPr="00F3733C" w:rsidRDefault="00D27001" w:rsidP="00F3733C">
            <w:pPr>
              <w:jc w:val="center"/>
              <w:rPr>
                <w:sz w:val="20"/>
              </w:rPr>
            </w:pPr>
            <w:r>
              <w:rPr>
                <w:sz w:val="20"/>
              </w:rPr>
              <w:t>(</w:t>
            </w:r>
            <w:r w:rsidRPr="00681864">
              <w:rPr>
                <w:sz w:val="20"/>
              </w:rPr>
              <w:t>R.B.2.2002)</w:t>
            </w:r>
          </w:p>
        </w:tc>
        <w:tc>
          <w:tcPr>
            <w:tcW w:w="3688" w:type="dxa"/>
          </w:tcPr>
          <w:p w14:paraId="7F2F65E2" w14:textId="6F65217D" w:rsidR="00F3733C" w:rsidRDefault="00F3733C" w:rsidP="00F3733C">
            <w:pPr>
              <w:jc w:val="center"/>
              <w:rPr>
                <w:sz w:val="20"/>
              </w:rPr>
            </w:pPr>
            <w:r w:rsidRPr="00F3733C">
              <w:rPr>
                <w:sz w:val="20"/>
              </w:rPr>
              <w:t>Eurai</w:t>
            </w:r>
          </w:p>
        </w:tc>
        <w:tc>
          <w:tcPr>
            <w:tcW w:w="3815" w:type="dxa"/>
          </w:tcPr>
          <w:p w14:paraId="065971D1" w14:textId="77777777" w:rsidR="00060F8C" w:rsidRDefault="00060F8C" w:rsidP="00F3733C">
            <w:pPr>
              <w:jc w:val="center"/>
              <w:rPr>
                <w:sz w:val="20"/>
              </w:rPr>
            </w:pPr>
            <w:r w:rsidRPr="00681864">
              <w:rPr>
                <w:sz w:val="20"/>
              </w:rPr>
              <w:t>8 000 000</w:t>
            </w:r>
            <w:r w:rsidRPr="00C17571">
              <w:rPr>
                <w:sz w:val="20"/>
              </w:rPr>
              <w:t xml:space="preserve"> </w:t>
            </w:r>
          </w:p>
          <w:p w14:paraId="4988CE65" w14:textId="2FC72815" w:rsidR="00F3733C" w:rsidRPr="00C17571" w:rsidRDefault="00F3733C" w:rsidP="00F3733C">
            <w:pPr>
              <w:jc w:val="center"/>
              <w:rPr>
                <w:sz w:val="20"/>
              </w:rPr>
            </w:pPr>
            <w:r w:rsidRPr="00C17571">
              <w:rPr>
                <w:sz w:val="20"/>
              </w:rPr>
              <w:t>(2029)</w:t>
            </w:r>
          </w:p>
          <w:p w14:paraId="586487A9" w14:textId="77777777" w:rsidR="00F3733C" w:rsidRPr="003842CB" w:rsidRDefault="00F3733C" w:rsidP="00F3733C">
            <w:pPr>
              <w:jc w:val="center"/>
              <w:rPr>
                <w:sz w:val="20"/>
              </w:rPr>
            </w:pPr>
          </w:p>
        </w:tc>
      </w:tr>
      <w:tr w:rsidR="00F3733C" w14:paraId="5B97428C" w14:textId="77777777" w:rsidTr="00140496">
        <w:trPr>
          <w:trHeight w:val="492"/>
        </w:trPr>
        <w:tc>
          <w:tcPr>
            <w:tcW w:w="3688" w:type="dxa"/>
          </w:tcPr>
          <w:p w14:paraId="4A029AE7" w14:textId="0AFB1A25" w:rsidR="00F3733C" w:rsidRPr="003842CB" w:rsidRDefault="00F3733C" w:rsidP="00F3733C">
            <w:pPr>
              <w:jc w:val="center"/>
              <w:rPr>
                <w:sz w:val="20"/>
              </w:rPr>
            </w:pPr>
            <w:r w:rsidRPr="00C17571">
              <w:rPr>
                <w:sz w:val="20"/>
              </w:rPr>
              <w:t>Privačiosios investicijos, papildančios viešąją paramą (iš kurių: dotacijos)</w:t>
            </w:r>
          </w:p>
        </w:tc>
        <w:tc>
          <w:tcPr>
            <w:tcW w:w="3688" w:type="dxa"/>
          </w:tcPr>
          <w:p w14:paraId="7E2C0D71" w14:textId="77777777" w:rsidR="00060F8C" w:rsidRPr="00681864" w:rsidRDefault="00060F8C" w:rsidP="00F3733C">
            <w:pPr>
              <w:jc w:val="center"/>
              <w:rPr>
                <w:sz w:val="20"/>
              </w:rPr>
            </w:pPr>
            <w:r w:rsidRPr="00681864">
              <w:rPr>
                <w:sz w:val="20"/>
              </w:rPr>
              <w:t xml:space="preserve">R-05-001-01-11-04-06 </w:t>
            </w:r>
          </w:p>
          <w:p w14:paraId="60FD6C01" w14:textId="45343041" w:rsidR="0020469D" w:rsidRPr="00F3733C" w:rsidRDefault="0020469D" w:rsidP="00F3733C">
            <w:pPr>
              <w:jc w:val="center"/>
              <w:rPr>
                <w:sz w:val="20"/>
              </w:rPr>
            </w:pPr>
            <w:r w:rsidRPr="00681864">
              <w:rPr>
                <w:sz w:val="20"/>
              </w:rPr>
              <w:t>(R.B.2.2002.1)</w:t>
            </w:r>
          </w:p>
        </w:tc>
        <w:tc>
          <w:tcPr>
            <w:tcW w:w="3688" w:type="dxa"/>
          </w:tcPr>
          <w:p w14:paraId="75254544" w14:textId="15C2B338" w:rsidR="00F3733C" w:rsidRDefault="00F3733C" w:rsidP="00F3733C">
            <w:pPr>
              <w:jc w:val="center"/>
              <w:rPr>
                <w:sz w:val="20"/>
              </w:rPr>
            </w:pPr>
            <w:r w:rsidRPr="00F3733C">
              <w:rPr>
                <w:sz w:val="20"/>
              </w:rPr>
              <w:t>Eurai</w:t>
            </w:r>
          </w:p>
        </w:tc>
        <w:tc>
          <w:tcPr>
            <w:tcW w:w="3815" w:type="dxa"/>
            <w:vAlign w:val="center"/>
          </w:tcPr>
          <w:p w14:paraId="31DF38EA" w14:textId="2062C63F" w:rsidR="00F3733C" w:rsidRPr="003842CB" w:rsidRDefault="00F3733C" w:rsidP="00F3733C">
            <w:pPr>
              <w:jc w:val="center"/>
              <w:rPr>
                <w:sz w:val="20"/>
              </w:rPr>
            </w:pPr>
            <w:r w:rsidRPr="00C17571">
              <w:rPr>
                <w:sz w:val="20"/>
              </w:rPr>
              <w:t>n/a</w:t>
            </w:r>
          </w:p>
        </w:tc>
      </w:tr>
      <w:tr w:rsidR="00060F8C" w14:paraId="70EAD859" w14:textId="77777777" w:rsidTr="00323647">
        <w:trPr>
          <w:trHeight w:val="492"/>
        </w:trPr>
        <w:tc>
          <w:tcPr>
            <w:tcW w:w="3688" w:type="dxa"/>
          </w:tcPr>
          <w:p w14:paraId="7C717778" w14:textId="77777777" w:rsidR="00060F8C" w:rsidRPr="00BA749C" w:rsidRDefault="00060F8C" w:rsidP="00CC31B5">
            <w:pPr>
              <w:jc w:val="center"/>
              <w:rPr>
                <w:sz w:val="20"/>
              </w:rPr>
            </w:pPr>
            <w:r w:rsidRPr="00BA749C">
              <w:rPr>
                <w:sz w:val="20"/>
              </w:rPr>
              <w:t>Klasterio narystė tarptautiniuose tinkluose</w:t>
            </w:r>
          </w:p>
          <w:p w14:paraId="1B43FE36" w14:textId="77777777" w:rsidR="00060F8C" w:rsidRPr="00C17571" w:rsidRDefault="00060F8C" w:rsidP="00060F8C">
            <w:pPr>
              <w:jc w:val="center"/>
              <w:rPr>
                <w:sz w:val="20"/>
              </w:rPr>
            </w:pPr>
          </w:p>
        </w:tc>
        <w:tc>
          <w:tcPr>
            <w:tcW w:w="3688" w:type="dxa"/>
          </w:tcPr>
          <w:p w14:paraId="28013B38" w14:textId="77777777" w:rsidR="00060F8C" w:rsidRPr="00BA749C" w:rsidRDefault="00060F8C" w:rsidP="00060F8C">
            <w:pPr>
              <w:jc w:val="center"/>
              <w:rPr>
                <w:sz w:val="20"/>
              </w:rPr>
            </w:pPr>
            <w:r w:rsidRPr="00BA749C">
              <w:rPr>
                <w:sz w:val="20"/>
              </w:rPr>
              <w:t xml:space="preserve">R-05-001-01-11-04-04 </w:t>
            </w:r>
          </w:p>
          <w:p w14:paraId="1A7C0DE0" w14:textId="4A431FC3" w:rsidR="00060F8C" w:rsidRDefault="00060F8C" w:rsidP="00060F8C">
            <w:pPr>
              <w:jc w:val="center"/>
              <w:rPr>
                <w:i/>
                <w:iCs/>
                <w:sz w:val="18"/>
                <w:szCs w:val="18"/>
              </w:rPr>
            </w:pPr>
            <w:r w:rsidRPr="00211187">
              <w:rPr>
                <w:sz w:val="20"/>
              </w:rPr>
              <w:t>(</w:t>
            </w:r>
            <w:r w:rsidR="00211187" w:rsidRPr="00211187">
              <w:rPr>
                <w:sz w:val="20"/>
              </w:rPr>
              <w:t>R.S.2.3009</w:t>
            </w:r>
            <w:r w:rsidRPr="00211187">
              <w:rPr>
                <w:sz w:val="20"/>
              </w:rPr>
              <w:t>)</w:t>
            </w:r>
          </w:p>
        </w:tc>
        <w:tc>
          <w:tcPr>
            <w:tcW w:w="3688" w:type="dxa"/>
          </w:tcPr>
          <w:p w14:paraId="242CFCF4" w14:textId="6CB15655" w:rsidR="00060F8C" w:rsidRPr="00F3733C" w:rsidRDefault="00060F8C" w:rsidP="00060F8C">
            <w:pPr>
              <w:jc w:val="center"/>
              <w:rPr>
                <w:sz w:val="20"/>
              </w:rPr>
            </w:pPr>
            <w:r>
              <w:rPr>
                <w:sz w:val="20"/>
              </w:rPr>
              <w:t>Vnt.</w:t>
            </w:r>
          </w:p>
        </w:tc>
        <w:tc>
          <w:tcPr>
            <w:tcW w:w="3815" w:type="dxa"/>
          </w:tcPr>
          <w:p w14:paraId="6A49FD54" w14:textId="77777777" w:rsidR="00060F8C" w:rsidRPr="003842CB" w:rsidRDefault="00060F8C" w:rsidP="00060F8C">
            <w:pPr>
              <w:jc w:val="center"/>
              <w:rPr>
                <w:sz w:val="20"/>
              </w:rPr>
            </w:pPr>
            <w:r>
              <w:rPr>
                <w:sz w:val="20"/>
              </w:rPr>
              <w:t>33</w:t>
            </w:r>
          </w:p>
          <w:p w14:paraId="6CF0E76B" w14:textId="3388627F" w:rsidR="00060F8C" w:rsidRPr="00C17571" w:rsidRDefault="00060F8C" w:rsidP="00060F8C">
            <w:pPr>
              <w:jc w:val="center"/>
              <w:rPr>
                <w:sz w:val="20"/>
              </w:rPr>
            </w:pPr>
            <w:r w:rsidRPr="003842CB">
              <w:rPr>
                <w:sz w:val="20"/>
              </w:rPr>
              <w:t>(2029)</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rsidR="00AC6DDF" w14:paraId="4401F739" w14:textId="77777777" w:rsidTr="299CF25D">
        <w:tc>
          <w:tcPr>
            <w:tcW w:w="14879" w:type="dxa"/>
          </w:tcPr>
          <w:p w14:paraId="714A21DC" w14:textId="77777777" w:rsidR="00AC6DDF" w:rsidRDefault="00320FC9">
            <w:pPr>
              <w:rPr>
                <w:b/>
                <w:szCs w:val="24"/>
              </w:rPr>
            </w:pPr>
            <w:r>
              <w:rPr>
                <w:b/>
                <w:szCs w:val="24"/>
              </w:rPr>
              <w:t>SPECIALIEJI FINANSAVIMO REIKALAVIMAI</w:t>
            </w:r>
          </w:p>
        </w:tc>
      </w:tr>
      <w:tr w:rsidR="00AC6DDF" w14:paraId="41A7C3E4" w14:textId="77777777" w:rsidTr="299CF25D">
        <w:tc>
          <w:tcPr>
            <w:tcW w:w="14879" w:type="dxa"/>
          </w:tcPr>
          <w:p w14:paraId="1A76264B" w14:textId="77777777" w:rsidR="00AC6DDF" w:rsidRDefault="00320FC9">
            <w:pPr>
              <w:rPr>
                <w:b/>
                <w:bCs/>
                <w:szCs w:val="24"/>
              </w:rPr>
            </w:pPr>
            <w:r>
              <w:rPr>
                <w:b/>
                <w:bCs/>
                <w:szCs w:val="24"/>
              </w:rPr>
              <w:t>1. Taikomi teisės aktai</w:t>
            </w:r>
          </w:p>
        </w:tc>
      </w:tr>
      <w:tr w:rsidR="009C7DEF" w14:paraId="5C596B95" w14:textId="77777777" w:rsidTr="299CF25D">
        <w:tc>
          <w:tcPr>
            <w:tcW w:w="14879" w:type="dxa"/>
          </w:tcPr>
          <w:p w14:paraId="3B85D4D2" w14:textId="6E4A946E" w:rsidR="009C7DEF" w:rsidRDefault="00571343" w:rsidP="299CF25D">
            <w:pPr>
              <w:jc w:val="both"/>
              <w:rPr>
                <w:rStyle w:val="normaltextrun"/>
                <w:color w:val="000000"/>
                <w:shd w:val="clear" w:color="auto" w:fill="FFFFFF"/>
              </w:rPr>
            </w:pPr>
            <w:r w:rsidRPr="299CF25D">
              <w:rPr>
                <w:lang w:val="en-US"/>
              </w:rPr>
              <w:t xml:space="preserve">1.1. </w:t>
            </w:r>
            <w:r w:rsidR="004246FB" w:rsidRPr="299CF25D">
              <w:t xml:space="preserve">Teisės aktai, kuriais vadovaujamasi rengiant, teikiant ir vertinant projekto įgyvendinimo planą (toliau – PĮP), priimant sprendimą dėl projekto finansavimo, sudarant projekto sutartį ir įgyvendinant projektą, finansuojamą pagal </w:t>
            </w:r>
            <w:r w:rsidR="00033B3D" w:rsidRPr="299CF25D">
              <w:t xml:space="preserve">2022–2030 metų plėtros programos valdytojos Lietuvos Respublikos ekonomikos ir inovacijų ministerijos ekonomikos </w:t>
            </w:r>
            <w:r w:rsidR="00033B3D" w:rsidRPr="0009044C">
              <w:rPr>
                <w:szCs w:val="24"/>
              </w:rPr>
              <w:t xml:space="preserve">transformacijos ir konkurencingumo plėtros programos pažangos priemonės </w:t>
            </w:r>
            <w:r w:rsidR="004528FB">
              <w:rPr>
                <w:szCs w:val="24"/>
              </w:rPr>
              <w:t>Nr. 05-001-01-11-04 „Įgyvendinti eksporto konkurencingumo augimą skatinančias priemones“</w:t>
            </w:r>
            <w:r w:rsidR="00D14B35" w:rsidRPr="0009044C">
              <w:rPr>
                <w:szCs w:val="24"/>
              </w:rPr>
              <w:t xml:space="preserve"> veiklos „</w:t>
            </w:r>
            <w:r w:rsidR="0009044C" w:rsidRPr="0009044C">
              <w:rPr>
                <w:szCs w:val="24"/>
              </w:rPr>
              <w:t>Į eksportą orientuotų, į bendrą vertės grandinę susijungusių MVĮ tinklo kūrimosi ir augimo skatinimas</w:t>
            </w:r>
            <w:r w:rsidR="00D14B35" w:rsidRPr="0009044C">
              <w:rPr>
                <w:szCs w:val="24"/>
              </w:rPr>
              <w:t>“</w:t>
            </w:r>
            <w:r w:rsidR="003E312A" w:rsidRPr="0009044C">
              <w:rPr>
                <w:szCs w:val="24"/>
              </w:rPr>
              <w:t xml:space="preserve"> </w:t>
            </w:r>
            <w:r w:rsidR="00033B3D" w:rsidRPr="0009044C">
              <w:rPr>
                <w:szCs w:val="24"/>
              </w:rPr>
              <w:t>projektų finansavimo</w:t>
            </w:r>
            <w:r w:rsidR="00033B3D" w:rsidRPr="299CF25D">
              <w:t xml:space="preserve"> sąlygų apraš</w:t>
            </w:r>
            <w:r w:rsidR="004246FB" w:rsidRPr="299CF25D">
              <w:t>ą</w:t>
            </w:r>
            <w:r w:rsidR="00033B3D">
              <w:rPr>
                <w:szCs w:val="24"/>
              </w:rPr>
              <w:t xml:space="preserve"> </w:t>
            </w:r>
            <w:r w:rsidR="009C7DEF" w:rsidRPr="299CF25D">
              <w:t xml:space="preserve">(toliau – </w:t>
            </w:r>
            <w:r w:rsidR="005C7580" w:rsidRPr="299CF25D">
              <w:t>PFSA</w:t>
            </w:r>
            <w:r w:rsidR="009C7DEF" w:rsidRPr="00B6150D">
              <w:rPr>
                <w:szCs w:val="24"/>
              </w:rPr>
              <w:t>):</w:t>
            </w:r>
            <w:r w:rsidR="009C7DEF" w:rsidRPr="299CF25D">
              <w:rPr>
                <w:rStyle w:val="normaltextrun"/>
                <w:color w:val="000000"/>
                <w:shd w:val="clear" w:color="auto" w:fill="FFFFFF"/>
              </w:rPr>
              <w:t xml:space="preserve"> </w:t>
            </w:r>
          </w:p>
          <w:p w14:paraId="09037576" w14:textId="66B86688" w:rsidR="00115152" w:rsidRDefault="00335016" w:rsidP="00056BA4">
            <w:pPr>
              <w:pStyle w:val="Sraopastraipa"/>
              <w:numPr>
                <w:ilvl w:val="2"/>
                <w:numId w:val="2"/>
              </w:numPr>
              <w:tabs>
                <w:tab w:val="left" w:pos="284"/>
                <w:tab w:val="left" w:pos="790"/>
              </w:tabs>
              <w:ind w:left="0" w:firstLine="0"/>
              <w:jc w:val="both"/>
              <w:rPr>
                <w:iCs/>
                <w:color w:val="000000"/>
                <w:szCs w:val="24"/>
                <w:shd w:val="clear" w:color="auto" w:fill="FFFFFF"/>
              </w:rPr>
            </w:pPr>
            <w:r w:rsidRPr="00115152">
              <w:rPr>
                <w:iCs/>
                <w:color w:val="000000"/>
                <w:szCs w:val="24"/>
                <w:shd w:val="clear" w:color="auto" w:fill="FFFFFF"/>
              </w:rPr>
              <w:lastRenderedPageBreak/>
              <w:t xml:space="preserve">2021 m. birželio 24 d. </w:t>
            </w:r>
            <w:r w:rsidR="00EA49CA" w:rsidRPr="00115152">
              <w:rPr>
                <w:iCs/>
                <w:color w:val="000000"/>
                <w:szCs w:val="24"/>
                <w:shd w:val="clear" w:color="auto" w:fill="FFFFFF"/>
              </w:rPr>
              <w:t>Europos Parlamento ir Tarybos reglament</w:t>
            </w:r>
            <w:r w:rsidR="00E81D74">
              <w:rPr>
                <w:iCs/>
                <w:color w:val="000000"/>
                <w:szCs w:val="24"/>
                <w:shd w:val="clear" w:color="auto" w:fill="FFFFFF"/>
              </w:rPr>
              <w:t>as</w:t>
            </w:r>
            <w:r w:rsidR="00EA49CA" w:rsidRPr="00115152">
              <w:rPr>
                <w:iCs/>
                <w:color w:val="000000"/>
                <w:szCs w:val="24"/>
                <w:shd w:val="clear" w:color="auto" w:fill="FFFFFF"/>
              </w:rPr>
              <w:t xml:space="preserve"> (ES) 2021/1058 dėl Europos regioninės plėtros fondo ir Sanglaudos fondo</w:t>
            </w:r>
            <w:r w:rsidR="00056BA4">
              <w:rPr>
                <w:iCs/>
                <w:color w:val="000000"/>
                <w:szCs w:val="24"/>
                <w:shd w:val="clear" w:color="auto" w:fill="FFFFFF"/>
              </w:rPr>
              <w:t xml:space="preserve"> su visais pakeitimais</w:t>
            </w:r>
            <w:r w:rsidR="00A0605E" w:rsidRPr="00115152">
              <w:rPr>
                <w:iCs/>
                <w:color w:val="000000"/>
                <w:szCs w:val="24"/>
                <w:shd w:val="clear" w:color="auto" w:fill="FFFFFF"/>
              </w:rPr>
              <w:t>;</w:t>
            </w:r>
          </w:p>
          <w:p w14:paraId="0FA69412" w14:textId="08F6F195" w:rsidR="009B73C4" w:rsidRPr="00A47054" w:rsidRDefault="009B73C4" w:rsidP="0005669A">
            <w:pPr>
              <w:pStyle w:val="Sraopastraipa"/>
              <w:numPr>
                <w:ilvl w:val="2"/>
                <w:numId w:val="2"/>
              </w:numPr>
              <w:tabs>
                <w:tab w:val="left" w:pos="738"/>
              </w:tabs>
              <w:ind w:left="29" w:firstLine="0"/>
              <w:jc w:val="both"/>
              <w:rPr>
                <w:iCs/>
                <w:szCs w:val="24"/>
              </w:rPr>
            </w:pPr>
            <w:r w:rsidRPr="00115152">
              <w:rPr>
                <w:iCs/>
                <w:szCs w:val="24"/>
              </w:rPr>
              <w:t>2021 m. birželio 24 d. Europos Parlamento ir Tarybos reglament</w:t>
            </w:r>
            <w:r w:rsidR="00E81D74">
              <w:rPr>
                <w:iCs/>
                <w:szCs w:val="24"/>
              </w:rPr>
              <w:t>as</w:t>
            </w:r>
            <w:r w:rsidRPr="00115152">
              <w:rPr>
                <w:iCs/>
                <w:szCs w:val="24"/>
              </w:rPr>
              <w:t xml:space="preserve"> (ES) 2021/1060</w:t>
            </w:r>
            <w:r w:rsidR="00EF594D">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6492C">
              <w:rPr>
                <w:iCs/>
                <w:szCs w:val="24"/>
              </w:rPr>
              <w:t xml:space="preserve"> </w:t>
            </w:r>
            <w:r w:rsidR="00C6492C">
              <w:rPr>
                <w:szCs w:val="24"/>
              </w:rPr>
              <w:t>su visais pakeitimais;</w:t>
            </w:r>
          </w:p>
          <w:p w14:paraId="10199BD3" w14:textId="4ADD9ACE" w:rsidR="00ED37D3" w:rsidRPr="00A47054" w:rsidRDefault="00ED37D3" w:rsidP="0005669A">
            <w:pPr>
              <w:pStyle w:val="Sraopastraipa"/>
              <w:numPr>
                <w:ilvl w:val="2"/>
                <w:numId w:val="2"/>
              </w:numPr>
              <w:tabs>
                <w:tab w:val="left" w:pos="738"/>
              </w:tabs>
              <w:ind w:left="29" w:firstLine="0"/>
              <w:jc w:val="both"/>
              <w:rPr>
                <w:iCs/>
                <w:szCs w:val="24"/>
              </w:rPr>
            </w:pPr>
            <w:r w:rsidRPr="00A47054">
              <w:rPr>
                <w:iCs/>
                <w:szCs w:val="24"/>
              </w:rPr>
              <w:t>2013 m. gruodžio 18 d. Komisijos reglament</w:t>
            </w:r>
            <w:r w:rsidR="00E81D74" w:rsidRPr="00A47054">
              <w:rPr>
                <w:iCs/>
                <w:szCs w:val="24"/>
              </w:rPr>
              <w:t>as</w:t>
            </w:r>
            <w:r w:rsidRPr="00A47054">
              <w:rPr>
                <w:iCs/>
                <w:szCs w:val="24"/>
              </w:rPr>
              <w:t xml:space="preserve"> (ES) Nr. 1407/2013 dėl Sutarties dėl Europos Sąjungos veikimo 107 ir 108 straipsnių taikymo </w:t>
            </w:r>
            <w:r w:rsidRPr="00C6492C">
              <w:rPr>
                <w:i/>
                <w:szCs w:val="24"/>
              </w:rPr>
              <w:t xml:space="preserve">de </w:t>
            </w:r>
            <w:proofErr w:type="spellStart"/>
            <w:r w:rsidRPr="00C6492C">
              <w:rPr>
                <w:i/>
                <w:szCs w:val="24"/>
              </w:rPr>
              <w:t>minimis</w:t>
            </w:r>
            <w:proofErr w:type="spellEnd"/>
            <w:r w:rsidRPr="00A47054">
              <w:rPr>
                <w:iCs/>
                <w:szCs w:val="24"/>
              </w:rPr>
              <w:t xml:space="preserve"> pagalbai su</w:t>
            </w:r>
            <w:r w:rsidR="00C6492C">
              <w:rPr>
                <w:szCs w:val="24"/>
              </w:rPr>
              <w:t xml:space="preserve"> visais pakeitimais</w:t>
            </w:r>
            <w:r w:rsidRPr="00A47054">
              <w:rPr>
                <w:iCs/>
                <w:szCs w:val="24"/>
              </w:rPr>
              <w:t>;</w:t>
            </w:r>
          </w:p>
          <w:p w14:paraId="149C8B33" w14:textId="3FDF654E" w:rsidR="00A47054" w:rsidRPr="00A47054" w:rsidRDefault="00A47054" w:rsidP="00A47054">
            <w:pPr>
              <w:pStyle w:val="Sraopastraipa"/>
              <w:numPr>
                <w:ilvl w:val="2"/>
                <w:numId w:val="2"/>
              </w:numPr>
              <w:tabs>
                <w:tab w:val="left" w:pos="738"/>
              </w:tabs>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4BA2F2C5" w14:textId="5494F007" w:rsidR="0026239A" w:rsidRPr="0005669A" w:rsidRDefault="0026239A" w:rsidP="002623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83F736F" w14:textId="127F8B4A" w:rsidR="00FD6FDF" w:rsidRPr="00D31018" w:rsidRDefault="009C7DEF" w:rsidP="000566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sidR="00E81D74">
              <w:rPr>
                <w:rStyle w:val="normaltextrun"/>
                <w:szCs w:val="24"/>
                <w:shd w:val="clear" w:color="auto" w:fill="FFFFFF"/>
              </w:rPr>
              <w:t>as</w:t>
            </w:r>
            <w:r w:rsidRPr="0005669A">
              <w:rPr>
                <w:rStyle w:val="normaltextrun"/>
                <w:szCs w:val="24"/>
                <w:shd w:val="clear" w:color="auto" w:fill="FFFFFF"/>
              </w:rPr>
              <w:t>;</w:t>
            </w:r>
          </w:p>
          <w:p w14:paraId="5FDA1BF4" w14:textId="7971F218" w:rsidR="00D31018" w:rsidRPr="002118FE" w:rsidRDefault="00D31018" w:rsidP="00D31018">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2022–2030 m</w:t>
            </w:r>
            <w:r w:rsidR="00710DD9">
              <w:rPr>
                <w:szCs w:val="24"/>
              </w:rPr>
              <w:t>etų</w:t>
            </w:r>
            <w:r w:rsidRPr="0005669A">
              <w:rPr>
                <w:szCs w:val="24"/>
              </w:rPr>
              <w:t xml:space="preserve">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0E4E0664" w14:textId="5ADBBC92" w:rsidR="009E5DEF" w:rsidRPr="00D31018" w:rsidRDefault="009C7DEF"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shd w:val="clear" w:color="auto" w:fill="FFFFFF"/>
              </w:rPr>
              <w:t>Strateginio valdymo metodik</w:t>
            </w:r>
            <w:r w:rsidR="00E81D74">
              <w:rPr>
                <w:szCs w:val="24"/>
                <w:shd w:val="clear" w:color="auto" w:fill="FFFFFF"/>
              </w:rPr>
              <w:t>a</w:t>
            </w:r>
            <w:r w:rsidRPr="0005669A">
              <w:rPr>
                <w:szCs w:val="24"/>
                <w:shd w:val="clear" w:color="auto" w:fill="FFFFFF"/>
              </w:rPr>
              <w:t>, patvirtint</w:t>
            </w:r>
            <w:r w:rsidR="00E81D74">
              <w:rPr>
                <w:szCs w:val="24"/>
                <w:shd w:val="clear" w:color="auto" w:fill="FFFFFF"/>
              </w:rPr>
              <w:t>a</w:t>
            </w:r>
            <w:r w:rsidRPr="0005669A">
              <w:rPr>
                <w:szCs w:val="24"/>
                <w:shd w:val="clear" w:color="auto" w:fill="FFFFFF"/>
              </w:rPr>
              <w:t xml:space="preserve"> </w:t>
            </w:r>
            <w:r w:rsidR="00E77414" w:rsidRPr="00E77414">
              <w:rPr>
                <w:szCs w:val="24"/>
                <w:shd w:val="clear" w:color="auto" w:fill="FFFFFF"/>
              </w:rPr>
              <w:t>Lietuvos Respublikos Vyriausybės 2021 m. balandžio 28 d. nutarimu Nr. 292 „Dėl Strateginio valdymo metodikos patvirtinimo“</w:t>
            </w:r>
            <w:r w:rsidR="003B6D8D">
              <w:rPr>
                <w:szCs w:val="24"/>
                <w:shd w:val="clear" w:color="auto" w:fill="FFFFFF"/>
              </w:rPr>
              <w:t>;</w:t>
            </w:r>
          </w:p>
          <w:p w14:paraId="502EB173" w14:textId="7682CE2A" w:rsidR="00D31018" w:rsidRPr="0026239A" w:rsidRDefault="00372B55" w:rsidP="0005669A">
            <w:pPr>
              <w:pStyle w:val="Sraopastraipa"/>
              <w:numPr>
                <w:ilvl w:val="2"/>
                <w:numId w:val="2"/>
              </w:numPr>
              <w:tabs>
                <w:tab w:val="left" w:pos="738"/>
              </w:tabs>
              <w:ind w:left="29" w:firstLine="0"/>
              <w:jc w:val="both"/>
              <w:rPr>
                <w:iCs/>
                <w:color w:val="000000"/>
                <w:szCs w:val="24"/>
                <w:shd w:val="clear" w:color="auto" w:fill="FFFFFF"/>
              </w:rPr>
            </w:pPr>
            <w:bookmarkStart w:id="4"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4"/>
          </w:p>
          <w:p w14:paraId="2A132076" w14:textId="77777777" w:rsidR="006773C5" w:rsidRPr="00372B55" w:rsidRDefault="006773C5" w:rsidP="006773C5">
            <w:pPr>
              <w:pStyle w:val="Sraopastraipa"/>
              <w:numPr>
                <w:ilvl w:val="2"/>
                <w:numId w:val="2"/>
              </w:numPr>
              <w:tabs>
                <w:tab w:val="left" w:pos="738"/>
              </w:tabs>
              <w:ind w:left="29" w:firstLine="0"/>
              <w:jc w:val="both"/>
              <w:rPr>
                <w:iCs/>
                <w:color w:val="000000"/>
                <w:szCs w:val="24"/>
                <w:shd w:val="clear" w:color="auto" w:fill="FFFFFF"/>
              </w:rPr>
            </w:pPr>
            <w:r w:rsidRPr="00DB3A06">
              <w:rPr>
                <w:szCs w:val="24"/>
                <w:lang w:eastAsia="lt-LT"/>
              </w:rPr>
              <w:t>Suteiktos valstybės pagalbos ir nereikšmingos (</w:t>
            </w:r>
            <w:r w:rsidRPr="00DB3A06">
              <w:rPr>
                <w:i/>
                <w:iCs/>
                <w:szCs w:val="24"/>
                <w:lang w:eastAsia="lt-LT"/>
              </w:rPr>
              <w:t xml:space="preserve">de </w:t>
            </w:r>
            <w:proofErr w:type="spellStart"/>
            <w:r w:rsidRPr="00DB3A06">
              <w:rPr>
                <w:i/>
                <w:iCs/>
                <w:szCs w:val="24"/>
                <w:lang w:eastAsia="lt-LT"/>
              </w:rPr>
              <w:t>minimis</w:t>
            </w:r>
            <w:proofErr w:type="spellEnd"/>
            <w:r w:rsidRPr="00DB3A06">
              <w:rPr>
                <w:szCs w:val="24"/>
                <w:lang w:eastAsia="lt-LT"/>
              </w:rPr>
              <w:t xml:space="preserve">) pagalbos registro nuostatai, patvirtinti </w:t>
            </w:r>
            <w:r w:rsidRPr="007851B8">
              <w:rPr>
                <w:szCs w:val="24"/>
              </w:rPr>
              <w:t>Lietuvos Respublikos Vyriausybės 2005 m. sausio 19 d. nutarim</w:t>
            </w:r>
            <w:r>
              <w:rPr>
                <w:szCs w:val="24"/>
              </w:rPr>
              <w:t>u</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r>
              <w:rPr>
                <w:szCs w:val="24"/>
              </w:rPr>
              <w:t xml:space="preserve"> (toliau – Registras)</w:t>
            </w:r>
            <w:r w:rsidRPr="007851B8">
              <w:rPr>
                <w:szCs w:val="24"/>
              </w:rPr>
              <w:t>;</w:t>
            </w:r>
          </w:p>
          <w:p w14:paraId="74642F53" w14:textId="365EA563" w:rsidR="00372B55" w:rsidRPr="004376C5" w:rsidRDefault="00372B55" w:rsidP="00372B55">
            <w:pPr>
              <w:pStyle w:val="Sraopastraipa"/>
              <w:numPr>
                <w:ilvl w:val="2"/>
                <w:numId w:val="2"/>
              </w:numPr>
              <w:tabs>
                <w:tab w:val="left" w:pos="738"/>
              </w:tabs>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sidR="008073E7">
              <w:rPr>
                <w:color w:val="000000"/>
                <w:lang w:eastAsia="lt-LT"/>
              </w:rPr>
              <w:t>V</w:t>
            </w:r>
            <w:r w:rsidRPr="004376C5">
              <w:rPr>
                <w:color w:val="000000"/>
                <w:lang w:eastAsia="lt-LT"/>
              </w:rPr>
              <w:t>akarų Lietuvos regiono sudarymo</w:t>
            </w:r>
            <w:r w:rsidR="006128C9" w:rsidRPr="004376C5">
              <w:rPr>
                <w:color w:val="000000"/>
                <w:lang w:eastAsia="lt-LT"/>
              </w:rPr>
              <w:t>“</w:t>
            </w:r>
            <w:r w:rsidR="006128C9">
              <w:rPr>
                <w:color w:val="000000"/>
                <w:lang w:eastAsia="lt-LT"/>
              </w:rPr>
              <w:t>;</w:t>
            </w:r>
          </w:p>
          <w:p w14:paraId="55095C76" w14:textId="6ABA531E" w:rsidR="005E0E1F" w:rsidRPr="0005669A" w:rsidRDefault="004631F3"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sidR="00E81D74">
              <w:rPr>
                <w:szCs w:val="24"/>
              </w:rPr>
              <w:t>ė</w:t>
            </w:r>
            <w:r w:rsidR="00466355" w:rsidRPr="0005669A">
              <w:rPr>
                <w:szCs w:val="24"/>
              </w:rPr>
              <w:t>s, patvirtint</w:t>
            </w:r>
            <w:r w:rsidR="00E81D74">
              <w:rPr>
                <w:szCs w:val="24"/>
              </w:rPr>
              <w:t>o</w:t>
            </w:r>
            <w:r w:rsidR="00466355" w:rsidRPr="0005669A">
              <w:rPr>
                <w:szCs w:val="24"/>
              </w:rPr>
              <w:t xml:space="preserve">s </w:t>
            </w:r>
            <w:r w:rsidR="000E4493" w:rsidRPr="0005669A">
              <w:rPr>
                <w:szCs w:val="24"/>
              </w:rPr>
              <w:t xml:space="preserve">Lietuvos Respublikos finansų ministro </w:t>
            </w:r>
            <w:r w:rsidR="00B83039" w:rsidRPr="0005669A">
              <w:rPr>
                <w:szCs w:val="24"/>
              </w:rPr>
              <w:t>2022 m. birželio 22 d.</w:t>
            </w:r>
            <w:r w:rsidR="00B83039">
              <w:rPr>
                <w:szCs w:val="24"/>
              </w:rPr>
              <w:t xml:space="preserve"> </w:t>
            </w:r>
            <w:r w:rsidR="000E4493" w:rsidRPr="0005669A">
              <w:rPr>
                <w:szCs w:val="24"/>
              </w:rPr>
              <w:t>įsakym</w:t>
            </w:r>
            <w:r w:rsidR="00466355" w:rsidRPr="0005669A">
              <w:rPr>
                <w:szCs w:val="24"/>
              </w:rPr>
              <w:t>u</w:t>
            </w:r>
            <w:r w:rsidR="000E4493" w:rsidRPr="0005669A">
              <w:rPr>
                <w:szCs w:val="24"/>
              </w:rPr>
              <w:t xml:space="preserve"> Nr. 1K-237 „Dėl 2021–2027 metų Europos Sąjungos fondų investicijų programos ir Ekonomikos gaivinimo ir atsparumo didinimo plano „Naujos kartos Lietuva“ įgyvendinimo“</w:t>
            </w:r>
            <w:r w:rsidR="00606FCD">
              <w:rPr>
                <w:szCs w:val="24"/>
              </w:rPr>
              <w:t xml:space="preserve"> </w:t>
            </w:r>
            <w:r w:rsidR="00606FCD" w:rsidRPr="007851B8">
              <w:rPr>
                <w:szCs w:val="24"/>
              </w:rPr>
              <w:t xml:space="preserve">(toliau – </w:t>
            </w:r>
            <w:r w:rsidR="00606FCD">
              <w:rPr>
                <w:szCs w:val="24"/>
              </w:rPr>
              <w:lastRenderedPageBreak/>
              <w:t xml:space="preserve">Administravimo </w:t>
            </w:r>
            <w:r w:rsidR="00606FCD" w:rsidRPr="007851B8">
              <w:rPr>
                <w:szCs w:val="24"/>
              </w:rPr>
              <w:t>taisyklės)</w:t>
            </w:r>
            <w:r w:rsidR="00466355" w:rsidRPr="0005669A">
              <w:rPr>
                <w:szCs w:val="24"/>
              </w:rPr>
              <w:t>;</w:t>
            </w:r>
          </w:p>
          <w:p w14:paraId="12430867" w14:textId="5CC24142" w:rsidR="00BF3A1F" w:rsidRPr="00F179B0" w:rsidRDefault="00BF3A1F"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Projektų administravimo ir finansavimo taisykl</w:t>
            </w:r>
            <w:r w:rsidR="00E81D74">
              <w:rPr>
                <w:szCs w:val="24"/>
              </w:rPr>
              <w:t>ė</w:t>
            </w:r>
            <w:r w:rsidRPr="007851B8">
              <w:rPr>
                <w:szCs w:val="24"/>
              </w:rPr>
              <w:t>s, patvirtint</w:t>
            </w:r>
            <w:r w:rsidR="00E81D74">
              <w:rPr>
                <w:szCs w:val="24"/>
              </w:rPr>
              <w:t>o</w:t>
            </w:r>
            <w:r w:rsidRPr="007851B8">
              <w:rPr>
                <w:szCs w:val="24"/>
              </w:rPr>
              <w:t xml:space="preserve">s </w:t>
            </w:r>
            <w:r w:rsidR="00F8220D" w:rsidRPr="007851B8">
              <w:rPr>
                <w:szCs w:val="24"/>
              </w:rPr>
              <w:t xml:space="preserve">Lietuvos Respublikos finansų ministro </w:t>
            </w:r>
            <w:r w:rsidRPr="007851B8">
              <w:rPr>
                <w:szCs w:val="24"/>
              </w:rPr>
              <w:t>2022 m. birželio 22 d. įsakymu Nr.</w:t>
            </w:r>
            <w:r w:rsidR="00010C65" w:rsidRPr="007851B8">
              <w:rPr>
                <w:szCs w:val="24"/>
              </w:rPr>
              <w:t> </w:t>
            </w:r>
            <w:r w:rsidRPr="007851B8">
              <w:rPr>
                <w:szCs w:val="24"/>
              </w:rPr>
              <w:t>1K-237 „Dėl 2021–2027 metų Europos Sąjungos fondų investicijų programos ir Ekonomikos gaivinimo ir atsparumo didinimo plano „Naujos kartos Lietuva“ įgyvendinimo“</w:t>
            </w:r>
            <w:r w:rsidR="00FA67CB" w:rsidRPr="007851B8">
              <w:rPr>
                <w:szCs w:val="24"/>
              </w:rPr>
              <w:t xml:space="preserve"> (toliau – </w:t>
            </w:r>
            <w:r w:rsidR="001F778A" w:rsidRPr="007851B8">
              <w:rPr>
                <w:szCs w:val="24"/>
              </w:rPr>
              <w:t>Projektų administravimo ir finansavimo taisyklės</w:t>
            </w:r>
            <w:r w:rsidR="00FA67CB" w:rsidRPr="007851B8">
              <w:rPr>
                <w:szCs w:val="24"/>
              </w:rPr>
              <w:t>)</w:t>
            </w:r>
            <w:r w:rsidRPr="007851B8">
              <w:rPr>
                <w:szCs w:val="24"/>
              </w:rPr>
              <w:t>;</w:t>
            </w:r>
          </w:p>
          <w:p w14:paraId="09CBD5AB" w14:textId="454C4420" w:rsidR="00F179B0" w:rsidRPr="00C4411A" w:rsidRDefault="00F8220D" w:rsidP="00E07B96">
            <w:pPr>
              <w:pStyle w:val="Sraopastraipa"/>
              <w:numPr>
                <w:ilvl w:val="2"/>
                <w:numId w:val="2"/>
              </w:numPr>
              <w:tabs>
                <w:tab w:val="left" w:pos="738"/>
              </w:tabs>
              <w:ind w:left="29" w:firstLine="0"/>
              <w:jc w:val="both"/>
              <w:rPr>
                <w:iCs/>
                <w:color w:val="000000"/>
                <w:szCs w:val="24"/>
                <w:shd w:val="clear" w:color="auto" w:fill="FFFFFF"/>
              </w:rPr>
            </w:pPr>
            <w:r>
              <w:rPr>
                <w:color w:val="000000"/>
              </w:rPr>
              <w:t>Stebėsenos rodiklių nustatymo ir skaičiavimo aprašas</w:t>
            </w:r>
            <w:r w:rsidR="00F179B0" w:rsidRPr="00F8220D">
              <w:rPr>
                <w:szCs w:val="24"/>
              </w:rPr>
              <w:t>, patvirtintas</w:t>
            </w:r>
            <w:r w:rsidR="00867D56" w:rsidRPr="007851B8">
              <w:rPr>
                <w:szCs w:val="24"/>
              </w:rPr>
              <w:t xml:space="preserve"> Lietuvos Respublikos finansų ministro 2022 m. birželio 22 d. įsakymu </w:t>
            </w:r>
            <w:r w:rsidR="00EF594D">
              <w:rPr>
                <w:szCs w:val="24"/>
              </w:rPr>
              <w:br/>
            </w:r>
            <w:r w:rsidR="00867D56" w:rsidRPr="007851B8">
              <w:rPr>
                <w:szCs w:val="24"/>
              </w:rPr>
              <w:t>Nr. 1K-237 „Dėl 2021–2027 metų Europos Sąjungos fondų investicijų programos ir Ekonomikos gaivinimo ir atsparumo didinimo plano „Naujos kartos Lietuva“ įgyvendinimo“</w:t>
            </w:r>
            <w:r w:rsidR="00F179B0" w:rsidRPr="00F8220D">
              <w:rPr>
                <w:szCs w:val="24"/>
              </w:rPr>
              <w:t>;</w:t>
            </w:r>
          </w:p>
          <w:p w14:paraId="68E2E939" w14:textId="6A0462B9" w:rsidR="003A1942" w:rsidRPr="00012573" w:rsidRDefault="00C4411A" w:rsidP="00C4411A">
            <w:pPr>
              <w:pStyle w:val="Sraopastraipa"/>
              <w:numPr>
                <w:ilvl w:val="2"/>
                <w:numId w:val="2"/>
              </w:numPr>
              <w:tabs>
                <w:tab w:val="left" w:pos="738"/>
              </w:tabs>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r w:rsidR="00A56940" w:rsidRPr="00012573">
              <w:rPr>
                <w:szCs w:val="24"/>
                <w:lang w:eastAsia="lt-LT"/>
              </w:rPr>
              <w:t>“</w:t>
            </w:r>
            <w:r w:rsidR="00A66865" w:rsidRPr="00012573">
              <w:rPr>
                <w:szCs w:val="24"/>
                <w:lang w:eastAsia="lt-LT"/>
              </w:rPr>
              <w:t>.</w:t>
            </w:r>
          </w:p>
          <w:p w14:paraId="2E1BBC9B" w14:textId="06C57647" w:rsidR="00983845" w:rsidRPr="00012573" w:rsidRDefault="00571343" w:rsidP="299CF25D">
            <w:pPr>
              <w:tabs>
                <w:tab w:val="left" w:pos="458"/>
              </w:tabs>
              <w:jc w:val="both"/>
              <w:rPr>
                <w:color w:val="000000"/>
              </w:rPr>
            </w:pPr>
            <w:r w:rsidRPr="00012573">
              <w:rPr>
                <w:lang w:eastAsia="lt-LT"/>
              </w:rPr>
              <w:t xml:space="preserve">1.2. </w:t>
            </w:r>
            <w:r w:rsidR="00EC180A" w:rsidRPr="00012573">
              <w:rPr>
                <w:color w:val="000000" w:themeColor="text1"/>
              </w:rPr>
              <w:t>PFSA</w:t>
            </w:r>
            <w:r w:rsidR="00983845" w:rsidRPr="00012573">
              <w:rPr>
                <w:color w:val="000000" w:themeColor="text1"/>
              </w:rPr>
              <w:t xml:space="preserve"> vartojamos sąvokos:</w:t>
            </w:r>
          </w:p>
          <w:p w14:paraId="47A275D1" w14:textId="38B4181D" w:rsidR="00246914" w:rsidRDefault="00FC0BD1" w:rsidP="00246914">
            <w:pPr>
              <w:tabs>
                <w:tab w:val="left" w:pos="709"/>
                <w:tab w:val="left" w:pos="851"/>
              </w:tabs>
              <w:jc w:val="both"/>
              <w:rPr>
                <w:szCs w:val="24"/>
                <w:lang w:eastAsia="lt-LT"/>
              </w:rPr>
            </w:pPr>
            <w:bookmarkStart w:id="5" w:name="part_14894311dc3a491da98bed111619b289"/>
            <w:bookmarkEnd w:id="5"/>
            <w:r w:rsidRPr="299CF25D">
              <w:rPr>
                <w:lang w:val="en-US"/>
              </w:rPr>
              <w:t>1.</w:t>
            </w:r>
            <w:r w:rsidR="008978D5" w:rsidRPr="299CF25D">
              <w:rPr>
                <w:lang w:val="en-US"/>
              </w:rPr>
              <w:t>2</w:t>
            </w:r>
            <w:r w:rsidRPr="299CF25D">
              <w:rPr>
                <w:lang w:val="en-US"/>
              </w:rPr>
              <w:t>.</w:t>
            </w:r>
            <w:r w:rsidR="003C322C" w:rsidRPr="299CF25D">
              <w:rPr>
                <w:lang w:val="en-US"/>
              </w:rPr>
              <w:t>1</w:t>
            </w:r>
            <w:r w:rsidRPr="299CF25D">
              <w:rPr>
                <w:lang w:val="en-US"/>
              </w:rPr>
              <w:t xml:space="preserve">. </w:t>
            </w:r>
            <w:r w:rsidR="00246914">
              <w:rPr>
                <w:rFonts w:cs="Arial"/>
                <w:b/>
                <w:szCs w:val="24"/>
                <w:lang w:eastAsia="lt-LT"/>
              </w:rPr>
              <w:t>Ekspertas</w:t>
            </w:r>
            <w:r w:rsidR="00246914">
              <w:rPr>
                <w:rFonts w:cs="Arial"/>
                <w:szCs w:val="24"/>
                <w:lang w:eastAsia="lt-LT"/>
              </w:rPr>
              <w:t xml:space="preserve"> – partnerio arba pareiškėjo, kai pareiškėjas yra </w:t>
            </w:r>
            <w:r w:rsidR="00E9369F">
              <w:rPr>
                <w:rFonts w:cs="Arial"/>
                <w:szCs w:val="24"/>
                <w:lang w:eastAsia="lt-LT"/>
              </w:rPr>
              <w:t xml:space="preserve">labai maža, maža </w:t>
            </w:r>
            <w:r w:rsidR="00734F10">
              <w:rPr>
                <w:rFonts w:cs="Arial"/>
                <w:szCs w:val="24"/>
                <w:lang w:eastAsia="lt-LT"/>
              </w:rPr>
              <w:t>ir</w:t>
            </w:r>
            <w:r w:rsidR="00E9369F">
              <w:rPr>
                <w:rFonts w:cs="Arial"/>
                <w:szCs w:val="24"/>
                <w:lang w:eastAsia="lt-LT"/>
              </w:rPr>
              <w:t xml:space="preserve"> vidutinė įmonė</w:t>
            </w:r>
            <w:r w:rsidR="00246914">
              <w:rPr>
                <w:rFonts w:cs="Arial"/>
                <w:szCs w:val="24"/>
                <w:lang w:eastAsia="lt-LT"/>
              </w:rPr>
              <w:t>, darbuotojas, atsakingas už produkcijos pritaikymą užsienio rinkoms,</w:t>
            </w:r>
            <w:r w:rsidR="00246914">
              <w:rPr>
                <w:szCs w:val="24"/>
                <w:lang w:eastAsia="lt-LT"/>
              </w:rPr>
              <w:t xml:space="preserve"> naujų klientų užsienio rinkose paiešką, narystę </w:t>
            </w:r>
            <w:r w:rsidR="00246914">
              <w:rPr>
                <w:rFonts w:cs="Arial"/>
                <w:szCs w:val="24"/>
                <w:lang w:eastAsia="lt-LT"/>
              </w:rPr>
              <w:t>tarptautiniuose tinkluose (platformose)</w:t>
            </w:r>
            <w:r w:rsidR="00246914">
              <w:rPr>
                <w:szCs w:val="24"/>
                <w:lang w:eastAsia="lt-LT"/>
              </w:rPr>
              <w:t>.</w:t>
            </w:r>
          </w:p>
          <w:p w14:paraId="3E8EB6A8" w14:textId="2BEC78CB" w:rsidR="00246914" w:rsidRDefault="001A53DD" w:rsidP="009D368D">
            <w:pPr>
              <w:tabs>
                <w:tab w:val="left" w:pos="709"/>
                <w:tab w:val="left" w:pos="851"/>
              </w:tabs>
              <w:jc w:val="both"/>
              <w:rPr>
                <w:rFonts w:cs="Arial"/>
                <w:szCs w:val="24"/>
                <w:lang w:eastAsia="lt-LT"/>
              </w:rPr>
            </w:pPr>
            <w:r>
              <w:rPr>
                <w:rFonts w:eastAsia="Calibri"/>
                <w:szCs w:val="24"/>
              </w:rPr>
              <w:t xml:space="preserve">1.2.2. </w:t>
            </w:r>
            <w:r w:rsidR="00246914">
              <w:rPr>
                <w:rFonts w:cs="Arial"/>
                <w:b/>
                <w:szCs w:val="24"/>
                <w:lang w:eastAsia="lt-LT"/>
              </w:rPr>
              <w:t>Eksportas</w:t>
            </w:r>
            <w:r w:rsidR="00246914">
              <w:rPr>
                <w:rFonts w:cs="Arial"/>
                <w:szCs w:val="24"/>
                <w:lang w:eastAsia="lt-LT"/>
              </w:rPr>
              <w:t xml:space="preserve"> – pačių pagamintos lietuviškos kilmės produkcijos, įskaitant atvykstamąjį turizmą, kurią klasterio nariai kiekvienas savo vardu išvežė iš Lietuvos Respublikos muitų teritorijos ribų, vertė (apima lietuviškos kilmės gaminių ir (ar) paslaugų eksportą į trečiąsias valstybes ir išvežimą į Europos </w:t>
            </w:r>
            <w:r w:rsidR="00246914" w:rsidRPr="009D368D">
              <w:rPr>
                <w:rFonts w:cs="Arial"/>
                <w:szCs w:val="24"/>
                <w:lang w:eastAsia="lt-LT"/>
              </w:rPr>
              <w:t>Sąjungos valstybes nares, tačiau neapima laikinai įvežtų perdirbti prekių ir iš jų pagamintų kompensacinių produktų eksporto, laisvai cirkuliuojančių anksčiau importuotų prekių reeksporto ir prekių eksporto iš muitinės sandėlių).</w:t>
            </w:r>
          </w:p>
          <w:p w14:paraId="7F369821" w14:textId="300A0FF7" w:rsidR="00D800FE" w:rsidRDefault="00B5294E" w:rsidP="00D800FE">
            <w:pPr>
              <w:jc w:val="both"/>
              <w:rPr>
                <w:rFonts w:cs="Arial"/>
                <w:color w:val="000000"/>
                <w:szCs w:val="24"/>
                <w:lang w:eastAsia="lt-LT"/>
              </w:rPr>
            </w:pPr>
            <w:r>
              <w:rPr>
                <w:rFonts w:cs="Arial"/>
                <w:szCs w:val="24"/>
                <w:lang w:val="en-US" w:eastAsia="lt-LT"/>
              </w:rPr>
              <w:t xml:space="preserve">1.2.3. </w:t>
            </w:r>
            <w:r w:rsidR="00D800FE">
              <w:rPr>
                <w:rFonts w:cs="Arial"/>
                <w:b/>
                <w:bCs/>
                <w:szCs w:val="24"/>
                <w:lang w:eastAsia="lt-LT"/>
              </w:rPr>
              <w:t xml:space="preserve">Klasteris </w:t>
            </w:r>
            <w:r w:rsidR="00D800FE">
              <w:rPr>
                <w:rFonts w:ascii="Arial" w:hAnsi="Arial" w:cs="Arial"/>
                <w:sz w:val="20"/>
                <w:szCs w:val="24"/>
                <w:lang w:eastAsia="lt-LT"/>
              </w:rPr>
              <w:t xml:space="preserve">– </w:t>
            </w:r>
            <w:r w:rsidR="00E9369F">
              <w:rPr>
                <w:szCs w:val="24"/>
              </w:rPr>
              <w:t>labai mažų, mažų ir vidutinių įmonių</w:t>
            </w:r>
            <w:r w:rsidR="00D800FE" w:rsidRPr="00D438CB">
              <w:rPr>
                <w:szCs w:val="24"/>
              </w:rPr>
              <w:t xml:space="preserve">, iš kurių ne mažiau kaip 5 turi būti veikiančios, tarpusavyje nesusijusios </w:t>
            </w:r>
            <w:r w:rsidR="00480AA1">
              <w:rPr>
                <w:rFonts w:cs="Arial"/>
                <w:szCs w:val="24"/>
                <w:lang w:eastAsia="lt-LT"/>
              </w:rPr>
              <w:t>labai mažos, mažos ir vidutinės įmonės</w:t>
            </w:r>
            <w:r w:rsidR="00D800FE" w:rsidRPr="00D438CB">
              <w:rPr>
                <w:szCs w:val="24"/>
              </w:rPr>
              <w:t>, kurių pačių pagaminta lietuviškos kilmės produkcija turi būti integruota į gaminių (paslaugų) pridėtinės vertės kūrimo grandines</w:t>
            </w:r>
            <w:r w:rsidR="00D800FE">
              <w:rPr>
                <w:szCs w:val="24"/>
              </w:rPr>
              <w:t>,</w:t>
            </w:r>
            <w:r w:rsidR="00D800FE" w:rsidRPr="00D438CB">
              <w:rPr>
                <w:rFonts w:cs="Arial"/>
                <w:szCs w:val="24"/>
                <w:lang w:eastAsia="lt-LT"/>
              </w:rPr>
              <w:t xml:space="preserve"> </w:t>
            </w:r>
            <w:r w:rsidR="00D800FE" w:rsidRPr="00D438CB">
              <w:rPr>
                <w:rFonts w:cs="Arial"/>
                <w:color w:val="000000"/>
                <w:szCs w:val="24"/>
                <w:lang w:eastAsia="lt-LT"/>
              </w:rPr>
              <w:t xml:space="preserve">santalka, funkcionuojanti partnerystės principu. </w:t>
            </w:r>
            <w:r w:rsidR="00D800FE">
              <w:rPr>
                <w:rFonts w:cs="Arial"/>
                <w:color w:val="000000"/>
                <w:szCs w:val="24"/>
                <w:lang w:eastAsia="lt-LT"/>
              </w:rPr>
              <w:t>K</w:t>
            </w:r>
            <w:r w:rsidR="00D800FE" w:rsidRPr="00D438CB">
              <w:rPr>
                <w:rFonts w:cs="Arial"/>
                <w:color w:val="000000"/>
                <w:szCs w:val="24"/>
                <w:lang w:eastAsia="lt-LT"/>
              </w:rPr>
              <w:t>lasteris turi veikti pagal jungtinės veiklos (partnerystės) sutartį.</w:t>
            </w:r>
          </w:p>
          <w:p w14:paraId="0D133719" w14:textId="23F151CA" w:rsidR="00F46993" w:rsidRDefault="00F46993" w:rsidP="00D800FE">
            <w:pPr>
              <w:jc w:val="both"/>
              <w:rPr>
                <w:rFonts w:cs="Arial"/>
                <w:szCs w:val="24"/>
                <w:lang w:eastAsia="lt-LT"/>
              </w:rPr>
            </w:pPr>
            <w:r w:rsidRPr="009D368D">
              <w:rPr>
                <w:rFonts w:eastAsia="Calibri"/>
                <w:szCs w:val="24"/>
              </w:rPr>
              <w:t>1.2.</w:t>
            </w:r>
            <w:r>
              <w:rPr>
                <w:rFonts w:eastAsia="Calibri"/>
                <w:lang w:val="en-US"/>
              </w:rPr>
              <w:t>4</w:t>
            </w:r>
            <w:r w:rsidRPr="009D368D">
              <w:rPr>
                <w:rFonts w:eastAsia="Calibri"/>
                <w:szCs w:val="24"/>
              </w:rPr>
              <w:t xml:space="preserve">. </w:t>
            </w:r>
            <w:r>
              <w:rPr>
                <w:b/>
                <w:szCs w:val="24"/>
                <w:lang w:eastAsia="lt-LT"/>
              </w:rPr>
              <w:t>Klasterio narys</w:t>
            </w:r>
            <w:r>
              <w:rPr>
                <w:szCs w:val="24"/>
                <w:lang w:eastAsia="lt-LT"/>
              </w:rPr>
              <w:t xml:space="preserve"> </w:t>
            </w:r>
            <w:r>
              <w:rPr>
                <w:rFonts w:cs="Arial"/>
                <w:szCs w:val="24"/>
                <w:lang w:eastAsia="lt-LT"/>
              </w:rPr>
              <w:t>– labai maža, maža ir vidutinė įmonė, dalyvaujanti klasterio veikloje kaip vienas iš partnerių arba pareiškėjas.</w:t>
            </w:r>
          </w:p>
          <w:p w14:paraId="0B904721" w14:textId="3A833E7B" w:rsidR="00F46993" w:rsidRPr="007924FC" w:rsidRDefault="00F46993" w:rsidP="00F46993">
            <w:pPr>
              <w:widowControl w:val="0"/>
              <w:jc w:val="both"/>
              <w:textAlignment w:val="baseline"/>
              <w:rPr>
                <w:rFonts w:ascii="Arial" w:hAnsi="Arial" w:cs="Arial"/>
                <w:sz w:val="20"/>
              </w:rPr>
            </w:pPr>
            <w:r w:rsidRPr="009D368D">
              <w:rPr>
                <w:rFonts w:eastAsia="Calibri"/>
                <w:szCs w:val="24"/>
              </w:rPr>
              <w:t>1.2.</w:t>
            </w:r>
            <w:r>
              <w:rPr>
                <w:rFonts w:eastAsia="Calibri"/>
                <w:lang w:val="en-US"/>
              </w:rPr>
              <w:t>5</w:t>
            </w:r>
            <w:r w:rsidRPr="009D368D">
              <w:rPr>
                <w:rFonts w:eastAsia="Calibri"/>
                <w:szCs w:val="24"/>
              </w:rPr>
              <w:t xml:space="preserve">. </w:t>
            </w:r>
            <w:r>
              <w:rPr>
                <w:b/>
                <w:szCs w:val="24"/>
                <w:lang w:eastAsia="lt-LT"/>
              </w:rPr>
              <w:t>Klasterio nario paties pagamintos lietuviškos kilmės produkcijos integracija į gaminių ir (ar) paslaugų pridėtinės vertės kūrimo grandines</w:t>
            </w:r>
            <w:r>
              <w:rPr>
                <w:szCs w:val="24"/>
                <w:lang w:eastAsia="lt-LT"/>
              </w:rPr>
              <w:t xml:space="preserve"> – dalyvavimas viename iš produkcijos kūrimo ciklo procesų.</w:t>
            </w:r>
          </w:p>
          <w:p w14:paraId="4E3294EE" w14:textId="323939C4" w:rsidR="00EE1EF5" w:rsidRPr="009D368D" w:rsidRDefault="003C322C" w:rsidP="009D368D">
            <w:pPr>
              <w:pStyle w:val="pf0"/>
              <w:spacing w:before="0" w:beforeAutospacing="0" w:after="0" w:afterAutospacing="0"/>
              <w:jc w:val="both"/>
              <w:rPr>
                <w:bCs/>
              </w:rPr>
            </w:pPr>
            <w:r w:rsidRPr="009D368D">
              <w:rPr>
                <w:rFonts w:eastAsia="Calibri"/>
              </w:rPr>
              <w:t>1.2.</w:t>
            </w:r>
            <w:r w:rsidR="00F46993">
              <w:rPr>
                <w:rFonts w:eastAsia="Calibri"/>
                <w:lang w:val="en-US"/>
              </w:rPr>
              <w:t>6</w:t>
            </w:r>
            <w:r w:rsidRPr="009D368D">
              <w:rPr>
                <w:rFonts w:eastAsia="Calibri"/>
              </w:rPr>
              <w:t xml:space="preserve">. </w:t>
            </w:r>
            <w:r w:rsidR="001A53DD" w:rsidRPr="009D368D">
              <w:rPr>
                <w:b/>
              </w:rPr>
              <w:t>Narystė tarptautiniame tinkle</w:t>
            </w:r>
            <w:r w:rsidR="001A53DD" w:rsidRPr="009D368D">
              <w:t xml:space="preserve"> – buvimas tarptautinio įmonių klasterio nariu.</w:t>
            </w:r>
            <w:r w:rsidR="00EE1EF5" w:rsidRPr="009D368D">
              <w:t xml:space="preserve"> </w:t>
            </w:r>
            <w:r w:rsidR="00EE1EF5" w:rsidRPr="009D368D">
              <w:rPr>
                <w:bCs/>
              </w:rPr>
              <w:t>Nariu tampama sumokėjus narystės mokestį projekto veiklų įgyvendinimo metu.</w:t>
            </w:r>
          </w:p>
          <w:p w14:paraId="26FB4328" w14:textId="107CB2CD" w:rsidR="001A53DD" w:rsidRDefault="000120B7" w:rsidP="009D368D">
            <w:pPr>
              <w:widowControl w:val="0"/>
              <w:jc w:val="both"/>
              <w:textAlignment w:val="baseline"/>
              <w:rPr>
                <w:szCs w:val="24"/>
                <w:lang w:eastAsia="lt-LT"/>
              </w:rPr>
            </w:pPr>
            <w:r w:rsidRPr="009D368D">
              <w:rPr>
                <w:szCs w:val="24"/>
                <w:lang w:eastAsia="lt-LT"/>
              </w:rPr>
              <w:t>1.2.</w:t>
            </w:r>
            <w:r w:rsidR="00F46993">
              <w:rPr>
                <w:szCs w:val="24"/>
                <w:lang w:eastAsia="lt-LT"/>
              </w:rPr>
              <w:t>7</w:t>
            </w:r>
            <w:r w:rsidRPr="009D368D">
              <w:rPr>
                <w:szCs w:val="24"/>
                <w:lang w:eastAsia="lt-LT"/>
              </w:rPr>
              <w:t xml:space="preserve">. </w:t>
            </w:r>
            <w:r w:rsidR="0059525A" w:rsidRPr="009D368D">
              <w:rPr>
                <w:b/>
                <w:szCs w:val="24"/>
                <w:lang w:eastAsia="lt-LT"/>
              </w:rPr>
              <w:t>Naujas</w:t>
            </w:r>
            <w:r w:rsidR="0059525A">
              <w:rPr>
                <w:b/>
                <w:szCs w:val="24"/>
                <w:lang w:eastAsia="lt-LT"/>
              </w:rPr>
              <w:t xml:space="preserve"> klasterio narys</w:t>
            </w:r>
            <w:r w:rsidR="0059525A">
              <w:rPr>
                <w:szCs w:val="24"/>
                <w:lang w:eastAsia="lt-LT"/>
              </w:rPr>
              <w:t xml:space="preserve"> – projekto veiklų įgyvendinimo metu arba </w:t>
            </w:r>
            <w:r w:rsidR="0059525A" w:rsidRPr="00AD4D59">
              <w:rPr>
                <w:szCs w:val="24"/>
                <w:lang w:eastAsia="lt-LT"/>
              </w:rPr>
              <w:t xml:space="preserve">per </w:t>
            </w:r>
            <w:r w:rsidR="00346E1D" w:rsidRPr="00AD4D59">
              <w:rPr>
                <w:szCs w:val="24"/>
                <w:lang w:eastAsia="lt-LT"/>
              </w:rPr>
              <w:t xml:space="preserve">vienerius </w:t>
            </w:r>
            <w:r w:rsidR="0059525A" w:rsidRPr="00AD4D59">
              <w:rPr>
                <w:szCs w:val="24"/>
                <w:lang w:eastAsia="lt-LT"/>
              </w:rPr>
              <w:t>m</w:t>
            </w:r>
            <w:r w:rsidR="0059525A">
              <w:rPr>
                <w:szCs w:val="24"/>
                <w:lang w:eastAsia="lt-LT"/>
              </w:rPr>
              <w:t>etus nuo projekto veiklų įgyvendinimo pabaigos prie klasterio prisijungęs privatus ar viešasis juridinis asmuo, įforminęs savo dalyvavimą jungtinės veiklos (partnerystės) sutartimi.</w:t>
            </w:r>
          </w:p>
          <w:p w14:paraId="6ED08948" w14:textId="563F44B2" w:rsidR="000120B7" w:rsidRDefault="000120B7" w:rsidP="001A53DD">
            <w:pPr>
              <w:widowControl w:val="0"/>
              <w:jc w:val="both"/>
              <w:textAlignment w:val="baseline"/>
              <w:rPr>
                <w:szCs w:val="24"/>
                <w:lang w:eastAsia="lt-LT"/>
              </w:rPr>
            </w:pPr>
            <w:r w:rsidRPr="0059525A">
              <w:rPr>
                <w:bCs/>
                <w:szCs w:val="24"/>
                <w:lang w:eastAsia="lt-LT"/>
              </w:rPr>
              <w:t>1.2.</w:t>
            </w:r>
            <w:r w:rsidR="00F46993">
              <w:rPr>
                <w:bCs/>
                <w:szCs w:val="24"/>
                <w:lang w:eastAsia="lt-LT"/>
              </w:rPr>
              <w:t>8</w:t>
            </w:r>
            <w:r w:rsidRPr="0059525A">
              <w:rPr>
                <w:bCs/>
                <w:szCs w:val="24"/>
                <w:lang w:eastAsia="lt-LT"/>
              </w:rPr>
              <w:t>.</w:t>
            </w:r>
            <w:r>
              <w:rPr>
                <w:b/>
                <w:szCs w:val="24"/>
                <w:lang w:eastAsia="lt-LT"/>
              </w:rPr>
              <w:t xml:space="preserve"> Pačių pagaminta lietuviškos kilmės produkcija </w:t>
            </w:r>
            <w:r>
              <w:rPr>
                <w:szCs w:val="24"/>
                <w:lang w:eastAsia="lt-LT"/>
              </w:rPr>
              <w:t>– tai Lietuvos Respublikoje pačių klasterio narių pagaminta produkcija (gaminiai ir (ar) paslaugos).</w:t>
            </w:r>
          </w:p>
          <w:p w14:paraId="53AD9BA4" w14:textId="00C44715" w:rsidR="003866A3" w:rsidRPr="003866A3" w:rsidRDefault="00B5294E" w:rsidP="003866A3">
            <w:pPr>
              <w:jc w:val="both"/>
              <w:rPr>
                <w:rFonts w:cs="Arial"/>
                <w:szCs w:val="24"/>
                <w:lang w:eastAsia="lt-LT"/>
              </w:rPr>
            </w:pPr>
            <w:r w:rsidRPr="0059525A">
              <w:rPr>
                <w:bCs/>
                <w:szCs w:val="24"/>
                <w:lang w:eastAsia="lt-LT"/>
              </w:rPr>
              <w:t>1.2.</w:t>
            </w:r>
            <w:r w:rsidR="00F46993">
              <w:rPr>
                <w:bCs/>
                <w:szCs w:val="24"/>
                <w:lang w:eastAsia="lt-LT"/>
              </w:rPr>
              <w:t>9</w:t>
            </w:r>
            <w:r w:rsidRPr="0059525A">
              <w:rPr>
                <w:bCs/>
                <w:szCs w:val="24"/>
                <w:lang w:eastAsia="lt-LT"/>
              </w:rPr>
              <w:t>.</w:t>
            </w:r>
            <w:r>
              <w:rPr>
                <w:b/>
                <w:szCs w:val="24"/>
                <w:lang w:eastAsia="lt-LT"/>
              </w:rPr>
              <w:t xml:space="preserve"> </w:t>
            </w:r>
            <w:r w:rsidR="003866A3" w:rsidRPr="003866A3">
              <w:rPr>
                <w:rFonts w:cs="Arial"/>
                <w:b/>
                <w:bCs/>
                <w:szCs w:val="24"/>
                <w:lang w:eastAsia="lt-LT"/>
              </w:rPr>
              <w:t>Pačios įmonės pagaminta produkcija</w:t>
            </w:r>
            <w:r w:rsidR="003866A3" w:rsidRPr="006B5804">
              <w:rPr>
                <w:rFonts w:cs="Arial"/>
                <w:i/>
                <w:iCs/>
                <w:szCs w:val="24"/>
                <w:lang w:eastAsia="lt-LT"/>
              </w:rPr>
              <w:t xml:space="preserve"> </w:t>
            </w:r>
            <w:r w:rsidR="003866A3" w:rsidRPr="003866A3">
              <w:rPr>
                <w:rFonts w:cs="Arial"/>
                <w:b/>
                <w:bCs/>
                <w:szCs w:val="24"/>
                <w:lang w:eastAsia="lt-LT"/>
              </w:rPr>
              <w:t>–</w:t>
            </w:r>
            <w:r w:rsidR="003866A3" w:rsidRPr="003866A3">
              <w:rPr>
                <w:rFonts w:cs="Arial"/>
                <w:szCs w:val="24"/>
                <w:lang w:eastAsia="lt-LT"/>
              </w:rPr>
              <w:t xml:space="preserve"> įmonės gaminami gaminiai ir (arba) teikiamos paslaugos.</w:t>
            </w:r>
          </w:p>
          <w:p w14:paraId="4909F9BD" w14:textId="60AA9753" w:rsidR="00B4538F" w:rsidRDefault="00B5294E" w:rsidP="00B4538F">
            <w:pPr>
              <w:jc w:val="both"/>
              <w:rPr>
                <w:iCs/>
              </w:rPr>
            </w:pPr>
            <w:r w:rsidRPr="0059525A">
              <w:rPr>
                <w:bCs/>
                <w:szCs w:val="24"/>
                <w:lang w:eastAsia="lt-LT"/>
              </w:rPr>
              <w:t>1.2.</w:t>
            </w:r>
            <w:r w:rsidR="00F46993">
              <w:rPr>
                <w:bCs/>
                <w:szCs w:val="24"/>
                <w:lang w:eastAsia="lt-LT"/>
              </w:rPr>
              <w:t>10</w:t>
            </w:r>
            <w:r w:rsidRPr="0059525A">
              <w:rPr>
                <w:bCs/>
                <w:szCs w:val="24"/>
                <w:lang w:eastAsia="lt-LT"/>
              </w:rPr>
              <w:t>.</w:t>
            </w:r>
            <w:r>
              <w:rPr>
                <w:b/>
                <w:szCs w:val="24"/>
                <w:lang w:eastAsia="lt-LT"/>
              </w:rPr>
              <w:t xml:space="preserve"> </w:t>
            </w:r>
            <w:r w:rsidR="00B4538F" w:rsidRPr="00B4538F">
              <w:rPr>
                <w:b/>
                <w:bCs/>
                <w:iCs/>
              </w:rPr>
              <w:t>Pridėtinės vertės kūrimo grandinė</w:t>
            </w:r>
            <w:r w:rsidR="00B4538F" w:rsidRPr="00B4538F">
              <w:rPr>
                <w:iCs/>
              </w:rPr>
              <w:t xml:space="preserve"> – tarpusavyje susijusių veiklų, kurių kiekviena suteikia papildomą vertę kuriant, tobulinant ir realizuojant </w:t>
            </w:r>
            <w:r w:rsidR="00B4538F" w:rsidRPr="00B4538F">
              <w:rPr>
                <w:iCs/>
              </w:rPr>
              <w:lastRenderedPageBreak/>
              <w:t>produktą (-</w:t>
            </w:r>
            <w:proofErr w:type="spellStart"/>
            <w:r w:rsidR="00B4538F" w:rsidRPr="00B4538F">
              <w:rPr>
                <w:iCs/>
              </w:rPr>
              <w:t>us</w:t>
            </w:r>
            <w:proofErr w:type="spellEnd"/>
            <w:r w:rsidR="00B4538F" w:rsidRPr="00B4538F">
              <w:rPr>
                <w:iCs/>
              </w:rPr>
              <w:t>), sistema.</w:t>
            </w:r>
          </w:p>
          <w:p w14:paraId="38B8A272" w14:textId="7D214CCE" w:rsidR="0069534E" w:rsidRPr="0069534E" w:rsidRDefault="00B5294E" w:rsidP="0069534E">
            <w:pPr>
              <w:jc w:val="both"/>
              <w:rPr>
                <w:iCs/>
              </w:rPr>
            </w:pPr>
            <w:r w:rsidRPr="0059525A">
              <w:rPr>
                <w:bCs/>
                <w:szCs w:val="24"/>
                <w:lang w:eastAsia="lt-LT"/>
              </w:rPr>
              <w:t>1.2.</w:t>
            </w:r>
            <w:r w:rsidR="00F46993">
              <w:rPr>
                <w:bCs/>
                <w:szCs w:val="24"/>
                <w:lang w:eastAsia="lt-LT"/>
              </w:rPr>
              <w:t>11</w:t>
            </w:r>
            <w:r w:rsidRPr="0059525A">
              <w:rPr>
                <w:bCs/>
                <w:szCs w:val="24"/>
                <w:lang w:eastAsia="lt-LT"/>
              </w:rPr>
              <w:t>.</w:t>
            </w:r>
            <w:r>
              <w:rPr>
                <w:b/>
                <w:szCs w:val="24"/>
                <w:lang w:eastAsia="lt-LT"/>
              </w:rPr>
              <w:t xml:space="preserve"> </w:t>
            </w:r>
            <w:r w:rsidR="0069534E" w:rsidRPr="0069534E">
              <w:rPr>
                <w:b/>
                <w:bCs/>
                <w:iCs/>
              </w:rPr>
              <w:t>Tarptautinis tinklas</w:t>
            </w:r>
            <w:r w:rsidR="0069534E" w:rsidRPr="0069534E">
              <w:rPr>
                <w:iCs/>
              </w:rPr>
              <w:t xml:space="preserve"> – geografiniu požiūriu neapribota įmonių klasterių koncentracija.</w:t>
            </w:r>
          </w:p>
          <w:p w14:paraId="7C8330F9" w14:textId="06D74F1C" w:rsidR="00412A21" w:rsidRPr="009A3DB9" w:rsidRDefault="00B5294E" w:rsidP="00412A21">
            <w:pPr>
              <w:tabs>
                <w:tab w:val="left" w:pos="709"/>
                <w:tab w:val="left" w:pos="851"/>
              </w:tabs>
              <w:jc w:val="both"/>
            </w:pPr>
            <w:r w:rsidRPr="0059525A">
              <w:rPr>
                <w:bCs/>
                <w:szCs w:val="24"/>
                <w:lang w:eastAsia="lt-LT"/>
              </w:rPr>
              <w:t>1.2.</w:t>
            </w:r>
            <w:r>
              <w:rPr>
                <w:bCs/>
                <w:szCs w:val="24"/>
                <w:lang w:eastAsia="lt-LT"/>
              </w:rPr>
              <w:t>1</w:t>
            </w:r>
            <w:r w:rsidR="00F46993">
              <w:rPr>
                <w:bCs/>
                <w:szCs w:val="24"/>
                <w:lang w:eastAsia="lt-LT"/>
              </w:rPr>
              <w:t>2</w:t>
            </w:r>
            <w:r w:rsidRPr="0059525A">
              <w:rPr>
                <w:bCs/>
                <w:szCs w:val="24"/>
                <w:lang w:eastAsia="lt-LT"/>
              </w:rPr>
              <w:t>.</w:t>
            </w:r>
            <w:r>
              <w:rPr>
                <w:b/>
                <w:szCs w:val="24"/>
                <w:lang w:eastAsia="lt-LT"/>
              </w:rPr>
              <w:t xml:space="preserve"> </w:t>
            </w:r>
            <w:r w:rsidR="00412A21" w:rsidRPr="00412A21">
              <w:rPr>
                <w:b/>
              </w:rPr>
              <w:t xml:space="preserve">Tarptautiškumo skatinimo srities projektas </w:t>
            </w:r>
            <w:r w:rsidR="00412A21" w:rsidRPr="00412A21">
              <w:t xml:space="preserve">– per pastaruosius trejus metus iki </w:t>
            </w:r>
            <w:r w:rsidR="00C46F18">
              <w:t>projekto įgyvendinimo plano</w:t>
            </w:r>
            <w:r w:rsidR="00412A21" w:rsidRPr="00412A21">
              <w:t xml:space="preserve"> pateikimo įgyvendintas projektas, orientuotas į </w:t>
            </w:r>
            <w:r w:rsidR="00412A21" w:rsidRPr="009A3DB9">
              <w:t xml:space="preserve">tarptautinių rinkų paieškos ir plėtros, internacionalizacijos srities veiklas (pvz., </w:t>
            </w:r>
            <w:r w:rsidR="00412A21" w:rsidRPr="009A3DB9">
              <w:rPr>
                <w:bCs/>
                <w:lang w:eastAsia="lt-LT"/>
              </w:rPr>
              <w:t>surengtos tarptautinės parodos, verslo misijos ir kita)</w:t>
            </w:r>
            <w:r w:rsidR="00412A21" w:rsidRPr="009A3DB9">
              <w:t>.</w:t>
            </w:r>
          </w:p>
          <w:p w14:paraId="73033D86" w14:textId="76ED89C0" w:rsidR="0061077C" w:rsidRDefault="004C1FB2" w:rsidP="004C1FB2">
            <w:pPr>
              <w:widowControl w:val="0"/>
              <w:jc w:val="both"/>
              <w:textAlignment w:val="baseline"/>
            </w:pPr>
            <w:r w:rsidRPr="009A3DB9">
              <w:rPr>
                <w:lang w:val="en-US"/>
              </w:rPr>
              <w:t>1.2.</w:t>
            </w:r>
            <w:r w:rsidR="00B5294E" w:rsidRPr="009A3DB9">
              <w:rPr>
                <w:lang w:val="en-US"/>
              </w:rPr>
              <w:t>1</w:t>
            </w:r>
            <w:r w:rsidR="000E5DE9" w:rsidRPr="009A3DB9">
              <w:rPr>
                <w:lang w:val="en-US"/>
              </w:rPr>
              <w:t>3</w:t>
            </w:r>
            <w:r w:rsidR="00B5294E" w:rsidRPr="009A3DB9">
              <w:rPr>
                <w:lang w:val="en-US"/>
              </w:rPr>
              <w:t>.</w:t>
            </w:r>
            <w:r w:rsidRPr="009A3DB9">
              <w:rPr>
                <w:lang w:val="en-US"/>
              </w:rPr>
              <w:t xml:space="preserve"> </w:t>
            </w:r>
            <w:proofErr w:type="spellStart"/>
            <w:r w:rsidR="0061077C" w:rsidRPr="009A3DB9">
              <w:rPr>
                <w:b/>
                <w:bCs/>
                <w:color w:val="000000" w:themeColor="text1"/>
                <w:lang w:val="en-US"/>
              </w:rPr>
              <w:t>Valstyb</w:t>
            </w:r>
            <w:proofErr w:type="spellEnd"/>
            <w:r w:rsidR="0061077C" w:rsidRPr="009A3DB9">
              <w:rPr>
                <w:b/>
                <w:bCs/>
                <w:color w:val="000000" w:themeColor="text1"/>
              </w:rPr>
              <w:t>ės pagalbos suteikimo data</w:t>
            </w:r>
            <w:r w:rsidR="009A3DB9">
              <w:rPr>
                <w:color w:val="000000" w:themeColor="text1"/>
              </w:rPr>
              <w:t xml:space="preserve"> – </w:t>
            </w:r>
            <w:r w:rsidR="00346E1D" w:rsidRPr="009A3DB9">
              <w:rPr>
                <w:color w:val="000000"/>
                <w:szCs w:val="24"/>
              </w:rPr>
              <w:t>įsakymo dėl finansavimo skyrimo pasirašymo data</w:t>
            </w:r>
            <w:r w:rsidR="009A3DB9">
              <w:rPr>
                <w:color w:val="000000"/>
                <w:szCs w:val="24"/>
              </w:rPr>
              <w:t xml:space="preserve"> arba </w:t>
            </w:r>
            <w:r w:rsidR="00577F34" w:rsidRPr="009A3DB9">
              <w:rPr>
                <w:color w:val="000000" w:themeColor="text1"/>
              </w:rPr>
              <w:t xml:space="preserve">projekto vykdytojo </w:t>
            </w:r>
            <w:r w:rsidR="00913FF5" w:rsidRPr="009A3DB9">
              <w:rPr>
                <w:rFonts w:cs="Arial"/>
                <w:color w:val="000000"/>
                <w:szCs w:val="24"/>
                <w:lang w:eastAsia="lt-LT"/>
              </w:rPr>
              <w:t>jungtinės veiklos (partnerystės) sutarties</w:t>
            </w:r>
            <w:r w:rsidR="00913FF5" w:rsidRPr="009A3DB9">
              <w:t xml:space="preserve"> </w:t>
            </w:r>
            <w:r w:rsidR="00835FFE" w:rsidRPr="009A3DB9">
              <w:t xml:space="preserve">su </w:t>
            </w:r>
            <w:r w:rsidR="00205F57" w:rsidRPr="009A3DB9">
              <w:t>partneri</w:t>
            </w:r>
            <w:r w:rsidR="00A4235F" w:rsidRPr="009A3DB9">
              <w:t>u</w:t>
            </w:r>
            <w:r w:rsidR="00835FFE" w:rsidRPr="009A3DB9">
              <w:t xml:space="preserve"> dėl dalyvavimo projekte </w:t>
            </w:r>
            <w:r w:rsidR="007924FC" w:rsidRPr="009A3DB9">
              <w:t>pasirašymo data</w:t>
            </w:r>
            <w:r w:rsidR="00A4235F" w:rsidRPr="009A3DB9">
              <w:t xml:space="preserve"> (taikoma tuo atveju, kai prisijungia naujas klasterio narys)</w:t>
            </w:r>
            <w:r w:rsidR="007924FC" w:rsidRPr="009A3DB9">
              <w:t>.</w:t>
            </w:r>
          </w:p>
          <w:p w14:paraId="34E92B3C" w14:textId="0BD28C9E" w:rsidR="00F46993" w:rsidRPr="00F46993" w:rsidRDefault="00B5294E" w:rsidP="00F46993">
            <w:pPr>
              <w:jc w:val="both"/>
            </w:pPr>
            <w:r w:rsidRPr="0059525A">
              <w:rPr>
                <w:bCs/>
                <w:szCs w:val="24"/>
                <w:lang w:eastAsia="lt-LT"/>
              </w:rPr>
              <w:t>1.2.</w:t>
            </w:r>
            <w:r>
              <w:rPr>
                <w:bCs/>
                <w:szCs w:val="24"/>
                <w:lang w:eastAsia="lt-LT"/>
              </w:rPr>
              <w:t>1</w:t>
            </w:r>
            <w:r w:rsidR="000E5DE9">
              <w:rPr>
                <w:bCs/>
                <w:szCs w:val="24"/>
                <w:lang w:eastAsia="lt-LT"/>
              </w:rPr>
              <w:t>4</w:t>
            </w:r>
            <w:r w:rsidRPr="0059525A">
              <w:rPr>
                <w:bCs/>
                <w:szCs w:val="24"/>
                <w:lang w:eastAsia="lt-LT"/>
              </w:rPr>
              <w:t>.</w:t>
            </w:r>
            <w:r>
              <w:rPr>
                <w:b/>
                <w:szCs w:val="24"/>
                <w:lang w:eastAsia="lt-LT"/>
              </w:rPr>
              <w:t xml:space="preserve"> </w:t>
            </w:r>
            <w:r w:rsidR="00B4538F" w:rsidRPr="00B4538F">
              <w:rPr>
                <w:b/>
                <w:bCs/>
              </w:rPr>
              <w:t xml:space="preserve">Veikianti </w:t>
            </w:r>
            <w:r w:rsidR="00C46F18" w:rsidRPr="00C46F18">
              <w:rPr>
                <w:rFonts w:cs="Arial"/>
                <w:b/>
                <w:bCs/>
                <w:szCs w:val="24"/>
                <w:lang w:eastAsia="lt-LT"/>
              </w:rPr>
              <w:t>labai maža, maža ir vidutinė įmonė</w:t>
            </w:r>
            <w:r w:rsidR="00B4538F" w:rsidRPr="00B4538F">
              <w:t xml:space="preserve"> –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5C12E7F4" w14:textId="28B7F971" w:rsidR="00B52363" w:rsidRPr="00FD6BF0" w:rsidRDefault="008978D5" w:rsidP="00F46993">
            <w:pPr>
              <w:widowControl w:val="0"/>
              <w:jc w:val="both"/>
              <w:textAlignment w:val="baseline"/>
              <w:rPr>
                <w:szCs w:val="24"/>
                <w:lang w:eastAsia="lt-LT"/>
              </w:rPr>
            </w:pPr>
            <w:r>
              <w:rPr>
                <w:szCs w:val="24"/>
                <w:lang w:eastAsia="lt-LT"/>
              </w:rPr>
              <w:t xml:space="preserve">1.3. Kitos </w:t>
            </w:r>
            <w:r w:rsidR="00B52363">
              <w:rPr>
                <w:szCs w:val="24"/>
                <w:lang w:eastAsia="lt-LT"/>
              </w:rPr>
              <w:t>PFSA</w:t>
            </w:r>
            <w:r w:rsidR="00B52363" w:rsidRPr="00566B30">
              <w:rPr>
                <w:szCs w:val="24"/>
                <w:lang w:eastAsia="lt-LT"/>
              </w:rPr>
              <w:t xml:space="preserve"> vartojamos sąvokos suprantamos </w:t>
            </w:r>
            <w:r>
              <w:rPr>
                <w:szCs w:val="24"/>
                <w:lang w:eastAsia="lt-LT"/>
              </w:rPr>
              <w:t xml:space="preserve">taip, </w:t>
            </w:r>
            <w:r w:rsidR="00B52363" w:rsidRPr="00566B30">
              <w:rPr>
                <w:szCs w:val="24"/>
                <w:lang w:eastAsia="lt-LT"/>
              </w:rPr>
              <w:t xml:space="preserve">kaip </w:t>
            </w:r>
            <w:r w:rsidR="005A11B0">
              <w:rPr>
                <w:szCs w:val="24"/>
                <w:lang w:eastAsia="lt-LT"/>
              </w:rPr>
              <w:t xml:space="preserve">jos </w:t>
            </w:r>
            <w:r w:rsidR="00B52363" w:rsidRPr="00566B30">
              <w:rPr>
                <w:szCs w:val="24"/>
                <w:lang w:eastAsia="lt-LT"/>
              </w:rPr>
              <w:t xml:space="preserve">apibrėžtos </w:t>
            </w:r>
            <w:r w:rsidR="00B52363">
              <w:rPr>
                <w:szCs w:val="24"/>
                <w:lang w:eastAsia="lt-LT"/>
              </w:rPr>
              <w:t>PFSA</w:t>
            </w:r>
            <w:r w:rsidR="00B52363" w:rsidRPr="00566B30">
              <w:rPr>
                <w:szCs w:val="24"/>
                <w:lang w:eastAsia="lt-LT"/>
              </w:rPr>
              <w:t xml:space="preserve"> </w:t>
            </w:r>
            <w:r w:rsidR="00B52363" w:rsidRPr="00B6150D">
              <w:rPr>
                <w:szCs w:val="24"/>
                <w:lang w:eastAsia="lt-LT"/>
              </w:rPr>
              <w:t>1</w:t>
            </w:r>
            <w:r w:rsidR="00B52363">
              <w:rPr>
                <w:szCs w:val="24"/>
                <w:lang w:eastAsia="lt-LT"/>
              </w:rPr>
              <w:t>.1</w:t>
            </w:r>
            <w:r w:rsidR="00B52363" w:rsidRPr="00B6150D">
              <w:rPr>
                <w:szCs w:val="24"/>
                <w:lang w:eastAsia="lt-LT"/>
              </w:rPr>
              <w:t xml:space="preserve"> </w:t>
            </w:r>
            <w:r w:rsidR="00B52363" w:rsidRPr="00566B30">
              <w:rPr>
                <w:szCs w:val="24"/>
                <w:lang w:eastAsia="lt-LT"/>
              </w:rPr>
              <w:t xml:space="preserve">papunktyje nurodytuose teisės aktuose. </w:t>
            </w:r>
          </w:p>
        </w:tc>
      </w:tr>
      <w:tr w:rsidR="009C7DEF" w14:paraId="0CFD7F32" w14:textId="77777777" w:rsidTr="299CF25D">
        <w:tc>
          <w:tcPr>
            <w:tcW w:w="14879" w:type="dxa"/>
          </w:tcPr>
          <w:p w14:paraId="6D811B34" w14:textId="38A11B01" w:rsidR="009C7DEF" w:rsidRPr="00B90124" w:rsidRDefault="00A61D52" w:rsidP="009C7DEF">
            <w:pPr>
              <w:rPr>
                <w:b/>
                <w:szCs w:val="24"/>
              </w:rPr>
            </w:pPr>
            <w:r>
              <w:rPr>
                <w:b/>
                <w:szCs w:val="24"/>
              </w:rPr>
              <w:lastRenderedPageBreak/>
              <w:t xml:space="preserve"> </w:t>
            </w:r>
            <w:r w:rsidR="009C7DEF" w:rsidRPr="00B90124">
              <w:rPr>
                <w:b/>
                <w:szCs w:val="24"/>
              </w:rPr>
              <w:t>2. Reikalavimai projektams</w:t>
            </w:r>
          </w:p>
        </w:tc>
      </w:tr>
      <w:tr w:rsidR="009C7DEF" w14:paraId="5B9168B8" w14:textId="77777777" w:rsidTr="299CF25D">
        <w:tc>
          <w:tcPr>
            <w:tcW w:w="14879" w:type="dxa"/>
          </w:tcPr>
          <w:p w14:paraId="2F330B7E" w14:textId="22D8AA53" w:rsidR="009A506D" w:rsidRPr="00D34FF2" w:rsidRDefault="009A506D" w:rsidP="00ED017A">
            <w:pPr>
              <w:pStyle w:val="Komentarotekstas"/>
              <w:numPr>
                <w:ilvl w:val="1"/>
                <w:numId w:val="4"/>
              </w:numPr>
              <w:tabs>
                <w:tab w:val="left" w:pos="461"/>
              </w:tabs>
              <w:ind w:left="0" w:firstLine="0"/>
              <w:jc w:val="both"/>
              <w:rPr>
                <w:sz w:val="24"/>
              </w:rPr>
            </w:pPr>
            <w:r w:rsidRPr="00D34FF2">
              <w:rPr>
                <w:sz w:val="24"/>
              </w:rPr>
              <w:t xml:space="preserve">Remiama veikla: </w:t>
            </w:r>
            <w:r w:rsidR="00617A0D">
              <w:rPr>
                <w:sz w:val="24"/>
                <w:szCs w:val="24"/>
              </w:rPr>
              <w:t>į</w:t>
            </w:r>
            <w:r w:rsidR="00617A0D" w:rsidRPr="0009044C">
              <w:rPr>
                <w:sz w:val="24"/>
                <w:szCs w:val="24"/>
              </w:rPr>
              <w:t xml:space="preserve"> eksportą orientuotų, į bendrą vertės grandinę susijungusių MVĮ tinklo kūrimosi ir augimo skatinimas</w:t>
            </w:r>
            <w:r w:rsidR="002559A8">
              <w:rPr>
                <w:sz w:val="24"/>
              </w:rPr>
              <w:t xml:space="preserve"> </w:t>
            </w:r>
            <w:r w:rsidR="00516246" w:rsidRPr="00D34FF2">
              <w:rPr>
                <w:sz w:val="24"/>
              </w:rPr>
              <w:t>(Vidurio ir vakarų Lietuvos regionas).</w:t>
            </w:r>
          </w:p>
          <w:p w14:paraId="1635D072" w14:textId="050BEACE" w:rsidR="00B46E7A" w:rsidRPr="00D34FF2" w:rsidRDefault="000A026E" w:rsidP="004B3683">
            <w:pPr>
              <w:numPr>
                <w:ilvl w:val="1"/>
                <w:numId w:val="4"/>
              </w:numPr>
              <w:tabs>
                <w:tab w:val="left" w:pos="426"/>
              </w:tabs>
              <w:ind w:left="34" w:hanging="34"/>
              <w:jc w:val="both"/>
            </w:pPr>
            <w:r w:rsidRPr="00D34FF2">
              <w:t>Pareiškėjams</w:t>
            </w:r>
            <w:r w:rsidR="00106AA9">
              <w:t xml:space="preserve"> ir </w:t>
            </w:r>
            <w:r w:rsidR="00617A0D">
              <w:t>partneriams</w:t>
            </w:r>
            <w:r w:rsidR="00886A8A">
              <w:t xml:space="preserve"> </w:t>
            </w:r>
            <w:r w:rsidRPr="00D34FF2">
              <w:t>keliami reikalavimai</w:t>
            </w:r>
            <w:r w:rsidR="00B46E7A" w:rsidRPr="00D34FF2">
              <w:t>:</w:t>
            </w:r>
          </w:p>
          <w:p w14:paraId="2309339C" w14:textId="4861A2F6" w:rsidR="00617A0D" w:rsidRDefault="001B38C5" w:rsidP="00680987">
            <w:pPr>
              <w:pStyle w:val="Sraopastraipa"/>
              <w:numPr>
                <w:ilvl w:val="0"/>
                <w:numId w:val="41"/>
              </w:numPr>
              <w:tabs>
                <w:tab w:val="left" w:pos="0"/>
                <w:tab w:val="left" w:pos="851"/>
              </w:tabs>
              <w:spacing w:after="0" w:line="240" w:lineRule="auto"/>
              <w:ind w:hanging="720"/>
              <w:jc w:val="both"/>
              <w:rPr>
                <w:szCs w:val="24"/>
                <w:lang w:eastAsia="lt-LT"/>
              </w:rPr>
            </w:pPr>
            <w:bookmarkStart w:id="6" w:name="_Hlk125708465"/>
            <w:r>
              <w:t xml:space="preserve"> </w:t>
            </w:r>
            <w:r w:rsidR="004E0D78" w:rsidRPr="00D34FF2">
              <w:t>Galimi pareiškėjai</w:t>
            </w:r>
            <w:r w:rsidR="004E0D78">
              <w:t xml:space="preserve">: </w:t>
            </w:r>
            <w:r w:rsidR="00617A0D" w:rsidRPr="001B38C5">
              <w:rPr>
                <w:szCs w:val="24"/>
                <w:lang w:eastAsia="lt-LT"/>
              </w:rPr>
              <w:t>klasterio koordinatoriai, jais gali būti:</w:t>
            </w:r>
          </w:p>
          <w:p w14:paraId="330DA111" w14:textId="4603E868" w:rsidR="00617A0D" w:rsidRPr="00680987" w:rsidRDefault="00680987" w:rsidP="00680987">
            <w:pPr>
              <w:pStyle w:val="Sraopastraipa"/>
              <w:numPr>
                <w:ilvl w:val="3"/>
                <w:numId w:val="4"/>
              </w:numPr>
              <w:tabs>
                <w:tab w:val="left" w:pos="709"/>
                <w:tab w:val="left" w:pos="851"/>
              </w:tabs>
              <w:jc w:val="both"/>
              <w:rPr>
                <w:rFonts w:cs="Arial"/>
                <w:i/>
                <w:szCs w:val="24"/>
                <w:lang w:eastAsia="lt-LT"/>
              </w:rPr>
            </w:pPr>
            <w:r>
              <w:rPr>
                <w:szCs w:val="24"/>
                <w:lang w:eastAsia="lt-LT"/>
              </w:rPr>
              <w:t xml:space="preserve"> </w:t>
            </w:r>
            <w:r w:rsidR="00617A0D" w:rsidRPr="00680987">
              <w:rPr>
                <w:szCs w:val="24"/>
                <w:lang w:eastAsia="lt-LT"/>
              </w:rPr>
              <w:t>v</w:t>
            </w:r>
            <w:r w:rsidR="00617A0D" w:rsidRPr="00680987">
              <w:rPr>
                <w:rFonts w:eastAsia="AngsanaUPC" w:cs="Arial"/>
                <w:bCs/>
                <w:szCs w:val="24"/>
                <w:lang w:eastAsia="lt-LT"/>
              </w:rPr>
              <w:t xml:space="preserve">iena iš klasterio įmonių – MVĮ; </w:t>
            </w:r>
          </w:p>
          <w:p w14:paraId="2CE8E843" w14:textId="03C3B44C" w:rsidR="00617A0D" w:rsidRPr="00680987" w:rsidRDefault="00680987" w:rsidP="00680987">
            <w:pPr>
              <w:pStyle w:val="Sraopastraipa"/>
              <w:numPr>
                <w:ilvl w:val="3"/>
                <w:numId w:val="4"/>
              </w:numPr>
              <w:tabs>
                <w:tab w:val="left" w:pos="709"/>
                <w:tab w:val="left" w:pos="851"/>
              </w:tabs>
              <w:jc w:val="both"/>
              <w:rPr>
                <w:rFonts w:cs="Arial"/>
                <w:i/>
                <w:szCs w:val="24"/>
                <w:lang w:eastAsia="lt-LT"/>
              </w:rPr>
            </w:pPr>
            <w:r>
              <w:rPr>
                <w:rFonts w:eastAsia="AngsanaUPC" w:cs="Arial"/>
                <w:bCs/>
                <w:szCs w:val="24"/>
                <w:lang w:eastAsia="lt-LT"/>
              </w:rPr>
              <w:t xml:space="preserve"> </w:t>
            </w:r>
            <w:r w:rsidR="00617A0D" w:rsidRPr="00680987">
              <w:rPr>
                <w:rFonts w:eastAsia="AngsanaUPC" w:cs="Arial"/>
                <w:bCs/>
                <w:szCs w:val="24"/>
                <w:lang w:eastAsia="lt-LT"/>
              </w:rPr>
              <w:t>verslo asociacija;</w:t>
            </w:r>
          </w:p>
          <w:p w14:paraId="2069EB4F" w14:textId="281EB11D" w:rsidR="004E0D78" w:rsidRPr="00680987" w:rsidRDefault="004651A9" w:rsidP="00680987">
            <w:pPr>
              <w:pStyle w:val="Sraopastraipa"/>
              <w:numPr>
                <w:ilvl w:val="3"/>
                <w:numId w:val="4"/>
              </w:numPr>
              <w:tabs>
                <w:tab w:val="left" w:pos="709"/>
                <w:tab w:val="left" w:pos="851"/>
              </w:tabs>
              <w:jc w:val="both"/>
              <w:rPr>
                <w:rFonts w:cs="Arial"/>
                <w:i/>
                <w:szCs w:val="24"/>
                <w:lang w:eastAsia="lt-LT"/>
              </w:rPr>
            </w:pPr>
            <w:r>
              <w:rPr>
                <w:rFonts w:eastAsia="AngsanaUPC" w:cs="Arial"/>
                <w:bCs/>
                <w:szCs w:val="24"/>
                <w:lang w:eastAsia="lt-LT"/>
              </w:rPr>
              <w:t xml:space="preserve"> </w:t>
            </w:r>
            <w:r w:rsidR="00617A0D" w:rsidRPr="00680987">
              <w:rPr>
                <w:rFonts w:eastAsia="AngsanaUPC" w:cs="Arial"/>
                <w:bCs/>
                <w:szCs w:val="24"/>
                <w:lang w:eastAsia="lt-LT"/>
              </w:rPr>
              <w:t xml:space="preserve">prekybos, pramonės ir amatų rūmai. </w:t>
            </w:r>
          </w:p>
          <w:p w14:paraId="2EAA83F1" w14:textId="525D62BE" w:rsidR="00A011E9" w:rsidRDefault="00F75339" w:rsidP="006B3298">
            <w:pPr>
              <w:pStyle w:val="Sraopastraipa"/>
              <w:numPr>
                <w:ilvl w:val="2"/>
                <w:numId w:val="4"/>
              </w:numPr>
              <w:tabs>
                <w:tab w:val="left" w:pos="885"/>
              </w:tabs>
              <w:jc w:val="both"/>
            </w:pPr>
            <w:r>
              <w:t>Projekto partne</w:t>
            </w:r>
            <w:r w:rsidR="006B5AF3">
              <w:t xml:space="preserve">riai </w:t>
            </w:r>
            <w:r w:rsidR="006B3298">
              <w:rPr>
                <w:rFonts w:cs="Arial"/>
                <w:szCs w:val="24"/>
                <w:lang w:eastAsia="lt-LT"/>
              </w:rPr>
              <w:t xml:space="preserve">yra klasterio nariai </w:t>
            </w:r>
            <w:r w:rsidR="006B3298">
              <w:rPr>
                <w:rFonts w:eastAsia="AngsanaUPC" w:cs="Arial"/>
                <w:bCs/>
                <w:szCs w:val="24"/>
                <w:lang w:eastAsia="lt-LT"/>
              </w:rPr>
              <w:t xml:space="preserve">– </w:t>
            </w:r>
            <w:r w:rsidR="006B3298">
              <w:rPr>
                <w:rFonts w:cs="Arial"/>
                <w:szCs w:val="24"/>
                <w:lang w:eastAsia="lt-LT"/>
              </w:rPr>
              <w:t>MVĮ</w:t>
            </w:r>
            <w:r w:rsidR="00D02695">
              <w:rPr>
                <w:rFonts w:cs="Arial"/>
                <w:szCs w:val="24"/>
                <w:lang w:eastAsia="lt-LT"/>
              </w:rPr>
              <w:t>, kurios neatitinka PFSA 2.2.5 papunk</w:t>
            </w:r>
            <w:r w:rsidR="00CB18E4">
              <w:rPr>
                <w:rFonts w:cs="Arial"/>
                <w:szCs w:val="24"/>
                <w:lang w:eastAsia="lt-LT"/>
              </w:rPr>
              <w:t>tyje nustatytų</w:t>
            </w:r>
            <w:r w:rsidR="00D02695">
              <w:rPr>
                <w:rFonts w:cs="Arial"/>
                <w:szCs w:val="24"/>
                <w:lang w:eastAsia="lt-LT"/>
              </w:rPr>
              <w:t xml:space="preserve"> </w:t>
            </w:r>
            <w:r w:rsidR="00CB18E4">
              <w:rPr>
                <w:rFonts w:cs="Arial"/>
                <w:szCs w:val="24"/>
                <w:lang w:eastAsia="lt-LT"/>
              </w:rPr>
              <w:t>apribojimų</w:t>
            </w:r>
            <w:r w:rsidR="004E0D78">
              <w:t>.</w:t>
            </w:r>
          </w:p>
          <w:bookmarkEnd w:id="6"/>
          <w:p w14:paraId="5E86C13F" w14:textId="3DE2273E" w:rsidR="006B5AF3" w:rsidRPr="00CB18E4" w:rsidRDefault="006B5AF3" w:rsidP="00F91ADD">
            <w:pPr>
              <w:pStyle w:val="Sraopastraipa"/>
              <w:numPr>
                <w:ilvl w:val="2"/>
                <w:numId w:val="4"/>
              </w:numPr>
              <w:tabs>
                <w:tab w:val="left" w:pos="709"/>
              </w:tabs>
              <w:ind w:left="0" w:firstLine="0"/>
              <w:jc w:val="both"/>
            </w:pPr>
            <w:r w:rsidRPr="00CB18E4">
              <w:t>Vienas pareiškėjas gali pateikti tik vieną PĮP</w:t>
            </w:r>
            <w:r w:rsidR="00722D28" w:rsidRPr="00CB18E4">
              <w:t>,</w:t>
            </w:r>
            <w:r w:rsidR="00E45CA5" w:rsidRPr="00CB18E4">
              <w:t xml:space="preserve"> </w:t>
            </w:r>
            <w:r w:rsidR="00144573" w:rsidRPr="00CB18E4">
              <w:t>parengtą pagal Projektų administravimo ir finansavimo taisyklių 1 priede pateiktą formą</w:t>
            </w:r>
            <w:r w:rsidR="008E2BF0" w:rsidRPr="00CB18E4">
              <w:t>.</w:t>
            </w:r>
            <w:r w:rsidR="00F91ADD" w:rsidRPr="00CB18E4">
              <w:t xml:space="preserve"> </w:t>
            </w:r>
            <w:r w:rsidR="00F91ADD" w:rsidRPr="00CB18E4">
              <w:rPr>
                <w:rFonts w:cs="Arial"/>
                <w:szCs w:val="24"/>
                <w:lang w:eastAsia="lt-LT"/>
              </w:rPr>
              <w:t>MVĮ, dalyvaujančios kaip partneriai viename klasteryje, negali būti pareiškėjais arba partneriais kitame į finansavimą pretenduojančiame klasteryje.</w:t>
            </w:r>
          </w:p>
          <w:p w14:paraId="07341894" w14:textId="7AD64E7A" w:rsidR="00F56F2D" w:rsidRPr="001C69D4" w:rsidRDefault="006B5AF3" w:rsidP="00F56F2D">
            <w:pPr>
              <w:pStyle w:val="Sraopastraipa"/>
              <w:numPr>
                <w:ilvl w:val="2"/>
                <w:numId w:val="4"/>
              </w:numPr>
              <w:tabs>
                <w:tab w:val="left" w:pos="735"/>
              </w:tabs>
              <w:ind w:left="26" w:hanging="26"/>
              <w:jc w:val="both"/>
            </w:pPr>
            <w:bookmarkStart w:id="7" w:name="_Hlk128043558"/>
            <w:r>
              <w:t xml:space="preserve">Finansavimas gali būti skiriamas </w:t>
            </w:r>
            <w:r w:rsidR="00AA6DA9" w:rsidRPr="001E0BC8">
              <w:t>pareiškėjui</w:t>
            </w:r>
            <w:r w:rsidR="009C0FDE">
              <w:t xml:space="preserve"> (partneriui)</w:t>
            </w:r>
            <w:r w:rsidR="00AA6DA9" w:rsidRPr="001E0BC8">
              <w:t xml:space="preserve"> </w:t>
            </w:r>
            <w:r w:rsidRPr="001C69D4">
              <w:t>visose srityse, išskyrus Reglamento (ES) 2021/1058 7 straipsnio 1–6 dalyse nustatytus atvejus</w:t>
            </w:r>
            <w:bookmarkEnd w:id="7"/>
            <w:r w:rsidR="00455210" w:rsidRPr="00455210">
              <w:t xml:space="preserve">. </w:t>
            </w:r>
            <w:r w:rsidR="001E7EE4" w:rsidRPr="001C69D4">
              <w:t xml:space="preserve"> </w:t>
            </w:r>
          </w:p>
          <w:p w14:paraId="6261EA4C" w14:textId="29D6CF24" w:rsidR="008B6125" w:rsidRPr="008B6125" w:rsidRDefault="0094465F" w:rsidP="00C1196E">
            <w:pPr>
              <w:pStyle w:val="Sraopastraipa"/>
              <w:numPr>
                <w:ilvl w:val="2"/>
                <w:numId w:val="4"/>
              </w:numPr>
              <w:tabs>
                <w:tab w:val="left" w:pos="735"/>
              </w:tabs>
              <w:ind w:left="26" w:hanging="26"/>
              <w:jc w:val="both"/>
              <w:rPr>
                <w:rFonts w:eastAsia="Calibri"/>
                <w:szCs w:val="24"/>
              </w:rPr>
            </w:pPr>
            <w:r w:rsidRPr="001C69D4">
              <w:t>Finansavimas nėra skiriamas</w:t>
            </w:r>
            <w:r w:rsidR="008B6125">
              <w:t xml:space="preserve"> </w:t>
            </w:r>
            <w:r w:rsidR="008B6125" w:rsidRPr="008B6125">
              <w:rPr>
                <w:rFonts w:eastAsia="Calibri"/>
                <w:szCs w:val="24"/>
              </w:rPr>
              <w:t xml:space="preserve">pareiškėjui, </w:t>
            </w:r>
            <w:r w:rsidR="008B6125" w:rsidRPr="005F1CBD">
              <w:rPr>
                <w:szCs w:val="24"/>
              </w:rPr>
              <w:t>jei pareiškėjas</w:t>
            </w:r>
            <w:r w:rsidR="008B6125" w:rsidRPr="005F1CBD">
              <w:rPr>
                <w:rFonts w:eastAsia="Calibri"/>
                <w:szCs w:val="24"/>
              </w:rPr>
              <w:t>:</w:t>
            </w:r>
          </w:p>
          <w:p w14:paraId="51D17B1D" w14:textId="6D61538A" w:rsidR="008F3026" w:rsidRDefault="008F3026" w:rsidP="00656F13">
            <w:pPr>
              <w:pStyle w:val="Sraopastraipa"/>
              <w:numPr>
                <w:ilvl w:val="3"/>
                <w:numId w:val="4"/>
              </w:numPr>
              <w:tabs>
                <w:tab w:val="left" w:pos="885"/>
              </w:tabs>
              <w:ind w:left="0" w:firstLine="0"/>
              <w:jc w:val="both"/>
            </w:pPr>
            <w:r>
              <w:rPr>
                <w:rFonts w:eastAsia="Calibri"/>
                <w:szCs w:val="24"/>
              </w:rPr>
              <w:t xml:space="preserve">yra priskiriamas sunkumų patiriančios įmonės, </w:t>
            </w:r>
            <w:r w:rsidRPr="00B07215">
              <w:rPr>
                <w:szCs w:val="24"/>
              </w:rPr>
              <w:t>kaip ši sąvoka apibrėžta</w:t>
            </w:r>
            <w:r w:rsidR="0040399D">
              <w:rPr>
                <w:szCs w:val="24"/>
              </w:rPr>
              <w:t xml:space="preserve"> </w:t>
            </w:r>
            <w:r w:rsidR="0040399D" w:rsidRPr="00D1594C">
              <w:rPr>
                <w:szCs w:val="24"/>
              </w:rPr>
              <w:t>2014 m. birželio 17 d. Komisijos reglament</w:t>
            </w:r>
            <w:r w:rsidR="0040399D">
              <w:rPr>
                <w:szCs w:val="24"/>
              </w:rPr>
              <w:t>o</w:t>
            </w:r>
            <w:r w:rsidR="0040399D" w:rsidRPr="00D1594C">
              <w:rPr>
                <w:szCs w:val="24"/>
              </w:rPr>
              <w:t xml:space="preserve"> (ES) Nr. 651/2014, kuriuo tam tikrų kategorijų pagalba skelbiama suderinama su vidaus rinka</w:t>
            </w:r>
            <w:r w:rsidR="0040399D">
              <w:rPr>
                <w:szCs w:val="24"/>
              </w:rPr>
              <w:t xml:space="preserve">, </w:t>
            </w:r>
            <w:r w:rsidR="0040399D" w:rsidRPr="00D1594C">
              <w:rPr>
                <w:szCs w:val="24"/>
              </w:rPr>
              <w:t>taikant Sutarties 107 ir 108 straipsnius, su visais pakeitimais</w:t>
            </w:r>
            <w:r w:rsidR="0040399D" w:rsidRPr="004F6D1E">
              <w:rPr>
                <w:szCs w:val="24"/>
              </w:rPr>
              <w:t xml:space="preserve"> 2 straipsnio 18 punkte</w:t>
            </w:r>
            <w:r>
              <w:rPr>
                <w:szCs w:val="24"/>
              </w:rPr>
              <w:t>,</w:t>
            </w:r>
            <w:r>
              <w:rPr>
                <w:rFonts w:eastAsia="Calibri"/>
                <w:szCs w:val="24"/>
              </w:rPr>
              <w:t xml:space="preserve"> kategorijai;</w:t>
            </w:r>
          </w:p>
          <w:p w14:paraId="77BB9DC5" w14:textId="42F5D94C" w:rsidR="000079DB" w:rsidRDefault="000079DB" w:rsidP="00656F13">
            <w:pPr>
              <w:pStyle w:val="Sraopastraipa"/>
              <w:numPr>
                <w:ilvl w:val="3"/>
                <w:numId w:val="4"/>
              </w:numPr>
              <w:tabs>
                <w:tab w:val="left" w:pos="885"/>
              </w:tabs>
              <w:ind w:left="0" w:firstLine="0"/>
              <w:jc w:val="both"/>
            </w:pPr>
            <w:r w:rsidRPr="00D34FF2">
              <w:t>nėra sugrąžinęs Lietuvos Respublikoje anksčiau gautos valstybės pagalbos, kuri Europos Komisijos pripažinta neteisėta ir nesuderinama su vidaus rinka;</w:t>
            </w:r>
          </w:p>
          <w:p w14:paraId="5C0B655D" w14:textId="14B98653" w:rsidR="001E0BC8" w:rsidRPr="001E0BC8" w:rsidRDefault="001E0BC8" w:rsidP="00117E58">
            <w:pPr>
              <w:pStyle w:val="Sraopastraipa"/>
              <w:numPr>
                <w:ilvl w:val="3"/>
                <w:numId w:val="4"/>
              </w:numPr>
              <w:tabs>
                <w:tab w:val="left" w:pos="885"/>
              </w:tabs>
              <w:spacing w:after="0" w:line="240" w:lineRule="auto"/>
              <w:ind w:left="0" w:firstLine="0"/>
              <w:jc w:val="both"/>
            </w:pPr>
            <w:r w:rsidRPr="001E0BC8">
              <w:rPr>
                <w:szCs w:val="24"/>
              </w:rPr>
              <w:t xml:space="preserve">kuriam pritaikytos tarptautinės sankcijos ir (arba) jo ir (arba) su juo susijusių įmonių vykdomoje veikloje, veiksmuose, sandoriuose dalyvauja </w:t>
            </w:r>
            <w:r w:rsidRPr="001E0BC8">
              <w:rPr>
                <w:szCs w:val="24"/>
              </w:rPr>
              <w:lastRenderedPageBreak/>
              <w:t xml:space="preserve">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1E0BC8">
              <w:rPr>
                <w:szCs w:val="24"/>
                <w:lang w:val="en-US"/>
              </w:rPr>
              <w:t xml:space="preserve">7 </w:t>
            </w:r>
            <w:r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w:t>
            </w:r>
            <w:r w:rsidR="00117E58">
              <w:rPr>
                <w:szCs w:val="24"/>
              </w:rPr>
              <w:t>,</w:t>
            </w:r>
            <w:r w:rsidRPr="001E0BC8">
              <w:rPr>
                <w:szCs w:val="24"/>
              </w:rPr>
              <w:t xml:space="preserve"> </w:t>
            </w:r>
            <w:r w:rsidRPr="00117E58">
              <w:rPr>
                <w:szCs w:val="24"/>
              </w:rPr>
              <w:t xml:space="preserve">kuriems draudžiama atvykti į Lietuvos Respubliką, </w:t>
            </w:r>
            <w:r w:rsidR="007C06AB" w:rsidRPr="00697A13">
              <w:rPr>
                <w:szCs w:val="24"/>
              </w:rPr>
              <w:t xml:space="preserve">viešai skelbiamą sąrašą </w:t>
            </w:r>
            <w:r w:rsidRPr="00117E58">
              <w:rPr>
                <w:szCs w:val="24"/>
              </w:rPr>
              <w:t>Migracijos departamento prie Lietuvos Respublikos vidaus reikalų ministerijos interneto svetainėje https://www.migracija.lt/app/nam.</w:t>
            </w:r>
          </w:p>
          <w:p w14:paraId="77A146F0" w14:textId="7D515310" w:rsidR="00B46E7A" w:rsidRPr="00D34FF2" w:rsidRDefault="00302748" w:rsidP="00C16036">
            <w:pPr>
              <w:numPr>
                <w:ilvl w:val="1"/>
                <w:numId w:val="4"/>
              </w:numPr>
              <w:tabs>
                <w:tab w:val="left" w:pos="426"/>
              </w:tabs>
              <w:ind w:left="34" w:hanging="34"/>
              <w:jc w:val="both"/>
            </w:pPr>
            <w:r w:rsidRPr="00D34FF2">
              <w:t>Projektams keliami reikalavimai</w:t>
            </w:r>
            <w:r w:rsidR="00B46E7A" w:rsidRPr="00D34FF2">
              <w:t>:</w:t>
            </w:r>
          </w:p>
          <w:p w14:paraId="7EFBE2B1" w14:textId="0601DAF1" w:rsidR="00985E30" w:rsidRPr="009C2831" w:rsidRDefault="00985E30" w:rsidP="00BA6FA9">
            <w:pPr>
              <w:pStyle w:val="Sraopastraipa"/>
              <w:numPr>
                <w:ilvl w:val="2"/>
                <w:numId w:val="4"/>
              </w:numPr>
              <w:tabs>
                <w:tab w:val="left" w:pos="711"/>
              </w:tabs>
              <w:ind w:left="0" w:firstLine="32"/>
              <w:jc w:val="both"/>
            </w:pPr>
            <w:r>
              <w:t>Projekt</w:t>
            </w:r>
            <w:r w:rsidR="00053FAF">
              <w:t>ų</w:t>
            </w:r>
            <w:r>
              <w:t xml:space="preserve"> veiklos įgyvendinamos Vidurio ir vakarų Lietuvos regione</w:t>
            </w:r>
            <w:r w:rsidR="00534E83">
              <w:t>.</w:t>
            </w:r>
          </w:p>
          <w:p w14:paraId="02933207" w14:textId="041F7C01" w:rsidR="00AF37EF" w:rsidRPr="00EB3023" w:rsidRDefault="00525918" w:rsidP="00364975">
            <w:pPr>
              <w:pStyle w:val="Sraopastraipa"/>
              <w:numPr>
                <w:ilvl w:val="2"/>
                <w:numId w:val="4"/>
              </w:numPr>
              <w:tabs>
                <w:tab w:val="left" w:pos="711"/>
              </w:tabs>
              <w:ind w:left="0" w:firstLine="32"/>
              <w:jc w:val="both"/>
            </w:pPr>
            <w:r w:rsidRPr="00D34FF2">
              <w:t xml:space="preserve"> </w:t>
            </w:r>
            <w:r w:rsidR="00AF37EF">
              <w:t>Projekt</w:t>
            </w:r>
            <w:r w:rsidR="00053FAF">
              <w:t>ų</w:t>
            </w:r>
            <w:r w:rsidR="00AF37EF">
              <w:t xml:space="preserve"> veiklos turi būti pradėtos įgyvendinti ne vėliau kaip per </w:t>
            </w:r>
            <w:r w:rsidR="00D06744" w:rsidRPr="008D585D">
              <w:rPr>
                <w:lang w:val="en-US"/>
              </w:rPr>
              <w:t>3</w:t>
            </w:r>
            <w:r w:rsidR="00AF37EF" w:rsidRPr="002D7C5B">
              <w:t xml:space="preserve"> mėnesius</w:t>
            </w:r>
            <w:r w:rsidR="00AF37EF">
              <w:t xml:space="preserve"> nuo </w:t>
            </w:r>
            <w:r w:rsidR="00364975">
              <w:t xml:space="preserve">Europos Sąjungos (toliau – </w:t>
            </w:r>
            <w:r w:rsidR="00364975" w:rsidRPr="00D34FF2">
              <w:t>ES</w:t>
            </w:r>
            <w:r w:rsidR="00364975">
              <w:t>)</w:t>
            </w:r>
            <w:r w:rsidR="00364975" w:rsidRPr="00D34FF2">
              <w:t xml:space="preserve"> investicijų fondų lėšų bendrai finansuojamo </w:t>
            </w:r>
            <w:r w:rsidR="00AF37EF">
              <w:t xml:space="preserve">projekto sutarties </w:t>
            </w:r>
            <w:r w:rsidR="00364975">
              <w:t xml:space="preserve">(toliau – projekto sutartis) </w:t>
            </w:r>
            <w:r w:rsidR="00AF37EF">
              <w:t xml:space="preserve">pasirašymo dienos. </w:t>
            </w:r>
            <w:r w:rsidR="00EB3023">
              <w:t xml:space="preserve">Dėl objektyvių priežasčių, kurių projekto vykdytojas negalėjo numatyti PĮP pateikimo ir vertinimo metu, projektų veiklų </w:t>
            </w:r>
            <w:r w:rsidR="00577F34">
              <w:t>pradži</w:t>
            </w:r>
            <w:r w:rsidR="009C6986">
              <w:t>os</w:t>
            </w:r>
            <w:r w:rsidR="00EB3023">
              <w:t xml:space="preserve"> </w:t>
            </w:r>
            <w:r w:rsidR="009C6986">
              <w:t xml:space="preserve">data </w:t>
            </w:r>
            <w:r w:rsidR="00EB3023">
              <w:t xml:space="preserve">gali būti </w:t>
            </w:r>
            <w:r w:rsidR="009C6986">
              <w:t>nukelta</w:t>
            </w:r>
            <w:r w:rsidR="00EB3023">
              <w:t xml:space="preserve"> </w:t>
            </w:r>
            <w:r w:rsidR="00FE1382">
              <w:t xml:space="preserve">ne ilgiau kaip </w:t>
            </w:r>
            <w:r w:rsidR="00FE1382" w:rsidRPr="00364975">
              <w:rPr>
                <w:lang w:val="en-US"/>
              </w:rPr>
              <w:t xml:space="preserve">3 </w:t>
            </w:r>
            <w:r w:rsidR="00FE1382">
              <w:t xml:space="preserve">mėnesiams. </w:t>
            </w:r>
          </w:p>
          <w:p w14:paraId="0D6C1E25" w14:textId="0FA290B0" w:rsidR="002D43D7" w:rsidRPr="00EB3023" w:rsidRDefault="002D43D7" w:rsidP="003146B5">
            <w:pPr>
              <w:pStyle w:val="Sraopastraipa"/>
              <w:numPr>
                <w:ilvl w:val="2"/>
                <w:numId w:val="4"/>
              </w:numPr>
              <w:tabs>
                <w:tab w:val="left" w:pos="711"/>
              </w:tabs>
              <w:ind w:left="0" w:firstLine="32"/>
              <w:jc w:val="both"/>
            </w:pPr>
            <w:r w:rsidRPr="00D34FF2">
              <w:t xml:space="preserve">Projektų veiklų įgyvendinimo trukmė turi būti ne ilgesnė kaip </w:t>
            </w:r>
            <w:r w:rsidR="003B6A0E">
              <w:rPr>
                <w:lang w:val="en-US"/>
              </w:rPr>
              <w:t>24</w:t>
            </w:r>
            <w:r w:rsidRPr="00D34FF2">
              <w:t xml:space="preserve"> mėnesių nuo iš projekto sutarties pasirašymo dienos. Dėl objektyvių priežasčių, kurių projekto vykdytojas negalėjo numatyti PĮP pateikimo ir vertinimo </w:t>
            </w:r>
            <w:r w:rsidRPr="00EB3023">
              <w:t>metu, projekto veiklų įgyvendinimo laikotarpis gali būti pratęstas</w:t>
            </w:r>
            <w:r w:rsidR="007637AA">
              <w:t xml:space="preserve"> Projektų administravimo ir finansavimo taisyklių IV skyriaus antrajame skirsnyje nustatyta tvarka, bet ne ilgiau kaip iki PFSA 2.3.</w:t>
            </w:r>
            <w:r w:rsidR="007637AA" w:rsidRPr="003146B5">
              <w:rPr>
                <w:lang w:val="en-US"/>
              </w:rPr>
              <w:t>4</w:t>
            </w:r>
            <w:r w:rsidR="007637AA">
              <w:t xml:space="preserve"> papunktyje nurodyto termino.</w:t>
            </w:r>
          </w:p>
          <w:p w14:paraId="63F2F70E" w14:textId="15ECC207" w:rsidR="00AF37EF" w:rsidRPr="00EB3023" w:rsidRDefault="00AF37EF" w:rsidP="00AF37EF">
            <w:pPr>
              <w:pStyle w:val="Sraopastraipa"/>
              <w:numPr>
                <w:ilvl w:val="2"/>
                <w:numId w:val="4"/>
              </w:numPr>
              <w:tabs>
                <w:tab w:val="left" w:pos="711"/>
              </w:tabs>
              <w:ind w:left="0" w:firstLine="32"/>
              <w:jc w:val="both"/>
            </w:pPr>
            <w:r w:rsidRPr="00EB3023">
              <w:rPr>
                <w:szCs w:val="24"/>
              </w:rPr>
              <w:t>Projekt</w:t>
            </w:r>
            <w:r w:rsidR="006D35E3">
              <w:rPr>
                <w:szCs w:val="24"/>
              </w:rPr>
              <w:t>ų</w:t>
            </w:r>
            <w:r w:rsidRPr="00EB3023">
              <w:rPr>
                <w:szCs w:val="24"/>
              </w:rPr>
              <w:t xml:space="preserve"> veiklos turi būti baigtos ne vėliau kaip iki 2029 m. </w:t>
            </w:r>
            <w:r w:rsidR="004B0572">
              <w:rPr>
                <w:szCs w:val="24"/>
                <w:lang w:val="en-US"/>
              </w:rPr>
              <w:t>rugs</w:t>
            </w:r>
            <w:r w:rsidR="004B0572">
              <w:rPr>
                <w:szCs w:val="24"/>
              </w:rPr>
              <w:t>ėjo</w:t>
            </w:r>
            <w:r w:rsidR="004B0572" w:rsidRPr="00EB3023">
              <w:rPr>
                <w:szCs w:val="24"/>
              </w:rPr>
              <w:t xml:space="preserve"> </w:t>
            </w:r>
            <w:r w:rsidRPr="00EB3023">
              <w:rPr>
                <w:szCs w:val="24"/>
              </w:rPr>
              <w:t xml:space="preserve">1 d. </w:t>
            </w:r>
          </w:p>
          <w:p w14:paraId="3FC8E955" w14:textId="07A4B0C0" w:rsidR="000A5AB2" w:rsidRDefault="000A5AB2" w:rsidP="00AF37EF">
            <w:pPr>
              <w:pStyle w:val="Sraopastraipa"/>
              <w:numPr>
                <w:ilvl w:val="2"/>
                <w:numId w:val="4"/>
              </w:numPr>
              <w:tabs>
                <w:tab w:val="left" w:pos="711"/>
              </w:tabs>
              <w:ind w:left="0" w:firstLine="32"/>
              <w:jc w:val="both"/>
            </w:pPr>
            <w:r w:rsidRPr="0090019E">
              <w:t>Projekt</w:t>
            </w:r>
            <w:r w:rsidR="00195F2E" w:rsidRPr="0090019E">
              <w:t>ams</w:t>
            </w:r>
            <w:r w:rsidRPr="0090019E">
              <w:t xml:space="preserve"> taikomi visi </w:t>
            </w:r>
            <w:r w:rsidR="003D12B1">
              <w:t>aukščiau</w:t>
            </w:r>
            <w:r w:rsidRPr="0090019E">
              <w:t xml:space="preserve"> </w:t>
            </w:r>
            <w:r w:rsidR="00195F2E" w:rsidRPr="0090019E">
              <w:t xml:space="preserve">PFSA </w:t>
            </w:r>
            <w:r w:rsidRPr="0090019E">
              <w:t>išvard</w:t>
            </w:r>
            <w:r w:rsidR="004B0572" w:rsidRPr="0090019E">
              <w:t>y</w:t>
            </w:r>
            <w:r w:rsidRPr="0090019E">
              <w:t xml:space="preserve">ti </w:t>
            </w:r>
            <w:r w:rsidR="003D12B1">
              <w:t xml:space="preserve">įgyvendinimo stebėsenos </w:t>
            </w:r>
            <w:r w:rsidRPr="0090019E">
              <w:t>rodikliai</w:t>
            </w:r>
            <w:r w:rsidR="00EC3166" w:rsidRPr="0090019E">
              <w:t xml:space="preserve"> </w:t>
            </w:r>
            <w:r w:rsidR="00EC3166" w:rsidRPr="0090019E">
              <w:rPr>
                <w:szCs w:val="24"/>
              </w:rPr>
              <w:t xml:space="preserve">(pagal įgyvendinamą pažangos priemonės </w:t>
            </w:r>
            <w:r w:rsidR="003D12B1">
              <w:rPr>
                <w:szCs w:val="24"/>
              </w:rPr>
              <w:t>veiklą</w:t>
            </w:r>
            <w:r w:rsidR="00EC3166" w:rsidRPr="0090019E">
              <w:rPr>
                <w:szCs w:val="24"/>
              </w:rPr>
              <w:t>)</w:t>
            </w:r>
            <w:r w:rsidR="009D5A32" w:rsidRPr="0090019E">
              <w:t>, kurių metodiniai skaičiavimo aprašai skelbiami kartu su kvietimu teikti PĮP</w:t>
            </w:r>
            <w:r w:rsidR="009D5A32">
              <w:t>.</w:t>
            </w:r>
            <w:r w:rsidRPr="000A5AB2">
              <w:t xml:space="preserve"> </w:t>
            </w:r>
            <w:r w:rsidR="00563032" w:rsidRPr="00D34FF2">
              <w:t xml:space="preserve">Projekto vykdytojui nepasiekus </w:t>
            </w:r>
            <w:r w:rsidR="003D12B1">
              <w:t xml:space="preserve">įgyvendinimo stebėsenos </w:t>
            </w:r>
            <w:r w:rsidR="00563032" w:rsidRPr="00D34FF2">
              <w:t>rodiklių reikšmių, nurodytų projekto sutartyje, taikomos Projektų administravimo ir finansavimo taisyklių IV skyriaus penktojo skirsnio 171–178 punktų nuostatos.</w:t>
            </w:r>
          </w:p>
          <w:p w14:paraId="07BCFB63" w14:textId="06DE81E1" w:rsidR="003619F0" w:rsidRDefault="0003750F" w:rsidP="007368A9">
            <w:pPr>
              <w:pStyle w:val="Sraopastraipa"/>
              <w:numPr>
                <w:ilvl w:val="2"/>
                <w:numId w:val="4"/>
              </w:numPr>
              <w:tabs>
                <w:tab w:val="left" w:pos="711"/>
              </w:tabs>
              <w:ind w:left="0" w:firstLine="32"/>
              <w:jc w:val="both"/>
            </w:pPr>
            <w:r w:rsidRPr="00D34FF2">
              <w:t xml:space="preserve">Pagal </w:t>
            </w:r>
            <w:r w:rsidR="00BF0E57" w:rsidRPr="00D34FF2">
              <w:t>PFSA</w:t>
            </w:r>
            <w:r w:rsidRPr="00D34FF2">
              <w:t xml:space="preserve"> projektams įgyvendinti skiriama iki </w:t>
            </w:r>
            <w:r w:rsidR="00D1268C" w:rsidRPr="00584EF4">
              <w:rPr>
                <w:lang w:val="en-US"/>
              </w:rPr>
              <w:t>4</w:t>
            </w:r>
            <w:r w:rsidR="0089659E" w:rsidRPr="00D34FF2">
              <w:t xml:space="preserve"> </w:t>
            </w:r>
            <w:r w:rsidR="00D1268C">
              <w:t>0</w:t>
            </w:r>
            <w:r w:rsidR="0089659E" w:rsidRPr="00D34FF2">
              <w:t>00 000 Eur (</w:t>
            </w:r>
            <w:r w:rsidR="00D1268C">
              <w:t>keturių</w:t>
            </w:r>
            <w:r w:rsidR="0089659E" w:rsidRPr="00D34FF2">
              <w:t xml:space="preserve"> milijonų</w:t>
            </w:r>
            <w:r w:rsidR="00051186">
              <w:t>)</w:t>
            </w:r>
            <w:r w:rsidR="0089659E" w:rsidRPr="00D34FF2">
              <w:t xml:space="preserve"> eurų</w:t>
            </w:r>
            <w:r w:rsidR="0007362D">
              <w:t xml:space="preserve"> Investicijų programos </w:t>
            </w:r>
            <w:r w:rsidR="00725041">
              <w:t>lėšų</w:t>
            </w:r>
            <w:r w:rsidR="0089659E" w:rsidRPr="00D34FF2">
              <w:t>.</w:t>
            </w:r>
            <w:r w:rsidR="00671348" w:rsidRPr="00D34FF2">
              <w:t xml:space="preserve"> </w:t>
            </w:r>
            <w:r w:rsidR="00D1268C" w:rsidRPr="00D34FF2">
              <w:t xml:space="preserve">Jeigu paskelbus kvietimą </w:t>
            </w:r>
            <w:r w:rsidR="00D1268C">
              <w:t>teikti PĮP</w:t>
            </w:r>
            <w:r w:rsidR="00D1268C" w:rsidRPr="00D34FF2">
              <w:t xml:space="preserve"> pagal teigiamai įvertintus ir vertinamus PĮP prašoma skirti finansavimo lėšų suma yra didesnė negu kvietimui </w:t>
            </w:r>
            <w:r w:rsidR="00D1268C">
              <w:t>teikti PĮP</w:t>
            </w:r>
            <w:r w:rsidR="00D1268C" w:rsidRPr="00D34FF2">
              <w:t xml:space="preserve"> skirta lėšų suma, administruojančioji institucija gali teikti pasiūlymą </w:t>
            </w:r>
            <w:r w:rsidR="00D1268C">
              <w:t>E</w:t>
            </w:r>
            <w:r w:rsidR="00D1268C" w:rsidRPr="00D34FF2">
              <w:t xml:space="preserve">konomikos ir inovacijų ministerijai dėl kvietime </w:t>
            </w:r>
            <w:r w:rsidR="00D1268C">
              <w:t>teikti PĮP</w:t>
            </w:r>
            <w:r w:rsidR="00D1268C" w:rsidRPr="00D34FF2">
              <w:t xml:space="preserve"> numatytos finansavimo sumos padidinimo. </w:t>
            </w:r>
            <w:r w:rsidR="00D1268C">
              <w:t xml:space="preserve">Ekonomikos ir inovacijų </w:t>
            </w:r>
            <w:r w:rsidR="00D1268C" w:rsidRPr="00584EF4">
              <w:rPr>
                <w:szCs w:val="24"/>
              </w:rPr>
              <w:t>ministerijos pritarimu pagal kvietimą teikti PĮP numatyta skirti lėšų suma gali būti padidinta</w:t>
            </w:r>
            <w:r w:rsidR="00D1268C" w:rsidRPr="005E5022">
              <w:t xml:space="preserve"> neviršijant</w:t>
            </w:r>
            <w:r w:rsidR="00D1268C">
              <w:t xml:space="preserve"> </w:t>
            </w:r>
            <w:r w:rsidR="005E5022" w:rsidRPr="005E5022">
              <w:t xml:space="preserve">2022–2030 metų plėtros programos valdytojos Lietuvos Respublikos ekonomikos ir inovacijų ministerijos ekonomikos transformacijos ir konkurencingumo plėtros programos pažangos priemonės </w:t>
            </w:r>
            <w:r w:rsidR="00DB215C" w:rsidRPr="00584EF4">
              <w:rPr>
                <w:szCs w:val="24"/>
              </w:rPr>
              <w:t>Nr. 05-001-01-11-04 „Įgyvendinti eksporto konkurencingumo augimą skatinančias priemones“</w:t>
            </w:r>
            <w:r w:rsidR="00DB215C" w:rsidRPr="00584EF4">
              <w:rPr>
                <w:bCs/>
                <w:szCs w:val="24"/>
              </w:rPr>
              <w:t xml:space="preserve"> aprašo</w:t>
            </w:r>
            <w:r w:rsidR="007368A9" w:rsidRPr="00584EF4">
              <w:rPr>
                <w:bCs/>
                <w:szCs w:val="24"/>
              </w:rPr>
              <w:t xml:space="preserve">, </w:t>
            </w:r>
            <w:r w:rsidR="007368A9">
              <w:t xml:space="preserve">patvirtinto Lietuvos Respublikos ekonomikos ir inovacijų ministro </w:t>
            </w:r>
            <w:r w:rsidR="007368A9" w:rsidRPr="00584EF4">
              <w:rPr>
                <w:szCs w:val="24"/>
              </w:rPr>
              <w:t xml:space="preserve">2022 m. rugpjūčio 2 d. </w:t>
            </w:r>
            <w:r w:rsidR="007368A9">
              <w:t xml:space="preserve">įsakymu </w:t>
            </w:r>
            <w:r w:rsidR="007368A9" w:rsidRPr="00584EF4">
              <w:rPr>
                <w:szCs w:val="24"/>
              </w:rPr>
              <w:t xml:space="preserve">Nr. 4-895 </w:t>
            </w:r>
            <w:r w:rsidR="007368A9">
              <w:t xml:space="preserve">„Dėl </w:t>
            </w:r>
            <w:r w:rsidR="007368A9" w:rsidRPr="00143770">
              <w:t xml:space="preserve">2022–2030 metų plėtros programos valdytojos Lietuvos Respublikos ekonomikos ir inovacijų ministerijos ekonomikos transformacijos ir konkurencingumo plėtros programos pažangos priemonės </w:t>
            </w:r>
            <w:r w:rsidR="007A42B7" w:rsidRPr="00584EF4">
              <w:rPr>
                <w:szCs w:val="24"/>
              </w:rPr>
              <w:t>Nr. 05-001-01-11-04 „Įgyvendinti eksporto konkurencingumo augimą skatinančias priemones“</w:t>
            </w:r>
            <w:r w:rsidR="007368A9" w:rsidRPr="00584EF4">
              <w:rPr>
                <w:bCs/>
              </w:rPr>
              <w:t xml:space="preserve"> </w:t>
            </w:r>
            <w:r w:rsidR="007368A9" w:rsidRPr="00143770">
              <w:t>aprašo</w:t>
            </w:r>
            <w:r w:rsidR="007368A9">
              <w:t xml:space="preserve"> patvirtinimo“</w:t>
            </w:r>
            <w:r w:rsidR="005E5022" w:rsidRPr="005E5022">
              <w:t xml:space="preserve"> III skyriaus </w:t>
            </w:r>
            <w:r w:rsidR="009020A6" w:rsidRPr="00584EF4">
              <w:rPr>
                <w:lang w:val="en-US"/>
              </w:rPr>
              <w:t>2</w:t>
            </w:r>
            <w:r w:rsidR="005E5022" w:rsidRPr="005E5022">
              <w:t xml:space="preserve"> </w:t>
            </w:r>
            <w:r w:rsidR="003619F0">
              <w:t>p</w:t>
            </w:r>
            <w:r w:rsidR="009020A6">
              <w:t>unkte</w:t>
            </w:r>
            <w:r w:rsidR="005E5022" w:rsidRPr="005E5022">
              <w:t xml:space="preserve"> nurodyt</w:t>
            </w:r>
            <w:r w:rsidR="00433013">
              <w:t>ai</w:t>
            </w:r>
            <w:r w:rsidR="005E5022" w:rsidRPr="005E5022">
              <w:t xml:space="preserve"> veikl</w:t>
            </w:r>
            <w:r w:rsidR="00433013">
              <w:t>ai</w:t>
            </w:r>
            <w:r w:rsidR="005E5022" w:rsidRPr="005E5022">
              <w:t xml:space="preserve"> skirtos lėšų sumos.</w:t>
            </w:r>
            <w:r w:rsidR="00B70F56" w:rsidRPr="00D34FF2">
              <w:t xml:space="preserve"> </w:t>
            </w:r>
          </w:p>
          <w:p w14:paraId="09642A22" w14:textId="7605D4AC" w:rsidR="000C6574" w:rsidRPr="00012573" w:rsidRDefault="00786C7A" w:rsidP="003619F0">
            <w:pPr>
              <w:pStyle w:val="Sraopastraipa"/>
              <w:numPr>
                <w:ilvl w:val="2"/>
                <w:numId w:val="4"/>
              </w:numPr>
              <w:tabs>
                <w:tab w:val="left" w:pos="711"/>
              </w:tabs>
              <w:ind w:left="0" w:firstLine="32"/>
              <w:jc w:val="both"/>
            </w:pPr>
            <w:r w:rsidRPr="00012573">
              <w:t>Didžiausia galima projektui skirti finansavimo lėšų suma yra</w:t>
            </w:r>
            <w:r w:rsidR="000B2054" w:rsidRPr="00012573">
              <w:t xml:space="preserve"> – </w:t>
            </w:r>
            <w:r w:rsidR="001D77C0">
              <w:t>320</w:t>
            </w:r>
            <w:r w:rsidR="000B2054" w:rsidRPr="00012573">
              <w:t xml:space="preserve"> 000 (</w:t>
            </w:r>
            <w:r w:rsidR="00FC6A1E">
              <w:t>trys</w:t>
            </w:r>
            <w:r w:rsidR="00E14759" w:rsidRPr="00012573">
              <w:t xml:space="preserve"> šimtai</w:t>
            </w:r>
            <w:r w:rsidR="00C70F9C" w:rsidRPr="00012573">
              <w:t xml:space="preserve"> </w:t>
            </w:r>
            <w:r w:rsidR="00FC6A1E">
              <w:t xml:space="preserve">dvidešimt </w:t>
            </w:r>
            <w:r w:rsidR="000B2054" w:rsidRPr="00012573">
              <w:t>tūkstančių</w:t>
            </w:r>
            <w:r w:rsidR="00433013">
              <w:t>)</w:t>
            </w:r>
            <w:r w:rsidR="000B2054" w:rsidRPr="00012573">
              <w:t xml:space="preserve"> eurų</w:t>
            </w:r>
            <w:r w:rsidR="000C6574" w:rsidRPr="00012573">
              <w:t xml:space="preserve">, mažiausia galima projektui skirti </w:t>
            </w:r>
            <w:r w:rsidR="000C6574" w:rsidRPr="00012573">
              <w:lastRenderedPageBreak/>
              <w:t xml:space="preserve">finansavimo lėšų suma yra </w:t>
            </w:r>
            <w:r w:rsidR="001D77C0">
              <w:rPr>
                <w:lang w:val="en-US"/>
              </w:rPr>
              <w:t>75</w:t>
            </w:r>
            <w:r w:rsidR="000C6574" w:rsidRPr="003619F0">
              <w:rPr>
                <w:lang w:val="en-US"/>
              </w:rPr>
              <w:t xml:space="preserve"> 000</w:t>
            </w:r>
            <w:r w:rsidR="000C6574" w:rsidRPr="00012573">
              <w:t xml:space="preserve"> (</w:t>
            </w:r>
            <w:r w:rsidR="007368A9">
              <w:t>septyniasdešimt penki</w:t>
            </w:r>
            <w:r w:rsidR="000C6574" w:rsidRPr="00012573">
              <w:t xml:space="preserve"> tūkstanči</w:t>
            </w:r>
            <w:r w:rsidR="007368A9">
              <w:t>ai</w:t>
            </w:r>
            <w:r w:rsidR="00433013">
              <w:t>)</w:t>
            </w:r>
            <w:r w:rsidR="000C6574" w:rsidRPr="00012573">
              <w:t xml:space="preserve"> eurų.</w:t>
            </w:r>
          </w:p>
          <w:p w14:paraId="41E43D0A" w14:textId="49439A9C" w:rsidR="00AF37EF" w:rsidRDefault="0033674C" w:rsidP="00AF37EF">
            <w:pPr>
              <w:pStyle w:val="Sraopastraipa"/>
              <w:numPr>
                <w:ilvl w:val="2"/>
                <w:numId w:val="4"/>
              </w:numPr>
              <w:tabs>
                <w:tab w:val="left" w:pos="711"/>
              </w:tabs>
              <w:ind w:left="0" w:firstLine="32"/>
              <w:jc w:val="both"/>
            </w:pPr>
            <w:r w:rsidRPr="00D34FF2">
              <w:t>Projektų atranka atliekama konkurso būdu vienu etapu</w:t>
            </w:r>
            <w:r w:rsidR="00657976" w:rsidRPr="00D34FF2">
              <w:t>.</w:t>
            </w:r>
          </w:p>
          <w:p w14:paraId="49B3CD9C" w14:textId="74D069C1" w:rsidR="0087694C" w:rsidRDefault="0033674C" w:rsidP="00AF37EF">
            <w:pPr>
              <w:pStyle w:val="Sraopastraipa"/>
              <w:numPr>
                <w:ilvl w:val="2"/>
                <w:numId w:val="4"/>
              </w:numPr>
              <w:tabs>
                <w:tab w:val="left" w:pos="711"/>
              </w:tabs>
              <w:ind w:left="0" w:firstLine="32"/>
              <w:jc w:val="both"/>
            </w:pPr>
            <w:r w:rsidRPr="00D34FF2">
              <w:t>P</w:t>
            </w:r>
            <w:r w:rsidR="007354E6" w:rsidRPr="00D34FF2">
              <w:t>areiškėjai</w:t>
            </w:r>
            <w:r w:rsidR="00DF6BB1">
              <w:t xml:space="preserve">, </w:t>
            </w:r>
            <w:r w:rsidR="007368A9">
              <w:t>partneriai</w:t>
            </w:r>
            <w:r w:rsidR="007354E6" w:rsidRPr="00D34FF2">
              <w:t xml:space="preserve"> ir p</w:t>
            </w:r>
            <w:r w:rsidRPr="00D34FF2">
              <w:t xml:space="preserve">rojektai turi atitikti bendruosius projektų atrankos kriterijus, kurių sąrašas ir vertinimo metodika nustatyti </w:t>
            </w:r>
            <w:r w:rsidR="00640DF5" w:rsidRPr="00D34FF2">
              <w:t xml:space="preserve">Projektų administravimo ir finansavimo taisyklių </w:t>
            </w:r>
            <w:r w:rsidR="00D508FC" w:rsidRPr="00D34FF2">
              <w:t>2</w:t>
            </w:r>
            <w:r w:rsidRPr="00D34FF2">
              <w:t xml:space="preserve"> priede</w:t>
            </w:r>
            <w:r w:rsidR="00657976" w:rsidRPr="00D34FF2">
              <w:t>,</w:t>
            </w:r>
            <w:r w:rsidRPr="00D34FF2">
              <w:t xml:space="preserve"> ir atitikti </w:t>
            </w:r>
            <w:r w:rsidR="00EA09AA" w:rsidRPr="00D34FF2">
              <w:t>PFSA</w:t>
            </w:r>
            <w:r w:rsidRPr="00D34FF2">
              <w:t xml:space="preserve"> 6 punkte nustatyt</w:t>
            </w:r>
            <w:r w:rsidR="00D508FC" w:rsidRPr="00D34FF2">
              <w:t>us</w:t>
            </w:r>
            <w:r w:rsidRPr="00D34FF2">
              <w:t xml:space="preserve"> special</w:t>
            </w:r>
            <w:r w:rsidR="00D508FC" w:rsidRPr="00D34FF2">
              <w:t>iuosius</w:t>
            </w:r>
            <w:r w:rsidRPr="00D34FF2">
              <w:t xml:space="preserve"> </w:t>
            </w:r>
            <w:r w:rsidR="00A61F78">
              <w:t xml:space="preserve">projektų atrankos </w:t>
            </w:r>
            <w:r w:rsidRPr="00D34FF2">
              <w:t>kriterij</w:t>
            </w:r>
            <w:r w:rsidR="00D508FC" w:rsidRPr="00D34FF2">
              <w:t>us</w:t>
            </w:r>
            <w:r w:rsidR="000B66CF" w:rsidRPr="00D34FF2">
              <w:t xml:space="preserve">, patvirtintus 2021–2027 metų Europos Sąjungos fondų investicijų veiksmų programos stebėsenos komiteto </w:t>
            </w:r>
            <w:r w:rsidR="006A0AED">
              <w:t xml:space="preserve">2023 m. </w:t>
            </w:r>
            <w:r w:rsidR="00A61F78">
              <w:t>kovo</w:t>
            </w:r>
            <w:r w:rsidR="006A0AED">
              <w:t xml:space="preserve"> </w:t>
            </w:r>
            <w:r w:rsidR="00E15633" w:rsidRPr="00AF37EF">
              <w:rPr>
                <w:highlight w:val="yellow"/>
              </w:rPr>
              <w:t>X</w:t>
            </w:r>
            <w:r w:rsidR="006A0AED">
              <w:t xml:space="preserve"> d.</w:t>
            </w:r>
            <w:r w:rsidR="00A75C67" w:rsidRPr="00D34FF2">
              <w:t xml:space="preserve"> posėdžio protokoliniu sprendimu Nr. </w:t>
            </w:r>
            <w:r w:rsidR="00E15633" w:rsidRPr="00AF37EF">
              <w:rPr>
                <w:highlight w:val="yellow"/>
              </w:rPr>
              <w:t>X</w:t>
            </w:r>
            <w:r w:rsidR="00A75C67" w:rsidRPr="00AF37EF">
              <w:rPr>
                <w:highlight w:val="yellow"/>
              </w:rPr>
              <w:t>.</w:t>
            </w:r>
            <w:r w:rsidR="00515196" w:rsidRPr="00D34FF2">
              <w:t xml:space="preserve"> </w:t>
            </w:r>
            <w:r w:rsidRPr="00D34FF2">
              <w:t>Už atitiktį prioritetiniams projektų atrankos kriterijams projektams skiriami balai</w:t>
            </w:r>
            <w:r w:rsidR="00D65E62" w:rsidRPr="00D34FF2">
              <w:t xml:space="preserve">, </w:t>
            </w:r>
            <w:r w:rsidR="005D3841" w:rsidRPr="00D34FF2">
              <w:t>kaip nust</w:t>
            </w:r>
            <w:r w:rsidR="00453F91" w:rsidRPr="00D34FF2">
              <w:t>at</w:t>
            </w:r>
            <w:r w:rsidR="004A4FEE" w:rsidRPr="00D34FF2">
              <w:t>y</w:t>
            </w:r>
            <w:r w:rsidR="005D3841" w:rsidRPr="00D34FF2">
              <w:t xml:space="preserve">ta </w:t>
            </w:r>
            <w:r w:rsidR="00EA09AA" w:rsidRPr="00D34FF2">
              <w:t>PFSA</w:t>
            </w:r>
            <w:r w:rsidR="00D65E62" w:rsidRPr="00D34FF2">
              <w:t xml:space="preserve"> 6 punkte</w:t>
            </w:r>
            <w:r w:rsidR="00982F1F" w:rsidRPr="00D34FF2">
              <w:t>.</w:t>
            </w:r>
          </w:p>
          <w:p w14:paraId="6A809A71" w14:textId="723E8D35" w:rsidR="0017777E" w:rsidRDefault="006D35E3" w:rsidP="00806267">
            <w:pPr>
              <w:pStyle w:val="Sraopastraipa"/>
              <w:numPr>
                <w:ilvl w:val="2"/>
                <w:numId w:val="4"/>
              </w:numPr>
              <w:tabs>
                <w:tab w:val="left" w:pos="711"/>
              </w:tabs>
              <w:spacing w:after="0" w:line="240" w:lineRule="auto"/>
              <w:ind w:left="0" w:firstLine="32"/>
              <w:jc w:val="both"/>
            </w:pPr>
            <w:r w:rsidRPr="00D605C2">
              <w:rPr>
                <w:szCs w:val="24"/>
              </w:rPr>
              <w:t>Projekt</w:t>
            </w:r>
            <w:r>
              <w:rPr>
                <w:szCs w:val="24"/>
              </w:rPr>
              <w:t xml:space="preserve">ų </w:t>
            </w:r>
            <w:r w:rsidR="003D179F" w:rsidRPr="00D605C2">
              <w:rPr>
                <w:szCs w:val="24"/>
              </w:rPr>
              <w:t>veiklos negali būti finansuotos ar finansuojamos iš kitų Lietuvos Respublikos valstybės biudžeto ir (arba) savivaldybių biudžetų, kitų piniginių išteklių, kuriais disponuoja valstybė ir (ar) savivaldybės, ES</w:t>
            </w:r>
            <w:r w:rsidR="000B5492">
              <w:rPr>
                <w:szCs w:val="24"/>
              </w:rPr>
              <w:t xml:space="preserve"> </w:t>
            </w:r>
            <w:r w:rsidR="007F2CEE">
              <w:rPr>
                <w:szCs w:val="24"/>
              </w:rPr>
              <w:t>investicijų</w:t>
            </w:r>
            <w:r w:rsidR="003D179F" w:rsidRPr="00D605C2">
              <w:rPr>
                <w:szCs w:val="24"/>
              </w:rPr>
              <w:t xml:space="preserve"> fondų, kitų ES finansinės paramos priemonių ar kitos tarptautinės paramos lėšų ir kurioms apmokėti skyrus ES </w:t>
            </w:r>
            <w:r w:rsidR="007F2CEE">
              <w:rPr>
                <w:szCs w:val="24"/>
              </w:rPr>
              <w:t>investicijų</w:t>
            </w:r>
            <w:r w:rsidR="003D179F" w:rsidRPr="00D605C2">
              <w:rPr>
                <w:szCs w:val="24"/>
              </w:rPr>
              <w:t xml:space="preserve"> fondų lėšų jos būtų pripažintos tinkamomis finansuoti ir (arba) apmokėtos daugiau nei vieną kartą, įskaitant </w:t>
            </w:r>
            <w:r w:rsidR="003D179F" w:rsidRPr="00D605C2">
              <w:rPr>
                <w:i/>
                <w:iCs/>
                <w:szCs w:val="24"/>
              </w:rPr>
              <w:t xml:space="preserve">de </w:t>
            </w:r>
            <w:proofErr w:type="spellStart"/>
            <w:r w:rsidR="003D179F" w:rsidRPr="00D605C2">
              <w:rPr>
                <w:i/>
                <w:iCs/>
                <w:szCs w:val="24"/>
              </w:rPr>
              <w:t>minimis</w:t>
            </w:r>
            <w:proofErr w:type="spellEnd"/>
            <w:r w:rsidR="003D179F" w:rsidRPr="00D605C2">
              <w:rPr>
                <w:szCs w:val="24"/>
              </w:rPr>
              <w:t xml:space="preserve"> pagalbą.</w:t>
            </w:r>
          </w:p>
          <w:p w14:paraId="6F168311" w14:textId="77777777" w:rsidR="005C4E18" w:rsidRDefault="00806267" w:rsidP="005A197F">
            <w:pPr>
              <w:jc w:val="both"/>
              <w:rPr>
                <w:rFonts w:eastAsia="Calibri"/>
                <w:color w:val="000000"/>
                <w:szCs w:val="24"/>
                <w:lang w:eastAsia="lt-LT"/>
              </w:rPr>
            </w:pPr>
            <w:r w:rsidRPr="00301B24">
              <w:rPr>
                <w:color w:val="000000"/>
                <w:szCs w:val="24"/>
              </w:rPr>
              <w:t>2.4. Projekto parengtumui taikom</w:t>
            </w:r>
            <w:r w:rsidR="004D6CC5">
              <w:rPr>
                <w:color w:val="000000"/>
                <w:szCs w:val="24"/>
              </w:rPr>
              <w:t>i</w:t>
            </w:r>
            <w:r w:rsidRPr="00301B24">
              <w:rPr>
                <w:color w:val="000000"/>
                <w:szCs w:val="24"/>
              </w:rPr>
              <w:t xml:space="preserve"> ši</w:t>
            </w:r>
            <w:r w:rsidR="004D6CC5">
              <w:rPr>
                <w:color w:val="000000"/>
                <w:szCs w:val="24"/>
              </w:rPr>
              <w:t>e</w:t>
            </w:r>
            <w:r w:rsidRPr="00301B24">
              <w:rPr>
                <w:color w:val="000000"/>
                <w:szCs w:val="24"/>
              </w:rPr>
              <w:t xml:space="preserve"> reikalavima</w:t>
            </w:r>
            <w:r w:rsidR="004D6CC5">
              <w:rPr>
                <w:color w:val="000000"/>
                <w:szCs w:val="24"/>
              </w:rPr>
              <w:t>i</w:t>
            </w:r>
            <w:r w:rsidRPr="00301B24">
              <w:rPr>
                <w:color w:val="000000"/>
                <w:szCs w:val="24"/>
              </w:rPr>
              <w:t xml:space="preserve">, </w:t>
            </w:r>
            <w:r w:rsidR="005A197F" w:rsidRPr="001C7591">
              <w:rPr>
                <w:rFonts w:eastAsia="Calibri"/>
                <w:color w:val="000000"/>
                <w:szCs w:val="24"/>
                <w:lang w:eastAsia="lt-LT"/>
              </w:rPr>
              <w:t>kuri</w:t>
            </w:r>
            <w:r w:rsidR="004D6CC5">
              <w:rPr>
                <w:rFonts w:eastAsia="Calibri"/>
                <w:color w:val="000000"/>
                <w:szCs w:val="24"/>
                <w:lang w:eastAsia="lt-LT"/>
              </w:rPr>
              <w:t>ų</w:t>
            </w:r>
            <w:r w:rsidR="005A197F" w:rsidRPr="001C7591">
              <w:rPr>
                <w:rFonts w:eastAsia="Calibri"/>
                <w:color w:val="000000"/>
                <w:szCs w:val="24"/>
                <w:lang w:eastAsia="lt-LT"/>
              </w:rPr>
              <w:t xml:space="preserve"> neįvykdžius ir kartu su </w:t>
            </w:r>
            <w:r w:rsidR="005A197F" w:rsidRPr="00D34FF2">
              <w:t>PĮP</w:t>
            </w:r>
            <w:r w:rsidR="005A197F" w:rsidRPr="001C7591">
              <w:rPr>
                <w:rFonts w:eastAsia="Calibri"/>
                <w:color w:val="000000"/>
                <w:szCs w:val="24"/>
                <w:lang w:eastAsia="lt-LT"/>
              </w:rPr>
              <w:t xml:space="preserve"> nepateikus pagrindžianči</w:t>
            </w:r>
            <w:r w:rsidR="005A197F">
              <w:rPr>
                <w:rFonts w:eastAsia="Calibri"/>
                <w:color w:val="000000"/>
                <w:szCs w:val="24"/>
                <w:lang w:eastAsia="lt-LT"/>
              </w:rPr>
              <w:t>o</w:t>
            </w:r>
            <w:r w:rsidR="005A197F" w:rsidRPr="001C7591">
              <w:rPr>
                <w:rFonts w:eastAsia="Calibri"/>
                <w:color w:val="000000"/>
                <w:szCs w:val="24"/>
                <w:lang w:eastAsia="lt-LT"/>
              </w:rPr>
              <w:t xml:space="preserve"> dokument</w:t>
            </w:r>
            <w:r w:rsidR="005A197F">
              <w:rPr>
                <w:rFonts w:eastAsia="Calibri"/>
                <w:color w:val="000000"/>
                <w:szCs w:val="24"/>
                <w:lang w:eastAsia="lt-LT"/>
              </w:rPr>
              <w:t>o</w:t>
            </w:r>
            <w:r w:rsidR="005A197F" w:rsidRPr="001C7591">
              <w:rPr>
                <w:rFonts w:eastAsia="Calibri"/>
                <w:color w:val="000000"/>
                <w:szCs w:val="24"/>
                <w:lang w:eastAsia="lt-LT"/>
              </w:rPr>
              <w:t xml:space="preserve">, </w:t>
            </w:r>
            <w:r w:rsidR="00DA3F00">
              <w:rPr>
                <w:rFonts w:eastAsia="Calibri"/>
                <w:color w:val="000000"/>
                <w:szCs w:val="24"/>
                <w:lang w:eastAsia="lt-LT"/>
              </w:rPr>
              <w:t>PĮP</w:t>
            </w:r>
            <w:r w:rsidR="005A197F" w:rsidRPr="001C7591">
              <w:rPr>
                <w:rFonts w:eastAsia="Calibri"/>
                <w:color w:val="000000"/>
                <w:szCs w:val="24"/>
                <w:lang w:eastAsia="lt-LT"/>
              </w:rPr>
              <w:t xml:space="preserve"> atmetama</w:t>
            </w:r>
            <w:r w:rsidR="00DA3F00">
              <w:rPr>
                <w:rFonts w:eastAsia="Calibri"/>
                <w:color w:val="000000"/>
                <w:szCs w:val="24"/>
                <w:lang w:eastAsia="lt-LT"/>
              </w:rPr>
              <w:t>s</w:t>
            </w:r>
            <w:r w:rsidR="005A197F" w:rsidRPr="001C7591">
              <w:rPr>
                <w:rFonts w:eastAsia="Calibri"/>
                <w:color w:val="000000"/>
                <w:szCs w:val="24"/>
                <w:lang w:eastAsia="lt-LT"/>
              </w:rPr>
              <w:t xml:space="preserve"> neprašant papildomų dokumentų</w:t>
            </w:r>
            <w:r w:rsidR="005C4E18">
              <w:rPr>
                <w:rFonts w:eastAsia="Calibri"/>
                <w:color w:val="000000"/>
                <w:szCs w:val="24"/>
                <w:lang w:eastAsia="lt-LT"/>
              </w:rPr>
              <w:t>:</w:t>
            </w:r>
          </w:p>
          <w:p w14:paraId="535296CC" w14:textId="6DF7D759" w:rsidR="005A197F" w:rsidRDefault="005C4E18" w:rsidP="005A197F">
            <w:pPr>
              <w:jc w:val="both"/>
            </w:pPr>
            <w:r>
              <w:rPr>
                <w:rFonts w:eastAsia="Calibri"/>
                <w:color w:val="000000"/>
                <w:szCs w:val="24"/>
                <w:lang w:eastAsia="lt-LT"/>
              </w:rPr>
              <w:t xml:space="preserve">2.4.1. </w:t>
            </w:r>
            <w:r w:rsidR="005A197F" w:rsidRPr="001C7591">
              <w:rPr>
                <w:rFonts w:eastAsia="Calibri"/>
                <w:color w:val="000000"/>
                <w:szCs w:val="24"/>
                <w:lang w:eastAsia="lt-LT"/>
              </w:rPr>
              <w:t>pareiškėjas kartu su</w:t>
            </w:r>
            <w:r w:rsidR="00080C64">
              <w:rPr>
                <w:rFonts w:eastAsia="Calibri"/>
                <w:color w:val="000000"/>
                <w:szCs w:val="24"/>
                <w:lang w:eastAsia="lt-LT"/>
              </w:rPr>
              <w:t xml:space="preserve"> PĮP</w:t>
            </w:r>
            <w:r w:rsidR="005A197F" w:rsidRPr="001C7591">
              <w:rPr>
                <w:rFonts w:eastAsia="Calibri"/>
                <w:color w:val="000000"/>
                <w:szCs w:val="24"/>
                <w:lang w:eastAsia="lt-LT"/>
              </w:rPr>
              <w:t xml:space="preserve"> turi pateikti </w:t>
            </w:r>
            <w:r w:rsidR="005A197F" w:rsidRPr="00D34FF2">
              <w:t>užpildytą PFSA 3 priedą, kuriame pateikiama informacija, reikalinga projekto atitikčiai projektų atrankos kriterijams įvertinti</w:t>
            </w:r>
            <w:r>
              <w:t>;</w:t>
            </w:r>
          </w:p>
          <w:p w14:paraId="705D5E20" w14:textId="04B731E1" w:rsidR="005C4E18" w:rsidRDefault="005C4E18" w:rsidP="005C4E18">
            <w:pPr>
              <w:tabs>
                <w:tab w:val="left" w:pos="709"/>
                <w:tab w:val="left" w:pos="851"/>
              </w:tabs>
              <w:jc w:val="both"/>
              <w:rPr>
                <w:rFonts w:cs="Arial"/>
                <w:szCs w:val="24"/>
                <w:lang w:eastAsia="lt-LT"/>
              </w:rPr>
            </w:pPr>
            <w:r>
              <w:rPr>
                <w:szCs w:val="24"/>
                <w:lang w:val="en-US" w:eastAsia="lt-LT"/>
              </w:rPr>
              <w:t xml:space="preserve">2.4.2. </w:t>
            </w:r>
            <w:r>
              <w:rPr>
                <w:szCs w:val="24"/>
                <w:lang w:eastAsia="lt-LT"/>
              </w:rPr>
              <w:t>iki P</w:t>
            </w:r>
            <w:r w:rsidR="007472B9">
              <w:rPr>
                <w:szCs w:val="24"/>
                <w:lang w:eastAsia="lt-LT"/>
              </w:rPr>
              <w:t>ĮP</w:t>
            </w:r>
            <w:r>
              <w:rPr>
                <w:szCs w:val="24"/>
                <w:lang w:eastAsia="lt-LT"/>
              </w:rPr>
              <w:t xml:space="preserve"> pateikimo klasterio nariai turi būti sudarę jungtinės veiklos (partnerystės) sutartį. </w:t>
            </w:r>
            <w:r>
              <w:rPr>
                <w:rFonts w:cs="Arial"/>
                <w:szCs w:val="24"/>
                <w:lang w:eastAsia="lt-LT"/>
              </w:rPr>
              <w:t>Jungtinės veiklos (partnerystės) sutartį pasirašo pareiškėjas ir visi projekto partneriai.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48F0E324" w14:textId="46367051" w:rsidR="005C4E18" w:rsidRDefault="007472B9" w:rsidP="005C4E18">
            <w:pPr>
              <w:tabs>
                <w:tab w:val="left" w:pos="709"/>
                <w:tab w:val="left" w:pos="851"/>
              </w:tabs>
              <w:jc w:val="both"/>
              <w:rPr>
                <w:rFonts w:cs="Arial"/>
                <w:szCs w:val="24"/>
                <w:lang w:eastAsia="lt-LT"/>
              </w:rPr>
            </w:pPr>
            <w:r>
              <w:rPr>
                <w:rFonts w:cs="Arial"/>
                <w:szCs w:val="24"/>
                <w:lang w:val="en-US" w:eastAsia="lt-LT"/>
              </w:rPr>
              <w:t>2.4.2.1</w:t>
            </w:r>
            <w:r w:rsidR="005C4E18">
              <w:rPr>
                <w:rFonts w:cs="Arial"/>
                <w:szCs w:val="24"/>
                <w:lang w:eastAsia="lt-LT"/>
              </w:rPr>
              <w:t>. visi partneriai turi būti perskaitę paraišką ir susipažinę su savo teisėmis ir pareigomis įgyvendinant projektą;</w:t>
            </w:r>
          </w:p>
          <w:p w14:paraId="5C46BD1C" w14:textId="6C463822" w:rsidR="005C4E18" w:rsidRDefault="007472B9" w:rsidP="005C4E18">
            <w:pPr>
              <w:tabs>
                <w:tab w:val="left" w:pos="709"/>
                <w:tab w:val="left" w:pos="851"/>
              </w:tabs>
              <w:jc w:val="both"/>
              <w:rPr>
                <w:rFonts w:cs="Arial"/>
                <w:szCs w:val="24"/>
                <w:lang w:eastAsia="lt-LT"/>
              </w:rPr>
            </w:pPr>
            <w:r>
              <w:rPr>
                <w:rFonts w:cs="Arial"/>
                <w:szCs w:val="24"/>
                <w:lang w:eastAsia="lt-LT"/>
              </w:rPr>
              <w:t>2.4.2.2.</w:t>
            </w:r>
            <w:r w:rsidR="005C4E18">
              <w:rPr>
                <w:rFonts w:cs="Arial"/>
                <w:szCs w:val="24"/>
                <w:lang w:eastAsia="lt-LT"/>
              </w:rPr>
              <w:t xml:space="preserve"> įgyvendindamas projektą projekto vykdytojas privalo reguliariai konsultuotis su partneriais ir nuolat juos informuoti apie projekto įgyvendinimo eigą;</w:t>
            </w:r>
          </w:p>
          <w:p w14:paraId="20D1BDA1" w14:textId="2A214260" w:rsidR="005C4E18" w:rsidRDefault="007472B9" w:rsidP="005C4E18">
            <w:pPr>
              <w:tabs>
                <w:tab w:val="left" w:pos="709"/>
                <w:tab w:val="left" w:pos="851"/>
              </w:tabs>
              <w:jc w:val="both"/>
              <w:rPr>
                <w:rFonts w:cs="Arial"/>
                <w:szCs w:val="24"/>
                <w:lang w:eastAsia="lt-LT"/>
              </w:rPr>
            </w:pPr>
            <w:r>
              <w:rPr>
                <w:rFonts w:cs="Arial"/>
                <w:szCs w:val="24"/>
                <w:lang w:eastAsia="lt-LT"/>
              </w:rPr>
              <w:t>2.4.2.3.</w:t>
            </w:r>
            <w:r w:rsidR="005C4E18">
              <w:rPr>
                <w:rFonts w:cs="Arial"/>
                <w:szCs w:val="24"/>
                <w:lang w:eastAsia="lt-LT"/>
              </w:rPr>
              <w:t xml:space="preserve"> projekto vykdytojas visiems partneriams privalo persiųsti visų įgyvendinančiajai institucijai teikiamų ataskaitų kopijas;</w:t>
            </w:r>
          </w:p>
          <w:p w14:paraId="296496E4" w14:textId="5E60FF2D" w:rsidR="005C4E18" w:rsidRDefault="007472B9" w:rsidP="005C4E18">
            <w:pPr>
              <w:tabs>
                <w:tab w:val="left" w:pos="709"/>
                <w:tab w:val="left" w:pos="851"/>
              </w:tabs>
              <w:jc w:val="both"/>
              <w:rPr>
                <w:szCs w:val="24"/>
                <w:lang w:eastAsia="lt-LT"/>
              </w:rPr>
            </w:pPr>
            <w:r>
              <w:rPr>
                <w:rFonts w:cs="Arial"/>
                <w:szCs w:val="24"/>
                <w:lang w:eastAsia="lt-LT"/>
              </w:rPr>
              <w:t>2.4.2.4.</w:t>
            </w:r>
            <w:r w:rsidR="005C4E18">
              <w:rPr>
                <w:rFonts w:cs="Arial"/>
                <w:szCs w:val="24"/>
                <w:lang w:eastAsia="lt-LT"/>
              </w:rPr>
              <w:t xml:space="preserve"> visi projekto pakeitimai, turintys įtakos partnerių įsipareigojimams ir teisėms, prieš kreipiantis į įgyvendinančiąją instituciją pirmiausia turi būti suderinti su partneriais.</w:t>
            </w:r>
          </w:p>
          <w:p w14:paraId="65C21980" w14:textId="2226DD21" w:rsidR="00A162A6" w:rsidRPr="00D34FF2" w:rsidRDefault="00C8343E" w:rsidP="005C4E18">
            <w:pPr>
              <w:tabs>
                <w:tab w:val="left" w:pos="26"/>
                <w:tab w:val="left" w:pos="731"/>
              </w:tabs>
              <w:jc w:val="both"/>
            </w:pPr>
            <w:r>
              <w:t>2.</w:t>
            </w:r>
            <w:r w:rsidR="005A197F">
              <w:t>5</w:t>
            </w:r>
            <w:r>
              <w:t xml:space="preserve">. </w:t>
            </w:r>
            <w:r w:rsidR="00A162A6" w:rsidRPr="00D34FF2">
              <w:t xml:space="preserve">Pareiškėjas turi parengti </w:t>
            </w:r>
            <w:r w:rsidR="001F5FEE">
              <w:t xml:space="preserve">PĮP </w:t>
            </w:r>
            <w:r w:rsidR="00A162A6" w:rsidRPr="00D34FF2">
              <w:t>ir kartu su PĮP administruojančiajai institucijai pateikti šiuos dokumentus</w:t>
            </w:r>
            <w:r w:rsidR="006D45DB" w:rsidRPr="00D34FF2">
              <w:t xml:space="preserve"> </w:t>
            </w:r>
            <w:r w:rsidR="009F72B7" w:rsidRPr="00D34FF2">
              <w:t xml:space="preserve">Projektų administravimo ir finansavimo taisyklių </w:t>
            </w:r>
            <w:r w:rsidR="006D45DB">
              <w:t>III skyriaus antrame skirsnyje ir kvietimo</w:t>
            </w:r>
            <w:r w:rsidR="00CB3A79">
              <w:t xml:space="preserve"> teikti PĮP</w:t>
            </w:r>
            <w:r w:rsidR="006D45DB">
              <w:t xml:space="preserve"> skelbime nustatyta tvarka</w:t>
            </w:r>
            <w:r w:rsidR="00A162A6" w:rsidRPr="00D34FF2">
              <w:t>:</w:t>
            </w:r>
          </w:p>
          <w:p w14:paraId="22B33AF8" w14:textId="78082861" w:rsidR="007924CA" w:rsidRPr="003A5B19" w:rsidRDefault="007924CA" w:rsidP="004F6D92">
            <w:pPr>
              <w:jc w:val="both"/>
              <w:rPr>
                <w:rFonts w:eastAsia="Calibri"/>
                <w:b/>
                <w:bCs/>
              </w:rPr>
            </w:pPr>
            <w:r>
              <w:t>2.</w:t>
            </w:r>
            <w:r w:rsidR="005A197F">
              <w:t>5</w:t>
            </w:r>
            <w:r>
              <w:t>.1</w:t>
            </w:r>
            <w:r w:rsidR="00DA52EE">
              <w:t xml:space="preserve">. </w:t>
            </w:r>
            <w:r w:rsidR="00DA52EE" w:rsidRPr="003A5B19">
              <w:t>užpildytą PFSA 1 pried</w:t>
            </w:r>
            <w:r w:rsidR="003A5B19">
              <w:t>ą</w:t>
            </w:r>
            <w:r w:rsidR="00DA52EE" w:rsidRPr="003A5B19">
              <w:t>, kuriame pateikiama</w:t>
            </w:r>
            <w:r w:rsidR="00634146" w:rsidRPr="003A5B19">
              <w:t xml:space="preserve"> informacija</w:t>
            </w:r>
            <w:r w:rsidR="002D561A">
              <w:t xml:space="preserve">, reikalinga </w:t>
            </w:r>
            <w:r w:rsidR="004B730D" w:rsidRPr="003A5B19">
              <w:t xml:space="preserve">projekto (įskaitant jungtinį projektą) atitikties reikšmingos žalos nedarymo </w:t>
            </w:r>
            <w:r w:rsidR="00477EB0" w:rsidRPr="003A5B19">
              <w:t>horizontaliajam principui vertinimo reikalavim</w:t>
            </w:r>
            <w:r w:rsidR="002D561A">
              <w:t>am</w:t>
            </w:r>
            <w:r w:rsidR="00634146" w:rsidRPr="003A5B19">
              <w:t>s</w:t>
            </w:r>
            <w:r w:rsidR="002D561A">
              <w:t xml:space="preserve"> įvertinti</w:t>
            </w:r>
            <w:r w:rsidR="00477EB0" w:rsidRPr="003A5B19">
              <w:t>;</w:t>
            </w:r>
            <w:r w:rsidR="00477EB0">
              <w:t xml:space="preserve"> </w:t>
            </w:r>
          </w:p>
          <w:p w14:paraId="3E4CEAAA" w14:textId="20FC7C48" w:rsidR="007C202D" w:rsidRPr="00D34FF2" w:rsidRDefault="00001E75" w:rsidP="00D233A7">
            <w:pPr>
              <w:ind w:firstLine="32"/>
              <w:jc w:val="both"/>
            </w:pPr>
            <w:r w:rsidRPr="00D34FF2">
              <w:t>2.</w:t>
            </w:r>
            <w:r w:rsidR="005A197F">
              <w:t>5</w:t>
            </w:r>
            <w:r w:rsidRPr="00D34FF2">
              <w:t>.2</w:t>
            </w:r>
            <w:r w:rsidR="008E0125" w:rsidRPr="00D34FF2">
              <w:t>.</w:t>
            </w:r>
            <w:bookmarkStart w:id="8" w:name="part_fd9b51e46b744ab1a372b6b35ff654b1"/>
            <w:bookmarkEnd w:id="8"/>
            <w:r w:rsidR="002C03F9" w:rsidRPr="00D34FF2">
              <w:t xml:space="preserve"> </w:t>
            </w:r>
            <w:r w:rsidR="002C03F9" w:rsidRPr="003A5B19">
              <w:t xml:space="preserve">užpildytą </w:t>
            </w:r>
            <w:r w:rsidR="00984C70" w:rsidRPr="003A5B19">
              <w:t>PFSA</w:t>
            </w:r>
            <w:r w:rsidR="002C03F9" w:rsidRPr="003A5B19">
              <w:t xml:space="preserve"> 3 priedą, kuriame pateikiama informacija, reikalinga projekto atitikčiai projektų atrankos kriterijams įvertinti</w:t>
            </w:r>
            <w:r w:rsidR="005C4969" w:rsidRPr="003A5B19">
              <w:t xml:space="preserve">, </w:t>
            </w:r>
            <w:proofErr w:type="spellStart"/>
            <w:r w:rsidR="002D561A" w:rsidRPr="003A5B19">
              <w:t>word</w:t>
            </w:r>
            <w:proofErr w:type="spellEnd"/>
            <w:r w:rsidR="002D561A" w:rsidRPr="003A5B19">
              <w:t xml:space="preserve"> arba </w:t>
            </w:r>
            <w:proofErr w:type="spellStart"/>
            <w:r w:rsidR="002D561A" w:rsidRPr="003A5B19">
              <w:t>excel</w:t>
            </w:r>
            <w:proofErr w:type="spellEnd"/>
            <w:r w:rsidR="002D561A" w:rsidRPr="003A5B19">
              <w:t xml:space="preserve"> formatu</w:t>
            </w:r>
            <w:r w:rsidR="002C03F9" w:rsidRPr="005160A8">
              <w:t>;</w:t>
            </w:r>
          </w:p>
          <w:p w14:paraId="338D9BCD" w14:textId="34E7909D" w:rsidR="00856969" w:rsidRDefault="0061077C" w:rsidP="009E225B">
            <w:pPr>
              <w:ind w:firstLine="32"/>
              <w:jc w:val="both"/>
            </w:pPr>
            <w:r>
              <w:t>2.</w:t>
            </w:r>
            <w:r w:rsidR="005A197F">
              <w:t>5</w:t>
            </w:r>
            <w:r>
              <w:t>.</w:t>
            </w:r>
            <w:r w:rsidR="001A2AA7">
              <w:rPr>
                <w:lang w:val="en-US"/>
              </w:rPr>
              <w:t>3</w:t>
            </w:r>
            <w:r>
              <w:t xml:space="preserve">. </w:t>
            </w:r>
            <w:r w:rsidR="001629FF">
              <w:t xml:space="preserve">dokumentus, pagrindžiančius projekto biudžeto pagrįstumą (komerciniai pasiūlymai, nuorodos į rinkoje esančias kainas, buhalterinė pažyma apie </w:t>
            </w:r>
            <w:r w:rsidR="001629FF">
              <w:lastRenderedPageBreak/>
              <w:t>praėjusių 6 mėn. darbo užmokestį arba nuorodos į rinkoje esančių panašių pozicijų siūlomus arba gaunamus darbo užmokesčius ir kita);</w:t>
            </w:r>
          </w:p>
          <w:p w14:paraId="7ADCA31A" w14:textId="18F1E941" w:rsidR="003270A3" w:rsidRDefault="003270A3" w:rsidP="003270A3">
            <w:pPr>
              <w:tabs>
                <w:tab w:val="left" w:pos="1019"/>
                <w:tab w:val="left" w:pos="1167"/>
              </w:tabs>
              <w:ind w:left="22" w:firstLine="4"/>
              <w:contextualSpacing/>
              <w:jc w:val="both"/>
            </w:pPr>
            <w:r>
              <w:rPr>
                <w:color w:val="000000" w:themeColor="text1"/>
              </w:rPr>
              <w:t>2.5.</w:t>
            </w:r>
            <w:r w:rsidR="00506CDD">
              <w:rPr>
                <w:color w:val="000000" w:themeColor="text1"/>
              </w:rPr>
              <w:t>4</w:t>
            </w:r>
            <w:r>
              <w:rPr>
                <w:color w:val="000000" w:themeColor="text1"/>
              </w:rPr>
              <w:t xml:space="preserve">. </w:t>
            </w:r>
            <w:proofErr w:type="spellStart"/>
            <w:r>
              <w:rPr>
                <w:lang w:val="en-US"/>
              </w:rPr>
              <w:t>pareiškėjo</w:t>
            </w:r>
            <w:proofErr w:type="spellEnd"/>
            <w:r w:rsidR="003235B0">
              <w:rPr>
                <w:lang w:val="en-US"/>
              </w:rPr>
              <w:t xml:space="preserve">, </w:t>
            </w:r>
            <w:proofErr w:type="spellStart"/>
            <w:r w:rsidR="003235B0">
              <w:rPr>
                <w:lang w:val="en-US"/>
              </w:rPr>
              <w:t>partneri</w:t>
            </w:r>
            <w:r w:rsidR="00016EC2">
              <w:rPr>
                <w:lang w:val="en-US"/>
              </w:rPr>
              <w:t>ų</w:t>
            </w:r>
            <w:proofErr w:type="spellEnd"/>
            <w:r>
              <w:rPr>
                <w:lang w:val="en-US"/>
              </w:rPr>
              <w:t xml:space="preserve"> </w:t>
            </w:r>
            <w:r>
              <w:t>prisidėjimo prie tinkamų finansuoti išlaidų padengimą įrodančius dokumentus (</w:t>
            </w:r>
            <w:r w:rsidRPr="2AD46F1B">
              <w:rPr>
                <w:color w:val="000000" w:themeColor="text1"/>
              </w:rPr>
              <w:t>pvz.,</w:t>
            </w:r>
            <w:r>
              <w:rPr>
                <w:color w:val="000000" w:themeColor="text1"/>
              </w:rPr>
              <w:t xml:space="preserve"> </w:t>
            </w:r>
            <w:r>
              <w:rPr>
                <w:rStyle w:val="ui-provider"/>
              </w:rPr>
              <w:t>finansavimo šaltinius (pareiškėjo</w:t>
            </w:r>
            <w:r w:rsidR="003235B0">
              <w:rPr>
                <w:rStyle w:val="ui-provider"/>
              </w:rPr>
              <w:t>, partneri</w:t>
            </w:r>
            <w:r w:rsidR="00016EC2">
              <w:rPr>
                <w:rStyle w:val="ui-provider"/>
              </w:rPr>
              <w:t>ų</w:t>
            </w:r>
            <w:r>
              <w:rPr>
                <w:rStyle w:val="ui-provider"/>
              </w:rPr>
              <w:t xml:space="preserve"> įnašą ir netinkamų finansuoti išlaidų padengimą) pagrindžiančius dokumentus</w:t>
            </w:r>
            <w:proofErr w:type="gramStart"/>
            <w:r>
              <w:rPr>
                <w:rStyle w:val="ui-provider"/>
              </w:rPr>
              <w:t>)</w:t>
            </w:r>
            <w:r w:rsidR="00E97266">
              <w:t>;</w:t>
            </w:r>
            <w:proofErr w:type="gramEnd"/>
          </w:p>
          <w:p w14:paraId="16F71256" w14:textId="003C1FA5" w:rsidR="00E97266" w:rsidRDefault="00E97266" w:rsidP="00E97266">
            <w:pPr>
              <w:tabs>
                <w:tab w:val="left" w:pos="1019"/>
                <w:tab w:val="left" w:pos="1167"/>
              </w:tabs>
              <w:ind w:left="22" w:firstLine="4"/>
              <w:contextualSpacing/>
              <w:jc w:val="both"/>
              <w:rPr>
                <w:color w:val="000000" w:themeColor="text1"/>
              </w:rPr>
            </w:pPr>
            <w:r w:rsidRPr="2AD46F1B">
              <w:rPr>
                <w:color w:val="000000" w:themeColor="text1"/>
                <w:lang w:val="en-US"/>
              </w:rPr>
              <w:t>2.5.</w:t>
            </w:r>
            <w:r w:rsidR="00506CDD">
              <w:rPr>
                <w:color w:val="000000" w:themeColor="text1"/>
                <w:lang w:val="en-US"/>
              </w:rPr>
              <w:t>5</w:t>
            </w:r>
            <w:r>
              <w:rPr>
                <w:color w:val="000000" w:themeColor="text1"/>
                <w:lang w:val="en-US"/>
              </w:rPr>
              <w:t xml:space="preserve">. </w:t>
            </w:r>
            <w:r w:rsidRPr="2AD46F1B">
              <w:rPr>
                <w:color w:val="000000" w:themeColor="text1"/>
              </w:rPr>
              <w:t>partneri</w:t>
            </w:r>
            <w:r w:rsidR="00016EC2">
              <w:rPr>
                <w:color w:val="000000" w:themeColor="text1"/>
              </w:rPr>
              <w:t>ų</w:t>
            </w:r>
            <w:r w:rsidRPr="2AD46F1B">
              <w:rPr>
                <w:color w:val="000000" w:themeColor="text1"/>
              </w:rPr>
              <w:t xml:space="preserve"> deklaracij</w:t>
            </w:r>
            <w:r w:rsidR="00016EC2">
              <w:rPr>
                <w:color w:val="000000" w:themeColor="text1"/>
              </w:rPr>
              <w:t>as</w:t>
            </w:r>
            <w:r w:rsidRPr="2AD46F1B">
              <w:rPr>
                <w:color w:val="000000" w:themeColor="text1"/>
              </w:rPr>
              <w:t xml:space="preserve"> </w:t>
            </w:r>
            <w:r>
              <w:rPr>
                <w:color w:val="000000" w:themeColor="text1"/>
              </w:rPr>
              <w:t xml:space="preserve">pagal </w:t>
            </w:r>
            <w:r w:rsidRPr="2AD46F1B">
              <w:rPr>
                <w:color w:val="000000" w:themeColor="text1"/>
              </w:rPr>
              <w:t>Projektų administravimo ir finansavimo taisyklių 1 priedo 1 pried</w:t>
            </w:r>
            <w:r>
              <w:rPr>
                <w:color w:val="000000" w:themeColor="text1"/>
              </w:rPr>
              <w:t>e pateiktą formą</w:t>
            </w:r>
            <w:r w:rsidR="00016EC2">
              <w:rPr>
                <w:color w:val="000000" w:themeColor="text1"/>
              </w:rPr>
              <w:t>;</w:t>
            </w:r>
          </w:p>
          <w:p w14:paraId="1F873434" w14:textId="3EC2D274" w:rsidR="00E97266" w:rsidRDefault="00E97266" w:rsidP="00E97266">
            <w:pPr>
              <w:tabs>
                <w:tab w:val="left" w:pos="1019"/>
                <w:tab w:val="left" w:pos="1167"/>
              </w:tabs>
              <w:ind w:left="22" w:firstLine="4"/>
              <w:contextualSpacing/>
              <w:jc w:val="both"/>
              <w:rPr>
                <w:color w:val="000000" w:themeColor="text1"/>
              </w:rPr>
            </w:pPr>
            <w:r w:rsidRPr="2AD46F1B">
              <w:rPr>
                <w:color w:val="000000" w:themeColor="text1"/>
                <w:lang w:val="en-US"/>
              </w:rPr>
              <w:t>2.5.</w:t>
            </w:r>
            <w:r w:rsidR="00C33EEB">
              <w:rPr>
                <w:color w:val="000000" w:themeColor="text1"/>
                <w:lang w:val="en-US"/>
              </w:rPr>
              <w:t>6</w:t>
            </w:r>
            <w:r w:rsidRPr="2AD46F1B">
              <w:rPr>
                <w:color w:val="000000" w:themeColor="text1"/>
                <w:lang w:val="en-US"/>
              </w:rPr>
              <w:t xml:space="preserve">. </w:t>
            </w:r>
            <w:r w:rsidRPr="2AD46F1B">
              <w:rPr>
                <w:color w:val="000000" w:themeColor="text1"/>
              </w:rPr>
              <w:t>galiojančios jungtinės veiklos (partnerystės) sutarties tarp pareiškėjo ir partneri</w:t>
            </w:r>
            <w:r w:rsidR="00C33EEB">
              <w:rPr>
                <w:color w:val="000000" w:themeColor="text1"/>
              </w:rPr>
              <w:t>ų</w:t>
            </w:r>
            <w:r w:rsidRPr="2AD46F1B">
              <w:rPr>
                <w:color w:val="000000" w:themeColor="text1"/>
              </w:rPr>
              <w:t xml:space="preserve"> kopiją, patvirtintą pareiškėjo vadovo;</w:t>
            </w:r>
          </w:p>
          <w:p w14:paraId="20EA62E5" w14:textId="3BABC2F6" w:rsidR="00E97266" w:rsidRDefault="00E97266" w:rsidP="00E97266">
            <w:pPr>
              <w:tabs>
                <w:tab w:val="left" w:pos="1019"/>
                <w:tab w:val="left" w:pos="1167"/>
              </w:tabs>
              <w:ind w:left="22" w:firstLine="4"/>
              <w:contextualSpacing/>
              <w:jc w:val="both"/>
              <w:rPr>
                <w:color w:val="000000" w:themeColor="text1"/>
              </w:rPr>
            </w:pPr>
            <w:r w:rsidRPr="2AD46F1B">
              <w:rPr>
                <w:color w:val="000000" w:themeColor="text1"/>
              </w:rPr>
              <w:t>2.5.</w:t>
            </w:r>
            <w:r w:rsidR="00C33EEB">
              <w:rPr>
                <w:color w:val="000000" w:themeColor="text1"/>
              </w:rPr>
              <w:t>7</w:t>
            </w:r>
            <w:r w:rsidRPr="2AD46F1B">
              <w:rPr>
                <w:color w:val="000000" w:themeColor="text1"/>
              </w:rPr>
              <w:t>. informaciją apie projekto biudžeto pasiskirstymą pagal pareiškėją ir partner</w:t>
            </w:r>
            <w:r w:rsidR="00506CDD">
              <w:rPr>
                <w:color w:val="000000" w:themeColor="text1"/>
              </w:rPr>
              <w:t>ius</w:t>
            </w:r>
            <w:r>
              <w:rPr>
                <w:color w:val="000000" w:themeColor="text1"/>
              </w:rPr>
              <w:t xml:space="preserve"> pagal </w:t>
            </w:r>
            <w:r w:rsidRPr="2AD46F1B">
              <w:rPr>
                <w:color w:val="000000" w:themeColor="text1"/>
              </w:rPr>
              <w:t>Projektų administravimo ir finansavimo taisyklių 1 priedo 2 pried</w:t>
            </w:r>
            <w:r>
              <w:rPr>
                <w:color w:val="000000" w:themeColor="text1"/>
              </w:rPr>
              <w:t>e pateiktą formą;</w:t>
            </w:r>
          </w:p>
          <w:p w14:paraId="4566234B" w14:textId="5D104806" w:rsidR="00D37F09" w:rsidRDefault="006E01EB" w:rsidP="006E01EB">
            <w:pPr>
              <w:tabs>
                <w:tab w:val="left" w:pos="1019"/>
                <w:tab w:val="left" w:pos="1167"/>
              </w:tabs>
              <w:ind w:left="22" w:firstLine="4"/>
              <w:contextualSpacing/>
              <w:jc w:val="both"/>
              <w:rPr>
                <w:szCs w:val="24"/>
                <w:lang w:eastAsia="lt-LT"/>
              </w:rPr>
            </w:pPr>
            <w:r>
              <w:rPr>
                <w:color w:val="000000" w:themeColor="text1"/>
              </w:rPr>
              <w:t>2.5.</w:t>
            </w:r>
            <w:r w:rsidR="00C33EEB">
              <w:rPr>
                <w:color w:val="000000" w:themeColor="text1"/>
              </w:rPr>
              <w:t>8</w:t>
            </w:r>
            <w:r>
              <w:rPr>
                <w:color w:val="000000" w:themeColor="text1"/>
              </w:rPr>
              <w:t>. k</w:t>
            </w:r>
            <w:r>
              <w:rPr>
                <w:szCs w:val="24"/>
                <w:lang w:eastAsia="lt-LT"/>
              </w:rPr>
              <w:t>lasterio nario</w:t>
            </w:r>
            <w:r w:rsidR="00D37F09">
              <w:rPr>
                <w:szCs w:val="24"/>
                <w:lang w:eastAsia="lt-LT"/>
              </w:rPr>
              <w:t xml:space="preserve"> Smulkiojo ar vidutinio verslo subjekto statuso deklaracijas</w:t>
            </w:r>
            <w:r w:rsidR="00D37F09" w:rsidRPr="0BAADB14">
              <w:t>, kuri</w:t>
            </w:r>
            <w:r w:rsidR="00D37F09">
              <w:t>ų</w:t>
            </w:r>
            <w:r w:rsidR="00D37F09" w:rsidRPr="0BAADB14">
              <w:t xml:space="preserve"> forma patvirtinta Lietuvos Respublikos ūkio ministro 2008 m. kovo 26 d. įsakymu Nr. 4-119 „Dėl Smulkiojo ar vidutinio verslo subjekto statuso deklaravimo tvarkos aprašo ir Smulkiojo ar vidutinio verslo subjekto statuso deklaracijos formos patvirtinimo“,</w:t>
            </w:r>
            <w:r w:rsidR="00D37F09">
              <w:t xml:space="preserve"> </w:t>
            </w:r>
            <w:r w:rsidR="00D37F09">
              <w:rPr>
                <w:szCs w:val="24"/>
                <w:lang w:eastAsia="lt-LT"/>
              </w:rPr>
              <w:t>(toliau – Smulkiojo ar vidutinio verslo subjekto statuso deklaracija)</w:t>
            </w:r>
            <w:r w:rsidR="00D37F09" w:rsidRPr="00D34FF2">
              <w:t xml:space="preserve"> parengtą pagal paskutinių ataskaitinių finansinių metų duomenis</w:t>
            </w:r>
            <w:r w:rsidR="00D37F09">
              <w:rPr>
                <w:szCs w:val="24"/>
                <w:lang w:eastAsia="lt-LT"/>
              </w:rPr>
              <w:t>;</w:t>
            </w:r>
          </w:p>
          <w:p w14:paraId="7A64E11D" w14:textId="7C6FA0FB" w:rsidR="00D37F09" w:rsidRDefault="00D37F09" w:rsidP="00D37F09">
            <w:pPr>
              <w:jc w:val="both"/>
              <w:rPr>
                <w:rFonts w:eastAsia="Calibri"/>
                <w:szCs w:val="24"/>
              </w:rPr>
            </w:pPr>
            <w:r>
              <w:rPr>
                <w:rFonts w:eastAsia="Calibri"/>
                <w:szCs w:val="24"/>
                <w:lang w:eastAsia="lt-LT"/>
              </w:rPr>
              <w:t>2.</w:t>
            </w:r>
            <w:r w:rsidR="006E01EB">
              <w:rPr>
                <w:rFonts w:eastAsia="Calibri"/>
                <w:szCs w:val="24"/>
                <w:lang w:eastAsia="lt-LT"/>
              </w:rPr>
              <w:t>5.</w:t>
            </w:r>
            <w:r w:rsidR="00C33EEB">
              <w:rPr>
                <w:rFonts w:eastAsia="Calibri"/>
                <w:szCs w:val="24"/>
                <w:lang w:eastAsia="lt-LT"/>
              </w:rPr>
              <w:t>9</w:t>
            </w:r>
            <w:r>
              <w:rPr>
                <w:rFonts w:eastAsia="Calibri"/>
                <w:szCs w:val="24"/>
              </w:rPr>
              <w:t xml:space="preserve">. </w:t>
            </w:r>
            <w:r>
              <w:rPr>
                <w:szCs w:val="24"/>
                <w:lang w:eastAsia="lt-LT"/>
              </w:rPr>
              <w:t xml:space="preserve">kiekvienam </w:t>
            </w:r>
            <w:r w:rsidR="006E01EB">
              <w:rPr>
                <w:szCs w:val="24"/>
                <w:lang w:eastAsia="lt-LT"/>
              </w:rPr>
              <w:t>klasterio nariui</w:t>
            </w:r>
            <w:r>
              <w:rPr>
                <w:szCs w:val="24"/>
                <w:lang w:eastAsia="lt-LT"/>
              </w:rPr>
              <w:t xml:space="preserve"> užpildytą projektų atitikties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taisyklėms patikros lapą (PFSA </w:t>
            </w:r>
            <w:r>
              <w:rPr>
                <w:rFonts w:eastAsia="Calibri"/>
                <w:szCs w:val="24"/>
                <w:lang w:val="en-US"/>
              </w:rPr>
              <w:t>2</w:t>
            </w:r>
            <w:r>
              <w:rPr>
                <w:rFonts w:eastAsia="Calibri"/>
                <w:szCs w:val="24"/>
              </w:rPr>
              <w:t xml:space="preserve"> priedas);</w:t>
            </w:r>
          </w:p>
          <w:p w14:paraId="0B1D12D2" w14:textId="741C293F" w:rsidR="00D37F09" w:rsidRDefault="00D37F09" w:rsidP="009E79F3">
            <w:pPr>
              <w:tabs>
                <w:tab w:val="left" w:pos="376"/>
              </w:tabs>
              <w:jc w:val="both"/>
              <w:rPr>
                <w:rFonts w:eastAsia="Calibri"/>
                <w:szCs w:val="22"/>
              </w:rPr>
            </w:pPr>
            <w:r>
              <w:rPr>
                <w:rFonts w:eastAsia="Calibri"/>
                <w:szCs w:val="24"/>
                <w:lang w:eastAsia="lt-LT"/>
              </w:rPr>
              <w:t>2.</w:t>
            </w:r>
            <w:r w:rsidR="006E01EB">
              <w:rPr>
                <w:rFonts w:eastAsia="Calibri"/>
                <w:szCs w:val="24"/>
                <w:lang w:eastAsia="lt-LT"/>
              </w:rPr>
              <w:t>5.1</w:t>
            </w:r>
            <w:r w:rsidR="00C33EEB">
              <w:rPr>
                <w:rFonts w:eastAsia="Calibri"/>
                <w:szCs w:val="24"/>
                <w:lang w:eastAsia="lt-LT"/>
              </w:rPr>
              <w:t>0</w:t>
            </w:r>
            <w:r>
              <w:rPr>
                <w:szCs w:val="24"/>
                <w:lang w:eastAsia="lt-LT"/>
              </w:rPr>
              <w:t xml:space="preserve">. kiekvienam </w:t>
            </w:r>
            <w:r w:rsidR="006E01EB">
              <w:rPr>
                <w:szCs w:val="24"/>
                <w:lang w:eastAsia="lt-LT"/>
              </w:rPr>
              <w:t>klasterio nariui</w:t>
            </w:r>
            <w:r w:rsidRPr="00114DB7">
              <w:t xml:space="preserve"> užpildytą </w:t>
            </w:r>
            <w:r w:rsidR="009B11C0" w:rsidRPr="007A560A">
              <w:t xml:space="preserve">„Vienos įmonės“ deklaraciją, </w:t>
            </w:r>
            <w:r w:rsidR="009B11C0" w:rsidRPr="007A560A">
              <w:rPr>
                <w:rFonts w:eastAsia="Calibri"/>
                <w:szCs w:val="24"/>
              </w:rPr>
              <w:t xml:space="preserve">pagal ES investicijų fondų interneto svetainėje https://2021.esinvesticijos.lt/dokumentai/viena-imone-deklaracijos-forma </w:t>
            </w:r>
            <w:r w:rsidR="009B11C0" w:rsidRPr="007A560A">
              <w:rPr>
                <w:rFonts w:eastAsia="Calibri"/>
              </w:rPr>
              <w:t>paskelbtą pavyzdinę formą (toliau – „Vienos įmonės“ deklaracija);</w:t>
            </w:r>
          </w:p>
          <w:p w14:paraId="2EE8576A" w14:textId="7FA074AB" w:rsidR="009419E8" w:rsidRDefault="001543BE" w:rsidP="009419E8">
            <w:pPr>
              <w:contextualSpacing/>
              <w:jc w:val="both"/>
            </w:pPr>
            <w:r>
              <w:rPr>
                <w:rFonts w:eastAsia="Calibri"/>
                <w:szCs w:val="24"/>
                <w:lang w:eastAsia="lt-LT"/>
              </w:rPr>
              <w:t>2.5.1</w:t>
            </w:r>
            <w:r w:rsidR="00C33EEB">
              <w:rPr>
                <w:rFonts w:eastAsia="Calibri"/>
                <w:szCs w:val="24"/>
                <w:lang w:eastAsia="lt-LT"/>
              </w:rPr>
              <w:t>1</w:t>
            </w:r>
            <w:r>
              <w:rPr>
                <w:szCs w:val="24"/>
                <w:lang w:eastAsia="lt-LT"/>
              </w:rPr>
              <w:t xml:space="preserve">. </w:t>
            </w:r>
            <w:r w:rsidR="009419E8">
              <w:t xml:space="preserve">informaciją apie </w:t>
            </w:r>
            <w:r w:rsidR="009419E8" w:rsidRPr="2AD46F1B">
              <w:rPr>
                <w:lang w:eastAsia="lt-LT"/>
              </w:rPr>
              <w:t xml:space="preserve">kiekvienam </w:t>
            </w:r>
            <w:r>
              <w:rPr>
                <w:lang w:eastAsia="lt-LT"/>
              </w:rPr>
              <w:t>klasterio nariui</w:t>
            </w:r>
            <w:r w:rsidR="009419E8">
              <w:t xml:space="preserve"> suteiktą valstybės pagalbą (išskyrus </w:t>
            </w:r>
            <w:r w:rsidR="009419E8" w:rsidRPr="2AD46F1B">
              <w:rPr>
                <w:i/>
                <w:iCs/>
              </w:rPr>
              <w:t xml:space="preserve">de </w:t>
            </w:r>
            <w:proofErr w:type="spellStart"/>
            <w:r w:rsidR="009419E8" w:rsidRPr="2AD46F1B">
              <w:rPr>
                <w:i/>
                <w:iCs/>
              </w:rPr>
              <w:t>minimis</w:t>
            </w:r>
            <w:proofErr w:type="spellEnd"/>
            <w:r w:rsidR="009419E8">
              <w:rPr>
                <w:i/>
                <w:iCs/>
              </w:rPr>
              <w:t xml:space="preserve"> </w:t>
            </w:r>
            <w:r w:rsidR="009419E8" w:rsidRPr="00D7766C">
              <w:t>pagalbą</w:t>
            </w:r>
            <w:r w:rsidR="009419E8">
              <w:t>) pagal Projektų administravimo ir finansavimo taisyklių 1 priedo 4 priedą;</w:t>
            </w:r>
          </w:p>
          <w:p w14:paraId="0D55C80D" w14:textId="6E0CEAAA" w:rsidR="009419E8" w:rsidRPr="009419E8" w:rsidRDefault="001543BE" w:rsidP="00D37F09">
            <w:pPr>
              <w:contextualSpacing/>
              <w:jc w:val="both"/>
            </w:pPr>
            <w:r>
              <w:rPr>
                <w:rFonts w:eastAsia="Calibri"/>
                <w:szCs w:val="24"/>
                <w:lang w:eastAsia="lt-LT"/>
              </w:rPr>
              <w:t>2.5.1</w:t>
            </w:r>
            <w:r w:rsidR="00C33EEB">
              <w:rPr>
                <w:rFonts w:eastAsia="Calibri"/>
                <w:szCs w:val="24"/>
                <w:lang w:eastAsia="lt-LT"/>
              </w:rPr>
              <w:t>2</w:t>
            </w:r>
            <w:r w:rsidR="009419E8">
              <w:t xml:space="preserve">. </w:t>
            </w:r>
            <w:r>
              <w:t>klasterio narių</w:t>
            </w:r>
            <w:r w:rsidR="009419E8">
              <w:t xml:space="preserve"> patvirtintų paskutinių finansinių metų metinių finansinių ataskaitų rinkinius (jei administruojančioji institucija patvirtintų paskutinių finansinių metų metinių finansinių ataskaitų rinkinių negali gauti iš Juridinių asmenų registro)</w:t>
            </w:r>
            <w:r w:rsidR="00FB47F9">
              <w:t>.</w:t>
            </w:r>
          </w:p>
          <w:p w14:paraId="7EBB13A7" w14:textId="4A60801A" w:rsidR="00856969" w:rsidRPr="00D605C2" w:rsidRDefault="006828C2" w:rsidP="00941B0C">
            <w:pPr>
              <w:tabs>
                <w:tab w:val="left" w:pos="426"/>
                <w:tab w:val="left" w:pos="1026"/>
              </w:tabs>
              <w:contextualSpacing/>
              <w:jc w:val="both"/>
              <w:rPr>
                <w:color w:val="000000"/>
                <w:szCs w:val="24"/>
              </w:rPr>
            </w:pPr>
            <w:r>
              <w:rPr>
                <w:color w:val="000000"/>
                <w:szCs w:val="24"/>
              </w:rPr>
              <w:t>2.</w:t>
            </w:r>
            <w:r w:rsidR="00920B89">
              <w:rPr>
                <w:color w:val="000000"/>
                <w:szCs w:val="24"/>
              </w:rPr>
              <w:t>6</w:t>
            </w:r>
            <w:r>
              <w:rPr>
                <w:color w:val="000000"/>
                <w:szCs w:val="24"/>
              </w:rPr>
              <w:t xml:space="preserve">. </w:t>
            </w:r>
            <w:r w:rsidR="00856969" w:rsidRPr="00D605C2">
              <w:rPr>
                <w:color w:val="000000"/>
                <w:szCs w:val="24"/>
              </w:rPr>
              <w:t>Papildomi matomumo viešinimo reikalavimai, kurie nenumatyti Projektų administravimo ir finansavimo taisyklėse, nėra taikomi.</w:t>
            </w:r>
          </w:p>
          <w:p w14:paraId="1C775232" w14:textId="0E6760BE" w:rsidR="000E6814" w:rsidRPr="00D34FF2" w:rsidRDefault="000E6814" w:rsidP="00941B0C">
            <w:pPr>
              <w:pStyle w:val="Sraopastraipa"/>
              <w:tabs>
                <w:tab w:val="left" w:pos="426"/>
                <w:tab w:val="left" w:pos="1026"/>
              </w:tabs>
              <w:spacing w:after="0" w:line="240" w:lineRule="auto"/>
              <w:ind w:left="0"/>
              <w:jc w:val="both"/>
            </w:pPr>
            <w:r w:rsidRPr="00D34FF2">
              <w:t>2.</w:t>
            </w:r>
            <w:r w:rsidR="00920B89">
              <w:t>7</w:t>
            </w:r>
            <w:r w:rsidRPr="00D34FF2">
              <w:t>. Informavimas apie projektą atliekamas Projektų administravimo ir finansavimo taisyklių VIII skyriaus pirmajame skirsnyje nustatyta tvarka.</w:t>
            </w:r>
          </w:p>
          <w:p w14:paraId="18C1BD8C" w14:textId="598811E2" w:rsidR="000E6814" w:rsidRPr="00D34FF2" w:rsidRDefault="000E6814" w:rsidP="000E6814">
            <w:pPr>
              <w:tabs>
                <w:tab w:val="left" w:pos="426"/>
                <w:tab w:val="left" w:pos="1026"/>
              </w:tabs>
              <w:jc w:val="both"/>
            </w:pPr>
            <w:r w:rsidRPr="00D34FF2">
              <w:t>2.</w:t>
            </w:r>
            <w:r w:rsidR="00920B89">
              <w:t>8</w:t>
            </w:r>
            <w:r w:rsidRPr="00D34FF2">
              <w:t xml:space="preserve">. </w:t>
            </w:r>
            <w:r w:rsidR="006E440A" w:rsidRPr="00C60DAF">
              <w:rPr>
                <w:color w:val="000000"/>
              </w:rPr>
              <w:t xml:space="preserve">Visi su projekto įgyvendinimu susiję dokumentai turi būti saugomi Projektų administravimo ir finansavimo taisyklių VIII skyriaus šeštajame skirsnyje nustatyta tvarka ir terminais, taip pat laikantis Reglamento (ES) Nr. 1407/2013 6 straipsnio 4 </w:t>
            </w:r>
            <w:r w:rsidR="006E440A">
              <w:rPr>
                <w:color w:val="000000"/>
              </w:rPr>
              <w:t>dalyje</w:t>
            </w:r>
            <w:r w:rsidR="006E440A" w:rsidRPr="00C60DAF">
              <w:rPr>
                <w:color w:val="000000"/>
              </w:rPr>
              <w:t xml:space="preserve"> nustatyto termino.</w:t>
            </w:r>
            <w:r w:rsidR="006E440A">
              <w:t xml:space="preserve"> </w:t>
            </w:r>
            <w:r w:rsidR="006E440A" w:rsidRPr="002232B4">
              <w:rPr>
                <w:color w:val="000000"/>
              </w:rPr>
              <w:t xml:space="preserve">Visi su projekto įgyvendinimu susiję dokumentai saugomi </w:t>
            </w:r>
            <w:r w:rsidR="006E440A">
              <w:rPr>
                <w:color w:val="000000"/>
              </w:rPr>
              <w:t>Ekonomikos ir inovacijų m</w:t>
            </w:r>
            <w:r w:rsidR="006E440A" w:rsidRPr="002232B4">
              <w:rPr>
                <w:color w:val="000000"/>
              </w:rPr>
              <w:t>inisterijoje 10 metų nuo</w:t>
            </w:r>
            <w:r w:rsidR="006E440A">
              <w:rPr>
                <w:color w:val="000000"/>
              </w:rPr>
              <w:t xml:space="preserve"> </w:t>
            </w:r>
            <w:r w:rsidR="006E440A" w:rsidRPr="002232B4">
              <w:rPr>
                <w:color w:val="000000"/>
              </w:rPr>
              <w:t xml:space="preserve">paskutinės </w:t>
            </w:r>
            <w:r w:rsidR="006E440A">
              <w:rPr>
                <w:color w:val="000000"/>
              </w:rPr>
              <w:t xml:space="preserve">valstybės pagalbos </w:t>
            </w:r>
            <w:r w:rsidR="006E440A" w:rsidRPr="002232B4">
              <w:rPr>
                <w:color w:val="000000"/>
              </w:rPr>
              <w:t>suteikimo dienos</w:t>
            </w:r>
            <w:r w:rsidR="006E440A" w:rsidRPr="00D34FF2">
              <w:t>.</w:t>
            </w:r>
          </w:p>
        </w:tc>
      </w:tr>
      <w:tr w:rsidR="009C7DEF" w14:paraId="4F669408" w14:textId="77777777" w:rsidTr="299CF25D">
        <w:tc>
          <w:tcPr>
            <w:tcW w:w="14879" w:type="dxa"/>
          </w:tcPr>
          <w:p w14:paraId="746B31E8" w14:textId="6E0C7CCF"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299CF25D">
        <w:trPr>
          <w:trHeight w:val="280"/>
        </w:trPr>
        <w:tc>
          <w:tcPr>
            <w:tcW w:w="1487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rsidTr="299CF25D">
        <w:trPr>
          <w:trHeight w:val="285"/>
        </w:trPr>
        <w:tc>
          <w:tcPr>
            <w:tcW w:w="14879" w:type="dxa"/>
          </w:tcPr>
          <w:p w14:paraId="07CF1576" w14:textId="77777777" w:rsidR="009C7DEF" w:rsidRDefault="009C7DEF" w:rsidP="009C7DEF">
            <w:pPr>
              <w:rPr>
                <w:sz w:val="22"/>
                <w:szCs w:val="22"/>
              </w:rPr>
            </w:pPr>
            <w:r>
              <w:rPr>
                <w:b/>
                <w:szCs w:val="24"/>
              </w:rPr>
              <w:t>3. Horizontaliųjų principų (toliau – HP) reikalavimai</w:t>
            </w:r>
          </w:p>
        </w:tc>
      </w:tr>
      <w:tr w:rsidR="009C7DEF" w14:paraId="1FD2043F" w14:textId="77777777" w:rsidTr="299CF25D">
        <w:tc>
          <w:tcPr>
            <w:tcW w:w="14879" w:type="dxa"/>
          </w:tcPr>
          <w:p w14:paraId="58B8A25D" w14:textId="77777777" w:rsidR="00CD5E7B" w:rsidRDefault="00CD5E7B" w:rsidP="00CD5E7B">
            <w:pPr>
              <w:jc w:val="both"/>
              <w:rPr>
                <w:szCs w:val="24"/>
              </w:rPr>
            </w:pPr>
            <w:r w:rsidRPr="00177C1D">
              <w:rPr>
                <w:szCs w:val="24"/>
              </w:rPr>
              <w:t>Neutralu</w:t>
            </w:r>
            <w:r>
              <w:rPr>
                <w:szCs w:val="24"/>
              </w:rPr>
              <w:t>ma</w:t>
            </w:r>
            <w:r w:rsidRPr="00177C1D">
              <w:rPr>
                <w:szCs w:val="24"/>
              </w:rPr>
              <w:t xml:space="preserve">s – projektas negali daryti neigiamo poveikio </w:t>
            </w:r>
            <w:r>
              <w:rPr>
                <w:szCs w:val="24"/>
              </w:rPr>
              <w:t>HP.</w:t>
            </w:r>
          </w:p>
          <w:p w14:paraId="3E39B4EF" w14:textId="77777777" w:rsidR="00CD5E7B" w:rsidRDefault="00CD5E7B" w:rsidP="00CD5E7B">
            <w:pPr>
              <w:jc w:val="both"/>
              <w:rPr>
                <w:szCs w:val="24"/>
              </w:rPr>
            </w:pPr>
            <w:r>
              <w:rPr>
                <w:szCs w:val="24"/>
              </w:rPr>
              <w:t>Įgyvendinant p</w:t>
            </w:r>
            <w:r w:rsidRPr="00D6243A">
              <w:rPr>
                <w:szCs w:val="24"/>
              </w:rPr>
              <w:t>rojekt</w:t>
            </w:r>
            <w:r>
              <w:rPr>
                <w:szCs w:val="24"/>
              </w:rPr>
              <w:t>ą</w:t>
            </w:r>
            <w:r w:rsidRPr="00D6243A">
              <w:rPr>
                <w:szCs w:val="24"/>
              </w:rPr>
              <w:t xml:space="preserve">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w:t>
            </w:r>
            <w:r w:rsidRPr="001C7E48">
              <w:rPr>
                <w:szCs w:val="24"/>
              </w:rPr>
              <w:t xml:space="preserve"> infrastruktūros, fizinės ar e. aplinkos sprendimai, informacijos, transporto prieinamumo ir pan.); </w:t>
            </w:r>
            <w:r w:rsidRPr="00D6243A">
              <w:rPr>
                <w:szCs w:val="24"/>
              </w:rPr>
              <w:t>inovatyvumo (kūrybingumo) (vykdomi inovatyvūs viešieji pirkimai, taikomos naujos technologijos, kuriami ar diegiami inovatyvūs sprendimai ir pan.). Projekt</w:t>
            </w:r>
            <w:r w:rsidRPr="001C7E48">
              <w:rPr>
                <w:szCs w:val="24"/>
              </w:rPr>
              <w:t xml:space="preserve">e neturi būti numatyta veiksmų, kurie turėtų neigiamą </w:t>
            </w:r>
            <w:r w:rsidRPr="001C7E48">
              <w:rPr>
                <w:szCs w:val="24"/>
              </w:rPr>
              <w:lastRenderedPageBreak/>
              <w:t>poveikį įgyvendinant HP.</w:t>
            </w:r>
          </w:p>
          <w:p w14:paraId="46DF04EC" w14:textId="77777777" w:rsidR="00CD5E7B" w:rsidRDefault="00CD5E7B" w:rsidP="00CD5E7B">
            <w:pPr>
              <w:widowControl w:val="0"/>
              <w:jc w:val="both"/>
              <w:textAlignment w:val="baseline"/>
              <w:rPr>
                <w:szCs w:val="24"/>
              </w:rPr>
            </w:pPr>
            <w:r>
              <w:rPr>
                <w:szCs w:val="24"/>
              </w:rPr>
              <w:t>P</w:t>
            </w:r>
            <w:r w:rsidRPr="0097428E">
              <w:rPr>
                <w:szCs w:val="24"/>
              </w:rPr>
              <w:t xml:space="preserve">rojektų atitikties </w:t>
            </w:r>
            <w:r>
              <w:rPr>
                <w:szCs w:val="24"/>
              </w:rPr>
              <w:t>r</w:t>
            </w:r>
            <w:r w:rsidRPr="0097428E">
              <w:rPr>
                <w:szCs w:val="24"/>
              </w:rPr>
              <w:t xml:space="preserve">eikšmingos </w:t>
            </w:r>
            <w:r w:rsidRPr="00E264A2">
              <w:rPr>
                <w:szCs w:val="24"/>
              </w:rPr>
              <w:t xml:space="preserve">žalos nedarymo </w:t>
            </w:r>
            <w:r w:rsidRPr="0097428E">
              <w:rPr>
                <w:szCs w:val="24"/>
              </w:rPr>
              <w:t>horizontaliajam principui vertinimo reikalavim</w:t>
            </w:r>
            <w:r>
              <w:rPr>
                <w:szCs w:val="24"/>
              </w:rPr>
              <w:t>ai</w:t>
            </w:r>
            <w:r w:rsidRPr="0097428E">
              <w:rPr>
                <w:szCs w:val="24"/>
              </w:rPr>
              <w:t xml:space="preserve"> pateikiam</w:t>
            </w:r>
            <w:r>
              <w:rPr>
                <w:szCs w:val="24"/>
              </w:rPr>
              <w:t>i</w:t>
            </w:r>
            <w:r w:rsidRPr="0097428E">
              <w:rPr>
                <w:szCs w:val="24"/>
              </w:rPr>
              <w:t xml:space="preserve"> </w:t>
            </w:r>
            <w:r w:rsidRPr="00452F89">
              <w:rPr>
                <w:szCs w:val="24"/>
              </w:rPr>
              <w:t>PFSA 1 priede.</w:t>
            </w:r>
          </w:p>
          <w:p w14:paraId="39DAF411" w14:textId="203A62B2" w:rsidR="00F6355A" w:rsidRPr="00F6355A" w:rsidRDefault="00CD5E7B" w:rsidP="00CD5E7B">
            <w:pPr>
              <w:widowControl w:val="0"/>
              <w:jc w:val="both"/>
              <w:textAlignment w:val="baseline"/>
              <w:rPr>
                <w:szCs w:val="24"/>
              </w:rPr>
            </w:pPr>
            <w:r>
              <w:rPr>
                <w:szCs w:val="24"/>
              </w:rPr>
              <w:t>Veikla</w:t>
            </w:r>
            <w:r w:rsidRPr="00D605C2">
              <w:rPr>
                <w:rFonts w:eastAsia="Calibri"/>
                <w:bCs/>
                <w:lang w:bidi="lt-LT"/>
              </w:rPr>
              <w:t xml:space="preserve">, vadovaujantis </w:t>
            </w:r>
            <w:hyperlink r:id="rId12" w:history="1">
              <w:r w:rsidRPr="000E6485">
                <w:rPr>
                  <w:rFonts w:eastAsia="Calibri"/>
                  <w:bCs/>
                  <w:lang w:bidi="lt-LT"/>
                </w:rPr>
                <w:t>2021 m. vasario 18 d. Komisijos pranešimu 2021/C 58/01</w:t>
              </w:r>
              <w:r w:rsidRPr="000E6485" w:rsidDel="00E75E35">
                <w:rPr>
                  <w:rFonts w:eastAsia="Calibri"/>
                  <w:bCs/>
                  <w:lang w:bidi="lt-LT"/>
                </w:rPr>
                <w:t xml:space="preserve"> </w:t>
              </w:r>
              <w:r w:rsidRPr="00D605C2">
                <w:rPr>
                  <w:rFonts w:eastAsia="Calibri"/>
                  <w:bCs/>
                  <w:lang w:bidi="lt-LT"/>
                </w:rPr>
                <w:t xml:space="preserve">patvirtintomis Reikšmingos žalos nedarymo principo taikymo pagal Ekonomikos </w:t>
              </w:r>
              <w:r>
                <w:rPr>
                  <w:rFonts w:eastAsia="Calibri"/>
                  <w:bCs/>
                  <w:lang w:bidi="lt-LT"/>
                </w:rPr>
                <w:t xml:space="preserve">gaivinimo ir </w:t>
              </w:r>
              <w:r w:rsidRPr="00D605C2">
                <w:rPr>
                  <w:rFonts w:eastAsia="Calibri"/>
                  <w:bCs/>
                  <w:lang w:bidi="lt-LT"/>
                </w:rPr>
                <w:t>atsparumo didinimo priemonės reglamentą techninėmis gairėmis</w:t>
              </w:r>
            </w:hyperlink>
            <w:r w:rsidRPr="00D605C2">
              <w:rPr>
                <w:rFonts w:eastAsia="Calibri"/>
                <w:bCs/>
                <w:lang w:bidi="lt-LT"/>
              </w:rPr>
              <w:t>, atitinka reikšmingos žalos nedarymo principą, nes neturi neigiamo numatomo poveikio 6 aplinkos tikslams</w:t>
            </w:r>
            <w:r>
              <w:rPr>
                <w:rFonts w:eastAsia="Calibri"/>
                <w:bCs/>
                <w:lang w:bidi="lt-LT"/>
              </w:rPr>
              <w:t xml:space="preserve"> </w:t>
            </w:r>
            <w:r w:rsidRPr="006A06DC">
              <w:rPr>
                <w:rFonts w:eastAsia="Calibri"/>
                <w:bCs/>
                <w:lang w:bidi="lt-LT"/>
              </w:rPr>
              <w:t>(klimato kaitos švelninimas, prisitaikymas prie klimato kaitos,</w:t>
            </w:r>
            <w:r w:rsidRPr="006A06DC">
              <w:rPr>
                <w:rFonts w:eastAsia="Calibri"/>
                <w:szCs w:val="24"/>
              </w:rPr>
              <w:t xml:space="preserve"> </w:t>
            </w:r>
            <w:r w:rsidRPr="006A06DC">
              <w:rPr>
                <w:rFonts w:eastAsia="Calibri"/>
                <w:bCs/>
                <w:lang w:bidi="lt-LT"/>
              </w:rPr>
              <w:t>tausus vandens ir jūrų išteklių naudojimas ir apsauga, perėjimas prie žiedinės ekonomikos, įskaitant atliekų prevenciją ir perdirbimą, oro, vandens ar žemės taršos prevencija ir kontrolė ir biologinės įvairovės ir ekosistemų apsauga ir atkūrimas)</w:t>
            </w:r>
            <w:r w:rsidRPr="00D605C2">
              <w:rPr>
                <w:rFonts w:eastAsia="Calibri"/>
                <w:bCs/>
                <w:lang w:bidi="lt-LT"/>
              </w:rPr>
              <w:t xml:space="preserve">, nurodytiems </w:t>
            </w:r>
            <w:hyperlink r:id="rId13"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straipsnyje, arba numatomas jų poveikis yra nereikšmingas, t. y. nedaro tiesioginio ir pirminio netiesioginio poveikio per visą gyvavimo ciklą.</w:t>
            </w:r>
          </w:p>
        </w:tc>
      </w:tr>
      <w:tr w:rsidR="009C7DEF" w14:paraId="44F1846F" w14:textId="77777777" w:rsidTr="299CF25D">
        <w:tc>
          <w:tcPr>
            <w:tcW w:w="1487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lastRenderedPageBreak/>
              <w:t>3.1. Europos Sąjungos pagrindinių teisių chartijos (toliau – Chartija) reikalavimai</w:t>
            </w:r>
          </w:p>
        </w:tc>
      </w:tr>
      <w:tr w:rsidR="009C7DEF" w14:paraId="40F5508D" w14:textId="77777777" w:rsidTr="299CF25D">
        <w:tc>
          <w:tcPr>
            <w:tcW w:w="14879" w:type="dxa"/>
          </w:tcPr>
          <w:p w14:paraId="00726E12" w14:textId="5CFFF660"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5D7BE6">
              <w:rPr>
                <w:bCs/>
                <w:iCs/>
              </w:rPr>
              <w:t>ne</w:t>
            </w:r>
            <w:r w:rsidR="00AF5DA9" w:rsidRPr="005D7BE6">
              <w:rPr>
                <w:bCs/>
                <w:iCs/>
              </w:rPr>
              <w:t>turi pažeisti</w:t>
            </w:r>
            <w:r w:rsidR="008C077F" w:rsidRPr="005D7BE6">
              <w:rPr>
                <w:bCs/>
                <w:iCs/>
              </w:rPr>
              <w:t xml:space="preserve"> </w:t>
            </w:r>
            <w:r w:rsidR="005D7BE6" w:rsidRPr="005D7BE6">
              <w:rPr>
                <w:bCs/>
                <w:iCs/>
              </w:rPr>
              <w:t>C</w:t>
            </w:r>
            <w:r w:rsidR="008C077F"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8C077F" w:rsidRPr="00452F89">
              <w:rPr>
                <w:bCs/>
                <w:iCs/>
              </w:rPr>
              <w:t>gero</w:t>
            </w:r>
            <w:r w:rsidR="00AF0192" w:rsidRPr="00452F89">
              <w:rPr>
                <w:bCs/>
                <w:iCs/>
              </w:rPr>
              <w:t>jo</w:t>
            </w:r>
            <w:r w:rsidR="008C077F" w:rsidRPr="00452F89">
              <w:rPr>
                <w:bCs/>
                <w:iCs/>
              </w:rPr>
              <w:t xml:space="preserve"> administravimo,</w:t>
            </w:r>
            <w:r w:rsidR="008C077F" w:rsidRPr="001F06F0">
              <w:rPr>
                <w:bCs/>
                <w:iCs/>
              </w:rPr>
              <w:t xml:space="preserve">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rsidTr="299CF25D">
        <w:tc>
          <w:tcPr>
            <w:tcW w:w="1487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rsidTr="299CF25D">
        <w:tc>
          <w:tcPr>
            <w:tcW w:w="14879" w:type="dxa"/>
          </w:tcPr>
          <w:p w14:paraId="5B4304DE" w14:textId="009F3ABF" w:rsidR="009C7DEF" w:rsidRPr="007352B9" w:rsidRDefault="007352B9" w:rsidP="009C7DEF">
            <w:pPr>
              <w:jc w:val="both"/>
            </w:pPr>
            <w:r>
              <w:t xml:space="preserve">Netaikoma. </w:t>
            </w:r>
          </w:p>
        </w:tc>
      </w:tr>
      <w:tr w:rsidR="009C7DEF" w14:paraId="435A2476" w14:textId="77777777" w:rsidTr="299CF25D">
        <w:tc>
          <w:tcPr>
            <w:tcW w:w="14879" w:type="dxa"/>
          </w:tcPr>
          <w:p w14:paraId="724B070B" w14:textId="7FE7DFDA" w:rsidR="009C7DEF" w:rsidRDefault="009C7DEF" w:rsidP="009C7DEF">
            <w:pPr>
              <w:jc w:val="both"/>
              <w:rPr>
                <w:b/>
                <w:szCs w:val="24"/>
              </w:rPr>
            </w:pPr>
            <w:r>
              <w:rPr>
                <w:b/>
                <w:szCs w:val="24"/>
              </w:rPr>
              <w:t xml:space="preserve">5. Reikalavimai valstybės pagalbai </w:t>
            </w:r>
          </w:p>
        </w:tc>
      </w:tr>
      <w:tr w:rsidR="009C7DEF" w14:paraId="4860D0CA" w14:textId="77777777" w:rsidTr="299CF25D">
        <w:tc>
          <w:tcPr>
            <w:tcW w:w="14879" w:type="dxa"/>
          </w:tcPr>
          <w:p w14:paraId="2DD1B390" w14:textId="4AC10A0D" w:rsidR="00C35D81" w:rsidRPr="001F3D69" w:rsidRDefault="000F4273" w:rsidP="00274240">
            <w:pPr>
              <w:tabs>
                <w:tab w:val="left" w:pos="709"/>
                <w:tab w:val="left" w:pos="851"/>
              </w:tabs>
              <w:jc w:val="both"/>
              <w:rPr>
                <w:szCs w:val="24"/>
              </w:rPr>
            </w:pPr>
            <w:r>
              <w:rPr>
                <w:rFonts w:eastAsia="Calibri"/>
                <w:szCs w:val="24"/>
              </w:rPr>
              <w:t>5.</w:t>
            </w:r>
            <w:r w:rsidRPr="005603EC">
              <w:rPr>
                <w:rFonts w:eastAsia="Calibri"/>
                <w:szCs w:val="24"/>
              </w:rPr>
              <w:t xml:space="preserve">1. </w:t>
            </w:r>
            <w:r w:rsidR="005603EC">
              <w:rPr>
                <w:rFonts w:cs="Arial"/>
                <w:szCs w:val="24"/>
                <w:lang w:eastAsia="lt-LT"/>
              </w:rPr>
              <w:t>Pagal PFSA</w:t>
            </w:r>
            <w:r w:rsidR="005603EC">
              <w:rPr>
                <w:szCs w:val="24"/>
                <w:lang w:eastAsia="lt-LT"/>
              </w:rPr>
              <w:t xml:space="preserve"> </w:t>
            </w:r>
            <w:r w:rsidR="005603EC">
              <w:rPr>
                <w:rFonts w:cs="Arial"/>
                <w:szCs w:val="24"/>
                <w:lang w:eastAsia="lt-LT"/>
              </w:rPr>
              <w:t xml:space="preserve">klasterio nariams teikiamas finansavimas yra </w:t>
            </w:r>
            <w:r w:rsidR="005603EC">
              <w:rPr>
                <w:rFonts w:cs="Arial"/>
                <w:i/>
                <w:szCs w:val="24"/>
                <w:lang w:eastAsia="lt-LT"/>
              </w:rPr>
              <w:t xml:space="preserve">de </w:t>
            </w:r>
            <w:proofErr w:type="spellStart"/>
            <w:r w:rsidR="005603EC">
              <w:rPr>
                <w:rFonts w:cs="Arial"/>
                <w:i/>
                <w:szCs w:val="24"/>
                <w:lang w:eastAsia="lt-LT"/>
              </w:rPr>
              <w:t>minimis</w:t>
            </w:r>
            <w:proofErr w:type="spellEnd"/>
            <w:r w:rsidR="005603EC">
              <w:rPr>
                <w:rFonts w:cs="Arial"/>
                <w:i/>
                <w:szCs w:val="24"/>
                <w:lang w:eastAsia="lt-LT"/>
              </w:rPr>
              <w:t xml:space="preserve"> </w:t>
            </w:r>
            <w:r w:rsidR="005603EC">
              <w:rPr>
                <w:rFonts w:cs="Arial"/>
                <w:szCs w:val="24"/>
                <w:lang w:eastAsia="lt-LT"/>
              </w:rPr>
              <w:t>pagalba</w:t>
            </w:r>
            <w:bookmarkStart w:id="9" w:name="_Hlk128034186"/>
            <w:r w:rsidR="00C35D81" w:rsidRPr="001F3D69">
              <w:rPr>
                <w:szCs w:val="24"/>
              </w:rPr>
              <w:t>. PFSA nustatomos</w:t>
            </w:r>
            <w:r w:rsidR="00C35D81" w:rsidRPr="001F3D69">
              <w:t xml:space="preserve">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pagalbos teikimo </w:t>
            </w:r>
            <w:r w:rsidR="00C35D81" w:rsidRPr="00A16134">
              <w:rPr>
                <w:szCs w:val="24"/>
              </w:rPr>
              <w:t>sąlygos, kurios atitinka Reglamento (ES) Nr. 1407/2013 nuostatas ir yra suderinamos su vidaus rinka.</w:t>
            </w:r>
            <w:r w:rsidR="00CE651A" w:rsidRPr="00A16134">
              <w:rPr>
                <w:szCs w:val="24"/>
              </w:rPr>
              <w:t xml:space="preserve"> </w:t>
            </w:r>
            <w:r w:rsidR="00CE651A" w:rsidRPr="00A16134">
              <w:rPr>
                <w:i/>
                <w:iCs/>
                <w:szCs w:val="24"/>
              </w:rPr>
              <w:t xml:space="preserve">De </w:t>
            </w:r>
            <w:proofErr w:type="spellStart"/>
            <w:r w:rsidR="00CE651A" w:rsidRPr="00A16134">
              <w:rPr>
                <w:i/>
                <w:iCs/>
                <w:szCs w:val="24"/>
              </w:rPr>
              <w:t>minimis</w:t>
            </w:r>
            <w:proofErr w:type="spellEnd"/>
            <w:r w:rsidR="00CE651A" w:rsidRPr="00A16134">
              <w:rPr>
                <w:szCs w:val="24"/>
              </w:rPr>
              <w:t xml:space="preserve"> pagalba teikiama </w:t>
            </w:r>
            <w:r w:rsidR="00CE651A" w:rsidRPr="00A16134">
              <w:t>visose srityse, išskyrus Reglamento (ES) Nr. 1407/2013 1 straipsnio 1 dalyje išvardytus sektorius</w:t>
            </w:r>
            <w:r w:rsidR="00E95C88">
              <w:t xml:space="preserve"> ir veiklas</w:t>
            </w:r>
            <w:r w:rsidR="00CE651A" w:rsidRPr="00A16134">
              <w:t>.</w:t>
            </w:r>
            <w:r w:rsidR="001F7D7B">
              <w:t xml:space="preserve"> </w:t>
            </w:r>
            <w:bookmarkEnd w:id="9"/>
          </w:p>
          <w:p w14:paraId="21C5098A" w14:textId="2F3BC7BA" w:rsidR="00F47D58" w:rsidRDefault="000C106F" w:rsidP="009D70DB">
            <w:pPr>
              <w:tabs>
                <w:tab w:val="left" w:pos="1134"/>
              </w:tabs>
              <w:jc w:val="both"/>
              <w:rPr>
                <w:rFonts w:cs="Arial"/>
                <w:szCs w:val="24"/>
                <w:lang w:eastAsia="lt-LT"/>
              </w:rPr>
            </w:pPr>
            <w:r w:rsidRPr="299CF25D">
              <w:rPr>
                <w:rFonts w:eastAsia="Calibri"/>
              </w:rPr>
              <w:t xml:space="preserve">5.2. </w:t>
            </w:r>
            <w:r w:rsidR="00A25AE3" w:rsidRPr="299CF25D">
              <w:rPr>
                <w:rFonts w:eastAsia="Calibri"/>
              </w:rPr>
              <w:t xml:space="preserve">Vykdant PFSA </w:t>
            </w:r>
            <w:r w:rsidR="00A25AE3" w:rsidRPr="299CF25D">
              <w:rPr>
                <w:rFonts w:eastAsia="Calibri"/>
                <w:lang w:val="en-US"/>
              </w:rPr>
              <w:t>2.1</w:t>
            </w:r>
            <w:r w:rsidR="00A25AE3" w:rsidRPr="299CF25D">
              <w:rPr>
                <w:rFonts w:eastAsia="Calibri"/>
              </w:rPr>
              <w:t xml:space="preserve"> papunktyje nurodytą </w:t>
            </w:r>
            <w:r w:rsidR="00B36B6E">
              <w:rPr>
                <w:rFonts w:eastAsia="Calibri"/>
              </w:rPr>
              <w:t>veiklą</w:t>
            </w:r>
            <w:r w:rsidR="00A25AE3" w:rsidRPr="299CF25D">
              <w:rPr>
                <w:rFonts w:eastAsia="Calibri"/>
              </w:rPr>
              <w:t xml:space="preserve">, </w:t>
            </w:r>
            <w:r w:rsidR="00A25AE3" w:rsidRPr="299CF25D">
              <w:rPr>
                <w:rFonts w:eastAsia="Calibri"/>
                <w:i/>
                <w:iCs/>
              </w:rPr>
              <w:t xml:space="preserve">de </w:t>
            </w:r>
            <w:proofErr w:type="spellStart"/>
            <w:r w:rsidR="00A25AE3" w:rsidRPr="299CF25D">
              <w:rPr>
                <w:rFonts w:eastAsia="Calibri"/>
                <w:i/>
                <w:iCs/>
              </w:rPr>
              <w:t>minimis</w:t>
            </w:r>
            <w:proofErr w:type="spellEnd"/>
            <w:r w:rsidR="00A25AE3" w:rsidRPr="299CF25D">
              <w:rPr>
                <w:rFonts w:eastAsia="Calibri"/>
                <w:i/>
                <w:iCs/>
              </w:rPr>
              <w:t xml:space="preserve"> </w:t>
            </w:r>
            <w:r w:rsidR="00A25AE3" w:rsidRPr="299CF25D">
              <w:rPr>
                <w:rFonts w:eastAsia="Calibri"/>
              </w:rPr>
              <w:t xml:space="preserve">pagalba, kuri atitinka </w:t>
            </w:r>
            <w:r w:rsidR="00A25AE3">
              <w:t xml:space="preserve">Reglamento (ES) Nr. 1407/2013 </w:t>
            </w:r>
            <w:r w:rsidR="00A25AE3" w:rsidRPr="299CF25D">
              <w:rPr>
                <w:rFonts w:eastAsia="Calibri"/>
              </w:rPr>
              <w:t>nuostatas,</w:t>
            </w:r>
            <w:r w:rsidR="00B36B6E">
              <w:rPr>
                <w:rFonts w:cs="Arial"/>
                <w:szCs w:val="24"/>
                <w:lang w:eastAsia="lt-LT"/>
              </w:rPr>
              <w:t xml:space="preserve"> </w:t>
            </w:r>
            <w:r w:rsidR="00B36B6E">
              <w:rPr>
                <w:szCs w:val="24"/>
                <w:lang w:eastAsia="lt-LT"/>
              </w:rPr>
              <w:t xml:space="preserve">klasterio koordinatoriui </w:t>
            </w:r>
            <w:r w:rsidR="00B36B6E">
              <w:rPr>
                <w:rFonts w:cs="Arial"/>
                <w:szCs w:val="24"/>
                <w:lang w:eastAsia="lt-LT"/>
              </w:rPr>
              <w:t>neteikiama</w:t>
            </w:r>
            <w:r w:rsidR="00263FAC">
              <w:rPr>
                <w:rFonts w:cs="Arial"/>
                <w:szCs w:val="24"/>
                <w:lang w:eastAsia="lt-LT"/>
              </w:rPr>
              <w:t>.</w:t>
            </w:r>
            <w:r w:rsidR="00B36B6E">
              <w:rPr>
                <w:rFonts w:cs="Arial"/>
                <w:szCs w:val="24"/>
                <w:lang w:eastAsia="lt-LT"/>
              </w:rPr>
              <w:t xml:space="preserve"> </w:t>
            </w:r>
            <w:r w:rsidR="00263FAC">
              <w:rPr>
                <w:rFonts w:cs="Arial"/>
                <w:szCs w:val="24"/>
                <w:lang w:eastAsia="lt-LT"/>
              </w:rPr>
              <w:t>K</w:t>
            </w:r>
            <w:r w:rsidR="00B36B6E">
              <w:rPr>
                <w:rFonts w:cs="Arial"/>
                <w:szCs w:val="24"/>
                <w:lang w:eastAsia="lt-LT"/>
              </w:rPr>
              <w:t xml:space="preserve">lasterio koordinatorius </w:t>
            </w:r>
            <w:r w:rsidR="002169D7">
              <w:rPr>
                <w:rFonts w:cs="Arial"/>
                <w:szCs w:val="24"/>
                <w:lang w:eastAsia="lt-LT"/>
              </w:rPr>
              <w:t>privalo</w:t>
            </w:r>
            <w:r w:rsidR="00B36B6E">
              <w:rPr>
                <w:rFonts w:cs="Arial"/>
                <w:szCs w:val="24"/>
                <w:lang w:eastAsia="lt-LT"/>
              </w:rPr>
              <w:t xml:space="preserve"> vis</w:t>
            </w:r>
            <w:r w:rsidR="002169D7">
              <w:rPr>
                <w:rFonts w:cs="Arial"/>
                <w:szCs w:val="24"/>
                <w:lang w:eastAsia="lt-LT"/>
              </w:rPr>
              <w:t>ą</w:t>
            </w:r>
            <w:r w:rsidR="00B36B6E">
              <w:rPr>
                <w:rFonts w:cs="Arial"/>
                <w:szCs w:val="24"/>
                <w:lang w:eastAsia="lt-LT"/>
              </w:rPr>
              <w:t xml:space="preserve"> naud</w:t>
            </w:r>
            <w:r w:rsidR="002169D7">
              <w:rPr>
                <w:rFonts w:cs="Arial"/>
                <w:szCs w:val="24"/>
                <w:lang w:eastAsia="lt-LT"/>
              </w:rPr>
              <w:t>ą</w:t>
            </w:r>
            <w:r w:rsidR="00B36B6E">
              <w:rPr>
                <w:rFonts w:cs="Arial"/>
                <w:szCs w:val="24"/>
                <w:lang w:eastAsia="lt-LT"/>
              </w:rPr>
              <w:t xml:space="preserve">, kurią jis gaus </w:t>
            </w:r>
            <w:r w:rsidR="00F47D58" w:rsidRPr="299CF25D">
              <w:rPr>
                <w:rFonts w:eastAsia="Calibri"/>
              </w:rPr>
              <w:t xml:space="preserve">PFSA </w:t>
            </w:r>
            <w:r w:rsidR="00F47D58" w:rsidRPr="299CF25D">
              <w:rPr>
                <w:rFonts w:eastAsia="Calibri"/>
                <w:lang w:val="en-US"/>
              </w:rPr>
              <w:t>2.1</w:t>
            </w:r>
            <w:r w:rsidR="00F47D58" w:rsidRPr="299CF25D">
              <w:rPr>
                <w:rFonts w:eastAsia="Calibri"/>
              </w:rPr>
              <w:t xml:space="preserve"> papunktyje nurodyt</w:t>
            </w:r>
            <w:r w:rsidR="00F47D58">
              <w:rPr>
                <w:rFonts w:eastAsia="Calibri"/>
              </w:rPr>
              <w:t>ai</w:t>
            </w:r>
            <w:r w:rsidR="00F47D58" w:rsidRPr="299CF25D">
              <w:rPr>
                <w:rFonts w:eastAsia="Calibri"/>
              </w:rPr>
              <w:t xml:space="preserve"> </w:t>
            </w:r>
            <w:r w:rsidR="00F47D58">
              <w:rPr>
                <w:rFonts w:eastAsia="Calibri"/>
              </w:rPr>
              <w:t>veiklai</w:t>
            </w:r>
            <w:r w:rsidR="00B36B6E">
              <w:rPr>
                <w:rFonts w:cs="Arial"/>
                <w:szCs w:val="24"/>
                <w:lang w:eastAsia="lt-LT"/>
              </w:rPr>
              <w:t xml:space="preserve"> vykdyti, perduot</w:t>
            </w:r>
            <w:r w:rsidR="002169D7">
              <w:rPr>
                <w:rFonts w:cs="Arial"/>
                <w:szCs w:val="24"/>
                <w:lang w:eastAsia="lt-LT"/>
              </w:rPr>
              <w:t>i</w:t>
            </w:r>
            <w:r w:rsidR="00B36B6E">
              <w:rPr>
                <w:rFonts w:cs="Arial"/>
                <w:szCs w:val="24"/>
                <w:lang w:eastAsia="lt-LT"/>
              </w:rPr>
              <w:t xml:space="preserve"> partneriams ir kaip tarpininkas negau</w:t>
            </w:r>
            <w:r w:rsidR="002169D7">
              <w:rPr>
                <w:rFonts w:cs="Arial"/>
                <w:szCs w:val="24"/>
                <w:lang w:eastAsia="lt-LT"/>
              </w:rPr>
              <w:t>ti</w:t>
            </w:r>
            <w:r w:rsidR="00B36B6E">
              <w:rPr>
                <w:rFonts w:cs="Arial"/>
                <w:szCs w:val="24"/>
                <w:lang w:eastAsia="lt-LT"/>
              </w:rPr>
              <w:t xml:space="preserve"> jokios naudos</w:t>
            </w:r>
            <w:r w:rsidR="004B6796">
              <w:rPr>
                <w:rFonts w:cs="Arial"/>
                <w:szCs w:val="24"/>
                <w:lang w:eastAsia="lt-LT"/>
              </w:rPr>
              <w:t xml:space="preserve"> (taikoma, kai pareiškėjas yra verslo asociacija arba PPAR)</w:t>
            </w:r>
            <w:r w:rsidR="00B36B6E">
              <w:rPr>
                <w:rFonts w:cs="Arial"/>
                <w:szCs w:val="24"/>
                <w:lang w:eastAsia="lt-LT"/>
              </w:rPr>
              <w:t>.</w:t>
            </w:r>
          </w:p>
          <w:p w14:paraId="76B15C07" w14:textId="37E25195" w:rsidR="009F567E" w:rsidRDefault="00E95EEB" w:rsidP="006A2DDD">
            <w:pPr>
              <w:tabs>
                <w:tab w:val="left" w:pos="360"/>
              </w:tabs>
              <w:jc w:val="both"/>
              <w:rPr>
                <w:lang w:eastAsia="lt-LT"/>
              </w:rPr>
            </w:pPr>
            <w:r w:rsidRPr="00012573">
              <w:rPr>
                <w:rFonts w:eastAsia="Calibri"/>
              </w:rPr>
              <w:t>5.</w:t>
            </w:r>
            <w:r w:rsidR="00263FAC">
              <w:rPr>
                <w:rFonts w:eastAsia="Calibri"/>
              </w:rPr>
              <w:t>3</w:t>
            </w:r>
            <w:r w:rsidRPr="00012573">
              <w:rPr>
                <w:rFonts w:eastAsia="Calibri"/>
              </w:rPr>
              <w:t xml:space="preserve">. </w:t>
            </w:r>
            <w:r w:rsidR="009F567E">
              <w:rPr>
                <w:rFonts w:cs="Arial"/>
                <w:szCs w:val="24"/>
                <w:lang w:eastAsia="lt-LT"/>
              </w:rPr>
              <w:t>Didžiausią galimą projekto finansuojamąją dalį sudaro:</w:t>
            </w:r>
          </w:p>
          <w:p w14:paraId="64B474C9" w14:textId="08B1F4C3" w:rsidR="009F567E" w:rsidRDefault="009F567E" w:rsidP="00624646">
            <w:pPr>
              <w:tabs>
                <w:tab w:val="left" w:pos="360"/>
              </w:tabs>
              <w:jc w:val="both"/>
              <w:rPr>
                <w:rFonts w:cs="Arial"/>
                <w:szCs w:val="24"/>
                <w:lang w:eastAsia="lt-LT"/>
              </w:rPr>
            </w:pPr>
            <w:r>
              <w:rPr>
                <w:rFonts w:cs="Arial"/>
                <w:szCs w:val="24"/>
                <w:lang w:eastAsia="lt-LT"/>
              </w:rPr>
              <w:t>5.</w:t>
            </w:r>
            <w:r w:rsidR="00263FAC">
              <w:rPr>
                <w:rFonts w:cs="Arial"/>
                <w:szCs w:val="24"/>
                <w:lang w:eastAsia="lt-LT"/>
              </w:rPr>
              <w:t>3</w:t>
            </w:r>
            <w:r>
              <w:rPr>
                <w:rFonts w:cs="Arial"/>
                <w:szCs w:val="24"/>
                <w:lang w:eastAsia="lt-LT"/>
              </w:rPr>
              <w:t>.1. iki 85 procentų tinkamų finansuoti projekto išlaidų,</w:t>
            </w:r>
            <w:r>
              <w:rPr>
                <w:rFonts w:ascii="Arial" w:hAnsi="Arial" w:cs="Arial"/>
                <w:sz w:val="20"/>
                <w:szCs w:val="24"/>
                <w:lang w:eastAsia="lt-LT"/>
              </w:rPr>
              <w:t xml:space="preserve"> </w:t>
            </w:r>
            <w:r>
              <w:rPr>
                <w:rFonts w:cs="Arial"/>
                <w:szCs w:val="24"/>
                <w:lang w:eastAsia="lt-LT"/>
              </w:rPr>
              <w:t>nurodytų PFSA 5.</w:t>
            </w:r>
            <w:r w:rsidR="00223BBB">
              <w:rPr>
                <w:rFonts w:cs="Arial"/>
                <w:szCs w:val="24"/>
                <w:lang w:eastAsia="lt-LT"/>
              </w:rPr>
              <w:t>4</w:t>
            </w:r>
            <w:r w:rsidR="00D607CC">
              <w:rPr>
                <w:rFonts w:cs="Arial"/>
                <w:szCs w:val="24"/>
                <w:lang w:eastAsia="lt-LT"/>
              </w:rPr>
              <w:t xml:space="preserve">.1, </w:t>
            </w:r>
            <w:r w:rsidR="005500F8">
              <w:rPr>
                <w:rFonts w:cs="Arial"/>
                <w:szCs w:val="24"/>
                <w:lang w:eastAsia="lt-LT"/>
              </w:rPr>
              <w:t>5.</w:t>
            </w:r>
            <w:r w:rsidR="00223BBB">
              <w:rPr>
                <w:rFonts w:cs="Arial"/>
                <w:szCs w:val="24"/>
                <w:lang w:eastAsia="lt-LT"/>
              </w:rPr>
              <w:t>4</w:t>
            </w:r>
            <w:r w:rsidR="005500F8">
              <w:rPr>
                <w:rFonts w:cs="Arial"/>
                <w:szCs w:val="24"/>
                <w:lang w:eastAsia="lt-LT"/>
              </w:rPr>
              <w:t xml:space="preserve">.2, </w:t>
            </w:r>
            <w:r w:rsidR="00D607CC">
              <w:rPr>
                <w:rFonts w:cs="Arial"/>
                <w:szCs w:val="24"/>
                <w:lang w:eastAsia="lt-LT"/>
              </w:rPr>
              <w:t>5.</w:t>
            </w:r>
            <w:r w:rsidR="00223BBB">
              <w:rPr>
                <w:rFonts w:cs="Arial"/>
                <w:szCs w:val="24"/>
                <w:lang w:eastAsia="lt-LT"/>
              </w:rPr>
              <w:t>4</w:t>
            </w:r>
            <w:r w:rsidR="00D607CC">
              <w:rPr>
                <w:rFonts w:cs="Arial"/>
                <w:szCs w:val="24"/>
                <w:lang w:eastAsia="lt-LT"/>
              </w:rPr>
              <w:t>.8, 5.</w:t>
            </w:r>
            <w:r w:rsidR="00223BBB">
              <w:rPr>
                <w:rFonts w:cs="Arial"/>
                <w:szCs w:val="24"/>
                <w:lang w:eastAsia="lt-LT"/>
              </w:rPr>
              <w:t>4</w:t>
            </w:r>
            <w:r w:rsidR="00D607CC">
              <w:rPr>
                <w:rFonts w:cs="Arial"/>
                <w:szCs w:val="24"/>
                <w:lang w:eastAsia="lt-LT"/>
              </w:rPr>
              <w:t>.9 ir 5.</w:t>
            </w:r>
            <w:r w:rsidR="00223BBB">
              <w:rPr>
                <w:rFonts w:cs="Arial"/>
                <w:szCs w:val="24"/>
                <w:lang w:eastAsia="lt-LT"/>
              </w:rPr>
              <w:t>4</w:t>
            </w:r>
            <w:r w:rsidR="00D607CC">
              <w:rPr>
                <w:rFonts w:cs="Arial"/>
                <w:szCs w:val="24"/>
                <w:lang w:eastAsia="lt-LT"/>
              </w:rPr>
              <w:t xml:space="preserve">.10 </w:t>
            </w:r>
            <w:r>
              <w:rPr>
                <w:rFonts w:cs="Arial"/>
                <w:szCs w:val="24"/>
                <w:lang w:eastAsia="lt-LT"/>
              </w:rPr>
              <w:t>papunk</w:t>
            </w:r>
            <w:r w:rsidR="005500F8">
              <w:rPr>
                <w:rFonts w:cs="Arial"/>
                <w:szCs w:val="24"/>
                <w:lang w:eastAsia="lt-LT"/>
              </w:rPr>
              <w:t>čiuose</w:t>
            </w:r>
            <w:r>
              <w:rPr>
                <w:rFonts w:cs="Arial"/>
                <w:szCs w:val="24"/>
                <w:lang w:eastAsia="lt-LT"/>
              </w:rPr>
              <w:t xml:space="preserve"> (taikoma pareiškėjams</w:t>
            </w:r>
            <w:r>
              <w:rPr>
                <w:rFonts w:eastAsia="AngsanaUPC" w:cs="Arial"/>
                <w:bCs/>
                <w:szCs w:val="24"/>
                <w:lang w:eastAsia="lt-LT"/>
              </w:rPr>
              <w:t xml:space="preserve">). </w:t>
            </w:r>
            <w:r w:rsidRPr="2AD46F1B">
              <w:rPr>
                <w:lang w:eastAsia="lt-LT"/>
              </w:rPr>
              <w:t xml:space="preserve">Pareiškėjas </w:t>
            </w:r>
            <w:r w:rsidR="007570BA">
              <w:rPr>
                <w:rFonts w:eastAsia="Calibri"/>
                <w:szCs w:val="24"/>
              </w:rPr>
              <w:t xml:space="preserve">ir (arba) partneriai </w:t>
            </w:r>
            <w:r w:rsidRPr="2AD46F1B">
              <w:rPr>
                <w:lang w:eastAsia="lt-LT"/>
              </w:rPr>
              <w:t xml:space="preserve">privalo prisidėti prie </w:t>
            </w:r>
            <w:r w:rsidR="007570BA">
              <w:rPr>
                <w:rFonts w:eastAsia="Calibri"/>
                <w:szCs w:val="24"/>
              </w:rPr>
              <w:t>šių kategorijų išlaidų</w:t>
            </w:r>
            <w:r w:rsidRPr="2AD46F1B">
              <w:rPr>
                <w:lang w:eastAsia="lt-LT"/>
              </w:rPr>
              <w:t xml:space="preserve"> finansavimo ne mažiau kaip 15 proc. tinkamų finansuoti projekto išlaidų</w:t>
            </w:r>
            <w:r w:rsidR="007570BA">
              <w:rPr>
                <w:lang w:eastAsia="lt-LT"/>
              </w:rPr>
              <w:t>, nurodytų PFSA</w:t>
            </w:r>
            <w:r w:rsidR="001450E6">
              <w:rPr>
                <w:lang w:eastAsia="lt-LT"/>
              </w:rPr>
              <w:t xml:space="preserve"> </w:t>
            </w:r>
            <w:r w:rsidR="001B568F">
              <w:rPr>
                <w:rFonts w:cs="Arial"/>
                <w:szCs w:val="24"/>
                <w:lang w:eastAsia="lt-LT"/>
              </w:rPr>
              <w:t>5.</w:t>
            </w:r>
            <w:r w:rsidR="00263FAC">
              <w:rPr>
                <w:rFonts w:cs="Arial"/>
                <w:szCs w:val="24"/>
                <w:lang w:eastAsia="lt-LT"/>
              </w:rPr>
              <w:t>4</w:t>
            </w:r>
            <w:r w:rsidR="001B568F">
              <w:rPr>
                <w:rFonts w:cs="Arial"/>
                <w:szCs w:val="24"/>
                <w:lang w:eastAsia="lt-LT"/>
              </w:rPr>
              <w:t>.1, 5.</w:t>
            </w:r>
            <w:r w:rsidR="00263FAC">
              <w:rPr>
                <w:rFonts w:cs="Arial"/>
                <w:szCs w:val="24"/>
                <w:lang w:eastAsia="lt-LT"/>
              </w:rPr>
              <w:t>4</w:t>
            </w:r>
            <w:r w:rsidR="001B568F">
              <w:rPr>
                <w:rFonts w:cs="Arial"/>
                <w:szCs w:val="24"/>
                <w:lang w:eastAsia="lt-LT"/>
              </w:rPr>
              <w:t>.2, 5.</w:t>
            </w:r>
            <w:r w:rsidR="00AF1785">
              <w:rPr>
                <w:rFonts w:cs="Arial"/>
                <w:szCs w:val="24"/>
                <w:lang w:eastAsia="lt-LT"/>
              </w:rPr>
              <w:t>4</w:t>
            </w:r>
            <w:r w:rsidR="001B568F">
              <w:rPr>
                <w:rFonts w:cs="Arial"/>
                <w:szCs w:val="24"/>
                <w:lang w:eastAsia="lt-LT"/>
              </w:rPr>
              <w:t>.8, 5.</w:t>
            </w:r>
            <w:r w:rsidR="00AF1785">
              <w:rPr>
                <w:rFonts w:cs="Arial"/>
                <w:szCs w:val="24"/>
                <w:lang w:eastAsia="lt-LT"/>
              </w:rPr>
              <w:t>4</w:t>
            </w:r>
            <w:r w:rsidR="001B568F">
              <w:rPr>
                <w:rFonts w:cs="Arial"/>
                <w:szCs w:val="24"/>
                <w:lang w:eastAsia="lt-LT"/>
              </w:rPr>
              <w:t>.9 ir 5.</w:t>
            </w:r>
            <w:r w:rsidR="00AF1785">
              <w:rPr>
                <w:rFonts w:cs="Arial"/>
                <w:szCs w:val="24"/>
                <w:lang w:eastAsia="lt-LT"/>
              </w:rPr>
              <w:t>4</w:t>
            </w:r>
            <w:r w:rsidR="001B568F">
              <w:rPr>
                <w:rFonts w:cs="Arial"/>
                <w:szCs w:val="24"/>
                <w:lang w:eastAsia="lt-LT"/>
              </w:rPr>
              <w:t>.10 papunkčiuose</w:t>
            </w:r>
            <w:r w:rsidR="00A01D61">
              <w:rPr>
                <w:rFonts w:cs="Arial"/>
                <w:szCs w:val="24"/>
                <w:lang w:eastAsia="lt-LT"/>
              </w:rPr>
              <w:t>,</w:t>
            </w:r>
            <w:r w:rsidR="001B568F">
              <w:rPr>
                <w:rFonts w:cs="Arial"/>
                <w:szCs w:val="24"/>
                <w:lang w:eastAsia="lt-LT"/>
              </w:rPr>
              <w:t xml:space="preserve"> </w:t>
            </w:r>
            <w:r w:rsidR="001450E6">
              <w:rPr>
                <w:lang w:eastAsia="lt-LT"/>
              </w:rPr>
              <w:t>suma</w:t>
            </w:r>
            <w:r>
              <w:rPr>
                <w:rFonts w:cs="Arial"/>
                <w:szCs w:val="24"/>
                <w:lang w:eastAsia="lt-LT"/>
              </w:rPr>
              <w:t>;</w:t>
            </w:r>
          </w:p>
          <w:p w14:paraId="79F137FB" w14:textId="17ABD58D" w:rsidR="009F567E" w:rsidRDefault="009F567E" w:rsidP="009F567E">
            <w:pPr>
              <w:tabs>
                <w:tab w:val="left" w:pos="709"/>
                <w:tab w:val="left" w:pos="851"/>
              </w:tabs>
              <w:jc w:val="both"/>
              <w:rPr>
                <w:rFonts w:cs="Arial"/>
                <w:szCs w:val="24"/>
                <w:lang w:eastAsia="lt-LT"/>
              </w:rPr>
            </w:pPr>
            <w:r>
              <w:rPr>
                <w:rFonts w:cs="Arial"/>
                <w:szCs w:val="24"/>
                <w:lang w:eastAsia="lt-LT"/>
              </w:rPr>
              <w:t>5.</w:t>
            </w:r>
            <w:r w:rsidR="00263FAC">
              <w:rPr>
                <w:rFonts w:cs="Arial"/>
                <w:szCs w:val="24"/>
                <w:lang w:eastAsia="lt-LT"/>
              </w:rPr>
              <w:t>3</w:t>
            </w:r>
            <w:r>
              <w:rPr>
                <w:rFonts w:cs="Arial"/>
                <w:szCs w:val="24"/>
                <w:lang w:eastAsia="lt-LT"/>
              </w:rPr>
              <w:t xml:space="preserve">.2. iki 50 procentų tinkamų finansuoti projekto išlaidų, nurodytų PFSA </w:t>
            </w:r>
            <w:r w:rsidR="00A7552B">
              <w:rPr>
                <w:rFonts w:cs="Arial"/>
                <w:szCs w:val="24"/>
                <w:lang w:eastAsia="lt-LT"/>
              </w:rPr>
              <w:t>5.</w:t>
            </w:r>
            <w:r w:rsidR="00AF1785">
              <w:rPr>
                <w:rFonts w:cs="Arial"/>
                <w:szCs w:val="24"/>
                <w:lang w:eastAsia="lt-LT"/>
              </w:rPr>
              <w:t>4</w:t>
            </w:r>
            <w:r w:rsidR="00A7552B">
              <w:rPr>
                <w:rFonts w:cs="Arial"/>
                <w:szCs w:val="24"/>
                <w:lang w:eastAsia="lt-LT"/>
              </w:rPr>
              <w:t>.5-5.</w:t>
            </w:r>
            <w:r w:rsidR="00AF1785">
              <w:rPr>
                <w:rFonts w:cs="Arial"/>
                <w:szCs w:val="24"/>
                <w:lang w:eastAsia="lt-LT"/>
              </w:rPr>
              <w:t>4</w:t>
            </w:r>
            <w:r w:rsidR="00A7552B">
              <w:rPr>
                <w:rFonts w:cs="Arial"/>
                <w:szCs w:val="24"/>
                <w:lang w:eastAsia="lt-LT"/>
              </w:rPr>
              <w:t xml:space="preserve">.7 </w:t>
            </w:r>
            <w:r>
              <w:rPr>
                <w:rFonts w:cs="Arial"/>
                <w:szCs w:val="24"/>
                <w:lang w:eastAsia="lt-LT"/>
              </w:rPr>
              <w:t xml:space="preserve">papunkčiuose (taikoma pareiškėjui). </w:t>
            </w:r>
            <w:r>
              <w:rPr>
                <w:rFonts w:eastAsia="Calibri"/>
                <w:szCs w:val="24"/>
              </w:rPr>
              <w:t xml:space="preserve">Pareiškėjas ir (arba) partneriai privalo prisidėti prie šių kategorijų išlaidų finansavimo ne mažesne kaip 50 procentų tinkamų </w:t>
            </w:r>
            <w:r>
              <w:rPr>
                <w:rFonts w:cs="Arial"/>
                <w:szCs w:val="24"/>
                <w:lang w:eastAsia="lt-LT"/>
              </w:rPr>
              <w:t xml:space="preserve">išlaidų, nurodytų </w:t>
            </w:r>
            <w:r w:rsidR="001450E6">
              <w:rPr>
                <w:rFonts w:cs="Arial"/>
                <w:szCs w:val="24"/>
                <w:lang w:eastAsia="lt-LT"/>
              </w:rPr>
              <w:t>PFSA</w:t>
            </w:r>
            <w:r>
              <w:rPr>
                <w:rFonts w:cs="Arial"/>
                <w:szCs w:val="24"/>
                <w:lang w:eastAsia="lt-LT"/>
              </w:rPr>
              <w:t xml:space="preserve"> </w:t>
            </w:r>
            <w:r w:rsidR="002C6E98">
              <w:rPr>
                <w:rFonts w:cs="Arial"/>
                <w:szCs w:val="24"/>
                <w:lang w:eastAsia="lt-LT"/>
              </w:rPr>
              <w:t>5.</w:t>
            </w:r>
            <w:r w:rsidR="00AF1785">
              <w:rPr>
                <w:rFonts w:cs="Arial"/>
                <w:szCs w:val="24"/>
                <w:lang w:eastAsia="lt-LT"/>
              </w:rPr>
              <w:t>4</w:t>
            </w:r>
            <w:r w:rsidR="002C6E98">
              <w:rPr>
                <w:rFonts w:cs="Arial"/>
                <w:szCs w:val="24"/>
                <w:lang w:eastAsia="lt-LT"/>
              </w:rPr>
              <w:t>.5-5.</w:t>
            </w:r>
            <w:r w:rsidR="00AF1785">
              <w:rPr>
                <w:rFonts w:cs="Arial"/>
                <w:szCs w:val="24"/>
                <w:lang w:eastAsia="lt-LT"/>
              </w:rPr>
              <w:t>4</w:t>
            </w:r>
            <w:r w:rsidR="002C6E98">
              <w:rPr>
                <w:rFonts w:cs="Arial"/>
                <w:szCs w:val="24"/>
                <w:lang w:eastAsia="lt-LT"/>
              </w:rPr>
              <w:t xml:space="preserve">.7 </w:t>
            </w:r>
            <w:r>
              <w:rPr>
                <w:rFonts w:cs="Arial"/>
                <w:szCs w:val="24"/>
                <w:lang w:eastAsia="lt-LT"/>
              </w:rPr>
              <w:t>papunkčiuose, suma;</w:t>
            </w:r>
          </w:p>
          <w:p w14:paraId="05067B4A" w14:textId="35F6B9AE" w:rsidR="009F567E" w:rsidRDefault="002C1061" w:rsidP="009F567E">
            <w:pPr>
              <w:tabs>
                <w:tab w:val="left" w:pos="360"/>
              </w:tabs>
              <w:jc w:val="both"/>
              <w:rPr>
                <w:lang w:eastAsia="lt-LT"/>
              </w:rPr>
            </w:pPr>
            <w:r>
              <w:rPr>
                <w:rFonts w:cs="Arial"/>
                <w:szCs w:val="24"/>
                <w:lang w:eastAsia="lt-LT"/>
              </w:rPr>
              <w:t>5.</w:t>
            </w:r>
            <w:r w:rsidR="00263FAC">
              <w:rPr>
                <w:rFonts w:cs="Arial"/>
                <w:szCs w:val="24"/>
                <w:lang w:eastAsia="lt-LT"/>
              </w:rPr>
              <w:t>3</w:t>
            </w:r>
            <w:r>
              <w:rPr>
                <w:rFonts w:cs="Arial"/>
                <w:szCs w:val="24"/>
                <w:lang w:eastAsia="lt-LT"/>
              </w:rPr>
              <w:t>.3</w:t>
            </w:r>
            <w:r w:rsidR="009F567E">
              <w:rPr>
                <w:rFonts w:cs="Arial"/>
                <w:szCs w:val="24"/>
                <w:lang w:eastAsia="lt-LT"/>
              </w:rPr>
              <w:t xml:space="preserve">. iki 50 procentų tinkamų finansuoti projekto išlaidų, nurodytų </w:t>
            </w:r>
            <w:r w:rsidR="001450E6">
              <w:rPr>
                <w:rFonts w:cs="Arial"/>
                <w:szCs w:val="24"/>
                <w:lang w:eastAsia="lt-LT"/>
              </w:rPr>
              <w:t>PFSA</w:t>
            </w:r>
            <w:r w:rsidR="009F567E">
              <w:rPr>
                <w:rFonts w:cs="Arial"/>
                <w:szCs w:val="24"/>
                <w:lang w:eastAsia="lt-LT"/>
              </w:rPr>
              <w:t xml:space="preserve"> </w:t>
            </w:r>
            <w:r w:rsidR="005500F8">
              <w:rPr>
                <w:rFonts w:cs="Arial"/>
                <w:szCs w:val="24"/>
                <w:lang w:eastAsia="lt-LT"/>
              </w:rPr>
              <w:t>5.</w:t>
            </w:r>
            <w:r w:rsidR="00AF1785">
              <w:rPr>
                <w:rFonts w:cs="Arial"/>
                <w:szCs w:val="24"/>
                <w:lang w:eastAsia="lt-LT"/>
              </w:rPr>
              <w:t>4</w:t>
            </w:r>
            <w:r w:rsidR="005500F8">
              <w:rPr>
                <w:rFonts w:cs="Arial"/>
                <w:szCs w:val="24"/>
                <w:lang w:eastAsia="lt-LT"/>
              </w:rPr>
              <w:t>.3 ir 5.</w:t>
            </w:r>
            <w:r w:rsidR="00AF1785">
              <w:rPr>
                <w:rFonts w:cs="Arial"/>
                <w:szCs w:val="24"/>
                <w:lang w:eastAsia="lt-LT"/>
              </w:rPr>
              <w:t>4</w:t>
            </w:r>
            <w:r w:rsidR="005500F8">
              <w:rPr>
                <w:rFonts w:cs="Arial"/>
                <w:szCs w:val="24"/>
                <w:lang w:eastAsia="lt-LT"/>
              </w:rPr>
              <w:t xml:space="preserve">.4 </w:t>
            </w:r>
            <w:r w:rsidR="009F567E">
              <w:rPr>
                <w:rFonts w:cs="Arial"/>
                <w:szCs w:val="24"/>
                <w:lang w:eastAsia="lt-LT"/>
              </w:rPr>
              <w:t>papunk</w:t>
            </w:r>
            <w:r w:rsidR="005500F8">
              <w:rPr>
                <w:rFonts w:cs="Arial"/>
                <w:szCs w:val="24"/>
                <w:lang w:eastAsia="lt-LT"/>
              </w:rPr>
              <w:t>čiuose</w:t>
            </w:r>
            <w:r w:rsidR="009F567E">
              <w:rPr>
                <w:rFonts w:cs="Arial"/>
                <w:szCs w:val="24"/>
                <w:lang w:eastAsia="lt-LT"/>
              </w:rPr>
              <w:t>, taikoma pareiškėjui</w:t>
            </w:r>
            <w:r w:rsidR="009F567E">
              <w:rPr>
                <w:szCs w:val="24"/>
                <w:lang w:eastAsia="lt-LT"/>
              </w:rPr>
              <w:t>, kai jis yra</w:t>
            </w:r>
            <w:r w:rsidR="009F567E">
              <w:rPr>
                <w:rFonts w:cs="Arial"/>
                <w:szCs w:val="24"/>
                <w:lang w:eastAsia="lt-LT"/>
              </w:rPr>
              <w:t xml:space="preserve"> </w:t>
            </w:r>
            <w:r w:rsidR="009F567E">
              <w:rPr>
                <w:szCs w:val="24"/>
                <w:lang w:eastAsia="lt-LT"/>
              </w:rPr>
              <w:t>v</w:t>
            </w:r>
            <w:r w:rsidR="009F567E">
              <w:rPr>
                <w:rFonts w:eastAsia="AngsanaUPC" w:cs="Arial"/>
                <w:bCs/>
                <w:szCs w:val="24"/>
                <w:lang w:eastAsia="lt-LT"/>
              </w:rPr>
              <w:t>ienas iš klasterio narių – MVĮ, ir partneriams)</w:t>
            </w:r>
            <w:r w:rsidR="009F567E">
              <w:rPr>
                <w:rFonts w:eastAsia="Calibri"/>
                <w:szCs w:val="24"/>
              </w:rPr>
              <w:t xml:space="preserve">. Pareiškėjas ir (arba) partneriai privalo prisidėti prie šios kategorijos išlaidų finansavimo ne mažesne kaip 50 procentų </w:t>
            </w:r>
            <w:r w:rsidR="009F567E">
              <w:rPr>
                <w:rFonts w:eastAsia="Calibri"/>
                <w:szCs w:val="24"/>
              </w:rPr>
              <w:lastRenderedPageBreak/>
              <w:t xml:space="preserve">tinkamų </w:t>
            </w:r>
            <w:r w:rsidR="009F567E">
              <w:rPr>
                <w:rFonts w:cs="Arial"/>
                <w:szCs w:val="24"/>
                <w:lang w:eastAsia="lt-LT"/>
              </w:rPr>
              <w:t xml:space="preserve">išlaidų, nurodytų </w:t>
            </w:r>
            <w:r w:rsidR="00A01D61">
              <w:rPr>
                <w:rFonts w:cs="Arial"/>
                <w:szCs w:val="24"/>
                <w:lang w:eastAsia="lt-LT"/>
              </w:rPr>
              <w:t>PFSA 5.</w:t>
            </w:r>
            <w:r w:rsidR="000439A8">
              <w:rPr>
                <w:rFonts w:cs="Arial"/>
                <w:szCs w:val="24"/>
                <w:lang w:eastAsia="lt-LT"/>
              </w:rPr>
              <w:t>4</w:t>
            </w:r>
            <w:r w:rsidR="00A01D61">
              <w:rPr>
                <w:rFonts w:cs="Arial"/>
                <w:szCs w:val="24"/>
                <w:lang w:eastAsia="lt-LT"/>
              </w:rPr>
              <w:t>.3 ir 5.</w:t>
            </w:r>
            <w:r w:rsidR="000439A8">
              <w:rPr>
                <w:rFonts w:cs="Arial"/>
                <w:szCs w:val="24"/>
                <w:lang w:eastAsia="lt-LT"/>
              </w:rPr>
              <w:t>4</w:t>
            </w:r>
            <w:r w:rsidR="00A01D61">
              <w:rPr>
                <w:rFonts w:cs="Arial"/>
                <w:szCs w:val="24"/>
                <w:lang w:eastAsia="lt-LT"/>
              </w:rPr>
              <w:t>.4 papunkčiuose</w:t>
            </w:r>
            <w:r w:rsidR="009F567E">
              <w:rPr>
                <w:rFonts w:cs="Arial"/>
                <w:szCs w:val="24"/>
                <w:lang w:eastAsia="lt-LT"/>
              </w:rPr>
              <w:t>, suma.</w:t>
            </w:r>
          </w:p>
          <w:p w14:paraId="49F799FE" w14:textId="1A1EA534" w:rsidR="007A68EF" w:rsidRPr="00012573" w:rsidRDefault="007A68EF" w:rsidP="006A2DDD">
            <w:pPr>
              <w:tabs>
                <w:tab w:val="left" w:pos="360"/>
              </w:tabs>
              <w:jc w:val="both"/>
              <w:rPr>
                <w:color w:val="000000"/>
                <w:shd w:val="clear" w:color="auto" w:fill="FFFFFF"/>
              </w:rPr>
            </w:pPr>
            <w:r w:rsidRPr="00012573">
              <w:rPr>
                <w:lang w:eastAsia="lt-LT"/>
              </w:rPr>
              <w:t>5.</w:t>
            </w:r>
            <w:r w:rsidR="00263FAC">
              <w:rPr>
                <w:lang w:eastAsia="lt-LT"/>
              </w:rPr>
              <w:t>4</w:t>
            </w:r>
            <w:r w:rsidRPr="00012573">
              <w:rPr>
                <w:lang w:eastAsia="lt-LT"/>
              </w:rPr>
              <w:t xml:space="preserve">. </w:t>
            </w:r>
            <w:r w:rsidRPr="00012573">
              <w:t>Tinkamos finansuoti projekto išlaidos</w:t>
            </w:r>
            <w:r w:rsidRPr="00012573">
              <w:rPr>
                <w:color w:val="000000"/>
                <w:shd w:val="clear" w:color="auto" w:fill="FFFFFF"/>
              </w:rPr>
              <w:t>:</w:t>
            </w:r>
          </w:p>
          <w:p w14:paraId="3ADB7440" w14:textId="20517356" w:rsidR="007A68EF" w:rsidRPr="00012573" w:rsidRDefault="007A68EF" w:rsidP="299CF25D">
            <w:pPr>
              <w:tabs>
                <w:tab w:val="left" w:pos="577"/>
              </w:tabs>
              <w:jc w:val="both"/>
            </w:pPr>
            <w:r w:rsidRPr="00012573">
              <w:rPr>
                <w:color w:val="000000"/>
                <w:shd w:val="clear" w:color="auto" w:fill="FFFFFF"/>
              </w:rPr>
              <w:t>5.</w:t>
            </w:r>
            <w:r w:rsidR="00263FAC">
              <w:rPr>
                <w:color w:val="000000"/>
                <w:shd w:val="clear" w:color="auto" w:fill="FFFFFF"/>
              </w:rPr>
              <w:t>4</w:t>
            </w:r>
            <w:r w:rsidRPr="00012573">
              <w:rPr>
                <w:color w:val="000000"/>
                <w:shd w:val="clear" w:color="auto" w:fill="FFFFFF"/>
              </w:rPr>
              <w:t xml:space="preserve">.1. </w:t>
            </w:r>
            <w:r w:rsidR="001E405A" w:rsidRPr="002D59BC">
              <w:rPr>
                <w:szCs w:val="24"/>
                <w:lang w:eastAsia="lt-LT"/>
              </w:rPr>
              <w:t>projektą vykdančio personalo darbo užmokestis ir išlaidos su darbo santykiais susijusiems darbdavio įsipareigojimams, apskaičiuotiems teisės aktų</w:t>
            </w:r>
            <w:r w:rsidR="001E405A">
              <w:rPr>
                <w:szCs w:val="24"/>
                <w:lang w:eastAsia="lt-LT"/>
              </w:rPr>
              <w:t xml:space="preserve">, </w:t>
            </w:r>
            <w:r w:rsidR="001E405A" w:rsidRPr="008316E0">
              <w:rPr>
                <w:szCs w:val="24"/>
                <w:lang w:eastAsia="lt-LT"/>
              </w:rPr>
              <w:t>reguliuojančių darbo užmokestį ir darbo santykius</w:t>
            </w:r>
            <w:r w:rsidR="001E405A">
              <w:rPr>
                <w:szCs w:val="24"/>
                <w:lang w:eastAsia="lt-LT"/>
              </w:rPr>
              <w:t>,</w:t>
            </w:r>
            <w:r w:rsidR="001E405A" w:rsidRPr="002D59BC">
              <w:rPr>
                <w:szCs w:val="24"/>
                <w:lang w:eastAsia="lt-LT"/>
              </w:rPr>
              <w:t xml:space="preserve"> nustatyta tvarka</w:t>
            </w:r>
            <w:r w:rsidRPr="00012573">
              <w:t>;</w:t>
            </w:r>
          </w:p>
          <w:p w14:paraId="10077FF6" w14:textId="5AE564FA" w:rsidR="007A68EF" w:rsidRDefault="007A68EF" w:rsidP="299CF25D">
            <w:pPr>
              <w:tabs>
                <w:tab w:val="left" w:pos="577"/>
              </w:tabs>
              <w:jc w:val="both"/>
            </w:pPr>
            <w:r w:rsidRPr="00012573">
              <w:t>5.</w:t>
            </w:r>
            <w:r w:rsidR="000439A8">
              <w:t>4</w:t>
            </w:r>
            <w:r w:rsidRPr="00012573">
              <w:t>.2. projektą vykdančio personalo komandiruočių išlaidos ir transporto išlaidos</w:t>
            </w:r>
            <w:r w:rsidR="002A11A0">
              <w:t xml:space="preserve"> Lietuvoje</w:t>
            </w:r>
            <w:r w:rsidRPr="00012573">
              <w:t>;</w:t>
            </w:r>
          </w:p>
          <w:p w14:paraId="2D4CB7FE" w14:textId="62BCC684" w:rsidR="00C47FDC" w:rsidRDefault="00C47FDC" w:rsidP="00C47FDC">
            <w:pPr>
              <w:tabs>
                <w:tab w:val="left" w:pos="577"/>
              </w:tabs>
              <w:jc w:val="both"/>
              <w:rPr>
                <w:szCs w:val="24"/>
                <w:lang w:eastAsia="lt-LT"/>
              </w:rPr>
            </w:pPr>
            <w:r>
              <w:t>5.</w:t>
            </w:r>
            <w:r w:rsidR="000439A8">
              <w:t>4</w:t>
            </w:r>
            <w:r>
              <w:t xml:space="preserve">.3. </w:t>
            </w:r>
            <w:r w:rsidRPr="00087C32">
              <w:t>klasterio narių ekspertų darbo užmokestis</w:t>
            </w:r>
            <w:r>
              <w:t xml:space="preserve"> </w:t>
            </w:r>
            <w:r w:rsidRPr="002D59BC">
              <w:rPr>
                <w:szCs w:val="24"/>
                <w:lang w:eastAsia="lt-LT"/>
              </w:rPr>
              <w:t>ir išlaidos su darbo santykiais susijusiems darbdavio įsipareigojimams, apskaičiuotiems teisės aktų</w:t>
            </w:r>
            <w:r>
              <w:rPr>
                <w:szCs w:val="24"/>
                <w:lang w:eastAsia="lt-LT"/>
              </w:rPr>
              <w:t xml:space="preserve">, </w:t>
            </w:r>
            <w:r w:rsidRPr="008316E0">
              <w:rPr>
                <w:szCs w:val="24"/>
                <w:lang w:eastAsia="lt-LT"/>
              </w:rPr>
              <w:t>reguliuojančių darbo užmokestį ir darbo santykius</w:t>
            </w:r>
            <w:r>
              <w:rPr>
                <w:szCs w:val="24"/>
                <w:lang w:eastAsia="lt-LT"/>
              </w:rPr>
              <w:t>,</w:t>
            </w:r>
            <w:r w:rsidRPr="002D59BC">
              <w:rPr>
                <w:szCs w:val="24"/>
                <w:lang w:eastAsia="lt-LT"/>
              </w:rPr>
              <w:t xml:space="preserve"> nustatyta tvarka</w:t>
            </w:r>
            <w:r>
              <w:rPr>
                <w:szCs w:val="24"/>
                <w:lang w:eastAsia="lt-LT"/>
              </w:rPr>
              <w:t>;</w:t>
            </w:r>
          </w:p>
          <w:p w14:paraId="5C4B2673" w14:textId="6847800A" w:rsidR="00C47FDC" w:rsidRPr="00296183" w:rsidRDefault="00C47FDC" w:rsidP="00C47FDC">
            <w:pPr>
              <w:tabs>
                <w:tab w:val="left" w:pos="577"/>
              </w:tabs>
              <w:jc w:val="both"/>
              <w:rPr>
                <w:szCs w:val="24"/>
              </w:rPr>
            </w:pPr>
            <w:r>
              <w:rPr>
                <w:szCs w:val="24"/>
              </w:rPr>
              <w:t>5.</w:t>
            </w:r>
            <w:r w:rsidR="000439A8">
              <w:rPr>
                <w:szCs w:val="24"/>
              </w:rPr>
              <w:t>4</w:t>
            </w:r>
            <w:r>
              <w:rPr>
                <w:szCs w:val="24"/>
              </w:rPr>
              <w:t xml:space="preserve">.4. </w:t>
            </w:r>
            <w:r w:rsidRPr="00087C32">
              <w:t>klasterio narių ekspertų</w:t>
            </w:r>
            <w:r w:rsidRPr="00D07F73">
              <w:rPr>
                <w:szCs w:val="24"/>
              </w:rPr>
              <w:t xml:space="preserve"> komandiruočių išlaidos ir transporto išlaidos</w:t>
            </w:r>
            <w:r>
              <w:rPr>
                <w:szCs w:val="24"/>
              </w:rPr>
              <w:t xml:space="preserve"> </w:t>
            </w:r>
            <w:r>
              <w:t>Lietuvoje</w:t>
            </w:r>
            <w:r w:rsidRPr="00087C32">
              <w:rPr>
                <w:szCs w:val="24"/>
              </w:rPr>
              <w:t>;</w:t>
            </w:r>
          </w:p>
          <w:p w14:paraId="7D107536" w14:textId="4917BB52" w:rsidR="00706222" w:rsidRPr="006932C7" w:rsidRDefault="00516B0F" w:rsidP="006932C7">
            <w:pPr>
              <w:tabs>
                <w:tab w:val="left" w:pos="485"/>
              </w:tabs>
              <w:jc w:val="both"/>
              <w:rPr>
                <w:szCs w:val="24"/>
              </w:rPr>
            </w:pPr>
            <w:r w:rsidRPr="00012573">
              <w:t>5</w:t>
            </w:r>
            <w:r w:rsidR="00706222">
              <w:t>.</w:t>
            </w:r>
            <w:r w:rsidR="000439A8">
              <w:t>4</w:t>
            </w:r>
            <w:r w:rsidR="00706222">
              <w:t xml:space="preserve">.5. </w:t>
            </w:r>
            <w:r w:rsidR="00706222" w:rsidRPr="006932C7">
              <w:rPr>
                <w:szCs w:val="24"/>
              </w:rPr>
              <w:t>klasterio įstojimo ir narystės tarptautiniuose tinkluose (platformose)</w:t>
            </w:r>
            <w:r w:rsidR="00A64838">
              <w:rPr>
                <w:szCs w:val="24"/>
              </w:rPr>
              <w:t xml:space="preserve">, </w:t>
            </w:r>
            <w:r w:rsidR="00A64838" w:rsidRPr="00263FAC">
              <w:rPr>
                <w:szCs w:val="24"/>
              </w:rPr>
              <w:t>į kuriuos klasteris įstojo projekto įgyvendinimo metu</w:t>
            </w:r>
            <w:r w:rsidR="00A64838">
              <w:rPr>
                <w:szCs w:val="24"/>
              </w:rPr>
              <w:t>,</w:t>
            </w:r>
            <w:r w:rsidR="00706222" w:rsidRPr="006932C7">
              <w:rPr>
                <w:szCs w:val="24"/>
              </w:rPr>
              <w:t xml:space="preserve"> mokesčiai;</w:t>
            </w:r>
          </w:p>
          <w:p w14:paraId="7EA0E6E6" w14:textId="585AB750" w:rsidR="006932C7" w:rsidRPr="00C01F8F" w:rsidRDefault="006932C7" w:rsidP="00C01F8F">
            <w:pPr>
              <w:tabs>
                <w:tab w:val="left" w:pos="485"/>
              </w:tabs>
              <w:jc w:val="both"/>
              <w:rPr>
                <w:szCs w:val="24"/>
              </w:rPr>
            </w:pPr>
            <w:r>
              <w:t>5.</w:t>
            </w:r>
            <w:r w:rsidR="000439A8">
              <w:t>4</w:t>
            </w:r>
            <w:r>
              <w:t xml:space="preserve">.6. </w:t>
            </w:r>
            <w:r w:rsidRPr="00C01F8F">
              <w:rPr>
                <w:szCs w:val="24"/>
              </w:rPr>
              <w:t>išlaidos, tiesiogiai susijusios su projekto veiklai vykdyti reikalingų tyrimų, analizių pirkimu. Šios išlaidos gali sudaryti ne daugiau nei 10 procentų tinkamų finansuoti išlaidų sumos;</w:t>
            </w:r>
          </w:p>
          <w:p w14:paraId="3A41860C" w14:textId="4DB6430E" w:rsidR="00E6120D" w:rsidRPr="00C01F8F" w:rsidRDefault="00E6120D" w:rsidP="00C01F8F">
            <w:pPr>
              <w:tabs>
                <w:tab w:val="left" w:pos="485"/>
              </w:tabs>
              <w:jc w:val="both"/>
              <w:rPr>
                <w:szCs w:val="24"/>
              </w:rPr>
            </w:pPr>
            <w:r w:rsidRPr="00C01F8F">
              <w:rPr>
                <w:szCs w:val="24"/>
              </w:rPr>
              <w:t>5.</w:t>
            </w:r>
            <w:r w:rsidR="000439A8">
              <w:rPr>
                <w:szCs w:val="24"/>
              </w:rPr>
              <w:t>4</w:t>
            </w:r>
            <w:r w:rsidRPr="00C01F8F">
              <w:rPr>
                <w:szCs w:val="24"/>
              </w:rPr>
              <w:t>.7. e-rinkodaros priemonių, skirtų įmonių grupės paslaugų ir produktų žinomumui didinti, naujiems nariams pritraukti ar įsitraukti į tarptautinius tinklus (klasterius), klasterio narių išlaidos (pvz.,  interneto svetainės kūrimo ir atnaujinimo, rinkodaros socialiniuose tinkluose, vaizdo reklamos internete, mobiliosios rinkodaros, reklamos elektroniniu paštu, reklamos interneto portaluose, turinio rinkodaros (internetiniai dienoraščiai, elektroninės knygos ir kiti elektroniniai leidiniai, nuotraukos ir 3D turai, instrukcijos ir vadovai ir pan.)</w:t>
            </w:r>
            <w:r w:rsidR="00C01F8F" w:rsidRPr="00C01F8F">
              <w:rPr>
                <w:szCs w:val="24"/>
              </w:rPr>
              <w:t>)</w:t>
            </w:r>
            <w:r w:rsidRPr="00C01F8F">
              <w:rPr>
                <w:szCs w:val="24"/>
              </w:rPr>
              <w:t>;</w:t>
            </w:r>
          </w:p>
          <w:p w14:paraId="66B1C3DE" w14:textId="43046641" w:rsidR="007A68EF" w:rsidRPr="00012573" w:rsidRDefault="003D5C49" w:rsidP="00F82E59">
            <w:pPr>
              <w:pStyle w:val="Sraopastraipa"/>
              <w:tabs>
                <w:tab w:val="left" w:pos="208"/>
              </w:tabs>
              <w:spacing w:after="0" w:line="240" w:lineRule="auto"/>
              <w:ind w:left="0"/>
              <w:jc w:val="both"/>
            </w:pPr>
            <w:r w:rsidRPr="00012573">
              <w:t>5.</w:t>
            </w:r>
            <w:r w:rsidR="000439A8">
              <w:t>4</w:t>
            </w:r>
            <w:r w:rsidR="005B0203">
              <w:t>.</w:t>
            </w:r>
            <w:r w:rsidR="00C01F8F">
              <w:t>8</w:t>
            </w:r>
            <w:r w:rsidRPr="00012573">
              <w:t xml:space="preserve">. </w:t>
            </w:r>
            <w:r w:rsidR="007A68EF" w:rsidRPr="00012573">
              <w:t>privalomiems informavimo apie projektą veiksmams išlaidos</w:t>
            </w:r>
            <w:r w:rsidR="00F82E59">
              <w:t xml:space="preserve">, </w:t>
            </w:r>
            <w:r w:rsidR="00F82E59">
              <w:rPr>
                <w:szCs w:val="24"/>
                <w:lang w:eastAsia="lt-LT"/>
              </w:rPr>
              <w:t xml:space="preserve">kurios gali sudaryti ne daugiau nei </w:t>
            </w:r>
            <w:r w:rsidR="00F82E59">
              <w:rPr>
                <w:szCs w:val="24"/>
                <w:lang w:val="en-US" w:eastAsia="lt-LT"/>
              </w:rPr>
              <w:t>3</w:t>
            </w:r>
            <w:r w:rsidR="00F82E59">
              <w:rPr>
                <w:szCs w:val="24"/>
                <w:lang w:eastAsia="lt-LT"/>
              </w:rPr>
              <w:t xml:space="preserve"> procentų tinkamų finansuoti išlaidų sumos</w:t>
            </w:r>
            <w:r w:rsidR="007A68EF" w:rsidRPr="00012573">
              <w:t>;</w:t>
            </w:r>
          </w:p>
          <w:p w14:paraId="1E2FA08B" w14:textId="3B22A24F" w:rsidR="004C7DA3" w:rsidRDefault="00C13D01" w:rsidP="00C13D01">
            <w:pPr>
              <w:tabs>
                <w:tab w:val="left" w:pos="577"/>
              </w:tabs>
              <w:jc w:val="both"/>
            </w:pPr>
            <w:r w:rsidRPr="00012573">
              <w:t>5.</w:t>
            </w:r>
            <w:r w:rsidR="000439A8">
              <w:t>4</w:t>
            </w:r>
            <w:r w:rsidR="005B0203">
              <w:t>.</w:t>
            </w:r>
            <w:r w:rsidR="00C01F8F">
              <w:t>9</w:t>
            </w:r>
            <w:r w:rsidRPr="00012573">
              <w:t xml:space="preserve">. </w:t>
            </w:r>
            <w:r w:rsidR="00E7383A">
              <w:t xml:space="preserve">informavimo apie </w:t>
            </w:r>
            <w:r w:rsidR="004C7DA3">
              <w:t>projekto veikl</w:t>
            </w:r>
            <w:r w:rsidR="00E7383A">
              <w:t>as</w:t>
            </w:r>
            <w:r w:rsidR="004C7DA3">
              <w:t xml:space="preserve"> </w:t>
            </w:r>
            <w:r w:rsidR="00E7383A">
              <w:t>išlaidos;</w:t>
            </w:r>
          </w:p>
          <w:p w14:paraId="7334407A" w14:textId="0C804FBC" w:rsidR="00793831" w:rsidRPr="00C13D01" w:rsidRDefault="004C7DA3" w:rsidP="00C13D01">
            <w:pPr>
              <w:tabs>
                <w:tab w:val="left" w:pos="577"/>
              </w:tabs>
              <w:jc w:val="both"/>
            </w:pPr>
            <w:r>
              <w:rPr>
                <w:lang w:val="en-US"/>
              </w:rPr>
              <w:t>5.</w:t>
            </w:r>
            <w:r w:rsidR="000439A8">
              <w:rPr>
                <w:lang w:val="en-US"/>
              </w:rPr>
              <w:t>4</w:t>
            </w:r>
            <w:r w:rsidR="005B0203">
              <w:rPr>
                <w:lang w:val="en-US"/>
              </w:rPr>
              <w:t>.</w:t>
            </w:r>
            <w:r w:rsidR="00C01F8F">
              <w:rPr>
                <w:lang w:val="en-US"/>
              </w:rPr>
              <w:t>10</w:t>
            </w:r>
            <w:r>
              <w:rPr>
                <w:lang w:val="en-US"/>
              </w:rPr>
              <w:t xml:space="preserve">. </w:t>
            </w:r>
            <w:r w:rsidR="007A68EF" w:rsidRPr="00012573">
              <w:t>netiesioginės projekto išlaidos.</w:t>
            </w:r>
            <w:r w:rsidR="00646479">
              <w:t xml:space="preserve"> </w:t>
            </w:r>
            <w:r w:rsidR="00646479" w:rsidRPr="008061BB">
              <w:t>Šioms išlaidoms taikomos Administravimo taisyklių 172.1 papunktyje nustatytos sąlygos</w:t>
            </w:r>
            <w:r w:rsidR="00646479" w:rsidRPr="00367700">
              <w:t>.</w:t>
            </w:r>
          </w:p>
          <w:p w14:paraId="08F6BE37" w14:textId="69485E92" w:rsidR="008B3A44" w:rsidRDefault="005B0203" w:rsidP="005B0203">
            <w:pPr>
              <w:jc w:val="both"/>
            </w:pPr>
            <w:r>
              <w:t>5.</w:t>
            </w:r>
            <w:r w:rsidR="000439A8">
              <w:t>5</w:t>
            </w:r>
            <w:r w:rsidR="008B3A44" w:rsidRPr="00AB0F05">
              <w:t xml:space="preserve"> </w:t>
            </w:r>
            <w:r w:rsidR="008B3A44" w:rsidRPr="00613805">
              <w:t>Pagal PFSA netinkamomis finansuoti išlaidomis laikomos išlaidos:</w:t>
            </w:r>
          </w:p>
          <w:p w14:paraId="7CEBFF2C" w14:textId="2DA0298F" w:rsidR="008B3A44" w:rsidRDefault="008B3A44" w:rsidP="008B3A44">
            <w:pPr>
              <w:jc w:val="both"/>
            </w:pPr>
            <w:r>
              <w:t>5.</w:t>
            </w:r>
            <w:r w:rsidR="000439A8">
              <w:rPr>
                <w:lang w:val="en-US"/>
              </w:rPr>
              <w:t>5</w:t>
            </w:r>
            <w:r>
              <w:t>.1. nurodytos Projektų administravimo ir finansavimo taisyklių VII skyriaus trečiajame skirsnyje;</w:t>
            </w:r>
          </w:p>
          <w:p w14:paraId="3E3817D3" w14:textId="1CCEA29C" w:rsidR="008B3A44" w:rsidRPr="008B3A44" w:rsidRDefault="008B3A44" w:rsidP="008B3A44">
            <w:pPr>
              <w:jc w:val="both"/>
            </w:pPr>
            <w:r>
              <w:t>5.</w:t>
            </w:r>
            <w:r w:rsidR="000439A8">
              <w:t>5</w:t>
            </w:r>
            <w:r>
              <w:t xml:space="preserve">.2. </w:t>
            </w:r>
            <w:r w:rsidR="0035533D">
              <w:t>n</w:t>
            </w:r>
            <w:r>
              <w:t>eįvardytos PFSA 5.</w:t>
            </w:r>
            <w:r w:rsidR="00C01F8F">
              <w:t>5</w:t>
            </w:r>
            <w:r>
              <w:t xml:space="preserve"> papunktyje tinkamomis finansuoti išlaidomis.</w:t>
            </w:r>
          </w:p>
          <w:p w14:paraId="31DA2BAF" w14:textId="4EBCF53E" w:rsidR="007A68EF" w:rsidRPr="002C6E98" w:rsidRDefault="007A68EF" w:rsidP="00B6711A">
            <w:pPr>
              <w:pStyle w:val="Sraopastraipa"/>
              <w:numPr>
                <w:ilvl w:val="1"/>
                <w:numId w:val="34"/>
              </w:numPr>
              <w:tabs>
                <w:tab w:val="left" w:pos="0"/>
                <w:tab w:val="left" w:pos="570"/>
              </w:tabs>
              <w:ind w:left="0" w:firstLine="0"/>
              <w:jc w:val="both"/>
              <w:rPr>
                <w:szCs w:val="24"/>
              </w:rPr>
            </w:pPr>
            <w:r w:rsidRPr="00793831">
              <w:rPr>
                <w:rFonts w:eastAsia="AngsanaUPC"/>
                <w:bCs/>
              </w:rPr>
              <w:t xml:space="preserve">Išlaidos, nurodytos </w:t>
            </w:r>
            <w:r>
              <w:t xml:space="preserve">PFSA </w:t>
            </w:r>
            <w:r w:rsidR="00793831">
              <w:rPr>
                <w:lang w:val="en-US"/>
              </w:rPr>
              <w:t>5.</w:t>
            </w:r>
            <w:r w:rsidR="000439A8">
              <w:rPr>
                <w:lang w:val="en-US"/>
              </w:rPr>
              <w:t>4</w:t>
            </w:r>
            <w:r w:rsidRPr="00793831">
              <w:rPr>
                <w:lang w:val="en-US"/>
              </w:rPr>
              <w:t xml:space="preserve"> </w:t>
            </w:r>
            <w:proofErr w:type="spellStart"/>
            <w:r w:rsidRPr="00793831">
              <w:rPr>
                <w:lang w:val="en-US"/>
              </w:rPr>
              <w:t>papunk</w:t>
            </w:r>
            <w:r w:rsidR="000439A8">
              <w:t>tyje</w:t>
            </w:r>
            <w:proofErr w:type="spellEnd"/>
            <w:r w:rsidRPr="00793831">
              <w:rPr>
                <w:lang w:val="en-US"/>
              </w:rPr>
              <w:t>,</w:t>
            </w:r>
            <w:r w:rsidRPr="00793831">
              <w:rPr>
                <w:rFonts w:eastAsia="AngsanaUPC"/>
                <w:bCs/>
              </w:rPr>
              <w:t xml:space="preserve"> </w:t>
            </w:r>
            <w:r w:rsidRPr="00EA7FD1">
              <w:t xml:space="preserve">kaip </w:t>
            </w:r>
            <w:r w:rsidRPr="00793831">
              <w:rPr>
                <w:i/>
              </w:rPr>
              <w:t xml:space="preserve">de </w:t>
            </w:r>
            <w:proofErr w:type="spellStart"/>
            <w:r w:rsidRPr="00793831">
              <w:rPr>
                <w:i/>
              </w:rPr>
              <w:t>minimis</w:t>
            </w:r>
            <w:proofErr w:type="spellEnd"/>
            <w:r w:rsidRPr="00793831">
              <w:rPr>
                <w:i/>
              </w:rPr>
              <w:t xml:space="preserve"> </w:t>
            </w:r>
            <w:r w:rsidRPr="00EA7FD1">
              <w:t>pagalba</w:t>
            </w:r>
            <w:r w:rsidRPr="00793831">
              <w:rPr>
                <w:rFonts w:eastAsia="AngsanaUPC"/>
                <w:bCs/>
              </w:rPr>
              <w:t xml:space="preserve"> </w:t>
            </w:r>
            <w:r w:rsidR="008B1531">
              <w:rPr>
                <w:rFonts w:cs="Arial"/>
                <w:szCs w:val="24"/>
                <w:lang w:eastAsia="lt-LT"/>
              </w:rPr>
              <w:t>vadovaujantis jungtinėje veiklos (partnerystės) sutartyje nurodytu proporcingumu</w:t>
            </w:r>
            <w:r w:rsidRPr="00793831">
              <w:rPr>
                <w:rFonts w:eastAsia="AngsanaUPC"/>
                <w:bCs/>
              </w:rPr>
              <w:t xml:space="preserve"> paskirstomos </w:t>
            </w:r>
            <w:r w:rsidR="002C1061">
              <w:rPr>
                <w:rFonts w:eastAsia="AngsanaUPC"/>
                <w:bCs/>
              </w:rPr>
              <w:t>partneriams</w:t>
            </w:r>
            <w:r w:rsidR="00684EA5">
              <w:rPr>
                <w:rFonts w:eastAsia="AngsanaUPC"/>
                <w:bCs/>
              </w:rPr>
              <w:t xml:space="preserve"> ir pareiškėjui, kai jis yra MVĮ</w:t>
            </w:r>
            <w:r w:rsidRPr="00793831">
              <w:rPr>
                <w:rFonts w:eastAsia="AngsanaUPC"/>
                <w:bCs/>
              </w:rPr>
              <w:t>.</w:t>
            </w:r>
          </w:p>
          <w:p w14:paraId="33032C4F" w14:textId="359DB053" w:rsidR="00726885" w:rsidRPr="00A512FE" w:rsidRDefault="00726885" w:rsidP="00726885">
            <w:pPr>
              <w:pStyle w:val="Sraopastraipa"/>
              <w:numPr>
                <w:ilvl w:val="1"/>
                <w:numId w:val="34"/>
              </w:numPr>
              <w:tabs>
                <w:tab w:val="left" w:pos="541"/>
                <w:tab w:val="left" w:pos="709"/>
                <w:tab w:val="left" w:pos="851"/>
              </w:tabs>
              <w:ind w:left="0" w:firstLine="0"/>
              <w:jc w:val="both"/>
              <w:rPr>
                <w:rFonts w:cs="Arial"/>
                <w:szCs w:val="24"/>
                <w:lang w:eastAsia="lt-LT"/>
              </w:rPr>
            </w:pPr>
            <w:r w:rsidRPr="00726885">
              <w:rPr>
                <w:rFonts w:eastAsia="Calibri"/>
                <w:szCs w:val="24"/>
              </w:rPr>
              <w:t>V</w:t>
            </w:r>
            <w:r w:rsidRPr="00726885">
              <w:rPr>
                <w:rFonts w:eastAsia="Calibri"/>
                <w:szCs w:val="22"/>
              </w:rPr>
              <w:t xml:space="preserve">adovaujantis </w:t>
            </w:r>
            <w:r w:rsidRPr="00262545">
              <w:t>Reglamento (ES) Nr. 1407/2013</w:t>
            </w:r>
            <w:r w:rsidRPr="00726885">
              <w:rPr>
                <w:szCs w:val="24"/>
              </w:rPr>
              <w:t xml:space="preserve"> </w:t>
            </w:r>
            <w:r w:rsidRPr="00726885">
              <w:rPr>
                <w:rFonts w:eastAsia="Calibri"/>
                <w:szCs w:val="22"/>
              </w:rPr>
              <w:t xml:space="preserve">3 straipsnio nuostatomis,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suma neturi viršyti 200 000 Eur (dviejų šimtų tūkstančių eurų) per bet kurį trejų finansinių metų laikotarpį.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formą arba siekiamus tikslus ir į tai, ar valstybės narės suteikta pagalba yra visa arba iš dalies finansuojama ES kilmės ištekliais. Vienos įmonės sąvoka apima visas įmones, kaip nurodyta </w:t>
            </w:r>
            <w:r w:rsidRPr="00262545">
              <w:t>Reglamento (ES) Nr. 1407/2013</w:t>
            </w:r>
            <w:r w:rsidRPr="00726885">
              <w:rPr>
                <w:rFonts w:eastAsia="Calibri"/>
                <w:szCs w:val="22"/>
              </w:rPr>
              <w:t xml:space="preserve">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4" w:history="1">
              <w:r w:rsidR="00A512FE" w:rsidRPr="00A512FE">
                <w:rPr>
                  <w:rStyle w:val="Hipersaitas"/>
                  <w:color w:val="auto"/>
                  <w:szCs w:val="24"/>
                  <w:u w:val="none"/>
                </w:rPr>
                <w:t>https://kt.gov.lt/uploads/documents/files/veiklos-sritys/valstybes-pagalba/klausimynai/kaip_KLAUSIMYNAS_vienas_ukio_subjektas.pdf</w:t>
              </w:r>
            </w:hyperlink>
            <w:r w:rsidRPr="00726885">
              <w:rPr>
                <w:szCs w:val="24"/>
              </w:rPr>
              <w:t>.</w:t>
            </w:r>
          </w:p>
          <w:p w14:paraId="1BC7A127" w14:textId="3BE1A92A" w:rsidR="00726885" w:rsidRPr="00A512FE" w:rsidRDefault="00726885" w:rsidP="00726885">
            <w:pPr>
              <w:pStyle w:val="Sraopastraipa"/>
              <w:numPr>
                <w:ilvl w:val="1"/>
                <w:numId w:val="34"/>
              </w:numPr>
              <w:tabs>
                <w:tab w:val="left" w:pos="541"/>
                <w:tab w:val="left" w:pos="709"/>
                <w:tab w:val="left" w:pos="851"/>
              </w:tabs>
              <w:ind w:left="0" w:firstLine="0"/>
              <w:jc w:val="both"/>
              <w:rPr>
                <w:rFonts w:cs="Arial"/>
                <w:szCs w:val="24"/>
                <w:lang w:eastAsia="lt-LT"/>
              </w:rPr>
            </w:pPr>
            <w:r w:rsidRPr="00A512FE">
              <w:rPr>
                <w:szCs w:val="24"/>
              </w:rPr>
              <w:t xml:space="preserve">Administruojančioji institucija PĮP vertinimo metu </w:t>
            </w:r>
            <w:r w:rsidRPr="00A512FE">
              <w:rPr>
                <w:rFonts w:eastAsia="Calibri"/>
                <w:szCs w:val="22"/>
              </w:rPr>
              <w:t xml:space="preserve">patikrina </w:t>
            </w:r>
            <w:r w:rsidR="00CA4D6C">
              <w:rPr>
                <w:color w:val="000000"/>
                <w:szCs w:val="24"/>
              </w:rPr>
              <w:t>pareiškėjo, kai jis yra viena iš klasterio narių MVĮ, ir projekto partnerių</w:t>
            </w:r>
            <w:r w:rsidRPr="00A512FE">
              <w:rPr>
                <w:rFonts w:eastAsia="Calibri"/>
                <w:szCs w:val="22"/>
              </w:rPr>
              <w:t xml:space="preserve"> teisę gauti </w:t>
            </w:r>
            <w:r w:rsidRPr="00A512FE">
              <w:rPr>
                <w:rFonts w:eastAsia="Calibri"/>
                <w:szCs w:val="22"/>
              </w:rPr>
              <w:lastRenderedPageBreak/>
              <w:t xml:space="preserve">bendrą vienai įmonei suteikiamą </w:t>
            </w:r>
            <w:r w:rsidRPr="00A512FE">
              <w:rPr>
                <w:rFonts w:eastAsia="Calibri"/>
                <w:i/>
                <w:szCs w:val="22"/>
              </w:rPr>
              <w:t xml:space="preserve">de </w:t>
            </w:r>
            <w:proofErr w:type="spellStart"/>
            <w:r w:rsidRPr="00A512FE">
              <w:rPr>
                <w:rFonts w:eastAsia="Calibri"/>
                <w:i/>
                <w:szCs w:val="22"/>
              </w:rPr>
              <w:t>minimis</w:t>
            </w:r>
            <w:proofErr w:type="spellEnd"/>
            <w:r w:rsidRPr="00A512FE">
              <w:rPr>
                <w:rFonts w:eastAsia="Calibri"/>
                <w:szCs w:val="22"/>
              </w:rPr>
              <w:t xml:space="preserve"> pagalbą. </w:t>
            </w:r>
            <w:r w:rsidRPr="00A512FE">
              <w:rPr>
                <w:szCs w:val="24"/>
              </w:rPr>
              <w:t xml:space="preserve">Administruojančioji institucija </w:t>
            </w:r>
            <w:r w:rsidRPr="00A512FE">
              <w:rPr>
                <w:rFonts w:eastAsia="Calibri"/>
                <w:szCs w:val="24"/>
              </w:rPr>
              <w:t xml:space="preserve">turi patikrinti visas su pareiškėju </w:t>
            </w:r>
            <w:r w:rsidR="00351ADA">
              <w:rPr>
                <w:rFonts w:eastAsia="Calibri"/>
                <w:szCs w:val="24"/>
              </w:rPr>
              <w:t xml:space="preserve">(partneriais) </w:t>
            </w:r>
            <w:r w:rsidRPr="00A512FE">
              <w:rPr>
                <w:rFonts w:eastAsia="Calibri"/>
                <w:szCs w:val="24"/>
              </w:rPr>
              <w:t xml:space="preserve">susijusias įmones dėl </w:t>
            </w:r>
            <w:r w:rsidRPr="00A512FE">
              <w:rPr>
                <w:rFonts w:eastAsia="Calibri"/>
                <w:i/>
                <w:iCs/>
                <w:szCs w:val="24"/>
              </w:rPr>
              <w:t xml:space="preserve">de </w:t>
            </w:r>
            <w:proofErr w:type="spellStart"/>
            <w:r w:rsidRPr="00A512FE">
              <w:rPr>
                <w:rFonts w:eastAsia="Calibri"/>
                <w:i/>
                <w:iCs/>
                <w:szCs w:val="24"/>
              </w:rPr>
              <w:t>minimis</w:t>
            </w:r>
            <w:proofErr w:type="spellEnd"/>
            <w:r w:rsidRPr="00A512FE">
              <w:rPr>
                <w:rFonts w:eastAsia="Calibri"/>
                <w:szCs w:val="24"/>
              </w:rPr>
              <w:t xml:space="preserve"> pagalbos, nurodytas pateiktoje „Vienos įmonės“ deklaracijoje</w:t>
            </w:r>
            <w:r w:rsidRPr="00A512FE">
              <w:rPr>
                <w:rFonts w:eastAsia="Calibri"/>
                <w:szCs w:val="22"/>
              </w:rPr>
              <w:t>, taip pat Suteiktos valstybės pagalbos</w:t>
            </w:r>
            <w:r w:rsidRPr="00A512FE">
              <w:rPr>
                <w:szCs w:val="24"/>
                <w:lang w:eastAsia="lt-LT"/>
              </w:rPr>
              <w:t xml:space="preserve"> </w:t>
            </w:r>
            <w:r w:rsidRPr="00A512FE">
              <w:rPr>
                <w:rFonts w:eastAsia="Calibri"/>
                <w:szCs w:val="22"/>
              </w:rPr>
              <w:t>ir nereikšmingos (</w:t>
            </w:r>
            <w:r w:rsidRPr="00A512FE">
              <w:rPr>
                <w:rFonts w:eastAsia="Calibri"/>
                <w:i/>
                <w:iCs/>
                <w:szCs w:val="22"/>
              </w:rPr>
              <w:t xml:space="preserve">de </w:t>
            </w:r>
            <w:proofErr w:type="spellStart"/>
            <w:r w:rsidRPr="00A512FE">
              <w:rPr>
                <w:rFonts w:eastAsia="Calibri"/>
                <w:i/>
                <w:iCs/>
                <w:szCs w:val="22"/>
              </w:rPr>
              <w:t>minimis</w:t>
            </w:r>
            <w:proofErr w:type="spellEnd"/>
            <w:r w:rsidRPr="00A512FE">
              <w:rPr>
                <w:rFonts w:eastAsia="Calibri"/>
                <w:szCs w:val="22"/>
              </w:rPr>
              <w:t>) pagalbos registre, kurio nuostatai patvirtinti Lietuvos Respublikos Vyriausybės 2005 m. sausio 19 d. nutarimu Nr. 35 „Dėl Suteiktos valstybės pagalbos ir nereikšmingos (</w:t>
            </w:r>
            <w:r w:rsidRPr="00A512FE">
              <w:rPr>
                <w:rFonts w:eastAsia="Calibri"/>
                <w:i/>
                <w:iCs/>
                <w:szCs w:val="22"/>
              </w:rPr>
              <w:t xml:space="preserve">de </w:t>
            </w:r>
            <w:proofErr w:type="spellStart"/>
            <w:r w:rsidRPr="00A512FE">
              <w:rPr>
                <w:rFonts w:eastAsia="Calibri"/>
                <w:i/>
                <w:iCs/>
                <w:szCs w:val="22"/>
              </w:rPr>
              <w:t>minimis</w:t>
            </w:r>
            <w:proofErr w:type="spellEnd"/>
            <w:r w:rsidRPr="00A512FE">
              <w:rPr>
                <w:rFonts w:eastAsia="Calibri"/>
                <w:szCs w:val="22"/>
              </w:rPr>
              <w:t xml:space="preserve">) pagalbos registro nuostatų patvirtinimo“ (toliau – Registras), patikrinti, ar teikiama pagalba neviršys leidžiamo </w:t>
            </w:r>
            <w:r w:rsidRPr="00A512FE">
              <w:rPr>
                <w:rFonts w:eastAsia="Calibri"/>
                <w:i/>
                <w:szCs w:val="22"/>
              </w:rPr>
              <w:t xml:space="preserve">de </w:t>
            </w:r>
            <w:proofErr w:type="spellStart"/>
            <w:r w:rsidRPr="00A512FE">
              <w:rPr>
                <w:rFonts w:eastAsia="Calibri"/>
                <w:i/>
                <w:szCs w:val="22"/>
              </w:rPr>
              <w:t>minimis</w:t>
            </w:r>
            <w:proofErr w:type="spellEnd"/>
            <w:r w:rsidRPr="00A512FE">
              <w:rPr>
                <w:rFonts w:eastAsia="Calibri"/>
                <w:szCs w:val="22"/>
              </w:rPr>
              <w:t xml:space="preserve"> pagalbos dydžio, kaip nustatyta </w:t>
            </w:r>
            <w:r w:rsidRPr="00262545">
              <w:t>Reglamento (ES) Nr. 1407/2013</w:t>
            </w:r>
            <w:r w:rsidRPr="00A512FE">
              <w:rPr>
                <w:szCs w:val="24"/>
              </w:rPr>
              <w:t xml:space="preserve"> </w:t>
            </w:r>
            <w:r w:rsidRPr="00A512FE">
              <w:rPr>
                <w:rFonts w:eastAsia="Calibri"/>
                <w:szCs w:val="22"/>
              </w:rPr>
              <w:t xml:space="preserve">3 straipsnyje. Ministerijai priėmus sprendimą finansuoti projektą, įgyvendinančioji institucija per 5 darbo dienas registruoja suteiktos </w:t>
            </w:r>
            <w:r w:rsidRPr="00A512FE">
              <w:rPr>
                <w:rFonts w:eastAsia="Calibri"/>
                <w:i/>
                <w:szCs w:val="22"/>
              </w:rPr>
              <w:t xml:space="preserve">de </w:t>
            </w:r>
            <w:proofErr w:type="spellStart"/>
            <w:r w:rsidRPr="00A512FE">
              <w:rPr>
                <w:rFonts w:eastAsia="Calibri"/>
                <w:i/>
                <w:szCs w:val="22"/>
              </w:rPr>
              <w:t>minimis</w:t>
            </w:r>
            <w:proofErr w:type="spellEnd"/>
            <w:r w:rsidRPr="00A512FE">
              <w:rPr>
                <w:rFonts w:eastAsia="Calibri"/>
                <w:szCs w:val="22"/>
              </w:rPr>
              <w:t xml:space="preserve"> pagalbos sumą Registre.</w:t>
            </w:r>
          </w:p>
          <w:p w14:paraId="36560C32" w14:textId="3D1AB071" w:rsidR="004D764B" w:rsidRDefault="004D764B" w:rsidP="00D43BFE">
            <w:pPr>
              <w:pStyle w:val="Sraopastraipa"/>
              <w:numPr>
                <w:ilvl w:val="1"/>
                <w:numId w:val="34"/>
              </w:numPr>
              <w:tabs>
                <w:tab w:val="left" w:pos="174"/>
                <w:tab w:val="left" w:pos="640"/>
              </w:tabs>
              <w:spacing w:after="0" w:line="240" w:lineRule="auto"/>
              <w:ind w:left="34" w:firstLine="0"/>
              <w:jc w:val="both"/>
              <w:rPr>
                <w:szCs w:val="24"/>
                <w:lang w:eastAsia="lt-LT"/>
              </w:rPr>
            </w:pPr>
            <w:r w:rsidRPr="00B416D0">
              <w:rPr>
                <w:i/>
                <w:szCs w:val="24"/>
                <w:lang w:eastAsia="lt-LT"/>
              </w:rPr>
              <w:t xml:space="preserve">De </w:t>
            </w:r>
            <w:proofErr w:type="spellStart"/>
            <w:r w:rsidRPr="00B416D0">
              <w:rPr>
                <w:i/>
                <w:szCs w:val="24"/>
                <w:lang w:eastAsia="lt-LT"/>
              </w:rPr>
              <w:t>minimis</w:t>
            </w:r>
            <w:proofErr w:type="spellEnd"/>
            <w:r w:rsidRPr="00B416D0">
              <w:rPr>
                <w:szCs w:val="24"/>
                <w:lang w:eastAsia="lt-LT"/>
              </w:rPr>
              <w:t xml:space="preserve"> pagalba nesumuojama su valstybės pagalba, skiriama toms pačioms tinkamoms finansuoti sąnaudoms, jeigu dėl tokio pagalbos sumavimo būtų viršytas </w:t>
            </w:r>
            <w:r w:rsidRPr="00B416D0">
              <w:rPr>
                <w:rFonts w:eastAsia="Calibri"/>
                <w:szCs w:val="24"/>
              </w:rPr>
              <w:t>bendrosios išimties reglamentuose</w:t>
            </w:r>
            <w:r w:rsidRPr="00B416D0">
              <w:rPr>
                <w:szCs w:val="24"/>
                <w:lang w:eastAsia="lt-LT"/>
              </w:rPr>
              <w:t xml:space="preserve"> arba Europos Komisijos priimtame sprendime nustatytas didžiausias atitinkamas pagalbos intensyvumas arba kiekvienu atveju atskirai nustatyta pagalbos suma.</w:t>
            </w:r>
          </w:p>
          <w:p w14:paraId="6A5F83EC" w14:textId="504F5C38" w:rsidR="00D43BFE" w:rsidRPr="00D43BFE" w:rsidRDefault="00B06D15" w:rsidP="00D43BFE">
            <w:pPr>
              <w:pStyle w:val="Sraopastraipa"/>
              <w:numPr>
                <w:ilvl w:val="1"/>
                <w:numId w:val="34"/>
              </w:numPr>
              <w:tabs>
                <w:tab w:val="left" w:pos="540"/>
              </w:tabs>
              <w:jc w:val="both"/>
              <w:rPr>
                <w:szCs w:val="24"/>
                <w:lang w:eastAsia="lt-LT"/>
              </w:rPr>
            </w:pPr>
            <w:r>
              <w:rPr>
                <w:rFonts w:eastAsia="Calibri"/>
                <w:i/>
                <w:szCs w:val="24"/>
              </w:rPr>
              <w:t xml:space="preserve"> </w:t>
            </w:r>
            <w:r w:rsidR="00D43BFE" w:rsidRPr="00D43BFE">
              <w:rPr>
                <w:rFonts w:eastAsia="Calibri"/>
                <w:i/>
                <w:szCs w:val="24"/>
              </w:rPr>
              <w:t xml:space="preserve">De </w:t>
            </w:r>
            <w:proofErr w:type="spellStart"/>
            <w:r w:rsidR="00D43BFE" w:rsidRPr="00D43BFE">
              <w:rPr>
                <w:rFonts w:eastAsia="Calibri"/>
                <w:i/>
                <w:szCs w:val="24"/>
              </w:rPr>
              <w:t>minimis</w:t>
            </w:r>
            <w:proofErr w:type="spellEnd"/>
            <w:r w:rsidR="00D43BFE" w:rsidRPr="00D43BFE">
              <w:rPr>
                <w:rFonts w:eastAsia="Calibri"/>
                <w:szCs w:val="24"/>
              </w:rPr>
              <w:t xml:space="preserve"> pagalbos dydis diskontuojamas vadovaujantis </w:t>
            </w:r>
            <w:r w:rsidR="00D43BFE" w:rsidRPr="00262545">
              <w:t>Reglamento (ES) Nr.</w:t>
            </w:r>
            <w:r w:rsidR="00D43BFE">
              <w:t> </w:t>
            </w:r>
            <w:r w:rsidR="00D43BFE" w:rsidRPr="00262545">
              <w:t xml:space="preserve">1407/2013 </w:t>
            </w:r>
            <w:r w:rsidR="00D43BFE" w:rsidRPr="00D43BFE">
              <w:rPr>
                <w:rFonts w:eastAsia="Calibri"/>
                <w:szCs w:val="24"/>
              </w:rPr>
              <w:t>3 straipsnio 6 dalimi.</w:t>
            </w:r>
          </w:p>
          <w:p w14:paraId="2AED6CB6" w14:textId="7C0B0E44" w:rsidR="00703A22" w:rsidRDefault="00D43BFE" w:rsidP="299CF25D">
            <w:pPr>
              <w:pStyle w:val="Sraopastraipa"/>
              <w:numPr>
                <w:ilvl w:val="1"/>
                <w:numId w:val="34"/>
              </w:numPr>
              <w:tabs>
                <w:tab w:val="left" w:pos="174"/>
                <w:tab w:val="left" w:pos="540"/>
                <w:tab w:val="left" w:pos="640"/>
              </w:tabs>
              <w:ind w:left="32" w:firstLine="0"/>
              <w:jc w:val="both"/>
              <w:rPr>
                <w:lang w:eastAsia="lt-LT"/>
              </w:rPr>
            </w:pPr>
            <w:r w:rsidRPr="299CF25D">
              <w:rPr>
                <w:lang w:eastAsia="lt-LT"/>
              </w:rPr>
              <w:t xml:space="preserve"> </w:t>
            </w:r>
            <w:r w:rsidR="00703A22">
              <w:t xml:space="preserve">Projektas gali būti pradėtas įgyvendinti ne anksčiau nei po PĮP registravimo </w:t>
            </w:r>
            <w:r w:rsidR="00FC18FC">
              <w:t>administruojančioje</w:t>
            </w:r>
            <w:r w:rsidR="00703A22">
              <w:t xml:space="preserve"> institucijoje dienos, tačiau projekto išlaidos nuo PĮP registravimo </w:t>
            </w:r>
            <w:r w:rsidR="00FC18FC">
              <w:t>administruojančioje</w:t>
            </w:r>
            <w:r w:rsidR="00703A22">
              <w:t xml:space="preserve"> institucijoje dienos iki finansavimo projektui skyrimo yra patiriamos pareiškėjo rizika.</w:t>
            </w:r>
          </w:p>
          <w:p w14:paraId="1CB0DED2" w14:textId="0F919F8C" w:rsidR="009C7DEF" w:rsidRPr="0078262D" w:rsidRDefault="00B06D15" w:rsidP="00B06D15">
            <w:pPr>
              <w:pStyle w:val="Sraopastraipa"/>
              <w:numPr>
                <w:ilvl w:val="1"/>
                <w:numId w:val="34"/>
              </w:numPr>
              <w:tabs>
                <w:tab w:val="left" w:pos="174"/>
                <w:tab w:val="left" w:pos="540"/>
                <w:tab w:val="left" w:pos="640"/>
              </w:tabs>
              <w:ind w:left="32" w:firstLine="0"/>
              <w:jc w:val="both"/>
              <w:rPr>
                <w:szCs w:val="24"/>
                <w:lang w:eastAsia="lt-LT"/>
              </w:rPr>
            </w:pPr>
            <w:r>
              <w:rPr>
                <w:szCs w:val="24"/>
                <w:lang w:eastAsia="lt-LT"/>
              </w:rPr>
              <w:t xml:space="preserve"> </w:t>
            </w:r>
            <w:r w:rsidR="00703A22" w:rsidRPr="0078262D">
              <w:rPr>
                <w:szCs w:val="24"/>
              </w:rPr>
              <w:t xml:space="preserve">Jeigu projektas, kuriam prašoma finansavimo, pradedamas įgyvendinti iki PĮP registravimo </w:t>
            </w:r>
            <w:r w:rsidR="00FC18FC" w:rsidRPr="0078262D">
              <w:rPr>
                <w:szCs w:val="24"/>
              </w:rPr>
              <w:t>administruojančioje</w:t>
            </w:r>
            <w:r w:rsidR="00703A22" w:rsidRPr="0078262D">
              <w:rPr>
                <w:szCs w:val="24"/>
              </w:rPr>
              <w:t xml:space="preserve"> institucijoje dienos, visas projektas tampa netinkamas ir jam finansavimas neskiriamas.</w:t>
            </w:r>
          </w:p>
        </w:tc>
      </w:tr>
      <w:tr w:rsidR="009C7DEF" w14:paraId="605F932F" w14:textId="77777777" w:rsidTr="299CF25D">
        <w:tc>
          <w:tcPr>
            <w:tcW w:w="1487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299CF25D">
        <w:trPr>
          <w:trHeight w:val="1129"/>
        </w:trPr>
        <w:tc>
          <w:tcPr>
            <w:tcW w:w="1487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0C1" w14:textId="233AD0BA" w:rsidR="009C7DEF" w:rsidRPr="00E63066" w:rsidRDefault="00E63066" w:rsidP="009C7DEF">
                  <w:pPr>
                    <w:jc w:val="both"/>
                    <w:rPr>
                      <w:i/>
                      <w:iCs/>
                      <w:szCs w:val="24"/>
                      <w:lang w:val="en-US"/>
                    </w:rPr>
                  </w:pPr>
                  <w:r>
                    <w:rPr>
                      <w:i/>
                      <w:iCs/>
                      <w:szCs w:val="24"/>
                      <w:lang w:val="en-US"/>
                    </w:rPr>
                    <w:t>1</w:t>
                  </w:r>
                  <w:r w:rsidR="006A30C5">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D4AD1" w14:textId="5E04B995" w:rsidR="009C7DEF" w:rsidRPr="00003748" w:rsidRDefault="002178B6" w:rsidP="009C7DEF">
                  <w:pPr>
                    <w:jc w:val="both"/>
                    <w:rPr>
                      <w:i/>
                      <w:iCs/>
                      <w:szCs w:val="24"/>
                    </w:rPr>
                  </w:pPr>
                  <w:r w:rsidRPr="002178B6">
                    <w:rPr>
                      <w:i/>
                      <w:iCs/>
                      <w:szCs w:val="24"/>
                      <w:lang w:eastAsia="lt-LT"/>
                    </w:rPr>
                    <w:t>Klasterį turi sudaryti visos MVĮ, iš kurių ne mažiau kaip 5 turi būti veikiančios, tarpusavyje nesusijusios MVĮ, kurių pačių pagaminta lietuviškos kilmės produkcija turi būti integruota į gaminių (paslaugų) pridėtinės vertės kūrimo grandines</w:t>
                  </w:r>
                  <w:r w:rsidR="003A6639" w:rsidRPr="003A6639">
                    <w:rPr>
                      <w:i/>
                      <w:iCs/>
                      <w:szCs w:val="24"/>
                      <w:lang w:eastAsia="lt-LT"/>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7A1BF" w14:textId="28724327" w:rsidR="002178B6" w:rsidRDefault="002178B6" w:rsidP="002178B6">
                  <w:pPr>
                    <w:tabs>
                      <w:tab w:val="left" w:pos="709"/>
                      <w:tab w:val="left" w:pos="851"/>
                    </w:tabs>
                    <w:jc w:val="both"/>
                    <w:rPr>
                      <w:rFonts w:cs="Arial"/>
                      <w:i/>
                      <w:iCs/>
                      <w:szCs w:val="24"/>
                      <w:lang w:eastAsia="lt-LT"/>
                    </w:rPr>
                  </w:pPr>
                  <w:r w:rsidRPr="000910F8">
                    <w:rPr>
                      <w:rFonts w:cs="Arial"/>
                      <w:i/>
                      <w:iCs/>
                      <w:szCs w:val="24"/>
                      <w:lang w:eastAsia="lt-LT"/>
                    </w:rPr>
                    <w:t>Vertinama, ar projekto įgyvendinimo metu visi klasterio nariai yra MVĮ</w:t>
                  </w:r>
                  <w:r w:rsidRPr="000910F8">
                    <w:rPr>
                      <w:i/>
                      <w:iCs/>
                      <w:szCs w:val="24"/>
                      <w:lang w:eastAsia="lt-LT"/>
                    </w:rPr>
                    <w:t xml:space="preserve"> ir</w:t>
                  </w:r>
                  <w:r w:rsidRPr="000910F8">
                    <w:rPr>
                      <w:rFonts w:cs="Arial"/>
                      <w:i/>
                      <w:iCs/>
                      <w:szCs w:val="24"/>
                      <w:lang w:eastAsia="lt-LT"/>
                    </w:rPr>
                    <w:t xml:space="preserve"> klasterį sudaro ne mažesnė negu 5-ių </w:t>
                  </w:r>
                  <w:r w:rsidRPr="00892F42">
                    <w:rPr>
                      <w:rFonts w:cs="Arial"/>
                      <w:i/>
                      <w:iCs/>
                      <w:szCs w:val="24"/>
                      <w:lang w:eastAsia="lt-LT"/>
                    </w:rPr>
                    <w:t>veikiančių</w:t>
                  </w:r>
                  <w:r>
                    <w:rPr>
                      <w:rFonts w:cs="Arial"/>
                      <w:i/>
                      <w:iCs/>
                      <w:szCs w:val="24"/>
                      <w:lang w:eastAsia="lt-LT"/>
                    </w:rPr>
                    <w:t xml:space="preserve">, </w:t>
                  </w:r>
                  <w:r w:rsidRPr="001625B2">
                    <w:rPr>
                      <w:i/>
                      <w:iCs/>
                      <w:szCs w:val="24"/>
                    </w:rPr>
                    <w:t>tarpusavyje nesusijusi</w:t>
                  </w:r>
                  <w:r>
                    <w:rPr>
                      <w:i/>
                      <w:iCs/>
                      <w:szCs w:val="24"/>
                    </w:rPr>
                    <w:t>ų</w:t>
                  </w:r>
                  <w:r w:rsidRPr="000910F8">
                    <w:rPr>
                      <w:rFonts w:cs="Arial"/>
                      <w:i/>
                      <w:iCs/>
                      <w:szCs w:val="24"/>
                      <w:lang w:eastAsia="lt-LT"/>
                    </w:rPr>
                    <w:t xml:space="preserve"> MVĮ grupė, kurių pačių pagaminta lietuviškos kilmės produkcija integruota į gaminių (paslaugų) pridėtinės vertės kūrimo grandines. </w:t>
                  </w:r>
                </w:p>
                <w:p w14:paraId="4286FBBF" w14:textId="77777777" w:rsidR="0011004F" w:rsidRDefault="0011004F" w:rsidP="002178B6">
                  <w:pPr>
                    <w:tabs>
                      <w:tab w:val="left" w:pos="709"/>
                      <w:tab w:val="left" w:pos="851"/>
                    </w:tabs>
                    <w:jc w:val="both"/>
                    <w:rPr>
                      <w:rFonts w:cs="Arial"/>
                      <w:i/>
                      <w:iCs/>
                      <w:szCs w:val="24"/>
                      <w:lang w:eastAsia="lt-LT"/>
                    </w:rPr>
                  </w:pPr>
                </w:p>
                <w:p w14:paraId="663871CF" w14:textId="5EBC84BF" w:rsidR="0011004F" w:rsidRDefault="0011004F" w:rsidP="0011004F">
                  <w:pPr>
                    <w:jc w:val="both"/>
                    <w:rPr>
                      <w:i/>
                      <w:iCs/>
                      <w:szCs w:val="24"/>
                    </w:rPr>
                  </w:pPr>
                  <w:r>
                    <w:rPr>
                      <w:i/>
                      <w:iCs/>
                      <w:szCs w:val="24"/>
                    </w:rPr>
                    <w:t>Tikrinama</w:t>
                  </w:r>
                  <w:r w:rsidRPr="00EB0FC2">
                    <w:rPr>
                      <w:i/>
                      <w:iCs/>
                      <w:szCs w:val="24"/>
                    </w:rPr>
                    <w:t xml:space="preserve"> pagal PĮP pateiktą informaciją ir Juridinių asmenų registro duomenis.</w:t>
                  </w:r>
                </w:p>
                <w:p w14:paraId="1E730DE8" w14:textId="77777777" w:rsidR="0011004F" w:rsidRPr="003C7578" w:rsidRDefault="0011004F" w:rsidP="0011004F">
                  <w:pPr>
                    <w:jc w:val="both"/>
                    <w:rPr>
                      <w:szCs w:val="24"/>
                    </w:rPr>
                  </w:pPr>
                </w:p>
                <w:p w14:paraId="2A1BEFCC" w14:textId="4F749A4A" w:rsidR="009C7DEF" w:rsidRPr="00003748" w:rsidRDefault="0011004F" w:rsidP="008B2B57">
                  <w:pPr>
                    <w:widowControl w:val="0"/>
                    <w:jc w:val="both"/>
                    <w:textAlignment w:val="baseline"/>
                    <w:rPr>
                      <w:i/>
                      <w:iCs/>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 </w:t>
                  </w:r>
                  <w:r w:rsidRPr="000910F8">
                    <w:rPr>
                      <w:rFonts w:cs="Arial"/>
                      <w:i/>
                      <w:iCs/>
                      <w:szCs w:val="24"/>
                      <w:lang w:eastAsia="lt-LT"/>
                    </w:rPr>
                    <w:lastRenderedPageBreak/>
                    <w:t>ir</w:t>
                  </w:r>
                  <w:r w:rsidRPr="000910F8">
                    <w:rPr>
                      <w:rFonts w:ascii="Arial" w:hAnsi="Arial" w:cs="Arial"/>
                      <w:i/>
                      <w:iCs/>
                      <w:sz w:val="20"/>
                      <w:szCs w:val="24"/>
                      <w:lang w:eastAsia="lt-LT"/>
                    </w:rPr>
                    <w:t xml:space="preserve"> </w:t>
                  </w:r>
                  <w:r w:rsidRPr="000910F8">
                    <w:rPr>
                      <w:i/>
                      <w:iCs/>
                      <w:szCs w:val="24"/>
                      <w:lang w:eastAsia="lt-LT"/>
                    </w:rPr>
                    <w:t>naujo klasterio nario kaip partnerio įtraukimo į projektą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1D9C" w14:textId="0B6239E1" w:rsidR="009C7DEF" w:rsidRDefault="00E34EAA" w:rsidP="00155B67">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9B7F" w14:textId="065747EF" w:rsidR="009C7DEF" w:rsidRDefault="00E34EAA" w:rsidP="00155B67">
                  <w:pPr>
                    <w:jc w:val="center"/>
                    <w:rPr>
                      <w:i/>
                      <w:iCs/>
                      <w:szCs w:val="24"/>
                    </w:rPr>
                  </w:pPr>
                  <w:r>
                    <w:rPr>
                      <w:i/>
                      <w:iCs/>
                      <w:szCs w:val="24"/>
                    </w:rPr>
                    <w:t>-</w:t>
                  </w:r>
                </w:p>
              </w:tc>
            </w:tr>
            <w:tr w:rsidR="005C2254" w14:paraId="1A59CD16"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4E41D" w14:textId="2A242B8F" w:rsidR="005C2254" w:rsidRDefault="00E63066" w:rsidP="005C2254">
                  <w:pPr>
                    <w:jc w:val="both"/>
                    <w:rPr>
                      <w:i/>
                      <w:iCs/>
                      <w:szCs w:val="24"/>
                    </w:rPr>
                  </w:pPr>
                  <w:r>
                    <w:rPr>
                      <w:i/>
                      <w:iCs/>
                      <w:szCs w:val="24"/>
                    </w:rPr>
                    <w:t>2</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A427A" w14:textId="16262830" w:rsidR="005C2254" w:rsidRPr="007D0E93" w:rsidRDefault="00697C88" w:rsidP="007D0E93">
                  <w:pPr>
                    <w:pStyle w:val="Sraopastraipa"/>
                    <w:tabs>
                      <w:tab w:val="left" w:pos="493"/>
                    </w:tabs>
                    <w:spacing w:after="200" w:line="276" w:lineRule="auto"/>
                    <w:ind w:left="0"/>
                    <w:jc w:val="both"/>
                    <w:rPr>
                      <w:b/>
                      <w:bCs/>
                      <w:i/>
                      <w:iCs/>
                      <w:szCs w:val="24"/>
                    </w:rPr>
                  </w:pPr>
                  <w:r w:rsidRPr="00697C88">
                    <w:rPr>
                      <w:i/>
                      <w:iCs/>
                      <w:szCs w:val="24"/>
                      <w:lang w:eastAsia="lt-LT"/>
                    </w:rPr>
                    <w:t>Ne mažiau negu 3 projekte dalyvaujantys klasterio nariai (MVĮ) veikia ne trumpiau kaip dvejus metus iki PĮP pateikimo administruojančiajai institucijai dienos ir kiekvieno jų metinės pajamos, gautos už pačių pagamintą produkciją, yra ne mažesnės kaip 120 000 eurų.</w:t>
                  </w:r>
                </w:p>
              </w:tc>
              <w:tc>
                <w:tcPr>
                  <w:tcW w:w="5245" w:type="dxa"/>
                  <w:tcBorders>
                    <w:top w:val="single" w:sz="6" w:space="0" w:color="000000" w:themeColor="text1"/>
                    <w:bottom w:val="single" w:sz="4" w:space="0" w:color="auto"/>
                  </w:tcBorders>
                  <w:shd w:val="clear" w:color="auto" w:fill="auto"/>
                </w:tcPr>
                <w:p w14:paraId="0C9C9C5B" w14:textId="77777777" w:rsidR="00697C88" w:rsidRPr="00EA0D93" w:rsidRDefault="00697C88" w:rsidP="00697C88">
                  <w:pPr>
                    <w:pStyle w:val="pf0"/>
                    <w:jc w:val="both"/>
                    <w:rPr>
                      <w:i/>
                    </w:rPr>
                  </w:pPr>
                  <w:r w:rsidRPr="00753BE7">
                    <w:rPr>
                      <w:rFonts w:eastAsia="Calibri"/>
                      <w:i/>
                    </w:rPr>
                    <w:t xml:space="preserve">Vertinama, </w:t>
                  </w:r>
                  <w:r w:rsidRPr="0031012A">
                    <w:rPr>
                      <w:rFonts w:eastAsia="Calibri"/>
                      <w:i/>
                    </w:rPr>
                    <w:t xml:space="preserve">ar ne mažiau negu </w:t>
                  </w:r>
                  <w:r w:rsidRPr="00AB1C60">
                    <w:rPr>
                      <w:rFonts w:eastAsia="Calibri"/>
                      <w:i/>
                    </w:rPr>
                    <w:t>3 projekte dalyvaujantys klasterio</w:t>
                  </w:r>
                  <w:r w:rsidRPr="0031012A">
                    <w:rPr>
                      <w:rFonts w:eastAsia="Calibri"/>
                      <w:i/>
                    </w:rPr>
                    <w:t xml:space="preserve"> nariai (MVĮ) turi pakankamai veiklos patirties, t. y. veikia ne trumpiau kaip </w:t>
                  </w:r>
                  <w:r>
                    <w:rPr>
                      <w:rFonts w:eastAsia="Calibri"/>
                      <w:i/>
                    </w:rPr>
                    <w:t>dvejus</w:t>
                  </w:r>
                  <w:r w:rsidRPr="0031012A">
                    <w:rPr>
                      <w:rFonts w:eastAsia="Calibri"/>
                      <w:i/>
                    </w:rPr>
                    <w:t xml:space="preserve"> metus iki </w:t>
                  </w:r>
                  <w:r>
                    <w:rPr>
                      <w:rFonts w:eastAsia="Calibri"/>
                      <w:i/>
                    </w:rPr>
                    <w:t>PĮP</w:t>
                  </w:r>
                  <w:r w:rsidRPr="0031012A">
                    <w:rPr>
                      <w:rFonts w:eastAsia="Calibri"/>
                      <w:i/>
                    </w:rPr>
                    <w:t xml:space="preserve"> pateikimo</w:t>
                  </w:r>
                  <w:r>
                    <w:rPr>
                      <w:rFonts w:eastAsia="Calibri"/>
                      <w:i/>
                    </w:rPr>
                    <w:t xml:space="preserve"> administruojančiajai institucijai dienos,</w:t>
                  </w:r>
                  <w:r w:rsidRPr="0031012A">
                    <w:rPr>
                      <w:rFonts w:eastAsia="Calibri"/>
                      <w:i/>
                    </w:rPr>
                    <w:t xml:space="preserve"> ir yra finansiškai pajėgūs įgyvendinti projekte numatytas veiklas, t. y. </w:t>
                  </w:r>
                  <w:r w:rsidRPr="00E57B0A">
                    <w:rPr>
                      <w:rFonts w:eastAsia="Calibri"/>
                      <w:i/>
                    </w:rPr>
                    <w:t>kiekvieno jų metinės pajamos</w:t>
                  </w:r>
                  <w:r>
                    <w:rPr>
                      <w:rFonts w:eastAsia="Calibri"/>
                      <w:i/>
                    </w:rPr>
                    <w:t xml:space="preserve">, </w:t>
                  </w:r>
                  <w:r>
                    <w:rPr>
                      <w:i/>
                      <w:iCs/>
                    </w:rPr>
                    <w:t>gautos už</w:t>
                  </w:r>
                  <w:r w:rsidRPr="00474261">
                    <w:rPr>
                      <w:i/>
                      <w:iCs/>
                    </w:rPr>
                    <w:t xml:space="preserve"> pači</w:t>
                  </w:r>
                  <w:r>
                    <w:rPr>
                      <w:i/>
                      <w:iCs/>
                    </w:rPr>
                    <w:t>ų</w:t>
                  </w:r>
                  <w:r w:rsidRPr="00474261">
                    <w:rPr>
                      <w:i/>
                      <w:iCs/>
                    </w:rPr>
                    <w:t xml:space="preserve"> pagamint</w:t>
                  </w:r>
                  <w:r>
                    <w:rPr>
                      <w:i/>
                      <w:iCs/>
                    </w:rPr>
                    <w:t>ą</w:t>
                  </w:r>
                  <w:r w:rsidRPr="00474261">
                    <w:rPr>
                      <w:i/>
                      <w:iCs/>
                    </w:rPr>
                    <w:t xml:space="preserve"> produkcij</w:t>
                  </w:r>
                  <w:r>
                    <w:rPr>
                      <w:i/>
                      <w:iCs/>
                    </w:rPr>
                    <w:t>ą,</w:t>
                  </w:r>
                  <w:r w:rsidRPr="00E57B0A">
                    <w:rPr>
                      <w:rFonts w:eastAsia="Calibri"/>
                      <w:i/>
                    </w:rPr>
                    <w:t xml:space="preserve"> </w:t>
                  </w:r>
                  <w:r w:rsidRPr="007C6168">
                    <w:rPr>
                      <w:rFonts w:eastAsia="Calibri"/>
                      <w:i/>
                    </w:rPr>
                    <w:t xml:space="preserve">paskutiniais finansiniais metais iki PĮP pateikimo </w:t>
                  </w:r>
                  <w:r w:rsidRPr="00E57B0A">
                    <w:rPr>
                      <w:rFonts w:eastAsia="Calibri"/>
                      <w:i/>
                    </w:rPr>
                    <w:t xml:space="preserve">pagal </w:t>
                  </w:r>
                  <w:r w:rsidRPr="001748FA">
                    <w:rPr>
                      <w:i/>
                      <w:iCs/>
                    </w:rPr>
                    <w:t>patvirtint</w:t>
                  </w:r>
                  <w:r>
                    <w:rPr>
                      <w:i/>
                      <w:iCs/>
                    </w:rPr>
                    <w:t>us</w:t>
                  </w:r>
                  <w:r w:rsidRPr="001748FA">
                    <w:rPr>
                      <w:i/>
                      <w:iCs/>
                    </w:rPr>
                    <w:t xml:space="preserve"> </w:t>
                  </w:r>
                  <w:r w:rsidRPr="00E57B0A">
                    <w:rPr>
                      <w:rFonts w:eastAsia="Calibri"/>
                      <w:i/>
                    </w:rPr>
                    <w:t>metinių</w:t>
                  </w:r>
                  <w:r w:rsidRPr="0031012A">
                    <w:rPr>
                      <w:i/>
                    </w:rPr>
                    <w:t xml:space="preserve"> finansinių ataskaitų rinkinius yra ne mažesnės kaip 1</w:t>
                  </w:r>
                  <w:r>
                    <w:rPr>
                      <w:i/>
                    </w:rPr>
                    <w:t>20</w:t>
                  </w:r>
                  <w:r w:rsidRPr="0031012A">
                    <w:rPr>
                      <w:i/>
                    </w:rPr>
                    <w:t xml:space="preserve"> 000 eurų</w:t>
                  </w:r>
                  <w:r>
                    <w:rPr>
                      <w:i/>
                    </w:rPr>
                    <w:t xml:space="preserve"> </w:t>
                  </w:r>
                  <w:r w:rsidRPr="0031012A">
                    <w:rPr>
                      <w:rFonts w:eastAsia="Calibri"/>
                      <w:i/>
                    </w:rPr>
                    <w:t>.</w:t>
                  </w:r>
                </w:p>
                <w:p w14:paraId="6F270E85" w14:textId="592160C0" w:rsidR="00697C88" w:rsidRDefault="00697C88" w:rsidP="00697C88">
                  <w:pPr>
                    <w:jc w:val="both"/>
                    <w:rPr>
                      <w:i/>
                      <w:iCs/>
                    </w:rPr>
                  </w:pPr>
                  <w:r>
                    <w:rPr>
                      <w:i/>
                      <w:iCs/>
                    </w:rPr>
                    <w:t>Klasterio narys</w:t>
                  </w:r>
                  <w:r w:rsidRPr="54B5B613">
                    <w:rPr>
                      <w:i/>
                      <w:iCs/>
                    </w:rPr>
                    <w:t xml:space="preserve">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206C70D7" w14:textId="77777777" w:rsidR="00697C88" w:rsidRPr="00474261" w:rsidRDefault="00697C88" w:rsidP="00697C88">
                  <w:pPr>
                    <w:pStyle w:val="Sraopastraipa"/>
                    <w:tabs>
                      <w:tab w:val="left" w:pos="486"/>
                    </w:tabs>
                    <w:ind w:left="0"/>
                    <w:jc w:val="both"/>
                    <w:rPr>
                      <w:i/>
                      <w:iCs/>
                      <w:szCs w:val="24"/>
                    </w:rPr>
                  </w:pPr>
                  <w:bookmarkStart w:id="10" w:name="_Hlk110350296"/>
                  <w:r w:rsidRPr="00474261">
                    <w:rPr>
                      <w:i/>
                      <w:iCs/>
                      <w:szCs w:val="24"/>
                    </w:rPr>
                    <w:t>Įmonės pajamos</w:t>
                  </w:r>
                  <w:r>
                    <w:rPr>
                      <w:i/>
                      <w:iCs/>
                      <w:szCs w:val="24"/>
                    </w:rPr>
                    <w:t>, gautos už</w:t>
                  </w:r>
                  <w:r w:rsidRPr="00474261">
                    <w:rPr>
                      <w:i/>
                      <w:iCs/>
                      <w:szCs w:val="24"/>
                    </w:rPr>
                    <w:t xml:space="preserve"> pačios pagamint</w:t>
                  </w:r>
                  <w:r>
                    <w:rPr>
                      <w:i/>
                      <w:iCs/>
                      <w:szCs w:val="24"/>
                    </w:rPr>
                    <w:t>ą</w:t>
                  </w:r>
                  <w:r w:rsidRPr="00474261">
                    <w:rPr>
                      <w:i/>
                      <w:iCs/>
                      <w:szCs w:val="24"/>
                    </w:rPr>
                    <w:t xml:space="preserve"> produkcij</w:t>
                  </w:r>
                  <w:r>
                    <w:rPr>
                      <w:i/>
                      <w:iCs/>
                      <w:szCs w:val="24"/>
                    </w:rPr>
                    <w:t>ą,</w:t>
                  </w:r>
                  <w:r w:rsidRPr="00474261">
                    <w:rPr>
                      <w:i/>
                      <w:iCs/>
                      <w:szCs w:val="24"/>
                    </w:rPr>
                    <w:t xml:space="preserve"> tikrinamos pagal patvirtintus metinių finansinių ataskaitų rinkinių duomenis ir (ar) kitus </w:t>
                  </w:r>
                  <w:r>
                    <w:rPr>
                      <w:i/>
                      <w:iCs/>
                      <w:szCs w:val="24"/>
                    </w:rPr>
                    <w:t xml:space="preserve">pajamas, gautas už </w:t>
                  </w:r>
                  <w:r w:rsidRPr="00474261">
                    <w:rPr>
                      <w:i/>
                      <w:iCs/>
                      <w:szCs w:val="24"/>
                    </w:rPr>
                    <w:t>pačios įmonės pagamint</w:t>
                  </w:r>
                  <w:r>
                    <w:rPr>
                      <w:i/>
                      <w:iCs/>
                      <w:szCs w:val="24"/>
                    </w:rPr>
                    <w:t>ą</w:t>
                  </w:r>
                  <w:r w:rsidRPr="00474261">
                    <w:rPr>
                      <w:i/>
                      <w:iCs/>
                      <w:szCs w:val="24"/>
                    </w:rPr>
                    <w:t xml:space="preserve"> produkcij</w:t>
                  </w:r>
                  <w:r>
                    <w:rPr>
                      <w:i/>
                      <w:iCs/>
                      <w:szCs w:val="24"/>
                    </w:rPr>
                    <w:t>ą,</w:t>
                  </w:r>
                  <w:r w:rsidRPr="00474261">
                    <w:rPr>
                      <w:i/>
                      <w:iCs/>
                      <w:szCs w:val="24"/>
                    </w:rPr>
                    <w:t xml:space="preserve"> pagrindžiančius buhalterinės apskaitos dokumentus.</w:t>
                  </w:r>
                </w:p>
                <w:bookmarkEnd w:id="10"/>
                <w:p w14:paraId="393BB7C6" w14:textId="77777777" w:rsidR="006B457C" w:rsidRDefault="006B457C" w:rsidP="006B457C">
                  <w:pPr>
                    <w:jc w:val="both"/>
                    <w:rPr>
                      <w:i/>
                      <w:iCs/>
                      <w:szCs w:val="24"/>
                    </w:rPr>
                  </w:pPr>
                  <w:r w:rsidRPr="00E1403E">
                    <w:rPr>
                      <w:i/>
                      <w:iCs/>
                      <w:szCs w:val="24"/>
                    </w:rPr>
                    <w:t>Tikrinama pagal PĮP pateiktą informaciją ir Juridinių asmenų registro duomenis.</w:t>
                  </w:r>
                </w:p>
                <w:p w14:paraId="4305E9FE" w14:textId="77777777" w:rsidR="006B457C" w:rsidRPr="00E1403E" w:rsidRDefault="006B457C" w:rsidP="006B457C">
                  <w:pPr>
                    <w:jc w:val="both"/>
                    <w:rPr>
                      <w:i/>
                      <w:iCs/>
                      <w:szCs w:val="24"/>
                    </w:rPr>
                  </w:pPr>
                </w:p>
                <w:p w14:paraId="62450348" w14:textId="3286A0A4" w:rsidR="005C2254" w:rsidRDefault="006B457C" w:rsidP="006B457C">
                  <w:pPr>
                    <w:jc w:val="both"/>
                    <w:rPr>
                      <w:i/>
                      <w:iCs/>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 xml:space="preserve"> </w:t>
                  </w:r>
                  <w:r>
                    <w:rPr>
                      <w:i/>
                      <w:iCs/>
                    </w:rPr>
                    <w:lastRenderedPageBreak/>
                    <w:t xml:space="preserve">ir </w:t>
                  </w:r>
                  <w:r w:rsidRPr="000910F8">
                    <w:rPr>
                      <w:i/>
                      <w:iCs/>
                      <w:szCs w:val="24"/>
                      <w:lang w:eastAsia="lt-LT"/>
                    </w:rPr>
                    <w:t>naujo klasterio nario kaip partnerio įtraukimo į projektą metu</w:t>
                  </w:r>
                  <w:r w:rsidRPr="00474261">
                    <w:rPr>
                      <w:i/>
                      <w:iCs/>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BCD82" w14:textId="4A79AE4F" w:rsidR="005C2254" w:rsidRDefault="00155B67" w:rsidP="00155B67">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9A5D" w14:textId="1D378B4F" w:rsidR="005C2254" w:rsidRDefault="008724F0" w:rsidP="00155B67">
                  <w:pPr>
                    <w:jc w:val="center"/>
                    <w:rPr>
                      <w:i/>
                      <w:iCs/>
                      <w:szCs w:val="24"/>
                    </w:rPr>
                  </w:pPr>
                  <w:r>
                    <w:rPr>
                      <w:i/>
                      <w:iCs/>
                      <w:szCs w:val="24"/>
                    </w:rPr>
                    <w:t>-</w:t>
                  </w:r>
                </w:p>
              </w:tc>
            </w:tr>
            <w:tr w:rsidR="00DC6F5C" w14:paraId="20CA89B8"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C1B7" w14:textId="6AB767F0" w:rsidR="00DC6F5C" w:rsidRPr="00A938C5" w:rsidRDefault="00DC6F5C" w:rsidP="00DC6F5C">
                  <w:pPr>
                    <w:jc w:val="both"/>
                    <w:rPr>
                      <w:i/>
                      <w:iCs/>
                      <w:szCs w:val="24"/>
                      <w:lang w:val="en-US"/>
                    </w:rPr>
                  </w:pPr>
                  <w:r>
                    <w:rPr>
                      <w:i/>
                      <w:iCs/>
                      <w:szCs w:val="24"/>
                      <w:lang w:val="en-US"/>
                    </w:rPr>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8450C" w14:textId="5E68933E" w:rsidR="00DC6F5C" w:rsidRDefault="00DC6F5C" w:rsidP="00DC6F5C">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DC6B5" w14:textId="19E501E9" w:rsidR="00DC6F5C" w:rsidRDefault="00030B9B" w:rsidP="00DC6F5C">
                  <w:pPr>
                    <w:jc w:val="both"/>
                    <w:rPr>
                      <w:i/>
                      <w:iCs/>
                      <w:szCs w:val="24"/>
                    </w:rPr>
                  </w:pPr>
                  <w:r w:rsidRPr="00030B9B">
                    <w:rPr>
                      <w:i/>
                      <w:iCs/>
                      <w:lang w:eastAsia="lt-LT"/>
                    </w:rPr>
                    <w:t>Pareiškėjas turi pakankamai eksporto arba tarptautiškumo skatinimo veiklų įgyvendinimo patirties.</w:t>
                  </w:r>
                </w:p>
              </w:tc>
              <w:tc>
                <w:tcPr>
                  <w:tcW w:w="5245" w:type="dxa"/>
                  <w:tcBorders>
                    <w:top w:val="single" w:sz="4" w:space="0" w:color="auto"/>
                    <w:left w:val="single" w:sz="6" w:space="0" w:color="000000" w:themeColor="text1"/>
                    <w:bottom w:val="single" w:sz="6" w:space="0" w:color="000000" w:themeColor="text1"/>
                    <w:right w:val="single" w:sz="6" w:space="0" w:color="000000" w:themeColor="text1"/>
                  </w:tcBorders>
                </w:tcPr>
                <w:p w14:paraId="09A3BA7D" w14:textId="77777777" w:rsidR="001A6089" w:rsidRPr="00514905" w:rsidRDefault="001A6089" w:rsidP="001A6089">
                  <w:pPr>
                    <w:tabs>
                      <w:tab w:val="left" w:pos="709"/>
                      <w:tab w:val="left" w:pos="851"/>
                    </w:tabs>
                    <w:jc w:val="both"/>
                    <w:rPr>
                      <w:rFonts w:cs="Arial"/>
                      <w:i/>
                      <w:iCs/>
                      <w:lang w:eastAsia="lt-LT"/>
                    </w:rPr>
                  </w:pPr>
                  <w:r w:rsidRPr="09CC9AFA">
                    <w:rPr>
                      <w:rFonts w:cs="Arial"/>
                      <w:i/>
                      <w:iCs/>
                      <w:lang w:eastAsia="lt-LT"/>
                    </w:rPr>
                    <w:t>Vertinama, ar pareiškėjas – klasterio koordinatorius turi pakankamai patirties eksporto arba tarptautiškumo skatinimo veiklų srityje. Jei pareiškėjas – klasterio koordinatorius yra viena iš klasterį</w:t>
                  </w:r>
                  <w:r w:rsidRPr="09CC9AFA">
                    <w:rPr>
                      <w:rFonts w:cs="Arial"/>
                      <w:lang w:eastAsia="lt-LT"/>
                    </w:rPr>
                    <w:t xml:space="preserve"> </w:t>
                  </w:r>
                  <w:r w:rsidRPr="09CC9AFA">
                    <w:rPr>
                      <w:rFonts w:cs="Arial"/>
                      <w:i/>
                      <w:iCs/>
                      <w:lang w:eastAsia="lt-LT"/>
                    </w:rPr>
                    <w:t xml:space="preserve">sudarančių MVĮ, pareiškėjas turi būti veikiantis ne trumpiau kaip </w:t>
                  </w:r>
                  <w:r>
                    <w:rPr>
                      <w:rFonts w:cs="Arial"/>
                      <w:i/>
                      <w:iCs/>
                      <w:lang w:eastAsia="lt-LT"/>
                    </w:rPr>
                    <w:t>dvejus</w:t>
                  </w:r>
                  <w:r w:rsidRPr="09CC9AFA">
                    <w:rPr>
                      <w:rFonts w:cs="Arial"/>
                      <w:i/>
                      <w:iCs/>
                      <w:lang w:eastAsia="lt-LT"/>
                    </w:rPr>
                    <w:t xml:space="preserve"> metus, o jo pajamos iš eksporto </w:t>
                  </w:r>
                  <w:r w:rsidRPr="00514905">
                    <w:rPr>
                      <w:rFonts w:cs="Arial"/>
                      <w:i/>
                      <w:iCs/>
                      <w:lang w:eastAsia="lt-LT"/>
                    </w:rPr>
                    <w:t xml:space="preserve">veiklos pagal </w:t>
                  </w:r>
                  <w:r w:rsidRPr="00514905">
                    <w:rPr>
                      <w:i/>
                      <w:iCs/>
                      <w:lang w:eastAsia="lt-LT"/>
                    </w:rPr>
                    <w:t>patvirtintą paskutinių ataskaitinių finansinių metų metinių finansinių ataskaitų rinkinį</w:t>
                  </w:r>
                  <w:r w:rsidRPr="00514905">
                    <w:rPr>
                      <w:rFonts w:ascii="Arial" w:hAnsi="Arial" w:cs="Arial"/>
                      <w:i/>
                      <w:iCs/>
                      <w:sz w:val="20"/>
                      <w:lang w:eastAsia="lt-LT"/>
                    </w:rPr>
                    <w:t xml:space="preserve"> </w:t>
                  </w:r>
                  <w:r w:rsidRPr="00514905">
                    <w:rPr>
                      <w:rFonts w:cs="Arial"/>
                      <w:i/>
                      <w:iCs/>
                      <w:lang w:eastAsia="lt-LT"/>
                    </w:rPr>
                    <w:t>turi būti ne mažesnės kaip 1</w:t>
                  </w:r>
                  <w:r w:rsidRPr="00514905">
                    <w:rPr>
                      <w:rFonts w:cs="Arial"/>
                      <w:i/>
                      <w:iCs/>
                      <w:lang w:val="en-US" w:eastAsia="lt-LT"/>
                    </w:rPr>
                    <w:t>2</w:t>
                  </w:r>
                  <w:r w:rsidRPr="00514905">
                    <w:rPr>
                      <w:rFonts w:cs="Arial"/>
                      <w:i/>
                      <w:iCs/>
                      <w:lang w:eastAsia="lt-LT"/>
                    </w:rPr>
                    <w:t xml:space="preserve">0 000 Eur </w:t>
                  </w:r>
                  <w:r w:rsidRPr="00514905">
                    <w:rPr>
                      <w:i/>
                      <w:iCs/>
                      <w:lang w:eastAsia="lt-LT"/>
                    </w:rPr>
                    <w:t>(vienas šimtas dvidešimt tūkstančių eurų)</w:t>
                  </w:r>
                  <w:r w:rsidRPr="00514905">
                    <w:rPr>
                      <w:rFonts w:cs="Arial"/>
                      <w:i/>
                      <w:iCs/>
                      <w:lang w:eastAsia="lt-LT"/>
                    </w:rPr>
                    <w:t xml:space="preserve">. </w:t>
                  </w:r>
                </w:p>
                <w:p w14:paraId="693605AE" w14:textId="77777777" w:rsidR="001A6089" w:rsidRPr="00514905" w:rsidRDefault="001A6089" w:rsidP="001A6089">
                  <w:pPr>
                    <w:tabs>
                      <w:tab w:val="left" w:pos="709"/>
                      <w:tab w:val="left" w:pos="851"/>
                    </w:tabs>
                    <w:jc w:val="both"/>
                    <w:rPr>
                      <w:rFonts w:cs="Arial"/>
                      <w:i/>
                      <w:iCs/>
                      <w:lang w:eastAsia="lt-LT"/>
                    </w:rPr>
                  </w:pPr>
                </w:p>
                <w:p w14:paraId="5884CDDC" w14:textId="237C128C" w:rsidR="001A6089" w:rsidRDefault="001A6089" w:rsidP="001A6089">
                  <w:pPr>
                    <w:tabs>
                      <w:tab w:val="left" w:pos="709"/>
                      <w:tab w:val="left" w:pos="851"/>
                    </w:tabs>
                    <w:jc w:val="both"/>
                    <w:rPr>
                      <w:rFonts w:cs="Arial"/>
                      <w:i/>
                      <w:iCs/>
                      <w:szCs w:val="24"/>
                      <w:lang w:eastAsia="lt-LT"/>
                    </w:rPr>
                  </w:pPr>
                  <w:r w:rsidRPr="00514905">
                    <w:rPr>
                      <w:rFonts w:cs="Arial"/>
                      <w:i/>
                      <w:iCs/>
                      <w:szCs w:val="24"/>
                      <w:lang w:eastAsia="lt-LT"/>
                    </w:rPr>
                    <w:t>Jei pareiškėjas – klasterio koordinatorius, kuri</w:t>
                  </w:r>
                  <w:r>
                    <w:rPr>
                      <w:rFonts w:cs="Arial"/>
                      <w:i/>
                      <w:iCs/>
                      <w:szCs w:val="24"/>
                      <w:lang w:eastAsia="lt-LT"/>
                    </w:rPr>
                    <w:t>s</w:t>
                  </w:r>
                  <w:r w:rsidRPr="00514905">
                    <w:rPr>
                      <w:rFonts w:cs="Arial"/>
                      <w:i/>
                      <w:iCs/>
                      <w:szCs w:val="24"/>
                      <w:lang w:eastAsia="lt-LT"/>
                    </w:rPr>
                    <w:t xml:space="preserve"> yra verslo asociacija arba prekybos, pramonės ir amatų rūmai, pareiškėjas turi būti veikiantis ne trumpiau kaip dvejus metus ir įgyvendinęs ne mažiau negu 3 projektus tarptautiškumo skatinimo srityje per pastaruosius trejus metus iki </w:t>
                  </w:r>
                  <w:r w:rsidRPr="00514905">
                    <w:rPr>
                      <w:rFonts w:eastAsia="Calibri"/>
                      <w:i/>
                    </w:rPr>
                    <w:t>PĮP pateikimo administruojančiajai institucijai dienos</w:t>
                  </w:r>
                  <w:r w:rsidRPr="00514905">
                    <w:rPr>
                      <w:rFonts w:cs="Arial"/>
                      <w:i/>
                      <w:iCs/>
                      <w:szCs w:val="24"/>
                      <w:lang w:eastAsia="lt-LT"/>
                    </w:rPr>
                    <w:t>.</w:t>
                  </w:r>
                </w:p>
                <w:p w14:paraId="69E04E96" w14:textId="5D33C681" w:rsidR="001A6089" w:rsidRDefault="001A6089" w:rsidP="001A6089">
                  <w:pPr>
                    <w:tabs>
                      <w:tab w:val="left" w:pos="709"/>
                      <w:tab w:val="left" w:pos="851"/>
                    </w:tabs>
                    <w:jc w:val="both"/>
                    <w:rPr>
                      <w:rFonts w:cs="Arial"/>
                      <w:i/>
                      <w:iCs/>
                      <w:szCs w:val="24"/>
                      <w:lang w:eastAsia="lt-LT"/>
                    </w:rPr>
                  </w:pPr>
                </w:p>
                <w:p w14:paraId="483F5685" w14:textId="77777777" w:rsidR="001A6089" w:rsidRPr="00E1403E" w:rsidRDefault="001A6089" w:rsidP="001A6089">
                  <w:pPr>
                    <w:jc w:val="both"/>
                    <w:rPr>
                      <w:i/>
                      <w:iCs/>
                      <w:szCs w:val="24"/>
                    </w:rPr>
                  </w:pPr>
                  <w:r w:rsidRPr="00E1403E">
                    <w:rPr>
                      <w:i/>
                      <w:iCs/>
                      <w:szCs w:val="24"/>
                    </w:rPr>
                    <w:t xml:space="preserve">Tikrinama pagal PĮP pateiktą informaciją, </w:t>
                  </w:r>
                  <w:r w:rsidRPr="00E1403E">
                    <w:rPr>
                      <w:i/>
                      <w:iCs/>
                    </w:rPr>
                    <w:t>viešai prieinamą informaciją,</w:t>
                  </w:r>
                  <w:r>
                    <w:rPr>
                      <w:i/>
                      <w:iCs/>
                    </w:rPr>
                    <w:t xml:space="preserve"> </w:t>
                  </w:r>
                  <w:r w:rsidRPr="00E1403E">
                    <w:rPr>
                      <w:i/>
                      <w:iCs/>
                      <w:szCs w:val="24"/>
                    </w:rPr>
                    <w:t>Juridinių asmenų registro duomeni</w:t>
                  </w:r>
                  <w:r>
                    <w:rPr>
                      <w:i/>
                      <w:iCs/>
                      <w:szCs w:val="24"/>
                    </w:rPr>
                    <w:t>s</w:t>
                  </w:r>
                  <w:r w:rsidRPr="00E1403E">
                    <w:rPr>
                      <w:i/>
                      <w:iCs/>
                      <w:szCs w:val="24"/>
                    </w:rPr>
                    <w:t>.</w:t>
                  </w:r>
                </w:p>
                <w:p w14:paraId="40E6F49F" w14:textId="77777777" w:rsidR="001A6089" w:rsidRPr="00B003D6" w:rsidRDefault="001A6089" w:rsidP="001A6089">
                  <w:pPr>
                    <w:tabs>
                      <w:tab w:val="left" w:pos="493"/>
                    </w:tabs>
                    <w:jc w:val="both"/>
                    <w:rPr>
                      <w:bCs/>
                      <w:i/>
                      <w:iCs/>
                    </w:rPr>
                  </w:pPr>
                </w:p>
                <w:p w14:paraId="07ACF66F" w14:textId="57E2B968" w:rsidR="006A3783" w:rsidRPr="00163238" w:rsidRDefault="001A6089" w:rsidP="001A6089">
                  <w:pPr>
                    <w:tabs>
                      <w:tab w:val="left" w:pos="709"/>
                      <w:tab w:val="left" w:pos="851"/>
                    </w:tabs>
                    <w:jc w:val="both"/>
                    <w:rPr>
                      <w:i/>
                      <w:iCs/>
                    </w:rPr>
                  </w:pPr>
                  <w:r w:rsidRPr="005220E4">
                    <w:rPr>
                      <w:bCs/>
                      <w:i/>
                      <w:iCs/>
                      <w:szCs w:val="24"/>
                      <w:lang w:eastAsia="lt-LT"/>
                    </w:rPr>
                    <w:t>Šis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6AA4A" w14:textId="487A9863" w:rsidR="00DC6F5C" w:rsidRDefault="00DC6F5C" w:rsidP="00DC6F5C">
                  <w:pPr>
                    <w:jc w:val="center"/>
                    <w:rPr>
                      <w:i/>
                      <w:iCs/>
                      <w:szCs w:val="24"/>
                    </w:rPr>
                  </w:pPr>
                  <w:r>
                    <w:rPr>
                      <w:i/>
                      <w:iCs/>
                      <w:szCs w:val="24"/>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8192" w14:textId="655F7C78" w:rsidR="00DC6F5C" w:rsidRDefault="00DC6F5C" w:rsidP="00DC6F5C">
                  <w:pPr>
                    <w:jc w:val="center"/>
                    <w:rPr>
                      <w:i/>
                      <w:iCs/>
                      <w:szCs w:val="24"/>
                    </w:rPr>
                  </w:pPr>
                  <w:r>
                    <w:rPr>
                      <w:i/>
                      <w:iCs/>
                      <w:szCs w:val="24"/>
                    </w:rPr>
                    <w:t>-</w:t>
                  </w:r>
                </w:p>
              </w:tc>
            </w:tr>
            <w:tr w:rsidR="005C2254" w14:paraId="23DEC2B0"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86F5A" w14:textId="790E061A" w:rsidR="005C2254" w:rsidRDefault="00E63066" w:rsidP="005C2254">
                  <w:pPr>
                    <w:jc w:val="both"/>
                    <w:rPr>
                      <w:i/>
                      <w:iCs/>
                      <w:szCs w:val="24"/>
                    </w:rPr>
                  </w:pPr>
                  <w:r>
                    <w:rPr>
                      <w:i/>
                      <w:iCs/>
                      <w:szCs w:val="24"/>
                    </w:rPr>
                    <w:t>4</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0C09" w14:textId="784B513C" w:rsidR="005C2254" w:rsidRPr="00D068D8" w:rsidRDefault="00C81B57" w:rsidP="005C2254">
                  <w:pPr>
                    <w:jc w:val="both"/>
                    <w:rPr>
                      <w:i/>
                      <w:iCs/>
                      <w:szCs w:val="24"/>
                    </w:rPr>
                  </w:pPr>
                  <w:r w:rsidRPr="00C81B57">
                    <w:rPr>
                      <w:i/>
                      <w:iCs/>
                      <w:lang w:eastAsia="lt-LT"/>
                    </w:rPr>
                    <w:t>Projekto efektyvumas.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3950E2" w14:textId="77777777" w:rsidR="005659AB" w:rsidRDefault="005659AB" w:rsidP="005659AB">
                  <w:pPr>
                    <w:pStyle w:val="pf0"/>
                    <w:jc w:val="both"/>
                    <w:rPr>
                      <w:bCs/>
                      <w:i/>
                    </w:rPr>
                  </w:pPr>
                  <w:r w:rsidRPr="0018539F">
                    <w:rPr>
                      <w:bCs/>
                      <w:i/>
                    </w:rPr>
                    <w:t xml:space="preserve">Vertinant projektus, projekto efektyvumas skaičiuojamas kaip santykis tarp </w:t>
                  </w:r>
                  <w:r w:rsidRPr="00371827">
                    <w:rPr>
                      <w:bCs/>
                      <w:i/>
                    </w:rPr>
                    <w:t>klasterio tarptautinių narysčių</w:t>
                  </w:r>
                  <w:r>
                    <w:rPr>
                      <w:bCs/>
                      <w:i/>
                    </w:rPr>
                    <w:t>,</w:t>
                  </w:r>
                  <w:r w:rsidRPr="00371827">
                    <w:rPr>
                      <w:bCs/>
                      <w:i/>
                    </w:rPr>
                    <w:t xml:space="preserve"> į kurias bus įsitraukta projekto įgyvendinimo metu, skaičiaus bei prašomos finansavimo sumos </w:t>
                  </w:r>
                  <w:r>
                    <w:rPr>
                      <w:bCs/>
                      <w:i/>
                    </w:rPr>
                    <w:t>(</w:t>
                  </w:r>
                  <w:r w:rsidRPr="00371827">
                    <w:rPr>
                      <w:bCs/>
                      <w:i/>
                    </w:rPr>
                    <w:t>tūkst. Eur</w:t>
                  </w:r>
                  <w:r>
                    <w:rPr>
                      <w:bCs/>
                      <w:i/>
                    </w:rPr>
                    <w:t>)</w:t>
                  </w:r>
                  <w:r w:rsidRPr="007122F2">
                    <w:rPr>
                      <w:bCs/>
                      <w:i/>
                    </w:rPr>
                    <w:t xml:space="preserve">. Projektai </w:t>
                  </w:r>
                  <w:r w:rsidRPr="007122F2">
                    <w:rPr>
                      <w:bCs/>
                      <w:i/>
                    </w:rPr>
                    <w:lastRenderedPageBreak/>
                    <w:t xml:space="preserve">surikiuojami nuo efektyviausio (didžiausias santykis tarp </w:t>
                  </w:r>
                  <w:r w:rsidRPr="006E2C2E">
                    <w:rPr>
                      <w:bCs/>
                      <w:i/>
                    </w:rPr>
                    <w:t>klasterio tarptautinių narysčių skaičiaus ir prašomos finansavimo sumos</w:t>
                  </w:r>
                  <w:r w:rsidRPr="007122F2">
                    <w:rPr>
                      <w:bCs/>
                      <w:i/>
                    </w:rPr>
                    <w:t xml:space="preserve">) iki mažiausiai efektyvaus (mažiausias santykis tarp </w:t>
                  </w:r>
                  <w:r w:rsidRPr="006E2C2E">
                    <w:rPr>
                      <w:bCs/>
                      <w:i/>
                    </w:rPr>
                    <w:t>klasterio tarptautinių narysčių skaičiaus ir prašomos finansavimo sumos</w:t>
                  </w:r>
                  <w:r w:rsidRPr="007122F2">
                    <w:rPr>
                      <w:bCs/>
                      <w:i/>
                    </w:rPr>
                    <w:t>).</w:t>
                  </w:r>
                </w:p>
                <w:p w14:paraId="48E0A819" w14:textId="2B1EA39E" w:rsidR="005659AB" w:rsidRDefault="005659AB" w:rsidP="005659AB">
                  <w:pPr>
                    <w:pStyle w:val="pf0"/>
                    <w:jc w:val="both"/>
                    <w:rPr>
                      <w:bCs/>
                      <w:i/>
                    </w:rPr>
                  </w:pPr>
                  <w:r w:rsidRPr="003756F2">
                    <w:rPr>
                      <w:bCs/>
                      <w:i/>
                    </w:rPr>
                    <w:t xml:space="preserve">Vertinant atitiktį kriterijui skaičiuojamos tik tos </w:t>
                  </w:r>
                  <w:r>
                    <w:rPr>
                      <w:bCs/>
                      <w:i/>
                    </w:rPr>
                    <w:t xml:space="preserve">tarptautinės </w:t>
                  </w:r>
                  <w:r w:rsidRPr="003756F2">
                    <w:rPr>
                      <w:bCs/>
                      <w:i/>
                    </w:rPr>
                    <w:t>narystės, į kurias klasteris</w:t>
                  </w:r>
                  <w:r>
                    <w:rPr>
                      <w:bCs/>
                      <w:i/>
                    </w:rPr>
                    <w:t xml:space="preserve"> </w:t>
                  </w:r>
                  <w:r w:rsidRPr="003756F2">
                    <w:rPr>
                      <w:bCs/>
                      <w:i/>
                    </w:rPr>
                    <w:t>įsitraukia (įstoja) įgyvendin</w:t>
                  </w:r>
                  <w:r>
                    <w:rPr>
                      <w:bCs/>
                      <w:i/>
                    </w:rPr>
                    <w:t>damas</w:t>
                  </w:r>
                  <w:r w:rsidRPr="003756F2">
                    <w:rPr>
                      <w:bCs/>
                      <w:i/>
                    </w:rPr>
                    <w:t xml:space="preserve"> projektą, o narystės tinkle atnaujinimas nelaikomas įsitraukimu į tinklą projekto įgyvendinimo metu.</w:t>
                  </w:r>
                </w:p>
                <w:p w14:paraId="0DC91018" w14:textId="77777777" w:rsidR="00BB2545" w:rsidRDefault="00BB2545" w:rsidP="00BB2545">
                  <w:pPr>
                    <w:pStyle w:val="pf0"/>
                    <w:spacing w:before="0" w:beforeAutospacing="0" w:after="0" w:afterAutospacing="0"/>
                    <w:jc w:val="both"/>
                    <w:rPr>
                      <w:bCs/>
                      <w:i/>
                    </w:rPr>
                  </w:pPr>
                  <w:r w:rsidRPr="00836516">
                    <w:rPr>
                      <w:bCs/>
                      <w:i/>
                    </w:rPr>
                    <w:t>Projekto efektyvumas skaičiuojamas pagal formulę:</w:t>
                  </w:r>
                  <w:r>
                    <w:rPr>
                      <w:bCs/>
                      <w:i/>
                    </w:rPr>
                    <w:t xml:space="preserve"> </w:t>
                  </w:r>
                  <w:r w:rsidRPr="006E2C2E">
                    <w:rPr>
                      <w:bCs/>
                      <w:i/>
                    </w:rPr>
                    <w:t>Y = X1/ X2</w:t>
                  </w:r>
                  <w:r w:rsidRPr="001E26F1">
                    <w:rPr>
                      <w:bCs/>
                      <w:i/>
                    </w:rPr>
                    <w:t xml:space="preserve">, </w:t>
                  </w:r>
                  <w:r>
                    <w:rPr>
                      <w:bCs/>
                      <w:i/>
                    </w:rPr>
                    <w:t>kurioje:</w:t>
                  </w:r>
                </w:p>
                <w:p w14:paraId="757B28B4" w14:textId="77777777" w:rsidR="00BB2545" w:rsidRPr="006E2C2E" w:rsidRDefault="00BB2545" w:rsidP="00BB2545">
                  <w:pPr>
                    <w:pStyle w:val="pf0"/>
                    <w:spacing w:before="0" w:beforeAutospacing="0" w:after="0" w:afterAutospacing="0"/>
                    <w:jc w:val="both"/>
                    <w:rPr>
                      <w:bCs/>
                      <w:i/>
                    </w:rPr>
                  </w:pPr>
                  <w:r w:rsidRPr="006E2C2E">
                    <w:rPr>
                      <w:bCs/>
                      <w:i/>
                    </w:rPr>
                    <w:t>X1 – klasterio tarptautinių narysčių skaičius</w:t>
                  </w:r>
                  <w:r>
                    <w:rPr>
                      <w:bCs/>
                      <w:i/>
                    </w:rPr>
                    <w:t>;</w:t>
                  </w:r>
                </w:p>
                <w:p w14:paraId="10D5863E" w14:textId="77777777" w:rsidR="00BB2545" w:rsidRPr="006E2C2E" w:rsidRDefault="00BB2545" w:rsidP="00BB2545">
                  <w:pPr>
                    <w:pStyle w:val="pf0"/>
                    <w:spacing w:before="0" w:beforeAutospacing="0" w:after="0" w:afterAutospacing="0"/>
                    <w:jc w:val="both"/>
                    <w:rPr>
                      <w:bCs/>
                      <w:i/>
                    </w:rPr>
                  </w:pPr>
                  <w:r w:rsidRPr="006E2C2E">
                    <w:rPr>
                      <w:bCs/>
                      <w:i/>
                    </w:rPr>
                    <w:t>X2 – pareiškėjo prašoma finansavimo suma</w:t>
                  </w:r>
                  <w:r>
                    <w:rPr>
                      <w:bCs/>
                      <w:i/>
                    </w:rPr>
                    <w:t>,</w:t>
                  </w:r>
                  <w:r w:rsidRPr="006E2C2E">
                    <w:rPr>
                      <w:bCs/>
                      <w:i/>
                    </w:rPr>
                    <w:t xml:space="preserve"> tūkst. Eur;</w:t>
                  </w:r>
                </w:p>
                <w:p w14:paraId="6A8BADF2" w14:textId="77777777" w:rsidR="00BB2545" w:rsidRPr="006E2C2E" w:rsidRDefault="00BB2545" w:rsidP="00BB2545">
                  <w:pPr>
                    <w:pStyle w:val="pf0"/>
                    <w:spacing w:before="0" w:beforeAutospacing="0" w:after="0" w:afterAutospacing="0"/>
                    <w:jc w:val="both"/>
                    <w:rPr>
                      <w:bCs/>
                      <w:i/>
                    </w:rPr>
                  </w:pPr>
                  <w:r w:rsidRPr="006E2C2E">
                    <w:rPr>
                      <w:bCs/>
                      <w:i/>
                    </w:rPr>
                    <w:t>Y – santykis tarp klasterio tarptautinių narysčių skaičiaus ir prašomos finansavimo sumos</w:t>
                  </w:r>
                  <w:r>
                    <w:rPr>
                      <w:bCs/>
                      <w:i/>
                    </w:rPr>
                    <w:t>,</w:t>
                  </w:r>
                  <w:r w:rsidRPr="006E2C2E">
                    <w:rPr>
                      <w:bCs/>
                      <w:i/>
                    </w:rPr>
                    <w:t xml:space="preserve"> tūkst. Eur.</w:t>
                  </w:r>
                </w:p>
                <w:p w14:paraId="5177A1EA" w14:textId="162AF87D" w:rsidR="005659AB" w:rsidRDefault="00BB2545" w:rsidP="00BB2545">
                  <w:pPr>
                    <w:pStyle w:val="pf0"/>
                    <w:jc w:val="both"/>
                    <w:rPr>
                      <w:bCs/>
                      <w:i/>
                    </w:rPr>
                  </w:pPr>
                  <w:r w:rsidRPr="006E2C2E">
                    <w:rPr>
                      <w:bCs/>
                      <w:i/>
                    </w:rPr>
                    <w:t>Daugiau balų skiriama projektams, kurių nurodytas santykis Y yra didesnis.</w:t>
                  </w:r>
                </w:p>
                <w:p w14:paraId="56BA54DB" w14:textId="5E7A4946" w:rsidR="00BB2545" w:rsidRDefault="00BB2545" w:rsidP="00BB2545">
                  <w:pPr>
                    <w:jc w:val="both"/>
                    <w:rPr>
                      <w:i/>
                      <w:iCs/>
                      <w:szCs w:val="24"/>
                    </w:rPr>
                  </w:pPr>
                  <w:r w:rsidRPr="005F4511">
                    <w:rPr>
                      <w:i/>
                      <w:iCs/>
                      <w:szCs w:val="24"/>
                    </w:rPr>
                    <w:t>Tikrinama pagal PĮP pateiktą informaciją</w:t>
                  </w:r>
                  <w:r>
                    <w:rPr>
                      <w:i/>
                      <w:iCs/>
                      <w:szCs w:val="24"/>
                    </w:rPr>
                    <w:t xml:space="preserve">, </w:t>
                  </w:r>
                  <w:r w:rsidRPr="000A7EF0">
                    <w:rPr>
                      <w:i/>
                      <w:iCs/>
                      <w:szCs w:val="24"/>
                    </w:rPr>
                    <w:t>narystės mokesčio nuoraš</w:t>
                  </w:r>
                  <w:r>
                    <w:rPr>
                      <w:i/>
                      <w:iCs/>
                      <w:szCs w:val="24"/>
                    </w:rPr>
                    <w:t>us</w:t>
                  </w:r>
                  <w:r w:rsidRPr="000A7EF0">
                    <w:rPr>
                      <w:i/>
                      <w:iCs/>
                      <w:szCs w:val="24"/>
                    </w:rPr>
                    <w:t xml:space="preserve"> ir (ar) kit</w:t>
                  </w:r>
                  <w:r>
                    <w:rPr>
                      <w:i/>
                      <w:iCs/>
                      <w:szCs w:val="24"/>
                    </w:rPr>
                    <w:t>us</w:t>
                  </w:r>
                  <w:r w:rsidRPr="000A7EF0">
                    <w:rPr>
                      <w:i/>
                      <w:iCs/>
                      <w:szCs w:val="24"/>
                    </w:rPr>
                    <w:t xml:space="preserve"> narystę tarptautiniuose tinkluose pagrindžian</w:t>
                  </w:r>
                  <w:r>
                    <w:rPr>
                      <w:i/>
                      <w:iCs/>
                      <w:szCs w:val="24"/>
                    </w:rPr>
                    <w:t>čiu</w:t>
                  </w:r>
                  <w:r w:rsidRPr="000A7EF0">
                    <w:rPr>
                      <w:i/>
                      <w:iCs/>
                      <w:szCs w:val="24"/>
                    </w:rPr>
                    <w:t>s dokument</w:t>
                  </w:r>
                  <w:r>
                    <w:rPr>
                      <w:i/>
                      <w:iCs/>
                      <w:szCs w:val="24"/>
                    </w:rPr>
                    <w:t>us</w:t>
                  </w:r>
                  <w:r w:rsidRPr="005F4511">
                    <w:rPr>
                      <w:i/>
                      <w:iCs/>
                      <w:szCs w:val="24"/>
                    </w:rPr>
                    <w:t xml:space="preserve">. </w:t>
                  </w:r>
                </w:p>
                <w:p w14:paraId="1459DED2" w14:textId="56C5D057" w:rsidR="007B6FC0" w:rsidRDefault="007B6FC0" w:rsidP="00BB2545">
                  <w:pPr>
                    <w:jc w:val="both"/>
                    <w:rPr>
                      <w:i/>
                      <w:iCs/>
                      <w:szCs w:val="24"/>
                    </w:rPr>
                  </w:pPr>
                </w:p>
                <w:p w14:paraId="290617D8" w14:textId="77777777" w:rsidR="007B6FC0" w:rsidRDefault="007B6FC0" w:rsidP="007B6FC0">
                  <w:pPr>
                    <w:widowControl w:val="0"/>
                    <w:jc w:val="both"/>
                    <w:textAlignment w:val="baseline"/>
                    <w:rPr>
                      <w:rFonts w:eastAsia="Calibri"/>
                      <w:bCs/>
                      <w:i/>
                      <w:szCs w:val="24"/>
                    </w:rPr>
                  </w:pPr>
                  <w:r>
                    <w:rPr>
                      <w:rFonts w:eastAsia="Calibri"/>
                      <w:bCs/>
                      <w:i/>
                      <w:szCs w:val="24"/>
                    </w:rPr>
                    <w:t xml:space="preserve">5 balai suteikiami pirmiesiems 20 proc. projektų (jeigu gaunamas skaičius nėra sveikasis, </w:t>
                  </w:r>
                  <w:r>
                    <w:rPr>
                      <w:rFonts w:eastAsia="Calibri"/>
                      <w:bCs/>
                      <w:i/>
                      <w:szCs w:val="24"/>
                    </w:rPr>
                    <w:lastRenderedPageBreak/>
                    <w:t>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7DD68054" w14:textId="4CB8F404" w:rsidR="007B6FC0" w:rsidRDefault="007B6FC0" w:rsidP="00BB2545">
                  <w:pPr>
                    <w:jc w:val="both"/>
                    <w:rPr>
                      <w:i/>
                      <w:iCs/>
                      <w:szCs w:val="24"/>
                    </w:rPr>
                  </w:pPr>
                </w:p>
                <w:p w14:paraId="44FDB7AF" w14:textId="77777777" w:rsidR="007B6FC0" w:rsidRDefault="007B6FC0" w:rsidP="007B6FC0">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6E7621DB" w14:textId="547C886B" w:rsidR="007B6FC0" w:rsidRPr="007B6FC0" w:rsidRDefault="007B6FC0" w:rsidP="007B6FC0">
                  <w:pPr>
                    <w:jc w:val="both"/>
                    <w:rPr>
                      <w:b/>
                      <w:bCs/>
                      <w:i/>
                      <w:iCs/>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p w14:paraId="0016A00C" w14:textId="728C7FB1" w:rsidR="008D2E51" w:rsidRPr="00D4706C" w:rsidRDefault="00BB2545" w:rsidP="00BB2545">
                  <w:pPr>
                    <w:pStyle w:val="pf0"/>
                    <w:jc w:val="both"/>
                    <w:rPr>
                      <w:rFonts w:eastAsia="Calibri"/>
                      <w:bCs/>
                      <w:i/>
                    </w:rPr>
                  </w:pPr>
                  <w:r w:rsidRPr="005359A5">
                    <w:rPr>
                      <w:b/>
                      <w:i/>
                      <w:iCs/>
                    </w:rPr>
                    <w:t>Šiam kriterijui bus nustatytas didžiausias kriterijaus vertinimo balas.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999D" w14:textId="3920F394" w:rsidR="005C2254" w:rsidRDefault="00155B67" w:rsidP="00F1133A">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01126" w14:textId="04E3D0C9" w:rsidR="005C2254" w:rsidRDefault="006B6125" w:rsidP="00F1133A">
                  <w:pPr>
                    <w:jc w:val="center"/>
                    <w:rPr>
                      <w:i/>
                      <w:iCs/>
                      <w:szCs w:val="24"/>
                    </w:rPr>
                  </w:pPr>
                  <w:r>
                    <w:rPr>
                      <w:i/>
                      <w:iCs/>
                      <w:szCs w:val="24"/>
                    </w:rPr>
                    <w:t>10</w:t>
                  </w:r>
                </w:p>
              </w:tc>
            </w:tr>
            <w:tr w:rsidR="00D4706C" w14:paraId="6CA3CD31"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2DCD" w14:textId="08B9280F" w:rsidR="00D4706C" w:rsidRDefault="00D4706C" w:rsidP="00D4706C">
                  <w:pPr>
                    <w:jc w:val="both"/>
                    <w:rPr>
                      <w:i/>
                      <w:iCs/>
                      <w:szCs w:val="24"/>
                    </w:rPr>
                  </w:pPr>
                  <w:r>
                    <w:rPr>
                      <w:i/>
                      <w:iCs/>
                      <w:szCs w:val="24"/>
                    </w:rPr>
                    <w:lastRenderedPageBreak/>
                    <w:t>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2040A" w14:textId="6BD69982" w:rsidR="00D4706C" w:rsidRDefault="00D4706C"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1C30F" w14:textId="02C87AEC" w:rsidR="00D4706C" w:rsidRPr="00526FC7" w:rsidRDefault="00CE55E2" w:rsidP="00D4706C">
                  <w:pPr>
                    <w:jc w:val="both"/>
                    <w:rPr>
                      <w:i/>
                      <w:iCs/>
                      <w:szCs w:val="24"/>
                    </w:rPr>
                  </w:pPr>
                  <w:r w:rsidRPr="00CE55E2">
                    <w:rPr>
                      <w:rFonts w:eastAsia="Calibri"/>
                      <w:bCs/>
                      <w:i/>
                      <w:szCs w:val="24"/>
                    </w:rPr>
                    <w:t>Pareiškėjo įgyta klasterio veiklos vykdymo patirtis.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27A21" w14:textId="77777777" w:rsidR="00CE55E2" w:rsidRPr="009023C5" w:rsidRDefault="00CE55E2" w:rsidP="00CE55E2">
                  <w:pPr>
                    <w:tabs>
                      <w:tab w:val="left" w:pos="851"/>
                    </w:tabs>
                    <w:jc w:val="both"/>
                    <w:rPr>
                      <w:i/>
                      <w:iCs/>
                      <w:lang w:eastAsia="lt-LT"/>
                    </w:rPr>
                  </w:pPr>
                  <w:r w:rsidRPr="09CC9AFA">
                    <w:rPr>
                      <w:i/>
                      <w:iCs/>
                      <w:lang w:eastAsia="lt-LT"/>
                    </w:rPr>
                    <w:t xml:space="preserve">Aukštesnis įvertinimas suteikiamas projektams, kurių pareiškėjai </w:t>
                  </w:r>
                  <w:r>
                    <w:rPr>
                      <w:i/>
                      <w:iCs/>
                      <w:lang w:eastAsia="lt-LT"/>
                    </w:rPr>
                    <w:t xml:space="preserve">kaip klasterio koordinatoriai </w:t>
                  </w:r>
                  <w:r w:rsidRPr="09CC9AFA">
                    <w:rPr>
                      <w:i/>
                      <w:iCs/>
                      <w:lang w:eastAsia="lt-LT"/>
                    </w:rPr>
                    <w:t xml:space="preserve">su klasterio nariais yra sėkmingai įgyvendinę ne mažiau kaip 3 bendras klasterio narių veiklas tarptautiškumo skatinimo srityje per pastaruosius </w:t>
                  </w:r>
                  <w:r>
                    <w:rPr>
                      <w:i/>
                      <w:iCs/>
                      <w:lang w:eastAsia="lt-LT"/>
                    </w:rPr>
                    <w:t>3</w:t>
                  </w:r>
                  <w:r w:rsidRPr="09CC9AFA">
                    <w:rPr>
                      <w:i/>
                      <w:iCs/>
                      <w:lang w:eastAsia="lt-LT"/>
                    </w:rPr>
                    <w:t xml:space="preserve"> metus iki PĮP pateikimo </w:t>
                  </w:r>
                  <w:r w:rsidRPr="09CC9AFA">
                    <w:rPr>
                      <w:rFonts w:eastAsia="Calibri"/>
                      <w:i/>
                      <w:iCs/>
                    </w:rPr>
                    <w:t>administruojančiajai institucijai dienos</w:t>
                  </w:r>
                  <w:r w:rsidRPr="09CC9AFA">
                    <w:rPr>
                      <w:i/>
                      <w:iCs/>
                      <w:lang w:eastAsia="lt-LT"/>
                    </w:rPr>
                    <w:t>.</w:t>
                  </w:r>
                </w:p>
                <w:p w14:paraId="4573E555" w14:textId="3CF2205A" w:rsidR="00CE55E2" w:rsidRDefault="00CE55E2" w:rsidP="00CE55E2">
                  <w:pPr>
                    <w:tabs>
                      <w:tab w:val="left" w:pos="851"/>
                    </w:tabs>
                    <w:jc w:val="both"/>
                    <w:rPr>
                      <w:rFonts w:ascii="Arial" w:hAnsi="Arial" w:cs="Arial"/>
                      <w:sz w:val="20"/>
                      <w:lang w:eastAsia="lt-LT"/>
                    </w:rPr>
                  </w:pPr>
                  <w:r w:rsidRPr="009023C5">
                    <w:rPr>
                      <w:bCs/>
                      <w:i/>
                      <w:iCs/>
                      <w:szCs w:val="24"/>
                      <w:lang w:eastAsia="lt-LT"/>
                    </w:rPr>
                    <w:t xml:space="preserve">Pavyzdžiui, pareiškėjo koordinuojamas klasteris buvo </w:t>
                  </w:r>
                  <w:r w:rsidRPr="009023C5">
                    <w:rPr>
                      <w:i/>
                      <w:iCs/>
                      <w:szCs w:val="24"/>
                      <w:lang w:eastAsia="lt-LT"/>
                    </w:rPr>
                    <w:t xml:space="preserve">pasirašęs bendradarbiavimo sutartį (arba sudaręs konsorciumą bendroms veikloms) su klasteriu, veikiančiu kitoje valstybėje arba veikiančiu keliose valstybėse; buvo parengta </w:t>
                  </w:r>
                  <w:r w:rsidRPr="009023C5">
                    <w:rPr>
                      <w:i/>
                      <w:iCs/>
                      <w:szCs w:val="24"/>
                      <w:lang w:eastAsia="lt-LT"/>
                    </w:rPr>
                    <w:lastRenderedPageBreak/>
                    <w:t>įsiliejimo į kitas rinkas strategija pagal partnerystės su kitos valstybės klasteriu sutartį; yra įsijungta</w:t>
                  </w:r>
                  <w:r>
                    <w:rPr>
                      <w:i/>
                      <w:iCs/>
                      <w:szCs w:val="24"/>
                      <w:lang w:eastAsia="lt-LT"/>
                    </w:rPr>
                    <w:t xml:space="preserve"> </w:t>
                  </w:r>
                  <w:r w:rsidRPr="009023C5">
                    <w:rPr>
                      <w:i/>
                      <w:iCs/>
                      <w:szCs w:val="24"/>
                      <w:lang w:eastAsia="lt-LT"/>
                    </w:rPr>
                    <w:t>(narystė</w:t>
                  </w:r>
                  <w:r>
                    <w:rPr>
                      <w:i/>
                      <w:iCs/>
                      <w:szCs w:val="24"/>
                      <w:lang w:eastAsia="lt-LT"/>
                    </w:rPr>
                    <w:t>s pagrindu</w:t>
                  </w:r>
                  <w:r w:rsidRPr="009023C5">
                    <w:rPr>
                      <w:i/>
                      <w:iCs/>
                      <w:szCs w:val="24"/>
                      <w:lang w:eastAsia="lt-LT"/>
                    </w:rPr>
                    <w:t xml:space="preserve">) į kitoje valstybėje ar keliose valstybėse veikiantį klasterį, </w:t>
                  </w:r>
                  <w:r>
                    <w:rPr>
                      <w:i/>
                      <w:iCs/>
                      <w:szCs w:val="24"/>
                      <w:lang w:eastAsia="lt-LT"/>
                    </w:rPr>
                    <w:t>su</w:t>
                  </w:r>
                  <w:r w:rsidRPr="009023C5">
                    <w:rPr>
                      <w:i/>
                      <w:iCs/>
                      <w:szCs w:val="24"/>
                      <w:lang w:eastAsia="lt-LT"/>
                    </w:rPr>
                    <w:t>organizuoti susitikimai klasterio nariams su kitose valstybėse veikiančių klasterių nariais</w:t>
                  </w:r>
                  <w:r>
                    <w:rPr>
                      <w:i/>
                      <w:iCs/>
                      <w:szCs w:val="24"/>
                      <w:lang w:eastAsia="lt-LT"/>
                    </w:rPr>
                    <w:t>, suorganizuotos tarptautinės parodos, verslo misijos</w:t>
                  </w:r>
                  <w:r w:rsidRPr="009023C5">
                    <w:rPr>
                      <w:i/>
                      <w:iCs/>
                      <w:szCs w:val="24"/>
                      <w:lang w:eastAsia="lt-LT"/>
                    </w:rPr>
                    <w:t xml:space="preserve"> ir panašiai.</w:t>
                  </w:r>
                  <w:r>
                    <w:rPr>
                      <w:rFonts w:ascii="Arial" w:hAnsi="Arial" w:cs="Arial"/>
                      <w:sz w:val="20"/>
                      <w:lang w:eastAsia="lt-LT"/>
                    </w:rPr>
                    <w:t xml:space="preserve"> </w:t>
                  </w:r>
                </w:p>
                <w:p w14:paraId="0A31C135" w14:textId="77777777" w:rsidR="00CE55E2" w:rsidRDefault="00CE55E2" w:rsidP="00CE55E2">
                  <w:pPr>
                    <w:tabs>
                      <w:tab w:val="left" w:pos="851"/>
                    </w:tabs>
                    <w:jc w:val="both"/>
                    <w:rPr>
                      <w:rFonts w:ascii="Arial" w:hAnsi="Arial" w:cs="Arial"/>
                      <w:sz w:val="20"/>
                      <w:lang w:eastAsia="lt-LT"/>
                    </w:rPr>
                  </w:pPr>
                </w:p>
                <w:p w14:paraId="31CDB1C5" w14:textId="77777777" w:rsidR="00CE55E2" w:rsidRPr="00E84DCD" w:rsidRDefault="00CE55E2" w:rsidP="00CE55E2">
                  <w:pPr>
                    <w:jc w:val="both"/>
                    <w:rPr>
                      <w:i/>
                      <w:iCs/>
                      <w:szCs w:val="24"/>
                    </w:rPr>
                  </w:pPr>
                  <w:r w:rsidRPr="00E84DCD">
                    <w:rPr>
                      <w:i/>
                      <w:iCs/>
                      <w:szCs w:val="24"/>
                    </w:rPr>
                    <w:t>Tikrinama pagal PĮP pateiktą informaciją</w:t>
                  </w:r>
                  <w:r>
                    <w:rPr>
                      <w:i/>
                      <w:iCs/>
                      <w:szCs w:val="24"/>
                    </w:rPr>
                    <w:t>,</w:t>
                  </w:r>
                  <w:r w:rsidRPr="00E1403E">
                    <w:rPr>
                      <w:i/>
                      <w:iCs/>
                      <w:szCs w:val="24"/>
                    </w:rPr>
                    <w:t xml:space="preserve"> </w:t>
                  </w:r>
                  <w:r w:rsidRPr="00E1403E">
                    <w:rPr>
                      <w:i/>
                      <w:iCs/>
                    </w:rPr>
                    <w:t>viešai prieinamą informaciją</w:t>
                  </w:r>
                  <w:r w:rsidRPr="00E84DCD">
                    <w:rPr>
                      <w:i/>
                      <w:iCs/>
                      <w:szCs w:val="24"/>
                    </w:rPr>
                    <w:t xml:space="preserve">. </w:t>
                  </w:r>
                </w:p>
                <w:p w14:paraId="3B29B027" w14:textId="77777777" w:rsidR="00CE55E2" w:rsidRDefault="00CE55E2" w:rsidP="00CE55E2">
                  <w:pPr>
                    <w:tabs>
                      <w:tab w:val="left" w:pos="851"/>
                    </w:tabs>
                    <w:jc w:val="both"/>
                    <w:rPr>
                      <w:rFonts w:ascii="Arial" w:hAnsi="Arial" w:cs="Arial"/>
                      <w:sz w:val="20"/>
                      <w:lang w:eastAsia="lt-LT"/>
                    </w:rPr>
                  </w:pPr>
                </w:p>
                <w:p w14:paraId="1D63C374" w14:textId="49579CFD" w:rsidR="007B6FC0" w:rsidRDefault="00CE55E2" w:rsidP="00CE55E2">
                  <w:pPr>
                    <w:widowControl w:val="0"/>
                    <w:jc w:val="both"/>
                    <w:textAlignment w:val="baseline"/>
                    <w:rPr>
                      <w:rFonts w:eastAsia="Calibri"/>
                      <w:bCs/>
                      <w:i/>
                      <w:szCs w:val="24"/>
                    </w:rPr>
                  </w:pPr>
                  <w:r w:rsidRPr="005220E4">
                    <w:rPr>
                      <w:bCs/>
                      <w:i/>
                      <w:iCs/>
                      <w:szCs w:val="24"/>
                      <w:lang w:eastAsia="lt-LT"/>
                    </w:rPr>
                    <w:t>Šis kriterijus taikomas tik projekto vertinimo metu.</w:t>
                  </w:r>
                </w:p>
                <w:p w14:paraId="2358BCA0" w14:textId="77777777" w:rsidR="007B6FC0" w:rsidRDefault="007B6FC0" w:rsidP="00022965">
                  <w:pPr>
                    <w:widowControl w:val="0"/>
                    <w:jc w:val="both"/>
                    <w:textAlignment w:val="baseline"/>
                    <w:rPr>
                      <w:rFonts w:eastAsia="Calibri"/>
                      <w:bCs/>
                      <w:i/>
                      <w:szCs w:val="24"/>
                    </w:rPr>
                  </w:pPr>
                </w:p>
                <w:p w14:paraId="7E9CEF33" w14:textId="174DEBB8" w:rsidR="00C31876" w:rsidRDefault="00C31876" w:rsidP="00022965">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65916B84" w14:textId="77777777" w:rsidR="00C31876" w:rsidRDefault="00C31876" w:rsidP="00C31876">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4004DE9B" w14:textId="37BA2A38" w:rsidR="00C31876" w:rsidRPr="00C31876" w:rsidRDefault="00C31876" w:rsidP="00C31876">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CB714" w14:textId="7E3A87E1" w:rsidR="00D4706C" w:rsidRDefault="00834C9F"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3AC7" w14:textId="0A7C8881" w:rsidR="00D4706C" w:rsidRDefault="006B6125" w:rsidP="00D4706C">
                  <w:pPr>
                    <w:jc w:val="center"/>
                    <w:rPr>
                      <w:i/>
                      <w:iCs/>
                      <w:szCs w:val="24"/>
                    </w:rPr>
                  </w:pPr>
                  <w:r>
                    <w:rPr>
                      <w:i/>
                      <w:iCs/>
                      <w:szCs w:val="24"/>
                    </w:rPr>
                    <w:t>6</w:t>
                  </w:r>
                </w:p>
              </w:tc>
            </w:tr>
            <w:tr w:rsidR="00DC5668" w14:paraId="4FA6DBC5"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27ACB" w14:textId="5A01B81C" w:rsidR="00DC5668" w:rsidRPr="00DC5668" w:rsidRDefault="00DC5668" w:rsidP="00D4706C">
                  <w:pPr>
                    <w:jc w:val="both"/>
                    <w:rPr>
                      <w:i/>
                      <w:iCs/>
                      <w:szCs w:val="24"/>
                      <w:lang w:val="en-US"/>
                    </w:rPr>
                  </w:pPr>
                  <w:r>
                    <w:rPr>
                      <w:i/>
                      <w:iCs/>
                      <w:szCs w:val="24"/>
                      <w:lang w:val="en-US"/>
                    </w:rPr>
                    <w:t>6.</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D8B73" w14:textId="233D8F54" w:rsidR="00DC5668" w:rsidRDefault="005854DE"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B7C1D" w14:textId="16B50F73" w:rsidR="00DC5668" w:rsidRPr="005854DE" w:rsidRDefault="00CE55E2" w:rsidP="00D4706C">
                  <w:pPr>
                    <w:jc w:val="both"/>
                    <w:rPr>
                      <w:rFonts w:eastAsia="Calibri"/>
                      <w:i/>
                      <w:szCs w:val="24"/>
                    </w:rPr>
                  </w:pPr>
                  <w:r w:rsidRPr="004C1EA3">
                    <w:rPr>
                      <w:i/>
                      <w:iCs/>
                      <w:szCs w:val="24"/>
                    </w:rPr>
                    <w:t xml:space="preserve">Ne mažiau negu </w:t>
                  </w:r>
                  <w:r>
                    <w:rPr>
                      <w:i/>
                      <w:iCs/>
                      <w:szCs w:val="24"/>
                      <w:lang w:val="en-US"/>
                    </w:rPr>
                    <w:t>2</w:t>
                  </w:r>
                  <w:r w:rsidRPr="004C1EA3">
                    <w:rPr>
                      <w:i/>
                      <w:iCs/>
                      <w:szCs w:val="24"/>
                    </w:rPr>
                    <w:t xml:space="preserve"> projekte </w:t>
                  </w:r>
                  <w:r w:rsidRPr="004C1EA3">
                    <w:rPr>
                      <w:i/>
                      <w:iCs/>
                      <w:szCs w:val="24"/>
                    </w:rPr>
                    <w:lastRenderedPageBreak/>
                    <w:t>dalyvaujantys klasterio nariai (MVĮ) vykdo pagrindinę ekonominę veiklą aukštųjų (</w:t>
                  </w:r>
                  <w:r>
                    <w:rPr>
                      <w:i/>
                      <w:iCs/>
                      <w:szCs w:val="24"/>
                    </w:rPr>
                    <w:t>angl. „</w:t>
                  </w:r>
                  <w:proofErr w:type="spellStart"/>
                  <w:r w:rsidRPr="004C1EA3">
                    <w:rPr>
                      <w:i/>
                      <w:iCs/>
                      <w:szCs w:val="24"/>
                    </w:rPr>
                    <w:t>high-tech</w:t>
                  </w:r>
                  <w:proofErr w:type="spellEnd"/>
                  <w:r>
                    <w:rPr>
                      <w:i/>
                      <w:iCs/>
                      <w:szCs w:val="24"/>
                    </w:rPr>
                    <w:t>“</w:t>
                  </w:r>
                  <w:r w:rsidRPr="004C1EA3">
                    <w:rPr>
                      <w:i/>
                      <w:iCs/>
                      <w:szCs w:val="24"/>
                    </w:rPr>
                    <w:t>), aukštesniųjų (</w:t>
                  </w:r>
                  <w:r>
                    <w:rPr>
                      <w:i/>
                      <w:iCs/>
                      <w:szCs w:val="24"/>
                    </w:rPr>
                    <w:t>angl. „</w:t>
                  </w:r>
                  <w:proofErr w:type="spellStart"/>
                  <w:r w:rsidRPr="004C1EA3">
                    <w:rPr>
                      <w:i/>
                      <w:iCs/>
                      <w:szCs w:val="24"/>
                    </w:rPr>
                    <w:t>medium</w:t>
                  </w:r>
                  <w:proofErr w:type="spellEnd"/>
                  <w:r w:rsidRPr="004C1EA3">
                    <w:rPr>
                      <w:i/>
                      <w:iCs/>
                      <w:szCs w:val="24"/>
                    </w:rPr>
                    <w:t xml:space="preserve"> </w:t>
                  </w:r>
                  <w:proofErr w:type="spellStart"/>
                  <w:r w:rsidRPr="004C1EA3">
                    <w:rPr>
                      <w:i/>
                      <w:iCs/>
                      <w:szCs w:val="24"/>
                    </w:rPr>
                    <w:t>tech</w:t>
                  </w:r>
                  <w:proofErr w:type="spellEnd"/>
                  <w:r>
                    <w:rPr>
                      <w:i/>
                      <w:iCs/>
                      <w:szCs w:val="24"/>
                    </w:rPr>
                    <w:t>“</w:t>
                  </w:r>
                  <w:r w:rsidRPr="004C1EA3">
                    <w:rPr>
                      <w:i/>
                      <w:iCs/>
                      <w:szCs w:val="24"/>
                    </w:rPr>
                    <w:t>) technologijų arba aukštųjų technologijų žinioms imlių 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sektoriuose.</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16DF7" w14:textId="77777777" w:rsidR="00513C14" w:rsidRPr="00DB4C0B" w:rsidRDefault="00513C14" w:rsidP="00513C14">
                  <w:pPr>
                    <w:tabs>
                      <w:tab w:val="left" w:pos="851"/>
                      <w:tab w:val="left" w:pos="1276"/>
                    </w:tabs>
                    <w:ind w:right="-1"/>
                    <w:jc w:val="both"/>
                    <w:rPr>
                      <w:i/>
                      <w:iCs/>
                    </w:rPr>
                  </w:pPr>
                  <w:r>
                    <w:rPr>
                      <w:i/>
                      <w:iCs/>
                    </w:rPr>
                    <w:lastRenderedPageBreak/>
                    <w:t xml:space="preserve">Aukštesnis balas suteikiamas tiems </w:t>
                  </w:r>
                  <w:r w:rsidRPr="09CC9AFA">
                    <w:rPr>
                      <w:i/>
                      <w:iCs/>
                    </w:rPr>
                    <w:t xml:space="preserve">projektams, </w:t>
                  </w:r>
                  <w:r w:rsidRPr="09CC9AFA">
                    <w:rPr>
                      <w:i/>
                      <w:iCs/>
                    </w:rPr>
                    <w:lastRenderedPageBreak/>
                    <w:t>kuri</w:t>
                  </w:r>
                  <w:r>
                    <w:rPr>
                      <w:i/>
                      <w:iCs/>
                    </w:rPr>
                    <w:t>uose n</w:t>
                  </w:r>
                  <w:r w:rsidRPr="001637B0">
                    <w:rPr>
                      <w:i/>
                      <w:iCs/>
                    </w:rPr>
                    <w:t xml:space="preserve">e mažiau negu </w:t>
                  </w:r>
                  <w:r>
                    <w:rPr>
                      <w:i/>
                      <w:iCs/>
                    </w:rPr>
                    <w:t>2</w:t>
                  </w:r>
                  <w:r w:rsidRPr="001637B0">
                    <w:rPr>
                      <w:i/>
                      <w:iCs/>
                    </w:rPr>
                    <w:t xml:space="preserve"> dalyvaujantys klasterio nariai (MVĮ) </w:t>
                  </w:r>
                  <w:r>
                    <w:rPr>
                      <w:i/>
                      <w:iCs/>
                    </w:rPr>
                    <w:t xml:space="preserve">vykdo pagrindinę ekonominę veiklą </w:t>
                  </w:r>
                  <w:r w:rsidRPr="001637B0">
                    <w:rPr>
                      <w:i/>
                      <w:iCs/>
                    </w:rPr>
                    <w:t>aukštųjų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aukštesniųjų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xml:space="preserve">) technologijų </w:t>
                  </w:r>
                  <w:r w:rsidRPr="004C1EA3">
                    <w:rPr>
                      <w:i/>
                      <w:iCs/>
                      <w:szCs w:val="24"/>
                    </w:rPr>
                    <w:t xml:space="preserve">arba 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sektoriuose</w:t>
                  </w:r>
                  <w:r>
                    <w:rPr>
                      <w:i/>
                      <w:iCs/>
                    </w:rPr>
                    <w:t>.</w:t>
                  </w:r>
                </w:p>
                <w:p w14:paraId="4524609E" w14:textId="77777777" w:rsidR="00513C14" w:rsidRDefault="00513C14" w:rsidP="00513C14">
                  <w:pPr>
                    <w:tabs>
                      <w:tab w:val="left" w:pos="851"/>
                      <w:tab w:val="left" w:pos="1276"/>
                    </w:tabs>
                    <w:ind w:right="-1"/>
                    <w:jc w:val="both"/>
                    <w:rPr>
                      <w:i/>
                      <w:iCs/>
                    </w:rPr>
                  </w:pPr>
                </w:p>
                <w:p w14:paraId="1F9B569B" w14:textId="1930D9F2" w:rsidR="00513C14" w:rsidRDefault="00513C14" w:rsidP="00513C14">
                  <w:pPr>
                    <w:jc w:val="both"/>
                    <w:rPr>
                      <w:i/>
                      <w:iCs/>
                    </w:rPr>
                  </w:pPr>
                  <w:r w:rsidRPr="00A436DA">
                    <w:rPr>
                      <w:i/>
                      <w:iCs/>
                    </w:rPr>
                    <w:t xml:space="preserve">Prie aukštųjų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 xml:space="preserve"> </w:t>
                  </w:r>
                  <w:r w:rsidRPr="00A436DA">
                    <w:rPr>
                      <w:i/>
                      <w:iCs/>
                    </w:rPr>
                    <w:t>technologijų veiklos priskirtina veikla, patenkanti į šiuos Ekonominės veiklos rūšių klasifikatoriaus (EVRK 2 red.), patvirtinto Statistikos departamento prie Lietuvos Respublikos Vyriausybės generalinio direktoriaus 2007 m. spalio 31 d. įsakymu Nr. DĮ-226 (Žin., 2007, Nr. 119-4877) (toliau – EVRK 2 red.)</w:t>
                  </w:r>
                  <w:r>
                    <w:rPr>
                      <w:i/>
                      <w:iCs/>
                    </w:rPr>
                    <w:t>,</w:t>
                  </w:r>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0225D250" w14:textId="77777777" w:rsidR="00513C14" w:rsidRPr="004C1EA3" w:rsidRDefault="00513C14" w:rsidP="00513C14">
                  <w:pPr>
                    <w:jc w:val="both"/>
                    <w:rPr>
                      <w:i/>
                      <w:iCs/>
                    </w:rPr>
                  </w:pPr>
                </w:p>
                <w:p w14:paraId="166F9338" w14:textId="77777777" w:rsidR="00513C14" w:rsidRDefault="00513C14" w:rsidP="00513C14">
                  <w:pPr>
                    <w:jc w:val="both"/>
                    <w:rPr>
                      <w:i/>
                      <w:iCs/>
                    </w:rPr>
                  </w:pPr>
                  <w:r w:rsidRPr="00A436DA">
                    <w:rPr>
                      <w:i/>
                      <w:iCs/>
                    </w:rPr>
                    <w:t xml:space="preserve">Prie </w:t>
                  </w:r>
                  <w:r w:rsidRPr="00D91D17">
                    <w:rPr>
                      <w:i/>
                      <w:iCs/>
                    </w:rPr>
                    <w:t>vidutiniškai aukštų technologijų veiklos priskirtina veikla, patenkanti į šiuos ERVK 2</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 xml:space="preserve">medicinos ir odontologijos prietaisų, instrumentų ir reikmenų </w:t>
                  </w:r>
                  <w:r w:rsidRPr="00A436DA">
                    <w:rPr>
                      <w:i/>
                      <w:iCs/>
                    </w:rPr>
                    <w:lastRenderedPageBreak/>
                    <w:t>gamyba (32.5)</w:t>
                  </w:r>
                  <w:r>
                    <w:rPr>
                      <w:i/>
                      <w:iCs/>
                    </w:rPr>
                    <w:t>.</w:t>
                  </w:r>
                </w:p>
                <w:p w14:paraId="516F8856" w14:textId="77777777" w:rsidR="00513C14" w:rsidRDefault="00513C14" w:rsidP="00513C14">
                  <w:pPr>
                    <w:jc w:val="both"/>
                    <w:rPr>
                      <w:i/>
                      <w:iCs/>
                    </w:rPr>
                  </w:pPr>
                </w:p>
                <w:p w14:paraId="3ECE1F89" w14:textId="77777777" w:rsidR="00513C14" w:rsidRPr="004C1EA3" w:rsidRDefault="00513C14" w:rsidP="00513C14">
                  <w:pPr>
                    <w:jc w:val="both"/>
                    <w:rPr>
                      <w:i/>
                      <w:iCs/>
                    </w:rPr>
                  </w:pPr>
                  <w:r>
                    <w:rPr>
                      <w:i/>
                      <w:iCs/>
                    </w:rPr>
                    <w:t xml:space="preserve">Prie </w:t>
                  </w:r>
                  <w:r w:rsidRPr="004C1EA3">
                    <w:rPr>
                      <w:i/>
                      <w:iCs/>
                      <w:szCs w:val="24"/>
                    </w:rPr>
                    <w:t xml:space="preserve">aukštųjų technologijų </w:t>
                  </w:r>
                  <w:r>
                    <w:rPr>
                      <w:i/>
                      <w:iCs/>
                    </w:rPr>
                    <w:t xml:space="preserve">žinioms imlių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6F9CA204" w14:textId="086EDBA9" w:rsidR="00CE55E2" w:rsidRDefault="00CE55E2" w:rsidP="00884A4A">
                  <w:pPr>
                    <w:widowControl w:val="0"/>
                    <w:jc w:val="both"/>
                    <w:textAlignment w:val="baseline"/>
                    <w:rPr>
                      <w:rFonts w:eastAsia="Calibri"/>
                      <w:bCs/>
                      <w:i/>
                      <w:szCs w:val="24"/>
                    </w:rPr>
                  </w:pPr>
                </w:p>
                <w:p w14:paraId="7637193A" w14:textId="77777777" w:rsidR="00513C14" w:rsidRDefault="00513C14" w:rsidP="00513C14">
                  <w:pPr>
                    <w:tabs>
                      <w:tab w:val="left" w:pos="851"/>
                      <w:tab w:val="left" w:pos="1276"/>
                    </w:tabs>
                    <w:ind w:right="-1"/>
                    <w:jc w:val="both"/>
                    <w:rPr>
                      <w:i/>
                      <w:iCs/>
                    </w:rPr>
                  </w:pPr>
                  <w:r>
                    <w:rPr>
                      <w:i/>
                      <w:iCs/>
                    </w:rPr>
                    <w:t xml:space="preserve">Informacija apie veiklų priskyrimą </w:t>
                  </w:r>
                  <w:r w:rsidRPr="001637B0">
                    <w:rPr>
                      <w:i/>
                      <w:iCs/>
                    </w:rPr>
                    <w:t>aukštųjų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aukštesniųjų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technologijų</w:t>
                  </w:r>
                  <w:r w:rsidRPr="00F45D64">
                    <w:rPr>
                      <w:i/>
                      <w:iCs/>
                    </w:rPr>
                    <w:t xml:space="preserve"> </w:t>
                  </w:r>
                  <w:r>
                    <w:rPr>
                      <w:i/>
                      <w:iCs/>
                    </w:rPr>
                    <w:t xml:space="preserve">sektoriams pateikiama čia </w:t>
                  </w:r>
                  <w:hyperlink r:id="rId15" w:history="1">
                    <w:r w:rsidRPr="00AC2A1C">
                      <w:rPr>
                        <w:rStyle w:val="Hipersaitas"/>
                        <w:i/>
                        <w:iCs/>
                      </w:rPr>
                      <w:t>https://ec.europa.eu/eurostat/statistics-explained/index.php?title=Glossary:High-tech_classification_of_manufacturing_industries</w:t>
                    </w:r>
                  </w:hyperlink>
                  <w:r>
                    <w:rPr>
                      <w:i/>
                      <w:iCs/>
                    </w:rPr>
                    <w:t xml:space="preserve">. </w:t>
                  </w:r>
                </w:p>
                <w:p w14:paraId="3ACFC141" w14:textId="77777777" w:rsidR="00513C14" w:rsidRDefault="00513C14" w:rsidP="00513C14">
                  <w:pPr>
                    <w:tabs>
                      <w:tab w:val="left" w:pos="851"/>
                      <w:tab w:val="left" w:pos="1276"/>
                    </w:tabs>
                    <w:ind w:right="-1"/>
                    <w:jc w:val="both"/>
                    <w:rPr>
                      <w:i/>
                      <w:iCs/>
                    </w:rPr>
                  </w:pPr>
                  <w:r>
                    <w:rPr>
                      <w:i/>
                      <w:iCs/>
                    </w:rPr>
                    <w:t xml:space="preserve">Informacija apie veiklų priskyrimą </w:t>
                  </w:r>
                  <w:r w:rsidRPr="004C1EA3">
                    <w:rPr>
                      <w:i/>
                      <w:iCs/>
                      <w:szCs w:val="24"/>
                    </w:rPr>
                    <w:t xml:space="preserve">aukštųjų technologijų </w:t>
                  </w:r>
                  <w:r w:rsidRPr="00A436DA">
                    <w:rPr>
                      <w:i/>
                      <w:iCs/>
                      <w:szCs w:val="24"/>
                    </w:rPr>
                    <w:t>žinioms imlių 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16" w:history="1">
                    <w:r w:rsidRPr="000362BA">
                      <w:rPr>
                        <w:rStyle w:val="Hipersaitas"/>
                        <w:i/>
                        <w:iCs/>
                      </w:rPr>
                      <w:t>https://ec.europa.eu/eurostat/statistics-explained/index.php?title=Glossary:High-tech_classification_of_manufacturing_industries</w:t>
                    </w:r>
                  </w:hyperlink>
                  <w:r>
                    <w:rPr>
                      <w:i/>
                      <w:iCs/>
                    </w:rPr>
                    <w:t>.</w:t>
                  </w:r>
                </w:p>
                <w:p w14:paraId="4F35A5C4" w14:textId="77777777" w:rsidR="00513C14" w:rsidRDefault="00513C14" w:rsidP="00513C14">
                  <w:pPr>
                    <w:tabs>
                      <w:tab w:val="left" w:pos="851"/>
                      <w:tab w:val="left" w:pos="1276"/>
                    </w:tabs>
                    <w:ind w:right="-1"/>
                    <w:jc w:val="both"/>
                    <w:rPr>
                      <w:i/>
                      <w:iCs/>
                      <w:szCs w:val="24"/>
                    </w:rPr>
                  </w:pPr>
                </w:p>
                <w:p w14:paraId="58253129" w14:textId="77777777" w:rsidR="00513C14" w:rsidRPr="00E84DCD" w:rsidRDefault="00513C14" w:rsidP="00513C14">
                  <w:pPr>
                    <w:tabs>
                      <w:tab w:val="left" w:pos="851"/>
                      <w:tab w:val="left" w:pos="1276"/>
                    </w:tabs>
                    <w:ind w:right="-1"/>
                    <w:jc w:val="both"/>
                    <w:rPr>
                      <w:i/>
                      <w:iCs/>
                      <w:szCs w:val="24"/>
                    </w:rPr>
                  </w:pPr>
                  <w:r>
                    <w:rPr>
                      <w:rFonts w:cs="Arial"/>
                      <w:i/>
                      <w:iCs/>
                      <w:lang w:eastAsia="lt-LT"/>
                    </w:rPr>
                    <w:t xml:space="preserve">Atitiktis kriterijui vertinama </w:t>
                  </w:r>
                  <w:r w:rsidRPr="09CC9AFA">
                    <w:rPr>
                      <w:rFonts w:cs="Arial"/>
                      <w:i/>
                      <w:iCs/>
                      <w:lang w:eastAsia="lt-LT"/>
                    </w:rPr>
                    <w:t xml:space="preserve">pagal </w:t>
                  </w:r>
                  <w:r w:rsidRPr="09CC9AFA">
                    <w:rPr>
                      <w:i/>
                      <w:iCs/>
                      <w:lang w:eastAsia="lt-LT"/>
                    </w:rPr>
                    <w:t>patvirtintą paskutinių ataskaitinių finansinių metų metinių finansinių ataskaitų rinkinį</w:t>
                  </w:r>
                  <w:r>
                    <w:rPr>
                      <w:i/>
                      <w:iCs/>
                      <w:lang w:eastAsia="lt-LT"/>
                    </w:rPr>
                    <w:t xml:space="preserve">. </w:t>
                  </w:r>
                  <w:r w:rsidRPr="00E84DCD">
                    <w:rPr>
                      <w:i/>
                      <w:iCs/>
                      <w:szCs w:val="24"/>
                    </w:rPr>
                    <w:t>Tikrinama pagal PĮP pateiktą informaciją</w:t>
                  </w:r>
                  <w:r>
                    <w:rPr>
                      <w:i/>
                      <w:iCs/>
                      <w:szCs w:val="24"/>
                    </w:rPr>
                    <w:t xml:space="preserve">, </w:t>
                  </w:r>
                  <w:r w:rsidRPr="000362BA">
                    <w:rPr>
                      <w:i/>
                      <w:iCs/>
                      <w:szCs w:val="24"/>
                    </w:rPr>
                    <w:t>Valstybės duomenų agentūros</w:t>
                  </w:r>
                  <w:r>
                    <w:rPr>
                      <w:i/>
                      <w:iCs/>
                      <w:szCs w:val="24"/>
                    </w:rPr>
                    <w:t xml:space="preserve">, Juridinių asmenų registro </w:t>
                  </w:r>
                  <w:r w:rsidRPr="000362BA">
                    <w:rPr>
                      <w:i/>
                      <w:iCs/>
                      <w:szCs w:val="24"/>
                    </w:rPr>
                    <w:t>duomenis</w:t>
                  </w:r>
                  <w:r w:rsidRPr="00E84DCD">
                    <w:rPr>
                      <w:i/>
                      <w:iCs/>
                      <w:szCs w:val="24"/>
                    </w:rPr>
                    <w:t xml:space="preserve">. </w:t>
                  </w:r>
                </w:p>
                <w:p w14:paraId="25DBCD62" w14:textId="77777777" w:rsidR="00513C14" w:rsidRPr="00A235D1" w:rsidRDefault="00513C14" w:rsidP="00513C14">
                  <w:pPr>
                    <w:tabs>
                      <w:tab w:val="left" w:pos="851"/>
                      <w:tab w:val="left" w:pos="1276"/>
                    </w:tabs>
                    <w:ind w:right="-1"/>
                    <w:jc w:val="both"/>
                    <w:rPr>
                      <w:i/>
                      <w:iCs/>
                    </w:rPr>
                  </w:pPr>
                </w:p>
                <w:p w14:paraId="1FED85EA" w14:textId="42AEF418" w:rsidR="00513C14" w:rsidRDefault="00513C14" w:rsidP="00513C14">
                  <w:pPr>
                    <w:widowControl w:val="0"/>
                    <w:jc w:val="both"/>
                    <w:textAlignment w:val="baseline"/>
                    <w:rPr>
                      <w:i/>
                      <w:iCs/>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 xml:space="preserve"> ir </w:t>
                  </w:r>
                  <w:r w:rsidRPr="000910F8">
                    <w:rPr>
                      <w:i/>
                      <w:iCs/>
                      <w:szCs w:val="24"/>
                      <w:lang w:eastAsia="lt-LT"/>
                    </w:rPr>
                    <w:t>naujo klasterio nario kaip partnerio įtraukimo į projektą metu</w:t>
                  </w:r>
                  <w:r w:rsidRPr="00474261">
                    <w:rPr>
                      <w:i/>
                      <w:iCs/>
                    </w:rPr>
                    <w:t>.</w:t>
                  </w:r>
                </w:p>
                <w:p w14:paraId="4CD70B05" w14:textId="77777777" w:rsidR="00513C14" w:rsidRDefault="00513C14" w:rsidP="00513C14">
                  <w:pPr>
                    <w:widowControl w:val="0"/>
                    <w:jc w:val="both"/>
                    <w:textAlignment w:val="baseline"/>
                    <w:rPr>
                      <w:rFonts w:eastAsia="Calibri"/>
                      <w:bCs/>
                      <w:i/>
                      <w:szCs w:val="24"/>
                    </w:rPr>
                  </w:pPr>
                </w:p>
                <w:p w14:paraId="15B1AABA" w14:textId="1C1869B9" w:rsidR="00884A4A" w:rsidRDefault="00884A4A" w:rsidP="00884A4A">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5BEF5006" w14:textId="77777777" w:rsidR="00884A4A" w:rsidRDefault="00884A4A" w:rsidP="00884A4A">
                  <w:pPr>
                    <w:jc w:val="both"/>
                    <w:rPr>
                      <w:rFonts w:eastAsia="Calibri"/>
                      <w:bCs/>
                      <w:i/>
                      <w:szCs w:val="24"/>
                    </w:rPr>
                  </w:pPr>
                  <w:r>
                    <w:rPr>
                      <w:rFonts w:eastAsia="Calibri"/>
                      <w:bCs/>
                      <w:i/>
                      <w:szCs w:val="24"/>
                    </w:rPr>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7A654D5B" w14:textId="06DDE7B3" w:rsidR="00884A4A" w:rsidRPr="5A0E6BE8" w:rsidRDefault="00884A4A" w:rsidP="00884A4A">
                  <w:pPr>
                    <w:widowControl w:val="0"/>
                    <w:jc w:val="both"/>
                    <w:textAlignment w:val="baseline"/>
                    <w:rPr>
                      <w:i/>
                      <w:iCs/>
                      <w:lang w:eastAsia="lt-LT"/>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5A0AF" w14:textId="742654A8" w:rsidR="00DC5668" w:rsidRDefault="00046EDA"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22088" w14:textId="7D8A9AC0" w:rsidR="00DC5668" w:rsidRDefault="00046EDA" w:rsidP="00D4706C">
                  <w:pPr>
                    <w:jc w:val="center"/>
                    <w:rPr>
                      <w:i/>
                      <w:iCs/>
                      <w:szCs w:val="24"/>
                    </w:rPr>
                  </w:pPr>
                  <w:r>
                    <w:rPr>
                      <w:i/>
                      <w:iCs/>
                      <w:szCs w:val="24"/>
                    </w:rPr>
                    <w:t>4</w:t>
                  </w:r>
                </w:p>
              </w:tc>
            </w:tr>
            <w:tr w:rsidR="00766754" w14:paraId="6AAF8E36"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FB5B9" w14:textId="30CFF7B8" w:rsidR="00766754" w:rsidRPr="0094023F" w:rsidRDefault="00766754" w:rsidP="00766754">
                  <w:pPr>
                    <w:widowControl w:val="0"/>
                    <w:jc w:val="both"/>
                    <w:textAlignment w:val="baseline"/>
                    <w:rPr>
                      <w:bCs/>
                      <w:i/>
                      <w:szCs w:val="24"/>
                      <w:lang w:eastAsia="lt-LT"/>
                    </w:rPr>
                  </w:pPr>
                  <w:r w:rsidRPr="00363309">
                    <w:rPr>
                      <w:color w:val="000000"/>
                      <w:szCs w:val="24"/>
                    </w:rPr>
                    <w:lastRenderedPageBreak/>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B722B" w14:textId="161C06B5" w:rsidR="00766754" w:rsidRPr="00421449" w:rsidRDefault="00DF0CB1" w:rsidP="00766754">
                  <w:pPr>
                    <w:jc w:val="center"/>
                    <w:rPr>
                      <w:lang w:val="en-US"/>
                    </w:rPr>
                  </w:pPr>
                  <w:r w:rsidRPr="003E238C">
                    <w:rPr>
                      <w:lang w:val="en-US"/>
                    </w:rPr>
                    <w:t>4</w:t>
                  </w:r>
                  <w:r w:rsidR="006B6125" w:rsidRPr="003E238C">
                    <w:rPr>
                      <w:lang w:val="en-US"/>
                    </w:rPr>
                    <w:t>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7AE1E" w14:textId="77777777" w:rsidR="00766754" w:rsidRDefault="00766754" w:rsidP="00766754">
                  <w:pPr>
                    <w:jc w:val="center"/>
                    <w:rPr>
                      <w:i/>
                      <w:iCs/>
                      <w:szCs w:val="24"/>
                    </w:rPr>
                  </w:pPr>
                </w:p>
              </w:tc>
            </w:tr>
            <w:tr w:rsidR="00766754" w14:paraId="7A0C43C7"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1C753" w14:textId="355F1FAB"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8CB4E" w14:textId="77777777" w:rsidR="00766754" w:rsidRDefault="00766754" w:rsidP="00766754">
                  <w:pPr>
                    <w:jc w:val="center"/>
                    <w:rPr>
                      <w:i/>
                      <w:iCs/>
                      <w:szCs w:val="24"/>
                    </w:rPr>
                  </w:pPr>
                </w:p>
              </w:tc>
            </w:tr>
            <w:tr w:rsidR="00766754" w14:paraId="58A97312"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8ECF3" w14:textId="44119BD6" w:rsidR="00766754" w:rsidRDefault="00766754" w:rsidP="00766754">
                  <w:pPr>
                    <w:jc w:val="both"/>
                    <w:rPr>
                      <w:color w:val="000000"/>
                      <w:szCs w:val="24"/>
                    </w:rPr>
                  </w:pPr>
                  <w:r>
                    <w:rPr>
                      <w:color w:val="000000"/>
                      <w:szCs w:val="24"/>
                    </w:rPr>
                    <w:t>Balas apskaičiuojamas pagal formulę, kur</w:t>
                  </w:r>
                  <w:r w:rsidR="00D33982">
                    <w:rPr>
                      <w:color w:val="000000"/>
                      <w:szCs w:val="24"/>
                    </w:rPr>
                    <w:t>ioje</w:t>
                  </w:r>
                  <w:r>
                    <w:rPr>
                      <w:color w:val="000000"/>
                      <w:szCs w:val="24"/>
                    </w:rPr>
                    <w:t xml:space="preserve"> P – projekto surinktas balų skaičius, Y – kriterijaus gautas vertinimo balas ir S – kriterijui suteiktas svorio koeficientas:</w:t>
                  </w:r>
                </w:p>
                <w:p w14:paraId="39774E61" w14:textId="0E74EFC8"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00394625">
                    <w:rPr>
                      <w:color w:val="000000"/>
                      <w:szCs w:val="24"/>
                      <w:lang w:val="en-US"/>
                    </w:rPr>
                    <w:t xml:space="preserve">+ </w:t>
                  </w:r>
                  <w:r w:rsidR="00394625" w:rsidRPr="00394625">
                    <w:rPr>
                      <w:color w:val="000000"/>
                      <w:szCs w:val="24"/>
                    </w:rPr>
                    <w:t>Y</w:t>
                  </w:r>
                  <w:r w:rsidR="00394625">
                    <w:rPr>
                      <w:color w:val="000000"/>
                      <w:szCs w:val="24"/>
                      <w:vertAlign w:val="subscript"/>
                    </w:rPr>
                    <w:t>3</w:t>
                  </w:r>
                  <w:r w:rsidR="00394625" w:rsidRPr="00394625">
                    <w:rPr>
                      <w:color w:val="000000"/>
                      <w:szCs w:val="24"/>
                    </w:rPr>
                    <w:t xml:space="preserve"> * S</w:t>
                  </w:r>
                  <w:r w:rsidR="00394625">
                    <w:rPr>
                      <w:color w:val="000000"/>
                      <w:szCs w:val="24"/>
                      <w:vertAlign w:val="subscript"/>
                    </w:rPr>
                    <w:t>3</w:t>
                  </w:r>
                  <w:r w:rsidR="00394625" w:rsidRPr="00394625">
                    <w:rPr>
                      <w:color w:val="000000"/>
                      <w:szCs w:val="24"/>
                    </w:rPr>
                    <w:t xml:space="preserve"> + Y</w:t>
                  </w:r>
                  <w:r w:rsidR="00394625">
                    <w:rPr>
                      <w:color w:val="000000"/>
                      <w:szCs w:val="24"/>
                      <w:vertAlign w:val="subscript"/>
                    </w:rPr>
                    <w:t>4</w:t>
                  </w:r>
                  <w:r w:rsidR="00394625" w:rsidRPr="00394625">
                    <w:rPr>
                      <w:color w:val="000000"/>
                      <w:szCs w:val="24"/>
                    </w:rPr>
                    <w:t xml:space="preserve"> * S</w:t>
                  </w:r>
                  <w:r w:rsidR="00394625">
                    <w:rPr>
                      <w:color w:val="000000"/>
                      <w:szCs w:val="24"/>
                      <w:vertAlign w:val="subscript"/>
                    </w:rPr>
                    <w:t>4</w:t>
                  </w:r>
                  <w:r w:rsidR="00394625" w:rsidRPr="00394625">
                    <w:rPr>
                      <w:color w:val="000000"/>
                      <w:szCs w:val="24"/>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6AD17" w14:textId="77777777" w:rsidR="00766754" w:rsidRDefault="00766754" w:rsidP="0076675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1AA1" w14:textId="77777777" w:rsidR="00766754" w:rsidRDefault="00766754" w:rsidP="00766754">
                  <w:pPr>
                    <w:jc w:val="center"/>
                    <w:rPr>
                      <w:i/>
                      <w:iCs/>
                      <w:szCs w:val="24"/>
                    </w:rPr>
                  </w:pPr>
                </w:p>
              </w:tc>
            </w:tr>
            <w:tr w:rsidR="00766754" w14:paraId="1807ED69" w14:textId="77777777" w:rsidTr="299CF25D">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2263" w14:textId="7C8B26CD" w:rsidR="009967FE" w:rsidRPr="009970D6" w:rsidRDefault="00B0605C" w:rsidP="009970D6">
                  <w:pPr>
                    <w:jc w:val="both"/>
                    <w:rPr>
                      <w:szCs w:val="24"/>
                    </w:rPr>
                  </w:pPr>
                  <w:bookmarkStart w:id="11" w:name="_Hlk118125558"/>
                  <w:r w:rsidRPr="00B0605C">
                    <w:rPr>
                      <w:szCs w:val="24"/>
                    </w:rPr>
                    <w:t xml:space="preserve">Jei projektas vertinimo metu nesurenka </w:t>
                  </w:r>
                  <w:r w:rsidR="00EA09AA">
                    <w:rPr>
                      <w:szCs w:val="24"/>
                    </w:rPr>
                    <w:t>PFSA</w:t>
                  </w:r>
                  <w:r w:rsidRPr="00B0605C">
                    <w:rPr>
                      <w:szCs w:val="24"/>
                    </w:rPr>
                    <w:t xml:space="preserve"> 6 punkte nurodytos minimalios balų sumos, PĮP atmetamas. </w:t>
                  </w:r>
                  <w:r w:rsidR="009967FE">
                    <w:t>Kai projektams, surinkusiems vienodą galutinį balų skaičių, nepakanka pagal kvietimą teikti PĮP skirtos finansavimo lėšų sumos</w:t>
                  </w:r>
                  <w:r w:rsidRPr="00CE21A7">
                    <w:rPr>
                      <w:szCs w:val="24"/>
                    </w:rPr>
                    <w:t xml:space="preserve">, pirmenybė teikiama projektams, surinkusiems daugiau balų pagal pirmąjį </w:t>
                  </w:r>
                  <w:r w:rsidR="00EA09AA">
                    <w:rPr>
                      <w:szCs w:val="24"/>
                    </w:rPr>
                    <w:t>PFSA</w:t>
                  </w:r>
                  <w:r w:rsidRPr="00CE21A7">
                    <w:rPr>
                      <w:szCs w:val="24"/>
                    </w:rPr>
                    <w:t xml:space="preserve"> nurodytą prioritetinį atrankos kriterijų</w:t>
                  </w:r>
                  <w:r w:rsidR="00C516AA">
                    <w:rPr>
                      <w:szCs w:val="24"/>
                    </w:rPr>
                    <w:t>.</w:t>
                  </w:r>
                  <w:r w:rsidR="00C516AA" w:rsidRPr="00CE21A7">
                    <w:rPr>
                      <w:szCs w:val="24"/>
                    </w:rPr>
                    <w:t xml:space="preserve"> </w:t>
                  </w:r>
                  <w:r w:rsidR="00C516AA">
                    <w:rPr>
                      <w:szCs w:val="24"/>
                    </w:rPr>
                    <w:t>J</w:t>
                  </w:r>
                  <w:r w:rsidRPr="00CE21A7">
                    <w:rPr>
                      <w:szCs w:val="24"/>
                    </w:rPr>
                    <w:t>eigu projektai pagal šį prioritetinį atrankos kriterijų</w:t>
                  </w:r>
                  <w:r w:rsidR="00C516AA" w:rsidRPr="00CE21A7">
                    <w:rPr>
                      <w:szCs w:val="24"/>
                    </w:rPr>
                    <w:t xml:space="preserve"> įvertinti vienodai</w:t>
                  </w:r>
                  <w:r w:rsidRPr="00CE21A7">
                    <w:rPr>
                      <w:szCs w:val="24"/>
                    </w:rPr>
                    <w:t xml:space="preserve">, pirmenybė suteikiama projektams, surinkusiems daugiau balų pagal kitą iš eilės nurodytą prioritetinį atrankos kriterijų. Jeigu suteikti vienodi balai pagal visus </w:t>
                  </w:r>
                  <w:r w:rsidRPr="00CE21A7">
                    <w:rPr>
                      <w:szCs w:val="24"/>
                    </w:rPr>
                    <w:lastRenderedPageBreak/>
                    <w:t>prioritetinius atrankos kriterijus, šie projektai nurodomi PĮP vertinimo ataskaitos sąraše „</w:t>
                  </w:r>
                  <w:r w:rsidR="00AC48E7">
                    <w:t>Projektai, kuriems rekomenduojama skirti finansavimą“ pagal PĮP pateikimo laiką</w:t>
                  </w:r>
                  <w:bookmarkEnd w:id="11"/>
                  <w:r w:rsidR="00C516AA">
                    <w:t>.</w:t>
                  </w:r>
                </w:p>
              </w:tc>
            </w:tr>
          </w:tbl>
          <w:p w14:paraId="70D83139" w14:textId="196E6B82" w:rsidR="00AF0322" w:rsidRDefault="00AF0322" w:rsidP="00CE21A7">
            <w:pPr>
              <w:jc w:val="both"/>
              <w:rPr>
                <w:i/>
                <w:sz w:val="22"/>
                <w:szCs w:val="22"/>
              </w:rPr>
            </w:pPr>
          </w:p>
        </w:tc>
      </w:tr>
      <w:tr w:rsidR="009C7DEF" w14:paraId="1A613389" w14:textId="77777777" w:rsidTr="299CF25D">
        <w:trPr>
          <w:trHeight w:val="309"/>
        </w:trPr>
        <w:tc>
          <w:tcPr>
            <w:tcW w:w="1487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rsidTr="299CF25D">
        <w:trPr>
          <w:trHeight w:val="274"/>
        </w:trPr>
        <w:tc>
          <w:tcPr>
            <w:tcW w:w="14879" w:type="dxa"/>
          </w:tcPr>
          <w:p w14:paraId="0B28BC7C" w14:textId="1D4EA416" w:rsidR="009C7DEF" w:rsidRDefault="00091801" w:rsidP="009C7DEF">
            <w:pPr>
              <w:jc w:val="both"/>
              <w:rPr>
                <w:i/>
                <w:sz w:val="22"/>
                <w:szCs w:val="22"/>
              </w:rPr>
            </w:pPr>
            <w:r>
              <w:rPr>
                <w:iCs/>
                <w:szCs w:val="22"/>
              </w:rPr>
              <w:t>Netaikoma</w:t>
            </w:r>
          </w:p>
        </w:tc>
      </w:tr>
      <w:tr w:rsidR="009C7DEF" w14:paraId="66AF4B46" w14:textId="77777777" w:rsidTr="299CF25D">
        <w:tc>
          <w:tcPr>
            <w:tcW w:w="1487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rsidTr="299CF25D">
        <w:tc>
          <w:tcPr>
            <w:tcW w:w="14879" w:type="dxa"/>
          </w:tcPr>
          <w:p w14:paraId="6DE79B23" w14:textId="03A80CC9" w:rsidR="009C7DEF" w:rsidRPr="0063486A" w:rsidRDefault="00A13948" w:rsidP="00492B6A">
            <w:pPr>
              <w:jc w:val="both"/>
              <w:rPr>
                <w:szCs w:val="24"/>
                <w:highlight w:val="yellow"/>
              </w:rPr>
            </w:pPr>
            <w:r>
              <w:t>Netaikoma.</w:t>
            </w:r>
          </w:p>
        </w:tc>
      </w:tr>
      <w:tr w:rsidR="009C7DEF" w14:paraId="565B4FFF" w14:textId="77777777" w:rsidTr="299CF25D">
        <w:tc>
          <w:tcPr>
            <w:tcW w:w="14879" w:type="dxa"/>
          </w:tcPr>
          <w:p w14:paraId="10F65D05" w14:textId="77777777" w:rsidR="009C7DEF" w:rsidRDefault="009C7DEF" w:rsidP="009C7DEF">
            <w:pPr>
              <w:rPr>
                <w:szCs w:val="24"/>
              </w:rPr>
            </w:pPr>
            <w:r>
              <w:rPr>
                <w:b/>
                <w:szCs w:val="24"/>
              </w:rPr>
              <w:t>8. Kiti reikalavimai</w:t>
            </w:r>
          </w:p>
        </w:tc>
      </w:tr>
      <w:tr w:rsidR="009C7DEF" w14:paraId="372296D5" w14:textId="77777777" w:rsidTr="299CF25D">
        <w:tc>
          <w:tcPr>
            <w:tcW w:w="14879" w:type="dxa"/>
          </w:tcPr>
          <w:p w14:paraId="238CA311" w14:textId="374B3BCE" w:rsidR="001816A1" w:rsidRDefault="0065312E" w:rsidP="008D3A91">
            <w:pPr>
              <w:tabs>
                <w:tab w:val="left" w:pos="1134"/>
              </w:tabs>
              <w:jc w:val="both"/>
              <w:rPr>
                <w:iCs/>
                <w:szCs w:val="24"/>
              </w:rPr>
            </w:pPr>
            <w:r>
              <w:rPr>
                <w:iCs/>
                <w:szCs w:val="24"/>
              </w:rPr>
              <w:t xml:space="preserve">8.1. </w:t>
            </w:r>
            <w:r w:rsidR="001816A1">
              <w:rPr>
                <w:szCs w:val="24"/>
              </w:rPr>
              <w:t xml:space="preserve">Administruojančioji institucija, siekdama įsitikinti, kad finansavimo skyrimo (projekto sutarties sudarymo) metu pareiškėjas ir (ar) partneris nėra sunkumų patirianti įmonė, gali patikrinti Juridinių asmenų registre </w:t>
            </w:r>
            <w:r w:rsidR="001816A1">
              <w:rPr>
                <w:rFonts w:eastAsia="Calibri"/>
                <w:szCs w:val="24"/>
              </w:rPr>
              <w:t>patvirtintus pareiškėjo ir (ar) partnerio paskutinių finansinių metų metinių finansinių ataskaitų rinkinius</w:t>
            </w:r>
            <w:r w:rsidR="001816A1">
              <w:rPr>
                <w:szCs w:val="24"/>
              </w:rPr>
              <w:t>. Paaiškėjus, kad finansavimo skyrimo (projekto sutarties sudarymo) metu įmonė buvo sunkumų patirianti, finansavimas yra neskiriamas (projekto sutartis nesudaroma). Šis Aprašo punktas netaikomas, jeigu PĮP vertinimo metu pareiškėjas ir (ar) partneris buvo priskiriamas sunkumų patiriančios įmonės kategorijai</w:t>
            </w:r>
            <w:r w:rsidR="001816A1">
              <w:rPr>
                <w:rFonts w:cs="Arial"/>
                <w:szCs w:val="24"/>
                <w:lang w:eastAsia="lt-LT"/>
              </w:rPr>
              <w:t>.</w:t>
            </w:r>
          </w:p>
          <w:p w14:paraId="194BAA83" w14:textId="68E29068" w:rsidR="009C7DEF" w:rsidRDefault="001816A1" w:rsidP="008D3A91">
            <w:pPr>
              <w:tabs>
                <w:tab w:val="left" w:pos="1134"/>
              </w:tabs>
              <w:jc w:val="both"/>
              <w:rPr>
                <w:iCs/>
                <w:szCs w:val="24"/>
              </w:rPr>
            </w:pPr>
            <w:r>
              <w:rPr>
                <w:iCs/>
                <w:szCs w:val="24"/>
                <w:lang w:val="en-US"/>
              </w:rPr>
              <w:t xml:space="preserve">8.2. </w:t>
            </w:r>
            <w:r w:rsidR="0065312E" w:rsidRPr="0065312E">
              <w:rPr>
                <w:iCs/>
                <w:szCs w:val="24"/>
              </w:rPr>
              <w:t xml:space="preserve">Projektų įgyvendinimo priežiūrai sudaromas Projekto (-ų) priežiūros komitetas, kuris stebi projekto įgyvendinimo pažangą ir teikia rekomendacijas dėl projekto įgyvendinimo. Projekto (-ų) priežiūros komitetas sudaromas iš </w:t>
            </w:r>
            <w:r w:rsidR="0065312E">
              <w:rPr>
                <w:iCs/>
                <w:szCs w:val="24"/>
              </w:rPr>
              <w:t>administruojančiosios</w:t>
            </w:r>
            <w:r w:rsidR="0065312E" w:rsidRPr="0065312E">
              <w:rPr>
                <w:iCs/>
                <w:szCs w:val="24"/>
              </w:rPr>
              <w:t xml:space="preserve"> institucijos ir Ministerijos atstovų</w:t>
            </w:r>
            <w:r w:rsidR="00D33982">
              <w:rPr>
                <w:iCs/>
                <w:szCs w:val="24"/>
              </w:rPr>
              <w:t>.</w:t>
            </w:r>
            <w:r w:rsidR="00D33982" w:rsidRPr="0065312E">
              <w:rPr>
                <w:iCs/>
                <w:szCs w:val="24"/>
              </w:rPr>
              <w:t xml:space="preserve"> </w:t>
            </w:r>
            <w:r w:rsidR="00D33982">
              <w:rPr>
                <w:iCs/>
                <w:szCs w:val="24"/>
              </w:rPr>
              <w:t>Į</w:t>
            </w:r>
            <w:r w:rsidR="0065312E" w:rsidRPr="0065312E">
              <w:rPr>
                <w:iCs/>
                <w:szCs w:val="24"/>
              </w:rPr>
              <w:t xml:space="preserve">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0065312E" w:rsidRPr="0065312E">
              <w:rPr>
                <w:iCs/>
                <w:szCs w:val="24"/>
              </w:rPr>
              <w:t>. Projekto (-ų) priežiūros komiteto sudėtis tvirtinama Lietuvos Respublikos ekonomikos ir inovacijų ministro įsakymu, o jo veiklos principai nustatomi</w:t>
            </w:r>
            <w:r w:rsidR="0065312E">
              <w:rPr>
                <w:iCs/>
                <w:szCs w:val="24"/>
              </w:rPr>
              <w:t xml:space="preserve"> </w:t>
            </w:r>
            <w:r w:rsidR="0065312E" w:rsidRPr="0065312E">
              <w:rPr>
                <w:iCs/>
                <w:szCs w:val="24"/>
              </w:rPr>
              <w:t>šio komiteto darbo reglamente.</w:t>
            </w:r>
          </w:p>
          <w:p w14:paraId="5C2FF6F9" w14:textId="40280EC1" w:rsidR="006A3FE0" w:rsidRPr="0065312E" w:rsidRDefault="006A3FE0" w:rsidP="008D3A91">
            <w:pPr>
              <w:tabs>
                <w:tab w:val="left" w:pos="1134"/>
              </w:tabs>
              <w:jc w:val="both"/>
              <w:rPr>
                <w:iCs/>
                <w:szCs w:val="24"/>
              </w:rPr>
            </w:pPr>
            <w:r>
              <w:rPr>
                <w:iCs/>
                <w:szCs w:val="24"/>
              </w:rPr>
              <w:t>8.</w:t>
            </w:r>
            <w:r w:rsidR="001816A1">
              <w:rPr>
                <w:iCs/>
                <w:szCs w:val="24"/>
              </w:rPr>
              <w:t>3</w:t>
            </w:r>
            <w:r w:rsidR="00FB56FB">
              <w:rPr>
                <w:iCs/>
                <w:szCs w:val="24"/>
              </w:rPr>
              <w:t xml:space="preserve">. </w:t>
            </w:r>
            <w:r w:rsidR="00FB56FB" w:rsidRPr="00FC187B">
              <w:t>P</w:t>
            </w:r>
            <w:r w:rsidR="00FB56FB">
              <w:t xml:space="preserve">areiškėjas </w:t>
            </w:r>
            <w:r w:rsidR="00FB56FB" w:rsidRPr="00FC187B">
              <w:t xml:space="preserve">privalo informuoti </w:t>
            </w:r>
            <w:r w:rsidR="00FB56FB" w:rsidRPr="009C0D5F">
              <w:t>administruojančiąją instituciją apie įvykusius arba numatomus projekto planuoto įgyvendinimo nukrypimus</w:t>
            </w:r>
            <w:r w:rsidR="00FB56FB">
              <w:t xml:space="preserve"> </w:t>
            </w:r>
            <w:r w:rsidR="00FB56FB" w:rsidRPr="008352F1">
              <w:t xml:space="preserve">Projektų administravimo ir finansavimo taisyklių </w:t>
            </w:r>
            <w:r w:rsidR="00FB56FB">
              <w:t xml:space="preserve">IV skyriaus antrajame </w:t>
            </w:r>
            <w:r w:rsidR="00FB56FB" w:rsidRPr="008352F1">
              <w:t>skirsnyje nustatyta tvarka</w:t>
            </w:r>
            <w:r w:rsidR="00FB56FB">
              <w:t>.</w:t>
            </w:r>
          </w:p>
        </w:tc>
      </w:tr>
      <w:tr w:rsidR="009C7DEF" w14:paraId="5CA1EB55" w14:textId="77777777" w:rsidTr="299CF25D">
        <w:tc>
          <w:tcPr>
            <w:tcW w:w="14879" w:type="dxa"/>
          </w:tcPr>
          <w:p w14:paraId="45014431" w14:textId="77777777" w:rsidR="009C7DEF" w:rsidRDefault="009C7DEF" w:rsidP="009C7DEF">
            <w:pPr>
              <w:rPr>
                <w:b/>
                <w:szCs w:val="24"/>
              </w:rPr>
            </w:pPr>
            <w:r>
              <w:rPr>
                <w:b/>
                <w:szCs w:val="24"/>
              </w:rPr>
              <w:t>IŠLAIDŲ TINKAMUMO FINANSUOTI REIKALAVIMAI</w:t>
            </w:r>
          </w:p>
        </w:tc>
      </w:tr>
      <w:tr w:rsidR="009C7DEF" w14:paraId="5DBF5E54" w14:textId="77777777" w:rsidTr="299CF25D">
        <w:tc>
          <w:tcPr>
            <w:tcW w:w="1487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rsidTr="299CF25D">
        <w:tc>
          <w:tcPr>
            <w:tcW w:w="14879" w:type="dxa"/>
          </w:tcPr>
          <w:p w14:paraId="15D846F2" w14:textId="67276A6F" w:rsidR="008150E7" w:rsidRPr="00C774FF" w:rsidRDefault="005753B4" w:rsidP="005753B4">
            <w:pPr>
              <w:pStyle w:val="Sraopastraipa"/>
              <w:numPr>
                <w:ilvl w:val="1"/>
                <w:numId w:val="38"/>
              </w:numPr>
              <w:jc w:val="both"/>
              <w:rPr>
                <w:szCs w:val="24"/>
              </w:rPr>
            </w:pPr>
            <w:r>
              <w:rPr>
                <w:szCs w:val="24"/>
              </w:rPr>
              <w:t xml:space="preserve"> </w:t>
            </w:r>
            <w:r w:rsidR="008150E7" w:rsidRPr="00C774FF">
              <w:rPr>
                <w:szCs w:val="24"/>
              </w:rPr>
              <w:t xml:space="preserve">Projekto išlaidos turi atitikti </w:t>
            </w:r>
            <w:r w:rsidR="008E4782" w:rsidRPr="00C774FF">
              <w:rPr>
                <w:szCs w:val="24"/>
              </w:rPr>
              <w:t>PFSA 5.</w:t>
            </w:r>
            <w:r w:rsidR="008824E0" w:rsidRPr="00C774FF">
              <w:rPr>
                <w:szCs w:val="24"/>
              </w:rPr>
              <w:t>5</w:t>
            </w:r>
            <w:r w:rsidR="008E4782" w:rsidRPr="00C774FF">
              <w:rPr>
                <w:szCs w:val="24"/>
              </w:rPr>
              <w:t xml:space="preserve"> ir 5.</w:t>
            </w:r>
            <w:r w:rsidR="008824E0" w:rsidRPr="00C774FF">
              <w:rPr>
                <w:szCs w:val="24"/>
              </w:rPr>
              <w:t>6</w:t>
            </w:r>
            <w:r w:rsidR="008E4782" w:rsidRPr="00C774FF">
              <w:rPr>
                <w:szCs w:val="24"/>
              </w:rPr>
              <w:t xml:space="preserve"> papunkčiuose nustatytus tinkamumo ir </w:t>
            </w:r>
            <w:r w:rsidR="00984CA2" w:rsidRPr="00C774FF">
              <w:rPr>
                <w:szCs w:val="24"/>
              </w:rPr>
              <w:t>Projektų administravimo ir finansavimo taisykl</w:t>
            </w:r>
            <w:r w:rsidR="001B7DC2" w:rsidRPr="00C774FF">
              <w:rPr>
                <w:szCs w:val="24"/>
              </w:rPr>
              <w:t>ių VII skyriuje</w:t>
            </w:r>
            <w:r w:rsidR="000F1B03" w:rsidRPr="00C774FF">
              <w:rPr>
                <w:szCs w:val="24"/>
              </w:rPr>
              <w:t xml:space="preserve"> </w:t>
            </w:r>
            <w:r w:rsidR="008150E7" w:rsidRPr="00C774FF">
              <w:rPr>
                <w:szCs w:val="24"/>
              </w:rPr>
              <w:t>išdėstytus projekto išlaidoms taikomus reikalavimus.</w:t>
            </w:r>
          </w:p>
          <w:p w14:paraId="22BCB985" w14:textId="4E2A9EE1" w:rsidR="000E47B0" w:rsidRPr="00FB2D65" w:rsidRDefault="00FB2D65" w:rsidP="00FB2D65">
            <w:pPr>
              <w:pStyle w:val="Sraopastraipa"/>
              <w:numPr>
                <w:ilvl w:val="1"/>
                <w:numId w:val="38"/>
              </w:numPr>
              <w:tabs>
                <w:tab w:val="left" w:pos="360"/>
              </w:tabs>
              <w:jc w:val="both"/>
              <w:rPr>
                <w:rFonts w:eastAsia="AngsanaUPC"/>
                <w:bCs/>
              </w:rPr>
            </w:pPr>
            <w:r>
              <w:rPr>
                <w:rFonts w:eastAsia="Calibri"/>
                <w:szCs w:val="24"/>
              </w:rPr>
              <w:t xml:space="preserve"> </w:t>
            </w:r>
            <w:r w:rsidR="006641EE" w:rsidRPr="00FB2D65">
              <w:rPr>
                <w:rFonts w:eastAsia="Calibri"/>
                <w:szCs w:val="24"/>
              </w:rPr>
              <w:t>Pareiškėjas savo iniciatyva ir savo ir (arba) kitų šaltinių lėšomis gali prisidėti prie projekto įgyvendinimo didesne lėšų suma, nei reikalaujama.</w:t>
            </w:r>
          </w:p>
          <w:p w14:paraId="0D64E988" w14:textId="7AF33673" w:rsidR="006641EE" w:rsidRPr="00FB2D65" w:rsidRDefault="00FB2D65" w:rsidP="002A58CE">
            <w:pPr>
              <w:pStyle w:val="Sraopastraipa"/>
              <w:numPr>
                <w:ilvl w:val="1"/>
                <w:numId w:val="38"/>
              </w:numPr>
              <w:tabs>
                <w:tab w:val="left" w:pos="34"/>
                <w:tab w:val="left" w:pos="360"/>
                <w:tab w:val="left" w:pos="851"/>
              </w:tabs>
              <w:jc w:val="both"/>
              <w:rPr>
                <w:rFonts w:eastAsia="AngsanaUPC"/>
                <w:bCs/>
              </w:rPr>
            </w:pPr>
            <w:r w:rsidRPr="00FB2D65">
              <w:rPr>
                <w:rFonts w:eastAsia="Calibri"/>
                <w:szCs w:val="24"/>
              </w:rPr>
              <w:t xml:space="preserve"> </w:t>
            </w:r>
            <w:r w:rsidR="006641EE" w:rsidRPr="00FB2D65">
              <w:rPr>
                <w:rFonts w:eastAsia="Calibri"/>
                <w:szCs w:val="24"/>
              </w:rPr>
              <w:t>Projekto tinkamų finansuoti išlaidų dalis, kurios nepadengia projektui skiriamo finansavimo lėšos, turi būti finansuojama iš projekto vykdytojo lėšų.</w:t>
            </w:r>
          </w:p>
          <w:p w14:paraId="79009A4B" w14:textId="35F7C587" w:rsidR="009C7DEF" w:rsidRPr="00C6633B" w:rsidRDefault="00FB2D65" w:rsidP="00FB2D65">
            <w:pPr>
              <w:pStyle w:val="Sraopastraipa"/>
              <w:numPr>
                <w:ilvl w:val="1"/>
                <w:numId w:val="38"/>
              </w:numPr>
              <w:tabs>
                <w:tab w:val="left" w:pos="34"/>
                <w:tab w:val="left" w:pos="851"/>
              </w:tabs>
              <w:jc w:val="both"/>
              <w:rPr>
                <w:rFonts w:eastAsia="AngsanaUPC"/>
                <w:bCs/>
              </w:rPr>
            </w:pPr>
            <w:r>
              <w:t xml:space="preserve"> </w:t>
            </w:r>
            <w:r w:rsidR="001C7606" w:rsidRPr="00C01C93">
              <w:t>Kryžminis finansavimas netaikomas.</w:t>
            </w:r>
          </w:p>
        </w:tc>
      </w:tr>
      <w:tr w:rsidR="009C7DEF" w14:paraId="602B5D2A" w14:textId="77777777" w:rsidTr="299CF25D">
        <w:trPr>
          <w:trHeight w:val="349"/>
        </w:trPr>
        <w:tc>
          <w:tcPr>
            <w:tcW w:w="14879" w:type="dxa"/>
          </w:tcPr>
          <w:p w14:paraId="65F41736" w14:textId="77777777" w:rsidR="009C7DEF" w:rsidRDefault="009C7DEF" w:rsidP="009C7DEF">
            <w:pPr>
              <w:jc w:val="both"/>
              <w:rPr>
                <w:szCs w:val="24"/>
              </w:rPr>
            </w:pPr>
            <w:r>
              <w:rPr>
                <w:b/>
                <w:szCs w:val="24"/>
              </w:rPr>
              <w:t>10. Projektų veiklų ir jungtinio projekto projektų įgyvendinimui taikomi supaprastintai apmokamų išlaidų dydžiai</w:t>
            </w:r>
          </w:p>
        </w:tc>
      </w:tr>
      <w:tr w:rsidR="009C7DEF" w14:paraId="6B1C8204" w14:textId="77777777" w:rsidTr="299CF25D">
        <w:tc>
          <w:tcPr>
            <w:tcW w:w="14879" w:type="dxa"/>
          </w:tcPr>
          <w:p w14:paraId="3E7E56B5" w14:textId="618D8A46" w:rsidR="00EA32D5" w:rsidRPr="00EA32D5" w:rsidRDefault="00F461BA" w:rsidP="009C7DEF">
            <w:pPr>
              <w:jc w:val="both"/>
              <w:rPr>
                <w:szCs w:val="24"/>
              </w:rPr>
            </w:pPr>
            <w:r>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14"/>
              <w:gridCol w:w="2127"/>
              <w:gridCol w:w="2976"/>
              <w:gridCol w:w="4243"/>
            </w:tblGrid>
            <w:tr w:rsidR="009C7DEF" w14:paraId="708AA8CA" w14:textId="77777777" w:rsidTr="299CF25D">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Pr="004D745A" w:rsidRDefault="009C7DEF" w:rsidP="009C7DEF">
                  <w:pPr>
                    <w:jc w:val="both"/>
                    <w:rPr>
                      <w:b/>
                      <w:bCs/>
                      <w:szCs w:val="24"/>
                    </w:rPr>
                  </w:pPr>
                  <w:r w:rsidRPr="004D745A">
                    <w:rPr>
                      <w:rFonts w:ascii="MS Gothic" w:eastAsia="MS Gothic" w:hAnsi="MS Gothic" w:cs="MS Gothic"/>
                      <w:b/>
                      <w:bCs/>
                      <w:szCs w:val="24"/>
                    </w:rPr>
                    <w:lastRenderedPageBreak/>
                    <w:t>☐</w:t>
                  </w:r>
                  <w:r w:rsidRPr="004D745A">
                    <w:rPr>
                      <w:b/>
                      <w:bCs/>
                      <w:szCs w:val="24"/>
                    </w:rPr>
                    <w:t xml:space="preserve"> Indeksuojama</w:t>
                  </w:r>
                </w:p>
                <w:p w14:paraId="1630FDF0" w14:textId="133FD43A" w:rsidR="009C7DEF" w:rsidRPr="004D745A" w:rsidRDefault="00093AE6" w:rsidP="009C7DEF">
                  <w:pPr>
                    <w:jc w:val="both"/>
                    <w:rPr>
                      <w:b/>
                      <w:bCs/>
                      <w:szCs w:val="24"/>
                    </w:rPr>
                  </w:pPr>
                  <w:r w:rsidRPr="004D745A">
                    <w:rPr>
                      <w:rFonts w:ascii="MS Gothic" w:eastAsia="MS Gothic" w:hAnsi="MS Gothic"/>
                      <w:b/>
                      <w:bCs/>
                      <w:szCs w:val="24"/>
                    </w:rPr>
                    <w:t>X</w:t>
                  </w:r>
                  <w:r w:rsidRPr="004D745A">
                    <w:rPr>
                      <w:b/>
                      <w:bCs/>
                      <w:szCs w:val="24"/>
                    </w:rPr>
                    <w:t xml:space="preserve"> </w:t>
                  </w:r>
                  <w:r w:rsidR="009C7DEF" w:rsidRPr="004D745A">
                    <w:rPr>
                      <w:b/>
                      <w:bCs/>
                      <w:szCs w:val="24"/>
                    </w:rPr>
                    <w:t>Neindeksuojama</w:t>
                  </w:r>
                </w:p>
              </w:tc>
            </w:tr>
            <w:tr w:rsidR="009C7DEF" w14:paraId="6210132F"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Pr="004D745A" w:rsidRDefault="009C7DEF" w:rsidP="299CF25D">
                  <w:pPr>
                    <w:jc w:val="center"/>
                    <w:rPr>
                      <w:b/>
                      <w:bCs/>
                    </w:rPr>
                  </w:pPr>
                  <w:r w:rsidRPr="004D745A">
                    <w:rPr>
                      <w:b/>
                      <w:bCs/>
                    </w:rPr>
                    <w:t>Veiklos ir (ar) išlaidos, kurioms taikomi supaprastintai apmokamų išlaidų dydžiai</w:t>
                  </w:r>
                </w:p>
              </w:tc>
              <w:tc>
                <w:tcPr>
                  <w:tcW w:w="2214"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Pr="004D745A" w:rsidRDefault="009C7DEF" w:rsidP="009C7DEF">
                  <w:pPr>
                    <w:jc w:val="center"/>
                    <w:rPr>
                      <w:b/>
                      <w:bCs/>
                      <w:szCs w:val="24"/>
                    </w:rPr>
                  </w:pPr>
                  <w:r w:rsidRPr="004D745A">
                    <w:rPr>
                      <w:b/>
                      <w:bCs/>
                      <w:szCs w:val="24"/>
                    </w:rPr>
                    <w:t>Supaprastintai apmokamų išlaidų dydžio kodas</w:t>
                  </w:r>
                </w:p>
              </w:tc>
              <w:tc>
                <w:tcPr>
                  <w:tcW w:w="2127"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Pr="004D745A" w:rsidRDefault="009C7DEF" w:rsidP="009C7DEF">
                  <w:pPr>
                    <w:jc w:val="center"/>
                    <w:rPr>
                      <w:b/>
                      <w:bCs/>
                      <w:i/>
                      <w:iCs/>
                      <w:color w:val="808080"/>
                      <w:szCs w:val="24"/>
                    </w:rPr>
                  </w:pPr>
                  <w:r w:rsidRPr="004D745A">
                    <w:rPr>
                      <w:b/>
                      <w:bCs/>
                      <w:szCs w:val="24"/>
                    </w:rPr>
                    <w:t>Supaprastintai apmokamų išlaidų dydžio versija</w:t>
                  </w:r>
                </w:p>
              </w:tc>
              <w:tc>
                <w:tcPr>
                  <w:tcW w:w="2976"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Pr="004D745A" w:rsidRDefault="009C7DEF" w:rsidP="009C7DEF">
                  <w:pPr>
                    <w:jc w:val="center"/>
                    <w:rPr>
                      <w:b/>
                      <w:bCs/>
                      <w:szCs w:val="24"/>
                    </w:rPr>
                  </w:pPr>
                  <w:r w:rsidRPr="004D745A">
                    <w:rPr>
                      <w:b/>
                      <w:bCs/>
                      <w:szCs w:val="24"/>
                    </w:rPr>
                    <w:t>Supaprastintai apmokamų išlaidų dydžio pavadinimas</w:t>
                  </w:r>
                </w:p>
              </w:tc>
              <w:tc>
                <w:tcPr>
                  <w:tcW w:w="4243"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Pr="004D745A" w:rsidRDefault="009C7DEF" w:rsidP="009C7DEF">
                  <w:pPr>
                    <w:jc w:val="center"/>
                    <w:rPr>
                      <w:b/>
                      <w:bCs/>
                      <w:szCs w:val="24"/>
                    </w:rPr>
                  </w:pPr>
                  <w:r w:rsidRPr="004D745A">
                    <w:rPr>
                      <w:b/>
                      <w:bCs/>
                      <w:szCs w:val="24"/>
                    </w:rPr>
                    <w:t>Papildoma informacija</w:t>
                  </w:r>
                </w:p>
              </w:tc>
            </w:tr>
            <w:tr w:rsidR="00C42A73" w14:paraId="04E709C5"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2793426F" w14:textId="77777777" w:rsidR="00C42A73" w:rsidRPr="00613805" w:rsidRDefault="00C42A73" w:rsidP="00C42A73">
                  <w:pPr>
                    <w:jc w:val="center"/>
                    <w:rPr>
                      <w:sz w:val="22"/>
                      <w:szCs w:val="22"/>
                    </w:rPr>
                  </w:pPr>
                  <w:r w:rsidRPr="00613805">
                    <w:rPr>
                      <w:sz w:val="22"/>
                      <w:szCs w:val="22"/>
                    </w:rPr>
                    <w:t>Netiesioginės projekto išlaidos</w:t>
                  </w:r>
                </w:p>
                <w:p w14:paraId="51A5CDC1" w14:textId="36C282D3" w:rsidR="00C42A73" w:rsidRPr="00DA5E63" w:rsidRDefault="00C42A73" w:rsidP="00C42A73">
                  <w:pPr>
                    <w:rPr>
                      <w:szCs w:val="24"/>
                    </w:rPr>
                  </w:pPr>
                </w:p>
              </w:tc>
              <w:tc>
                <w:tcPr>
                  <w:tcW w:w="2214" w:type="dxa"/>
                  <w:tcBorders>
                    <w:top w:val="single" w:sz="8" w:space="0" w:color="auto"/>
                    <w:left w:val="single" w:sz="8" w:space="0" w:color="auto"/>
                    <w:bottom w:val="single" w:sz="8" w:space="0" w:color="auto"/>
                    <w:right w:val="single" w:sz="8" w:space="0" w:color="auto"/>
                  </w:tcBorders>
                  <w:vAlign w:val="center"/>
                </w:tcPr>
                <w:p w14:paraId="60D3567A" w14:textId="5BE08E12" w:rsidR="00C42A73" w:rsidRPr="00DA5E63" w:rsidRDefault="00C42A73" w:rsidP="00C42A73">
                  <w:pPr>
                    <w:jc w:val="center"/>
                    <w:rPr>
                      <w:szCs w:val="24"/>
                    </w:rPr>
                  </w:pPr>
                  <w:r w:rsidRPr="00613805">
                    <w:rPr>
                      <w:sz w:val="22"/>
                      <w:szCs w:val="22"/>
                    </w:rPr>
                    <w:t>FN-01</w:t>
                  </w:r>
                </w:p>
              </w:tc>
              <w:tc>
                <w:tcPr>
                  <w:tcW w:w="2127" w:type="dxa"/>
                  <w:tcBorders>
                    <w:top w:val="single" w:sz="8" w:space="0" w:color="auto"/>
                    <w:left w:val="single" w:sz="8" w:space="0" w:color="auto"/>
                    <w:bottom w:val="single" w:sz="8" w:space="0" w:color="auto"/>
                    <w:right w:val="single" w:sz="8" w:space="0" w:color="auto"/>
                  </w:tcBorders>
                  <w:vAlign w:val="center"/>
                </w:tcPr>
                <w:p w14:paraId="26A97FB5" w14:textId="50B71E08" w:rsidR="00C42A73" w:rsidRPr="00DA5E63" w:rsidRDefault="00C42A73" w:rsidP="00C42A73">
                  <w:pPr>
                    <w:jc w:val="both"/>
                    <w:rPr>
                      <w:szCs w:val="24"/>
                    </w:rPr>
                  </w:pPr>
                  <w:r w:rsidRPr="00613805">
                    <w:rPr>
                      <w:sz w:val="22"/>
                      <w:szCs w:val="22"/>
                    </w:rPr>
                    <w:t>0</w:t>
                  </w:r>
                  <w:r w:rsidRPr="00613805">
                    <w:rPr>
                      <w:sz w:val="22"/>
                      <w:szCs w:val="22"/>
                      <w:lang w:val="en-US"/>
                    </w:rPr>
                    <w:t>1</w:t>
                  </w:r>
                </w:p>
              </w:tc>
              <w:tc>
                <w:tcPr>
                  <w:tcW w:w="2976" w:type="dxa"/>
                  <w:tcBorders>
                    <w:top w:val="single" w:sz="8" w:space="0" w:color="auto"/>
                    <w:left w:val="single" w:sz="8" w:space="0" w:color="auto"/>
                    <w:bottom w:val="single" w:sz="8" w:space="0" w:color="auto"/>
                    <w:right w:val="single" w:sz="8" w:space="0" w:color="auto"/>
                  </w:tcBorders>
                  <w:vAlign w:val="center"/>
                </w:tcPr>
                <w:p w14:paraId="4F95001F" w14:textId="796B2A5F" w:rsidR="00C42A73" w:rsidRPr="00DA5E63" w:rsidRDefault="00C42A73" w:rsidP="00C42A73">
                  <w:pPr>
                    <w:jc w:val="both"/>
                  </w:pPr>
                  <w:r w:rsidRPr="00613805">
                    <w:rPr>
                      <w:sz w:val="22"/>
                      <w:szCs w:val="22"/>
                    </w:rPr>
                    <w:t>7 proc. netiesioginių išlaidų fiksuotoji norma</w:t>
                  </w:r>
                </w:p>
              </w:tc>
              <w:tc>
                <w:tcPr>
                  <w:tcW w:w="4243" w:type="dxa"/>
                  <w:tcBorders>
                    <w:top w:val="single" w:sz="8" w:space="0" w:color="auto"/>
                    <w:left w:val="single" w:sz="8" w:space="0" w:color="auto"/>
                    <w:bottom w:val="single" w:sz="8" w:space="0" w:color="auto"/>
                    <w:right w:val="single" w:sz="8" w:space="0" w:color="auto"/>
                  </w:tcBorders>
                  <w:vAlign w:val="center"/>
                </w:tcPr>
                <w:p w14:paraId="48DB9BA3" w14:textId="77777777" w:rsidR="00C42A73" w:rsidRPr="00613805" w:rsidRDefault="00C42A73" w:rsidP="006201E9">
                  <w:pPr>
                    <w:jc w:val="both"/>
                    <w:rPr>
                      <w:sz w:val="22"/>
                      <w:szCs w:val="22"/>
                    </w:rPr>
                  </w:pPr>
                  <w:r w:rsidRPr="00613805">
                    <w:rPr>
                      <w:sz w:val="22"/>
                      <w:szCs w:val="22"/>
                    </w:rPr>
                    <w:t>Netiesioginės projekto išlaidos skaičiuojamos nuo tinkamų finansuoti tiesioginių projekto išlaidų.</w:t>
                  </w:r>
                </w:p>
                <w:p w14:paraId="22327609" w14:textId="2BEE9BFA" w:rsidR="00C42A73" w:rsidRDefault="00C42A73" w:rsidP="00C42A73">
                  <w:pPr>
                    <w:jc w:val="both"/>
                    <w:rPr>
                      <w:i/>
                      <w:iCs/>
                      <w:sz w:val="20"/>
                    </w:rPr>
                  </w:pPr>
                  <w:r w:rsidRPr="00613805">
                    <w:rPr>
                      <w:sz w:val="22"/>
                      <w:szCs w:val="22"/>
                    </w:rPr>
                    <w:t>Fiksuotoji norma apmokama Administravimo taisyklių 172.1 papunktyje nustatyta tvarka.</w:t>
                  </w:r>
                </w:p>
              </w:tc>
            </w:tr>
            <w:tr w:rsidR="005A3EC2" w14:paraId="62AB887D"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54143700" w14:textId="39F21B91" w:rsidR="005A3EC2" w:rsidRPr="00613805" w:rsidRDefault="00076A19" w:rsidP="00C42A73">
                  <w:pPr>
                    <w:jc w:val="center"/>
                    <w:rPr>
                      <w:sz w:val="22"/>
                      <w:szCs w:val="22"/>
                    </w:rPr>
                  </w:pPr>
                  <w:r w:rsidRPr="006B6125">
                    <w:rPr>
                      <w:sz w:val="22"/>
                      <w:szCs w:val="22"/>
                    </w:rPr>
                    <w:t>Privalomiems informavimo apie projektą veiksmams išlaidos</w:t>
                  </w:r>
                </w:p>
              </w:tc>
              <w:tc>
                <w:tcPr>
                  <w:tcW w:w="2214" w:type="dxa"/>
                  <w:tcBorders>
                    <w:top w:val="single" w:sz="8" w:space="0" w:color="auto"/>
                    <w:left w:val="single" w:sz="8" w:space="0" w:color="auto"/>
                    <w:bottom w:val="single" w:sz="8" w:space="0" w:color="auto"/>
                    <w:right w:val="single" w:sz="8" w:space="0" w:color="auto"/>
                  </w:tcBorders>
                  <w:vAlign w:val="center"/>
                </w:tcPr>
                <w:p w14:paraId="268EF0B7" w14:textId="72F04FDE" w:rsidR="005A3EC2" w:rsidRPr="0009478E" w:rsidRDefault="00345A39" w:rsidP="00C42A73">
                  <w:pPr>
                    <w:jc w:val="center"/>
                    <w:rPr>
                      <w:sz w:val="22"/>
                      <w:szCs w:val="22"/>
                      <w:lang w:val="en-US"/>
                    </w:rPr>
                  </w:pPr>
                  <w:r>
                    <w:rPr>
                      <w:sz w:val="22"/>
                      <w:szCs w:val="22"/>
                    </w:rPr>
                    <w:t>FS-0</w:t>
                  </w:r>
                  <w:r>
                    <w:rPr>
                      <w:sz w:val="22"/>
                      <w:szCs w:val="22"/>
                      <w:lang w:val="en-US"/>
                    </w:rPr>
                    <w:t>1-01</w:t>
                  </w:r>
                </w:p>
              </w:tc>
              <w:tc>
                <w:tcPr>
                  <w:tcW w:w="2127" w:type="dxa"/>
                  <w:tcBorders>
                    <w:top w:val="single" w:sz="8" w:space="0" w:color="auto"/>
                    <w:left w:val="single" w:sz="8" w:space="0" w:color="auto"/>
                    <w:bottom w:val="single" w:sz="8" w:space="0" w:color="auto"/>
                    <w:right w:val="single" w:sz="8" w:space="0" w:color="auto"/>
                  </w:tcBorders>
                  <w:vAlign w:val="center"/>
                </w:tcPr>
                <w:p w14:paraId="54B55DAB" w14:textId="01F06CB0" w:rsidR="005A3EC2" w:rsidRPr="00613805" w:rsidRDefault="00AF733F" w:rsidP="00C42A73">
                  <w:pPr>
                    <w:jc w:val="both"/>
                    <w:rPr>
                      <w:sz w:val="22"/>
                      <w:szCs w:val="22"/>
                    </w:rPr>
                  </w:pPr>
                  <w:r>
                    <w:rPr>
                      <w:sz w:val="22"/>
                      <w:szCs w:val="22"/>
                    </w:rPr>
                    <w:t>01</w:t>
                  </w:r>
                </w:p>
              </w:tc>
              <w:tc>
                <w:tcPr>
                  <w:tcW w:w="2976" w:type="dxa"/>
                  <w:tcBorders>
                    <w:top w:val="single" w:sz="8" w:space="0" w:color="auto"/>
                    <w:left w:val="single" w:sz="8" w:space="0" w:color="auto"/>
                    <w:bottom w:val="single" w:sz="8" w:space="0" w:color="auto"/>
                    <w:right w:val="single" w:sz="8" w:space="0" w:color="auto"/>
                  </w:tcBorders>
                  <w:vAlign w:val="center"/>
                </w:tcPr>
                <w:p w14:paraId="4CD74402" w14:textId="359DEEB5" w:rsidR="005A3EC2" w:rsidRPr="00613805" w:rsidRDefault="00345A39" w:rsidP="00C42A73">
                  <w:pPr>
                    <w:jc w:val="both"/>
                    <w:rPr>
                      <w:sz w:val="22"/>
                      <w:szCs w:val="22"/>
                    </w:rPr>
                  </w:pPr>
                  <w:r w:rsidRPr="00345A39">
                    <w:rPr>
                      <w:sz w:val="22"/>
                      <w:szCs w:val="22"/>
                    </w:rPr>
                    <w:t>Įgyvendintų privalomų matomumo ir informavimo priemonių apie ES fondų investicijų veiklas fiksuotoji suma</w:t>
                  </w:r>
                </w:p>
              </w:tc>
              <w:tc>
                <w:tcPr>
                  <w:tcW w:w="4243" w:type="dxa"/>
                  <w:tcBorders>
                    <w:top w:val="single" w:sz="8" w:space="0" w:color="auto"/>
                    <w:left w:val="single" w:sz="8" w:space="0" w:color="auto"/>
                    <w:bottom w:val="single" w:sz="8" w:space="0" w:color="auto"/>
                    <w:right w:val="single" w:sz="8" w:space="0" w:color="auto"/>
                  </w:tcBorders>
                  <w:vAlign w:val="center"/>
                </w:tcPr>
                <w:p w14:paraId="188A7CBA" w14:textId="50BDC139" w:rsidR="0009478E" w:rsidRPr="0009478E" w:rsidRDefault="0009478E" w:rsidP="0009478E">
                  <w:pPr>
                    <w:jc w:val="both"/>
                    <w:rPr>
                      <w:sz w:val="22"/>
                      <w:szCs w:val="22"/>
                    </w:rPr>
                  </w:pPr>
                  <w:r w:rsidRPr="0009478E">
                    <w:rPr>
                      <w:sz w:val="22"/>
                      <w:szCs w:val="22"/>
                    </w:rPr>
                    <w:t>Fiksuotoji suma apmokama už pirmojo rinkinio išlaidas</w:t>
                  </w:r>
                  <w:r>
                    <w:rPr>
                      <w:sz w:val="22"/>
                      <w:szCs w:val="22"/>
                    </w:rPr>
                    <w:t>.</w:t>
                  </w:r>
                  <w:r w:rsidRPr="0009478E">
                    <w:rPr>
                      <w:sz w:val="22"/>
                      <w:szCs w:val="22"/>
                    </w:rPr>
                    <w:t xml:space="preserve"> </w:t>
                  </w:r>
                </w:p>
                <w:p w14:paraId="7958E73A" w14:textId="0D6B7BAE" w:rsidR="005A3EC2" w:rsidRPr="00613805" w:rsidRDefault="005A3EC2" w:rsidP="006201E9">
                  <w:pPr>
                    <w:jc w:val="both"/>
                    <w:rPr>
                      <w:sz w:val="22"/>
                      <w:szCs w:val="22"/>
                    </w:rPr>
                  </w:pPr>
                </w:p>
              </w:tc>
            </w:tr>
          </w:tbl>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E122F97" w14:textId="2F61101B" w:rsidR="00E84937" w:rsidRDefault="00320FC9">
      <w:pPr>
        <w:spacing w:line="276" w:lineRule="auto"/>
        <w:jc w:val="center"/>
        <w:rPr>
          <w:szCs w:val="24"/>
        </w:rPr>
      </w:pPr>
      <w:r>
        <w:rPr>
          <w:rFonts w:eastAsia="Calibri"/>
          <w:szCs w:val="24"/>
        </w:rPr>
        <w:t>________________</w:t>
      </w:r>
    </w:p>
    <w:p w14:paraId="414E0644" w14:textId="77777777" w:rsidR="006C4749" w:rsidRDefault="006C4749">
      <w:pPr>
        <w:spacing w:line="276" w:lineRule="auto"/>
        <w:jc w:val="center"/>
        <w:rPr>
          <w:szCs w:val="24"/>
        </w:rPr>
        <w:sectPr w:rsidR="006C4749" w:rsidSect="00D213CA">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pPr>
    </w:p>
    <w:p w14:paraId="2AA5FEE4" w14:textId="51378B77" w:rsidR="00C375E7" w:rsidRPr="00FA2E62" w:rsidRDefault="004F4612" w:rsidP="008F116A">
      <w:pPr>
        <w:ind w:left="9639"/>
        <w:jc w:val="both"/>
        <w:rPr>
          <w:bCs/>
          <w:szCs w:val="24"/>
        </w:rPr>
      </w:pPr>
      <w:bookmarkStart w:id="12" w:name="_Hlk118454020"/>
      <w:bookmarkStart w:id="13" w:name="_Hlk118453740"/>
      <w:r w:rsidRPr="001F7F7B">
        <w:rPr>
          <w:bCs/>
          <w:szCs w:val="24"/>
        </w:rPr>
        <w:lastRenderedPageBreak/>
        <w:t xml:space="preserve">2022–2030 metų plėtros programos valdytojos Lietuvos Respublikos ekonomikos ir inovacijų ministerijos ekonomikos transformacijos ir konkurencingumo plėtros programos </w:t>
      </w:r>
      <w:r w:rsidR="00FA2E62" w:rsidRPr="00FA2E62">
        <w:rPr>
          <w:bCs/>
          <w:szCs w:val="24"/>
        </w:rPr>
        <w:t xml:space="preserve">pažangos priemonės </w:t>
      </w:r>
      <w:r w:rsidR="00B33DB6" w:rsidRPr="00B33DB6">
        <w:rPr>
          <w:bCs/>
          <w:szCs w:val="24"/>
        </w:rPr>
        <w:t>Nr. 05-001-01-11-04 „Įgyvendinti eksporto konkurencingumo augimą skatinančias priemones“ veikla „Į eksportą orientuotų, į bendrą vertės grandinę susijungusių MVĮ tinklo kūrimosi ir augimo skatinimas (Vidurio ir Vakarų Lietuvos regionas)“</w:t>
      </w:r>
      <w:r w:rsidR="00AD4EF4">
        <w:rPr>
          <w:bCs/>
          <w:szCs w:val="24"/>
        </w:rPr>
        <w:t xml:space="preserve"> </w:t>
      </w:r>
      <w:r w:rsidR="0029318E" w:rsidRPr="002521B7">
        <w:rPr>
          <w:bCs/>
          <w:szCs w:val="24"/>
        </w:rPr>
        <w:t>projektų finansavimo sąlygų aprašo</w:t>
      </w:r>
    </w:p>
    <w:p w14:paraId="2BE119F8" w14:textId="0FF0F9A6" w:rsidR="00E84937" w:rsidRPr="00FA2E62" w:rsidRDefault="00DD3924" w:rsidP="008F116A">
      <w:pPr>
        <w:ind w:left="9639"/>
        <w:jc w:val="both"/>
        <w:rPr>
          <w:bCs/>
          <w:szCs w:val="24"/>
        </w:rPr>
      </w:pPr>
      <w:r w:rsidRPr="00FA2E62">
        <w:rPr>
          <w:bCs/>
          <w:szCs w:val="24"/>
        </w:rPr>
        <w:t>1</w:t>
      </w:r>
      <w:r w:rsidR="00E84937" w:rsidRPr="00FA2E62">
        <w:rPr>
          <w:bCs/>
          <w:szCs w:val="24"/>
        </w:rPr>
        <w:t xml:space="preserve"> priedas</w:t>
      </w:r>
    </w:p>
    <w:bookmarkEnd w:id="12"/>
    <w:p w14:paraId="4E9C5F4B" w14:textId="77777777" w:rsidR="00E84937" w:rsidRDefault="00E84937" w:rsidP="00E84937">
      <w:pPr>
        <w:jc w:val="center"/>
        <w:rPr>
          <w:rFonts w:eastAsia="Calibri"/>
          <w:b/>
          <w:bCs/>
          <w:szCs w:val="24"/>
        </w:rPr>
      </w:pPr>
    </w:p>
    <w:p w14:paraId="6000B07D" w14:textId="77777777" w:rsidR="00E84937" w:rsidRDefault="00E84937" w:rsidP="299CF25D">
      <w:pPr>
        <w:jc w:val="center"/>
        <w:rPr>
          <w:rFonts w:eastAsia="Calibri"/>
          <w:b/>
          <w:bCs/>
        </w:rPr>
      </w:pPr>
      <w:bookmarkStart w:id="14" w:name="_Hlk118454040"/>
      <w:bookmarkEnd w:id="13"/>
      <w:r w:rsidRPr="299CF25D">
        <w:rPr>
          <w:rFonts w:eastAsia="Calibri"/>
          <w:b/>
          <w:bCs/>
        </w:rPr>
        <w:t>PROJEKTO (ĮSKAITANT JUNGTINĮ PROJEKTĄ) ATITIKTIES REIKŠMINGOS ŽALOS NEDARYMO HORIZONTALIAJAM PRINCIPUI VERTINIMO REIKALAVIMŲ APRAŠAS</w:t>
      </w:r>
    </w:p>
    <w:bookmarkEnd w:id="14"/>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rsidRPr="004B55BC" w14:paraId="64F703AD" w14:textId="77777777" w:rsidTr="00C0062B">
        <w:tc>
          <w:tcPr>
            <w:tcW w:w="3545" w:type="dxa"/>
          </w:tcPr>
          <w:p w14:paraId="5FBE6293" w14:textId="77777777" w:rsidR="00E84937" w:rsidRPr="000F757A" w:rsidRDefault="00E84937" w:rsidP="00DE18B4">
            <w:pPr>
              <w:jc w:val="center"/>
              <w:rPr>
                <w:rFonts w:eastAsia="Calibri"/>
                <w:b/>
                <w:szCs w:val="24"/>
              </w:rPr>
            </w:pPr>
            <w:r w:rsidRPr="009F6F42">
              <w:rPr>
                <w:rFonts w:eastAsia="Calibri"/>
                <w:b/>
                <w:szCs w:val="24"/>
              </w:rPr>
              <w:t>Aplinkos tikslai</w:t>
            </w:r>
          </w:p>
          <w:p w14:paraId="25D89338" w14:textId="77777777" w:rsidR="00E84937" w:rsidRPr="003923B2" w:rsidRDefault="00E84937" w:rsidP="00DE18B4">
            <w:pPr>
              <w:jc w:val="both"/>
              <w:rPr>
                <w:rFonts w:eastAsia="Calibri"/>
                <w:b/>
                <w:szCs w:val="24"/>
              </w:rPr>
            </w:pPr>
            <w:r w:rsidRPr="00E228D5">
              <w:rPr>
                <w:rFonts w:eastAsia="Calibri"/>
                <w:szCs w:val="24"/>
              </w:rPr>
              <w:t>(</w:t>
            </w:r>
            <w:r w:rsidRPr="00E228D5">
              <w:rPr>
                <w:rFonts w:eastAsia="Calibri"/>
                <w:i/>
                <w:szCs w:val="24"/>
              </w:rPr>
              <w:t>pagal 2020 m. birželio 18 d. Europos Parlamento ir Tarybos reglamentą (ES) Nr. 2020/852 dėl sistemos tvariam investav</w:t>
            </w:r>
            <w:r w:rsidRPr="003923B2">
              <w:rPr>
                <w:rFonts w:eastAsia="Calibri"/>
                <w:i/>
                <w:szCs w:val="24"/>
              </w:rPr>
              <w:t>imui palengvinti sukūrimo, kuriuo iš dalies keičiamas Reglamentas (ES) Nr. 2019/2088)</w:t>
            </w:r>
          </w:p>
        </w:tc>
        <w:tc>
          <w:tcPr>
            <w:tcW w:w="7229" w:type="dxa"/>
          </w:tcPr>
          <w:p w14:paraId="0094A1D1" w14:textId="77777777" w:rsidR="00E84937" w:rsidRPr="003923B2" w:rsidRDefault="00E84937" w:rsidP="00DE18B4">
            <w:pPr>
              <w:jc w:val="center"/>
              <w:rPr>
                <w:rFonts w:eastAsia="Calibri"/>
                <w:b/>
                <w:szCs w:val="24"/>
              </w:rPr>
            </w:pPr>
            <w:r w:rsidRPr="003923B2">
              <w:rPr>
                <w:rFonts w:eastAsia="Calibri"/>
                <w:b/>
                <w:szCs w:val="24"/>
              </w:rPr>
              <w:t>Pagrindimas</w:t>
            </w:r>
          </w:p>
          <w:p w14:paraId="61107390" w14:textId="69E919A2" w:rsidR="00E84937" w:rsidRPr="003923B2" w:rsidRDefault="00E84937" w:rsidP="00DE18B4">
            <w:pPr>
              <w:jc w:val="both"/>
              <w:rPr>
                <w:rFonts w:eastAsia="Calibri"/>
                <w:b/>
                <w:szCs w:val="24"/>
              </w:rPr>
            </w:pPr>
            <w:r w:rsidRPr="003923B2">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Pr="003923B2" w:rsidRDefault="00E84937" w:rsidP="00DE18B4">
            <w:pPr>
              <w:jc w:val="center"/>
              <w:rPr>
                <w:rFonts w:eastAsia="Calibri"/>
                <w:i/>
                <w:sz w:val="20"/>
              </w:rPr>
            </w:pPr>
            <w:r w:rsidRPr="003923B2">
              <w:rPr>
                <w:rFonts w:eastAsia="Calibri"/>
                <w:b/>
                <w:szCs w:val="24"/>
              </w:rPr>
              <w:t>Pagrindimo dokumentai</w:t>
            </w:r>
          </w:p>
          <w:p w14:paraId="3F741FDC" w14:textId="77777777" w:rsidR="00E84937" w:rsidRPr="003923B2" w:rsidRDefault="00E84937" w:rsidP="00DE18B4">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BEE81E9" w14:textId="7FAE90E4" w:rsidR="00AB42CB" w:rsidRPr="007B02A4" w:rsidRDefault="00204E04" w:rsidP="00AB42CB">
            <w:pPr>
              <w:jc w:val="both"/>
              <w:rPr>
                <w:rFonts w:eastAsia="Calibri"/>
                <w:bCs/>
                <w:szCs w:val="24"/>
              </w:rPr>
            </w:pPr>
            <w:r w:rsidRPr="00204E04">
              <w:rPr>
                <w:rFonts w:eastAsia="Calibri"/>
                <w:bCs/>
                <w:szCs w:val="24"/>
              </w:rPr>
              <w:t xml:space="preserve">Vertinama, kad planuojama įgyvendinti </w:t>
            </w:r>
            <w:r w:rsidR="00AB42CB">
              <w:rPr>
                <w:rFonts w:eastAsia="Calibri"/>
                <w:bCs/>
                <w:szCs w:val="24"/>
              </w:rPr>
              <w:t>veikla</w:t>
            </w:r>
            <w:r w:rsidR="008F0EF5">
              <w:rPr>
                <w:rFonts w:eastAsia="Calibri"/>
                <w:bCs/>
                <w:szCs w:val="24"/>
              </w:rPr>
              <w:t xml:space="preserve"> </w:t>
            </w:r>
            <w:r w:rsidR="00253C64" w:rsidRPr="00424A1E">
              <w:rPr>
                <w:rFonts w:eastAsia="Calibri"/>
                <w:bCs/>
                <w:szCs w:val="24"/>
              </w:rPr>
              <w:t>dėl savo pobūdžio</w:t>
            </w:r>
            <w:r w:rsidR="00A34414">
              <w:rPr>
                <w:rFonts w:eastAsia="Calibri"/>
                <w:bCs/>
                <w:szCs w:val="24"/>
              </w:rPr>
              <w:t xml:space="preserve"> (</w:t>
            </w:r>
            <w:r w:rsidR="003548B4" w:rsidRPr="00424A1E">
              <w:rPr>
                <w:noProof/>
                <w:szCs w:val="24"/>
              </w:rPr>
              <w:t>MVĮ partnerystės kultūros stiprinim</w:t>
            </w:r>
            <w:r w:rsidR="003548B4">
              <w:rPr>
                <w:noProof/>
                <w:szCs w:val="24"/>
              </w:rPr>
              <w:t>as</w:t>
            </w:r>
            <w:r w:rsidR="003548B4" w:rsidRPr="00424A1E">
              <w:rPr>
                <w:noProof/>
                <w:szCs w:val="24"/>
              </w:rPr>
              <w:t>, MVĮ tinklo dalyvavim</w:t>
            </w:r>
            <w:r w:rsidR="003548B4">
              <w:rPr>
                <w:noProof/>
                <w:szCs w:val="24"/>
              </w:rPr>
              <w:t>as</w:t>
            </w:r>
            <w:r w:rsidR="003548B4" w:rsidRPr="00424A1E">
              <w:rPr>
                <w:noProof/>
                <w:szCs w:val="24"/>
              </w:rPr>
              <w:t xml:space="preserve"> tarptautiniuose (įskaitant ir BJR) tinkluose ir klasteriuose</w:t>
            </w:r>
            <w:r w:rsidR="005601AC">
              <w:rPr>
                <w:bCs/>
                <w:szCs w:val="24"/>
              </w:rPr>
              <w:t>)</w:t>
            </w:r>
            <w:r w:rsidR="00253C64" w:rsidRPr="00424A1E">
              <w:rPr>
                <w:rFonts w:eastAsia="Calibri"/>
                <w:bCs/>
                <w:szCs w:val="24"/>
              </w:rPr>
              <w:t xml:space="preserve"> </w:t>
            </w:r>
            <w:r w:rsidR="007B00A2" w:rsidRPr="00D320E0">
              <w:rPr>
                <w:rFonts w:eastAsia="Calibri"/>
                <w:bCs/>
                <w:szCs w:val="24"/>
              </w:rPr>
              <w:t xml:space="preserve">neturės jokio neigiamo tiesioginio ar netiesioginio poveikio klimato kaitos švelninimo tikslui, nes nenumatoma, kad įgyvendinant </w:t>
            </w:r>
            <w:r w:rsidR="007B00A2" w:rsidRPr="008C2CD4">
              <w:rPr>
                <w:rFonts w:eastAsia="Calibri"/>
                <w:bCs/>
                <w:szCs w:val="24"/>
              </w:rPr>
              <w:t>veiklas galėtų būti</w:t>
            </w:r>
            <w:r w:rsidR="009E6695" w:rsidRPr="008C2CD4">
              <w:rPr>
                <w:rFonts w:eastAsia="Calibri"/>
                <w:bCs/>
                <w:szCs w:val="24"/>
              </w:rPr>
              <w:t xml:space="preserve"> išskiriamos</w:t>
            </w:r>
            <w:r w:rsidR="007B00A2" w:rsidRPr="00D320E0">
              <w:rPr>
                <w:rFonts w:eastAsia="Calibri"/>
                <w:bCs/>
                <w:szCs w:val="24"/>
              </w:rPr>
              <w:t xml:space="preserve"> šiltnamio efektą </w:t>
            </w:r>
            <w:r w:rsidR="009E6695" w:rsidRPr="00D320E0">
              <w:rPr>
                <w:rFonts w:eastAsia="Calibri"/>
                <w:bCs/>
                <w:szCs w:val="24"/>
              </w:rPr>
              <w:t>sukelianči</w:t>
            </w:r>
            <w:r w:rsidR="009E6695">
              <w:rPr>
                <w:rFonts w:eastAsia="Calibri"/>
                <w:bCs/>
                <w:szCs w:val="24"/>
              </w:rPr>
              <w:t>os</w:t>
            </w:r>
            <w:r w:rsidR="009E6695" w:rsidRPr="00D320E0">
              <w:rPr>
                <w:rFonts w:eastAsia="Calibri"/>
                <w:bCs/>
                <w:szCs w:val="24"/>
              </w:rPr>
              <w:t xml:space="preserve"> duj</w:t>
            </w:r>
            <w:r w:rsidR="009E6695">
              <w:rPr>
                <w:rFonts w:eastAsia="Calibri"/>
                <w:bCs/>
                <w:szCs w:val="24"/>
              </w:rPr>
              <w:t>os</w:t>
            </w:r>
            <w:r w:rsidR="00AB42CB" w:rsidRPr="00424A1E">
              <w:rPr>
                <w:rFonts w:eastAsia="Calibri"/>
                <w:bCs/>
                <w:szCs w:val="24"/>
              </w:rPr>
              <w:t xml:space="preserve">, kadangi investuojama į </w:t>
            </w:r>
            <w:r w:rsidR="00AB42CB" w:rsidRPr="00424A1E">
              <w:rPr>
                <w:rFonts w:eastAsia="Calibri"/>
                <w:bCs/>
                <w:szCs w:val="24"/>
              </w:rPr>
              <w:lastRenderedPageBreak/>
              <w:t>„minkštas“ veiklas: į eksportą orientuotų, į bendrą vertės grandinę susijungusių MVĮ tinklo kūrimąsi ir augimą.</w:t>
            </w:r>
          </w:p>
        </w:tc>
        <w:tc>
          <w:tcPr>
            <w:tcW w:w="4224" w:type="dxa"/>
          </w:tcPr>
          <w:p w14:paraId="0E2D5730" w14:textId="2CD2C1D0" w:rsidR="007B00A2" w:rsidRDefault="00117C50" w:rsidP="007B00A2">
            <w:pPr>
              <w:tabs>
                <w:tab w:val="left" w:pos="589"/>
              </w:tabs>
              <w:jc w:val="both"/>
              <w:rPr>
                <w:rFonts w:eastAsia="Calibri"/>
                <w:i/>
                <w:sz w:val="20"/>
              </w:rPr>
            </w:pPr>
            <w:r>
              <w:rPr>
                <w:rFonts w:eastAsia="Calibri"/>
                <w:bCs/>
                <w:szCs w:val="24"/>
              </w:rPr>
              <w:lastRenderedPageBreak/>
              <w:t xml:space="preserve">Netaikoma. </w:t>
            </w:r>
            <w:r w:rsidR="003548B4">
              <w:rPr>
                <w:rFonts w:eastAsia="Calibri"/>
                <w:bCs/>
                <w:szCs w:val="24"/>
              </w:rPr>
              <w:t>Veikla</w:t>
            </w:r>
            <w:r w:rsidR="003C4FEF"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3C4FEF" w:rsidRPr="0066517C">
              <w:rPr>
                <w:rFonts w:eastAsia="Calibri"/>
                <w:bCs/>
                <w:szCs w:val="24"/>
              </w:rPr>
              <w:t>neturės tiesioginio ar netiesioginio</w:t>
            </w:r>
            <w:r w:rsidR="003C4FEF" w:rsidRPr="0031784B">
              <w:rPr>
                <w:rFonts w:eastAsia="Calibri"/>
                <w:bCs/>
                <w:szCs w:val="24"/>
              </w:rPr>
              <w:t xml:space="preserve"> neigiamo poveikio klimato kaitos </w:t>
            </w:r>
            <w:r w:rsidR="002B1CE4">
              <w:rPr>
                <w:rFonts w:eastAsia="Calibri"/>
                <w:bCs/>
                <w:szCs w:val="24"/>
              </w:rPr>
              <w:t xml:space="preserve">švelninimo </w:t>
            </w:r>
            <w:r w:rsidR="003C4FEF" w:rsidRPr="0031784B">
              <w:rPr>
                <w:rFonts w:eastAsia="Calibri"/>
                <w:bCs/>
                <w:szCs w:val="24"/>
              </w:rPr>
              <w:t>tikslui, todėl pagrindimo dokumentai neteikiami</w:t>
            </w:r>
            <w:r w:rsidR="003C4FEF">
              <w:rPr>
                <w:rFonts w:eastAsia="Calibri"/>
                <w:bCs/>
                <w:szCs w:val="24"/>
              </w:rPr>
              <w:t>.</w:t>
            </w: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5AF2AC46" w14:textId="6D6C8167" w:rsidR="00F162BF" w:rsidRDefault="007E0330" w:rsidP="009E1DE9">
            <w:pPr>
              <w:jc w:val="both"/>
              <w:rPr>
                <w:rFonts w:eastAsia="Calibri"/>
                <w:bCs/>
                <w:szCs w:val="24"/>
              </w:rPr>
            </w:pPr>
            <w:r w:rsidRPr="007E0330">
              <w:rPr>
                <w:bCs/>
                <w:szCs w:val="24"/>
              </w:rPr>
              <w:t xml:space="preserve">Vertinama, kad planuojama įgyvendinti </w:t>
            </w:r>
            <w:r w:rsidR="00F162BF">
              <w:rPr>
                <w:rFonts w:eastAsia="Calibri"/>
                <w:bCs/>
                <w:szCs w:val="24"/>
              </w:rPr>
              <w:t>veikla</w:t>
            </w:r>
            <w:r w:rsidR="00204E04">
              <w:rPr>
                <w:bCs/>
                <w:szCs w:val="24"/>
              </w:rPr>
              <w:t xml:space="preserve"> </w:t>
            </w:r>
            <w:r w:rsidR="007B00A2" w:rsidRPr="00544A2D">
              <w:rPr>
                <w:szCs w:val="24"/>
              </w:rPr>
              <w:t xml:space="preserve">dėl savo pobūdžio </w:t>
            </w:r>
            <w:r w:rsidR="00582552" w:rsidRPr="00424A1E">
              <w:rPr>
                <w:szCs w:val="24"/>
              </w:rPr>
              <w:t>neturės jokio neigiamo tiesioginio ar netiesioginio poveikio prisitaikymo prie klimato kaitos tikslui</w:t>
            </w:r>
            <w:r w:rsidR="006E4C15">
              <w:rPr>
                <w:szCs w:val="24"/>
              </w:rPr>
              <w:t xml:space="preserve">, </w:t>
            </w:r>
            <w:r w:rsidR="00F162BF" w:rsidRPr="00424A1E">
              <w:rPr>
                <w:szCs w:val="24"/>
              </w:rPr>
              <w:t xml:space="preserve">nes investuojama į </w:t>
            </w:r>
            <w:r w:rsidR="00F162BF" w:rsidRPr="00424A1E">
              <w:rPr>
                <w:rFonts w:eastAsia="Calibri"/>
                <w:bCs/>
                <w:szCs w:val="24"/>
              </w:rPr>
              <w:t>„minkštas“ veiklas: į eksportą orientuotų, į bendrą vertės grandinę susijungusių MVĮ tinklo kūrimąsi ir augimą</w:t>
            </w:r>
            <w:r w:rsidR="00F162BF" w:rsidRPr="00424A1E">
              <w:rPr>
                <w:noProof/>
                <w:szCs w:val="24"/>
              </w:rPr>
              <w:t>,</w:t>
            </w:r>
            <w:r w:rsidR="00F162BF" w:rsidRPr="00424A1E">
              <w:rPr>
                <w:rFonts w:eastAsia="Calibri"/>
                <w:bCs/>
                <w:szCs w:val="24"/>
              </w:rPr>
              <w:t xml:space="preserve"> todėl </w:t>
            </w:r>
            <w:r w:rsidR="00F162BF" w:rsidRPr="00424A1E">
              <w:rPr>
                <w:szCs w:val="24"/>
              </w:rPr>
              <w:t>nenumatoma kurti (nenumatoma jokia nauja statyba) ar modernizuoti infrastruktūros potvynio zonoje.</w:t>
            </w:r>
          </w:p>
        </w:tc>
        <w:tc>
          <w:tcPr>
            <w:tcW w:w="4224" w:type="dxa"/>
          </w:tcPr>
          <w:p w14:paraId="2AC7E34E" w14:textId="098F4627" w:rsidR="007B00A2" w:rsidRPr="0066517C" w:rsidRDefault="00117C50" w:rsidP="007B00A2">
            <w:pPr>
              <w:jc w:val="both"/>
              <w:rPr>
                <w:rFonts w:eastAsia="Calibri"/>
                <w:bCs/>
                <w:szCs w:val="24"/>
              </w:rPr>
            </w:pPr>
            <w:r w:rsidRPr="0066517C">
              <w:rPr>
                <w:rFonts w:eastAsia="Calibri"/>
                <w:bCs/>
                <w:szCs w:val="24"/>
              </w:rPr>
              <w:t xml:space="preserve">Netaikoma. </w:t>
            </w:r>
            <w:r w:rsidR="008E1216">
              <w:rPr>
                <w:rFonts w:eastAsia="Calibri"/>
                <w:bCs/>
                <w:szCs w:val="24"/>
              </w:rPr>
              <w:t>Veikla</w:t>
            </w:r>
            <w:r w:rsidR="0031784B"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31784B" w:rsidRPr="0066517C">
              <w:rPr>
                <w:rFonts w:eastAsia="Calibri"/>
                <w:bCs/>
                <w:szCs w:val="24"/>
              </w:rPr>
              <w:t>neturės tiesioginio ar netiesioginio neigiamo poveikio prisitaikymo prie klimato kaitos tikslui, todėl pagrindimo dokumentai neteikiami</w:t>
            </w:r>
            <w:r w:rsidR="003C4FEF" w:rsidRPr="0066517C">
              <w:rPr>
                <w:rFonts w:eastAsia="Calibri"/>
                <w:bCs/>
                <w:szCs w:val="24"/>
              </w:rPr>
              <w:t>.</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68CC4F56" w14:textId="69ACB7AF" w:rsidR="0043629C" w:rsidRPr="00C23837" w:rsidRDefault="007B00A2" w:rsidP="00C23837">
            <w:pPr>
              <w:jc w:val="both"/>
              <w:rPr>
                <w:rFonts w:eastAsia="Calibri"/>
                <w:bCs/>
                <w:szCs w:val="24"/>
              </w:rPr>
            </w:pPr>
            <w:r w:rsidRPr="005623C0">
              <w:rPr>
                <w:bCs/>
                <w:szCs w:val="24"/>
              </w:rPr>
              <w:t xml:space="preserve">Vertinama, kad planuojama įgyvendinti </w:t>
            </w:r>
            <w:r w:rsidR="00B711FB">
              <w:rPr>
                <w:bCs/>
                <w:szCs w:val="24"/>
              </w:rPr>
              <w:t>veikla</w:t>
            </w:r>
            <w:r w:rsidR="00E51557" w:rsidRPr="005623C0">
              <w:rPr>
                <w:bCs/>
                <w:szCs w:val="24"/>
              </w:rPr>
              <w:t xml:space="preserve"> </w:t>
            </w:r>
            <w:r w:rsidR="00E51557" w:rsidRPr="005623C0">
              <w:rPr>
                <w:rFonts w:eastAsia="Calibri"/>
                <w:bCs/>
                <w:szCs w:val="24"/>
              </w:rPr>
              <w:t>(dėl savo pobūdžio)</w:t>
            </w:r>
            <w:r w:rsidRPr="005623C0">
              <w:rPr>
                <w:bCs/>
                <w:szCs w:val="24"/>
              </w:rPr>
              <w:t xml:space="preserve"> </w:t>
            </w:r>
            <w:r w:rsidRPr="005623C0">
              <w:rPr>
                <w:rFonts w:eastAsia="Calibri"/>
                <w:bCs/>
                <w:szCs w:val="24"/>
              </w:rPr>
              <w:t>netur</w:t>
            </w:r>
            <w:r w:rsidR="00E51557" w:rsidRPr="005623C0">
              <w:rPr>
                <w:rFonts w:eastAsia="Calibri"/>
                <w:bCs/>
                <w:szCs w:val="24"/>
              </w:rPr>
              <w:t>ės</w:t>
            </w:r>
            <w:r w:rsidRPr="005623C0">
              <w:rPr>
                <w:rFonts w:eastAsia="Calibri"/>
                <w:bCs/>
                <w:szCs w:val="24"/>
              </w:rPr>
              <w:t xml:space="preserve"> jokio neigiamo tiesioginio ar netiesioginio poveikio šiam aplinkos tikslui, </w:t>
            </w:r>
            <w:r w:rsidR="00E51557" w:rsidRPr="005623C0">
              <w:rPr>
                <w:rFonts w:eastAsia="Calibri"/>
                <w:bCs/>
                <w:szCs w:val="24"/>
              </w:rPr>
              <w:t xml:space="preserve">nes nenumatoma kurti </w:t>
            </w:r>
            <w:r w:rsidR="00007C6C" w:rsidRPr="005623C0">
              <w:rPr>
                <w:rFonts w:eastAsia="Calibri"/>
                <w:bCs/>
                <w:szCs w:val="24"/>
              </w:rPr>
              <w:t>joki</w:t>
            </w:r>
            <w:r w:rsidR="00B711FB">
              <w:rPr>
                <w:rFonts w:eastAsia="Calibri"/>
                <w:bCs/>
                <w:szCs w:val="24"/>
              </w:rPr>
              <w:t>a</w:t>
            </w:r>
            <w:r w:rsidR="00007C6C" w:rsidRPr="005623C0">
              <w:rPr>
                <w:rFonts w:eastAsia="Calibri"/>
                <w:bCs/>
                <w:szCs w:val="24"/>
              </w:rPr>
              <w:t xml:space="preserve"> infrastruktūr</w:t>
            </w:r>
            <w:r w:rsidR="00B711FB">
              <w:rPr>
                <w:rFonts w:eastAsia="Calibri"/>
                <w:bCs/>
                <w:szCs w:val="24"/>
              </w:rPr>
              <w:t>a</w:t>
            </w:r>
            <w:r w:rsidR="00007C6C" w:rsidRPr="005623C0">
              <w:rPr>
                <w:rFonts w:eastAsia="Calibri"/>
                <w:bCs/>
                <w:szCs w:val="24"/>
              </w:rPr>
              <w:t xml:space="preserve"> </w:t>
            </w:r>
            <w:r w:rsidR="00E51557" w:rsidRPr="005623C0">
              <w:rPr>
                <w:rFonts w:eastAsia="Calibri"/>
                <w:bCs/>
                <w:szCs w:val="24"/>
              </w:rPr>
              <w:t xml:space="preserve">šalia vandens telkinių, kuri galėtų turėti įtakos tausiam vandens ir jūrų išteklių naudojimo ir </w:t>
            </w:r>
            <w:r w:rsidR="00E51557" w:rsidRPr="005623C0">
              <w:rPr>
                <w:rFonts w:eastAsia="Calibri"/>
                <w:szCs w:val="24"/>
              </w:rPr>
              <w:t>apsaugos tikslui</w:t>
            </w:r>
            <w:r w:rsidR="00B711FB">
              <w:rPr>
                <w:rFonts w:eastAsia="Calibri"/>
                <w:szCs w:val="24"/>
              </w:rPr>
              <w:t>.</w:t>
            </w:r>
          </w:p>
        </w:tc>
        <w:tc>
          <w:tcPr>
            <w:tcW w:w="4224" w:type="dxa"/>
          </w:tcPr>
          <w:p w14:paraId="010C9600" w14:textId="44E8CBE4" w:rsidR="007B00A2" w:rsidRPr="0066517C" w:rsidRDefault="00117C50" w:rsidP="007B00A2">
            <w:pPr>
              <w:jc w:val="both"/>
              <w:rPr>
                <w:rFonts w:eastAsia="Calibri"/>
                <w:bCs/>
                <w:szCs w:val="24"/>
              </w:rPr>
            </w:pPr>
            <w:r w:rsidRPr="0066517C">
              <w:rPr>
                <w:rFonts w:eastAsia="Calibri"/>
                <w:bCs/>
                <w:szCs w:val="24"/>
              </w:rPr>
              <w:t xml:space="preserve">Netaikoma. </w:t>
            </w:r>
            <w:r w:rsidR="008E1216">
              <w:rPr>
                <w:rFonts w:eastAsia="Calibri"/>
                <w:bCs/>
                <w:szCs w:val="24"/>
              </w:rPr>
              <w:t>Veikla</w:t>
            </w:r>
            <w:r w:rsidR="004A1949"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4A1949" w:rsidRPr="0066517C">
              <w:rPr>
                <w:rFonts w:eastAsia="Calibri"/>
                <w:bCs/>
                <w:szCs w:val="24"/>
              </w:rPr>
              <w:t xml:space="preserve">neturės tiesioginio ar netiesioginio neigiamo poveikio </w:t>
            </w:r>
            <w:r w:rsidR="001B020C" w:rsidRPr="0066517C">
              <w:rPr>
                <w:rFonts w:eastAsia="Calibri"/>
                <w:bCs/>
                <w:szCs w:val="24"/>
              </w:rPr>
              <w:t>t</w:t>
            </w:r>
            <w:r w:rsidR="001B020C" w:rsidRPr="0066517C">
              <w:rPr>
                <w:rFonts w:eastAsia="Calibri"/>
                <w:szCs w:val="24"/>
              </w:rPr>
              <w:t>ausaus vandens ir jūrų išteklių naudojimo ir apsaugos</w:t>
            </w:r>
            <w:r w:rsidR="004A1949" w:rsidRPr="0066517C">
              <w:rPr>
                <w:rFonts w:eastAsia="Calibri"/>
                <w:bCs/>
                <w:szCs w:val="24"/>
              </w:rPr>
              <w:t xml:space="preserve"> tikslui, todėl pagrindimo dokumentai neteikiami.</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5216612" w14:textId="061B1143" w:rsidR="00A65334" w:rsidRPr="002E146C" w:rsidRDefault="007B00A2" w:rsidP="002E146C">
            <w:pPr>
              <w:jc w:val="both"/>
              <w:rPr>
                <w:szCs w:val="24"/>
              </w:rPr>
            </w:pPr>
            <w:r w:rsidRPr="005623C0">
              <w:rPr>
                <w:szCs w:val="24"/>
              </w:rPr>
              <w:t xml:space="preserve">Vertinama, kad planuojama įgyvendinti </w:t>
            </w:r>
            <w:r w:rsidR="000C0FBB">
              <w:rPr>
                <w:szCs w:val="24"/>
              </w:rPr>
              <w:t>veikla</w:t>
            </w:r>
            <w:r w:rsidR="008F495E" w:rsidRPr="005623C0">
              <w:rPr>
                <w:szCs w:val="24"/>
              </w:rPr>
              <w:t xml:space="preserve"> </w:t>
            </w:r>
            <w:r w:rsidR="008F495E" w:rsidRPr="005623C0">
              <w:rPr>
                <w:rFonts w:eastAsia="Calibri"/>
                <w:bCs/>
                <w:szCs w:val="24"/>
              </w:rPr>
              <w:t>(dėl savo pobūdžio)</w:t>
            </w:r>
            <w:r w:rsidRPr="005623C0">
              <w:rPr>
                <w:szCs w:val="24"/>
              </w:rPr>
              <w:t xml:space="preserve"> netur</w:t>
            </w:r>
            <w:r w:rsidR="00B92D09" w:rsidRPr="005623C0">
              <w:rPr>
                <w:szCs w:val="24"/>
              </w:rPr>
              <w:t>ės</w:t>
            </w:r>
            <w:r w:rsidRPr="005623C0">
              <w:rPr>
                <w:szCs w:val="24"/>
              </w:rPr>
              <w:t xml:space="preserve"> jokio neigiamo tiesioginio ar netiesioginio poveikio </w:t>
            </w:r>
            <w:r w:rsidR="008F495E" w:rsidRPr="005623C0">
              <w:rPr>
                <w:rFonts w:eastAsia="Calibri"/>
                <w:szCs w:val="24"/>
              </w:rPr>
              <w:t xml:space="preserve">žiedinės ekonomikos, įskaitant atliekų prevenciją ir perdirbimą, tikslui, nes nenumatomas atliekų susidarymas. </w:t>
            </w:r>
          </w:p>
        </w:tc>
        <w:tc>
          <w:tcPr>
            <w:tcW w:w="4224" w:type="dxa"/>
          </w:tcPr>
          <w:p w14:paraId="1D55BFC5" w14:textId="55FF39C1" w:rsidR="004E42FE" w:rsidRPr="0066517C" w:rsidRDefault="003F563C" w:rsidP="00B92D09">
            <w:pPr>
              <w:jc w:val="both"/>
              <w:rPr>
                <w:rFonts w:eastAsia="Calibri"/>
                <w:szCs w:val="24"/>
              </w:rPr>
            </w:pPr>
            <w:r w:rsidRPr="0066517C">
              <w:rPr>
                <w:rFonts w:eastAsia="Calibri"/>
                <w:bCs/>
                <w:szCs w:val="24"/>
              </w:rPr>
              <w:t xml:space="preserve">Netaikoma. </w:t>
            </w:r>
            <w:r w:rsidR="008E1216">
              <w:rPr>
                <w:rFonts w:eastAsia="Calibri"/>
                <w:bCs/>
                <w:szCs w:val="24"/>
              </w:rPr>
              <w:t>Veikla</w:t>
            </w:r>
            <w:r w:rsidR="00FA294F"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FA294F" w:rsidRPr="0066517C">
              <w:rPr>
                <w:rFonts w:eastAsia="Calibri"/>
                <w:bCs/>
                <w:szCs w:val="24"/>
              </w:rPr>
              <w:t xml:space="preserve">neturės tiesioginio ar netiesioginio neigiamo poveikio </w:t>
            </w:r>
            <w:r w:rsidR="001B020C" w:rsidRPr="0066517C">
              <w:rPr>
                <w:rFonts w:eastAsia="Calibri"/>
                <w:bCs/>
                <w:szCs w:val="24"/>
              </w:rPr>
              <w:t xml:space="preserve">perėjimo prie </w:t>
            </w:r>
            <w:r w:rsidR="001B020C" w:rsidRPr="0066517C">
              <w:rPr>
                <w:szCs w:val="24"/>
              </w:rPr>
              <w:t xml:space="preserve">žiedinės ekonomikos </w:t>
            </w:r>
            <w:r w:rsidR="00FA294F" w:rsidRPr="0066517C">
              <w:rPr>
                <w:rFonts w:eastAsia="Calibri"/>
                <w:bCs/>
                <w:szCs w:val="24"/>
              </w:rPr>
              <w:t>tikslui, todėl pagrindimo dokumentai neteikiami.</w:t>
            </w: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5DB5309B" w14:textId="3F6F0A62" w:rsidR="00C273A5" w:rsidRPr="00C514C1" w:rsidRDefault="004E42FE" w:rsidP="004E42FE">
            <w:pPr>
              <w:jc w:val="both"/>
              <w:rPr>
                <w:szCs w:val="24"/>
              </w:rPr>
            </w:pPr>
            <w:r w:rsidRPr="00544A2D">
              <w:rPr>
                <w:szCs w:val="24"/>
              </w:rPr>
              <w:t>Vertinama, kad planuojama įgyvendinti</w:t>
            </w:r>
            <w:r w:rsidR="00EF0503">
              <w:rPr>
                <w:szCs w:val="24"/>
              </w:rPr>
              <w:t xml:space="preserve"> </w:t>
            </w:r>
            <w:r w:rsidR="00C273A5">
              <w:rPr>
                <w:szCs w:val="24"/>
              </w:rPr>
              <w:t>veikla</w:t>
            </w:r>
            <w:r w:rsidRPr="00544A2D">
              <w:rPr>
                <w:szCs w:val="24"/>
              </w:rPr>
              <w:t xml:space="preserve"> neturi jokio numatomo neigiamo tiesioginio ar netiesioginio poveikio šiam aplinkos tikslui</w:t>
            </w:r>
            <w:r w:rsidR="00560087">
              <w:rPr>
                <w:szCs w:val="24"/>
              </w:rPr>
              <w:t>.</w:t>
            </w:r>
          </w:p>
        </w:tc>
        <w:tc>
          <w:tcPr>
            <w:tcW w:w="4224" w:type="dxa"/>
          </w:tcPr>
          <w:p w14:paraId="0B168C2B" w14:textId="281CFCE8" w:rsidR="004E42FE" w:rsidRPr="0066517C" w:rsidRDefault="003F563C" w:rsidP="004E42FE">
            <w:pPr>
              <w:jc w:val="both"/>
              <w:rPr>
                <w:rFonts w:eastAsia="Calibri"/>
                <w:szCs w:val="24"/>
              </w:rPr>
            </w:pPr>
            <w:r w:rsidRPr="0066517C">
              <w:rPr>
                <w:rFonts w:eastAsia="Calibri"/>
                <w:bCs/>
                <w:szCs w:val="24"/>
              </w:rPr>
              <w:t xml:space="preserve">Netaikoma. </w:t>
            </w:r>
            <w:r w:rsidR="008E1216">
              <w:rPr>
                <w:rFonts w:eastAsia="Calibri"/>
                <w:bCs/>
                <w:szCs w:val="24"/>
              </w:rPr>
              <w:t>Veikla</w:t>
            </w:r>
            <w:r w:rsidR="001B020C"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1B020C" w:rsidRPr="0066517C">
              <w:rPr>
                <w:rFonts w:eastAsia="Calibri"/>
                <w:bCs/>
                <w:szCs w:val="24"/>
              </w:rPr>
              <w:t>neturės tiesioginio ar netiesioginio neigiamo poveikio oro, vandens ar žemės taršos prevencijos ir kontrolės</w:t>
            </w:r>
            <w:r w:rsidR="001B020C" w:rsidRPr="0066517C">
              <w:rPr>
                <w:szCs w:val="24"/>
              </w:rPr>
              <w:t xml:space="preserve"> </w:t>
            </w:r>
            <w:r w:rsidR="001B020C" w:rsidRPr="0066517C">
              <w:rPr>
                <w:rFonts w:eastAsia="Calibri"/>
                <w:bCs/>
                <w:szCs w:val="24"/>
              </w:rPr>
              <w:t>tikslui, todėl pagrindimo dokumentai neteikiami.</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Pr>
          <w:p w14:paraId="3913060A" w14:textId="3DA0CEB0" w:rsidR="00BA71B2" w:rsidRPr="002B6B6A" w:rsidRDefault="004E42FE" w:rsidP="004E42FE">
            <w:pPr>
              <w:jc w:val="both"/>
              <w:rPr>
                <w:szCs w:val="24"/>
              </w:rPr>
            </w:pPr>
            <w:r w:rsidRPr="006C2EBB">
              <w:rPr>
                <w:rFonts w:eastAsia="Calibri"/>
                <w:bCs/>
                <w:szCs w:val="24"/>
              </w:rPr>
              <w:t xml:space="preserve">Vertinama, kad planuojama įgyvendinti </w:t>
            </w:r>
            <w:proofErr w:type="spellStart"/>
            <w:r w:rsidR="001D73B5">
              <w:rPr>
                <w:rFonts w:eastAsia="Calibri"/>
                <w:bCs/>
                <w:szCs w:val="24"/>
              </w:rPr>
              <w:t>poveiklė</w:t>
            </w:r>
            <w:proofErr w:type="spellEnd"/>
            <w:r w:rsidR="00575970">
              <w:rPr>
                <w:rFonts w:eastAsia="Calibri"/>
                <w:bCs/>
                <w:szCs w:val="24"/>
              </w:rPr>
              <w:t xml:space="preserve"> </w:t>
            </w:r>
            <w:r w:rsidR="00575970" w:rsidRPr="00424A1E">
              <w:rPr>
                <w:szCs w:val="24"/>
              </w:rPr>
              <w:t>dėl savo pobūdžio</w:t>
            </w:r>
            <w:r w:rsidRPr="006C2EBB">
              <w:rPr>
                <w:rFonts w:eastAsia="Calibri"/>
                <w:bCs/>
                <w:szCs w:val="24"/>
              </w:rPr>
              <w:t xml:space="preserve"> netu</w:t>
            </w:r>
            <w:r w:rsidR="00575970">
              <w:rPr>
                <w:rFonts w:eastAsia="Calibri"/>
                <w:bCs/>
                <w:szCs w:val="24"/>
              </w:rPr>
              <w:t>rės</w:t>
            </w:r>
            <w:r w:rsidRPr="006C2EBB">
              <w:rPr>
                <w:rFonts w:eastAsia="Calibri"/>
                <w:bCs/>
                <w:szCs w:val="24"/>
              </w:rPr>
              <w:t xml:space="preserve"> jokio numatomo neigiamo tiesioginio ar netiesioginio poveikio šiam aplinkos tikslui, </w:t>
            </w:r>
            <w:r w:rsidR="00575970" w:rsidRPr="00424A1E">
              <w:rPr>
                <w:szCs w:val="24"/>
              </w:rPr>
              <w:t xml:space="preserve">nes nenumatoma kurti ar modernizuoti infrastruktūrą </w:t>
            </w:r>
            <w:r w:rsidR="00753C8A">
              <w:rPr>
                <w:szCs w:val="24"/>
              </w:rPr>
              <w:t>„</w:t>
            </w:r>
            <w:proofErr w:type="spellStart"/>
            <w:r w:rsidR="00575970" w:rsidRPr="00424A1E">
              <w:rPr>
                <w:szCs w:val="24"/>
              </w:rPr>
              <w:t>Natura</w:t>
            </w:r>
            <w:proofErr w:type="spellEnd"/>
            <w:r w:rsidR="00575970" w:rsidRPr="00424A1E">
              <w:rPr>
                <w:szCs w:val="24"/>
              </w:rPr>
              <w:t xml:space="preserve"> 2000</w:t>
            </w:r>
            <w:r w:rsidR="00753C8A">
              <w:rPr>
                <w:szCs w:val="24"/>
              </w:rPr>
              <w:t>“</w:t>
            </w:r>
            <w:r w:rsidR="00575970" w:rsidRPr="00424A1E">
              <w:rPr>
                <w:szCs w:val="24"/>
              </w:rPr>
              <w:t xml:space="preserve"> UNESCO pasaulinio paveldo ar kitose saugomose teritorijose.</w:t>
            </w:r>
          </w:p>
        </w:tc>
        <w:tc>
          <w:tcPr>
            <w:tcW w:w="4224" w:type="dxa"/>
          </w:tcPr>
          <w:p w14:paraId="29DB8035" w14:textId="7301F710" w:rsidR="004E42FE" w:rsidRPr="0066517C" w:rsidRDefault="003F563C" w:rsidP="004E42FE">
            <w:pPr>
              <w:jc w:val="both"/>
              <w:rPr>
                <w:rFonts w:eastAsia="Calibri"/>
                <w:szCs w:val="24"/>
              </w:rPr>
            </w:pPr>
            <w:r w:rsidRPr="0066517C">
              <w:rPr>
                <w:rFonts w:eastAsia="Calibri"/>
                <w:bCs/>
                <w:szCs w:val="24"/>
              </w:rPr>
              <w:t xml:space="preserve">Netaikoma. </w:t>
            </w:r>
            <w:r w:rsidR="008E1216">
              <w:rPr>
                <w:rFonts w:eastAsia="Calibri"/>
                <w:bCs/>
                <w:szCs w:val="24"/>
              </w:rPr>
              <w:t>Veikla</w:t>
            </w:r>
            <w:r w:rsidR="00D069AA" w:rsidRPr="0066517C">
              <w:rPr>
                <w:rFonts w:eastAsia="Calibri"/>
                <w:bCs/>
                <w:szCs w:val="24"/>
              </w:rPr>
              <w:t xml:space="preserve"> </w:t>
            </w:r>
            <w:r w:rsidR="00524EF0" w:rsidRPr="0066517C">
              <w:rPr>
                <w:szCs w:val="24"/>
              </w:rPr>
              <w:t>dėl savo pobūdžio</w:t>
            </w:r>
            <w:r w:rsidR="00524EF0" w:rsidRPr="0066517C">
              <w:rPr>
                <w:b/>
                <w:bCs/>
                <w:szCs w:val="24"/>
                <w:u w:val="single"/>
              </w:rPr>
              <w:t xml:space="preserve"> </w:t>
            </w:r>
            <w:r w:rsidR="00D069AA" w:rsidRPr="0066517C">
              <w:rPr>
                <w:rFonts w:eastAsia="Calibri"/>
                <w:bCs/>
                <w:szCs w:val="24"/>
              </w:rPr>
              <w:t>neturės tiesioginio ar netiesioginio neigiamo poveikio b</w:t>
            </w:r>
            <w:r w:rsidR="00D069AA" w:rsidRPr="0066517C">
              <w:rPr>
                <w:rFonts w:eastAsia="Calibri"/>
                <w:szCs w:val="24"/>
              </w:rPr>
              <w:t>iologinės įvairovės ir ekosistemų apsaugos ir atkūrimo</w:t>
            </w:r>
            <w:r w:rsidR="00D069AA" w:rsidRPr="0066517C">
              <w:rPr>
                <w:rFonts w:eastAsia="Calibri"/>
                <w:bCs/>
                <w:szCs w:val="24"/>
              </w:rPr>
              <w:t xml:space="preserve"> tikslui, todėl pagrindimo dokumentai neteikiami.</w:t>
            </w:r>
          </w:p>
        </w:tc>
      </w:tr>
    </w:tbl>
    <w:p w14:paraId="74E27E37" w14:textId="77777777" w:rsidR="00232A57" w:rsidRPr="004C4144" w:rsidRDefault="00232A57" w:rsidP="00E84937">
      <w:pPr>
        <w:spacing w:line="276" w:lineRule="auto"/>
        <w:jc w:val="center"/>
        <w:rPr>
          <w:rFonts w:ascii="Calibri" w:eastAsia="Calibri" w:hAnsi="Calibri"/>
          <w:sz w:val="8"/>
          <w:szCs w:val="8"/>
        </w:rPr>
      </w:pPr>
    </w:p>
    <w:p w14:paraId="3E1E054C" w14:textId="5A687878" w:rsidR="00E84937" w:rsidRPr="006F5336" w:rsidRDefault="00E84937" w:rsidP="00E84937">
      <w:pPr>
        <w:spacing w:line="276" w:lineRule="auto"/>
        <w:jc w:val="center"/>
        <w:rPr>
          <w:sz w:val="22"/>
          <w:szCs w:val="22"/>
        </w:rPr>
      </w:pPr>
      <w:r w:rsidRPr="006F5336">
        <w:rPr>
          <w:rFonts w:ascii="Calibri" w:eastAsia="Calibri" w:hAnsi="Calibri"/>
          <w:sz w:val="22"/>
          <w:szCs w:val="22"/>
        </w:rPr>
        <w:t>________________</w:t>
      </w:r>
    </w:p>
    <w:p w14:paraId="4D2C6967" w14:textId="3BD47E71" w:rsidR="00E84937" w:rsidRPr="00753C8A" w:rsidRDefault="00E84937">
      <w:pPr>
        <w:spacing w:line="276" w:lineRule="auto"/>
        <w:jc w:val="center"/>
        <w:rPr>
          <w:szCs w:val="24"/>
        </w:rPr>
      </w:pPr>
    </w:p>
    <w:p w14:paraId="7E31ECCB" w14:textId="77777777" w:rsidR="00310592" w:rsidRDefault="00310592" w:rsidP="006475ED">
      <w:pPr>
        <w:ind w:left="9180"/>
        <w:jc w:val="both"/>
        <w:rPr>
          <w:szCs w:val="24"/>
        </w:rPr>
        <w:sectPr w:rsidR="00310592" w:rsidSect="001407CB">
          <w:headerReference w:type="default" r:id="rId23"/>
          <w:pgSz w:w="16838" w:h="11906" w:orient="landscape"/>
          <w:pgMar w:top="1701" w:right="567" w:bottom="1134" w:left="1134" w:header="567" w:footer="567" w:gutter="0"/>
          <w:pgNumType w:start="1"/>
          <w:cols w:space="1296"/>
          <w:titlePg/>
          <w:docGrid w:linePitch="360"/>
        </w:sectPr>
      </w:pPr>
      <w:bookmarkStart w:id="15" w:name="_Hlk111119221"/>
    </w:p>
    <w:p w14:paraId="0BA3E4B5" w14:textId="77777777" w:rsidR="001335FF" w:rsidRPr="00FA2E62" w:rsidRDefault="001335FF" w:rsidP="001335FF">
      <w:pPr>
        <w:ind w:left="9639"/>
        <w:jc w:val="both"/>
        <w:rPr>
          <w:bCs/>
          <w:szCs w:val="24"/>
        </w:rPr>
      </w:pPr>
      <w:bookmarkStart w:id="16" w:name="_Hlk118454052"/>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veikla „Į eksportą orientuotų, į bendrą vertės grandinę susijungusių MVĮ tinklo kūrimosi ir augimo skatinimas (Vidurio ir Vakarų Lietuvos regionas)“</w:t>
      </w:r>
      <w:r>
        <w:rPr>
          <w:bCs/>
          <w:szCs w:val="24"/>
        </w:rPr>
        <w:t xml:space="preserve"> </w:t>
      </w:r>
      <w:r w:rsidRPr="002521B7">
        <w:rPr>
          <w:bCs/>
          <w:szCs w:val="24"/>
        </w:rPr>
        <w:t>projektų finansavimo sąlygų aprašo</w:t>
      </w:r>
    </w:p>
    <w:p w14:paraId="52578CE1" w14:textId="5FDD7F79" w:rsidR="00310592" w:rsidRDefault="00310592" w:rsidP="006F5336">
      <w:pPr>
        <w:ind w:left="9639"/>
        <w:rPr>
          <w:szCs w:val="24"/>
        </w:rPr>
      </w:pPr>
      <w:r>
        <w:rPr>
          <w:szCs w:val="24"/>
          <w:lang w:val="en-US"/>
        </w:rPr>
        <w:t>2</w:t>
      </w:r>
      <w:r>
        <w:rPr>
          <w:szCs w:val="24"/>
        </w:rPr>
        <w:t xml:space="preserve"> priedas</w:t>
      </w:r>
    </w:p>
    <w:p w14:paraId="4F703533" w14:textId="73AC64B2" w:rsidR="004F576C" w:rsidRDefault="004F576C" w:rsidP="006F5336">
      <w:pPr>
        <w:ind w:left="9639"/>
        <w:rPr>
          <w:szCs w:val="24"/>
        </w:rPr>
      </w:pPr>
    </w:p>
    <w:p w14:paraId="379FF7CD" w14:textId="6F41CB77" w:rsidR="004F576C" w:rsidRPr="00E100F5" w:rsidRDefault="00FB4F21" w:rsidP="00E100F5">
      <w:pPr>
        <w:autoSpaceDE w:val="0"/>
        <w:autoSpaceDN w:val="0"/>
        <w:adjustRightInd w:val="0"/>
        <w:contextualSpacing/>
        <w:jc w:val="center"/>
        <w:rPr>
          <w:rFonts w:eastAsia="Calibri"/>
          <w:b/>
          <w:bCs/>
          <w:caps/>
          <w:color w:val="000000"/>
          <w:sz w:val="16"/>
          <w:szCs w:val="16"/>
        </w:rPr>
      </w:pPr>
      <w:bookmarkStart w:id="17" w:name="_Hlk128077740"/>
      <w:r w:rsidRPr="00D75376">
        <w:rPr>
          <w:rFonts w:eastAsia="Calibri"/>
          <w:b/>
          <w:bCs/>
          <w:caps/>
          <w:color w:val="000000"/>
          <w:szCs w:val="24"/>
        </w:rPr>
        <w:t>(P</w:t>
      </w:r>
      <w:r w:rsidRPr="00D75376">
        <w:rPr>
          <w:rFonts w:eastAsia="Calibri"/>
          <w:b/>
          <w:bCs/>
          <w:color w:val="000000"/>
          <w:szCs w:val="24"/>
        </w:rPr>
        <w:t xml:space="preserve">rojektų atitikties </w:t>
      </w:r>
      <w:r w:rsidRPr="00D75376">
        <w:rPr>
          <w:rFonts w:eastAsia="Calibri"/>
          <w:b/>
          <w:bCs/>
          <w:i/>
          <w:iCs/>
          <w:color w:val="000000"/>
          <w:szCs w:val="24"/>
        </w:rPr>
        <w:t xml:space="preserve">de </w:t>
      </w:r>
      <w:proofErr w:type="spellStart"/>
      <w:r w:rsidRPr="00D75376">
        <w:rPr>
          <w:rFonts w:eastAsia="Calibri"/>
          <w:b/>
          <w:bCs/>
          <w:i/>
          <w:iCs/>
          <w:color w:val="000000"/>
          <w:szCs w:val="24"/>
        </w:rPr>
        <w:t>minimis</w:t>
      </w:r>
      <w:proofErr w:type="spellEnd"/>
      <w:r w:rsidRPr="00D75376">
        <w:rPr>
          <w:rFonts w:eastAsia="Calibri"/>
          <w:b/>
          <w:bCs/>
          <w:color w:val="000000"/>
          <w:szCs w:val="24"/>
        </w:rPr>
        <w:t xml:space="preserve"> pagalbos taisyklėms patikros lapo forma)</w:t>
      </w:r>
      <w:bookmarkEnd w:id="17"/>
    </w:p>
    <w:p w14:paraId="7353BA5B" w14:textId="77777777" w:rsidR="002A67A4" w:rsidRDefault="002A67A4" w:rsidP="002A67A4">
      <w:pPr>
        <w:ind w:left="5184" w:firstLine="1296"/>
        <w:rPr>
          <w:color w:val="000000"/>
          <w:szCs w:val="24"/>
        </w:rPr>
      </w:pPr>
      <w:bookmarkStart w:id="18" w:name="_Hlk118454275"/>
      <w:bookmarkEnd w:id="15"/>
      <w:bookmarkEnd w:id="16"/>
    </w:p>
    <w:p w14:paraId="6E2123E0" w14:textId="77777777" w:rsidR="002A67A4" w:rsidRDefault="002A67A4" w:rsidP="002A67A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bookmarkEnd w:id="18"/>
    <w:p w14:paraId="086A3B18" w14:textId="77777777" w:rsidR="002A67A4" w:rsidRDefault="002A67A4" w:rsidP="002A67A4">
      <w:pPr>
        <w:rPr>
          <w:sz w:val="18"/>
          <w:szCs w:val="18"/>
        </w:rPr>
      </w:pPr>
    </w:p>
    <w:tbl>
      <w:tblPr>
        <w:tblW w:w="14170" w:type="dxa"/>
        <w:tblLook w:val="04A0" w:firstRow="1" w:lastRow="0" w:firstColumn="1" w:lastColumn="0" w:noHBand="0" w:noVBand="1"/>
      </w:tblPr>
      <w:tblGrid>
        <w:gridCol w:w="14170"/>
      </w:tblGrid>
      <w:tr w:rsidR="002A67A4" w:rsidRPr="00CF7198" w14:paraId="69C938A0"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E69BECA" w14:textId="77777777" w:rsidR="002A67A4" w:rsidRPr="00C64F6C" w:rsidRDefault="002A67A4">
            <w:pPr>
              <w:jc w:val="both"/>
              <w:rPr>
                <w:b/>
                <w:bCs/>
                <w:color w:val="000000"/>
                <w:sz w:val="22"/>
                <w:szCs w:val="22"/>
                <w:lang w:eastAsia="lt-LT"/>
              </w:rPr>
            </w:pPr>
            <w:r w:rsidRPr="00C64F6C">
              <w:rPr>
                <w:b/>
                <w:bCs/>
                <w:color w:val="000000"/>
                <w:sz w:val="22"/>
                <w:szCs w:val="22"/>
                <w:lang w:eastAsia="lt-LT"/>
              </w:rPr>
              <w:t>1. Priemonės teisinis pagrindas</w:t>
            </w:r>
          </w:p>
        </w:tc>
      </w:tr>
      <w:tr w:rsidR="002A67A4" w:rsidRPr="00CF7198" w14:paraId="5907BD0D"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678E4C08" w14:textId="21920468" w:rsidR="002A67A4" w:rsidRPr="00C64F6C" w:rsidRDefault="002A67A4" w:rsidP="009C32EA">
            <w:pPr>
              <w:jc w:val="both"/>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pagalbai </w:t>
            </w:r>
            <w:r w:rsidRPr="00C64F6C">
              <w:rPr>
                <w:color w:val="000000"/>
                <w:sz w:val="22"/>
                <w:szCs w:val="22"/>
              </w:rPr>
              <w:t xml:space="preserve">su </w:t>
            </w:r>
            <w:r w:rsidR="005C64B6">
              <w:rPr>
                <w:color w:val="000000"/>
                <w:sz w:val="22"/>
                <w:szCs w:val="22"/>
              </w:rPr>
              <w:t>visais</w:t>
            </w:r>
            <w:r w:rsidR="005C64B6" w:rsidRPr="00C64F6C">
              <w:rPr>
                <w:color w:val="000000"/>
                <w:sz w:val="22"/>
                <w:szCs w:val="22"/>
              </w:rPr>
              <w:t xml:space="preserve"> </w:t>
            </w:r>
            <w:r w:rsidRPr="00C64F6C">
              <w:rPr>
                <w:color w:val="000000"/>
                <w:sz w:val="22"/>
                <w:szCs w:val="22"/>
              </w:rPr>
              <w:t>pakeitimais</w:t>
            </w:r>
          </w:p>
        </w:tc>
      </w:tr>
    </w:tbl>
    <w:p w14:paraId="18EC7604" w14:textId="77777777" w:rsidR="002A67A4" w:rsidRPr="00C64F6C" w:rsidRDefault="002A67A4" w:rsidP="002A67A4">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2A67A4" w:rsidRPr="00CF7198" w14:paraId="165EA648" w14:textId="77777777" w:rsidTr="5B75AAE3">
        <w:tc>
          <w:tcPr>
            <w:tcW w:w="14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782635" w14:textId="01F9F07C" w:rsidR="002A67A4" w:rsidRPr="00C64F6C" w:rsidRDefault="002A67A4">
            <w:pPr>
              <w:jc w:val="both"/>
              <w:rPr>
                <w:b/>
                <w:bCs/>
                <w:color w:val="000000"/>
                <w:sz w:val="22"/>
                <w:szCs w:val="22"/>
                <w:lang w:eastAsia="lt-LT"/>
              </w:rPr>
            </w:pPr>
            <w:r w:rsidRPr="00C64F6C">
              <w:rPr>
                <w:b/>
                <w:bCs/>
                <w:color w:val="000000"/>
                <w:sz w:val="22"/>
                <w:szCs w:val="22"/>
                <w:lang w:eastAsia="lt-LT"/>
              </w:rPr>
              <w:t xml:space="preserve">2. Duomenys apie </w:t>
            </w:r>
            <w:r w:rsidR="00696B0F" w:rsidRPr="007B6BC9">
              <w:rPr>
                <w:b/>
                <w:bCs/>
                <w:szCs w:val="24"/>
              </w:rPr>
              <w:t>projektų įgyvendinimo planą (toliau – PĮP)</w:t>
            </w:r>
            <w:r w:rsidRPr="00C64F6C">
              <w:rPr>
                <w:b/>
                <w:bCs/>
                <w:color w:val="000000"/>
                <w:sz w:val="22"/>
                <w:szCs w:val="22"/>
                <w:lang w:eastAsia="lt-LT"/>
              </w:rPr>
              <w:t xml:space="preserve"> / projektą </w:t>
            </w:r>
          </w:p>
        </w:tc>
      </w:tr>
      <w:tr w:rsidR="002A67A4" w:rsidRPr="00CF7198" w14:paraId="40E01CC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81DE8A1" w14:textId="6C8B8568" w:rsidR="002A67A4" w:rsidRPr="00C64F6C" w:rsidRDefault="007B6BC9">
            <w:pPr>
              <w:jc w:val="both"/>
              <w:rPr>
                <w:bCs/>
                <w:color w:val="000000"/>
                <w:sz w:val="22"/>
                <w:szCs w:val="22"/>
                <w:lang w:eastAsia="lt-LT"/>
              </w:rPr>
            </w:pPr>
            <w:r>
              <w:rPr>
                <w:color w:val="000000" w:themeColor="text1"/>
                <w:sz w:val="22"/>
                <w:szCs w:val="22"/>
                <w:lang w:eastAsia="lt-LT"/>
              </w:rPr>
              <w:t>PĮP</w:t>
            </w:r>
            <w:r w:rsidRPr="5B75AAE3">
              <w:rPr>
                <w:color w:val="000000" w:themeColor="text1"/>
                <w:sz w:val="22"/>
                <w:szCs w:val="22"/>
                <w:lang w:eastAsia="lt-LT"/>
              </w:rPr>
              <w:t xml:space="preserve"> </w:t>
            </w:r>
            <w:r w:rsidR="002A67A4" w:rsidRPr="5B75AAE3">
              <w:rPr>
                <w:color w:val="000000" w:themeColor="text1"/>
                <w:sz w:val="22"/>
                <w:szCs w:val="22"/>
                <w:lang w:eastAsia="lt-LT"/>
              </w:rPr>
              <w:t xml:space="preserve">/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E72457A" w14:textId="77777777" w:rsidR="002A67A4" w:rsidRPr="00C64F6C" w:rsidRDefault="002A67A4">
            <w:pPr>
              <w:jc w:val="both"/>
              <w:rPr>
                <w:b/>
                <w:bCs/>
                <w:color w:val="000000"/>
                <w:sz w:val="22"/>
                <w:szCs w:val="22"/>
                <w:lang w:eastAsia="lt-LT"/>
              </w:rPr>
            </w:pPr>
          </w:p>
        </w:tc>
      </w:tr>
      <w:tr w:rsidR="002A67A4" w:rsidRPr="00CF7198" w14:paraId="7F2F96E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BC043B"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7FB4FC1" w14:textId="77777777" w:rsidR="002A67A4" w:rsidRPr="00C64F6C" w:rsidRDefault="002A67A4">
            <w:pPr>
              <w:jc w:val="both"/>
              <w:rPr>
                <w:b/>
                <w:bCs/>
                <w:color w:val="000000"/>
                <w:sz w:val="22"/>
                <w:szCs w:val="22"/>
                <w:lang w:eastAsia="lt-LT"/>
              </w:rPr>
            </w:pPr>
          </w:p>
        </w:tc>
      </w:tr>
      <w:tr w:rsidR="009F5A0E" w:rsidRPr="00CF7198" w14:paraId="4ACB1D91" w14:textId="77777777">
        <w:tc>
          <w:tcPr>
            <w:tcW w:w="4042" w:type="dxa"/>
            <w:tcBorders>
              <w:top w:val="single" w:sz="4" w:space="0" w:color="auto"/>
              <w:left w:val="single" w:sz="4" w:space="0" w:color="auto"/>
              <w:bottom w:val="single" w:sz="4" w:space="0" w:color="auto"/>
              <w:right w:val="single" w:sz="4" w:space="0" w:color="auto"/>
            </w:tcBorders>
            <w:shd w:val="clear" w:color="auto" w:fill="auto"/>
          </w:tcPr>
          <w:p w14:paraId="3D910419" w14:textId="5D77C5A0" w:rsidR="009F5A0E" w:rsidRPr="00C64F6C" w:rsidRDefault="001335FF">
            <w:pPr>
              <w:jc w:val="both"/>
              <w:rPr>
                <w:bCs/>
                <w:color w:val="000000"/>
                <w:sz w:val="22"/>
                <w:szCs w:val="22"/>
                <w:lang w:eastAsia="lt-LT"/>
              </w:rPr>
            </w:pPr>
            <w:r>
              <w:rPr>
                <w:bCs/>
                <w:color w:val="000000"/>
                <w:sz w:val="22"/>
                <w:szCs w:val="22"/>
                <w:lang w:eastAsia="lt-LT"/>
              </w:rPr>
              <w:t>Partnerio</w:t>
            </w:r>
            <w:r w:rsidR="009F5A0E" w:rsidRPr="009F5A0E">
              <w:rPr>
                <w:bCs/>
                <w:color w:val="000000"/>
                <w:sz w:val="22"/>
                <w:szCs w:val="22"/>
                <w:lang w:eastAsia="lt-LT"/>
              </w:rPr>
              <w:t xml:space="preserve"> pavadinimas</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F5714EF" w14:textId="77777777" w:rsidR="009F5A0E" w:rsidRPr="00C64F6C" w:rsidRDefault="009F5A0E">
            <w:pPr>
              <w:jc w:val="both"/>
              <w:rPr>
                <w:b/>
                <w:bCs/>
                <w:color w:val="000000"/>
                <w:sz w:val="22"/>
                <w:szCs w:val="22"/>
                <w:lang w:eastAsia="lt-LT"/>
              </w:rPr>
            </w:pPr>
          </w:p>
        </w:tc>
      </w:tr>
      <w:tr w:rsidR="002A67A4" w:rsidRPr="00CF7198" w14:paraId="1F3BD33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FBDC6A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E7AFCAB" w14:textId="77777777" w:rsidR="002A67A4" w:rsidRPr="00C64F6C" w:rsidRDefault="002A67A4">
            <w:pPr>
              <w:jc w:val="both"/>
              <w:rPr>
                <w:b/>
                <w:bCs/>
                <w:color w:val="000000"/>
                <w:sz w:val="22"/>
                <w:szCs w:val="22"/>
                <w:lang w:eastAsia="lt-LT"/>
              </w:rPr>
            </w:pPr>
          </w:p>
        </w:tc>
      </w:tr>
    </w:tbl>
    <w:p w14:paraId="55237797" w14:textId="77777777" w:rsidR="002A67A4" w:rsidRPr="00C64F6C" w:rsidRDefault="002A67A4" w:rsidP="002A67A4">
      <w:pPr>
        <w:rPr>
          <w:rFonts w:eastAsia="Calibri"/>
          <w:sz w:val="22"/>
          <w:szCs w:val="22"/>
        </w:rPr>
      </w:pPr>
    </w:p>
    <w:tbl>
      <w:tblPr>
        <w:tblW w:w="14992" w:type="dxa"/>
        <w:tblLayout w:type="fixed"/>
        <w:tblLook w:val="04A0" w:firstRow="1" w:lastRow="0" w:firstColumn="1" w:lastColumn="0" w:noHBand="0" w:noVBand="1"/>
      </w:tblPr>
      <w:tblGrid>
        <w:gridCol w:w="817"/>
        <w:gridCol w:w="4335"/>
        <w:gridCol w:w="2445"/>
        <w:gridCol w:w="1583"/>
        <w:gridCol w:w="631"/>
        <w:gridCol w:w="78"/>
        <w:gridCol w:w="709"/>
        <w:gridCol w:w="312"/>
        <w:gridCol w:w="680"/>
        <w:gridCol w:w="3402"/>
      </w:tblGrid>
      <w:tr w:rsidR="002A67A4" w:rsidRPr="00CF7198" w14:paraId="0FF37023"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FD10B" w14:textId="3F89E81C" w:rsidR="002A67A4" w:rsidRPr="00C64F6C" w:rsidRDefault="002A67A4">
            <w:pPr>
              <w:rPr>
                <w:b/>
                <w:bCs/>
                <w:sz w:val="22"/>
                <w:szCs w:val="22"/>
                <w:lang w:eastAsia="lt-LT"/>
              </w:rPr>
            </w:pPr>
            <w:r w:rsidRPr="00C64F6C">
              <w:rPr>
                <w:b/>
                <w:bCs/>
                <w:color w:val="000000"/>
                <w:sz w:val="22"/>
                <w:szCs w:val="22"/>
                <w:lang w:eastAsia="lt-LT"/>
              </w:rPr>
              <w:t xml:space="preserve">3. </w:t>
            </w:r>
            <w:r w:rsidR="007B6BC9">
              <w:rPr>
                <w:b/>
                <w:bCs/>
                <w:color w:val="000000"/>
                <w:sz w:val="22"/>
                <w:szCs w:val="22"/>
                <w:lang w:eastAsia="lt-LT"/>
              </w:rPr>
              <w:t>PĮP</w:t>
            </w:r>
            <w:r w:rsidR="007B6BC9" w:rsidRPr="00C64F6C">
              <w:rPr>
                <w:b/>
                <w:bCs/>
                <w:color w:val="000000"/>
                <w:sz w:val="22"/>
                <w:szCs w:val="22"/>
                <w:lang w:eastAsia="lt-LT"/>
              </w:rPr>
              <w:t xml:space="preserve"> </w:t>
            </w:r>
            <w:r w:rsidRPr="00C64F6C">
              <w:rPr>
                <w:b/>
                <w:bCs/>
                <w:color w:val="000000"/>
                <w:sz w:val="22"/>
                <w:szCs w:val="22"/>
                <w:lang w:eastAsia="lt-LT"/>
              </w:rPr>
              <w:t xml:space="preserve">/ projekto patikra dėl atitikties </w:t>
            </w:r>
            <w:r w:rsidRPr="00C64F6C">
              <w:rPr>
                <w:b/>
                <w:bCs/>
                <w:sz w:val="22"/>
                <w:szCs w:val="22"/>
              </w:rPr>
              <w:t>Reglamentui (ES) Nr. 1407/2013</w:t>
            </w:r>
          </w:p>
        </w:tc>
      </w:tr>
      <w:tr w:rsidR="002A67A4" w:rsidRPr="00CF7198" w14:paraId="3DC58FF1" w14:textId="77777777" w:rsidTr="00A517DD">
        <w:trPr>
          <w:trHeight w:val="329"/>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2199BA" w14:textId="77777777" w:rsidR="002A67A4" w:rsidRPr="00C64F6C" w:rsidRDefault="002A67A4">
            <w:pPr>
              <w:jc w:val="center"/>
              <w:rPr>
                <w:b/>
                <w:bCs/>
                <w:sz w:val="22"/>
                <w:szCs w:val="22"/>
                <w:lang w:eastAsia="lt-LT"/>
              </w:rPr>
            </w:pPr>
            <w:r w:rsidRPr="00C64F6C">
              <w:rPr>
                <w:b/>
                <w:bCs/>
                <w:sz w:val="22"/>
                <w:szCs w:val="22"/>
                <w:lang w:eastAsia="lt-LT"/>
              </w:rPr>
              <w:t>Eil.</w:t>
            </w:r>
          </w:p>
          <w:p w14:paraId="69133216" w14:textId="77777777" w:rsidR="002A67A4" w:rsidRPr="00C64F6C" w:rsidRDefault="002A67A4">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207554B4" w14:textId="77777777" w:rsidR="002A67A4" w:rsidRPr="00C64F6C" w:rsidRDefault="002A67A4">
            <w:pPr>
              <w:ind w:firstLine="34"/>
              <w:jc w:val="center"/>
              <w:rPr>
                <w:b/>
                <w:bCs/>
                <w:sz w:val="22"/>
                <w:szCs w:val="22"/>
                <w:lang w:eastAsia="lt-LT"/>
              </w:rPr>
            </w:pPr>
            <w:r w:rsidRPr="00C64F6C">
              <w:rPr>
                <w:b/>
                <w:bCs/>
                <w:sz w:val="22"/>
                <w:szCs w:val="22"/>
                <w:lang w:eastAsia="lt-LT"/>
              </w:rPr>
              <w:t>Klausimai</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3F47A5" w14:textId="77777777" w:rsidR="002A67A4" w:rsidRPr="00C64F6C" w:rsidRDefault="002A67A4">
            <w:pPr>
              <w:jc w:val="center"/>
              <w:rPr>
                <w:b/>
                <w:bCs/>
                <w:sz w:val="22"/>
                <w:szCs w:val="22"/>
                <w:lang w:eastAsia="lt-LT"/>
              </w:rPr>
            </w:pPr>
            <w:r w:rsidRPr="00C64F6C">
              <w:rPr>
                <w:b/>
                <w:bCs/>
                <w:sz w:val="22"/>
                <w:szCs w:val="22"/>
                <w:lang w:eastAsia="lt-LT"/>
              </w:rPr>
              <w:t>Rezultatas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C5F02" w14:textId="77777777" w:rsidR="002A67A4" w:rsidRPr="00C64F6C" w:rsidRDefault="002A67A4">
            <w:pPr>
              <w:jc w:val="center"/>
              <w:rPr>
                <w:b/>
                <w:bCs/>
                <w:sz w:val="22"/>
                <w:szCs w:val="22"/>
                <w:lang w:eastAsia="lt-LT"/>
              </w:rPr>
            </w:pPr>
            <w:r w:rsidRPr="00C64F6C">
              <w:rPr>
                <w:b/>
                <w:bCs/>
                <w:sz w:val="22"/>
                <w:szCs w:val="22"/>
                <w:lang w:eastAsia="lt-LT"/>
              </w:rPr>
              <w:t>Pastabos</w:t>
            </w:r>
          </w:p>
        </w:tc>
      </w:tr>
      <w:tr w:rsidR="002A67A4" w:rsidRPr="00CF7198" w14:paraId="2509D19A" w14:textId="77777777" w:rsidTr="00A517DD">
        <w:tc>
          <w:tcPr>
            <w:tcW w:w="817" w:type="dxa"/>
            <w:vMerge/>
            <w:tcBorders>
              <w:top w:val="single" w:sz="4" w:space="0" w:color="auto"/>
              <w:left w:val="single" w:sz="4" w:space="0" w:color="auto"/>
              <w:bottom w:val="single" w:sz="4" w:space="0" w:color="auto"/>
              <w:right w:val="single" w:sz="4" w:space="0" w:color="auto"/>
            </w:tcBorders>
          </w:tcPr>
          <w:p w14:paraId="5F2FDD93" w14:textId="77777777" w:rsidR="002A67A4" w:rsidRPr="00C64F6C" w:rsidRDefault="002A67A4">
            <w:pPr>
              <w:jc w:val="both"/>
              <w:rPr>
                <w:b/>
                <w:bCs/>
                <w:sz w:val="22"/>
                <w:szCs w:val="22"/>
                <w:lang w:eastAsia="lt-LT"/>
              </w:rPr>
            </w:pPr>
          </w:p>
        </w:tc>
        <w:tc>
          <w:tcPr>
            <w:tcW w:w="8363" w:type="dxa"/>
            <w:gridSpan w:val="3"/>
            <w:vMerge/>
            <w:tcBorders>
              <w:left w:val="single" w:sz="4" w:space="0" w:color="auto"/>
            </w:tcBorders>
          </w:tcPr>
          <w:p w14:paraId="4A54461D" w14:textId="77777777" w:rsidR="002A67A4" w:rsidRPr="00C64F6C" w:rsidRDefault="002A67A4">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12AE17" w14:textId="77777777" w:rsidR="002A67A4" w:rsidRPr="00C64F6C" w:rsidRDefault="002A67A4">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D5CE1" w14:textId="77777777" w:rsidR="002A67A4" w:rsidRPr="00C64F6C" w:rsidRDefault="002A67A4">
            <w:pPr>
              <w:jc w:val="both"/>
              <w:rPr>
                <w:bCs/>
                <w:color w:val="000000"/>
                <w:sz w:val="22"/>
                <w:szCs w:val="22"/>
                <w:lang w:eastAsia="lt-LT"/>
              </w:rPr>
            </w:pPr>
            <w:r w:rsidRPr="00C64F6C">
              <w:rPr>
                <w:bCs/>
                <w:color w:val="000000"/>
                <w:sz w:val="22"/>
                <w:szCs w:val="22"/>
                <w:lang w:eastAsia="lt-LT"/>
              </w:rPr>
              <w:t>Ne</w:t>
            </w:r>
          </w:p>
        </w:tc>
        <w:tc>
          <w:tcPr>
            <w:tcW w:w="992" w:type="dxa"/>
            <w:gridSpan w:val="2"/>
            <w:tcBorders>
              <w:top w:val="single" w:sz="4" w:space="0" w:color="auto"/>
              <w:left w:val="single" w:sz="4" w:space="0" w:color="auto"/>
              <w:bottom w:val="single" w:sz="4" w:space="0" w:color="auto"/>
              <w:right w:val="single" w:sz="4" w:space="0" w:color="auto"/>
            </w:tcBorders>
          </w:tcPr>
          <w:p w14:paraId="0ED10A3E" w14:textId="77777777" w:rsidR="002A67A4" w:rsidRPr="00C64F6C" w:rsidRDefault="002A67A4">
            <w:pPr>
              <w:jc w:val="both"/>
              <w:rPr>
                <w:bCs/>
                <w:color w:val="000000"/>
                <w:sz w:val="22"/>
                <w:szCs w:val="22"/>
                <w:lang w:eastAsia="lt-LT"/>
              </w:rPr>
            </w:pPr>
            <w:r w:rsidRPr="2BEA20FD">
              <w:rPr>
                <w:color w:val="000000" w:themeColor="text1"/>
                <w:sz w:val="22"/>
                <w:szCs w:val="22"/>
                <w:lang w:eastAsia="lt-LT"/>
              </w:rPr>
              <w:t>Netaikoma</w:t>
            </w:r>
          </w:p>
        </w:tc>
        <w:tc>
          <w:tcPr>
            <w:tcW w:w="3402" w:type="dxa"/>
            <w:vMerge/>
            <w:tcBorders>
              <w:bottom w:val="single" w:sz="4" w:space="0" w:color="auto"/>
              <w:right w:val="single" w:sz="4" w:space="0" w:color="auto"/>
            </w:tcBorders>
          </w:tcPr>
          <w:p w14:paraId="0482B296" w14:textId="77777777" w:rsidR="002A67A4" w:rsidRPr="00C64F6C" w:rsidRDefault="002A67A4">
            <w:pPr>
              <w:jc w:val="both"/>
              <w:rPr>
                <w:bCs/>
                <w:color w:val="000000"/>
                <w:sz w:val="22"/>
                <w:szCs w:val="22"/>
                <w:lang w:eastAsia="lt-LT"/>
              </w:rPr>
            </w:pPr>
          </w:p>
        </w:tc>
      </w:tr>
      <w:tr w:rsidR="002A67A4" w:rsidRPr="00CF7198" w14:paraId="3530024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4BAC1C3" w14:textId="77777777" w:rsidR="002A67A4" w:rsidRPr="00C64F6C" w:rsidRDefault="002A67A4">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A80DE4" w14:textId="05385FC3" w:rsidR="002A67A4" w:rsidRPr="00C64F6C" w:rsidRDefault="002A67A4">
            <w:pPr>
              <w:jc w:val="both"/>
              <w:rPr>
                <w:color w:val="333333"/>
                <w:kern w:val="36"/>
                <w:sz w:val="22"/>
                <w:szCs w:val="22"/>
                <w:lang w:eastAsia="lt-LT"/>
              </w:rPr>
            </w:pPr>
            <w:r w:rsidRPr="00C64F6C">
              <w:rPr>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 xml:space="preserve">) </w:t>
            </w:r>
            <w:r w:rsidRPr="00C64F6C">
              <w:rPr>
                <w:sz w:val="22"/>
                <w:szCs w:val="22"/>
                <w:lang w:eastAsia="lt-LT"/>
              </w:rPr>
              <w:t xml:space="preserve">vykdo veiklą žuvininkystės ir akvakultūros sektoriuje, kuriam taikomas </w:t>
            </w:r>
            <w:r w:rsidRPr="00C64F6C">
              <w:rPr>
                <w:kern w:val="36"/>
                <w:sz w:val="22"/>
                <w:szCs w:val="22"/>
                <w:lang w:eastAsia="lt-LT"/>
              </w:rPr>
              <w:t xml:space="preserve">2013 m. gruodžio 11 d. Europos Parlamento ir Tarybos reglamentas (ES) Nr. 1379/2013 dėl </w:t>
            </w:r>
            <w:r w:rsidRPr="00C64F6C">
              <w:rPr>
                <w:kern w:val="36"/>
                <w:sz w:val="22"/>
                <w:szCs w:val="22"/>
                <w:lang w:eastAsia="lt-LT"/>
              </w:rPr>
              <w:lastRenderedPageBreak/>
              <w:t>bendro žvejybos ir akvakultūros produktų rinkų organizavimo, kuriuo iš dalies keičiami Tarybos reglamentai (EB) Nr. 1184/2006 ir (EB) Nr. 1224/2009 ir panaikinamas Tarybos reglamentas (EB) Nr. 104/2000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299235" w14:textId="77777777" w:rsidR="002A67A4" w:rsidRPr="00C64F6C" w:rsidRDefault="002A67A4">
            <w:pPr>
              <w:jc w:val="both"/>
              <w:rPr>
                <w:bCs/>
                <w:color w:val="000000"/>
                <w:sz w:val="22"/>
                <w:szCs w:val="22"/>
                <w:lang w:eastAsia="lt-LT"/>
              </w:rPr>
            </w:pPr>
            <w:r w:rsidRPr="00C64F6C">
              <w:rPr>
                <w:bCs/>
                <w:color w:val="000000"/>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AE5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AAECE8E" w14:textId="777D72C4"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36D256" w14:textId="77777777" w:rsidR="002A67A4" w:rsidRPr="00C64F6C" w:rsidRDefault="002A67A4">
            <w:pPr>
              <w:jc w:val="both"/>
              <w:rPr>
                <w:bCs/>
                <w:color w:val="000000"/>
                <w:sz w:val="22"/>
                <w:szCs w:val="22"/>
                <w:lang w:eastAsia="lt-LT"/>
              </w:rPr>
            </w:pPr>
          </w:p>
        </w:tc>
      </w:tr>
      <w:tr w:rsidR="002A67A4" w:rsidRPr="00CF7198" w14:paraId="2CA50220"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D48A95" w14:textId="77777777" w:rsidR="002A67A4" w:rsidRPr="00C64F6C" w:rsidRDefault="002A67A4">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DD5245C" w14:textId="17B688F7" w:rsidR="002A67A4" w:rsidRPr="00C64F6C" w:rsidRDefault="002A67A4">
            <w:pPr>
              <w:jc w:val="both"/>
              <w:rPr>
                <w:bCs/>
                <w:color w:val="000000"/>
                <w:sz w:val="22"/>
                <w:szCs w:val="22"/>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CA2B78">
              <w:rPr>
                <w:sz w:val="22"/>
                <w:szCs w:val="22"/>
                <w:lang w:eastAsia="lt-LT"/>
              </w:rPr>
              <w:t xml:space="preserve"> </w:t>
            </w:r>
            <w:r w:rsidRPr="00C64F6C">
              <w:rPr>
                <w:rFonts w:eastAsia="Calibri"/>
                <w:sz w:val="22"/>
                <w:szCs w:val="22"/>
                <w:lang w:eastAsia="lt-LT"/>
              </w:rPr>
              <w:t>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E0BA08"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DB23B"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6BBB356E" w14:textId="22A8CDAE"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FDBF6A" w14:textId="77777777" w:rsidR="002A67A4" w:rsidRPr="00C64F6C" w:rsidRDefault="002A67A4">
            <w:pPr>
              <w:jc w:val="both"/>
              <w:rPr>
                <w:bCs/>
                <w:color w:val="000000"/>
                <w:sz w:val="22"/>
                <w:szCs w:val="22"/>
                <w:lang w:eastAsia="lt-LT"/>
              </w:rPr>
            </w:pPr>
          </w:p>
        </w:tc>
      </w:tr>
      <w:tr w:rsidR="002A67A4" w:rsidRPr="00CF7198" w14:paraId="125F671B"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14F5D71" w14:textId="77777777" w:rsidR="002A67A4" w:rsidRPr="00C64F6C" w:rsidRDefault="002A67A4">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CC08D64" w14:textId="36DE9C3A" w:rsidR="002A67A4" w:rsidRPr="00C64F6C" w:rsidRDefault="002A67A4">
            <w:pPr>
              <w:jc w:val="both"/>
              <w:rPr>
                <w:bCs/>
                <w:color w:val="000000"/>
                <w:sz w:val="22"/>
                <w:szCs w:val="22"/>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3B432E" w:rsidRPr="00C64F6C">
              <w:rPr>
                <w:sz w:val="22"/>
                <w:szCs w:val="22"/>
                <w:lang w:eastAsia="lt-LT"/>
              </w:rPr>
              <w:t xml:space="preserve"> </w:t>
            </w:r>
            <w:r w:rsidRPr="00C64F6C">
              <w:rPr>
                <w:rFonts w:eastAsia="Calibri"/>
                <w:sz w:val="22"/>
                <w:szCs w:val="22"/>
                <w:lang w:eastAsia="lt-LT"/>
              </w:rPr>
              <w:t>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FD3143" w14:textId="77777777" w:rsidR="002A67A4" w:rsidRPr="00C64F6C" w:rsidRDefault="002A67A4">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9B99"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0F928A2" w14:textId="40E74515"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987F7B" w14:textId="77777777" w:rsidR="002A67A4" w:rsidRPr="00C64F6C" w:rsidRDefault="002A67A4">
            <w:pPr>
              <w:jc w:val="both"/>
              <w:rPr>
                <w:bCs/>
                <w:color w:val="000000"/>
                <w:sz w:val="22"/>
                <w:szCs w:val="22"/>
                <w:lang w:eastAsia="lt-LT"/>
              </w:rPr>
            </w:pPr>
          </w:p>
        </w:tc>
      </w:tr>
      <w:tr w:rsidR="002A67A4" w:rsidRPr="00CF7198" w14:paraId="47972DA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1032CFB" w14:textId="77777777" w:rsidR="002A67A4" w:rsidRPr="00C64F6C" w:rsidRDefault="002A67A4">
            <w:pPr>
              <w:jc w:val="both"/>
              <w:rPr>
                <w:bCs/>
                <w:sz w:val="22"/>
                <w:szCs w:val="22"/>
                <w:lang w:eastAsia="lt-LT"/>
              </w:rPr>
            </w:pPr>
            <w:r w:rsidRPr="00C64F6C">
              <w:rPr>
                <w:bCs/>
                <w:sz w:val="22"/>
                <w:szCs w:val="22"/>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E17F8A" w14:textId="760EBED7" w:rsidR="002A67A4" w:rsidRPr="00C64F6C" w:rsidRDefault="002A67A4">
            <w:pPr>
              <w:jc w:val="both"/>
              <w:rPr>
                <w:bCs/>
                <w:sz w:val="22"/>
                <w:szCs w:val="22"/>
                <w:lang w:eastAsia="lt-LT"/>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3B432E" w:rsidRPr="00C64F6C">
              <w:rPr>
                <w:sz w:val="22"/>
                <w:szCs w:val="22"/>
                <w:lang w:eastAsia="lt-LT"/>
              </w:rPr>
              <w:t xml:space="preserve"> </w:t>
            </w:r>
            <w:r w:rsidRPr="00C64F6C">
              <w:rPr>
                <w:rFonts w:eastAsia="Calibri"/>
                <w:sz w:val="22"/>
                <w:szCs w:val="22"/>
                <w:lang w:eastAsia="lt-LT"/>
              </w:rPr>
              <w:t xml:space="preserve">veikia žemės ūkio produktų perdirbimo ir prekybos sektoriuje, kai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2E6896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21E11"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AB8505C" w14:textId="200F5473"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FBFA0" w14:textId="77777777" w:rsidR="002A67A4" w:rsidRPr="00C64F6C" w:rsidRDefault="002A67A4">
            <w:pPr>
              <w:jc w:val="both"/>
              <w:rPr>
                <w:bCs/>
                <w:sz w:val="22"/>
                <w:szCs w:val="22"/>
                <w:lang w:eastAsia="lt-LT"/>
              </w:rPr>
            </w:pPr>
          </w:p>
        </w:tc>
      </w:tr>
      <w:tr w:rsidR="002A67A4" w:rsidRPr="00CF7198" w14:paraId="1236263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C00371" w14:textId="77777777" w:rsidR="002A67A4" w:rsidRPr="00C64F6C" w:rsidRDefault="002A67A4">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0C55E" w14:textId="053C5F35"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CA2B78" w:rsidRPr="00CA2B78">
              <w:rPr>
                <w:sz w:val="22"/>
                <w:szCs w:val="22"/>
                <w:lang w:eastAsia="lt-LT"/>
              </w:rPr>
              <w:t>verslo klasterio koordinatorius, kai jis yra viena iš verslo klasterio narių – MVĮ, ir verslo klasterio narys (-</w:t>
            </w:r>
            <w:proofErr w:type="spellStart"/>
            <w:r w:rsidR="00CA2B78" w:rsidRPr="00CA2B78">
              <w:rPr>
                <w:sz w:val="22"/>
                <w:szCs w:val="22"/>
                <w:lang w:eastAsia="lt-LT"/>
              </w:rPr>
              <w:t>iai</w:t>
            </w:r>
            <w:proofErr w:type="spellEnd"/>
            <w:r w:rsidR="00CA2B78" w:rsidRPr="00CA2B78">
              <w:rPr>
                <w:sz w:val="22"/>
                <w:szCs w:val="22"/>
                <w:lang w:eastAsia="lt-LT"/>
              </w:rPr>
              <w:t>)</w:t>
            </w:r>
            <w:r w:rsidR="003B432E" w:rsidRPr="00C64F6C">
              <w:rPr>
                <w:sz w:val="22"/>
                <w:szCs w:val="22"/>
                <w:lang w:eastAsia="lt-LT"/>
              </w:rPr>
              <w:t xml:space="preserve"> </w:t>
            </w:r>
            <w:r w:rsidRPr="00C64F6C">
              <w:rPr>
                <w:rFonts w:eastAsia="Calibri"/>
                <w:sz w:val="22"/>
                <w:szCs w:val="22"/>
                <w:lang w:eastAsia="lt-LT"/>
              </w:rPr>
              <w:t>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B06D4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D3D9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210D346" w14:textId="072791C1"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60337" w14:textId="77777777" w:rsidR="002A67A4" w:rsidRPr="00C64F6C" w:rsidRDefault="002A67A4">
            <w:pPr>
              <w:jc w:val="both"/>
              <w:rPr>
                <w:bCs/>
                <w:color w:val="000000"/>
                <w:sz w:val="22"/>
                <w:szCs w:val="22"/>
                <w:lang w:eastAsia="lt-LT"/>
              </w:rPr>
            </w:pPr>
          </w:p>
        </w:tc>
      </w:tr>
      <w:tr w:rsidR="002A67A4" w:rsidRPr="00CF7198" w14:paraId="63CA247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2646ED5" w14:textId="77777777" w:rsidR="002A67A4" w:rsidRPr="00C64F6C" w:rsidRDefault="002A67A4">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FCC855" w14:textId="5A72D19D"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CA2B78" w:rsidRPr="00CA2B78">
              <w:rPr>
                <w:sz w:val="22"/>
                <w:szCs w:val="22"/>
                <w:lang w:eastAsia="lt-LT"/>
              </w:rPr>
              <w:t>verslo klasterio koordinatoriu</w:t>
            </w:r>
            <w:r w:rsidR="00CA2B78">
              <w:rPr>
                <w:sz w:val="22"/>
                <w:szCs w:val="22"/>
                <w:lang w:eastAsia="lt-LT"/>
              </w:rPr>
              <w:t>i</w:t>
            </w:r>
            <w:r w:rsidR="00CA2B78" w:rsidRPr="00CA2B78">
              <w:rPr>
                <w:sz w:val="22"/>
                <w:szCs w:val="22"/>
                <w:lang w:eastAsia="lt-LT"/>
              </w:rPr>
              <w:t>, kai jis yra viena iš verslo klasterio narių – MVĮ, ir verslo klasterio nar</w:t>
            </w:r>
            <w:r w:rsidR="00CA2B78">
              <w:rPr>
                <w:sz w:val="22"/>
                <w:szCs w:val="22"/>
                <w:lang w:eastAsia="lt-LT"/>
              </w:rPr>
              <w:t>iui</w:t>
            </w:r>
            <w:r w:rsidR="00CA2B78" w:rsidRPr="00CA2B78">
              <w:rPr>
                <w:sz w:val="22"/>
                <w:szCs w:val="22"/>
                <w:lang w:eastAsia="lt-LT"/>
              </w:rPr>
              <w:t xml:space="preserve"> (-</w:t>
            </w:r>
            <w:proofErr w:type="spellStart"/>
            <w:r w:rsidR="00CA2B78" w:rsidRPr="00CA2B78">
              <w:rPr>
                <w:sz w:val="22"/>
                <w:szCs w:val="22"/>
                <w:lang w:eastAsia="lt-LT"/>
              </w:rPr>
              <w:t>ia</w:t>
            </w:r>
            <w:r w:rsidR="00CA2B78">
              <w:rPr>
                <w:sz w:val="22"/>
                <w:szCs w:val="22"/>
                <w:lang w:eastAsia="lt-LT"/>
              </w:rPr>
              <w:t>ms</w:t>
            </w:r>
            <w:proofErr w:type="spellEnd"/>
            <w:r w:rsidR="00CA2B78" w:rsidRPr="00CA2B78">
              <w:rPr>
                <w:sz w:val="22"/>
                <w:szCs w:val="22"/>
                <w:lang w:eastAsia="lt-LT"/>
              </w:rPr>
              <w:t>)</w:t>
            </w:r>
            <w:r w:rsidR="003B432E">
              <w:rPr>
                <w:sz w:val="22"/>
                <w:szCs w:val="22"/>
                <w:lang w:eastAsia="lt-LT"/>
              </w:rPr>
              <w:t xml:space="preserve"> </w:t>
            </w:r>
            <w:r w:rsidRPr="00C64F6C">
              <w:rPr>
                <w:rFonts w:eastAsia="Calibri"/>
                <w:sz w:val="22"/>
                <w:szCs w:val="22"/>
                <w:lang w:eastAsia="lt-LT"/>
              </w:rPr>
              <w:t>teikiama</w:t>
            </w:r>
            <w:r w:rsidRPr="00C64F6C">
              <w:rPr>
                <w:rFonts w:eastAsia="Calibri"/>
                <w:i/>
                <w:sz w:val="22"/>
                <w:szCs w:val="22"/>
                <w:lang w:eastAsia="lt-LT"/>
              </w:rPr>
              <w:t xml:space="preserve"> 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9E2E61"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646B5"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22B3772E" w14:textId="140F41A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EFE8FD" w14:textId="77777777" w:rsidR="002A67A4" w:rsidRPr="00C64F6C" w:rsidRDefault="002A67A4">
            <w:pPr>
              <w:jc w:val="both"/>
              <w:rPr>
                <w:bCs/>
                <w:color w:val="000000"/>
                <w:sz w:val="22"/>
                <w:szCs w:val="22"/>
                <w:lang w:eastAsia="lt-LT"/>
              </w:rPr>
            </w:pPr>
          </w:p>
        </w:tc>
      </w:tr>
      <w:tr w:rsidR="002A67A4" w:rsidRPr="00CF7198" w14:paraId="45584CC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CE62BBE" w14:textId="77777777" w:rsidR="002A67A4" w:rsidRPr="00C64F6C" w:rsidRDefault="002A67A4">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529068C" w14:textId="35B7C3B2" w:rsidR="002A67A4" w:rsidRPr="003923B2" w:rsidRDefault="002A67A4">
            <w:pPr>
              <w:jc w:val="both"/>
              <w:rPr>
                <w:bCs/>
                <w:color w:val="000000"/>
                <w:sz w:val="22"/>
                <w:szCs w:val="22"/>
                <w:lang w:eastAsia="lt-LT"/>
              </w:rPr>
            </w:pPr>
            <w:r w:rsidRPr="00485CCB">
              <w:rPr>
                <w:rFonts w:eastAsia="Calibri"/>
                <w:sz w:val="22"/>
                <w:szCs w:val="22"/>
                <w:lang w:eastAsia="lt-LT"/>
              </w:rPr>
              <w:t xml:space="preserve">Jei </w:t>
            </w:r>
            <w:r w:rsidR="00840F3C" w:rsidRPr="00CA2B78">
              <w:rPr>
                <w:sz w:val="22"/>
                <w:szCs w:val="22"/>
                <w:lang w:eastAsia="lt-LT"/>
              </w:rPr>
              <w:t>verslo klasterio koordinatorius, kai jis yra viena iš verslo klasterio narių – MVĮ, ir verslo klasterio narys (-</w:t>
            </w:r>
            <w:proofErr w:type="spellStart"/>
            <w:r w:rsidR="00840F3C" w:rsidRPr="00CA2B78">
              <w:rPr>
                <w:sz w:val="22"/>
                <w:szCs w:val="22"/>
                <w:lang w:eastAsia="lt-LT"/>
              </w:rPr>
              <w:t>iai</w:t>
            </w:r>
            <w:proofErr w:type="spellEnd"/>
            <w:r w:rsidR="00840F3C" w:rsidRPr="00CA2B78">
              <w:rPr>
                <w:sz w:val="22"/>
                <w:szCs w:val="22"/>
                <w:lang w:eastAsia="lt-LT"/>
              </w:rPr>
              <w:t>)</w:t>
            </w:r>
            <w:r w:rsidR="00840F3C">
              <w:rPr>
                <w:sz w:val="22"/>
                <w:szCs w:val="22"/>
                <w:lang w:eastAsia="lt-LT"/>
              </w:rPr>
              <w:t xml:space="preserve"> </w:t>
            </w:r>
            <w:r w:rsidRPr="00485CCB">
              <w:rPr>
                <w:rFonts w:eastAsia="Calibri"/>
                <w:sz w:val="22"/>
                <w:szCs w:val="22"/>
                <w:lang w:eastAsia="lt-LT"/>
              </w:rPr>
              <w:t xml:space="preserve">vykdo veiklą šio priedo 3.1–3.4 papunkčiuose nurodytuose sektoriuose, tačiau kartu bent viename sektoriuje, kuriam taikomas </w:t>
            </w:r>
            <w:r w:rsidRPr="00E32598">
              <w:rPr>
                <w:bCs/>
                <w:color w:val="000000"/>
                <w:sz w:val="22"/>
                <w:szCs w:val="22"/>
              </w:rPr>
              <w:t>Reglamentas (ES) Nr. 1407/2013</w:t>
            </w:r>
            <w:r w:rsidRPr="003923B2">
              <w:rPr>
                <w:rFonts w:eastAsia="Calibri"/>
                <w:sz w:val="22"/>
                <w:szCs w:val="22"/>
                <w:lang w:eastAsia="lt-LT"/>
              </w:rPr>
              <w:t xml:space="preserve">, ir pastarajam sektoriui pagalba teikiama ar užtikrinama tinkamomis priemonėmis, </w:t>
            </w:r>
            <w:r w:rsidR="00040ECA">
              <w:rPr>
                <w:rFonts w:eastAsia="Calibri"/>
                <w:sz w:val="22"/>
                <w:szCs w:val="22"/>
                <w:lang w:eastAsia="lt-LT"/>
              </w:rPr>
              <w:t>pavyzdžiui,</w:t>
            </w:r>
            <w:r w:rsidRPr="00485CCB">
              <w:rPr>
                <w:rFonts w:eastAsia="Calibri"/>
                <w:sz w:val="22"/>
                <w:szCs w:val="22"/>
                <w:lang w:eastAsia="lt-LT"/>
              </w:rPr>
              <w:t xml:space="preserve"> </w:t>
            </w:r>
            <w:r w:rsidRPr="00E32598">
              <w:rPr>
                <w:rFonts w:eastAsia="Calibri"/>
                <w:sz w:val="22"/>
                <w:szCs w:val="22"/>
                <w:lang w:eastAsia="lt-LT"/>
              </w:rPr>
              <w:t xml:space="preserve">atskiriant veiklos sritis ar sąnaudas, kad veiklai tuose sektoriuose, kuriems </w:t>
            </w:r>
            <w:r w:rsidRPr="003923B2">
              <w:rPr>
                <w:bCs/>
                <w:color w:val="000000"/>
                <w:sz w:val="22"/>
                <w:szCs w:val="22"/>
              </w:rPr>
              <w:t>Reglamentas (ES) Nr. 1407/2013</w:t>
            </w:r>
            <w:r w:rsidRPr="003923B2">
              <w:rPr>
                <w:rFonts w:eastAsia="Calibri"/>
                <w:sz w:val="22"/>
                <w:szCs w:val="22"/>
                <w:lang w:eastAsia="lt-LT"/>
              </w:rPr>
              <w:t xml:space="preserve"> netaikomas, nebūtų teikiama </w:t>
            </w:r>
            <w:r w:rsidRPr="003923B2">
              <w:rPr>
                <w:rFonts w:eastAsia="Calibri"/>
                <w:i/>
                <w:iCs/>
                <w:sz w:val="22"/>
                <w:szCs w:val="22"/>
                <w:lang w:eastAsia="lt-LT"/>
              </w:rPr>
              <w:t xml:space="preserve">de </w:t>
            </w:r>
            <w:proofErr w:type="spellStart"/>
            <w:r w:rsidRPr="003923B2">
              <w:rPr>
                <w:rFonts w:eastAsia="Calibri"/>
                <w:i/>
                <w:iCs/>
                <w:sz w:val="22"/>
                <w:szCs w:val="22"/>
                <w:lang w:eastAsia="lt-LT"/>
              </w:rPr>
              <w:t>minimis</w:t>
            </w:r>
            <w:proofErr w:type="spellEnd"/>
            <w:r w:rsidRPr="003923B2">
              <w:rPr>
                <w:rFonts w:eastAsia="Calibri"/>
                <w:i/>
                <w:iCs/>
                <w:sz w:val="22"/>
                <w:szCs w:val="22"/>
                <w:lang w:eastAsia="lt-LT"/>
              </w:rPr>
              <w:t xml:space="preserve"> </w:t>
            </w:r>
            <w:r w:rsidRPr="003923B2">
              <w:rPr>
                <w:rFonts w:eastAsia="Calibri"/>
                <w:sz w:val="22"/>
                <w:szCs w:val="22"/>
                <w:lang w:eastAsia="lt-LT"/>
              </w:rPr>
              <w:t xml:space="preserve">pagalba, kuri teikiama pagal </w:t>
            </w:r>
            <w:r w:rsidRPr="003923B2">
              <w:rPr>
                <w:bCs/>
                <w:color w:val="000000"/>
                <w:sz w:val="22"/>
                <w:szCs w:val="22"/>
              </w:rPr>
              <w:t>Reglamentą (ES) Nr. 1407/2013</w:t>
            </w:r>
            <w:r w:rsidRPr="003923B2">
              <w:rPr>
                <w:rFonts w:eastAsia="Calibri"/>
                <w:sz w:val="22"/>
                <w:szCs w:val="22"/>
                <w:lang w:eastAsia="lt-LT"/>
              </w:rPr>
              <w:t xml:space="preserve">? </w:t>
            </w:r>
            <w:r w:rsidRPr="003923B2">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1ECD944"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7C637"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05C14E2" w14:textId="28566169"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99E0F7" w14:textId="77777777" w:rsidR="002A67A4" w:rsidRPr="00C64F6C" w:rsidRDefault="002A67A4">
            <w:pPr>
              <w:jc w:val="both"/>
              <w:rPr>
                <w:bCs/>
                <w:color w:val="000000"/>
                <w:sz w:val="22"/>
                <w:szCs w:val="22"/>
                <w:lang w:eastAsia="lt-LT"/>
              </w:rPr>
            </w:pPr>
          </w:p>
        </w:tc>
      </w:tr>
      <w:tr w:rsidR="002A67A4" w:rsidRPr="00CF7198" w14:paraId="759B67C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7866175" w14:textId="77777777" w:rsidR="002A67A4" w:rsidRPr="00C64F6C" w:rsidRDefault="002A67A4">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955A650" w14:textId="53DFA910"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yra (bus) naudojama krovinių vežimo keliais transporto priemonėms įsigyti, </w:t>
            </w:r>
            <w:r w:rsidRPr="00C64F6C">
              <w:rPr>
                <w:bCs/>
                <w:sz w:val="22"/>
                <w:szCs w:val="22"/>
                <w:lang w:eastAsia="lt-LT"/>
              </w:rPr>
              <w:t xml:space="preserve">kai įmonė </w:t>
            </w:r>
            <w:r w:rsidRPr="00CF7198">
              <w:rPr>
                <w:bCs/>
                <w:iCs/>
                <w:sz w:val="22"/>
                <w:szCs w:val="22"/>
                <w:lang w:eastAsia="lt-LT"/>
              </w:rPr>
              <w:t>(</w:t>
            </w:r>
            <w:r w:rsidR="00A23EDC" w:rsidRPr="00CA2B78">
              <w:rPr>
                <w:sz w:val="22"/>
                <w:szCs w:val="22"/>
                <w:lang w:eastAsia="lt-LT"/>
              </w:rPr>
              <w:t>verslo klasterio koordinatorius, kai jis yra viena iš verslo klasterio narių – MVĮ, ir verslo klasterio narys (-</w:t>
            </w:r>
            <w:proofErr w:type="spellStart"/>
            <w:r w:rsidR="00A23EDC" w:rsidRPr="00CA2B78">
              <w:rPr>
                <w:sz w:val="22"/>
                <w:szCs w:val="22"/>
                <w:lang w:eastAsia="lt-LT"/>
              </w:rPr>
              <w:t>iai</w:t>
            </w:r>
            <w:proofErr w:type="spellEnd"/>
            <w:r w:rsidR="00A23EDC" w:rsidRPr="00CA2B78">
              <w:rPr>
                <w:sz w:val="22"/>
                <w:szCs w:val="22"/>
                <w:lang w:eastAsia="lt-LT"/>
              </w:rPr>
              <w:t>)</w:t>
            </w:r>
            <w:r w:rsidRPr="00CF7198">
              <w:rPr>
                <w:bCs/>
                <w:iCs/>
                <w:sz w:val="22"/>
                <w:szCs w:val="22"/>
                <w:lang w:eastAsia="lt-LT"/>
              </w:rPr>
              <w:t>)</w:t>
            </w:r>
            <w:r w:rsidRPr="00CF7198">
              <w:rPr>
                <w:bCs/>
                <w:i/>
                <w:sz w:val="22"/>
                <w:szCs w:val="22"/>
                <w:lang w:eastAsia="lt-LT"/>
              </w:rPr>
              <w:t xml:space="preserve"> </w:t>
            </w:r>
            <w:r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DA189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EF18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1973B2D" w14:textId="7C29A7E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C60ADC" w14:textId="77777777" w:rsidR="002A67A4" w:rsidRPr="00C64F6C" w:rsidRDefault="002A67A4">
            <w:pPr>
              <w:jc w:val="both"/>
              <w:rPr>
                <w:bCs/>
                <w:color w:val="000000"/>
                <w:sz w:val="22"/>
                <w:szCs w:val="22"/>
                <w:lang w:eastAsia="lt-LT"/>
              </w:rPr>
            </w:pPr>
          </w:p>
        </w:tc>
      </w:tr>
      <w:tr w:rsidR="002A67A4" w:rsidRPr="00CF7198" w14:paraId="3BEA4B8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5E8E634" w14:textId="77777777" w:rsidR="002A67A4" w:rsidRPr="00C64F6C" w:rsidRDefault="002A67A4">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2D439A0" w14:textId="77716929" w:rsidR="002A67A4" w:rsidRPr="00C64F6C" w:rsidRDefault="002A67A4">
            <w:pPr>
              <w:jc w:val="both"/>
              <w:rPr>
                <w:bCs/>
                <w:sz w:val="22"/>
                <w:szCs w:val="22"/>
                <w:lang w:eastAsia="lt-LT"/>
              </w:rPr>
            </w:pPr>
            <w:r w:rsidRPr="00C64F6C">
              <w:rPr>
                <w:rFonts w:eastAsia="Calibri"/>
                <w:sz w:val="22"/>
                <w:szCs w:val="22"/>
                <w:lang w:eastAsia="lt-LT"/>
              </w:rPr>
              <w:t xml:space="preserve">Ar bendra vienai įmonei, kaip ji apibrėžta </w:t>
            </w:r>
            <w:r w:rsidRPr="00C64F6C">
              <w:rPr>
                <w:bCs/>
                <w:color w:val="000000"/>
                <w:sz w:val="22"/>
                <w:szCs w:val="22"/>
              </w:rPr>
              <w:t>Reglamento (ES) Nr. 1407/2013</w:t>
            </w:r>
            <w:r w:rsidRPr="00C64F6C">
              <w:rPr>
                <w:sz w:val="22"/>
                <w:szCs w:val="22"/>
              </w:rPr>
              <w:t xml:space="preserve"> 2 straipsnio </w:t>
            </w:r>
            <w:r w:rsidR="003A17B6" w:rsidRPr="00C64F6C">
              <w:rPr>
                <w:sz w:val="22"/>
                <w:szCs w:val="22"/>
              </w:rPr>
              <w:t>2</w:t>
            </w:r>
            <w:r w:rsidR="003A17B6">
              <w:rPr>
                <w:sz w:val="22"/>
                <w:szCs w:val="22"/>
              </w:rPr>
              <w:t> </w:t>
            </w:r>
            <w:r w:rsidRPr="00C64F6C">
              <w:rPr>
                <w:sz w:val="22"/>
                <w:szCs w:val="22"/>
              </w:rPr>
              <w:t>dalyje,</w:t>
            </w:r>
            <w:r w:rsidRPr="00C64F6C">
              <w:rPr>
                <w:rFonts w:eastAsia="Calibri"/>
                <w:bCs/>
                <w:color w:val="000000"/>
                <w:sz w:val="22"/>
                <w:szCs w:val="22"/>
              </w:rPr>
              <w:t xml:space="preserve"> </w:t>
            </w:r>
            <w:r w:rsidRPr="00C64F6C">
              <w:rPr>
                <w:rFonts w:eastAsia="Calibri"/>
                <w:sz w:val="22"/>
                <w:szCs w:val="22"/>
                <w:lang w:eastAsia="lt-LT"/>
              </w:rPr>
              <w:t xml:space="preserve">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pagalbos suma Lietuvos Respublikoje viršija (ar konkrečiu atveju viršys suteikus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200 000 Eur (du šimtus tūkstančių eurų) per bet </w:t>
            </w:r>
            <w:r w:rsidRPr="00C64F6C">
              <w:rPr>
                <w:rFonts w:eastAsia="Calibri"/>
                <w:sz w:val="22"/>
                <w:szCs w:val="22"/>
                <w:lang w:eastAsia="lt-LT"/>
              </w:rPr>
              <w:lastRenderedPageBreak/>
              <w:t>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B375B6" w14:textId="77777777" w:rsidR="002A67A4" w:rsidRPr="00C64F6C" w:rsidRDefault="002A67A4">
            <w:pPr>
              <w:jc w:val="both"/>
              <w:rPr>
                <w:bCs/>
                <w:sz w:val="22"/>
                <w:szCs w:val="22"/>
                <w:lang w:eastAsia="lt-LT"/>
              </w:rPr>
            </w:pPr>
            <w:r w:rsidRPr="00C64F6C">
              <w:rPr>
                <w:bCs/>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77EA5"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F8223E8" w14:textId="651B3C3B"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A85C51" w14:textId="77777777" w:rsidR="002A67A4" w:rsidRPr="00C64F6C" w:rsidRDefault="002A67A4">
            <w:pPr>
              <w:jc w:val="both"/>
              <w:rPr>
                <w:bCs/>
                <w:sz w:val="22"/>
                <w:szCs w:val="22"/>
                <w:lang w:eastAsia="lt-LT"/>
              </w:rPr>
            </w:pPr>
          </w:p>
        </w:tc>
      </w:tr>
      <w:tr w:rsidR="002A67A4" w:rsidRPr="00CF7198" w14:paraId="15E4754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65FFAB8" w14:textId="77777777" w:rsidR="002A67A4" w:rsidRPr="00C64F6C" w:rsidRDefault="002A67A4">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2230AC" w14:textId="46C6112E" w:rsidR="002A67A4" w:rsidRPr="00C64F6C" w:rsidRDefault="002A67A4">
            <w:pPr>
              <w:jc w:val="both"/>
              <w:rPr>
                <w:bCs/>
                <w:sz w:val="22"/>
                <w:szCs w:val="22"/>
                <w:lang w:eastAsia="lt-LT"/>
              </w:rPr>
            </w:pPr>
            <w:r w:rsidRPr="00C64F6C">
              <w:rPr>
                <w:rFonts w:eastAsia="Calibri"/>
                <w:sz w:val="22"/>
                <w:szCs w:val="22"/>
                <w:lang w:eastAsia="lt-LT"/>
              </w:rPr>
              <w:t>Jei įmonė (</w:t>
            </w:r>
            <w:r w:rsidR="00A23EDC" w:rsidRPr="00CA2B78">
              <w:rPr>
                <w:sz w:val="22"/>
                <w:szCs w:val="22"/>
                <w:lang w:eastAsia="lt-LT"/>
              </w:rPr>
              <w:t>verslo klasterio koordinatorius, kai jis yra viena iš verslo klasterio narių – MVĮ, ir verslo klasterio narys (-</w:t>
            </w:r>
            <w:proofErr w:type="spellStart"/>
            <w:r w:rsidR="00A23EDC" w:rsidRPr="00CA2B78">
              <w:rPr>
                <w:sz w:val="22"/>
                <w:szCs w:val="22"/>
                <w:lang w:eastAsia="lt-LT"/>
              </w:rPr>
              <w:t>iai</w:t>
            </w:r>
            <w:proofErr w:type="spellEnd"/>
            <w:r w:rsidR="00A23EDC" w:rsidRPr="00CA2B78">
              <w:rPr>
                <w:sz w:val="22"/>
                <w:szCs w:val="22"/>
                <w:lang w:eastAsia="lt-LT"/>
              </w:rPr>
              <w:t>)</w:t>
            </w:r>
            <w:r w:rsidRPr="00C64F6C">
              <w:rPr>
                <w:rFonts w:eastAsia="Calibri"/>
                <w:sz w:val="22"/>
                <w:szCs w:val="22"/>
                <w:lang w:eastAsia="lt-LT"/>
              </w:rPr>
              <w:t xml:space="preserve">) vykdo krovinių vežimo keliais veiklą samdos pagrindais arba už atlygį ir kitą veiklą, kuriai taikoma 200 000 Eur (dviejų šimtų tūkstančių eurų) viršutinė riba, ar užtikrinama, kad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krovinių vežimo keliais veiklai neviršytų 100 000 Eur (šimto tūkstančių eurų) per trejų finansinių metų laikotarpį ir kad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B2096D"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209DB9"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44F9741"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A524E" w14:textId="77777777" w:rsidR="002A67A4" w:rsidRPr="00C64F6C" w:rsidRDefault="002A67A4">
            <w:pPr>
              <w:jc w:val="both"/>
              <w:rPr>
                <w:bCs/>
                <w:sz w:val="22"/>
                <w:szCs w:val="22"/>
                <w:lang w:eastAsia="lt-LT"/>
              </w:rPr>
            </w:pPr>
          </w:p>
        </w:tc>
      </w:tr>
      <w:tr w:rsidR="002A67A4" w:rsidRPr="00CF7198" w14:paraId="7B4A4843"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8749AEE" w14:textId="77777777" w:rsidR="002A67A4" w:rsidRPr="00C64F6C" w:rsidRDefault="002A67A4">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C6890C0" w14:textId="54DC3B1C" w:rsidR="002A67A4" w:rsidRPr="00C64F6C" w:rsidRDefault="002A67A4">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naujajai arba įsigyjančiajai įmonei viršija atitinkamą viršutinę ribą, nurodytą šio priedo 3.</w:t>
            </w:r>
            <w:r w:rsidR="00EF460D" w:rsidRPr="00C64F6C">
              <w:rPr>
                <w:rFonts w:eastAsia="Calibri"/>
                <w:sz w:val="22"/>
                <w:szCs w:val="22"/>
                <w:lang w:eastAsia="lt-LT"/>
              </w:rPr>
              <w:t>9</w:t>
            </w:r>
            <w:r w:rsidR="00EF460D">
              <w:rPr>
                <w:rFonts w:eastAsia="Calibri"/>
                <w:sz w:val="22"/>
                <w:szCs w:val="22"/>
                <w:lang w:eastAsia="lt-LT"/>
              </w:rPr>
              <w:t> </w:t>
            </w:r>
            <w:r w:rsidRPr="00C64F6C">
              <w:rPr>
                <w:rFonts w:eastAsia="Calibri"/>
                <w:sz w:val="22"/>
                <w:szCs w:val="22"/>
                <w:lang w:eastAsia="lt-LT"/>
              </w:rPr>
              <w:t xml:space="preserve">arba 3.10 papunktyje, atsižvelgta į visą ankstesnę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suteiktą 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5EBF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4BBD"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7A554AAD" w14:textId="60E29240"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1ED7D1" w14:textId="77777777" w:rsidR="002A67A4" w:rsidRPr="00C64F6C" w:rsidRDefault="002A67A4">
            <w:pPr>
              <w:jc w:val="both"/>
              <w:rPr>
                <w:bCs/>
                <w:sz w:val="22"/>
                <w:szCs w:val="22"/>
                <w:lang w:eastAsia="lt-LT"/>
              </w:rPr>
            </w:pPr>
          </w:p>
        </w:tc>
      </w:tr>
      <w:tr w:rsidR="002A67A4" w:rsidRPr="00CF7198" w14:paraId="1D855721"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BC31C49" w14:textId="77777777" w:rsidR="002A67A4" w:rsidRPr="00C64F6C" w:rsidRDefault="002A67A4">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116B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priskiriama įmonei, kuri ja pasinaudojo? Jei toks priskyrimas neįmanomas, 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proporcingai paskirstoma remiantis naujųjų įmonių nuosavo kapitalo balansine verte suskaidymo įsigaliojimo dieną? </w:t>
            </w:r>
            <w:r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71C14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77B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2BACE3"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94336B" w14:textId="77777777" w:rsidR="002A67A4" w:rsidRPr="00C64F6C" w:rsidRDefault="002A67A4">
            <w:pPr>
              <w:jc w:val="both"/>
              <w:rPr>
                <w:bCs/>
                <w:sz w:val="22"/>
                <w:szCs w:val="22"/>
                <w:lang w:eastAsia="lt-LT"/>
              </w:rPr>
            </w:pPr>
          </w:p>
        </w:tc>
      </w:tr>
      <w:tr w:rsidR="002A67A4" w:rsidRPr="00CF7198" w14:paraId="3B517E6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1F6C5CDD" w14:textId="77777777" w:rsidR="002A67A4" w:rsidRPr="00C64F6C" w:rsidRDefault="002A67A4">
            <w:pPr>
              <w:jc w:val="both"/>
              <w:rPr>
                <w:bCs/>
                <w:sz w:val="22"/>
                <w:szCs w:val="22"/>
                <w:lang w:eastAsia="lt-LT"/>
              </w:rPr>
            </w:pPr>
            <w:r w:rsidRPr="00C64F6C">
              <w:rPr>
                <w:bCs/>
                <w:sz w:val="22"/>
                <w:szCs w:val="22"/>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3355E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yra skaidri (</w:t>
            </w:r>
            <w:r w:rsidRPr="00C64F6C">
              <w:rPr>
                <w:bCs/>
                <w:color w:val="000000"/>
                <w:sz w:val="22"/>
                <w:szCs w:val="22"/>
              </w:rPr>
              <w:t>Reglamento (ES) Nr. 1407/2013</w:t>
            </w:r>
            <w:r w:rsidRPr="00C64F6C">
              <w:rPr>
                <w:rFonts w:eastAsia="Calibri"/>
                <w:sz w:val="22"/>
                <w:szCs w:val="22"/>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72C9DF"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732C6"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823A9B4" w14:textId="6CBCEE80" w:rsidR="002A67A4" w:rsidRPr="00C64F6C" w:rsidRDefault="002A67A4">
            <w:pPr>
              <w:jc w:val="both"/>
              <w:rPr>
                <w:rFonts w:eastAsia="Calibri"/>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214B7" w14:textId="77777777" w:rsidR="002A67A4" w:rsidRPr="00C64F6C" w:rsidRDefault="002A67A4">
            <w:pPr>
              <w:jc w:val="both"/>
              <w:rPr>
                <w:bCs/>
                <w:sz w:val="22"/>
                <w:szCs w:val="22"/>
                <w:lang w:eastAsia="lt-LT"/>
              </w:rPr>
            </w:pPr>
            <w:r w:rsidRPr="00C64F6C">
              <w:rPr>
                <w:rFonts w:eastAsia="Calibri"/>
                <w:iCs/>
                <w:sz w:val="22"/>
                <w:szCs w:val="22"/>
                <w:lang w:eastAsia="lt-LT"/>
              </w:rPr>
              <w:t>(</w:t>
            </w:r>
            <w:r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2A67A4" w:rsidRPr="00CF7198" w14:paraId="12F385A4"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06B3206" w14:textId="77777777" w:rsidR="002A67A4" w:rsidRPr="00C64F6C" w:rsidRDefault="002A67A4">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6AECA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sumuojama pagal </w:t>
            </w:r>
            <w:r w:rsidRPr="00C64F6C">
              <w:rPr>
                <w:bCs/>
                <w:color w:val="000000"/>
                <w:sz w:val="22"/>
                <w:szCs w:val="22"/>
              </w:rPr>
              <w:t>Reglamento (ES) Nr. 1407/2013</w:t>
            </w:r>
            <w:r w:rsidRPr="00C64F6C">
              <w:rPr>
                <w:rFonts w:eastAsia="Calibri"/>
                <w:sz w:val="22"/>
                <w:szCs w:val="22"/>
                <w:lang w:eastAsia="lt-LT"/>
              </w:rPr>
              <w:t xml:space="preserve"> reikalavimus </w:t>
            </w:r>
            <w:r w:rsidRPr="00C64F6C">
              <w:rPr>
                <w:rFonts w:eastAsia="Calibri"/>
                <w:sz w:val="22"/>
                <w:szCs w:val="22"/>
                <w:lang w:eastAsia="lt-LT"/>
              </w:rPr>
              <w:br/>
              <w:t>(</w:t>
            </w:r>
            <w:r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052EF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E7760C"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A88CAC" w14:textId="27169F9C"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294972" w14:textId="77777777" w:rsidR="002A67A4" w:rsidRPr="00C64F6C" w:rsidRDefault="002A67A4">
            <w:pPr>
              <w:jc w:val="both"/>
              <w:rPr>
                <w:bCs/>
                <w:sz w:val="22"/>
                <w:szCs w:val="22"/>
                <w:lang w:eastAsia="lt-LT"/>
              </w:rPr>
            </w:pPr>
          </w:p>
        </w:tc>
      </w:tr>
      <w:tr w:rsidR="002A67A4" w:rsidRPr="00CF7198" w14:paraId="187D7BE7"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35A9549" w14:textId="77777777" w:rsidR="002A67A4" w:rsidRPr="00C64F6C" w:rsidRDefault="002A67A4">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1DC78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patenka į </w:t>
            </w:r>
            <w:r w:rsidRPr="00C64F6C">
              <w:rPr>
                <w:bCs/>
                <w:color w:val="000000"/>
                <w:sz w:val="22"/>
                <w:szCs w:val="22"/>
              </w:rPr>
              <w:t>Reglamento (ES) Nr. 1407/2013</w:t>
            </w:r>
            <w:r w:rsidRPr="00C64F6C">
              <w:rPr>
                <w:rFonts w:eastAsia="Calibri"/>
                <w:sz w:val="22"/>
                <w:szCs w:val="22"/>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7CF7E9"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3F8C5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3F8F379" w14:textId="29F5E7EF"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A1566E" w14:textId="77777777" w:rsidR="002A67A4" w:rsidRPr="00C64F6C" w:rsidRDefault="002A67A4">
            <w:pPr>
              <w:jc w:val="both"/>
              <w:rPr>
                <w:bCs/>
                <w:sz w:val="22"/>
                <w:szCs w:val="22"/>
                <w:lang w:eastAsia="lt-LT"/>
              </w:rPr>
            </w:pPr>
          </w:p>
        </w:tc>
      </w:tr>
      <w:tr w:rsidR="002A67A4" w:rsidRPr="00CF7198" w14:paraId="23C0FEB6" w14:textId="77777777" w:rsidTr="00A517DD">
        <w:tc>
          <w:tcPr>
            <w:tcW w:w="14992" w:type="dxa"/>
            <w:gridSpan w:val="10"/>
            <w:tcBorders>
              <w:top w:val="single" w:sz="4" w:space="0" w:color="auto"/>
              <w:bottom w:val="single" w:sz="4" w:space="0" w:color="auto"/>
            </w:tcBorders>
            <w:shd w:val="clear" w:color="auto" w:fill="auto"/>
          </w:tcPr>
          <w:p w14:paraId="2106FA67" w14:textId="77777777" w:rsidR="002A67A4" w:rsidRPr="00C64F6C" w:rsidRDefault="002A67A4">
            <w:pPr>
              <w:rPr>
                <w:sz w:val="22"/>
                <w:szCs w:val="22"/>
              </w:rPr>
            </w:pPr>
          </w:p>
        </w:tc>
      </w:tr>
      <w:tr w:rsidR="002A67A4" w:rsidRPr="00CF7198" w14:paraId="7B051559"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855EC" w14:textId="77777777" w:rsidR="002A67A4" w:rsidRPr="00CF7198" w:rsidRDefault="002A67A4">
            <w:pPr>
              <w:spacing w:after="200"/>
              <w:rPr>
                <w:b/>
                <w:bCs/>
                <w:sz w:val="22"/>
                <w:szCs w:val="22"/>
                <w:lang w:eastAsia="lt-LT"/>
              </w:rPr>
            </w:pPr>
            <w:r w:rsidRPr="0088301A">
              <w:rPr>
                <w:b/>
                <w:bCs/>
                <w:color w:val="000000"/>
                <w:sz w:val="22"/>
                <w:szCs w:val="22"/>
                <w:lang w:eastAsia="lt-LT"/>
              </w:rPr>
              <w:t xml:space="preserve">4. Finansavimo atitikties </w:t>
            </w:r>
            <w:r w:rsidRPr="0088301A">
              <w:rPr>
                <w:b/>
                <w:color w:val="000000"/>
                <w:sz w:val="22"/>
                <w:szCs w:val="22"/>
              </w:rPr>
              <w:t>Reglamentui (ES) Nr. 1407/2013</w:t>
            </w:r>
            <w:r w:rsidRPr="0088301A">
              <w:rPr>
                <w:b/>
                <w:bCs/>
                <w:color w:val="000000"/>
                <w:sz w:val="22"/>
                <w:szCs w:val="22"/>
                <w:lang w:eastAsia="lt-LT"/>
              </w:rPr>
              <w:t>vertinimas</w:t>
            </w:r>
          </w:p>
        </w:tc>
      </w:tr>
      <w:tr w:rsidR="002A67A4" w:rsidRPr="00CF7198" w14:paraId="6028BC52" w14:textId="77777777" w:rsidTr="00A517DD">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0D10F6A3" w14:textId="77777777" w:rsidR="002A67A4" w:rsidRPr="0088301A" w:rsidRDefault="002A67A4">
            <w:pPr>
              <w:jc w:val="both"/>
              <w:rPr>
                <w:bCs/>
                <w:sz w:val="22"/>
                <w:szCs w:val="22"/>
                <w:lang w:eastAsia="lt-LT"/>
              </w:rPr>
            </w:pPr>
            <w:r w:rsidRPr="0088301A">
              <w:rPr>
                <w:rFonts w:eastAsia="Calibri"/>
                <w:sz w:val="22"/>
                <w:szCs w:val="22"/>
                <w:lang w:eastAsia="lt-LT"/>
              </w:rPr>
              <w:t xml:space="preserve">Ar teikiamas finansavimas atitinka </w:t>
            </w:r>
            <w:r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D29611" w14:textId="77777777" w:rsidR="002A67A4" w:rsidRPr="0088301A" w:rsidRDefault="002A67A4">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59F" w14:textId="77777777" w:rsidR="002A67A4" w:rsidRPr="0088301A" w:rsidRDefault="002A67A4">
            <w:pPr>
              <w:ind w:hanging="5"/>
              <w:jc w:val="both"/>
              <w:rPr>
                <w:bCs/>
                <w:sz w:val="22"/>
                <w:szCs w:val="22"/>
                <w:lang w:eastAsia="lt-LT"/>
              </w:rPr>
            </w:pPr>
            <w:r w:rsidRPr="0088301A">
              <w:rPr>
                <w:bCs/>
                <w:sz w:val="22"/>
                <w:szCs w:val="22"/>
                <w:lang w:eastAsia="lt-LT"/>
              </w:rPr>
              <w:t xml:space="preserve">□ </w:t>
            </w:r>
          </w:p>
        </w:tc>
        <w:tc>
          <w:tcPr>
            <w:tcW w:w="4394" w:type="dxa"/>
            <w:gridSpan w:val="3"/>
            <w:tcBorders>
              <w:top w:val="single" w:sz="4" w:space="0" w:color="auto"/>
              <w:left w:val="single" w:sz="4" w:space="0" w:color="auto"/>
              <w:bottom w:val="single" w:sz="4" w:space="0" w:color="auto"/>
              <w:right w:val="single" w:sz="4" w:space="0" w:color="auto"/>
            </w:tcBorders>
          </w:tcPr>
          <w:p w14:paraId="1182C0BD" w14:textId="77777777" w:rsidR="002A67A4" w:rsidRPr="0088301A" w:rsidRDefault="002A67A4">
            <w:pPr>
              <w:jc w:val="both"/>
              <w:rPr>
                <w:bCs/>
                <w:sz w:val="22"/>
                <w:szCs w:val="22"/>
                <w:lang w:eastAsia="lt-LT"/>
              </w:rPr>
            </w:pPr>
          </w:p>
        </w:tc>
      </w:tr>
      <w:tr w:rsidR="002A67A4" w14:paraId="10A962B9" w14:textId="77777777" w:rsidTr="00A517DD">
        <w:trPr>
          <w:gridAfter w:val="2"/>
          <w:wAfter w:w="4082" w:type="dxa"/>
          <w:trHeight w:val="322"/>
        </w:trPr>
        <w:tc>
          <w:tcPr>
            <w:tcW w:w="5152" w:type="dxa"/>
            <w:gridSpan w:val="2"/>
            <w:tcBorders>
              <w:top w:val="nil"/>
              <w:left w:val="nil"/>
              <w:bottom w:val="nil"/>
              <w:right w:val="nil"/>
            </w:tcBorders>
            <w:hideMark/>
          </w:tcPr>
          <w:p w14:paraId="0534C5AE" w14:textId="77777777" w:rsidR="002A67A4" w:rsidRDefault="002A67A4">
            <w:pPr>
              <w:rPr>
                <w:rFonts w:eastAsia="Calibri"/>
                <w:color w:val="000000"/>
                <w:szCs w:val="24"/>
              </w:rPr>
            </w:pPr>
            <w:r>
              <w:rPr>
                <w:rFonts w:eastAsia="Calibri"/>
                <w:iCs/>
                <w:color w:val="000000"/>
                <w:szCs w:val="24"/>
              </w:rPr>
              <w:t xml:space="preserve">____________________________________ </w:t>
            </w:r>
          </w:p>
          <w:p w14:paraId="549067B8" w14:textId="77777777" w:rsidR="002A67A4" w:rsidRDefault="002A67A4" w:rsidP="00E469AF">
            <w:pPr>
              <w:ind w:firstLine="878"/>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712DAAA" w14:textId="77777777" w:rsidR="002A67A4" w:rsidRDefault="002A67A4">
            <w:pPr>
              <w:rPr>
                <w:rFonts w:eastAsia="Calibri"/>
                <w:color w:val="000000"/>
                <w:szCs w:val="24"/>
              </w:rPr>
            </w:pPr>
            <w:r>
              <w:rPr>
                <w:rFonts w:eastAsia="Calibri"/>
                <w:iCs/>
                <w:color w:val="000000"/>
                <w:szCs w:val="24"/>
              </w:rPr>
              <w:t xml:space="preserve">___________ </w:t>
            </w:r>
          </w:p>
          <w:p w14:paraId="095B7D6F" w14:textId="77777777" w:rsidR="002A67A4" w:rsidRDefault="002A67A4">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67E50EB" w14:textId="77777777" w:rsidR="002A67A4" w:rsidRDefault="002A67A4">
            <w:pPr>
              <w:rPr>
                <w:rFonts w:eastAsia="Calibri"/>
                <w:color w:val="000000"/>
                <w:szCs w:val="24"/>
              </w:rPr>
            </w:pPr>
            <w:r>
              <w:rPr>
                <w:rFonts w:eastAsia="Calibri"/>
                <w:iCs/>
                <w:color w:val="000000"/>
                <w:szCs w:val="24"/>
              </w:rPr>
              <w:t xml:space="preserve">________ </w:t>
            </w:r>
          </w:p>
          <w:p w14:paraId="66F3397C" w14:textId="77777777" w:rsidR="002A67A4" w:rsidRDefault="002A67A4">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BF13C77" w14:textId="77777777" w:rsidR="002A67A4" w:rsidRDefault="002A67A4"/>
        </w:tc>
      </w:tr>
      <w:tr w:rsidR="002A67A4" w14:paraId="71CA9E73" w14:textId="77777777" w:rsidTr="00A517DD">
        <w:trPr>
          <w:gridAfter w:val="2"/>
          <w:wAfter w:w="4082" w:type="dxa"/>
          <w:trHeight w:val="746"/>
        </w:trPr>
        <w:tc>
          <w:tcPr>
            <w:tcW w:w="9811" w:type="dxa"/>
            <w:gridSpan w:val="5"/>
            <w:tcBorders>
              <w:top w:val="nil"/>
              <w:left w:val="nil"/>
              <w:bottom w:val="nil"/>
              <w:right w:val="nil"/>
            </w:tcBorders>
          </w:tcPr>
          <w:p w14:paraId="37CC098B" w14:textId="77777777" w:rsidR="002A67A4" w:rsidRDefault="002A67A4">
            <w:pPr>
              <w:rPr>
                <w:rFonts w:eastAsia="Calibri"/>
                <w:color w:val="000000"/>
                <w:szCs w:val="24"/>
              </w:rPr>
            </w:pPr>
            <w:r>
              <w:rPr>
                <w:rFonts w:eastAsia="Calibri"/>
                <w:b/>
                <w:bCs/>
                <w:color w:val="000000"/>
                <w:szCs w:val="24"/>
              </w:rPr>
              <w:t xml:space="preserve">Patikros peržiūra: </w:t>
            </w:r>
          </w:p>
          <w:p w14:paraId="2996E10E" w14:textId="77777777" w:rsidR="002A67A4" w:rsidRDefault="002A67A4">
            <w:pPr>
              <w:rPr>
                <w:rFonts w:eastAsia="Calibri"/>
                <w:color w:val="000000"/>
                <w:szCs w:val="24"/>
              </w:rPr>
            </w:pPr>
            <w:r>
              <w:rPr>
                <w:rFonts w:eastAsia="Calibri"/>
                <w:color w:val="000000"/>
                <w:szCs w:val="24"/>
              </w:rPr>
              <w:t xml:space="preserve">□ Vertintojo išvadai pritarti </w:t>
            </w:r>
          </w:p>
          <w:p w14:paraId="1C449B79" w14:textId="77777777" w:rsidR="002A67A4" w:rsidRDefault="002A67A4">
            <w:pPr>
              <w:rPr>
                <w:rFonts w:eastAsia="Calibri"/>
                <w:color w:val="000000"/>
                <w:szCs w:val="24"/>
              </w:rPr>
            </w:pPr>
            <w:r>
              <w:rPr>
                <w:rFonts w:eastAsia="Calibri"/>
                <w:color w:val="000000"/>
                <w:szCs w:val="24"/>
              </w:rPr>
              <w:t xml:space="preserve">□ Vertintojo išvadai nepritarti </w:t>
            </w:r>
          </w:p>
          <w:p w14:paraId="0F0D2C14" w14:textId="77777777" w:rsidR="002A67A4" w:rsidRDefault="002A67A4">
            <w:pPr>
              <w:rPr>
                <w:rFonts w:eastAsia="Calibri"/>
                <w:i/>
                <w:iCs/>
                <w:color w:val="000000"/>
                <w:szCs w:val="24"/>
              </w:rPr>
            </w:pPr>
            <w:r>
              <w:rPr>
                <w:rFonts w:eastAsia="Calibri"/>
                <w:i/>
                <w:iCs/>
                <w:color w:val="000000"/>
                <w:szCs w:val="24"/>
              </w:rPr>
              <w:t>Pastabos:_______________________________________________________________________</w:t>
            </w:r>
          </w:p>
          <w:p w14:paraId="0760BACF" w14:textId="6262025E" w:rsidR="002A67A4" w:rsidRDefault="00D866D4" w:rsidP="00E469AF">
            <w:pPr>
              <w:tabs>
                <w:tab w:val="left" w:pos="5678"/>
              </w:tabs>
              <w:ind w:firstLine="62"/>
              <w:rPr>
                <w:rFonts w:eastAsia="Calibri"/>
                <w:color w:val="000000"/>
                <w:szCs w:val="24"/>
              </w:rPr>
            </w:pPr>
            <w:r>
              <w:rPr>
                <w:rFonts w:eastAsia="Calibri"/>
                <w:color w:val="000000"/>
                <w:szCs w:val="24"/>
              </w:rPr>
              <w:tab/>
            </w:r>
          </w:p>
        </w:tc>
        <w:tc>
          <w:tcPr>
            <w:tcW w:w="1099" w:type="dxa"/>
            <w:gridSpan w:val="3"/>
            <w:tcBorders>
              <w:top w:val="nil"/>
              <w:left w:val="nil"/>
              <w:bottom w:val="nil"/>
              <w:right w:val="nil"/>
            </w:tcBorders>
          </w:tcPr>
          <w:p w14:paraId="24EB4BE0" w14:textId="77777777" w:rsidR="002A67A4" w:rsidRDefault="002A67A4">
            <w:pPr>
              <w:rPr>
                <w:rFonts w:eastAsia="Calibri"/>
                <w:b/>
                <w:bCs/>
                <w:color w:val="000000"/>
                <w:szCs w:val="24"/>
              </w:rPr>
            </w:pPr>
          </w:p>
        </w:tc>
      </w:tr>
      <w:tr w:rsidR="002A67A4" w14:paraId="1F9D0039" w14:textId="77777777" w:rsidTr="00A517DD">
        <w:trPr>
          <w:gridAfter w:val="2"/>
          <w:wAfter w:w="4082" w:type="dxa"/>
          <w:trHeight w:val="323"/>
        </w:trPr>
        <w:tc>
          <w:tcPr>
            <w:tcW w:w="5152" w:type="dxa"/>
            <w:gridSpan w:val="2"/>
            <w:tcBorders>
              <w:top w:val="nil"/>
              <w:left w:val="nil"/>
              <w:bottom w:val="nil"/>
              <w:right w:val="nil"/>
            </w:tcBorders>
            <w:hideMark/>
          </w:tcPr>
          <w:p w14:paraId="052D85F6" w14:textId="77777777" w:rsidR="002A67A4" w:rsidRDefault="002A67A4">
            <w:pPr>
              <w:rPr>
                <w:rFonts w:eastAsia="Calibri"/>
                <w:color w:val="000000"/>
                <w:szCs w:val="24"/>
              </w:rPr>
            </w:pPr>
            <w:r>
              <w:rPr>
                <w:rFonts w:eastAsia="Calibri"/>
                <w:iCs/>
                <w:color w:val="000000"/>
                <w:szCs w:val="24"/>
              </w:rPr>
              <w:t xml:space="preserve">______________________________________ </w:t>
            </w:r>
          </w:p>
          <w:p w14:paraId="3E78DC4C" w14:textId="77777777" w:rsidR="002A67A4" w:rsidRDefault="002A67A4">
            <w:pPr>
              <w:ind w:firstLine="1364"/>
              <w:rPr>
                <w:rFonts w:eastAsia="Calibri"/>
                <w:color w:val="000000"/>
                <w:szCs w:val="24"/>
              </w:rPr>
            </w:pPr>
            <w:r>
              <w:rPr>
                <w:rFonts w:eastAsia="Calibri"/>
                <w:iCs/>
                <w:color w:val="000000"/>
                <w:szCs w:val="24"/>
              </w:rPr>
              <w:lastRenderedPageBreak/>
              <w:t xml:space="preserve">(skyriaus vadovas) </w:t>
            </w:r>
          </w:p>
        </w:tc>
        <w:tc>
          <w:tcPr>
            <w:tcW w:w="2445" w:type="dxa"/>
            <w:tcBorders>
              <w:top w:val="nil"/>
              <w:left w:val="nil"/>
              <w:bottom w:val="nil"/>
              <w:right w:val="nil"/>
            </w:tcBorders>
            <w:hideMark/>
          </w:tcPr>
          <w:p w14:paraId="3DA836B6" w14:textId="77777777" w:rsidR="002A67A4" w:rsidRDefault="002A67A4">
            <w:pPr>
              <w:rPr>
                <w:rFonts w:eastAsia="Calibri"/>
                <w:color w:val="000000"/>
                <w:szCs w:val="24"/>
              </w:rPr>
            </w:pPr>
            <w:r>
              <w:rPr>
                <w:rFonts w:eastAsia="Calibri"/>
                <w:iCs/>
                <w:color w:val="000000"/>
                <w:szCs w:val="24"/>
              </w:rPr>
              <w:lastRenderedPageBreak/>
              <w:t xml:space="preserve">____________ </w:t>
            </w:r>
          </w:p>
          <w:p w14:paraId="7947BB8E" w14:textId="77777777" w:rsidR="002A67A4" w:rsidRDefault="002A67A4">
            <w:pPr>
              <w:ind w:firstLine="248"/>
              <w:rPr>
                <w:rFonts w:eastAsia="Calibri"/>
                <w:iCs/>
                <w:color w:val="000000"/>
                <w:szCs w:val="24"/>
              </w:rPr>
            </w:pPr>
            <w:r>
              <w:rPr>
                <w:rFonts w:eastAsia="Calibri"/>
                <w:iCs/>
                <w:color w:val="000000"/>
                <w:szCs w:val="24"/>
              </w:rPr>
              <w:lastRenderedPageBreak/>
              <w:t xml:space="preserve">(parašas) </w:t>
            </w:r>
          </w:p>
          <w:p w14:paraId="4FF335D0" w14:textId="77777777" w:rsidR="002A67A4" w:rsidRDefault="002A67A4">
            <w:pPr>
              <w:rPr>
                <w:rFonts w:eastAsia="Calibri"/>
                <w:color w:val="000000"/>
                <w:szCs w:val="24"/>
              </w:rPr>
            </w:pPr>
          </w:p>
        </w:tc>
        <w:tc>
          <w:tcPr>
            <w:tcW w:w="2214" w:type="dxa"/>
            <w:gridSpan w:val="2"/>
            <w:tcBorders>
              <w:top w:val="nil"/>
              <w:left w:val="nil"/>
              <w:bottom w:val="nil"/>
              <w:right w:val="nil"/>
            </w:tcBorders>
            <w:hideMark/>
          </w:tcPr>
          <w:p w14:paraId="406456E3" w14:textId="77777777" w:rsidR="002A67A4" w:rsidRDefault="002A67A4">
            <w:pPr>
              <w:rPr>
                <w:rFonts w:eastAsia="Calibri"/>
                <w:color w:val="000000"/>
                <w:szCs w:val="24"/>
              </w:rPr>
            </w:pPr>
            <w:r>
              <w:rPr>
                <w:rFonts w:eastAsia="Calibri"/>
                <w:iCs/>
                <w:color w:val="000000"/>
                <w:szCs w:val="24"/>
              </w:rPr>
              <w:lastRenderedPageBreak/>
              <w:t xml:space="preserve">____________ </w:t>
            </w:r>
          </w:p>
          <w:p w14:paraId="646612A3" w14:textId="77777777" w:rsidR="002A67A4" w:rsidRDefault="002A67A4">
            <w:pPr>
              <w:rPr>
                <w:rFonts w:eastAsia="Calibri"/>
                <w:color w:val="000000"/>
                <w:szCs w:val="24"/>
              </w:rPr>
            </w:pPr>
            <w:r>
              <w:rPr>
                <w:rFonts w:eastAsia="Calibri"/>
                <w:iCs/>
                <w:color w:val="000000"/>
                <w:szCs w:val="24"/>
              </w:rPr>
              <w:lastRenderedPageBreak/>
              <w:t xml:space="preserve">         (data) </w:t>
            </w:r>
          </w:p>
        </w:tc>
        <w:tc>
          <w:tcPr>
            <w:tcW w:w="1099" w:type="dxa"/>
            <w:gridSpan w:val="3"/>
            <w:tcBorders>
              <w:top w:val="nil"/>
              <w:left w:val="nil"/>
              <w:bottom w:val="nil"/>
              <w:right w:val="nil"/>
            </w:tcBorders>
          </w:tcPr>
          <w:p w14:paraId="3AE5DEB1" w14:textId="77777777" w:rsidR="002A67A4" w:rsidRDefault="002A67A4">
            <w:pPr>
              <w:rPr>
                <w:rFonts w:eastAsia="Calibri"/>
                <w:iCs/>
                <w:color w:val="000000"/>
                <w:szCs w:val="24"/>
              </w:rPr>
            </w:pPr>
          </w:p>
        </w:tc>
      </w:tr>
    </w:tbl>
    <w:p w14:paraId="2ECFC825" w14:textId="3288B1EA" w:rsidR="0090294E" w:rsidRDefault="00D866D4">
      <w:pPr>
        <w:spacing w:line="276" w:lineRule="auto"/>
        <w:jc w:val="center"/>
        <w:rPr>
          <w:szCs w:val="24"/>
        </w:rPr>
      </w:pPr>
      <w:r>
        <w:rPr>
          <w:szCs w:val="24"/>
        </w:rPr>
        <w:t>_____________________________________</w:t>
      </w:r>
    </w:p>
    <w:p w14:paraId="5D68BF13" w14:textId="77777777" w:rsidR="002A67A4" w:rsidRDefault="002A67A4">
      <w:pPr>
        <w:spacing w:line="276" w:lineRule="auto"/>
        <w:jc w:val="center"/>
        <w:rPr>
          <w:szCs w:val="24"/>
        </w:rPr>
        <w:sectPr w:rsidR="002A67A4" w:rsidSect="001407CB">
          <w:pgSz w:w="16838" w:h="11906" w:orient="landscape"/>
          <w:pgMar w:top="1701" w:right="567" w:bottom="1134" w:left="1134" w:header="567" w:footer="567" w:gutter="0"/>
          <w:pgNumType w:start="1"/>
          <w:cols w:space="1296"/>
          <w:titlePg/>
          <w:docGrid w:linePitch="360"/>
        </w:sectPr>
      </w:pPr>
    </w:p>
    <w:p w14:paraId="6D72A5A4" w14:textId="62C4E9F6" w:rsidR="00280693" w:rsidRDefault="00A23EDC" w:rsidP="00280693">
      <w:pPr>
        <w:ind w:left="9639"/>
        <w:jc w:val="both"/>
        <w:rPr>
          <w:szCs w:val="24"/>
        </w:rPr>
      </w:pPr>
      <w:bookmarkStart w:id="19" w:name="_Hlk118454286"/>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veikla „Į eksportą orientuotų, į bendrą vertės grandinę susijungusių MVĮ tinklo kūrimosi ir augimo skatinimas (Vidurio ir Vakarų Lietuvos regionas)“</w:t>
      </w:r>
      <w:r>
        <w:rPr>
          <w:bCs/>
          <w:szCs w:val="24"/>
        </w:rPr>
        <w:t xml:space="preserve"> </w:t>
      </w:r>
      <w:r w:rsidRPr="002521B7">
        <w:rPr>
          <w:bCs/>
          <w:szCs w:val="24"/>
        </w:rPr>
        <w:t>projektų finansavimo sąlygų aprašo</w:t>
      </w:r>
    </w:p>
    <w:p w14:paraId="47DC57F0" w14:textId="1FE11BC1" w:rsidR="002A67A4" w:rsidRDefault="002A67A4" w:rsidP="00BD2C63">
      <w:pPr>
        <w:ind w:left="9639"/>
        <w:rPr>
          <w:szCs w:val="24"/>
        </w:rPr>
      </w:pPr>
      <w:r>
        <w:rPr>
          <w:szCs w:val="24"/>
          <w:lang w:val="en-US"/>
        </w:rPr>
        <w:t>3</w:t>
      </w:r>
      <w:r>
        <w:rPr>
          <w:szCs w:val="24"/>
        </w:rPr>
        <w:t xml:space="preserve"> priedas</w:t>
      </w:r>
    </w:p>
    <w:bookmarkEnd w:id="19"/>
    <w:p w14:paraId="69F55592" w14:textId="77777777" w:rsidR="00FE6A28" w:rsidRDefault="00FE6A28" w:rsidP="00BD2C63">
      <w:pPr>
        <w:rPr>
          <w:b/>
          <w:bCs/>
        </w:rPr>
      </w:pPr>
    </w:p>
    <w:p w14:paraId="2D0A8DBD" w14:textId="472B6913" w:rsidR="00FE6A28" w:rsidRDefault="00FC2AB4" w:rsidP="00FC2AB4">
      <w:pPr>
        <w:jc w:val="center"/>
        <w:rPr>
          <w:b/>
          <w:caps/>
          <w:szCs w:val="24"/>
        </w:rPr>
      </w:pPr>
      <w:bookmarkStart w:id="20" w:name="_Hlk128077831"/>
      <w:bookmarkStart w:id="21" w:name="_Hlk118454308"/>
      <w:r>
        <w:rPr>
          <w:b/>
          <w:caps/>
          <w:szCs w:val="24"/>
        </w:rPr>
        <w:t>(</w:t>
      </w:r>
      <w:r>
        <w:rPr>
          <w:b/>
          <w:szCs w:val="24"/>
        </w:rPr>
        <w:t>I</w:t>
      </w:r>
      <w:r w:rsidRPr="009E3348">
        <w:rPr>
          <w:b/>
          <w:szCs w:val="24"/>
        </w:rPr>
        <w:t>nformacijos, reikalingos projekto atitikčiai projektų atrankos kriterijams įvertinti, pateikimo lentelė</w:t>
      </w:r>
      <w:r>
        <w:rPr>
          <w:b/>
          <w:szCs w:val="24"/>
        </w:rPr>
        <w:t>s forma)</w:t>
      </w:r>
      <w:bookmarkEnd w:id="20"/>
    </w:p>
    <w:p w14:paraId="6653B6CD" w14:textId="77777777" w:rsidR="00FC2AB4" w:rsidRPr="00513307" w:rsidRDefault="00FC2AB4" w:rsidP="00E73897">
      <w:pPr>
        <w:ind w:left="1298"/>
        <w:jc w:val="center"/>
        <w:rPr>
          <w:b/>
          <w:caps/>
          <w:szCs w:val="24"/>
        </w:rPr>
      </w:pPr>
    </w:p>
    <w:p w14:paraId="01D8782B" w14:textId="3310AC58" w:rsidR="00E73897" w:rsidRDefault="00167745" w:rsidP="00BD2C63">
      <w:pPr>
        <w:jc w:val="center"/>
        <w:rPr>
          <w:b/>
          <w:caps/>
          <w:szCs w:val="24"/>
          <w:lang w:eastAsia="lt-LT"/>
        </w:rPr>
      </w:pPr>
      <w:r w:rsidRPr="00513307">
        <w:rPr>
          <w:b/>
          <w:caps/>
          <w:szCs w:val="24"/>
        </w:rPr>
        <w:t>INFORMACIJ</w:t>
      </w:r>
      <w:r>
        <w:rPr>
          <w:b/>
          <w:caps/>
          <w:szCs w:val="24"/>
        </w:rPr>
        <w:t>OS</w:t>
      </w:r>
      <w:r w:rsidR="00E73897" w:rsidRPr="00513307">
        <w:rPr>
          <w:b/>
          <w:caps/>
          <w:szCs w:val="24"/>
        </w:rPr>
        <w:t xml:space="preserve">, </w:t>
      </w:r>
      <w:r w:rsidR="00D363AF" w:rsidRPr="00513307">
        <w:rPr>
          <w:b/>
          <w:caps/>
          <w:szCs w:val="24"/>
          <w:lang w:eastAsia="lt-LT"/>
        </w:rPr>
        <w:t>reikaling</w:t>
      </w:r>
      <w:r w:rsidR="00D363AF">
        <w:rPr>
          <w:b/>
          <w:caps/>
          <w:szCs w:val="24"/>
          <w:lang w:eastAsia="lt-LT"/>
        </w:rPr>
        <w:t>OS</w:t>
      </w:r>
      <w:r w:rsidR="00D363AF" w:rsidRPr="00513307">
        <w:rPr>
          <w:b/>
          <w:caps/>
          <w:szCs w:val="24"/>
          <w:lang w:eastAsia="lt-LT"/>
        </w:rPr>
        <w:t xml:space="preserve"> </w:t>
      </w:r>
      <w:r w:rsidR="00E73897" w:rsidRPr="00513307">
        <w:rPr>
          <w:b/>
          <w:caps/>
          <w:szCs w:val="24"/>
          <w:lang w:eastAsia="lt-LT"/>
        </w:rPr>
        <w:t>projekto atitikČIAI projektų atrankos kriterijams įvertinti</w:t>
      </w:r>
      <w:r w:rsidR="00D363AF">
        <w:rPr>
          <w:b/>
          <w:caps/>
          <w:szCs w:val="24"/>
          <w:lang w:eastAsia="lt-LT"/>
        </w:rPr>
        <w:t xml:space="preserve">, </w:t>
      </w:r>
      <w:r w:rsidR="0021181E">
        <w:rPr>
          <w:b/>
          <w:caps/>
          <w:szCs w:val="24"/>
          <w:lang w:eastAsia="lt-LT"/>
        </w:rPr>
        <w:t>PATEIKI</w:t>
      </w:r>
      <w:r w:rsidR="00F608B0">
        <w:rPr>
          <w:b/>
          <w:caps/>
          <w:szCs w:val="24"/>
          <w:lang w:eastAsia="lt-LT"/>
        </w:rPr>
        <w:t xml:space="preserve">MO </w:t>
      </w:r>
      <w:r w:rsidR="00D363AF">
        <w:rPr>
          <w:b/>
          <w:caps/>
          <w:szCs w:val="24"/>
          <w:lang w:eastAsia="lt-LT"/>
        </w:rPr>
        <w:t>lentelė</w:t>
      </w:r>
    </w:p>
    <w:bookmarkEnd w:id="21"/>
    <w:p w14:paraId="07036DDC" w14:textId="7A6B1719" w:rsidR="00FE6A28" w:rsidRDefault="00FE6A28" w:rsidP="00E73897">
      <w:pPr>
        <w:ind w:left="1298"/>
        <w:jc w:val="center"/>
        <w:rPr>
          <w:b/>
          <w:szCs w:val="24"/>
        </w:rPr>
      </w:pPr>
    </w:p>
    <w:p w14:paraId="61CAF909" w14:textId="7F057B08" w:rsidR="0041655E" w:rsidRPr="00E5366E" w:rsidRDefault="0041655E" w:rsidP="00E5366E">
      <w:pPr>
        <w:pStyle w:val="Sraopastraipa"/>
        <w:numPr>
          <w:ilvl w:val="0"/>
          <w:numId w:val="46"/>
        </w:numPr>
        <w:tabs>
          <w:tab w:val="left" w:pos="851"/>
          <w:tab w:val="left" w:pos="993"/>
        </w:tabs>
        <w:ind w:left="0" w:firstLine="0"/>
        <w:jc w:val="both"/>
        <w:rPr>
          <w:rFonts w:cs="Arial"/>
          <w:b/>
          <w:szCs w:val="24"/>
          <w:lang w:eastAsia="lt-LT"/>
        </w:rPr>
      </w:pPr>
      <w:r w:rsidRPr="00E5366E">
        <w:rPr>
          <w:b/>
          <w:bCs/>
        </w:rPr>
        <w:t>Informacija apie k</w:t>
      </w:r>
      <w:r w:rsidRPr="00E5366E">
        <w:rPr>
          <w:rFonts w:cs="Arial"/>
          <w:b/>
          <w:szCs w:val="24"/>
          <w:lang w:eastAsia="lt-LT"/>
        </w:rPr>
        <w:t>lasterio narių pačių pagamintos lietuviškos kilmės produkcijos integraciją į gaminių (paslaugų) pridėtinės vertės kūrimo grandines (kiekvienas klasterio narys aprašo savo vaidmenį ir įnašą į tą produkcijos kūrimo ciklo procesą, kuriame jis dalyvauja)</w:t>
      </w:r>
      <w:r w:rsidR="002D25A7" w:rsidRPr="00E5366E">
        <w:rPr>
          <w:rFonts w:cs="Arial"/>
          <w:b/>
          <w:szCs w:val="24"/>
          <w:lang w:eastAsia="lt-LT"/>
        </w:rPr>
        <w:t xml:space="preserve"> </w:t>
      </w:r>
      <w:r w:rsidR="002D25A7" w:rsidRPr="00E5366E">
        <w:rPr>
          <w:b/>
          <w:bCs/>
        </w:rPr>
        <w:t>(taikoma vertinant projekto atitiktį 2022–2030 metų plėtros programos valdytojos Lietuvos Respublikos ekonomikos ir inovacijų ministerijos ekonomikos transformacijos ir konkurencingumo plėtros programos pažangos priemonės „Įgyvendinti eksporto konkurencingumo augimą skatinančias priemones“ veikl</w:t>
      </w:r>
      <w:r w:rsidR="005B6756" w:rsidRPr="00E5366E">
        <w:rPr>
          <w:b/>
          <w:bCs/>
        </w:rPr>
        <w:t>os</w:t>
      </w:r>
      <w:r w:rsidR="002D25A7" w:rsidRPr="00E5366E">
        <w:rPr>
          <w:b/>
          <w:bCs/>
        </w:rPr>
        <w:t xml:space="preserve"> „Į eksportą orientuotų, į bendrą vertės grandinę susijungusių MVĮ tinklo kūrimosi ir augimo skatinimas (Vidurio ir Vakarų Lietuvos regionas)“ projektų finansavimo sąlygų aprašo (toliau – PFSA) 6 punkto nuostatoms)</w:t>
      </w:r>
      <w:r w:rsidR="002D25A7" w:rsidRPr="00E5366E">
        <w:rPr>
          <w:b/>
          <w:bCs/>
          <w:lang w:eastAsia="lt-LT"/>
        </w:rPr>
        <w:t>.</w:t>
      </w:r>
    </w:p>
    <w:p w14:paraId="42C0CA47" w14:textId="77777777" w:rsidR="0041655E" w:rsidRDefault="0041655E" w:rsidP="0041655E">
      <w:pPr>
        <w:tabs>
          <w:tab w:val="left" w:pos="851"/>
        </w:tabs>
        <w:jc w:val="both"/>
        <w:rPr>
          <w:rFonts w:cs="Arial"/>
          <w:b/>
          <w:szCs w:val="24"/>
          <w:lang w:eastAsia="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843"/>
        <w:gridCol w:w="1417"/>
        <w:gridCol w:w="1405"/>
        <w:gridCol w:w="1556"/>
        <w:gridCol w:w="1557"/>
        <w:gridCol w:w="1413"/>
        <w:gridCol w:w="1866"/>
      </w:tblGrid>
      <w:tr w:rsidR="0041655E" w14:paraId="0CAAABC5" w14:textId="77777777" w:rsidTr="002A0507">
        <w:tc>
          <w:tcPr>
            <w:tcW w:w="2410" w:type="dxa"/>
            <w:tcBorders>
              <w:tl2br w:val="single" w:sz="4" w:space="0" w:color="auto"/>
            </w:tcBorders>
            <w:shd w:val="clear" w:color="auto" w:fill="D9D9D9" w:themeFill="background1" w:themeFillShade="D9"/>
          </w:tcPr>
          <w:p w14:paraId="791CD0DE" w14:textId="77777777" w:rsidR="0041655E" w:rsidRPr="00697269" w:rsidRDefault="0041655E" w:rsidP="001131A0">
            <w:pPr>
              <w:tabs>
                <w:tab w:val="left" w:pos="851"/>
              </w:tabs>
              <w:ind w:firstLine="318"/>
              <w:jc w:val="both"/>
              <w:rPr>
                <w:rFonts w:cs="Arial"/>
                <w:b/>
                <w:bCs/>
                <w:szCs w:val="24"/>
                <w:lang w:eastAsia="lt-LT"/>
              </w:rPr>
            </w:pPr>
            <w:r w:rsidRPr="00697269">
              <w:rPr>
                <w:rFonts w:cs="Arial"/>
                <w:b/>
                <w:bCs/>
                <w:szCs w:val="24"/>
                <w:lang w:eastAsia="lt-LT"/>
              </w:rPr>
              <w:t xml:space="preserve">Produkto kūrimo </w:t>
            </w:r>
          </w:p>
          <w:p w14:paraId="6185D500" w14:textId="77777777" w:rsidR="0041655E" w:rsidRPr="00697269" w:rsidRDefault="0041655E" w:rsidP="001131A0">
            <w:pPr>
              <w:tabs>
                <w:tab w:val="left" w:pos="851"/>
              </w:tabs>
              <w:ind w:firstLine="558"/>
              <w:jc w:val="both"/>
              <w:rPr>
                <w:rFonts w:cs="Arial"/>
                <w:b/>
                <w:bCs/>
                <w:szCs w:val="24"/>
                <w:lang w:eastAsia="lt-LT"/>
              </w:rPr>
            </w:pPr>
            <w:r w:rsidRPr="00697269">
              <w:rPr>
                <w:rFonts w:cs="Arial"/>
                <w:b/>
                <w:bCs/>
                <w:szCs w:val="24"/>
                <w:lang w:eastAsia="lt-LT"/>
              </w:rPr>
              <w:t xml:space="preserve">ciklas </w:t>
            </w:r>
          </w:p>
          <w:p w14:paraId="234351B1" w14:textId="13E166E5" w:rsidR="0041655E" w:rsidRPr="00697269" w:rsidRDefault="0041655E" w:rsidP="001131A0">
            <w:pPr>
              <w:tabs>
                <w:tab w:val="left" w:pos="851"/>
              </w:tabs>
              <w:jc w:val="both"/>
              <w:rPr>
                <w:rFonts w:cs="Arial"/>
                <w:b/>
                <w:bCs/>
                <w:szCs w:val="24"/>
                <w:lang w:eastAsia="lt-LT"/>
              </w:rPr>
            </w:pPr>
          </w:p>
          <w:p w14:paraId="68A1BE27" w14:textId="338167FC" w:rsidR="0041655E" w:rsidRPr="00697269" w:rsidRDefault="00697269" w:rsidP="001131A0">
            <w:pPr>
              <w:tabs>
                <w:tab w:val="left" w:pos="851"/>
              </w:tabs>
              <w:jc w:val="both"/>
              <w:rPr>
                <w:rFonts w:cs="Arial"/>
                <w:b/>
                <w:bCs/>
                <w:szCs w:val="24"/>
                <w:lang w:eastAsia="lt-LT"/>
              </w:rPr>
            </w:pPr>
            <w:r>
              <w:rPr>
                <w:rFonts w:cs="Arial"/>
                <w:b/>
                <w:bCs/>
                <w:szCs w:val="24"/>
                <w:lang w:eastAsia="lt-LT"/>
              </w:rPr>
              <w:t>K</w:t>
            </w:r>
            <w:r w:rsidR="0041655E" w:rsidRPr="00697269">
              <w:rPr>
                <w:rFonts w:cs="Arial"/>
                <w:b/>
                <w:bCs/>
                <w:szCs w:val="24"/>
                <w:lang w:eastAsia="lt-LT"/>
              </w:rPr>
              <w:t xml:space="preserve">lasterio </w:t>
            </w:r>
          </w:p>
          <w:p w14:paraId="2008C99E"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nario</w:t>
            </w:r>
          </w:p>
          <w:p w14:paraId="0C2B7803"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pavadinimas</w:t>
            </w:r>
          </w:p>
          <w:p w14:paraId="7AA7B4BF" w14:textId="77777777" w:rsidR="0041655E" w:rsidRPr="00697269" w:rsidRDefault="0041655E" w:rsidP="001131A0">
            <w:pPr>
              <w:tabs>
                <w:tab w:val="left" w:pos="851"/>
              </w:tabs>
              <w:jc w:val="both"/>
              <w:rPr>
                <w:rFonts w:cs="Arial"/>
                <w:b/>
                <w:bCs/>
                <w:szCs w:val="24"/>
                <w:lang w:eastAsia="lt-LT"/>
              </w:rPr>
            </w:pPr>
          </w:p>
        </w:tc>
        <w:tc>
          <w:tcPr>
            <w:tcW w:w="1701" w:type="dxa"/>
            <w:shd w:val="clear" w:color="auto" w:fill="D9D9D9" w:themeFill="background1" w:themeFillShade="D9"/>
          </w:tcPr>
          <w:p w14:paraId="0ECE034B"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Produkto koncepcijos kūrimas</w:t>
            </w:r>
          </w:p>
        </w:tc>
        <w:tc>
          <w:tcPr>
            <w:tcW w:w="1843" w:type="dxa"/>
            <w:shd w:val="clear" w:color="auto" w:fill="D9D9D9" w:themeFill="background1" w:themeFillShade="D9"/>
          </w:tcPr>
          <w:p w14:paraId="10610A1F"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Projektavimas</w:t>
            </w:r>
          </w:p>
        </w:tc>
        <w:tc>
          <w:tcPr>
            <w:tcW w:w="1417" w:type="dxa"/>
            <w:shd w:val="clear" w:color="auto" w:fill="D9D9D9" w:themeFill="background1" w:themeFillShade="D9"/>
          </w:tcPr>
          <w:p w14:paraId="75CE11BD" w14:textId="77777777" w:rsidR="0041655E" w:rsidRPr="00697269" w:rsidRDefault="0041655E" w:rsidP="001131A0">
            <w:pPr>
              <w:tabs>
                <w:tab w:val="left" w:pos="851"/>
              </w:tabs>
              <w:jc w:val="both"/>
              <w:rPr>
                <w:rFonts w:cs="Arial"/>
                <w:b/>
                <w:bCs/>
                <w:szCs w:val="24"/>
                <w:lang w:eastAsia="lt-LT"/>
              </w:rPr>
            </w:pPr>
            <w:r w:rsidRPr="00697269">
              <w:rPr>
                <w:b/>
                <w:bCs/>
                <w:szCs w:val="24"/>
                <w:lang w:eastAsia="lt-LT"/>
              </w:rPr>
              <w:t>Medžiagų gavyba</w:t>
            </w:r>
          </w:p>
        </w:tc>
        <w:tc>
          <w:tcPr>
            <w:tcW w:w="1405" w:type="dxa"/>
            <w:shd w:val="clear" w:color="auto" w:fill="D9D9D9" w:themeFill="background1" w:themeFillShade="D9"/>
          </w:tcPr>
          <w:p w14:paraId="7D8B6EA0"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Tiekimas</w:t>
            </w:r>
          </w:p>
        </w:tc>
        <w:tc>
          <w:tcPr>
            <w:tcW w:w="1556" w:type="dxa"/>
            <w:shd w:val="clear" w:color="auto" w:fill="D9D9D9" w:themeFill="background1" w:themeFillShade="D9"/>
          </w:tcPr>
          <w:p w14:paraId="691FF0C6"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Gamyba</w:t>
            </w:r>
          </w:p>
        </w:tc>
        <w:tc>
          <w:tcPr>
            <w:tcW w:w="1557" w:type="dxa"/>
            <w:shd w:val="clear" w:color="auto" w:fill="D9D9D9" w:themeFill="background1" w:themeFillShade="D9"/>
          </w:tcPr>
          <w:p w14:paraId="0964D77D"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Logistika</w:t>
            </w:r>
          </w:p>
        </w:tc>
        <w:tc>
          <w:tcPr>
            <w:tcW w:w="1413" w:type="dxa"/>
            <w:shd w:val="clear" w:color="auto" w:fill="D9D9D9" w:themeFill="background1" w:themeFillShade="D9"/>
          </w:tcPr>
          <w:p w14:paraId="7CAB9E0A" w14:textId="77777777"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Kita...</w:t>
            </w:r>
          </w:p>
        </w:tc>
        <w:tc>
          <w:tcPr>
            <w:tcW w:w="1866" w:type="dxa"/>
            <w:shd w:val="clear" w:color="auto" w:fill="D9D9D9" w:themeFill="background1" w:themeFillShade="D9"/>
          </w:tcPr>
          <w:p w14:paraId="5EDAD859" w14:textId="0D270EF9" w:rsidR="0041655E" w:rsidRPr="00697269" w:rsidRDefault="0041655E" w:rsidP="001131A0">
            <w:pPr>
              <w:tabs>
                <w:tab w:val="left" w:pos="851"/>
              </w:tabs>
              <w:jc w:val="both"/>
              <w:rPr>
                <w:rFonts w:cs="Arial"/>
                <w:b/>
                <w:bCs/>
                <w:szCs w:val="24"/>
                <w:lang w:eastAsia="lt-LT"/>
              </w:rPr>
            </w:pPr>
            <w:r w:rsidRPr="00697269">
              <w:rPr>
                <w:rFonts w:cs="Arial"/>
                <w:b/>
                <w:bCs/>
                <w:szCs w:val="24"/>
                <w:lang w:eastAsia="lt-LT"/>
              </w:rPr>
              <w:t>Perdirbimas</w:t>
            </w:r>
          </w:p>
        </w:tc>
      </w:tr>
      <w:tr w:rsidR="0041655E" w14:paraId="37510962" w14:textId="77777777" w:rsidTr="002A0507">
        <w:tc>
          <w:tcPr>
            <w:tcW w:w="2410" w:type="dxa"/>
          </w:tcPr>
          <w:p w14:paraId="0A8C6B74" w14:textId="7DEC76D6" w:rsidR="0041655E" w:rsidRDefault="008D03D7" w:rsidP="001131A0">
            <w:pPr>
              <w:tabs>
                <w:tab w:val="left" w:pos="851"/>
              </w:tabs>
              <w:jc w:val="both"/>
              <w:rPr>
                <w:rFonts w:cs="Arial"/>
                <w:szCs w:val="24"/>
                <w:lang w:eastAsia="lt-LT"/>
              </w:rPr>
            </w:pPr>
            <w:r>
              <w:rPr>
                <w:rFonts w:cs="Arial"/>
                <w:szCs w:val="24"/>
                <w:lang w:eastAsia="lt-LT"/>
              </w:rPr>
              <w:t>K</w:t>
            </w:r>
            <w:r w:rsidR="0041655E">
              <w:rPr>
                <w:rFonts w:cs="Arial"/>
                <w:szCs w:val="24"/>
                <w:lang w:eastAsia="lt-LT"/>
              </w:rPr>
              <w:t>lasterio narys Nr. 1</w:t>
            </w:r>
          </w:p>
        </w:tc>
        <w:tc>
          <w:tcPr>
            <w:tcW w:w="1701" w:type="dxa"/>
          </w:tcPr>
          <w:p w14:paraId="4802EE2C" w14:textId="77777777" w:rsidR="0041655E" w:rsidRDefault="0041655E" w:rsidP="001131A0">
            <w:pPr>
              <w:tabs>
                <w:tab w:val="left" w:pos="851"/>
              </w:tabs>
              <w:jc w:val="both"/>
              <w:rPr>
                <w:rFonts w:cs="Arial"/>
                <w:b/>
                <w:szCs w:val="24"/>
                <w:lang w:eastAsia="lt-LT"/>
              </w:rPr>
            </w:pPr>
          </w:p>
        </w:tc>
        <w:tc>
          <w:tcPr>
            <w:tcW w:w="1843" w:type="dxa"/>
          </w:tcPr>
          <w:p w14:paraId="3377EE32" w14:textId="77777777" w:rsidR="0041655E" w:rsidRDefault="0041655E" w:rsidP="001131A0">
            <w:pPr>
              <w:tabs>
                <w:tab w:val="left" w:pos="851"/>
              </w:tabs>
              <w:jc w:val="both"/>
              <w:rPr>
                <w:rFonts w:cs="Arial"/>
                <w:b/>
                <w:szCs w:val="24"/>
                <w:lang w:eastAsia="lt-LT"/>
              </w:rPr>
            </w:pPr>
          </w:p>
        </w:tc>
        <w:tc>
          <w:tcPr>
            <w:tcW w:w="1417" w:type="dxa"/>
          </w:tcPr>
          <w:p w14:paraId="1AF9B056" w14:textId="77777777" w:rsidR="0041655E" w:rsidRDefault="0041655E" w:rsidP="001131A0">
            <w:pPr>
              <w:tabs>
                <w:tab w:val="left" w:pos="851"/>
              </w:tabs>
              <w:jc w:val="both"/>
              <w:rPr>
                <w:rFonts w:cs="Arial"/>
                <w:b/>
                <w:szCs w:val="24"/>
                <w:lang w:eastAsia="lt-LT"/>
              </w:rPr>
            </w:pPr>
          </w:p>
        </w:tc>
        <w:tc>
          <w:tcPr>
            <w:tcW w:w="1405" w:type="dxa"/>
          </w:tcPr>
          <w:p w14:paraId="77EE813F" w14:textId="77777777" w:rsidR="0041655E" w:rsidRDefault="0041655E" w:rsidP="001131A0">
            <w:pPr>
              <w:tabs>
                <w:tab w:val="left" w:pos="851"/>
              </w:tabs>
              <w:jc w:val="both"/>
              <w:rPr>
                <w:rFonts w:cs="Arial"/>
                <w:b/>
                <w:szCs w:val="24"/>
                <w:lang w:eastAsia="lt-LT"/>
              </w:rPr>
            </w:pPr>
          </w:p>
        </w:tc>
        <w:tc>
          <w:tcPr>
            <w:tcW w:w="1556" w:type="dxa"/>
          </w:tcPr>
          <w:p w14:paraId="13E13BF6" w14:textId="77777777" w:rsidR="0041655E" w:rsidRDefault="0041655E" w:rsidP="001131A0">
            <w:pPr>
              <w:tabs>
                <w:tab w:val="left" w:pos="851"/>
              </w:tabs>
              <w:jc w:val="both"/>
              <w:rPr>
                <w:rFonts w:cs="Arial"/>
                <w:b/>
                <w:szCs w:val="24"/>
                <w:lang w:eastAsia="lt-LT"/>
              </w:rPr>
            </w:pPr>
          </w:p>
        </w:tc>
        <w:tc>
          <w:tcPr>
            <w:tcW w:w="1557" w:type="dxa"/>
          </w:tcPr>
          <w:p w14:paraId="42C5F966" w14:textId="77777777" w:rsidR="0041655E" w:rsidRDefault="0041655E" w:rsidP="001131A0">
            <w:pPr>
              <w:tabs>
                <w:tab w:val="left" w:pos="851"/>
              </w:tabs>
              <w:jc w:val="both"/>
              <w:rPr>
                <w:rFonts w:cs="Arial"/>
                <w:b/>
                <w:szCs w:val="24"/>
                <w:lang w:eastAsia="lt-LT"/>
              </w:rPr>
            </w:pPr>
          </w:p>
        </w:tc>
        <w:tc>
          <w:tcPr>
            <w:tcW w:w="1413" w:type="dxa"/>
          </w:tcPr>
          <w:p w14:paraId="3FFD9E43" w14:textId="77777777" w:rsidR="0041655E" w:rsidRDefault="0041655E" w:rsidP="001131A0">
            <w:pPr>
              <w:tabs>
                <w:tab w:val="left" w:pos="851"/>
              </w:tabs>
              <w:jc w:val="both"/>
              <w:rPr>
                <w:rFonts w:cs="Arial"/>
                <w:b/>
                <w:szCs w:val="24"/>
                <w:lang w:eastAsia="lt-LT"/>
              </w:rPr>
            </w:pPr>
          </w:p>
        </w:tc>
        <w:tc>
          <w:tcPr>
            <w:tcW w:w="1866" w:type="dxa"/>
          </w:tcPr>
          <w:p w14:paraId="7FAD52DE" w14:textId="77777777" w:rsidR="0041655E" w:rsidRDefault="0041655E" w:rsidP="001131A0">
            <w:pPr>
              <w:tabs>
                <w:tab w:val="left" w:pos="851"/>
              </w:tabs>
              <w:jc w:val="both"/>
              <w:rPr>
                <w:rFonts w:cs="Arial"/>
                <w:b/>
                <w:szCs w:val="24"/>
                <w:lang w:eastAsia="lt-LT"/>
              </w:rPr>
            </w:pPr>
          </w:p>
        </w:tc>
      </w:tr>
      <w:tr w:rsidR="0041655E" w14:paraId="32BE71B9" w14:textId="77777777" w:rsidTr="002A0507">
        <w:tc>
          <w:tcPr>
            <w:tcW w:w="2410" w:type="dxa"/>
          </w:tcPr>
          <w:p w14:paraId="3AE1BC75" w14:textId="37925E58" w:rsidR="0041655E" w:rsidRDefault="008D03D7" w:rsidP="001131A0">
            <w:pPr>
              <w:tabs>
                <w:tab w:val="left" w:pos="851"/>
              </w:tabs>
              <w:jc w:val="both"/>
              <w:rPr>
                <w:rFonts w:cs="Arial"/>
                <w:b/>
                <w:szCs w:val="24"/>
                <w:lang w:eastAsia="lt-LT"/>
              </w:rPr>
            </w:pPr>
            <w:r>
              <w:rPr>
                <w:rFonts w:cs="Arial"/>
                <w:szCs w:val="24"/>
                <w:lang w:eastAsia="lt-LT"/>
              </w:rPr>
              <w:lastRenderedPageBreak/>
              <w:t>K</w:t>
            </w:r>
            <w:r w:rsidR="0041655E">
              <w:rPr>
                <w:rFonts w:cs="Arial"/>
                <w:szCs w:val="24"/>
                <w:lang w:eastAsia="lt-LT"/>
              </w:rPr>
              <w:t>lasterio narys Nr. 2</w:t>
            </w:r>
          </w:p>
        </w:tc>
        <w:tc>
          <w:tcPr>
            <w:tcW w:w="1701" w:type="dxa"/>
          </w:tcPr>
          <w:p w14:paraId="0107B5C4" w14:textId="77777777" w:rsidR="0041655E" w:rsidRDefault="0041655E" w:rsidP="001131A0">
            <w:pPr>
              <w:tabs>
                <w:tab w:val="left" w:pos="851"/>
              </w:tabs>
              <w:jc w:val="both"/>
              <w:rPr>
                <w:rFonts w:cs="Arial"/>
                <w:b/>
                <w:szCs w:val="24"/>
                <w:lang w:eastAsia="lt-LT"/>
              </w:rPr>
            </w:pPr>
          </w:p>
        </w:tc>
        <w:tc>
          <w:tcPr>
            <w:tcW w:w="1843" w:type="dxa"/>
          </w:tcPr>
          <w:p w14:paraId="1FD4CAD7" w14:textId="77777777" w:rsidR="0041655E" w:rsidRDefault="0041655E" w:rsidP="001131A0">
            <w:pPr>
              <w:tabs>
                <w:tab w:val="left" w:pos="851"/>
              </w:tabs>
              <w:jc w:val="both"/>
              <w:rPr>
                <w:rFonts w:cs="Arial"/>
                <w:b/>
                <w:szCs w:val="24"/>
                <w:lang w:eastAsia="lt-LT"/>
              </w:rPr>
            </w:pPr>
          </w:p>
        </w:tc>
        <w:tc>
          <w:tcPr>
            <w:tcW w:w="1417" w:type="dxa"/>
          </w:tcPr>
          <w:p w14:paraId="41765B25" w14:textId="77777777" w:rsidR="0041655E" w:rsidRDefault="0041655E" w:rsidP="001131A0">
            <w:pPr>
              <w:tabs>
                <w:tab w:val="left" w:pos="851"/>
              </w:tabs>
              <w:jc w:val="both"/>
              <w:rPr>
                <w:rFonts w:cs="Arial"/>
                <w:b/>
                <w:szCs w:val="24"/>
                <w:lang w:eastAsia="lt-LT"/>
              </w:rPr>
            </w:pPr>
          </w:p>
        </w:tc>
        <w:tc>
          <w:tcPr>
            <w:tcW w:w="1405" w:type="dxa"/>
          </w:tcPr>
          <w:p w14:paraId="749372E4" w14:textId="77777777" w:rsidR="0041655E" w:rsidRDefault="0041655E" w:rsidP="001131A0">
            <w:pPr>
              <w:tabs>
                <w:tab w:val="left" w:pos="851"/>
              </w:tabs>
              <w:jc w:val="both"/>
              <w:rPr>
                <w:rFonts w:cs="Arial"/>
                <w:b/>
                <w:szCs w:val="24"/>
                <w:lang w:eastAsia="lt-LT"/>
              </w:rPr>
            </w:pPr>
          </w:p>
        </w:tc>
        <w:tc>
          <w:tcPr>
            <w:tcW w:w="1556" w:type="dxa"/>
          </w:tcPr>
          <w:p w14:paraId="57AB9242" w14:textId="77777777" w:rsidR="0041655E" w:rsidRDefault="0041655E" w:rsidP="001131A0">
            <w:pPr>
              <w:tabs>
                <w:tab w:val="left" w:pos="851"/>
              </w:tabs>
              <w:jc w:val="both"/>
              <w:rPr>
                <w:rFonts w:cs="Arial"/>
                <w:b/>
                <w:szCs w:val="24"/>
                <w:lang w:eastAsia="lt-LT"/>
              </w:rPr>
            </w:pPr>
          </w:p>
        </w:tc>
        <w:tc>
          <w:tcPr>
            <w:tcW w:w="1557" w:type="dxa"/>
          </w:tcPr>
          <w:p w14:paraId="6C16CA83" w14:textId="77777777" w:rsidR="0041655E" w:rsidRDefault="0041655E" w:rsidP="001131A0">
            <w:pPr>
              <w:tabs>
                <w:tab w:val="left" w:pos="851"/>
              </w:tabs>
              <w:jc w:val="both"/>
              <w:rPr>
                <w:rFonts w:cs="Arial"/>
                <w:b/>
                <w:szCs w:val="24"/>
                <w:lang w:eastAsia="lt-LT"/>
              </w:rPr>
            </w:pPr>
          </w:p>
        </w:tc>
        <w:tc>
          <w:tcPr>
            <w:tcW w:w="1413" w:type="dxa"/>
          </w:tcPr>
          <w:p w14:paraId="4163E9F1" w14:textId="77777777" w:rsidR="0041655E" w:rsidRDefault="0041655E" w:rsidP="001131A0">
            <w:pPr>
              <w:tabs>
                <w:tab w:val="left" w:pos="851"/>
              </w:tabs>
              <w:jc w:val="both"/>
              <w:rPr>
                <w:rFonts w:cs="Arial"/>
                <w:b/>
                <w:szCs w:val="24"/>
                <w:lang w:eastAsia="lt-LT"/>
              </w:rPr>
            </w:pPr>
          </w:p>
        </w:tc>
        <w:tc>
          <w:tcPr>
            <w:tcW w:w="1866" w:type="dxa"/>
          </w:tcPr>
          <w:p w14:paraId="3112A130" w14:textId="77777777" w:rsidR="0041655E" w:rsidRDefault="0041655E" w:rsidP="001131A0">
            <w:pPr>
              <w:tabs>
                <w:tab w:val="left" w:pos="851"/>
              </w:tabs>
              <w:jc w:val="both"/>
              <w:rPr>
                <w:rFonts w:cs="Arial"/>
                <w:b/>
                <w:szCs w:val="24"/>
                <w:lang w:eastAsia="lt-LT"/>
              </w:rPr>
            </w:pPr>
          </w:p>
        </w:tc>
      </w:tr>
      <w:tr w:rsidR="0041655E" w14:paraId="2CB97400" w14:textId="77777777" w:rsidTr="002A0507">
        <w:tc>
          <w:tcPr>
            <w:tcW w:w="2410" w:type="dxa"/>
          </w:tcPr>
          <w:p w14:paraId="4F1DA464" w14:textId="173C971B" w:rsidR="0041655E" w:rsidRDefault="008D03D7" w:rsidP="001131A0">
            <w:pPr>
              <w:tabs>
                <w:tab w:val="left" w:pos="851"/>
              </w:tabs>
              <w:jc w:val="both"/>
              <w:rPr>
                <w:rFonts w:cs="Arial"/>
                <w:b/>
                <w:szCs w:val="24"/>
                <w:lang w:eastAsia="lt-LT"/>
              </w:rPr>
            </w:pPr>
            <w:r>
              <w:rPr>
                <w:rFonts w:cs="Arial"/>
                <w:szCs w:val="24"/>
                <w:lang w:eastAsia="lt-LT"/>
              </w:rPr>
              <w:t>K</w:t>
            </w:r>
            <w:r w:rsidR="0041655E">
              <w:rPr>
                <w:rFonts w:cs="Arial"/>
                <w:szCs w:val="24"/>
                <w:lang w:eastAsia="lt-LT"/>
              </w:rPr>
              <w:t>lasterio narys Nr. 3</w:t>
            </w:r>
          </w:p>
        </w:tc>
        <w:tc>
          <w:tcPr>
            <w:tcW w:w="1701" w:type="dxa"/>
          </w:tcPr>
          <w:p w14:paraId="3F387688" w14:textId="77777777" w:rsidR="0041655E" w:rsidRDefault="0041655E" w:rsidP="001131A0">
            <w:pPr>
              <w:tabs>
                <w:tab w:val="left" w:pos="851"/>
              </w:tabs>
              <w:jc w:val="both"/>
              <w:rPr>
                <w:rFonts w:cs="Arial"/>
                <w:b/>
                <w:szCs w:val="24"/>
                <w:lang w:eastAsia="lt-LT"/>
              </w:rPr>
            </w:pPr>
          </w:p>
        </w:tc>
        <w:tc>
          <w:tcPr>
            <w:tcW w:w="1843" w:type="dxa"/>
          </w:tcPr>
          <w:p w14:paraId="74280FF4" w14:textId="77777777" w:rsidR="0041655E" w:rsidRDefault="0041655E" w:rsidP="001131A0">
            <w:pPr>
              <w:tabs>
                <w:tab w:val="left" w:pos="851"/>
              </w:tabs>
              <w:jc w:val="both"/>
              <w:rPr>
                <w:rFonts w:cs="Arial"/>
                <w:b/>
                <w:szCs w:val="24"/>
                <w:lang w:eastAsia="lt-LT"/>
              </w:rPr>
            </w:pPr>
          </w:p>
        </w:tc>
        <w:tc>
          <w:tcPr>
            <w:tcW w:w="1417" w:type="dxa"/>
          </w:tcPr>
          <w:p w14:paraId="3FF8E798" w14:textId="77777777" w:rsidR="0041655E" w:rsidRDefault="0041655E" w:rsidP="001131A0">
            <w:pPr>
              <w:tabs>
                <w:tab w:val="left" w:pos="851"/>
              </w:tabs>
              <w:jc w:val="both"/>
              <w:rPr>
                <w:rFonts w:cs="Arial"/>
                <w:b/>
                <w:szCs w:val="24"/>
                <w:lang w:eastAsia="lt-LT"/>
              </w:rPr>
            </w:pPr>
          </w:p>
        </w:tc>
        <w:tc>
          <w:tcPr>
            <w:tcW w:w="1405" w:type="dxa"/>
          </w:tcPr>
          <w:p w14:paraId="4AD9980C" w14:textId="77777777" w:rsidR="0041655E" w:rsidRDefault="0041655E" w:rsidP="001131A0">
            <w:pPr>
              <w:tabs>
                <w:tab w:val="left" w:pos="851"/>
              </w:tabs>
              <w:jc w:val="both"/>
              <w:rPr>
                <w:rFonts w:cs="Arial"/>
                <w:b/>
                <w:szCs w:val="24"/>
                <w:lang w:eastAsia="lt-LT"/>
              </w:rPr>
            </w:pPr>
          </w:p>
        </w:tc>
        <w:tc>
          <w:tcPr>
            <w:tcW w:w="1556" w:type="dxa"/>
          </w:tcPr>
          <w:p w14:paraId="18AAD86F" w14:textId="77777777" w:rsidR="0041655E" w:rsidRDefault="0041655E" w:rsidP="001131A0">
            <w:pPr>
              <w:tabs>
                <w:tab w:val="left" w:pos="851"/>
              </w:tabs>
              <w:jc w:val="both"/>
              <w:rPr>
                <w:rFonts w:cs="Arial"/>
                <w:b/>
                <w:szCs w:val="24"/>
                <w:lang w:eastAsia="lt-LT"/>
              </w:rPr>
            </w:pPr>
          </w:p>
        </w:tc>
        <w:tc>
          <w:tcPr>
            <w:tcW w:w="1557" w:type="dxa"/>
          </w:tcPr>
          <w:p w14:paraId="6D3DC628" w14:textId="77777777" w:rsidR="0041655E" w:rsidRDefault="0041655E" w:rsidP="001131A0">
            <w:pPr>
              <w:tabs>
                <w:tab w:val="left" w:pos="851"/>
              </w:tabs>
              <w:jc w:val="both"/>
              <w:rPr>
                <w:rFonts w:cs="Arial"/>
                <w:b/>
                <w:szCs w:val="24"/>
                <w:lang w:eastAsia="lt-LT"/>
              </w:rPr>
            </w:pPr>
          </w:p>
        </w:tc>
        <w:tc>
          <w:tcPr>
            <w:tcW w:w="1413" w:type="dxa"/>
          </w:tcPr>
          <w:p w14:paraId="75E7D055" w14:textId="77777777" w:rsidR="0041655E" w:rsidRDefault="0041655E" w:rsidP="001131A0">
            <w:pPr>
              <w:tabs>
                <w:tab w:val="left" w:pos="851"/>
              </w:tabs>
              <w:jc w:val="both"/>
              <w:rPr>
                <w:rFonts w:cs="Arial"/>
                <w:b/>
                <w:szCs w:val="24"/>
                <w:lang w:eastAsia="lt-LT"/>
              </w:rPr>
            </w:pPr>
          </w:p>
        </w:tc>
        <w:tc>
          <w:tcPr>
            <w:tcW w:w="1866" w:type="dxa"/>
          </w:tcPr>
          <w:p w14:paraId="59304AFB" w14:textId="77777777" w:rsidR="0041655E" w:rsidRDefault="0041655E" w:rsidP="001131A0">
            <w:pPr>
              <w:tabs>
                <w:tab w:val="left" w:pos="851"/>
              </w:tabs>
              <w:jc w:val="both"/>
              <w:rPr>
                <w:rFonts w:cs="Arial"/>
                <w:b/>
                <w:szCs w:val="24"/>
                <w:lang w:eastAsia="lt-LT"/>
              </w:rPr>
            </w:pPr>
          </w:p>
        </w:tc>
      </w:tr>
      <w:tr w:rsidR="0041655E" w14:paraId="69EEAA82" w14:textId="77777777" w:rsidTr="002A0507">
        <w:tc>
          <w:tcPr>
            <w:tcW w:w="2410" w:type="dxa"/>
          </w:tcPr>
          <w:p w14:paraId="61A3DE4B" w14:textId="243BEDB1" w:rsidR="0041655E" w:rsidRDefault="008D03D7" w:rsidP="001131A0">
            <w:pPr>
              <w:tabs>
                <w:tab w:val="left" w:pos="851"/>
              </w:tabs>
              <w:jc w:val="both"/>
              <w:rPr>
                <w:rFonts w:cs="Arial"/>
                <w:b/>
                <w:szCs w:val="24"/>
                <w:lang w:eastAsia="lt-LT"/>
              </w:rPr>
            </w:pPr>
            <w:r>
              <w:rPr>
                <w:rFonts w:cs="Arial"/>
                <w:szCs w:val="24"/>
                <w:lang w:eastAsia="lt-LT"/>
              </w:rPr>
              <w:t>K</w:t>
            </w:r>
            <w:r w:rsidR="0041655E">
              <w:rPr>
                <w:rFonts w:cs="Arial"/>
                <w:szCs w:val="24"/>
                <w:lang w:eastAsia="lt-LT"/>
              </w:rPr>
              <w:t>lasterio narys Nr. 4</w:t>
            </w:r>
          </w:p>
        </w:tc>
        <w:tc>
          <w:tcPr>
            <w:tcW w:w="1701" w:type="dxa"/>
          </w:tcPr>
          <w:p w14:paraId="6693C939" w14:textId="77777777" w:rsidR="0041655E" w:rsidRDefault="0041655E" w:rsidP="001131A0">
            <w:pPr>
              <w:tabs>
                <w:tab w:val="left" w:pos="851"/>
              </w:tabs>
              <w:jc w:val="both"/>
              <w:rPr>
                <w:rFonts w:cs="Arial"/>
                <w:b/>
                <w:szCs w:val="24"/>
                <w:lang w:eastAsia="lt-LT"/>
              </w:rPr>
            </w:pPr>
          </w:p>
        </w:tc>
        <w:tc>
          <w:tcPr>
            <w:tcW w:w="1843" w:type="dxa"/>
          </w:tcPr>
          <w:p w14:paraId="4E9B71B6" w14:textId="77777777" w:rsidR="0041655E" w:rsidRDefault="0041655E" w:rsidP="001131A0">
            <w:pPr>
              <w:tabs>
                <w:tab w:val="left" w:pos="851"/>
              </w:tabs>
              <w:jc w:val="both"/>
              <w:rPr>
                <w:rFonts w:cs="Arial"/>
                <w:b/>
                <w:szCs w:val="24"/>
                <w:lang w:eastAsia="lt-LT"/>
              </w:rPr>
            </w:pPr>
          </w:p>
        </w:tc>
        <w:tc>
          <w:tcPr>
            <w:tcW w:w="1417" w:type="dxa"/>
          </w:tcPr>
          <w:p w14:paraId="3C66436F" w14:textId="77777777" w:rsidR="0041655E" w:rsidRDefault="0041655E" w:rsidP="001131A0">
            <w:pPr>
              <w:tabs>
                <w:tab w:val="left" w:pos="851"/>
              </w:tabs>
              <w:jc w:val="both"/>
              <w:rPr>
                <w:rFonts w:cs="Arial"/>
                <w:b/>
                <w:szCs w:val="24"/>
                <w:lang w:eastAsia="lt-LT"/>
              </w:rPr>
            </w:pPr>
          </w:p>
        </w:tc>
        <w:tc>
          <w:tcPr>
            <w:tcW w:w="1405" w:type="dxa"/>
          </w:tcPr>
          <w:p w14:paraId="3A35DDE1" w14:textId="77777777" w:rsidR="0041655E" w:rsidRDefault="0041655E" w:rsidP="001131A0">
            <w:pPr>
              <w:tabs>
                <w:tab w:val="left" w:pos="851"/>
              </w:tabs>
              <w:jc w:val="both"/>
              <w:rPr>
                <w:rFonts w:cs="Arial"/>
                <w:b/>
                <w:szCs w:val="24"/>
                <w:lang w:eastAsia="lt-LT"/>
              </w:rPr>
            </w:pPr>
          </w:p>
        </w:tc>
        <w:tc>
          <w:tcPr>
            <w:tcW w:w="1556" w:type="dxa"/>
          </w:tcPr>
          <w:p w14:paraId="3F8DD170" w14:textId="77777777" w:rsidR="0041655E" w:rsidRDefault="0041655E" w:rsidP="001131A0">
            <w:pPr>
              <w:tabs>
                <w:tab w:val="left" w:pos="851"/>
              </w:tabs>
              <w:jc w:val="both"/>
              <w:rPr>
                <w:rFonts w:cs="Arial"/>
                <w:b/>
                <w:szCs w:val="24"/>
                <w:lang w:eastAsia="lt-LT"/>
              </w:rPr>
            </w:pPr>
          </w:p>
        </w:tc>
        <w:tc>
          <w:tcPr>
            <w:tcW w:w="1557" w:type="dxa"/>
          </w:tcPr>
          <w:p w14:paraId="3EA88137" w14:textId="77777777" w:rsidR="0041655E" w:rsidRDefault="0041655E" w:rsidP="001131A0">
            <w:pPr>
              <w:tabs>
                <w:tab w:val="left" w:pos="851"/>
              </w:tabs>
              <w:jc w:val="both"/>
              <w:rPr>
                <w:rFonts w:cs="Arial"/>
                <w:b/>
                <w:szCs w:val="24"/>
                <w:lang w:eastAsia="lt-LT"/>
              </w:rPr>
            </w:pPr>
          </w:p>
        </w:tc>
        <w:tc>
          <w:tcPr>
            <w:tcW w:w="1413" w:type="dxa"/>
          </w:tcPr>
          <w:p w14:paraId="6171F86A" w14:textId="77777777" w:rsidR="0041655E" w:rsidRDefault="0041655E" w:rsidP="001131A0">
            <w:pPr>
              <w:tabs>
                <w:tab w:val="left" w:pos="851"/>
              </w:tabs>
              <w:jc w:val="both"/>
              <w:rPr>
                <w:rFonts w:cs="Arial"/>
                <w:b/>
                <w:szCs w:val="24"/>
                <w:lang w:eastAsia="lt-LT"/>
              </w:rPr>
            </w:pPr>
          </w:p>
        </w:tc>
        <w:tc>
          <w:tcPr>
            <w:tcW w:w="1866" w:type="dxa"/>
          </w:tcPr>
          <w:p w14:paraId="6C53E7C0" w14:textId="77777777" w:rsidR="0041655E" w:rsidRDefault="0041655E" w:rsidP="001131A0">
            <w:pPr>
              <w:tabs>
                <w:tab w:val="left" w:pos="851"/>
              </w:tabs>
              <w:jc w:val="both"/>
              <w:rPr>
                <w:rFonts w:cs="Arial"/>
                <w:b/>
                <w:szCs w:val="24"/>
                <w:lang w:eastAsia="lt-LT"/>
              </w:rPr>
            </w:pPr>
          </w:p>
        </w:tc>
      </w:tr>
      <w:tr w:rsidR="0041655E" w14:paraId="1A7863ED" w14:textId="77777777" w:rsidTr="002A0507">
        <w:tc>
          <w:tcPr>
            <w:tcW w:w="2410" w:type="dxa"/>
          </w:tcPr>
          <w:p w14:paraId="04101D83" w14:textId="3F6D51AE" w:rsidR="0041655E" w:rsidRDefault="008D03D7" w:rsidP="001131A0">
            <w:pPr>
              <w:tabs>
                <w:tab w:val="left" w:pos="851"/>
              </w:tabs>
              <w:jc w:val="both"/>
              <w:rPr>
                <w:rFonts w:cs="Arial"/>
                <w:b/>
                <w:szCs w:val="24"/>
                <w:lang w:eastAsia="lt-LT"/>
              </w:rPr>
            </w:pPr>
            <w:r>
              <w:rPr>
                <w:rFonts w:cs="Arial"/>
                <w:szCs w:val="24"/>
                <w:lang w:eastAsia="lt-LT"/>
              </w:rPr>
              <w:t>K</w:t>
            </w:r>
            <w:r w:rsidR="0041655E">
              <w:rPr>
                <w:rFonts w:cs="Arial"/>
                <w:szCs w:val="24"/>
                <w:lang w:eastAsia="lt-LT"/>
              </w:rPr>
              <w:t>lasterio narys Nr. 5</w:t>
            </w:r>
          </w:p>
        </w:tc>
        <w:tc>
          <w:tcPr>
            <w:tcW w:w="1701" w:type="dxa"/>
          </w:tcPr>
          <w:p w14:paraId="7948EDB9" w14:textId="77777777" w:rsidR="0041655E" w:rsidRDefault="0041655E" w:rsidP="001131A0">
            <w:pPr>
              <w:tabs>
                <w:tab w:val="left" w:pos="851"/>
              </w:tabs>
              <w:jc w:val="both"/>
              <w:rPr>
                <w:rFonts w:cs="Arial"/>
                <w:b/>
                <w:szCs w:val="24"/>
                <w:lang w:eastAsia="lt-LT"/>
              </w:rPr>
            </w:pPr>
          </w:p>
        </w:tc>
        <w:tc>
          <w:tcPr>
            <w:tcW w:w="1843" w:type="dxa"/>
          </w:tcPr>
          <w:p w14:paraId="7DD4C8D1" w14:textId="77777777" w:rsidR="0041655E" w:rsidRDefault="0041655E" w:rsidP="001131A0">
            <w:pPr>
              <w:tabs>
                <w:tab w:val="left" w:pos="851"/>
              </w:tabs>
              <w:jc w:val="both"/>
              <w:rPr>
                <w:rFonts w:cs="Arial"/>
                <w:b/>
                <w:szCs w:val="24"/>
                <w:lang w:eastAsia="lt-LT"/>
              </w:rPr>
            </w:pPr>
          </w:p>
        </w:tc>
        <w:tc>
          <w:tcPr>
            <w:tcW w:w="1417" w:type="dxa"/>
          </w:tcPr>
          <w:p w14:paraId="6728E871" w14:textId="77777777" w:rsidR="0041655E" w:rsidRDefault="0041655E" w:rsidP="001131A0">
            <w:pPr>
              <w:tabs>
                <w:tab w:val="left" w:pos="851"/>
              </w:tabs>
              <w:jc w:val="both"/>
              <w:rPr>
                <w:rFonts w:cs="Arial"/>
                <w:b/>
                <w:szCs w:val="24"/>
                <w:lang w:eastAsia="lt-LT"/>
              </w:rPr>
            </w:pPr>
          </w:p>
        </w:tc>
        <w:tc>
          <w:tcPr>
            <w:tcW w:w="1405" w:type="dxa"/>
          </w:tcPr>
          <w:p w14:paraId="276A3442" w14:textId="77777777" w:rsidR="0041655E" w:rsidRDefault="0041655E" w:rsidP="001131A0">
            <w:pPr>
              <w:tabs>
                <w:tab w:val="left" w:pos="851"/>
              </w:tabs>
              <w:jc w:val="both"/>
              <w:rPr>
                <w:rFonts w:cs="Arial"/>
                <w:b/>
                <w:szCs w:val="24"/>
                <w:lang w:eastAsia="lt-LT"/>
              </w:rPr>
            </w:pPr>
          </w:p>
        </w:tc>
        <w:tc>
          <w:tcPr>
            <w:tcW w:w="1556" w:type="dxa"/>
          </w:tcPr>
          <w:p w14:paraId="30638F76" w14:textId="77777777" w:rsidR="0041655E" w:rsidRDefault="0041655E" w:rsidP="001131A0">
            <w:pPr>
              <w:tabs>
                <w:tab w:val="left" w:pos="851"/>
              </w:tabs>
              <w:jc w:val="both"/>
              <w:rPr>
                <w:rFonts w:cs="Arial"/>
                <w:b/>
                <w:szCs w:val="24"/>
                <w:lang w:eastAsia="lt-LT"/>
              </w:rPr>
            </w:pPr>
          </w:p>
        </w:tc>
        <w:tc>
          <w:tcPr>
            <w:tcW w:w="1557" w:type="dxa"/>
          </w:tcPr>
          <w:p w14:paraId="76836048" w14:textId="77777777" w:rsidR="0041655E" w:rsidRDefault="0041655E" w:rsidP="001131A0">
            <w:pPr>
              <w:tabs>
                <w:tab w:val="left" w:pos="851"/>
              </w:tabs>
              <w:jc w:val="both"/>
              <w:rPr>
                <w:rFonts w:cs="Arial"/>
                <w:b/>
                <w:szCs w:val="24"/>
                <w:lang w:eastAsia="lt-LT"/>
              </w:rPr>
            </w:pPr>
          </w:p>
        </w:tc>
        <w:tc>
          <w:tcPr>
            <w:tcW w:w="1413" w:type="dxa"/>
          </w:tcPr>
          <w:p w14:paraId="29118FC3" w14:textId="77777777" w:rsidR="0041655E" w:rsidRDefault="0041655E" w:rsidP="001131A0">
            <w:pPr>
              <w:tabs>
                <w:tab w:val="left" w:pos="851"/>
              </w:tabs>
              <w:jc w:val="both"/>
              <w:rPr>
                <w:rFonts w:cs="Arial"/>
                <w:b/>
                <w:szCs w:val="24"/>
                <w:lang w:eastAsia="lt-LT"/>
              </w:rPr>
            </w:pPr>
          </w:p>
        </w:tc>
        <w:tc>
          <w:tcPr>
            <w:tcW w:w="1866" w:type="dxa"/>
          </w:tcPr>
          <w:p w14:paraId="21C4EB02" w14:textId="77777777" w:rsidR="0041655E" w:rsidRDefault="0041655E" w:rsidP="001131A0">
            <w:pPr>
              <w:tabs>
                <w:tab w:val="left" w:pos="851"/>
              </w:tabs>
              <w:jc w:val="both"/>
              <w:rPr>
                <w:rFonts w:cs="Arial"/>
                <w:b/>
                <w:szCs w:val="24"/>
                <w:lang w:eastAsia="lt-LT"/>
              </w:rPr>
            </w:pPr>
          </w:p>
        </w:tc>
      </w:tr>
      <w:tr w:rsidR="0041655E" w14:paraId="52E39A8D" w14:textId="77777777" w:rsidTr="002A0507">
        <w:tc>
          <w:tcPr>
            <w:tcW w:w="2410" w:type="dxa"/>
          </w:tcPr>
          <w:p w14:paraId="179E376B" w14:textId="1073EDA8" w:rsidR="0041655E" w:rsidRDefault="008D03D7" w:rsidP="001131A0">
            <w:pPr>
              <w:tabs>
                <w:tab w:val="left" w:pos="851"/>
              </w:tabs>
              <w:jc w:val="both"/>
              <w:rPr>
                <w:rFonts w:cs="Arial"/>
                <w:b/>
                <w:szCs w:val="24"/>
                <w:lang w:eastAsia="lt-LT"/>
              </w:rPr>
            </w:pPr>
            <w:r>
              <w:rPr>
                <w:rFonts w:cs="Arial"/>
                <w:szCs w:val="24"/>
                <w:lang w:eastAsia="lt-LT"/>
              </w:rPr>
              <w:t>K</w:t>
            </w:r>
            <w:r w:rsidR="0041655E">
              <w:rPr>
                <w:rFonts w:cs="Arial"/>
                <w:szCs w:val="24"/>
                <w:lang w:eastAsia="lt-LT"/>
              </w:rPr>
              <w:t>lasterio narys Nr. n</w:t>
            </w:r>
          </w:p>
        </w:tc>
        <w:tc>
          <w:tcPr>
            <w:tcW w:w="1701" w:type="dxa"/>
          </w:tcPr>
          <w:p w14:paraId="2BC0BFD1" w14:textId="77777777" w:rsidR="0041655E" w:rsidRDefault="0041655E" w:rsidP="001131A0">
            <w:pPr>
              <w:tabs>
                <w:tab w:val="left" w:pos="851"/>
              </w:tabs>
              <w:jc w:val="both"/>
              <w:rPr>
                <w:rFonts w:cs="Arial"/>
                <w:b/>
                <w:szCs w:val="24"/>
                <w:lang w:eastAsia="lt-LT"/>
              </w:rPr>
            </w:pPr>
          </w:p>
        </w:tc>
        <w:tc>
          <w:tcPr>
            <w:tcW w:w="1843" w:type="dxa"/>
          </w:tcPr>
          <w:p w14:paraId="1C8B7464" w14:textId="77777777" w:rsidR="0041655E" w:rsidRDefault="0041655E" w:rsidP="001131A0">
            <w:pPr>
              <w:tabs>
                <w:tab w:val="left" w:pos="851"/>
              </w:tabs>
              <w:jc w:val="both"/>
              <w:rPr>
                <w:rFonts w:cs="Arial"/>
                <w:b/>
                <w:szCs w:val="24"/>
                <w:lang w:eastAsia="lt-LT"/>
              </w:rPr>
            </w:pPr>
          </w:p>
        </w:tc>
        <w:tc>
          <w:tcPr>
            <w:tcW w:w="1417" w:type="dxa"/>
          </w:tcPr>
          <w:p w14:paraId="2CFCF466" w14:textId="77777777" w:rsidR="0041655E" w:rsidRDefault="0041655E" w:rsidP="001131A0">
            <w:pPr>
              <w:tabs>
                <w:tab w:val="left" w:pos="851"/>
              </w:tabs>
              <w:jc w:val="both"/>
              <w:rPr>
                <w:rFonts w:cs="Arial"/>
                <w:b/>
                <w:szCs w:val="24"/>
                <w:lang w:eastAsia="lt-LT"/>
              </w:rPr>
            </w:pPr>
          </w:p>
        </w:tc>
        <w:tc>
          <w:tcPr>
            <w:tcW w:w="1405" w:type="dxa"/>
          </w:tcPr>
          <w:p w14:paraId="7F38BF3F" w14:textId="77777777" w:rsidR="0041655E" w:rsidRDefault="0041655E" w:rsidP="001131A0">
            <w:pPr>
              <w:tabs>
                <w:tab w:val="left" w:pos="851"/>
              </w:tabs>
              <w:jc w:val="both"/>
              <w:rPr>
                <w:rFonts w:cs="Arial"/>
                <w:b/>
                <w:szCs w:val="24"/>
                <w:lang w:eastAsia="lt-LT"/>
              </w:rPr>
            </w:pPr>
          </w:p>
        </w:tc>
        <w:tc>
          <w:tcPr>
            <w:tcW w:w="1556" w:type="dxa"/>
          </w:tcPr>
          <w:p w14:paraId="3F0DDE0E" w14:textId="77777777" w:rsidR="0041655E" w:rsidRDefault="0041655E" w:rsidP="001131A0">
            <w:pPr>
              <w:tabs>
                <w:tab w:val="left" w:pos="851"/>
              </w:tabs>
              <w:jc w:val="both"/>
              <w:rPr>
                <w:rFonts w:cs="Arial"/>
                <w:b/>
                <w:szCs w:val="24"/>
                <w:lang w:eastAsia="lt-LT"/>
              </w:rPr>
            </w:pPr>
          </w:p>
        </w:tc>
        <w:tc>
          <w:tcPr>
            <w:tcW w:w="1557" w:type="dxa"/>
          </w:tcPr>
          <w:p w14:paraId="120C96D5" w14:textId="77777777" w:rsidR="0041655E" w:rsidRDefault="0041655E" w:rsidP="001131A0">
            <w:pPr>
              <w:tabs>
                <w:tab w:val="left" w:pos="851"/>
              </w:tabs>
              <w:jc w:val="both"/>
              <w:rPr>
                <w:rFonts w:cs="Arial"/>
                <w:b/>
                <w:szCs w:val="24"/>
                <w:lang w:eastAsia="lt-LT"/>
              </w:rPr>
            </w:pPr>
          </w:p>
        </w:tc>
        <w:tc>
          <w:tcPr>
            <w:tcW w:w="1413" w:type="dxa"/>
          </w:tcPr>
          <w:p w14:paraId="08031165" w14:textId="77777777" w:rsidR="0041655E" w:rsidRDefault="0041655E" w:rsidP="001131A0">
            <w:pPr>
              <w:tabs>
                <w:tab w:val="left" w:pos="851"/>
              </w:tabs>
              <w:jc w:val="both"/>
              <w:rPr>
                <w:rFonts w:cs="Arial"/>
                <w:b/>
                <w:szCs w:val="24"/>
                <w:lang w:eastAsia="lt-LT"/>
              </w:rPr>
            </w:pPr>
          </w:p>
        </w:tc>
        <w:tc>
          <w:tcPr>
            <w:tcW w:w="1866" w:type="dxa"/>
          </w:tcPr>
          <w:p w14:paraId="78BF0304" w14:textId="77777777" w:rsidR="0041655E" w:rsidRDefault="0041655E" w:rsidP="001131A0">
            <w:pPr>
              <w:tabs>
                <w:tab w:val="left" w:pos="851"/>
              </w:tabs>
              <w:jc w:val="both"/>
              <w:rPr>
                <w:rFonts w:cs="Arial"/>
                <w:b/>
                <w:szCs w:val="24"/>
                <w:lang w:eastAsia="lt-LT"/>
              </w:rPr>
            </w:pPr>
          </w:p>
        </w:tc>
      </w:tr>
    </w:tbl>
    <w:p w14:paraId="29DA2B88" w14:textId="00ACF4DC" w:rsidR="00FE713B" w:rsidRDefault="00FE713B" w:rsidP="00FE713B">
      <w:pPr>
        <w:ind w:right="567"/>
        <w:jc w:val="both"/>
        <w:rPr>
          <w:b/>
          <w:szCs w:val="24"/>
          <w:lang w:eastAsia="lt-LT"/>
        </w:rPr>
      </w:pPr>
    </w:p>
    <w:p w14:paraId="54AEF535" w14:textId="5570603D" w:rsidR="00C35D9D" w:rsidRPr="00E5366E" w:rsidRDefault="00C35D9D" w:rsidP="00494F1E">
      <w:pPr>
        <w:pStyle w:val="Sraopastraipa"/>
        <w:widowControl w:val="0"/>
        <w:numPr>
          <w:ilvl w:val="0"/>
          <w:numId w:val="46"/>
        </w:numPr>
        <w:tabs>
          <w:tab w:val="left" w:pos="851"/>
          <w:tab w:val="left" w:pos="993"/>
        </w:tabs>
        <w:ind w:left="0" w:firstLine="27"/>
        <w:jc w:val="both"/>
        <w:textAlignment w:val="baseline"/>
        <w:rPr>
          <w:b/>
          <w:bCs/>
          <w:lang w:eastAsia="lt-LT"/>
        </w:rPr>
      </w:pPr>
      <w:r w:rsidRPr="00E5366E">
        <w:rPr>
          <w:rFonts w:eastAsia="Calibri"/>
          <w:b/>
          <w:bCs/>
        </w:rPr>
        <w:t xml:space="preserve">Informacija apie </w:t>
      </w:r>
      <w:r w:rsidR="00E5366E" w:rsidRPr="00E5366E">
        <w:rPr>
          <w:rFonts w:cs="Arial"/>
          <w:b/>
          <w:szCs w:val="24"/>
          <w:lang w:eastAsia="lt-LT"/>
        </w:rPr>
        <w:t>klasterio narių veiklos laikotarpius, metines pajamas pagal</w:t>
      </w:r>
      <w:r w:rsidR="00E5366E" w:rsidRPr="00E5366E">
        <w:rPr>
          <w:b/>
          <w:szCs w:val="24"/>
          <w:lang w:eastAsia="lt-LT"/>
        </w:rPr>
        <w:t xml:space="preserve"> </w:t>
      </w:r>
      <w:r w:rsidR="009662E3" w:rsidRPr="009B4705">
        <w:rPr>
          <w:b/>
          <w:szCs w:val="24"/>
          <w:lang w:eastAsia="lt-LT"/>
        </w:rPr>
        <w:t>paskutinės patvirtintos</w:t>
      </w:r>
      <w:r w:rsidR="00E5366E" w:rsidRPr="00E5366E">
        <w:rPr>
          <w:b/>
          <w:szCs w:val="24"/>
          <w:lang w:eastAsia="lt-LT"/>
        </w:rPr>
        <w:t xml:space="preserve"> finansinės atskaitomybės duomenis</w:t>
      </w:r>
      <w:r w:rsidR="00E5366E" w:rsidRPr="00E5366E">
        <w:rPr>
          <w:rFonts w:cs="Arial"/>
          <w:b/>
          <w:szCs w:val="24"/>
          <w:lang w:eastAsia="lt-LT"/>
        </w:rPr>
        <w:t xml:space="preserve"> (naudojama vertinant projekto atitiktį </w:t>
      </w:r>
      <w:r w:rsidR="00E96FF0" w:rsidRPr="00E5366E">
        <w:rPr>
          <w:b/>
          <w:bCs/>
          <w:lang w:eastAsia="lt-LT"/>
        </w:rPr>
        <w:t>PFSA 6 punkto nuostatoms)</w:t>
      </w:r>
      <w:r w:rsidRPr="00E5366E">
        <w:rPr>
          <w:b/>
          <w:bCs/>
          <w:lang w:eastAsia="lt-LT"/>
        </w:rPr>
        <w:t>.</w:t>
      </w:r>
    </w:p>
    <w:p w14:paraId="72FB11E6" w14:textId="24EAA0DD" w:rsidR="003964BF" w:rsidRDefault="003964BF" w:rsidP="003964BF">
      <w:pPr>
        <w:pStyle w:val="Sraopastraipa"/>
        <w:tabs>
          <w:tab w:val="left" w:pos="426"/>
        </w:tabs>
        <w:ind w:left="0"/>
        <w:jc w:val="both"/>
        <w:rPr>
          <w:rFonts w:eastAsia="Calibri"/>
          <w:b/>
          <w:bC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5387"/>
        <w:gridCol w:w="5670"/>
      </w:tblGrid>
      <w:tr w:rsidR="00300C10" w14:paraId="1B61C92D" w14:textId="77777777" w:rsidTr="002A0507">
        <w:trPr>
          <w:trHeight w:val="374"/>
        </w:trPr>
        <w:tc>
          <w:tcPr>
            <w:tcW w:w="343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14:paraId="19870661" w14:textId="77777777" w:rsidR="00825978" w:rsidRDefault="00300C10" w:rsidP="000E5AA7">
            <w:pPr>
              <w:tabs>
                <w:tab w:val="left" w:pos="851"/>
              </w:tabs>
              <w:ind w:firstLine="964"/>
              <w:rPr>
                <w:rFonts w:cs="Arial"/>
                <w:b/>
                <w:bCs/>
                <w:szCs w:val="24"/>
                <w:lang w:eastAsia="lt-LT"/>
              </w:rPr>
            </w:pPr>
            <w:r w:rsidRPr="00300C10">
              <w:rPr>
                <w:rFonts w:cs="Arial"/>
                <w:b/>
                <w:bCs/>
                <w:szCs w:val="24"/>
                <w:lang w:eastAsia="lt-LT"/>
              </w:rPr>
              <w:t xml:space="preserve">Metinės pajamos, </w:t>
            </w:r>
          </w:p>
          <w:p w14:paraId="2C920D1A" w14:textId="6C0C6A7D" w:rsidR="00300C10" w:rsidRDefault="000E5AA7" w:rsidP="000E5AA7">
            <w:pPr>
              <w:tabs>
                <w:tab w:val="left" w:pos="851"/>
              </w:tabs>
              <w:ind w:firstLine="964"/>
              <w:rPr>
                <w:rFonts w:cs="Arial"/>
                <w:b/>
                <w:bCs/>
                <w:szCs w:val="24"/>
                <w:lang w:eastAsia="lt-LT"/>
              </w:rPr>
            </w:pPr>
            <w:r>
              <w:rPr>
                <w:rFonts w:cs="Arial"/>
                <w:b/>
                <w:bCs/>
                <w:szCs w:val="24"/>
                <w:lang w:eastAsia="lt-LT"/>
              </w:rPr>
              <w:t>E</w:t>
            </w:r>
            <w:r w:rsidR="00300C10" w:rsidRPr="00300C10">
              <w:rPr>
                <w:rFonts w:cs="Arial"/>
                <w:b/>
                <w:bCs/>
                <w:szCs w:val="24"/>
                <w:lang w:eastAsia="lt-LT"/>
              </w:rPr>
              <w:t>ur</w:t>
            </w:r>
          </w:p>
          <w:p w14:paraId="335E208B" w14:textId="77777777" w:rsidR="00825978" w:rsidRPr="00300C10" w:rsidRDefault="00825978" w:rsidP="000E5AA7">
            <w:pPr>
              <w:tabs>
                <w:tab w:val="left" w:pos="851"/>
              </w:tabs>
              <w:ind w:firstLine="964"/>
              <w:rPr>
                <w:rFonts w:cs="Arial"/>
                <w:b/>
                <w:bCs/>
                <w:szCs w:val="24"/>
                <w:lang w:eastAsia="lt-LT"/>
              </w:rPr>
            </w:pPr>
          </w:p>
          <w:p w14:paraId="6F7F14B3" w14:textId="0659ECA7" w:rsidR="00300C10" w:rsidRPr="00300C10" w:rsidRDefault="00300C10" w:rsidP="001131A0">
            <w:pPr>
              <w:tabs>
                <w:tab w:val="left" w:pos="851"/>
              </w:tabs>
              <w:ind w:firstLine="34"/>
              <w:rPr>
                <w:rFonts w:cs="Arial"/>
                <w:b/>
                <w:bCs/>
                <w:szCs w:val="24"/>
                <w:lang w:eastAsia="lt-LT"/>
              </w:rPr>
            </w:pPr>
            <w:r>
              <w:rPr>
                <w:rFonts w:cs="Arial"/>
                <w:b/>
                <w:bCs/>
                <w:szCs w:val="24"/>
                <w:lang w:eastAsia="lt-LT"/>
              </w:rPr>
              <w:t>K</w:t>
            </w:r>
            <w:r w:rsidRPr="00300C10">
              <w:rPr>
                <w:rFonts w:cs="Arial"/>
                <w:b/>
                <w:bCs/>
                <w:szCs w:val="24"/>
                <w:lang w:eastAsia="lt-LT"/>
              </w:rPr>
              <w:t xml:space="preserve">lasterio nario </w:t>
            </w:r>
          </w:p>
          <w:p w14:paraId="794A17AD" w14:textId="77777777" w:rsidR="00300C10" w:rsidRPr="00300C10" w:rsidRDefault="00300C10" w:rsidP="001131A0">
            <w:pPr>
              <w:tabs>
                <w:tab w:val="left" w:pos="851"/>
              </w:tabs>
              <w:ind w:firstLine="34"/>
              <w:rPr>
                <w:rFonts w:cs="Arial"/>
                <w:b/>
                <w:bCs/>
                <w:szCs w:val="24"/>
                <w:lang w:eastAsia="lt-LT"/>
              </w:rPr>
            </w:pPr>
            <w:r w:rsidRPr="00300C10">
              <w:rPr>
                <w:rFonts w:cs="Arial"/>
                <w:b/>
                <w:bCs/>
                <w:szCs w:val="24"/>
                <w:lang w:eastAsia="lt-LT"/>
              </w:rPr>
              <w:t>pavadinimas</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B4368" w14:textId="45764CE4" w:rsidR="00300C10" w:rsidRPr="00300C10" w:rsidRDefault="00300C10" w:rsidP="001131A0">
            <w:pPr>
              <w:tabs>
                <w:tab w:val="left" w:pos="851"/>
              </w:tabs>
              <w:jc w:val="center"/>
              <w:rPr>
                <w:rFonts w:cs="Arial"/>
                <w:b/>
                <w:bCs/>
                <w:sz w:val="20"/>
                <w:lang w:eastAsia="lt-LT"/>
              </w:rPr>
            </w:pPr>
            <w:r w:rsidRPr="00300C10">
              <w:rPr>
                <w:rFonts w:cs="Arial"/>
                <w:b/>
                <w:bCs/>
                <w:szCs w:val="24"/>
                <w:lang w:eastAsia="lt-LT"/>
              </w:rPr>
              <w:t xml:space="preserve">Metinės pajamos paskutiniais finansiniais metais iki </w:t>
            </w:r>
            <w:r>
              <w:rPr>
                <w:rFonts w:cs="Arial"/>
                <w:b/>
                <w:bCs/>
                <w:szCs w:val="24"/>
                <w:lang w:eastAsia="lt-LT"/>
              </w:rPr>
              <w:t>projekto įgyvendinimo plano</w:t>
            </w:r>
            <w:r w:rsidRPr="00300C10">
              <w:rPr>
                <w:rFonts w:cs="Arial"/>
                <w:b/>
                <w:bCs/>
                <w:szCs w:val="24"/>
                <w:lang w:eastAsia="lt-LT"/>
              </w:rPr>
              <w:t xml:space="preserve"> (toliau – </w:t>
            </w:r>
            <w:r>
              <w:rPr>
                <w:rFonts w:cs="Arial"/>
                <w:b/>
                <w:bCs/>
                <w:szCs w:val="24"/>
                <w:lang w:eastAsia="lt-LT"/>
              </w:rPr>
              <w:t>PĮP</w:t>
            </w:r>
            <w:r w:rsidRPr="00300C10">
              <w:rPr>
                <w:rFonts w:cs="Arial"/>
                <w:b/>
                <w:bCs/>
                <w:szCs w:val="24"/>
                <w:lang w:eastAsia="lt-LT"/>
              </w:rPr>
              <w:t>) pateikimo</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5B47D" w14:textId="77777777" w:rsidR="00300C10" w:rsidRPr="00300C10" w:rsidRDefault="00300C10" w:rsidP="001131A0">
            <w:pPr>
              <w:tabs>
                <w:tab w:val="left" w:pos="851"/>
              </w:tabs>
              <w:jc w:val="center"/>
              <w:rPr>
                <w:rFonts w:cs="Arial"/>
                <w:b/>
                <w:bCs/>
                <w:lang w:eastAsia="lt-LT"/>
              </w:rPr>
            </w:pPr>
            <w:r w:rsidRPr="00300C10">
              <w:rPr>
                <w:rFonts w:cs="Arial"/>
                <w:b/>
                <w:bCs/>
                <w:lang w:eastAsia="lt-LT"/>
              </w:rPr>
              <w:t>Veiklos laikotarpis</w:t>
            </w:r>
          </w:p>
          <w:p w14:paraId="0279F2BC" w14:textId="77777777" w:rsidR="00300C10" w:rsidRPr="00300C10" w:rsidRDefault="00300C10" w:rsidP="001131A0">
            <w:pPr>
              <w:tabs>
                <w:tab w:val="left" w:pos="851"/>
              </w:tabs>
              <w:jc w:val="center"/>
              <w:rPr>
                <w:rFonts w:cs="Arial"/>
                <w:b/>
                <w:bCs/>
                <w:szCs w:val="24"/>
                <w:lang w:eastAsia="lt-LT"/>
              </w:rPr>
            </w:pPr>
          </w:p>
        </w:tc>
      </w:tr>
      <w:tr w:rsidR="00300C10" w14:paraId="0882F4E8"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14:paraId="116F83A4" w14:textId="06E31D1B" w:rsidR="00300C10" w:rsidRDefault="00300C10" w:rsidP="001131A0">
            <w:pPr>
              <w:tabs>
                <w:tab w:val="left" w:pos="851"/>
              </w:tabs>
              <w:jc w:val="both"/>
              <w:rPr>
                <w:rFonts w:cs="Arial"/>
                <w:szCs w:val="24"/>
                <w:lang w:eastAsia="lt-LT"/>
              </w:rPr>
            </w:pPr>
            <w:r>
              <w:rPr>
                <w:rFonts w:cs="Arial"/>
                <w:szCs w:val="24"/>
                <w:lang w:eastAsia="lt-LT"/>
              </w:rPr>
              <w:t>Klasterio narys Nr. 1</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9EF35"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FAD324" w14:textId="77777777" w:rsidR="00300C10" w:rsidRDefault="00300C10" w:rsidP="001131A0">
            <w:pPr>
              <w:tabs>
                <w:tab w:val="left" w:pos="851"/>
              </w:tabs>
              <w:ind w:firstLine="720"/>
              <w:jc w:val="center"/>
              <w:rPr>
                <w:rFonts w:cs="Arial"/>
                <w:szCs w:val="24"/>
                <w:lang w:eastAsia="lt-LT"/>
              </w:rPr>
            </w:pPr>
          </w:p>
        </w:tc>
      </w:tr>
      <w:tr w:rsidR="00300C10" w14:paraId="263BD25B"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FA202E" w14:textId="3BA6758D" w:rsidR="00300C10" w:rsidRDefault="00300C10" w:rsidP="001131A0">
            <w:pPr>
              <w:tabs>
                <w:tab w:val="left" w:pos="851"/>
              </w:tabs>
              <w:jc w:val="both"/>
              <w:rPr>
                <w:rFonts w:cs="Arial"/>
                <w:b/>
                <w:szCs w:val="24"/>
                <w:lang w:eastAsia="lt-LT"/>
              </w:rPr>
            </w:pPr>
            <w:r>
              <w:rPr>
                <w:rFonts w:cs="Arial"/>
                <w:szCs w:val="24"/>
                <w:lang w:eastAsia="lt-LT"/>
              </w:rPr>
              <w:t>Klasterio narys Nr. 2</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14B84"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AF9BE" w14:textId="77777777" w:rsidR="00300C10" w:rsidRDefault="00300C10" w:rsidP="001131A0">
            <w:pPr>
              <w:tabs>
                <w:tab w:val="left" w:pos="851"/>
              </w:tabs>
              <w:ind w:firstLine="720"/>
              <w:jc w:val="center"/>
              <w:rPr>
                <w:rFonts w:cs="Arial"/>
                <w:szCs w:val="24"/>
                <w:lang w:eastAsia="lt-LT"/>
              </w:rPr>
            </w:pPr>
          </w:p>
        </w:tc>
      </w:tr>
      <w:tr w:rsidR="00300C10" w14:paraId="26A22CC9"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14:paraId="6001A8DA" w14:textId="62D967BC" w:rsidR="00300C10" w:rsidRDefault="00300C10" w:rsidP="001131A0">
            <w:pPr>
              <w:tabs>
                <w:tab w:val="left" w:pos="851"/>
              </w:tabs>
              <w:jc w:val="both"/>
              <w:rPr>
                <w:rFonts w:cs="Arial"/>
                <w:b/>
                <w:szCs w:val="24"/>
                <w:lang w:eastAsia="lt-LT"/>
              </w:rPr>
            </w:pPr>
            <w:r>
              <w:rPr>
                <w:rFonts w:cs="Arial"/>
                <w:szCs w:val="24"/>
                <w:lang w:eastAsia="lt-LT"/>
              </w:rPr>
              <w:t>Klasterio narys Nr. 3</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78B16"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A74E" w14:textId="77777777" w:rsidR="00300C10" w:rsidRDefault="00300C10" w:rsidP="001131A0">
            <w:pPr>
              <w:tabs>
                <w:tab w:val="left" w:pos="851"/>
              </w:tabs>
              <w:ind w:firstLine="720"/>
              <w:jc w:val="center"/>
              <w:rPr>
                <w:rFonts w:cs="Arial"/>
                <w:szCs w:val="24"/>
                <w:lang w:eastAsia="lt-LT"/>
              </w:rPr>
            </w:pPr>
          </w:p>
        </w:tc>
      </w:tr>
      <w:tr w:rsidR="00300C10" w14:paraId="7BE89A1B"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14:paraId="369CDF81" w14:textId="48F52056" w:rsidR="00300C10" w:rsidRDefault="00300C10" w:rsidP="001131A0">
            <w:pPr>
              <w:tabs>
                <w:tab w:val="left" w:pos="851"/>
              </w:tabs>
              <w:jc w:val="both"/>
              <w:rPr>
                <w:rFonts w:cs="Arial"/>
                <w:b/>
                <w:szCs w:val="24"/>
                <w:lang w:eastAsia="lt-LT"/>
              </w:rPr>
            </w:pPr>
            <w:r>
              <w:rPr>
                <w:rFonts w:cs="Arial"/>
                <w:szCs w:val="24"/>
                <w:lang w:eastAsia="lt-LT"/>
              </w:rPr>
              <w:t>Klasterio narys Nr. 4</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73274"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756C5" w14:textId="77777777" w:rsidR="00300C10" w:rsidRDefault="00300C10" w:rsidP="001131A0">
            <w:pPr>
              <w:tabs>
                <w:tab w:val="left" w:pos="851"/>
              </w:tabs>
              <w:ind w:firstLine="720"/>
              <w:jc w:val="center"/>
              <w:rPr>
                <w:rFonts w:cs="Arial"/>
                <w:szCs w:val="24"/>
                <w:lang w:eastAsia="lt-LT"/>
              </w:rPr>
            </w:pPr>
          </w:p>
        </w:tc>
      </w:tr>
      <w:tr w:rsidR="00300C10" w14:paraId="3A797826"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14:paraId="256CF625" w14:textId="1F0E1B30" w:rsidR="00300C10" w:rsidRDefault="00300C10" w:rsidP="001131A0">
            <w:pPr>
              <w:tabs>
                <w:tab w:val="left" w:pos="851"/>
              </w:tabs>
              <w:jc w:val="both"/>
              <w:rPr>
                <w:rFonts w:cs="Arial"/>
                <w:szCs w:val="24"/>
                <w:lang w:eastAsia="lt-LT"/>
              </w:rPr>
            </w:pPr>
            <w:r>
              <w:rPr>
                <w:rFonts w:cs="Arial"/>
                <w:szCs w:val="24"/>
                <w:lang w:eastAsia="lt-LT"/>
              </w:rPr>
              <w:t>Klasterio narys Nr. 5</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BB87D"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518574" w14:textId="77777777" w:rsidR="00300C10" w:rsidRDefault="00300C10" w:rsidP="001131A0">
            <w:pPr>
              <w:tabs>
                <w:tab w:val="left" w:pos="851"/>
              </w:tabs>
              <w:ind w:firstLine="720"/>
              <w:jc w:val="center"/>
              <w:rPr>
                <w:rFonts w:cs="Arial"/>
                <w:szCs w:val="24"/>
                <w:lang w:eastAsia="lt-LT"/>
              </w:rPr>
            </w:pPr>
          </w:p>
        </w:tc>
      </w:tr>
      <w:tr w:rsidR="00300C10" w14:paraId="377F8409"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2ECE" w14:textId="0F14BBBD" w:rsidR="00300C10" w:rsidRDefault="00300C10" w:rsidP="001131A0">
            <w:pPr>
              <w:widowControl w:val="0"/>
              <w:tabs>
                <w:tab w:val="left" w:pos="851"/>
              </w:tabs>
              <w:ind w:left="-57" w:right="-57"/>
              <w:textAlignment w:val="baseline"/>
              <w:rPr>
                <w:rFonts w:cs="Arial"/>
                <w:szCs w:val="24"/>
                <w:lang w:eastAsia="lt-LT"/>
              </w:rPr>
            </w:pPr>
            <w:r>
              <w:rPr>
                <w:rFonts w:cs="Arial"/>
                <w:szCs w:val="24"/>
                <w:lang w:eastAsia="lt-LT"/>
              </w:rPr>
              <w:t>Klasterio narys Nr. n</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78F58"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FC22" w14:textId="77777777" w:rsidR="00300C10" w:rsidRDefault="00300C10" w:rsidP="001131A0">
            <w:pPr>
              <w:tabs>
                <w:tab w:val="left" w:pos="851"/>
              </w:tabs>
              <w:ind w:firstLine="720"/>
              <w:jc w:val="center"/>
              <w:rPr>
                <w:rFonts w:cs="Arial"/>
                <w:szCs w:val="24"/>
                <w:lang w:eastAsia="lt-LT"/>
              </w:rPr>
            </w:pPr>
          </w:p>
        </w:tc>
      </w:tr>
      <w:tr w:rsidR="00300C10" w14:paraId="36D1AA7C" w14:textId="77777777" w:rsidTr="002A0507">
        <w:trPr>
          <w:trHeight w:val="374"/>
        </w:trPr>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92563" w14:textId="77777777" w:rsidR="00300C10" w:rsidRDefault="00300C10" w:rsidP="001131A0">
            <w:pPr>
              <w:widowControl w:val="0"/>
              <w:tabs>
                <w:tab w:val="left" w:pos="851"/>
              </w:tabs>
              <w:ind w:left="-57" w:right="-57"/>
              <w:textAlignment w:val="baseline"/>
              <w:rPr>
                <w:rFonts w:cs="Arial"/>
                <w:szCs w:val="24"/>
                <w:lang w:eastAsia="lt-LT"/>
              </w:rPr>
            </w:pPr>
            <w:r>
              <w:rPr>
                <w:rFonts w:cs="Arial"/>
                <w:szCs w:val="24"/>
                <w:lang w:eastAsia="lt-LT"/>
              </w:rPr>
              <w:t>Iš viso:</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C11D2" w14:textId="77777777" w:rsidR="00300C10" w:rsidRDefault="00300C10" w:rsidP="001131A0">
            <w:pPr>
              <w:tabs>
                <w:tab w:val="left" w:pos="851"/>
              </w:tabs>
              <w:ind w:firstLine="720"/>
              <w:rPr>
                <w:rFonts w:cs="Arial"/>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46A5F" w14:textId="77777777" w:rsidR="00300C10" w:rsidRDefault="00300C10" w:rsidP="001131A0">
            <w:pPr>
              <w:tabs>
                <w:tab w:val="left" w:pos="851"/>
              </w:tabs>
              <w:ind w:firstLine="720"/>
              <w:jc w:val="center"/>
              <w:rPr>
                <w:rFonts w:cs="Arial"/>
                <w:szCs w:val="24"/>
                <w:lang w:eastAsia="lt-LT"/>
              </w:rPr>
            </w:pPr>
          </w:p>
        </w:tc>
      </w:tr>
    </w:tbl>
    <w:p w14:paraId="5829FEF2" w14:textId="77777777" w:rsidR="003964BF" w:rsidRPr="00744CB9" w:rsidRDefault="003964BF" w:rsidP="003964BF">
      <w:pPr>
        <w:pStyle w:val="Sraopastraipa"/>
        <w:tabs>
          <w:tab w:val="left" w:pos="426"/>
        </w:tabs>
        <w:ind w:left="0"/>
        <w:jc w:val="both"/>
        <w:rPr>
          <w:b/>
          <w:bCs/>
          <w:lang w:eastAsia="lt-LT"/>
        </w:rPr>
      </w:pPr>
    </w:p>
    <w:p w14:paraId="001FCA26" w14:textId="4CF45B33" w:rsidR="005F6E61" w:rsidRPr="008D48DF" w:rsidRDefault="00F0675D" w:rsidP="008D48DF">
      <w:pPr>
        <w:pStyle w:val="Sraopastraipa"/>
        <w:numPr>
          <w:ilvl w:val="0"/>
          <w:numId w:val="46"/>
        </w:numPr>
        <w:tabs>
          <w:tab w:val="left" w:pos="851"/>
          <w:tab w:val="left" w:pos="993"/>
        </w:tabs>
        <w:ind w:left="0" w:firstLine="27"/>
        <w:jc w:val="both"/>
        <w:rPr>
          <w:rFonts w:cs="Arial"/>
          <w:b/>
          <w:szCs w:val="24"/>
          <w:lang w:eastAsia="lt-LT"/>
        </w:rPr>
      </w:pPr>
      <w:r w:rsidRPr="008D48DF">
        <w:rPr>
          <w:b/>
        </w:rPr>
        <w:t xml:space="preserve">Informacija </w:t>
      </w:r>
      <w:r w:rsidRPr="008D48DF">
        <w:rPr>
          <w:b/>
          <w:bCs/>
        </w:rPr>
        <w:t xml:space="preserve">apie </w:t>
      </w:r>
      <w:r w:rsidR="008D48DF">
        <w:rPr>
          <w:rFonts w:cs="Arial"/>
          <w:b/>
          <w:szCs w:val="24"/>
          <w:lang w:eastAsia="lt-LT"/>
        </w:rPr>
        <w:t>p</w:t>
      </w:r>
      <w:r w:rsidR="008D48DF" w:rsidRPr="008D48DF">
        <w:rPr>
          <w:rFonts w:cs="Arial"/>
          <w:b/>
          <w:szCs w:val="24"/>
          <w:lang w:eastAsia="lt-LT"/>
        </w:rPr>
        <w:t xml:space="preserve">areiškėjo – klasterio koordinatoriaus – eksporto arba tarptautiškumo skatinimo veiklų patirtis </w:t>
      </w:r>
      <w:r w:rsidRPr="008D48DF">
        <w:rPr>
          <w:b/>
          <w:bCs/>
        </w:rPr>
        <w:t>(taikoma vertinant projekto atitiktį PFSA 6 punkto nuostatoms</w:t>
      </w:r>
      <w:r w:rsidR="008D48DF">
        <w:rPr>
          <w:b/>
          <w:bCs/>
        </w:rPr>
        <w:t xml:space="preserve">, </w:t>
      </w:r>
      <w:r w:rsidR="008D48DF" w:rsidRPr="008D48DF">
        <w:rPr>
          <w:rFonts w:cs="Arial"/>
          <w:b/>
          <w:szCs w:val="24"/>
          <w:lang w:eastAsia="lt-LT"/>
        </w:rPr>
        <w:t>kai pareiškėjas yra labai maža įmonė, maža įmonė ar vidutinė įmonė</w:t>
      </w:r>
      <w:r w:rsidRPr="008D48DF">
        <w:rPr>
          <w:b/>
          <w:bCs/>
        </w:rPr>
        <w:t>).</w:t>
      </w:r>
    </w:p>
    <w:p w14:paraId="197EFF01" w14:textId="3E7E594C" w:rsidR="00C316E3" w:rsidRDefault="00C316E3" w:rsidP="00C316E3">
      <w:pPr>
        <w:pStyle w:val="Sraopastraipa"/>
        <w:tabs>
          <w:tab w:val="left" w:pos="0"/>
          <w:tab w:val="left" w:pos="567"/>
        </w:tabs>
        <w:ind w:left="0"/>
        <w:jc w:val="both"/>
        <w:rPr>
          <w:b/>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7663"/>
        <w:gridCol w:w="3128"/>
      </w:tblGrid>
      <w:tr w:rsidR="00D356A7" w14:paraId="32BF03D4" w14:textId="77777777" w:rsidTr="002A0507">
        <w:tc>
          <w:tcPr>
            <w:tcW w:w="3697" w:type="dxa"/>
            <w:shd w:val="clear" w:color="auto" w:fill="D0CECE" w:themeFill="background2" w:themeFillShade="E6"/>
          </w:tcPr>
          <w:p w14:paraId="7E0689C4" w14:textId="77777777" w:rsidR="00D356A7" w:rsidRPr="00D356A7" w:rsidRDefault="00D356A7" w:rsidP="001131A0">
            <w:pPr>
              <w:tabs>
                <w:tab w:val="left" w:pos="851"/>
              </w:tabs>
              <w:jc w:val="both"/>
              <w:rPr>
                <w:rFonts w:cs="Arial"/>
                <w:b/>
                <w:bCs/>
                <w:szCs w:val="24"/>
                <w:lang w:eastAsia="lt-LT"/>
              </w:rPr>
            </w:pPr>
            <w:r w:rsidRPr="00D356A7">
              <w:rPr>
                <w:rFonts w:cs="Arial"/>
                <w:b/>
                <w:bCs/>
                <w:szCs w:val="24"/>
                <w:lang w:eastAsia="lt-LT"/>
              </w:rPr>
              <w:t>Pareiškėjo pavadinimas</w:t>
            </w:r>
          </w:p>
        </w:tc>
        <w:tc>
          <w:tcPr>
            <w:tcW w:w="7663" w:type="dxa"/>
            <w:shd w:val="clear" w:color="auto" w:fill="D0CECE" w:themeFill="background2" w:themeFillShade="E6"/>
          </w:tcPr>
          <w:p w14:paraId="5BE0326A" w14:textId="77777777" w:rsidR="00D356A7" w:rsidRPr="00D356A7" w:rsidRDefault="00D356A7" w:rsidP="001131A0">
            <w:pPr>
              <w:tabs>
                <w:tab w:val="left" w:pos="851"/>
              </w:tabs>
              <w:jc w:val="both"/>
              <w:rPr>
                <w:rFonts w:cs="Arial"/>
                <w:b/>
                <w:bCs/>
                <w:szCs w:val="24"/>
                <w:lang w:eastAsia="lt-LT"/>
              </w:rPr>
            </w:pPr>
            <w:r w:rsidRPr="00D356A7">
              <w:rPr>
                <w:rFonts w:cs="Arial"/>
                <w:b/>
                <w:bCs/>
                <w:szCs w:val="24"/>
                <w:lang w:eastAsia="lt-LT"/>
              </w:rPr>
              <w:t xml:space="preserve">Pajamos iš eksporto veiklos pagal </w:t>
            </w:r>
            <w:r w:rsidRPr="00D356A7">
              <w:rPr>
                <w:b/>
                <w:bCs/>
                <w:szCs w:val="24"/>
                <w:lang w:eastAsia="lt-LT"/>
              </w:rPr>
              <w:t>patvirtintą paskutinių ataskaitinių finansinių metų metinių finansinių ataskaitų rinkinį</w:t>
            </w:r>
          </w:p>
        </w:tc>
        <w:tc>
          <w:tcPr>
            <w:tcW w:w="3128" w:type="dxa"/>
            <w:shd w:val="clear" w:color="auto" w:fill="D0CECE" w:themeFill="background2" w:themeFillShade="E6"/>
          </w:tcPr>
          <w:p w14:paraId="42FB036B" w14:textId="77777777" w:rsidR="00D356A7" w:rsidRPr="00D356A7" w:rsidRDefault="00D356A7" w:rsidP="001131A0">
            <w:pPr>
              <w:tabs>
                <w:tab w:val="left" w:pos="851"/>
              </w:tabs>
              <w:jc w:val="both"/>
              <w:rPr>
                <w:rFonts w:cs="Arial"/>
                <w:b/>
                <w:bCs/>
                <w:szCs w:val="24"/>
                <w:lang w:eastAsia="lt-LT"/>
              </w:rPr>
            </w:pPr>
            <w:r w:rsidRPr="00D356A7">
              <w:rPr>
                <w:rFonts w:cs="Arial"/>
                <w:b/>
                <w:bCs/>
                <w:szCs w:val="24"/>
                <w:lang w:eastAsia="lt-LT"/>
              </w:rPr>
              <w:t>Veiklos laikotarpis</w:t>
            </w:r>
          </w:p>
        </w:tc>
      </w:tr>
      <w:tr w:rsidR="00D356A7" w14:paraId="0547F91A" w14:textId="77777777" w:rsidTr="002A0507">
        <w:tc>
          <w:tcPr>
            <w:tcW w:w="3697" w:type="dxa"/>
          </w:tcPr>
          <w:p w14:paraId="65029B54" w14:textId="77777777" w:rsidR="00D356A7" w:rsidRDefault="00D356A7" w:rsidP="001131A0">
            <w:pPr>
              <w:tabs>
                <w:tab w:val="left" w:pos="851"/>
              </w:tabs>
              <w:jc w:val="both"/>
              <w:rPr>
                <w:rFonts w:cs="Arial"/>
                <w:b/>
                <w:szCs w:val="24"/>
                <w:lang w:eastAsia="lt-LT"/>
              </w:rPr>
            </w:pPr>
          </w:p>
        </w:tc>
        <w:tc>
          <w:tcPr>
            <w:tcW w:w="7663" w:type="dxa"/>
          </w:tcPr>
          <w:p w14:paraId="300DD203" w14:textId="77777777" w:rsidR="00D356A7" w:rsidRDefault="00D356A7" w:rsidP="001131A0">
            <w:pPr>
              <w:tabs>
                <w:tab w:val="left" w:pos="851"/>
              </w:tabs>
              <w:jc w:val="both"/>
              <w:rPr>
                <w:rFonts w:cs="Arial"/>
                <w:b/>
                <w:szCs w:val="24"/>
                <w:lang w:eastAsia="lt-LT"/>
              </w:rPr>
            </w:pPr>
          </w:p>
        </w:tc>
        <w:tc>
          <w:tcPr>
            <w:tcW w:w="3128" w:type="dxa"/>
          </w:tcPr>
          <w:p w14:paraId="1D3E9788" w14:textId="77777777" w:rsidR="00D356A7" w:rsidRDefault="00D356A7" w:rsidP="001131A0">
            <w:pPr>
              <w:tabs>
                <w:tab w:val="left" w:pos="851"/>
              </w:tabs>
              <w:jc w:val="both"/>
              <w:rPr>
                <w:rFonts w:cs="Arial"/>
                <w:b/>
                <w:szCs w:val="24"/>
                <w:lang w:eastAsia="lt-LT"/>
              </w:rPr>
            </w:pPr>
          </w:p>
        </w:tc>
      </w:tr>
    </w:tbl>
    <w:p w14:paraId="6886B8F9" w14:textId="4BB63F01" w:rsidR="00E73897" w:rsidRDefault="00D356A7" w:rsidP="005A36AC">
      <w:pPr>
        <w:pStyle w:val="Sraopastraipa"/>
        <w:numPr>
          <w:ilvl w:val="0"/>
          <w:numId w:val="46"/>
        </w:numPr>
        <w:tabs>
          <w:tab w:val="left" w:pos="0"/>
          <w:tab w:val="left" w:pos="426"/>
        </w:tabs>
        <w:ind w:left="0" w:firstLine="0"/>
        <w:jc w:val="both"/>
        <w:rPr>
          <w:b/>
        </w:rPr>
      </w:pPr>
      <w:r>
        <w:rPr>
          <w:b/>
        </w:rPr>
        <w:lastRenderedPageBreak/>
        <w:t xml:space="preserve">Informacija apie </w:t>
      </w:r>
      <w:r>
        <w:rPr>
          <w:rFonts w:cs="Arial"/>
          <w:b/>
          <w:szCs w:val="24"/>
          <w:lang w:eastAsia="lt-LT"/>
        </w:rPr>
        <w:t xml:space="preserve">pareiškėjo – klasterio koordinatoriaus – eksporto arba tarptautiškumo skatinimo veiklų patirtis </w:t>
      </w:r>
      <w:r w:rsidR="000E7C56">
        <w:rPr>
          <w:b/>
        </w:rPr>
        <w:t>(</w:t>
      </w:r>
      <w:r w:rsidR="00E96FF0" w:rsidRPr="299CF25D">
        <w:rPr>
          <w:b/>
          <w:bCs/>
          <w:lang w:eastAsia="lt-LT"/>
        </w:rPr>
        <w:t>taikoma vertinant projekto atitiktį</w:t>
      </w:r>
      <w:r w:rsidR="00E96FF0" w:rsidRPr="4CA578C5">
        <w:rPr>
          <w:b/>
        </w:rPr>
        <w:t xml:space="preserve"> </w:t>
      </w:r>
      <w:r w:rsidR="00E96FF0">
        <w:rPr>
          <w:b/>
        </w:rPr>
        <w:t>PFSA</w:t>
      </w:r>
      <w:r w:rsidR="00E96FF0" w:rsidRPr="299CF25D">
        <w:rPr>
          <w:b/>
          <w:bCs/>
          <w:lang w:eastAsia="lt-LT"/>
        </w:rPr>
        <w:t xml:space="preserve"> </w:t>
      </w:r>
      <w:r w:rsidR="00E96FF0" w:rsidRPr="299CF25D">
        <w:rPr>
          <w:b/>
          <w:bCs/>
          <w:lang w:val="en-US" w:eastAsia="lt-LT"/>
        </w:rPr>
        <w:t xml:space="preserve">6 </w:t>
      </w:r>
      <w:r w:rsidR="00E96FF0" w:rsidRPr="299CF25D">
        <w:rPr>
          <w:b/>
          <w:bCs/>
          <w:lang w:eastAsia="lt-LT"/>
        </w:rPr>
        <w:t>punkto nuostatoms</w:t>
      </w:r>
      <w:r w:rsidR="003D06EE">
        <w:rPr>
          <w:b/>
          <w:bCs/>
          <w:lang w:eastAsia="lt-LT"/>
        </w:rPr>
        <w:t xml:space="preserve">, kai </w:t>
      </w:r>
      <w:r w:rsidR="003D06EE">
        <w:rPr>
          <w:rFonts w:cs="Arial"/>
          <w:b/>
          <w:szCs w:val="24"/>
          <w:lang w:eastAsia="lt-LT"/>
        </w:rPr>
        <w:t>pareiškėjas yra verslo asociacija ar prekybos, pramonės ir amatų rūmai</w:t>
      </w:r>
      <w:r w:rsidR="00E96FF0" w:rsidRPr="299CF25D">
        <w:rPr>
          <w:b/>
          <w:bCs/>
          <w:lang w:eastAsia="lt-LT"/>
        </w:rPr>
        <w:t>)</w:t>
      </w:r>
      <w:r w:rsidR="00E73897" w:rsidRPr="4CA578C5">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393"/>
        <w:gridCol w:w="2534"/>
        <w:gridCol w:w="2659"/>
        <w:gridCol w:w="2659"/>
      </w:tblGrid>
      <w:tr w:rsidR="00D1736E" w14:paraId="5500C6B7" w14:textId="5AF0C8EB" w:rsidTr="00847D66">
        <w:trPr>
          <w:trHeight w:val="390"/>
        </w:trPr>
        <w:tc>
          <w:tcPr>
            <w:tcW w:w="2337" w:type="dxa"/>
            <w:shd w:val="clear" w:color="auto" w:fill="D9D9D9" w:themeFill="background1" w:themeFillShade="D9"/>
          </w:tcPr>
          <w:p w14:paraId="677DBD8D" w14:textId="77777777" w:rsidR="00D1736E" w:rsidRPr="00DD7C6D" w:rsidRDefault="00D1736E" w:rsidP="00D1736E">
            <w:pPr>
              <w:tabs>
                <w:tab w:val="left" w:pos="851"/>
              </w:tabs>
              <w:jc w:val="both"/>
              <w:rPr>
                <w:rFonts w:cs="Arial"/>
                <w:b/>
                <w:bCs/>
                <w:szCs w:val="24"/>
                <w:lang w:eastAsia="lt-LT"/>
              </w:rPr>
            </w:pPr>
            <w:r w:rsidRPr="00DD7C6D">
              <w:rPr>
                <w:rFonts w:cs="Arial"/>
                <w:b/>
                <w:bCs/>
                <w:szCs w:val="24"/>
                <w:lang w:eastAsia="lt-LT"/>
              </w:rPr>
              <w:t>Pareiškėjo pavadinimas</w:t>
            </w:r>
          </w:p>
        </w:tc>
        <w:tc>
          <w:tcPr>
            <w:tcW w:w="2393" w:type="dxa"/>
            <w:shd w:val="clear" w:color="auto" w:fill="D9D9D9" w:themeFill="background1" w:themeFillShade="D9"/>
          </w:tcPr>
          <w:p w14:paraId="5DDDCA0C" w14:textId="77777777" w:rsidR="00D1736E" w:rsidRPr="00DD7C6D" w:rsidRDefault="00D1736E" w:rsidP="00D1736E">
            <w:pPr>
              <w:tabs>
                <w:tab w:val="left" w:pos="851"/>
              </w:tabs>
              <w:jc w:val="both"/>
              <w:rPr>
                <w:rFonts w:cs="Arial"/>
                <w:b/>
                <w:bCs/>
                <w:szCs w:val="24"/>
                <w:lang w:eastAsia="lt-LT"/>
              </w:rPr>
            </w:pPr>
            <w:r w:rsidRPr="00DD7C6D">
              <w:rPr>
                <w:rFonts w:cs="Arial"/>
                <w:b/>
                <w:bCs/>
                <w:szCs w:val="24"/>
                <w:lang w:eastAsia="lt-LT"/>
              </w:rPr>
              <w:t>Projekto tarptautiškumo skatinimo srityje pavadinimas</w:t>
            </w:r>
          </w:p>
        </w:tc>
        <w:tc>
          <w:tcPr>
            <w:tcW w:w="2534" w:type="dxa"/>
            <w:shd w:val="clear" w:color="auto" w:fill="D9D9D9" w:themeFill="background1" w:themeFillShade="D9"/>
          </w:tcPr>
          <w:p w14:paraId="209D29EB" w14:textId="77777777" w:rsidR="00D1736E" w:rsidRPr="00DD7C6D" w:rsidRDefault="00D1736E" w:rsidP="00D1736E">
            <w:pPr>
              <w:tabs>
                <w:tab w:val="left" w:pos="851"/>
              </w:tabs>
              <w:jc w:val="both"/>
              <w:rPr>
                <w:rFonts w:cs="Arial"/>
                <w:b/>
                <w:bCs/>
                <w:szCs w:val="24"/>
                <w:lang w:eastAsia="lt-LT"/>
              </w:rPr>
            </w:pPr>
            <w:r w:rsidRPr="00DD7C6D">
              <w:rPr>
                <w:rFonts w:cs="Arial"/>
                <w:b/>
                <w:bCs/>
                <w:szCs w:val="24"/>
                <w:lang w:eastAsia="lt-LT"/>
              </w:rPr>
              <w:t>Projekto tarptautiškumo skatinimo srityje įgyvendinimo laikotarpis (pradžia–pabaiga)</w:t>
            </w:r>
          </w:p>
        </w:tc>
        <w:tc>
          <w:tcPr>
            <w:tcW w:w="2659" w:type="dxa"/>
            <w:shd w:val="clear" w:color="auto" w:fill="D9D9D9" w:themeFill="background1" w:themeFillShade="D9"/>
          </w:tcPr>
          <w:p w14:paraId="485DE401" w14:textId="77777777" w:rsidR="00D1736E" w:rsidRPr="00DD7C6D" w:rsidRDefault="00D1736E" w:rsidP="00D1736E">
            <w:pPr>
              <w:tabs>
                <w:tab w:val="left" w:pos="851"/>
              </w:tabs>
              <w:jc w:val="both"/>
              <w:rPr>
                <w:rFonts w:cs="Arial"/>
                <w:b/>
                <w:bCs/>
                <w:szCs w:val="24"/>
                <w:lang w:eastAsia="lt-LT"/>
              </w:rPr>
            </w:pPr>
            <w:r w:rsidRPr="00DD7C6D">
              <w:rPr>
                <w:rFonts w:cs="Arial"/>
                <w:b/>
                <w:bCs/>
                <w:szCs w:val="24"/>
                <w:lang w:eastAsia="lt-LT"/>
              </w:rPr>
              <w:t>Projekto trumpas aprašymas, kuriame būtų paaiškinta, kaip šis projektas prisideda prie tarptautiškumo skatinimo</w:t>
            </w:r>
          </w:p>
        </w:tc>
        <w:tc>
          <w:tcPr>
            <w:tcW w:w="2659" w:type="dxa"/>
            <w:shd w:val="clear" w:color="auto" w:fill="D9D9D9" w:themeFill="background1" w:themeFillShade="D9"/>
          </w:tcPr>
          <w:p w14:paraId="7FD4CCB0" w14:textId="555B2B90" w:rsidR="00D1736E" w:rsidRPr="00DD7C6D" w:rsidRDefault="00D1736E" w:rsidP="00D1736E">
            <w:pPr>
              <w:tabs>
                <w:tab w:val="left" w:pos="851"/>
              </w:tabs>
              <w:jc w:val="both"/>
              <w:rPr>
                <w:rFonts w:cs="Arial"/>
                <w:b/>
                <w:bCs/>
                <w:szCs w:val="24"/>
                <w:lang w:eastAsia="lt-LT"/>
              </w:rPr>
            </w:pPr>
            <w:r w:rsidRPr="00D356A7">
              <w:rPr>
                <w:rFonts w:cs="Arial"/>
                <w:b/>
                <w:bCs/>
                <w:szCs w:val="24"/>
                <w:lang w:eastAsia="lt-LT"/>
              </w:rPr>
              <w:t>Veiklos laikotarpis</w:t>
            </w:r>
          </w:p>
        </w:tc>
      </w:tr>
      <w:tr w:rsidR="00D1736E" w14:paraId="32678DFD" w14:textId="01363940" w:rsidTr="00847D66">
        <w:trPr>
          <w:trHeight w:val="390"/>
        </w:trPr>
        <w:tc>
          <w:tcPr>
            <w:tcW w:w="2337" w:type="dxa"/>
          </w:tcPr>
          <w:p w14:paraId="19D437D8" w14:textId="77777777" w:rsidR="00D1736E" w:rsidRDefault="00D1736E" w:rsidP="00D1736E">
            <w:pPr>
              <w:tabs>
                <w:tab w:val="left" w:pos="851"/>
              </w:tabs>
              <w:rPr>
                <w:rFonts w:cs="Arial"/>
                <w:szCs w:val="24"/>
                <w:lang w:eastAsia="lt-LT"/>
              </w:rPr>
            </w:pPr>
          </w:p>
        </w:tc>
        <w:tc>
          <w:tcPr>
            <w:tcW w:w="2393" w:type="dxa"/>
          </w:tcPr>
          <w:p w14:paraId="7D6F1961" w14:textId="77777777" w:rsidR="00D1736E" w:rsidRDefault="00D1736E" w:rsidP="00D1736E">
            <w:pPr>
              <w:tabs>
                <w:tab w:val="left" w:pos="851"/>
              </w:tabs>
              <w:rPr>
                <w:rFonts w:cs="Arial"/>
                <w:szCs w:val="24"/>
                <w:lang w:eastAsia="lt-LT"/>
              </w:rPr>
            </w:pPr>
          </w:p>
        </w:tc>
        <w:tc>
          <w:tcPr>
            <w:tcW w:w="2534" w:type="dxa"/>
          </w:tcPr>
          <w:p w14:paraId="2A2D9C1F" w14:textId="77777777" w:rsidR="00D1736E" w:rsidRDefault="00D1736E" w:rsidP="00D1736E">
            <w:pPr>
              <w:tabs>
                <w:tab w:val="left" w:pos="851"/>
              </w:tabs>
              <w:rPr>
                <w:rFonts w:cs="Arial"/>
                <w:szCs w:val="24"/>
                <w:lang w:eastAsia="lt-LT"/>
              </w:rPr>
            </w:pPr>
          </w:p>
        </w:tc>
        <w:tc>
          <w:tcPr>
            <w:tcW w:w="2659" w:type="dxa"/>
          </w:tcPr>
          <w:p w14:paraId="32CB0ABC" w14:textId="77777777" w:rsidR="00D1736E" w:rsidRDefault="00D1736E" w:rsidP="00D1736E">
            <w:pPr>
              <w:tabs>
                <w:tab w:val="left" w:pos="851"/>
              </w:tabs>
              <w:jc w:val="both"/>
              <w:rPr>
                <w:rFonts w:cs="Arial"/>
                <w:szCs w:val="24"/>
                <w:lang w:eastAsia="lt-LT"/>
              </w:rPr>
            </w:pPr>
          </w:p>
        </w:tc>
        <w:tc>
          <w:tcPr>
            <w:tcW w:w="2659" w:type="dxa"/>
          </w:tcPr>
          <w:p w14:paraId="7B05DD34" w14:textId="77777777" w:rsidR="00D1736E" w:rsidRDefault="00D1736E" w:rsidP="00D1736E">
            <w:pPr>
              <w:tabs>
                <w:tab w:val="left" w:pos="851"/>
              </w:tabs>
              <w:jc w:val="both"/>
              <w:rPr>
                <w:rFonts w:cs="Arial"/>
                <w:szCs w:val="24"/>
                <w:lang w:eastAsia="lt-LT"/>
              </w:rPr>
            </w:pPr>
          </w:p>
        </w:tc>
      </w:tr>
    </w:tbl>
    <w:p w14:paraId="2EC701AD" w14:textId="6D9F2464" w:rsidR="001F7ED3" w:rsidRDefault="001F7ED3" w:rsidP="001F7ED3">
      <w:pPr>
        <w:tabs>
          <w:tab w:val="left" w:pos="0"/>
          <w:tab w:val="left" w:pos="567"/>
        </w:tabs>
        <w:jc w:val="both"/>
        <w:rPr>
          <w:b/>
        </w:rPr>
      </w:pPr>
    </w:p>
    <w:p w14:paraId="35506585" w14:textId="46154B7A" w:rsidR="007824AD" w:rsidRDefault="007824AD" w:rsidP="007824AD">
      <w:pPr>
        <w:pStyle w:val="Sraopastraipa"/>
        <w:numPr>
          <w:ilvl w:val="0"/>
          <w:numId w:val="46"/>
        </w:numPr>
        <w:tabs>
          <w:tab w:val="left" w:pos="0"/>
          <w:tab w:val="left" w:pos="142"/>
          <w:tab w:val="left" w:pos="426"/>
        </w:tabs>
        <w:ind w:left="0" w:firstLine="0"/>
        <w:jc w:val="both"/>
        <w:rPr>
          <w:b/>
          <w:bCs/>
          <w:lang w:eastAsia="lt-LT"/>
        </w:rPr>
      </w:pPr>
      <w:r>
        <w:rPr>
          <w:b/>
          <w:bCs/>
          <w:lang w:eastAsia="lt-LT"/>
        </w:rPr>
        <w:t xml:space="preserve">Informacija apie </w:t>
      </w:r>
      <w:r w:rsidRPr="007824AD">
        <w:rPr>
          <w:b/>
          <w:bCs/>
          <w:lang w:eastAsia="lt-LT"/>
        </w:rPr>
        <w:t>klasterio tarptautines narystes, į kurias bus įsitraukta projekto įgyvendinimo metu (</w:t>
      </w:r>
      <w:r w:rsidRPr="299CF25D">
        <w:rPr>
          <w:b/>
          <w:bCs/>
          <w:lang w:eastAsia="lt-LT"/>
        </w:rPr>
        <w:t>taikoma vertinant projekto atitiktį</w:t>
      </w:r>
      <w:r w:rsidRPr="007824AD">
        <w:rPr>
          <w:b/>
          <w:bCs/>
          <w:lang w:eastAsia="lt-LT"/>
        </w:rPr>
        <w:t xml:space="preserve"> PFSA</w:t>
      </w:r>
      <w:r w:rsidRPr="299CF25D">
        <w:rPr>
          <w:b/>
          <w:bCs/>
          <w:lang w:eastAsia="lt-LT"/>
        </w:rPr>
        <w:t xml:space="preserve"> </w:t>
      </w:r>
      <w:r w:rsidRPr="007824AD">
        <w:rPr>
          <w:b/>
          <w:bCs/>
          <w:lang w:eastAsia="lt-LT"/>
        </w:rPr>
        <w:t xml:space="preserve">6 </w:t>
      </w:r>
      <w:r w:rsidRPr="299CF25D">
        <w:rPr>
          <w:b/>
          <w:bCs/>
          <w:lang w:eastAsia="lt-LT"/>
        </w:rPr>
        <w:t>punkto nuostatoms</w:t>
      </w:r>
      <w:r>
        <w:rPr>
          <w:b/>
          <w:bCs/>
          <w:lang w:eastAsia="lt-LT"/>
        </w:rPr>
        <w:t>)</w:t>
      </w:r>
      <w:r w:rsidRPr="00A613C6">
        <w:rPr>
          <w:b/>
          <w:bCs/>
          <w:lang w:eastAsia="lt-LT"/>
        </w:rPr>
        <w:t>.</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3544"/>
      </w:tblGrid>
      <w:tr w:rsidR="005B735A" w:rsidRPr="007127E6" w14:paraId="6618245E" w14:textId="77777777" w:rsidTr="005B735A">
        <w:trPr>
          <w:trHeight w:val="305"/>
        </w:trPr>
        <w:tc>
          <w:tcPr>
            <w:tcW w:w="5665" w:type="dxa"/>
            <w:tcBorders>
              <w:top w:val="single" w:sz="4" w:space="0" w:color="auto"/>
              <w:left w:val="single" w:sz="4" w:space="0" w:color="auto"/>
              <w:bottom w:val="single" w:sz="4" w:space="0" w:color="auto"/>
              <w:right w:val="single" w:sz="4" w:space="0" w:color="auto"/>
            </w:tcBorders>
            <w:shd w:val="clear" w:color="auto" w:fill="E6E6E6"/>
          </w:tcPr>
          <w:p w14:paraId="1B13FF70" w14:textId="1ED367E4" w:rsidR="005B735A" w:rsidRPr="0077376D" w:rsidRDefault="005B735A" w:rsidP="001131A0">
            <w:pPr>
              <w:jc w:val="center"/>
              <w:rPr>
                <w:b/>
                <w:bCs/>
              </w:rPr>
            </w:pPr>
            <w:r w:rsidRPr="4F5A4217">
              <w:rPr>
                <w:b/>
                <w:bCs/>
              </w:rPr>
              <w:t xml:space="preserve">Numatomų </w:t>
            </w:r>
            <w:r w:rsidRPr="007824AD">
              <w:rPr>
                <w:b/>
                <w:bCs/>
                <w:lang w:eastAsia="lt-LT"/>
              </w:rPr>
              <w:t>klasterio tarptautin</w:t>
            </w:r>
            <w:r>
              <w:rPr>
                <w:b/>
                <w:bCs/>
                <w:lang w:eastAsia="lt-LT"/>
              </w:rPr>
              <w:t>ių</w:t>
            </w:r>
            <w:r w:rsidRPr="007824AD">
              <w:rPr>
                <w:b/>
                <w:bCs/>
                <w:lang w:eastAsia="lt-LT"/>
              </w:rPr>
              <w:t xml:space="preserve"> narys</w:t>
            </w:r>
            <w:r>
              <w:rPr>
                <w:b/>
                <w:bCs/>
                <w:lang w:eastAsia="lt-LT"/>
              </w:rPr>
              <w:t>čių</w:t>
            </w:r>
            <w:r w:rsidRPr="007824AD">
              <w:rPr>
                <w:b/>
                <w:bCs/>
                <w:lang w:eastAsia="lt-LT"/>
              </w:rPr>
              <w:t>, į kurias bus įsitraukta projekto įgyvendinimo metu</w:t>
            </w:r>
            <w:r>
              <w:rPr>
                <w:b/>
                <w:bCs/>
                <w:lang w:eastAsia="lt-LT"/>
              </w:rPr>
              <w:t>,</w:t>
            </w:r>
            <w:r w:rsidRPr="007824AD">
              <w:rPr>
                <w:b/>
                <w:bCs/>
                <w:lang w:eastAsia="lt-LT"/>
              </w:rPr>
              <w:t xml:space="preserve"> </w:t>
            </w:r>
            <w:r w:rsidRPr="4F5A4217">
              <w:rPr>
                <w:b/>
                <w:bCs/>
              </w:rPr>
              <w:t>skaičius (vnt.)</w:t>
            </w:r>
          </w:p>
        </w:tc>
        <w:tc>
          <w:tcPr>
            <w:tcW w:w="3544" w:type="dxa"/>
            <w:tcBorders>
              <w:top w:val="single" w:sz="4" w:space="0" w:color="auto"/>
              <w:left w:val="single" w:sz="4" w:space="0" w:color="auto"/>
              <w:bottom w:val="single" w:sz="4" w:space="0" w:color="auto"/>
              <w:right w:val="single" w:sz="4" w:space="0" w:color="auto"/>
            </w:tcBorders>
            <w:shd w:val="clear" w:color="auto" w:fill="E6E6E6"/>
          </w:tcPr>
          <w:p w14:paraId="1CD9AEEB" w14:textId="77777777" w:rsidR="005B735A" w:rsidRPr="007127E6" w:rsidRDefault="005B735A" w:rsidP="001131A0">
            <w:pPr>
              <w:jc w:val="center"/>
              <w:rPr>
                <w:b/>
              </w:rPr>
            </w:pPr>
            <w:r>
              <w:rPr>
                <w:b/>
              </w:rPr>
              <w:t>Pagrindimas, pastabos</w:t>
            </w:r>
          </w:p>
        </w:tc>
      </w:tr>
      <w:tr w:rsidR="005B735A" w:rsidRPr="007127E6" w14:paraId="67896CF5" w14:textId="77777777" w:rsidTr="005B735A">
        <w:trPr>
          <w:trHeight w:val="305"/>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5578965A" w14:textId="77777777" w:rsidR="005B735A" w:rsidRPr="4F5A4217" w:rsidRDefault="005B735A" w:rsidP="001131A0">
            <w:pPr>
              <w:jc w:val="center"/>
              <w:rPr>
                <w:b/>
                <w:bCs/>
              </w:rPr>
            </w:pPr>
          </w:p>
        </w:tc>
        <w:tc>
          <w:tcPr>
            <w:tcW w:w="3544" w:type="dxa"/>
            <w:tcBorders>
              <w:top w:val="single" w:sz="4" w:space="0" w:color="auto"/>
              <w:left w:val="single" w:sz="4" w:space="0" w:color="auto"/>
              <w:right w:val="single" w:sz="4" w:space="0" w:color="auto"/>
            </w:tcBorders>
            <w:shd w:val="clear" w:color="auto" w:fill="auto"/>
          </w:tcPr>
          <w:p w14:paraId="0E2CCB8C" w14:textId="77777777" w:rsidR="005B735A" w:rsidRDefault="005B735A" w:rsidP="001131A0">
            <w:pPr>
              <w:jc w:val="center"/>
              <w:rPr>
                <w:b/>
              </w:rPr>
            </w:pPr>
          </w:p>
        </w:tc>
      </w:tr>
    </w:tbl>
    <w:p w14:paraId="39FD5300" w14:textId="77777777" w:rsidR="007824AD" w:rsidRPr="007824AD" w:rsidRDefault="007824AD" w:rsidP="007824AD">
      <w:pPr>
        <w:tabs>
          <w:tab w:val="left" w:pos="0"/>
          <w:tab w:val="left" w:pos="567"/>
        </w:tabs>
        <w:jc w:val="both"/>
        <w:rPr>
          <w:b/>
          <w:bCs/>
          <w:lang w:eastAsia="lt-LT"/>
        </w:rPr>
      </w:pPr>
    </w:p>
    <w:p w14:paraId="0D4414E1" w14:textId="35205B04" w:rsidR="00A613C6" w:rsidRPr="00A613C6" w:rsidRDefault="00A613C6" w:rsidP="00A613C6">
      <w:pPr>
        <w:pStyle w:val="Sraopastraipa"/>
        <w:numPr>
          <w:ilvl w:val="0"/>
          <w:numId w:val="46"/>
        </w:numPr>
        <w:tabs>
          <w:tab w:val="left" w:pos="0"/>
          <w:tab w:val="left" w:pos="567"/>
        </w:tabs>
        <w:jc w:val="both"/>
        <w:rPr>
          <w:b/>
          <w:bCs/>
          <w:lang w:eastAsia="lt-LT"/>
        </w:rPr>
      </w:pPr>
      <w:r w:rsidRPr="00A613C6">
        <w:rPr>
          <w:b/>
          <w:bCs/>
          <w:lang w:eastAsia="lt-LT"/>
        </w:rPr>
        <w:t>Informa</w:t>
      </w:r>
      <w:r>
        <w:rPr>
          <w:b/>
          <w:bCs/>
          <w:lang w:eastAsia="lt-LT"/>
        </w:rPr>
        <w:t>c</w:t>
      </w:r>
      <w:r w:rsidRPr="00A613C6">
        <w:rPr>
          <w:b/>
          <w:bCs/>
          <w:lang w:eastAsia="lt-LT"/>
        </w:rPr>
        <w:t>ija apie pareiškėjo įgytą klasterio veiklos vykdymo patirtį</w:t>
      </w:r>
      <w:r w:rsidR="00384EB9">
        <w:rPr>
          <w:b/>
          <w:bCs/>
          <w:lang w:eastAsia="lt-LT"/>
        </w:rPr>
        <w:t xml:space="preserve"> </w:t>
      </w:r>
      <w:r w:rsidR="00384EB9">
        <w:rPr>
          <w:b/>
        </w:rPr>
        <w:t>(</w:t>
      </w:r>
      <w:r w:rsidR="00384EB9" w:rsidRPr="299CF25D">
        <w:rPr>
          <w:b/>
          <w:bCs/>
          <w:lang w:eastAsia="lt-LT"/>
        </w:rPr>
        <w:t>taikoma vertinant projekto atitiktį</w:t>
      </w:r>
      <w:r w:rsidR="00384EB9" w:rsidRPr="4CA578C5">
        <w:rPr>
          <w:b/>
        </w:rPr>
        <w:t xml:space="preserve"> </w:t>
      </w:r>
      <w:r w:rsidR="00384EB9">
        <w:rPr>
          <w:b/>
        </w:rPr>
        <w:t>PFSA</w:t>
      </w:r>
      <w:r w:rsidR="00384EB9" w:rsidRPr="299CF25D">
        <w:rPr>
          <w:b/>
          <w:bCs/>
          <w:lang w:eastAsia="lt-LT"/>
        </w:rPr>
        <w:t xml:space="preserve"> </w:t>
      </w:r>
      <w:r w:rsidR="00384EB9" w:rsidRPr="299CF25D">
        <w:rPr>
          <w:b/>
          <w:bCs/>
          <w:lang w:val="en-US" w:eastAsia="lt-LT"/>
        </w:rPr>
        <w:t xml:space="preserve">6 </w:t>
      </w:r>
      <w:r w:rsidR="00384EB9" w:rsidRPr="299CF25D">
        <w:rPr>
          <w:b/>
          <w:bCs/>
          <w:lang w:eastAsia="lt-LT"/>
        </w:rPr>
        <w:t>punkto nuostatoms</w:t>
      </w:r>
      <w:r w:rsidR="00384EB9">
        <w:rPr>
          <w:b/>
          <w:bCs/>
          <w:lang w:eastAsia="lt-LT"/>
        </w:rPr>
        <w:t>)</w:t>
      </w:r>
      <w:r w:rsidRPr="00A613C6">
        <w:rPr>
          <w:b/>
          <w:bCs/>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604"/>
        <w:gridCol w:w="3605"/>
        <w:gridCol w:w="3605"/>
      </w:tblGrid>
      <w:tr w:rsidR="002A0344" w14:paraId="72FA1A04" w14:textId="77777777" w:rsidTr="002A0344">
        <w:tc>
          <w:tcPr>
            <w:tcW w:w="3496" w:type="dxa"/>
            <w:shd w:val="clear" w:color="auto" w:fill="D0CECE" w:themeFill="background2" w:themeFillShade="E6"/>
          </w:tcPr>
          <w:p w14:paraId="0733120F" w14:textId="0161B9A5" w:rsidR="002A0344" w:rsidRPr="002A0344" w:rsidRDefault="002A0344" w:rsidP="001131A0">
            <w:pPr>
              <w:tabs>
                <w:tab w:val="left" w:pos="851"/>
              </w:tabs>
              <w:jc w:val="both"/>
              <w:rPr>
                <w:rFonts w:cs="Arial"/>
                <w:b/>
                <w:bCs/>
                <w:szCs w:val="24"/>
                <w:lang w:eastAsia="lt-LT"/>
              </w:rPr>
            </w:pPr>
            <w:r w:rsidRPr="002A0344">
              <w:rPr>
                <w:b/>
                <w:bCs/>
                <w:szCs w:val="24"/>
                <w:lang w:eastAsia="lt-LT"/>
              </w:rPr>
              <w:t>Pareiškėjo – klasterio koordinatoriaus veiklos patirties laikotarpis (pradžia–pabaiga)</w:t>
            </w:r>
          </w:p>
        </w:tc>
        <w:tc>
          <w:tcPr>
            <w:tcW w:w="3604" w:type="dxa"/>
            <w:shd w:val="clear" w:color="auto" w:fill="D0CECE" w:themeFill="background2" w:themeFillShade="E6"/>
          </w:tcPr>
          <w:p w14:paraId="4D488ADC" w14:textId="5129A412" w:rsidR="002A0344" w:rsidRPr="002A0344" w:rsidRDefault="002A0344" w:rsidP="001131A0">
            <w:pPr>
              <w:tabs>
                <w:tab w:val="left" w:pos="851"/>
              </w:tabs>
              <w:jc w:val="both"/>
              <w:rPr>
                <w:rFonts w:cs="Arial"/>
                <w:b/>
                <w:bCs/>
                <w:szCs w:val="24"/>
                <w:lang w:eastAsia="lt-LT"/>
              </w:rPr>
            </w:pPr>
            <w:r w:rsidRPr="002A0344">
              <w:rPr>
                <w:b/>
                <w:bCs/>
                <w:szCs w:val="24"/>
                <w:lang w:eastAsia="lt-LT"/>
              </w:rPr>
              <w:t>Pareiškėjo – klasterio koordinatoriaus sėkmingai įgyvendintos bendros veiklos su klasterio nariais pavadinimas</w:t>
            </w:r>
          </w:p>
        </w:tc>
        <w:tc>
          <w:tcPr>
            <w:tcW w:w="3605" w:type="dxa"/>
            <w:shd w:val="clear" w:color="auto" w:fill="D0CECE" w:themeFill="background2" w:themeFillShade="E6"/>
          </w:tcPr>
          <w:p w14:paraId="730409B6" w14:textId="1D184AD4" w:rsidR="002A0344" w:rsidRPr="002A0344" w:rsidRDefault="002A0344" w:rsidP="001131A0">
            <w:pPr>
              <w:tabs>
                <w:tab w:val="left" w:pos="851"/>
              </w:tabs>
              <w:jc w:val="both"/>
              <w:rPr>
                <w:rFonts w:cs="Arial"/>
                <w:b/>
                <w:bCs/>
                <w:szCs w:val="24"/>
                <w:lang w:eastAsia="lt-LT"/>
              </w:rPr>
            </w:pPr>
            <w:r w:rsidRPr="002A0344">
              <w:rPr>
                <w:b/>
                <w:bCs/>
                <w:szCs w:val="24"/>
                <w:lang w:eastAsia="lt-LT"/>
              </w:rPr>
              <w:t>Pareiškėjo – klasterio koordinatoriaus sėkmingai įgyvendintos bendros veiklos su klasterio nariais vykdymo laikotarpis (pradžia–pabaiga)</w:t>
            </w:r>
          </w:p>
        </w:tc>
        <w:tc>
          <w:tcPr>
            <w:tcW w:w="3605" w:type="dxa"/>
            <w:shd w:val="clear" w:color="auto" w:fill="D0CECE" w:themeFill="background2" w:themeFillShade="E6"/>
          </w:tcPr>
          <w:p w14:paraId="7CF58B9E" w14:textId="7A27F657" w:rsidR="002A0344" w:rsidRPr="002A0344" w:rsidRDefault="002A0344" w:rsidP="001131A0">
            <w:pPr>
              <w:tabs>
                <w:tab w:val="left" w:pos="851"/>
              </w:tabs>
              <w:jc w:val="both"/>
              <w:rPr>
                <w:rFonts w:cs="Arial"/>
                <w:b/>
                <w:bCs/>
                <w:szCs w:val="24"/>
                <w:lang w:eastAsia="lt-LT"/>
              </w:rPr>
            </w:pPr>
            <w:r w:rsidRPr="002A0344">
              <w:rPr>
                <w:b/>
                <w:bCs/>
                <w:szCs w:val="24"/>
                <w:lang w:eastAsia="lt-LT"/>
              </w:rPr>
              <w:t>Pareiškėjo – klasterio koordinatoriaus sėkmingai įgyvendintos bendros veiklos su klasterio nariais sritis ir trumpas aprašymas</w:t>
            </w:r>
          </w:p>
        </w:tc>
      </w:tr>
      <w:tr w:rsidR="002A0344" w14:paraId="4787183D" w14:textId="77777777" w:rsidTr="002A0344">
        <w:tc>
          <w:tcPr>
            <w:tcW w:w="3496" w:type="dxa"/>
          </w:tcPr>
          <w:p w14:paraId="7FC501C3" w14:textId="77777777" w:rsidR="002A0344" w:rsidRDefault="002A0344" w:rsidP="001131A0">
            <w:pPr>
              <w:tabs>
                <w:tab w:val="left" w:pos="851"/>
              </w:tabs>
              <w:jc w:val="both"/>
              <w:rPr>
                <w:rFonts w:cs="Arial"/>
                <w:b/>
                <w:szCs w:val="24"/>
                <w:lang w:eastAsia="lt-LT"/>
              </w:rPr>
            </w:pPr>
          </w:p>
        </w:tc>
        <w:tc>
          <w:tcPr>
            <w:tcW w:w="3604" w:type="dxa"/>
          </w:tcPr>
          <w:p w14:paraId="43E18ED9" w14:textId="77777777" w:rsidR="002A0344" w:rsidRDefault="002A0344" w:rsidP="001131A0">
            <w:pPr>
              <w:tabs>
                <w:tab w:val="left" w:pos="851"/>
              </w:tabs>
              <w:jc w:val="both"/>
              <w:rPr>
                <w:rFonts w:cs="Arial"/>
                <w:b/>
                <w:szCs w:val="24"/>
                <w:lang w:eastAsia="lt-LT"/>
              </w:rPr>
            </w:pPr>
          </w:p>
        </w:tc>
        <w:tc>
          <w:tcPr>
            <w:tcW w:w="3605" w:type="dxa"/>
          </w:tcPr>
          <w:p w14:paraId="3F320229" w14:textId="77777777" w:rsidR="002A0344" w:rsidRDefault="002A0344" w:rsidP="001131A0">
            <w:pPr>
              <w:tabs>
                <w:tab w:val="left" w:pos="851"/>
              </w:tabs>
              <w:jc w:val="both"/>
              <w:rPr>
                <w:rFonts w:cs="Arial"/>
                <w:b/>
                <w:szCs w:val="24"/>
                <w:lang w:eastAsia="lt-LT"/>
              </w:rPr>
            </w:pPr>
          </w:p>
        </w:tc>
        <w:tc>
          <w:tcPr>
            <w:tcW w:w="3605" w:type="dxa"/>
          </w:tcPr>
          <w:p w14:paraId="7C89A4E0" w14:textId="77777777" w:rsidR="002A0344" w:rsidRDefault="002A0344" w:rsidP="001131A0">
            <w:pPr>
              <w:tabs>
                <w:tab w:val="left" w:pos="851"/>
              </w:tabs>
              <w:jc w:val="both"/>
              <w:rPr>
                <w:rFonts w:cs="Arial"/>
                <w:b/>
                <w:szCs w:val="24"/>
                <w:lang w:eastAsia="lt-LT"/>
              </w:rPr>
            </w:pPr>
          </w:p>
        </w:tc>
      </w:tr>
    </w:tbl>
    <w:p w14:paraId="79E8CD2E" w14:textId="6A22718C" w:rsidR="00A613C6" w:rsidRDefault="00A613C6" w:rsidP="001F7ED3">
      <w:pPr>
        <w:tabs>
          <w:tab w:val="left" w:pos="0"/>
          <w:tab w:val="left" w:pos="567"/>
        </w:tabs>
        <w:jc w:val="both"/>
        <w:rPr>
          <w:b/>
        </w:rPr>
      </w:pPr>
    </w:p>
    <w:p w14:paraId="466AF122" w14:textId="3AD442F0" w:rsidR="00CA55C1" w:rsidRPr="000E5AA7" w:rsidRDefault="00023D95" w:rsidP="000E5AA7">
      <w:pPr>
        <w:pStyle w:val="Sraopastraipa"/>
        <w:numPr>
          <w:ilvl w:val="0"/>
          <w:numId w:val="46"/>
        </w:numPr>
        <w:tabs>
          <w:tab w:val="left" w:pos="0"/>
          <w:tab w:val="left" w:pos="284"/>
          <w:tab w:val="left" w:pos="426"/>
          <w:tab w:val="left" w:pos="709"/>
          <w:tab w:val="left" w:pos="851"/>
        </w:tabs>
        <w:ind w:left="0" w:firstLine="0"/>
        <w:jc w:val="both"/>
        <w:rPr>
          <w:b/>
        </w:rPr>
      </w:pPr>
      <w:r w:rsidRPr="00023D95">
        <w:rPr>
          <w:b/>
        </w:rPr>
        <w:t>Informacija apie projekte dalyvaujan</w:t>
      </w:r>
      <w:r>
        <w:rPr>
          <w:b/>
        </w:rPr>
        <w:t>čių</w:t>
      </w:r>
      <w:r w:rsidRPr="00023D95">
        <w:rPr>
          <w:b/>
        </w:rPr>
        <w:t xml:space="preserve"> klasterio nari</w:t>
      </w:r>
      <w:r>
        <w:rPr>
          <w:b/>
        </w:rPr>
        <w:t>ų</w:t>
      </w:r>
      <w:r w:rsidRPr="00023D95">
        <w:rPr>
          <w:b/>
        </w:rPr>
        <w:t xml:space="preserve"> (MVĮ) vykdo</w:t>
      </w:r>
      <w:r>
        <w:rPr>
          <w:b/>
        </w:rPr>
        <w:t>mą</w:t>
      </w:r>
      <w:r w:rsidRPr="00023D95">
        <w:rPr>
          <w:b/>
        </w:rPr>
        <w:t xml:space="preserve"> pagrindinę ekonominę veiklą aukštųjų (angl. „</w:t>
      </w:r>
      <w:proofErr w:type="spellStart"/>
      <w:r w:rsidRPr="00023D95">
        <w:rPr>
          <w:b/>
        </w:rPr>
        <w:t>high-tech</w:t>
      </w:r>
      <w:proofErr w:type="spellEnd"/>
      <w:r w:rsidRPr="00023D95">
        <w:rPr>
          <w:b/>
        </w:rPr>
        <w:t>“), aukštesniųjų (angl. „</w:t>
      </w:r>
      <w:proofErr w:type="spellStart"/>
      <w:r w:rsidRPr="00023D95">
        <w:rPr>
          <w:b/>
        </w:rPr>
        <w:t>medium</w:t>
      </w:r>
      <w:proofErr w:type="spellEnd"/>
      <w:r w:rsidRPr="00023D95">
        <w:rPr>
          <w:b/>
        </w:rPr>
        <w:t xml:space="preserve"> </w:t>
      </w:r>
      <w:proofErr w:type="spellStart"/>
      <w:r w:rsidRPr="00023D95">
        <w:rPr>
          <w:b/>
        </w:rPr>
        <w:t>tech</w:t>
      </w:r>
      <w:proofErr w:type="spellEnd"/>
      <w:r w:rsidRPr="00023D95">
        <w:rPr>
          <w:b/>
        </w:rPr>
        <w:t>“) technologijų arba aukštųjų technologijų žinioms imlių paslaugų (angl. „</w:t>
      </w:r>
      <w:proofErr w:type="spellStart"/>
      <w:r w:rsidRPr="00023D95">
        <w:rPr>
          <w:b/>
        </w:rPr>
        <w:t>high-tech</w:t>
      </w:r>
      <w:proofErr w:type="spellEnd"/>
      <w:r w:rsidRPr="00023D95">
        <w:rPr>
          <w:b/>
        </w:rPr>
        <w:t xml:space="preserve"> </w:t>
      </w:r>
      <w:proofErr w:type="spellStart"/>
      <w:r w:rsidRPr="00023D95">
        <w:rPr>
          <w:b/>
        </w:rPr>
        <w:t>knowledge-intensive</w:t>
      </w:r>
      <w:proofErr w:type="spellEnd"/>
      <w:r w:rsidRPr="00023D95">
        <w:rPr>
          <w:b/>
        </w:rPr>
        <w:t xml:space="preserve"> </w:t>
      </w:r>
      <w:proofErr w:type="spellStart"/>
      <w:r w:rsidRPr="00023D95">
        <w:rPr>
          <w:b/>
        </w:rPr>
        <w:t>services</w:t>
      </w:r>
      <w:proofErr w:type="spellEnd"/>
      <w:r w:rsidRPr="00023D95">
        <w:rPr>
          <w:b/>
        </w:rPr>
        <w:t>“ (KIS)) sektoriuose</w:t>
      </w:r>
      <w:r>
        <w:rPr>
          <w:b/>
        </w:rPr>
        <w:t xml:space="preserve"> (</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sidRPr="299CF25D">
        <w:rPr>
          <w:b/>
          <w:bCs/>
          <w:lang w:val="en-US" w:eastAsia="lt-LT"/>
        </w:rPr>
        <w:t xml:space="preserve">6 </w:t>
      </w:r>
      <w:r w:rsidRPr="299CF25D">
        <w:rPr>
          <w:b/>
          <w:bCs/>
          <w:lang w:eastAsia="lt-LT"/>
        </w:rPr>
        <w:t>punkto nuostatoms</w:t>
      </w:r>
      <w:r>
        <w:rPr>
          <w:b/>
          <w:bCs/>
          <w:lang w:eastAsia="lt-LT"/>
        </w:rPr>
        <w:t>)</w:t>
      </w:r>
      <w:r w:rsidRPr="00A613C6">
        <w:rPr>
          <w:b/>
          <w:bCs/>
          <w:lang w:eastAsia="lt-LT"/>
        </w:rPr>
        <w:t>.</w:t>
      </w:r>
    </w:p>
    <w:tbl>
      <w:tblPr>
        <w:tblW w:w="0" w:type="auto"/>
        <w:tblInd w:w="250" w:type="dxa"/>
        <w:tblLook w:val="04A0" w:firstRow="1" w:lastRow="0" w:firstColumn="1" w:lastColumn="0" w:noHBand="0" w:noVBand="1"/>
      </w:tblPr>
      <w:tblGrid>
        <w:gridCol w:w="4361"/>
        <w:gridCol w:w="5136"/>
      </w:tblGrid>
      <w:tr w:rsidR="006F3429" w:rsidRPr="000079C9" w14:paraId="0C239F1C" w14:textId="77777777" w:rsidTr="00117303">
        <w:trPr>
          <w:trHeight w:val="333"/>
        </w:trPr>
        <w:tc>
          <w:tcPr>
            <w:tcW w:w="436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5CE6C9" w14:textId="656D00DB" w:rsidR="006F3429" w:rsidRPr="006F3429" w:rsidRDefault="006F3429" w:rsidP="00BB7388">
            <w:pPr>
              <w:tabs>
                <w:tab w:val="left" w:pos="413"/>
              </w:tabs>
              <w:contextualSpacing/>
              <w:jc w:val="center"/>
              <w:rPr>
                <w:b/>
                <w:bCs/>
              </w:rPr>
            </w:pPr>
            <w:r w:rsidRPr="006F3429">
              <w:rPr>
                <w:b/>
                <w:bCs/>
              </w:rPr>
              <w:lastRenderedPageBreak/>
              <w:t>Klasterio nario pavadinimas</w:t>
            </w:r>
          </w:p>
        </w:tc>
        <w:tc>
          <w:tcPr>
            <w:tcW w:w="5136" w:type="dxa"/>
            <w:vMerge w:val="restart"/>
            <w:tcBorders>
              <w:top w:val="single" w:sz="4" w:space="0" w:color="auto"/>
              <w:left w:val="single" w:sz="4" w:space="0" w:color="auto"/>
              <w:right w:val="single" w:sz="4" w:space="0" w:color="auto"/>
            </w:tcBorders>
            <w:shd w:val="clear" w:color="auto" w:fill="D0CECE" w:themeFill="background2" w:themeFillShade="E6"/>
          </w:tcPr>
          <w:p w14:paraId="500E8476" w14:textId="7E0ECD2D" w:rsidR="006F3429" w:rsidRPr="000079C9" w:rsidRDefault="006F3429" w:rsidP="00BB7388">
            <w:pPr>
              <w:jc w:val="center"/>
              <w:rPr>
                <w:i/>
              </w:rPr>
            </w:pPr>
            <w:r w:rsidRPr="00B2217C">
              <w:rPr>
                <w:b/>
                <w:bCs/>
              </w:rPr>
              <w:t xml:space="preserve">Klasterio nario vykdoma </w:t>
            </w:r>
            <w:r w:rsidR="00B2217C" w:rsidRPr="00B2217C">
              <w:rPr>
                <w:b/>
                <w:bCs/>
              </w:rPr>
              <w:t xml:space="preserve">pagrindinė ekonominė </w:t>
            </w:r>
            <w:r w:rsidRPr="00B2217C">
              <w:rPr>
                <w:b/>
                <w:bCs/>
              </w:rPr>
              <w:t>veikla (-</w:t>
            </w:r>
            <w:proofErr w:type="spellStart"/>
            <w:r w:rsidRPr="00B2217C">
              <w:rPr>
                <w:b/>
                <w:bCs/>
              </w:rPr>
              <w:t>os</w:t>
            </w:r>
            <w:proofErr w:type="spellEnd"/>
            <w:r w:rsidRPr="00B2217C">
              <w:rPr>
                <w:b/>
                <w:bCs/>
              </w:rPr>
              <w:t>) pagal EVRK 2 red. (paskutinių finansinių metų duomenys)</w:t>
            </w:r>
            <w:r w:rsidR="009662E3">
              <w:t>.</w:t>
            </w:r>
          </w:p>
        </w:tc>
      </w:tr>
      <w:tr w:rsidR="006F3429" w:rsidRPr="00DA4937" w14:paraId="4884EECA" w14:textId="77777777" w:rsidTr="00117303">
        <w:trPr>
          <w:trHeight w:val="400"/>
        </w:trPr>
        <w:tc>
          <w:tcPr>
            <w:tcW w:w="43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BB768" w14:textId="77777777" w:rsidR="006F3429" w:rsidRPr="00DA4937" w:rsidRDefault="006F3429" w:rsidP="000E5AA7">
            <w:pPr>
              <w:numPr>
                <w:ilvl w:val="1"/>
                <w:numId w:val="47"/>
              </w:numPr>
              <w:tabs>
                <w:tab w:val="left" w:pos="413"/>
              </w:tabs>
              <w:ind w:left="0" w:firstLine="0"/>
              <w:contextualSpacing/>
              <w:jc w:val="both"/>
            </w:pPr>
          </w:p>
        </w:tc>
        <w:tc>
          <w:tcPr>
            <w:tcW w:w="5136" w:type="dxa"/>
            <w:vMerge/>
            <w:tcBorders>
              <w:left w:val="single" w:sz="4" w:space="0" w:color="auto"/>
              <w:right w:val="single" w:sz="4" w:space="0" w:color="auto"/>
            </w:tcBorders>
            <w:shd w:val="clear" w:color="auto" w:fill="D0CECE" w:themeFill="background2" w:themeFillShade="E6"/>
          </w:tcPr>
          <w:p w14:paraId="69D8007F" w14:textId="546ACA1B" w:rsidR="006F3429" w:rsidRPr="00DA4937" w:rsidRDefault="006F3429" w:rsidP="001131A0"/>
        </w:tc>
      </w:tr>
      <w:tr w:rsidR="006F3429" w:rsidRPr="00DA4937" w14:paraId="6CD04EDF" w14:textId="77777777" w:rsidTr="00117303">
        <w:trPr>
          <w:trHeight w:val="363"/>
        </w:trPr>
        <w:tc>
          <w:tcPr>
            <w:tcW w:w="43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C983EA" w14:textId="77777777" w:rsidR="006F3429" w:rsidRPr="00DA4937" w:rsidRDefault="006F3429" w:rsidP="000E5AA7">
            <w:pPr>
              <w:numPr>
                <w:ilvl w:val="1"/>
                <w:numId w:val="47"/>
              </w:numPr>
              <w:tabs>
                <w:tab w:val="left" w:pos="413"/>
              </w:tabs>
              <w:ind w:left="0" w:firstLine="0"/>
              <w:contextualSpacing/>
              <w:jc w:val="both"/>
            </w:pPr>
          </w:p>
        </w:tc>
        <w:tc>
          <w:tcPr>
            <w:tcW w:w="5136" w:type="dxa"/>
            <w:vMerge/>
            <w:tcBorders>
              <w:left w:val="single" w:sz="4" w:space="0" w:color="auto"/>
              <w:right w:val="single" w:sz="4" w:space="0" w:color="auto"/>
            </w:tcBorders>
            <w:shd w:val="clear" w:color="auto" w:fill="D0CECE" w:themeFill="background2" w:themeFillShade="E6"/>
          </w:tcPr>
          <w:p w14:paraId="03D67B42" w14:textId="45BA9A07" w:rsidR="006F3429" w:rsidRPr="00DA4937" w:rsidRDefault="006F3429" w:rsidP="001131A0"/>
        </w:tc>
      </w:tr>
      <w:tr w:rsidR="006F3429" w:rsidRPr="00DA4937" w14:paraId="67E0F8D8" w14:textId="77777777" w:rsidTr="00BB7388">
        <w:trPr>
          <w:trHeight w:val="276"/>
        </w:trPr>
        <w:tc>
          <w:tcPr>
            <w:tcW w:w="4361"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EBB00" w14:textId="77777777" w:rsidR="006F3429" w:rsidRPr="00DA4937" w:rsidRDefault="006F3429" w:rsidP="000E5AA7">
            <w:pPr>
              <w:numPr>
                <w:ilvl w:val="1"/>
                <w:numId w:val="47"/>
              </w:numPr>
              <w:tabs>
                <w:tab w:val="left" w:pos="413"/>
              </w:tabs>
              <w:ind w:left="0" w:firstLine="0"/>
              <w:contextualSpacing/>
              <w:jc w:val="both"/>
            </w:pPr>
          </w:p>
        </w:tc>
        <w:tc>
          <w:tcPr>
            <w:tcW w:w="5136" w:type="dxa"/>
            <w:vMerge/>
            <w:tcBorders>
              <w:left w:val="single" w:sz="4" w:space="0" w:color="auto"/>
              <w:bottom w:val="single" w:sz="4" w:space="0" w:color="auto"/>
              <w:right w:val="single" w:sz="4" w:space="0" w:color="auto"/>
            </w:tcBorders>
            <w:shd w:val="clear" w:color="auto" w:fill="D0CECE" w:themeFill="background2" w:themeFillShade="E6"/>
          </w:tcPr>
          <w:p w14:paraId="49089763" w14:textId="6ABCFF89" w:rsidR="006F3429" w:rsidRPr="00DA4937" w:rsidRDefault="006F3429" w:rsidP="001131A0"/>
        </w:tc>
      </w:tr>
      <w:tr w:rsidR="006F3429" w:rsidRPr="00DA4937" w14:paraId="21E6B312"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51FB410F" w14:textId="10A64B57" w:rsidR="006F3429" w:rsidRPr="00DA4937" w:rsidRDefault="006F3429" w:rsidP="00825978">
            <w:pPr>
              <w:tabs>
                <w:tab w:val="left" w:pos="413"/>
              </w:tabs>
              <w:contextualSpacing/>
              <w:jc w:val="both"/>
            </w:pPr>
            <w:r>
              <w:rPr>
                <w:rFonts w:cs="Arial"/>
                <w:szCs w:val="24"/>
                <w:lang w:eastAsia="lt-LT"/>
              </w:rPr>
              <w:t>Klasterio narys Nr. 1</w:t>
            </w:r>
          </w:p>
        </w:tc>
        <w:tc>
          <w:tcPr>
            <w:tcW w:w="5136" w:type="dxa"/>
            <w:tcBorders>
              <w:top w:val="single" w:sz="4" w:space="0" w:color="auto"/>
              <w:left w:val="single" w:sz="4" w:space="0" w:color="auto"/>
              <w:bottom w:val="single" w:sz="4" w:space="0" w:color="auto"/>
              <w:right w:val="single" w:sz="4" w:space="0" w:color="auto"/>
            </w:tcBorders>
          </w:tcPr>
          <w:p w14:paraId="2EFBB0BF" w14:textId="77777777" w:rsidR="006F3429" w:rsidRDefault="006F3429" w:rsidP="00825978"/>
        </w:tc>
      </w:tr>
      <w:tr w:rsidR="006F3429" w:rsidRPr="00DA4937" w14:paraId="2AAD9585"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5EF66A0A" w14:textId="56A50479" w:rsidR="006F3429" w:rsidRPr="00DA4937" w:rsidRDefault="006F3429" w:rsidP="00825978">
            <w:pPr>
              <w:tabs>
                <w:tab w:val="left" w:pos="413"/>
              </w:tabs>
              <w:contextualSpacing/>
              <w:jc w:val="both"/>
            </w:pPr>
            <w:r>
              <w:rPr>
                <w:rFonts w:cs="Arial"/>
                <w:szCs w:val="24"/>
                <w:lang w:eastAsia="lt-LT"/>
              </w:rPr>
              <w:t>Klasterio narys Nr. 2</w:t>
            </w:r>
          </w:p>
        </w:tc>
        <w:tc>
          <w:tcPr>
            <w:tcW w:w="5136" w:type="dxa"/>
            <w:tcBorders>
              <w:top w:val="single" w:sz="4" w:space="0" w:color="auto"/>
              <w:left w:val="single" w:sz="4" w:space="0" w:color="auto"/>
              <w:bottom w:val="single" w:sz="4" w:space="0" w:color="auto"/>
              <w:right w:val="single" w:sz="4" w:space="0" w:color="auto"/>
            </w:tcBorders>
          </w:tcPr>
          <w:p w14:paraId="2E4EFB3E" w14:textId="77777777" w:rsidR="006F3429" w:rsidRDefault="006F3429" w:rsidP="00825978"/>
        </w:tc>
      </w:tr>
      <w:tr w:rsidR="006F3429" w:rsidRPr="00DA4937" w14:paraId="69336A38"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1014088E" w14:textId="13A974D2" w:rsidR="006F3429" w:rsidRPr="00DA4937" w:rsidRDefault="006F3429" w:rsidP="00825978">
            <w:pPr>
              <w:tabs>
                <w:tab w:val="left" w:pos="413"/>
              </w:tabs>
              <w:contextualSpacing/>
              <w:jc w:val="both"/>
            </w:pPr>
            <w:r>
              <w:rPr>
                <w:rFonts w:cs="Arial"/>
                <w:szCs w:val="24"/>
                <w:lang w:eastAsia="lt-LT"/>
              </w:rPr>
              <w:t>Klasterio narys Nr. 3</w:t>
            </w:r>
          </w:p>
        </w:tc>
        <w:tc>
          <w:tcPr>
            <w:tcW w:w="5136" w:type="dxa"/>
            <w:tcBorders>
              <w:top w:val="single" w:sz="4" w:space="0" w:color="auto"/>
              <w:left w:val="single" w:sz="4" w:space="0" w:color="auto"/>
              <w:bottom w:val="single" w:sz="4" w:space="0" w:color="auto"/>
              <w:right w:val="single" w:sz="4" w:space="0" w:color="auto"/>
            </w:tcBorders>
          </w:tcPr>
          <w:p w14:paraId="6B98ECCD" w14:textId="77777777" w:rsidR="006F3429" w:rsidRDefault="006F3429" w:rsidP="00825978"/>
        </w:tc>
      </w:tr>
      <w:tr w:rsidR="006F3429" w:rsidRPr="00DA4937" w14:paraId="588560CF"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1E1AA8C3" w14:textId="66F34E1D" w:rsidR="006F3429" w:rsidRPr="00DA4937" w:rsidRDefault="006F3429" w:rsidP="00825978">
            <w:pPr>
              <w:tabs>
                <w:tab w:val="left" w:pos="413"/>
              </w:tabs>
              <w:contextualSpacing/>
              <w:jc w:val="both"/>
            </w:pPr>
            <w:r>
              <w:rPr>
                <w:rFonts w:cs="Arial"/>
                <w:szCs w:val="24"/>
                <w:lang w:eastAsia="lt-LT"/>
              </w:rPr>
              <w:t>Klasterio narys Nr. 4</w:t>
            </w:r>
          </w:p>
        </w:tc>
        <w:tc>
          <w:tcPr>
            <w:tcW w:w="5136" w:type="dxa"/>
            <w:tcBorders>
              <w:top w:val="single" w:sz="4" w:space="0" w:color="auto"/>
              <w:left w:val="single" w:sz="4" w:space="0" w:color="auto"/>
              <w:bottom w:val="single" w:sz="4" w:space="0" w:color="auto"/>
              <w:right w:val="single" w:sz="4" w:space="0" w:color="auto"/>
            </w:tcBorders>
          </w:tcPr>
          <w:p w14:paraId="7FC8F79C" w14:textId="77777777" w:rsidR="006F3429" w:rsidRDefault="006F3429" w:rsidP="00825978"/>
        </w:tc>
      </w:tr>
      <w:tr w:rsidR="006F3429" w:rsidRPr="00DA4937" w14:paraId="696F3710" w14:textId="77777777" w:rsidTr="00117303">
        <w:trPr>
          <w:trHeight w:val="412"/>
        </w:trPr>
        <w:tc>
          <w:tcPr>
            <w:tcW w:w="4361" w:type="dxa"/>
            <w:tcBorders>
              <w:top w:val="single" w:sz="4" w:space="0" w:color="auto"/>
              <w:left w:val="single" w:sz="4" w:space="0" w:color="auto"/>
              <w:bottom w:val="single" w:sz="4" w:space="0" w:color="auto"/>
              <w:right w:val="single" w:sz="4" w:space="0" w:color="auto"/>
            </w:tcBorders>
          </w:tcPr>
          <w:p w14:paraId="1BDC69B1" w14:textId="1F08A6B9" w:rsidR="006F3429" w:rsidRPr="00DA4937" w:rsidRDefault="006F3429" w:rsidP="00825978">
            <w:pPr>
              <w:tabs>
                <w:tab w:val="left" w:pos="413"/>
              </w:tabs>
              <w:contextualSpacing/>
              <w:jc w:val="both"/>
            </w:pPr>
            <w:r>
              <w:rPr>
                <w:rFonts w:cs="Arial"/>
                <w:szCs w:val="24"/>
                <w:lang w:eastAsia="lt-LT"/>
              </w:rPr>
              <w:t>Klasterio narys Nr. 5</w:t>
            </w:r>
          </w:p>
        </w:tc>
        <w:tc>
          <w:tcPr>
            <w:tcW w:w="5136" w:type="dxa"/>
            <w:tcBorders>
              <w:top w:val="single" w:sz="4" w:space="0" w:color="auto"/>
              <w:left w:val="single" w:sz="4" w:space="0" w:color="auto"/>
              <w:bottom w:val="single" w:sz="4" w:space="0" w:color="auto"/>
              <w:right w:val="single" w:sz="4" w:space="0" w:color="auto"/>
            </w:tcBorders>
          </w:tcPr>
          <w:p w14:paraId="71CF757A" w14:textId="77777777" w:rsidR="006F3429" w:rsidRDefault="006F3429" w:rsidP="00825978"/>
        </w:tc>
      </w:tr>
    </w:tbl>
    <w:p w14:paraId="7C18C57A" w14:textId="77777777" w:rsidR="000E5AA7" w:rsidRPr="00023D95" w:rsidRDefault="000E5AA7" w:rsidP="000E5AA7">
      <w:pPr>
        <w:pStyle w:val="Sraopastraipa"/>
        <w:tabs>
          <w:tab w:val="left" w:pos="0"/>
          <w:tab w:val="left" w:pos="567"/>
        </w:tabs>
        <w:ind w:left="540"/>
        <w:jc w:val="both"/>
        <w:rPr>
          <w:b/>
        </w:rPr>
      </w:pPr>
    </w:p>
    <w:p w14:paraId="28971EE5" w14:textId="77777777" w:rsidR="00CA55C1" w:rsidRPr="001F7ED3" w:rsidRDefault="00CA55C1" w:rsidP="001F7ED3">
      <w:pPr>
        <w:tabs>
          <w:tab w:val="left" w:pos="0"/>
          <w:tab w:val="left" w:pos="567"/>
        </w:tabs>
        <w:jc w:val="both"/>
        <w:rPr>
          <w:b/>
        </w:rPr>
      </w:pPr>
    </w:p>
    <w:p w14:paraId="1A010E4A" w14:textId="29B0CEC2" w:rsidR="00E73897" w:rsidRDefault="00E73897" w:rsidP="00E73897">
      <w:pPr>
        <w:rPr>
          <w:b/>
          <w:szCs w:val="24"/>
          <w:lang w:eastAsia="lt-LT"/>
        </w:rPr>
      </w:pPr>
      <w:r w:rsidRPr="00D45B7D">
        <w:rPr>
          <w:b/>
          <w:szCs w:val="24"/>
          <w:lang w:eastAsia="lt-LT"/>
        </w:rPr>
        <w:t xml:space="preserve">Prie </w:t>
      </w:r>
      <w:r w:rsidR="000B1224" w:rsidRPr="00DA54F4">
        <w:rPr>
          <w:b/>
          <w:szCs w:val="24"/>
          <w:lang w:eastAsia="lt-LT"/>
        </w:rPr>
        <w:t>projekto įgyvendinimo plan</w:t>
      </w:r>
      <w:r w:rsidR="000B1224">
        <w:rPr>
          <w:b/>
          <w:szCs w:val="24"/>
          <w:lang w:eastAsia="lt-LT"/>
        </w:rPr>
        <w:t>o</w:t>
      </w:r>
      <w:r w:rsidR="000B1224" w:rsidRPr="00DA54F4">
        <w:rPr>
          <w:b/>
          <w:szCs w:val="24"/>
          <w:lang w:eastAsia="lt-LT"/>
        </w:rPr>
        <w:t xml:space="preserve"> (toliau – </w:t>
      </w:r>
      <w:r w:rsidR="000B1224">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00641658" w14:textId="77777777" w:rsidR="000D006F" w:rsidRPr="00141A72" w:rsidRDefault="000D006F" w:rsidP="00E73897">
      <w:pPr>
        <w:rPr>
          <w:b/>
          <w:szCs w:val="24"/>
          <w:lang w:eastAsia="lt-LT"/>
        </w:rPr>
      </w:pPr>
    </w:p>
    <w:p w14:paraId="358DE17C" w14:textId="26A1AFF4" w:rsidR="00E73897" w:rsidRPr="00C6517B" w:rsidRDefault="00E73897" w:rsidP="00E73897">
      <w:pPr>
        <w:rPr>
          <w:szCs w:val="24"/>
          <w:lang w:eastAsia="lt-LT"/>
        </w:rPr>
      </w:pPr>
      <w:r w:rsidRPr="00C6517B">
        <w:rPr>
          <w:szCs w:val="24"/>
          <w:lang w:eastAsia="lt-LT"/>
        </w:rPr>
        <w:t>______________________</w:t>
      </w:r>
      <w:r w:rsidR="0093046E">
        <w:rPr>
          <w:szCs w:val="24"/>
          <w:lang w:eastAsia="lt-LT"/>
        </w:rPr>
        <w:t xml:space="preserve">                                                              </w:t>
      </w:r>
      <w:r w:rsidRPr="00C6517B">
        <w:rPr>
          <w:szCs w:val="24"/>
          <w:lang w:eastAsia="lt-LT"/>
        </w:rPr>
        <w:t xml:space="preserve">            _________________     </w:t>
      </w:r>
      <w:r w:rsidR="0093046E">
        <w:rPr>
          <w:szCs w:val="24"/>
          <w:lang w:eastAsia="lt-LT"/>
        </w:rPr>
        <w:t xml:space="preserve">                           </w:t>
      </w:r>
      <w:r w:rsidRPr="00C6517B">
        <w:rPr>
          <w:szCs w:val="24"/>
          <w:lang w:eastAsia="lt-LT"/>
        </w:rPr>
        <w:t xml:space="preserve">      ___________________________</w:t>
      </w:r>
    </w:p>
    <w:p w14:paraId="1F101928" w14:textId="3826553E" w:rsidR="00E73897" w:rsidRDefault="00E73897" w:rsidP="00E73897">
      <w:pPr>
        <w:rPr>
          <w:szCs w:val="24"/>
          <w:lang w:eastAsia="lt-LT"/>
        </w:rPr>
      </w:pPr>
      <w:r w:rsidRPr="00C6517B">
        <w:rPr>
          <w:szCs w:val="24"/>
          <w:lang w:eastAsia="lt-LT"/>
        </w:rPr>
        <w:t xml:space="preserve">(vadovo pareigos)                           </w:t>
      </w:r>
      <w:r w:rsidR="0093046E">
        <w:rPr>
          <w:szCs w:val="24"/>
          <w:lang w:eastAsia="lt-LT"/>
        </w:rPr>
        <w:t xml:space="preserve">                                                 </w:t>
      </w:r>
      <w:r w:rsidRPr="00C6517B">
        <w:rPr>
          <w:szCs w:val="24"/>
          <w:lang w:eastAsia="lt-LT"/>
        </w:rPr>
        <w:t xml:space="preserve">     </w:t>
      </w:r>
      <w:r w:rsidRPr="00C6517B">
        <w:rPr>
          <w:szCs w:val="24"/>
          <w:lang w:eastAsia="lt-LT"/>
        </w:rPr>
        <w:tab/>
        <w:t xml:space="preserve"> (parašas) </w:t>
      </w:r>
      <w:r w:rsidRPr="00C6517B">
        <w:rPr>
          <w:szCs w:val="24"/>
          <w:lang w:eastAsia="lt-LT"/>
        </w:rPr>
        <w:tab/>
        <w:t xml:space="preserve">          </w:t>
      </w:r>
      <w:r w:rsidR="0093046E">
        <w:rPr>
          <w:szCs w:val="24"/>
          <w:lang w:eastAsia="lt-LT"/>
        </w:rPr>
        <w:t xml:space="preserve">                         </w:t>
      </w:r>
      <w:r w:rsidRPr="00C6517B">
        <w:rPr>
          <w:szCs w:val="24"/>
          <w:lang w:eastAsia="lt-LT"/>
        </w:rPr>
        <w:t xml:space="preserve">         </w:t>
      </w:r>
      <w:r w:rsidR="0093046E">
        <w:rPr>
          <w:szCs w:val="24"/>
          <w:lang w:eastAsia="lt-LT"/>
        </w:rPr>
        <w:t xml:space="preserve">          </w:t>
      </w:r>
      <w:r w:rsidRPr="00C6517B">
        <w:rPr>
          <w:szCs w:val="24"/>
          <w:lang w:eastAsia="lt-LT"/>
        </w:rPr>
        <w:t>(vardas ir pavardė)</w:t>
      </w:r>
    </w:p>
    <w:p w14:paraId="32C500D3" w14:textId="26A202D8" w:rsidR="008338ED" w:rsidRPr="008338ED" w:rsidRDefault="00D866D4" w:rsidP="008D72BC">
      <w:pPr>
        <w:jc w:val="center"/>
        <w:rPr>
          <w:szCs w:val="24"/>
        </w:rPr>
      </w:pPr>
      <w:r>
        <w:rPr>
          <w:szCs w:val="24"/>
        </w:rPr>
        <w:t>___________________________</w:t>
      </w:r>
    </w:p>
    <w:p w14:paraId="0B9627CD" w14:textId="1A0BFEAE" w:rsidR="00B05DD2" w:rsidRPr="008338ED" w:rsidRDefault="00B05DD2" w:rsidP="009574F9">
      <w:pPr>
        <w:ind w:left="9639"/>
        <w:jc w:val="both"/>
        <w:rPr>
          <w:szCs w:val="24"/>
        </w:rPr>
      </w:pPr>
    </w:p>
    <w:sectPr w:rsidR="00B05DD2" w:rsidRPr="008338ED" w:rsidSect="001407CB">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A83A" w14:textId="77777777" w:rsidR="00333FB7" w:rsidRDefault="00333FB7">
      <w:pPr>
        <w:rPr>
          <w:sz w:val="22"/>
          <w:szCs w:val="22"/>
        </w:rPr>
      </w:pPr>
      <w:r>
        <w:rPr>
          <w:sz w:val="22"/>
          <w:szCs w:val="22"/>
        </w:rPr>
        <w:separator/>
      </w:r>
    </w:p>
  </w:endnote>
  <w:endnote w:type="continuationSeparator" w:id="0">
    <w:p w14:paraId="0072D1C2" w14:textId="77777777" w:rsidR="00333FB7" w:rsidRDefault="00333FB7">
      <w:pPr>
        <w:rPr>
          <w:sz w:val="22"/>
          <w:szCs w:val="22"/>
        </w:rPr>
      </w:pPr>
      <w:r>
        <w:rPr>
          <w:sz w:val="22"/>
          <w:szCs w:val="22"/>
        </w:rPr>
        <w:continuationSeparator/>
      </w:r>
    </w:p>
  </w:endnote>
  <w:endnote w:type="continuationNotice" w:id="1">
    <w:p w14:paraId="3987F265" w14:textId="77777777" w:rsidR="00333FB7" w:rsidRDefault="00333FB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487E6D" w:rsidRDefault="00487E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487E6D" w:rsidRDefault="00487E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487E6D" w:rsidRDefault="00487E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6201" w14:textId="77777777" w:rsidR="00333FB7" w:rsidRDefault="00333FB7">
      <w:pPr>
        <w:rPr>
          <w:sz w:val="22"/>
          <w:szCs w:val="22"/>
        </w:rPr>
      </w:pPr>
      <w:r>
        <w:rPr>
          <w:sz w:val="22"/>
          <w:szCs w:val="22"/>
        </w:rPr>
        <w:separator/>
      </w:r>
    </w:p>
  </w:footnote>
  <w:footnote w:type="continuationSeparator" w:id="0">
    <w:p w14:paraId="7CB9660A" w14:textId="77777777" w:rsidR="00333FB7" w:rsidRDefault="00333FB7">
      <w:pPr>
        <w:rPr>
          <w:sz w:val="22"/>
          <w:szCs w:val="22"/>
        </w:rPr>
      </w:pPr>
      <w:r>
        <w:rPr>
          <w:sz w:val="22"/>
          <w:szCs w:val="22"/>
        </w:rPr>
        <w:continuationSeparator/>
      </w:r>
    </w:p>
  </w:footnote>
  <w:footnote w:type="continuationNotice" w:id="1">
    <w:p w14:paraId="7E9477A0" w14:textId="77777777" w:rsidR="00333FB7" w:rsidRDefault="00333FB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487E6D" w:rsidRDefault="00487E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502414"/>
      <w:docPartObj>
        <w:docPartGallery w:val="Page Numbers (Top of Page)"/>
        <w:docPartUnique/>
      </w:docPartObj>
    </w:sdtPr>
    <w:sdtEndPr/>
    <w:sdtContent>
      <w:p w14:paraId="4DE47373" w14:textId="530B2DB6" w:rsidR="00D213CA" w:rsidRDefault="00D213CA">
        <w:pPr>
          <w:pStyle w:val="Antrats"/>
          <w:jc w:val="center"/>
        </w:pPr>
        <w:r>
          <w:fldChar w:fldCharType="begin"/>
        </w:r>
        <w:r>
          <w:instrText>PAGE   \* MERGEFORMAT</w:instrText>
        </w:r>
        <w:r>
          <w:fldChar w:fldCharType="separate"/>
        </w:r>
        <w:r>
          <w:t>2</w:t>
        </w:r>
        <w:r>
          <w:fldChar w:fldCharType="end"/>
        </w:r>
      </w:p>
    </w:sdtContent>
  </w:sdt>
  <w:p w14:paraId="35A1BF54" w14:textId="77777777" w:rsidR="00487E6D" w:rsidRDefault="00487E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487E6D" w:rsidRDefault="00487E6D">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87889"/>
      <w:docPartObj>
        <w:docPartGallery w:val="Page Numbers (Top of Page)"/>
        <w:docPartUnique/>
      </w:docPartObj>
    </w:sdtPr>
    <w:sdtEndPr/>
    <w:sdtContent>
      <w:p w14:paraId="3FA9DC4C" w14:textId="10BBD55F" w:rsidR="006C4749" w:rsidRPr="00517E4C" w:rsidRDefault="006C4749">
        <w:pPr>
          <w:pStyle w:val="Antrats"/>
          <w:jc w:val="center"/>
        </w:pPr>
        <w:r w:rsidRPr="00517E4C">
          <w:rPr>
            <w:shd w:val="clear" w:color="auto" w:fill="E6E6E6"/>
          </w:rPr>
          <w:fldChar w:fldCharType="begin"/>
        </w:r>
        <w:r w:rsidRPr="00517E4C">
          <w:instrText>PAGE   \* MERGEFORMAT</w:instrText>
        </w:r>
        <w:r w:rsidRPr="00517E4C">
          <w:rPr>
            <w:shd w:val="clear" w:color="auto" w:fill="E6E6E6"/>
          </w:rPr>
          <w:fldChar w:fldCharType="separate"/>
        </w:r>
        <w:r w:rsidRPr="00517E4C">
          <w:t>2</w:t>
        </w:r>
        <w:r w:rsidRPr="00517E4C">
          <w:rPr>
            <w:shd w:val="clear" w:color="auto" w:fill="E6E6E6"/>
          </w:rPr>
          <w:fldChar w:fldCharType="end"/>
        </w:r>
      </w:p>
    </w:sdtContent>
  </w:sdt>
  <w:p w14:paraId="43C04108" w14:textId="77777777" w:rsidR="006C4749" w:rsidRDefault="006C4749">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9830C19"/>
    <w:multiLevelType w:val="multilevel"/>
    <w:tmpl w:val="BF28F830"/>
    <w:lvl w:ilvl="0">
      <w:start w:val="9"/>
      <w:numFmt w:val="decimal"/>
      <w:lvlText w:val="%1."/>
      <w:lvlJc w:val="left"/>
      <w:pPr>
        <w:ind w:left="540" w:hanging="540"/>
      </w:pPr>
      <w:rPr>
        <w:rFonts w:hint="default"/>
      </w:rPr>
    </w:lvl>
    <w:lvl w:ilvl="1">
      <w:start w:val="2"/>
      <w:numFmt w:val="decimal"/>
      <w:lvlText w:val="%1.%2."/>
      <w:lvlJc w:val="left"/>
      <w:pPr>
        <w:ind w:left="574" w:hanging="540"/>
      </w:pPr>
      <w:rPr>
        <w:rFonts w:hint="default"/>
      </w:rPr>
    </w:lvl>
    <w:lvl w:ilvl="2">
      <w:start w:val="3"/>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A685D9B"/>
    <w:multiLevelType w:val="multilevel"/>
    <w:tmpl w:val="4DFE736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CE6AA4"/>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5"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6" w15:restartNumberingAfterBreak="0">
    <w:nsid w:val="101063E7"/>
    <w:multiLevelType w:val="hybridMultilevel"/>
    <w:tmpl w:val="AE4AB9F2"/>
    <w:lvl w:ilvl="0" w:tplc="E13EB362">
      <w:start w:val="1"/>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129F0"/>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6679D8"/>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C827FD"/>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F9048D"/>
    <w:multiLevelType w:val="multilevel"/>
    <w:tmpl w:val="E6665E64"/>
    <w:lvl w:ilvl="0">
      <w:start w:val="9"/>
      <w:numFmt w:val="decimal"/>
      <w:lvlText w:val="%1."/>
      <w:lvlJc w:val="left"/>
      <w:pPr>
        <w:ind w:left="540" w:hanging="540"/>
      </w:pPr>
      <w:rPr>
        <w:rFonts w:hint="default"/>
      </w:rPr>
    </w:lvl>
    <w:lvl w:ilvl="1">
      <w:start w:val="9"/>
      <w:numFmt w:val="decimal"/>
      <w:lvlText w:val="%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F41D6"/>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5"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61C00"/>
    <w:multiLevelType w:val="multilevel"/>
    <w:tmpl w:val="87FC681A"/>
    <w:lvl w:ilvl="0">
      <w:start w:val="5"/>
      <w:numFmt w:val="decimal"/>
      <w:lvlText w:val="%1."/>
      <w:lvlJc w:val="left"/>
      <w:pPr>
        <w:ind w:left="360" w:hanging="360"/>
      </w:pPr>
      <w:rPr>
        <w:rFonts w:eastAsia="Calibri" w:hint="default"/>
      </w:rPr>
    </w:lvl>
    <w:lvl w:ilvl="1">
      <w:start w:val="2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17"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62480A"/>
    <w:multiLevelType w:val="hybridMultilevel"/>
    <w:tmpl w:val="DC9AA1F8"/>
    <w:lvl w:ilvl="0" w:tplc="20884A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63C70"/>
    <w:multiLevelType w:val="hybridMultilevel"/>
    <w:tmpl w:val="A3DEF30C"/>
    <w:lvl w:ilvl="0" w:tplc="20884A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355F30C8"/>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22" w15:restartNumberingAfterBreak="0">
    <w:nsid w:val="373815AF"/>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C6605"/>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121646"/>
    <w:multiLevelType w:val="hybridMultilevel"/>
    <w:tmpl w:val="81D65F8C"/>
    <w:lvl w:ilvl="0" w:tplc="48126D58">
      <w:start w:val="1"/>
      <w:numFmt w:val="decimal"/>
      <w:lvlText w:val="2.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285B27"/>
    <w:multiLevelType w:val="hybridMultilevel"/>
    <w:tmpl w:val="4A04E54E"/>
    <w:lvl w:ilvl="0" w:tplc="AF1070F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C35D0A"/>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820C5"/>
    <w:multiLevelType w:val="hybridMultilevel"/>
    <w:tmpl w:val="A1969234"/>
    <w:lvl w:ilvl="0" w:tplc="FFE49CE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2344EF"/>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33" w15:restartNumberingAfterBreak="0">
    <w:nsid w:val="60346363"/>
    <w:multiLevelType w:val="multilevel"/>
    <w:tmpl w:val="21A4F4A6"/>
    <w:numStyleLink w:val="Esamassraas3"/>
  </w:abstractNum>
  <w:abstractNum w:abstractNumId="34"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DD668C"/>
    <w:multiLevelType w:val="hybridMultilevel"/>
    <w:tmpl w:val="8B6E8F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186F29"/>
    <w:multiLevelType w:val="multilevel"/>
    <w:tmpl w:val="9D12585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39"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32A7335"/>
    <w:multiLevelType w:val="hybridMultilevel"/>
    <w:tmpl w:val="3000B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9E3F27"/>
    <w:multiLevelType w:val="multilevel"/>
    <w:tmpl w:val="089822D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4"/>
      <w:numFmt w:val="decimal"/>
      <w:lvlText w:val="%1.%2.%3."/>
      <w:lvlJc w:val="left"/>
      <w:pPr>
        <w:ind w:left="1178" w:hanging="720"/>
      </w:pPr>
      <w:rPr>
        <w:rFonts w:hint="default"/>
      </w:rPr>
    </w:lvl>
    <w:lvl w:ilvl="3">
      <w:start w:val="1"/>
      <w:numFmt w:val="decimalZero"/>
      <w:lvlText w:val="%1.%2.%3.%4."/>
      <w:lvlJc w:val="left"/>
      <w:pPr>
        <w:ind w:left="1407" w:hanging="720"/>
      </w:pPr>
      <w:rPr>
        <w:rFonts w:hint="default"/>
      </w:rPr>
    </w:lvl>
    <w:lvl w:ilvl="4">
      <w:start w:val="1"/>
      <w:numFmt w:val="decimalZero"/>
      <w:lvlText w:val="%1.%2.%3.%4.%5."/>
      <w:lvlJc w:val="left"/>
      <w:pPr>
        <w:ind w:left="1996" w:hanging="1080"/>
      </w:pPr>
      <w:rPr>
        <w:rFonts w:hint="default"/>
      </w:rPr>
    </w:lvl>
    <w:lvl w:ilvl="5">
      <w:start w:val="1"/>
      <w:numFmt w:val="decimalZero"/>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42" w15:restartNumberingAfterBreak="0">
    <w:nsid w:val="79712930"/>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43" w15:restartNumberingAfterBreak="0">
    <w:nsid w:val="7C0058FD"/>
    <w:multiLevelType w:val="multilevel"/>
    <w:tmpl w:val="6352DFD4"/>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44" w15:restartNumberingAfterBreak="0">
    <w:nsid w:val="7F0B2D57"/>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1323163">
    <w:abstractNumId w:val="33"/>
  </w:num>
  <w:num w:numId="2" w16cid:durableId="814297511">
    <w:abstractNumId w:val="39"/>
  </w:num>
  <w:num w:numId="3" w16cid:durableId="36011314">
    <w:abstractNumId w:val="5"/>
  </w:num>
  <w:num w:numId="4" w16cid:durableId="552472958">
    <w:abstractNumId w:val="7"/>
  </w:num>
  <w:num w:numId="5" w16cid:durableId="1973899393">
    <w:abstractNumId w:val="23"/>
  </w:num>
  <w:num w:numId="6" w16cid:durableId="1458522031">
    <w:abstractNumId w:val="45"/>
  </w:num>
  <w:num w:numId="7" w16cid:durableId="1917475851">
    <w:abstractNumId w:val="36"/>
  </w:num>
  <w:num w:numId="8" w16cid:durableId="62677519">
    <w:abstractNumId w:val="27"/>
  </w:num>
  <w:num w:numId="9" w16cid:durableId="960526682">
    <w:abstractNumId w:val="0"/>
  </w:num>
  <w:num w:numId="10" w16cid:durableId="143817848">
    <w:abstractNumId w:val="9"/>
  </w:num>
  <w:num w:numId="11" w16cid:durableId="1248347196">
    <w:abstractNumId w:val="13"/>
  </w:num>
  <w:num w:numId="12" w16cid:durableId="1131479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486324">
    <w:abstractNumId w:val="15"/>
  </w:num>
  <w:num w:numId="14" w16cid:durableId="1324549921">
    <w:abstractNumId w:val="34"/>
  </w:num>
  <w:num w:numId="15" w16cid:durableId="1578320231">
    <w:abstractNumId w:val="14"/>
  </w:num>
  <w:num w:numId="16" w16cid:durableId="1015881942">
    <w:abstractNumId w:val="43"/>
  </w:num>
  <w:num w:numId="17" w16cid:durableId="2032141827">
    <w:abstractNumId w:val="38"/>
  </w:num>
  <w:num w:numId="18" w16cid:durableId="858350243">
    <w:abstractNumId w:val="41"/>
  </w:num>
  <w:num w:numId="19" w16cid:durableId="837158193">
    <w:abstractNumId w:val="30"/>
  </w:num>
  <w:num w:numId="20" w16cid:durableId="203249653">
    <w:abstractNumId w:val="46"/>
  </w:num>
  <w:num w:numId="21" w16cid:durableId="877546020">
    <w:abstractNumId w:val="17"/>
  </w:num>
  <w:num w:numId="22" w16cid:durableId="626469300">
    <w:abstractNumId w:val="44"/>
  </w:num>
  <w:num w:numId="23" w16cid:durableId="1546942844">
    <w:abstractNumId w:val="35"/>
  </w:num>
  <w:num w:numId="24" w16cid:durableId="224265634">
    <w:abstractNumId w:val="29"/>
  </w:num>
  <w:num w:numId="25" w16cid:durableId="931739520">
    <w:abstractNumId w:val="40"/>
  </w:num>
  <w:num w:numId="26" w16cid:durableId="448623940">
    <w:abstractNumId w:val="21"/>
  </w:num>
  <w:num w:numId="27" w16cid:durableId="239559391">
    <w:abstractNumId w:val="31"/>
  </w:num>
  <w:num w:numId="28" w16cid:durableId="2033535995">
    <w:abstractNumId w:val="16"/>
  </w:num>
  <w:num w:numId="29" w16cid:durableId="1598906064">
    <w:abstractNumId w:val="42"/>
  </w:num>
  <w:num w:numId="30" w16cid:durableId="2076005827">
    <w:abstractNumId w:val="32"/>
  </w:num>
  <w:num w:numId="31" w16cid:durableId="1787430765">
    <w:abstractNumId w:val="4"/>
  </w:num>
  <w:num w:numId="32" w16cid:durableId="253713665">
    <w:abstractNumId w:val="6"/>
  </w:num>
  <w:num w:numId="33" w16cid:durableId="1877740015">
    <w:abstractNumId w:val="1"/>
  </w:num>
  <w:num w:numId="34" w16cid:durableId="906038891">
    <w:abstractNumId w:val="2"/>
  </w:num>
  <w:num w:numId="35" w16cid:durableId="1088423325">
    <w:abstractNumId w:val="8"/>
  </w:num>
  <w:num w:numId="36" w16cid:durableId="1847086479">
    <w:abstractNumId w:val="10"/>
  </w:num>
  <w:num w:numId="37" w16cid:durableId="330376511">
    <w:abstractNumId w:val="11"/>
  </w:num>
  <w:num w:numId="38" w16cid:durableId="1722484949">
    <w:abstractNumId w:val="25"/>
  </w:num>
  <w:num w:numId="39" w16cid:durableId="1568762100">
    <w:abstractNumId w:val="18"/>
  </w:num>
  <w:num w:numId="40" w16cid:durableId="1045331050">
    <w:abstractNumId w:val="19"/>
  </w:num>
  <w:num w:numId="41" w16cid:durableId="386223744">
    <w:abstractNumId w:val="28"/>
  </w:num>
  <w:num w:numId="42" w16cid:durableId="372311618">
    <w:abstractNumId w:val="26"/>
  </w:num>
  <w:num w:numId="43" w16cid:durableId="1336492844">
    <w:abstractNumId w:val="22"/>
  </w:num>
  <w:num w:numId="44" w16cid:durableId="284240125">
    <w:abstractNumId w:val="12"/>
  </w:num>
  <w:num w:numId="45" w16cid:durableId="1622615727">
    <w:abstractNumId w:val="24"/>
  </w:num>
  <w:num w:numId="46" w16cid:durableId="321399079">
    <w:abstractNumId w:val="37"/>
  </w:num>
  <w:num w:numId="47" w16cid:durableId="453602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361B0"/>
    <w:rsid w:val="00000018"/>
    <w:rsid w:val="000001DF"/>
    <w:rsid w:val="000009CD"/>
    <w:rsid w:val="00000D19"/>
    <w:rsid w:val="00001017"/>
    <w:rsid w:val="00001675"/>
    <w:rsid w:val="00001E75"/>
    <w:rsid w:val="00003748"/>
    <w:rsid w:val="00004B6B"/>
    <w:rsid w:val="000050DD"/>
    <w:rsid w:val="000052AD"/>
    <w:rsid w:val="0000554C"/>
    <w:rsid w:val="000060AD"/>
    <w:rsid w:val="000079DB"/>
    <w:rsid w:val="00007C6C"/>
    <w:rsid w:val="00010C65"/>
    <w:rsid w:val="00011EC8"/>
    <w:rsid w:val="000120B7"/>
    <w:rsid w:val="00012573"/>
    <w:rsid w:val="00012AB4"/>
    <w:rsid w:val="00016770"/>
    <w:rsid w:val="00016EC2"/>
    <w:rsid w:val="00016FFC"/>
    <w:rsid w:val="00017394"/>
    <w:rsid w:val="00020151"/>
    <w:rsid w:val="00021104"/>
    <w:rsid w:val="0002126E"/>
    <w:rsid w:val="00021623"/>
    <w:rsid w:val="00022965"/>
    <w:rsid w:val="00023D95"/>
    <w:rsid w:val="0002434E"/>
    <w:rsid w:val="000243A7"/>
    <w:rsid w:val="00024D0A"/>
    <w:rsid w:val="00026AB1"/>
    <w:rsid w:val="00027322"/>
    <w:rsid w:val="000309C6"/>
    <w:rsid w:val="00030B9B"/>
    <w:rsid w:val="00031B22"/>
    <w:rsid w:val="00032289"/>
    <w:rsid w:val="00033B3D"/>
    <w:rsid w:val="00033E0A"/>
    <w:rsid w:val="000351B0"/>
    <w:rsid w:val="000352E4"/>
    <w:rsid w:val="00035D5F"/>
    <w:rsid w:val="00036C6A"/>
    <w:rsid w:val="00037410"/>
    <w:rsid w:val="0003750F"/>
    <w:rsid w:val="0003768A"/>
    <w:rsid w:val="00040206"/>
    <w:rsid w:val="00040ECA"/>
    <w:rsid w:val="00040EEA"/>
    <w:rsid w:val="0004328A"/>
    <w:rsid w:val="000439A8"/>
    <w:rsid w:val="00044E47"/>
    <w:rsid w:val="000458C5"/>
    <w:rsid w:val="00045F10"/>
    <w:rsid w:val="00046EDA"/>
    <w:rsid w:val="00046EE9"/>
    <w:rsid w:val="00046F19"/>
    <w:rsid w:val="000470F0"/>
    <w:rsid w:val="000474A0"/>
    <w:rsid w:val="00051186"/>
    <w:rsid w:val="00051C65"/>
    <w:rsid w:val="000524CF"/>
    <w:rsid w:val="00052E77"/>
    <w:rsid w:val="00053FAF"/>
    <w:rsid w:val="00054EA1"/>
    <w:rsid w:val="0005669A"/>
    <w:rsid w:val="00056BA4"/>
    <w:rsid w:val="00060138"/>
    <w:rsid w:val="000605A9"/>
    <w:rsid w:val="00060F8C"/>
    <w:rsid w:val="00063ECC"/>
    <w:rsid w:val="00065401"/>
    <w:rsid w:val="000654AF"/>
    <w:rsid w:val="00066BA5"/>
    <w:rsid w:val="000671BE"/>
    <w:rsid w:val="000678FF"/>
    <w:rsid w:val="000706ED"/>
    <w:rsid w:val="0007213A"/>
    <w:rsid w:val="00072AE5"/>
    <w:rsid w:val="0007362D"/>
    <w:rsid w:val="0007411C"/>
    <w:rsid w:val="00075953"/>
    <w:rsid w:val="000760B1"/>
    <w:rsid w:val="00076A19"/>
    <w:rsid w:val="00076C1A"/>
    <w:rsid w:val="000778A0"/>
    <w:rsid w:val="00080C64"/>
    <w:rsid w:val="00080FF3"/>
    <w:rsid w:val="00081E2F"/>
    <w:rsid w:val="00082D95"/>
    <w:rsid w:val="00085BC9"/>
    <w:rsid w:val="0009044C"/>
    <w:rsid w:val="000914AC"/>
    <w:rsid w:val="00091801"/>
    <w:rsid w:val="00091EE0"/>
    <w:rsid w:val="00092357"/>
    <w:rsid w:val="000929E4"/>
    <w:rsid w:val="00092FAF"/>
    <w:rsid w:val="00093345"/>
    <w:rsid w:val="00093AE6"/>
    <w:rsid w:val="00094600"/>
    <w:rsid w:val="0009478E"/>
    <w:rsid w:val="00096600"/>
    <w:rsid w:val="00097DE6"/>
    <w:rsid w:val="000A026E"/>
    <w:rsid w:val="000A0FF2"/>
    <w:rsid w:val="000A240E"/>
    <w:rsid w:val="000A3BCF"/>
    <w:rsid w:val="000A5AB2"/>
    <w:rsid w:val="000A6451"/>
    <w:rsid w:val="000B0A89"/>
    <w:rsid w:val="000B115C"/>
    <w:rsid w:val="000B1224"/>
    <w:rsid w:val="000B164E"/>
    <w:rsid w:val="000B17D6"/>
    <w:rsid w:val="000B2054"/>
    <w:rsid w:val="000B32BA"/>
    <w:rsid w:val="000B39C1"/>
    <w:rsid w:val="000B3A8D"/>
    <w:rsid w:val="000B50D5"/>
    <w:rsid w:val="000B5492"/>
    <w:rsid w:val="000B5F08"/>
    <w:rsid w:val="000B66CF"/>
    <w:rsid w:val="000B6D81"/>
    <w:rsid w:val="000B7B33"/>
    <w:rsid w:val="000C02A4"/>
    <w:rsid w:val="000C0C8A"/>
    <w:rsid w:val="000C0FBB"/>
    <w:rsid w:val="000C106F"/>
    <w:rsid w:val="000C2247"/>
    <w:rsid w:val="000C2A9C"/>
    <w:rsid w:val="000C2CF2"/>
    <w:rsid w:val="000C2F72"/>
    <w:rsid w:val="000C3BAF"/>
    <w:rsid w:val="000C4B27"/>
    <w:rsid w:val="000C58B3"/>
    <w:rsid w:val="000C5E1C"/>
    <w:rsid w:val="000C6437"/>
    <w:rsid w:val="000C6574"/>
    <w:rsid w:val="000D006F"/>
    <w:rsid w:val="000D00B6"/>
    <w:rsid w:val="000D0D1A"/>
    <w:rsid w:val="000D3833"/>
    <w:rsid w:val="000D41B6"/>
    <w:rsid w:val="000D4E34"/>
    <w:rsid w:val="000D5F60"/>
    <w:rsid w:val="000D60A4"/>
    <w:rsid w:val="000D6DEF"/>
    <w:rsid w:val="000D6F6E"/>
    <w:rsid w:val="000D73DC"/>
    <w:rsid w:val="000E138C"/>
    <w:rsid w:val="000E13DA"/>
    <w:rsid w:val="000E2834"/>
    <w:rsid w:val="000E2C49"/>
    <w:rsid w:val="000E3CE5"/>
    <w:rsid w:val="000E4493"/>
    <w:rsid w:val="000E47B0"/>
    <w:rsid w:val="000E4D43"/>
    <w:rsid w:val="000E4E4F"/>
    <w:rsid w:val="000E5AA7"/>
    <w:rsid w:val="000E5DE9"/>
    <w:rsid w:val="000E64AE"/>
    <w:rsid w:val="000E65DA"/>
    <w:rsid w:val="000E6814"/>
    <w:rsid w:val="000E693B"/>
    <w:rsid w:val="000E7C56"/>
    <w:rsid w:val="000F0C16"/>
    <w:rsid w:val="000F1AB1"/>
    <w:rsid w:val="000F1B03"/>
    <w:rsid w:val="000F2CF0"/>
    <w:rsid w:val="000F380F"/>
    <w:rsid w:val="000F4273"/>
    <w:rsid w:val="000F4551"/>
    <w:rsid w:val="000F6041"/>
    <w:rsid w:val="000F757A"/>
    <w:rsid w:val="000F7E56"/>
    <w:rsid w:val="0010012D"/>
    <w:rsid w:val="00100148"/>
    <w:rsid w:val="00101DEA"/>
    <w:rsid w:val="00102EB5"/>
    <w:rsid w:val="0010384C"/>
    <w:rsid w:val="00103F5D"/>
    <w:rsid w:val="001043E7"/>
    <w:rsid w:val="00105777"/>
    <w:rsid w:val="0010663C"/>
    <w:rsid w:val="00106AA9"/>
    <w:rsid w:val="0011004F"/>
    <w:rsid w:val="00110232"/>
    <w:rsid w:val="00110DE8"/>
    <w:rsid w:val="00111729"/>
    <w:rsid w:val="00114A4C"/>
    <w:rsid w:val="00114C4B"/>
    <w:rsid w:val="00114D06"/>
    <w:rsid w:val="00114DB7"/>
    <w:rsid w:val="00114F69"/>
    <w:rsid w:val="00115152"/>
    <w:rsid w:val="00117303"/>
    <w:rsid w:val="00117925"/>
    <w:rsid w:val="00117C50"/>
    <w:rsid w:val="00117E58"/>
    <w:rsid w:val="00117EAE"/>
    <w:rsid w:val="001208A1"/>
    <w:rsid w:val="00120DCF"/>
    <w:rsid w:val="0012192A"/>
    <w:rsid w:val="00124C92"/>
    <w:rsid w:val="00124D49"/>
    <w:rsid w:val="00125FBB"/>
    <w:rsid w:val="0012771D"/>
    <w:rsid w:val="0013027F"/>
    <w:rsid w:val="001303BD"/>
    <w:rsid w:val="00132FD2"/>
    <w:rsid w:val="00133032"/>
    <w:rsid w:val="001335FF"/>
    <w:rsid w:val="00133E63"/>
    <w:rsid w:val="00134DD1"/>
    <w:rsid w:val="00135253"/>
    <w:rsid w:val="001357F6"/>
    <w:rsid w:val="00136597"/>
    <w:rsid w:val="001367EF"/>
    <w:rsid w:val="00136EA7"/>
    <w:rsid w:val="0013731C"/>
    <w:rsid w:val="00137759"/>
    <w:rsid w:val="00137D81"/>
    <w:rsid w:val="00137E68"/>
    <w:rsid w:val="001407CB"/>
    <w:rsid w:val="001407DB"/>
    <w:rsid w:val="00141126"/>
    <w:rsid w:val="00141363"/>
    <w:rsid w:val="00141FEA"/>
    <w:rsid w:val="00142B89"/>
    <w:rsid w:val="00142EAE"/>
    <w:rsid w:val="00143CF7"/>
    <w:rsid w:val="00144573"/>
    <w:rsid w:val="001450E6"/>
    <w:rsid w:val="0014523E"/>
    <w:rsid w:val="00145359"/>
    <w:rsid w:val="00145593"/>
    <w:rsid w:val="00146546"/>
    <w:rsid w:val="00150799"/>
    <w:rsid w:val="00150E75"/>
    <w:rsid w:val="00151D77"/>
    <w:rsid w:val="0015201A"/>
    <w:rsid w:val="0015216C"/>
    <w:rsid w:val="00152345"/>
    <w:rsid w:val="00152DCA"/>
    <w:rsid w:val="00152F93"/>
    <w:rsid w:val="00153212"/>
    <w:rsid w:val="001536CC"/>
    <w:rsid w:val="00153C5F"/>
    <w:rsid w:val="001543BE"/>
    <w:rsid w:val="00155B67"/>
    <w:rsid w:val="00156375"/>
    <w:rsid w:val="00156993"/>
    <w:rsid w:val="00160C92"/>
    <w:rsid w:val="00161EBF"/>
    <w:rsid w:val="0016228E"/>
    <w:rsid w:val="001629FF"/>
    <w:rsid w:val="00163238"/>
    <w:rsid w:val="00163434"/>
    <w:rsid w:val="00164759"/>
    <w:rsid w:val="00165656"/>
    <w:rsid w:val="00166C4D"/>
    <w:rsid w:val="00167079"/>
    <w:rsid w:val="0016768B"/>
    <w:rsid w:val="00167745"/>
    <w:rsid w:val="0017174D"/>
    <w:rsid w:val="00172C83"/>
    <w:rsid w:val="0017336B"/>
    <w:rsid w:val="00173C3B"/>
    <w:rsid w:val="001764E4"/>
    <w:rsid w:val="00176764"/>
    <w:rsid w:val="0017777E"/>
    <w:rsid w:val="00177C1D"/>
    <w:rsid w:val="001801B5"/>
    <w:rsid w:val="00180FAF"/>
    <w:rsid w:val="001816A1"/>
    <w:rsid w:val="0018223C"/>
    <w:rsid w:val="00185051"/>
    <w:rsid w:val="00185362"/>
    <w:rsid w:val="00186045"/>
    <w:rsid w:val="001868CB"/>
    <w:rsid w:val="0019216B"/>
    <w:rsid w:val="00192ED6"/>
    <w:rsid w:val="00193B58"/>
    <w:rsid w:val="00195F2E"/>
    <w:rsid w:val="0019624E"/>
    <w:rsid w:val="00197C84"/>
    <w:rsid w:val="001A1B7C"/>
    <w:rsid w:val="001A2AA7"/>
    <w:rsid w:val="001A3A21"/>
    <w:rsid w:val="001A3BF4"/>
    <w:rsid w:val="001A4EBE"/>
    <w:rsid w:val="001A53DD"/>
    <w:rsid w:val="001A5990"/>
    <w:rsid w:val="001A6089"/>
    <w:rsid w:val="001A6A72"/>
    <w:rsid w:val="001A71A8"/>
    <w:rsid w:val="001B020C"/>
    <w:rsid w:val="001B0651"/>
    <w:rsid w:val="001B100E"/>
    <w:rsid w:val="001B14A6"/>
    <w:rsid w:val="001B36E3"/>
    <w:rsid w:val="001B38C5"/>
    <w:rsid w:val="001B3C27"/>
    <w:rsid w:val="001B3FF7"/>
    <w:rsid w:val="001B424D"/>
    <w:rsid w:val="001B4781"/>
    <w:rsid w:val="001B521D"/>
    <w:rsid w:val="001B568F"/>
    <w:rsid w:val="001B6158"/>
    <w:rsid w:val="001B688B"/>
    <w:rsid w:val="001B72B5"/>
    <w:rsid w:val="001B7DC2"/>
    <w:rsid w:val="001C1AC9"/>
    <w:rsid w:val="001C69D4"/>
    <w:rsid w:val="001C7606"/>
    <w:rsid w:val="001C7B99"/>
    <w:rsid w:val="001C7E48"/>
    <w:rsid w:val="001D08A8"/>
    <w:rsid w:val="001D0D55"/>
    <w:rsid w:val="001D0E90"/>
    <w:rsid w:val="001D18FB"/>
    <w:rsid w:val="001D2ADA"/>
    <w:rsid w:val="001D2DD8"/>
    <w:rsid w:val="001D3EB7"/>
    <w:rsid w:val="001D4F1F"/>
    <w:rsid w:val="001D6142"/>
    <w:rsid w:val="001D69AD"/>
    <w:rsid w:val="001D73B5"/>
    <w:rsid w:val="001D77C0"/>
    <w:rsid w:val="001E0BC8"/>
    <w:rsid w:val="001E0D78"/>
    <w:rsid w:val="001E1641"/>
    <w:rsid w:val="001E18EB"/>
    <w:rsid w:val="001E2CFB"/>
    <w:rsid w:val="001E3607"/>
    <w:rsid w:val="001E405A"/>
    <w:rsid w:val="001E55A3"/>
    <w:rsid w:val="001E5953"/>
    <w:rsid w:val="001E7EE4"/>
    <w:rsid w:val="001F00E8"/>
    <w:rsid w:val="001F06F0"/>
    <w:rsid w:val="001F0B60"/>
    <w:rsid w:val="001F0CC3"/>
    <w:rsid w:val="001F1799"/>
    <w:rsid w:val="001F5FEE"/>
    <w:rsid w:val="001F6D3F"/>
    <w:rsid w:val="001F778A"/>
    <w:rsid w:val="001F7D7B"/>
    <w:rsid w:val="001F7ED3"/>
    <w:rsid w:val="001F7F7B"/>
    <w:rsid w:val="002027F9"/>
    <w:rsid w:val="002043E5"/>
    <w:rsid w:val="0020469D"/>
    <w:rsid w:val="00204E04"/>
    <w:rsid w:val="00205381"/>
    <w:rsid w:val="00205A37"/>
    <w:rsid w:val="00205F57"/>
    <w:rsid w:val="00207026"/>
    <w:rsid w:val="002071C1"/>
    <w:rsid w:val="00207240"/>
    <w:rsid w:val="002101BC"/>
    <w:rsid w:val="00210C3B"/>
    <w:rsid w:val="00211187"/>
    <w:rsid w:val="0021181E"/>
    <w:rsid w:val="002118FE"/>
    <w:rsid w:val="00213173"/>
    <w:rsid w:val="002147D6"/>
    <w:rsid w:val="00215397"/>
    <w:rsid w:val="0021568D"/>
    <w:rsid w:val="00215A64"/>
    <w:rsid w:val="00216585"/>
    <w:rsid w:val="00216673"/>
    <w:rsid w:val="002169D7"/>
    <w:rsid w:val="00216FB0"/>
    <w:rsid w:val="002178B6"/>
    <w:rsid w:val="00217901"/>
    <w:rsid w:val="00220C9C"/>
    <w:rsid w:val="00222073"/>
    <w:rsid w:val="002226A8"/>
    <w:rsid w:val="00223225"/>
    <w:rsid w:val="00223BBB"/>
    <w:rsid w:val="00224143"/>
    <w:rsid w:val="0022415A"/>
    <w:rsid w:val="00224AAA"/>
    <w:rsid w:val="00225FEA"/>
    <w:rsid w:val="002260E5"/>
    <w:rsid w:val="00226200"/>
    <w:rsid w:val="00227B91"/>
    <w:rsid w:val="002308D6"/>
    <w:rsid w:val="00232572"/>
    <w:rsid w:val="00232A57"/>
    <w:rsid w:val="00232B9F"/>
    <w:rsid w:val="00233101"/>
    <w:rsid w:val="002344D5"/>
    <w:rsid w:val="0023461B"/>
    <w:rsid w:val="00234C81"/>
    <w:rsid w:val="00235288"/>
    <w:rsid w:val="00235539"/>
    <w:rsid w:val="0023568E"/>
    <w:rsid w:val="00236B25"/>
    <w:rsid w:val="002403B3"/>
    <w:rsid w:val="0024150F"/>
    <w:rsid w:val="002422A6"/>
    <w:rsid w:val="00243B0A"/>
    <w:rsid w:val="002448F9"/>
    <w:rsid w:val="00244CB6"/>
    <w:rsid w:val="00244F4B"/>
    <w:rsid w:val="00245875"/>
    <w:rsid w:val="00246180"/>
    <w:rsid w:val="00246914"/>
    <w:rsid w:val="00251A3D"/>
    <w:rsid w:val="002521B7"/>
    <w:rsid w:val="002528F1"/>
    <w:rsid w:val="00253862"/>
    <w:rsid w:val="00253C64"/>
    <w:rsid w:val="0025440E"/>
    <w:rsid w:val="0025589B"/>
    <w:rsid w:val="002559A8"/>
    <w:rsid w:val="00255AAC"/>
    <w:rsid w:val="00257AE8"/>
    <w:rsid w:val="0026176A"/>
    <w:rsid w:val="0026239A"/>
    <w:rsid w:val="00263FAC"/>
    <w:rsid w:val="0026472B"/>
    <w:rsid w:val="00264C24"/>
    <w:rsid w:val="00264EE9"/>
    <w:rsid w:val="00266416"/>
    <w:rsid w:val="00266CED"/>
    <w:rsid w:val="00270173"/>
    <w:rsid w:val="00272C4A"/>
    <w:rsid w:val="00273CCF"/>
    <w:rsid w:val="00274240"/>
    <w:rsid w:val="0027629D"/>
    <w:rsid w:val="00276AF0"/>
    <w:rsid w:val="00276AFE"/>
    <w:rsid w:val="00276C4B"/>
    <w:rsid w:val="002774D2"/>
    <w:rsid w:val="00280693"/>
    <w:rsid w:val="00280D80"/>
    <w:rsid w:val="00281138"/>
    <w:rsid w:val="002816E1"/>
    <w:rsid w:val="002817F5"/>
    <w:rsid w:val="00281E6A"/>
    <w:rsid w:val="0028299C"/>
    <w:rsid w:val="0028459A"/>
    <w:rsid w:val="00285356"/>
    <w:rsid w:val="00285C48"/>
    <w:rsid w:val="00286CAE"/>
    <w:rsid w:val="0028734E"/>
    <w:rsid w:val="002904F8"/>
    <w:rsid w:val="002915B1"/>
    <w:rsid w:val="0029299C"/>
    <w:rsid w:val="0029318E"/>
    <w:rsid w:val="00293736"/>
    <w:rsid w:val="00293FD2"/>
    <w:rsid w:val="00294132"/>
    <w:rsid w:val="00295500"/>
    <w:rsid w:val="0029560A"/>
    <w:rsid w:val="002A0344"/>
    <w:rsid w:val="002A0507"/>
    <w:rsid w:val="002A11A0"/>
    <w:rsid w:val="002A4D24"/>
    <w:rsid w:val="002A58CE"/>
    <w:rsid w:val="002A60C3"/>
    <w:rsid w:val="002A67A4"/>
    <w:rsid w:val="002A71B6"/>
    <w:rsid w:val="002B0B34"/>
    <w:rsid w:val="002B1CE4"/>
    <w:rsid w:val="002B24DA"/>
    <w:rsid w:val="002B6B6A"/>
    <w:rsid w:val="002B775A"/>
    <w:rsid w:val="002B7A65"/>
    <w:rsid w:val="002C03F9"/>
    <w:rsid w:val="002C1061"/>
    <w:rsid w:val="002C2683"/>
    <w:rsid w:val="002C302D"/>
    <w:rsid w:val="002C33EA"/>
    <w:rsid w:val="002C404E"/>
    <w:rsid w:val="002C5A43"/>
    <w:rsid w:val="002C6E98"/>
    <w:rsid w:val="002D059A"/>
    <w:rsid w:val="002D2010"/>
    <w:rsid w:val="002D25A7"/>
    <w:rsid w:val="002D3980"/>
    <w:rsid w:val="002D43D7"/>
    <w:rsid w:val="002D561A"/>
    <w:rsid w:val="002D5E15"/>
    <w:rsid w:val="002D6D4C"/>
    <w:rsid w:val="002D7580"/>
    <w:rsid w:val="002D78BC"/>
    <w:rsid w:val="002D7C5B"/>
    <w:rsid w:val="002E0CE1"/>
    <w:rsid w:val="002E146C"/>
    <w:rsid w:val="002E1478"/>
    <w:rsid w:val="002E1BA9"/>
    <w:rsid w:val="002E1F18"/>
    <w:rsid w:val="002E32C6"/>
    <w:rsid w:val="002E425C"/>
    <w:rsid w:val="002E4DCB"/>
    <w:rsid w:val="002E6573"/>
    <w:rsid w:val="002E6A2C"/>
    <w:rsid w:val="002E6C74"/>
    <w:rsid w:val="002E70D2"/>
    <w:rsid w:val="002E76E7"/>
    <w:rsid w:val="002F08B3"/>
    <w:rsid w:val="002F14E3"/>
    <w:rsid w:val="002F48D6"/>
    <w:rsid w:val="003004CF"/>
    <w:rsid w:val="00300C10"/>
    <w:rsid w:val="00302748"/>
    <w:rsid w:val="00303420"/>
    <w:rsid w:val="00303494"/>
    <w:rsid w:val="0030384C"/>
    <w:rsid w:val="00305E5E"/>
    <w:rsid w:val="00306492"/>
    <w:rsid w:val="00306BFA"/>
    <w:rsid w:val="00310592"/>
    <w:rsid w:val="00311B71"/>
    <w:rsid w:val="00313A76"/>
    <w:rsid w:val="003146B5"/>
    <w:rsid w:val="00315470"/>
    <w:rsid w:val="0031679F"/>
    <w:rsid w:val="00316B8D"/>
    <w:rsid w:val="00317438"/>
    <w:rsid w:val="0031784B"/>
    <w:rsid w:val="00317A6F"/>
    <w:rsid w:val="00320487"/>
    <w:rsid w:val="00320FC9"/>
    <w:rsid w:val="003217B5"/>
    <w:rsid w:val="003219F0"/>
    <w:rsid w:val="00322EEF"/>
    <w:rsid w:val="003235B0"/>
    <w:rsid w:val="003236BF"/>
    <w:rsid w:val="00325C74"/>
    <w:rsid w:val="00326BE1"/>
    <w:rsid w:val="003270A3"/>
    <w:rsid w:val="00333AE6"/>
    <w:rsid w:val="00333FB7"/>
    <w:rsid w:val="00334AA1"/>
    <w:rsid w:val="00335016"/>
    <w:rsid w:val="00335084"/>
    <w:rsid w:val="00335125"/>
    <w:rsid w:val="0033610C"/>
    <w:rsid w:val="0033674C"/>
    <w:rsid w:val="00336F46"/>
    <w:rsid w:val="00340B43"/>
    <w:rsid w:val="00340D3F"/>
    <w:rsid w:val="00343AB6"/>
    <w:rsid w:val="00343F16"/>
    <w:rsid w:val="0034502E"/>
    <w:rsid w:val="003458E6"/>
    <w:rsid w:val="00345A39"/>
    <w:rsid w:val="003465D5"/>
    <w:rsid w:val="00346E1D"/>
    <w:rsid w:val="00350922"/>
    <w:rsid w:val="00351ADA"/>
    <w:rsid w:val="00353352"/>
    <w:rsid w:val="003546A0"/>
    <w:rsid w:val="003548B4"/>
    <w:rsid w:val="00354F42"/>
    <w:rsid w:val="0035533D"/>
    <w:rsid w:val="003557C0"/>
    <w:rsid w:val="00357E81"/>
    <w:rsid w:val="00357EA2"/>
    <w:rsid w:val="00360655"/>
    <w:rsid w:val="003619F0"/>
    <w:rsid w:val="00364504"/>
    <w:rsid w:val="003648D4"/>
    <w:rsid w:val="00364975"/>
    <w:rsid w:val="00364FB9"/>
    <w:rsid w:val="00365495"/>
    <w:rsid w:val="00365841"/>
    <w:rsid w:val="003673D4"/>
    <w:rsid w:val="00367669"/>
    <w:rsid w:val="00367700"/>
    <w:rsid w:val="00370EEC"/>
    <w:rsid w:val="00372B55"/>
    <w:rsid w:val="00374893"/>
    <w:rsid w:val="00375387"/>
    <w:rsid w:val="00375641"/>
    <w:rsid w:val="00375D2A"/>
    <w:rsid w:val="003767B1"/>
    <w:rsid w:val="0037713F"/>
    <w:rsid w:val="0037741D"/>
    <w:rsid w:val="0037764C"/>
    <w:rsid w:val="003776B2"/>
    <w:rsid w:val="003779CB"/>
    <w:rsid w:val="00380113"/>
    <w:rsid w:val="003802C6"/>
    <w:rsid w:val="00382387"/>
    <w:rsid w:val="00382B6B"/>
    <w:rsid w:val="003836FA"/>
    <w:rsid w:val="003842CB"/>
    <w:rsid w:val="00384EB9"/>
    <w:rsid w:val="00385508"/>
    <w:rsid w:val="003866A3"/>
    <w:rsid w:val="00391C63"/>
    <w:rsid w:val="003923B2"/>
    <w:rsid w:val="00393A01"/>
    <w:rsid w:val="00393B52"/>
    <w:rsid w:val="00394456"/>
    <w:rsid w:val="00394625"/>
    <w:rsid w:val="00394A50"/>
    <w:rsid w:val="003964BF"/>
    <w:rsid w:val="003973FB"/>
    <w:rsid w:val="003A17B6"/>
    <w:rsid w:val="003A1942"/>
    <w:rsid w:val="003A4959"/>
    <w:rsid w:val="003A5B19"/>
    <w:rsid w:val="003A6639"/>
    <w:rsid w:val="003A67AC"/>
    <w:rsid w:val="003A7C62"/>
    <w:rsid w:val="003B09DD"/>
    <w:rsid w:val="003B1078"/>
    <w:rsid w:val="003B1FDE"/>
    <w:rsid w:val="003B21A6"/>
    <w:rsid w:val="003B28F2"/>
    <w:rsid w:val="003B432E"/>
    <w:rsid w:val="003B6A0E"/>
    <w:rsid w:val="003B6D8D"/>
    <w:rsid w:val="003B7309"/>
    <w:rsid w:val="003B7393"/>
    <w:rsid w:val="003B7BB1"/>
    <w:rsid w:val="003C0C91"/>
    <w:rsid w:val="003C322C"/>
    <w:rsid w:val="003C3F39"/>
    <w:rsid w:val="003C4C64"/>
    <w:rsid w:val="003C4FEF"/>
    <w:rsid w:val="003C6236"/>
    <w:rsid w:val="003C68CC"/>
    <w:rsid w:val="003C68D4"/>
    <w:rsid w:val="003C6FD0"/>
    <w:rsid w:val="003C7260"/>
    <w:rsid w:val="003C7874"/>
    <w:rsid w:val="003D06EE"/>
    <w:rsid w:val="003D0CC9"/>
    <w:rsid w:val="003D12B1"/>
    <w:rsid w:val="003D179F"/>
    <w:rsid w:val="003D3958"/>
    <w:rsid w:val="003D5C49"/>
    <w:rsid w:val="003D745F"/>
    <w:rsid w:val="003D7795"/>
    <w:rsid w:val="003E04A3"/>
    <w:rsid w:val="003E1F29"/>
    <w:rsid w:val="003E238C"/>
    <w:rsid w:val="003E312A"/>
    <w:rsid w:val="003E342F"/>
    <w:rsid w:val="003E35F0"/>
    <w:rsid w:val="003E3658"/>
    <w:rsid w:val="003E3891"/>
    <w:rsid w:val="003E3FA6"/>
    <w:rsid w:val="003E575D"/>
    <w:rsid w:val="003E5A68"/>
    <w:rsid w:val="003E652C"/>
    <w:rsid w:val="003E7F76"/>
    <w:rsid w:val="003F0338"/>
    <w:rsid w:val="003F209D"/>
    <w:rsid w:val="003F2461"/>
    <w:rsid w:val="003F2818"/>
    <w:rsid w:val="003F34D0"/>
    <w:rsid w:val="003F5217"/>
    <w:rsid w:val="003F5398"/>
    <w:rsid w:val="003F563C"/>
    <w:rsid w:val="003F6638"/>
    <w:rsid w:val="003F79D7"/>
    <w:rsid w:val="0040131B"/>
    <w:rsid w:val="00401649"/>
    <w:rsid w:val="00402D2F"/>
    <w:rsid w:val="0040399D"/>
    <w:rsid w:val="00404920"/>
    <w:rsid w:val="00404F00"/>
    <w:rsid w:val="00405164"/>
    <w:rsid w:val="00406770"/>
    <w:rsid w:val="00407F63"/>
    <w:rsid w:val="0041111B"/>
    <w:rsid w:val="004117D6"/>
    <w:rsid w:val="00412A21"/>
    <w:rsid w:val="00412B58"/>
    <w:rsid w:val="0041538C"/>
    <w:rsid w:val="0041655E"/>
    <w:rsid w:val="00420065"/>
    <w:rsid w:val="00421449"/>
    <w:rsid w:val="00423018"/>
    <w:rsid w:val="004246FB"/>
    <w:rsid w:val="00424A0D"/>
    <w:rsid w:val="00427395"/>
    <w:rsid w:val="00430297"/>
    <w:rsid w:val="00430E0E"/>
    <w:rsid w:val="00431F0E"/>
    <w:rsid w:val="0043260B"/>
    <w:rsid w:val="00433013"/>
    <w:rsid w:val="00434275"/>
    <w:rsid w:val="00435242"/>
    <w:rsid w:val="0043629C"/>
    <w:rsid w:val="004376C5"/>
    <w:rsid w:val="004411D8"/>
    <w:rsid w:val="00441935"/>
    <w:rsid w:val="00443754"/>
    <w:rsid w:val="0044569A"/>
    <w:rsid w:val="00445F26"/>
    <w:rsid w:val="0045064E"/>
    <w:rsid w:val="00451167"/>
    <w:rsid w:val="004515B6"/>
    <w:rsid w:val="004528FB"/>
    <w:rsid w:val="00452F89"/>
    <w:rsid w:val="00453F91"/>
    <w:rsid w:val="00455124"/>
    <w:rsid w:val="00455210"/>
    <w:rsid w:val="004603B5"/>
    <w:rsid w:val="00461F58"/>
    <w:rsid w:val="004631F3"/>
    <w:rsid w:val="0046332A"/>
    <w:rsid w:val="004635D0"/>
    <w:rsid w:val="00464053"/>
    <w:rsid w:val="004651A9"/>
    <w:rsid w:val="00466355"/>
    <w:rsid w:val="00466E9C"/>
    <w:rsid w:val="00467465"/>
    <w:rsid w:val="004707F1"/>
    <w:rsid w:val="004715AE"/>
    <w:rsid w:val="00471F74"/>
    <w:rsid w:val="004721EB"/>
    <w:rsid w:val="0047337F"/>
    <w:rsid w:val="004736D1"/>
    <w:rsid w:val="0047771F"/>
    <w:rsid w:val="00477883"/>
    <w:rsid w:val="00477C8E"/>
    <w:rsid w:val="00477EB0"/>
    <w:rsid w:val="00480660"/>
    <w:rsid w:val="00480AA1"/>
    <w:rsid w:val="00480F44"/>
    <w:rsid w:val="00481A24"/>
    <w:rsid w:val="00481B55"/>
    <w:rsid w:val="00482E17"/>
    <w:rsid w:val="004841D6"/>
    <w:rsid w:val="00485A09"/>
    <w:rsid w:val="00485CCB"/>
    <w:rsid w:val="004865F1"/>
    <w:rsid w:val="004873AA"/>
    <w:rsid w:val="00487823"/>
    <w:rsid w:val="00487E6D"/>
    <w:rsid w:val="00490824"/>
    <w:rsid w:val="004911F4"/>
    <w:rsid w:val="004923EA"/>
    <w:rsid w:val="00492646"/>
    <w:rsid w:val="00492B6A"/>
    <w:rsid w:val="00493254"/>
    <w:rsid w:val="0049330C"/>
    <w:rsid w:val="00496CEA"/>
    <w:rsid w:val="00497DA8"/>
    <w:rsid w:val="00497DBC"/>
    <w:rsid w:val="004A1949"/>
    <w:rsid w:val="004A47A3"/>
    <w:rsid w:val="004A4A46"/>
    <w:rsid w:val="004A4FEE"/>
    <w:rsid w:val="004B0572"/>
    <w:rsid w:val="004B1B18"/>
    <w:rsid w:val="004B232F"/>
    <w:rsid w:val="004B2369"/>
    <w:rsid w:val="004B3111"/>
    <w:rsid w:val="004B3683"/>
    <w:rsid w:val="004B3FBC"/>
    <w:rsid w:val="004B41A9"/>
    <w:rsid w:val="004B4EFE"/>
    <w:rsid w:val="004B55BC"/>
    <w:rsid w:val="004B6796"/>
    <w:rsid w:val="004B6B62"/>
    <w:rsid w:val="004B6BBB"/>
    <w:rsid w:val="004B730D"/>
    <w:rsid w:val="004C0208"/>
    <w:rsid w:val="004C1241"/>
    <w:rsid w:val="004C15FD"/>
    <w:rsid w:val="004C16BC"/>
    <w:rsid w:val="004C1FB2"/>
    <w:rsid w:val="004C2311"/>
    <w:rsid w:val="004C2F19"/>
    <w:rsid w:val="004C3FFA"/>
    <w:rsid w:val="004C4105"/>
    <w:rsid w:val="004C4144"/>
    <w:rsid w:val="004C7D10"/>
    <w:rsid w:val="004C7DA3"/>
    <w:rsid w:val="004D0E98"/>
    <w:rsid w:val="004D17CB"/>
    <w:rsid w:val="004D2788"/>
    <w:rsid w:val="004D2DD4"/>
    <w:rsid w:val="004D326F"/>
    <w:rsid w:val="004D3B57"/>
    <w:rsid w:val="004D3EBC"/>
    <w:rsid w:val="004D4BA2"/>
    <w:rsid w:val="004D4D9B"/>
    <w:rsid w:val="004D4FF3"/>
    <w:rsid w:val="004D6CC5"/>
    <w:rsid w:val="004D745A"/>
    <w:rsid w:val="004D764B"/>
    <w:rsid w:val="004E0D78"/>
    <w:rsid w:val="004E0DD7"/>
    <w:rsid w:val="004E0F9F"/>
    <w:rsid w:val="004E1249"/>
    <w:rsid w:val="004E1931"/>
    <w:rsid w:val="004E19BB"/>
    <w:rsid w:val="004E2636"/>
    <w:rsid w:val="004E2EC5"/>
    <w:rsid w:val="004E3A0F"/>
    <w:rsid w:val="004E42FE"/>
    <w:rsid w:val="004E4B11"/>
    <w:rsid w:val="004F1C85"/>
    <w:rsid w:val="004F2AD1"/>
    <w:rsid w:val="004F2F32"/>
    <w:rsid w:val="004F3519"/>
    <w:rsid w:val="004F3B5F"/>
    <w:rsid w:val="004F4612"/>
    <w:rsid w:val="004F576C"/>
    <w:rsid w:val="004F6A0D"/>
    <w:rsid w:val="004F6D92"/>
    <w:rsid w:val="004F6F4C"/>
    <w:rsid w:val="004F77B0"/>
    <w:rsid w:val="00501786"/>
    <w:rsid w:val="00501A21"/>
    <w:rsid w:val="00504641"/>
    <w:rsid w:val="00504BA8"/>
    <w:rsid w:val="005052C3"/>
    <w:rsid w:val="00505DD2"/>
    <w:rsid w:val="00506CC5"/>
    <w:rsid w:val="00506CDD"/>
    <w:rsid w:val="0050717E"/>
    <w:rsid w:val="005109DD"/>
    <w:rsid w:val="0051189B"/>
    <w:rsid w:val="00511D24"/>
    <w:rsid w:val="00513307"/>
    <w:rsid w:val="00513C14"/>
    <w:rsid w:val="00515196"/>
    <w:rsid w:val="005160A8"/>
    <w:rsid w:val="00516246"/>
    <w:rsid w:val="0051642C"/>
    <w:rsid w:val="00516B0F"/>
    <w:rsid w:val="0051722E"/>
    <w:rsid w:val="00517D82"/>
    <w:rsid w:val="00517E4C"/>
    <w:rsid w:val="005204C0"/>
    <w:rsid w:val="00521E74"/>
    <w:rsid w:val="005235C5"/>
    <w:rsid w:val="005237B4"/>
    <w:rsid w:val="00524EF0"/>
    <w:rsid w:val="00525918"/>
    <w:rsid w:val="0052671F"/>
    <w:rsid w:val="00526A42"/>
    <w:rsid w:val="00526FC7"/>
    <w:rsid w:val="005308CD"/>
    <w:rsid w:val="005318D6"/>
    <w:rsid w:val="0053199F"/>
    <w:rsid w:val="00531BFF"/>
    <w:rsid w:val="005323B7"/>
    <w:rsid w:val="00533B32"/>
    <w:rsid w:val="00534706"/>
    <w:rsid w:val="00534816"/>
    <w:rsid w:val="00534DE5"/>
    <w:rsid w:val="00534E83"/>
    <w:rsid w:val="0053776C"/>
    <w:rsid w:val="0054113F"/>
    <w:rsid w:val="00542602"/>
    <w:rsid w:val="00543227"/>
    <w:rsid w:val="0054352B"/>
    <w:rsid w:val="0054460F"/>
    <w:rsid w:val="00544B82"/>
    <w:rsid w:val="005456B6"/>
    <w:rsid w:val="00546FBD"/>
    <w:rsid w:val="00546FE4"/>
    <w:rsid w:val="005500F8"/>
    <w:rsid w:val="00551200"/>
    <w:rsid w:val="005531B7"/>
    <w:rsid w:val="00554FD9"/>
    <w:rsid w:val="0056002A"/>
    <w:rsid w:val="00560087"/>
    <w:rsid w:val="005601AC"/>
    <w:rsid w:val="005603EC"/>
    <w:rsid w:val="005623C0"/>
    <w:rsid w:val="00563032"/>
    <w:rsid w:val="005659AB"/>
    <w:rsid w:val="00566976"/>
    <w:rsid w:val="00566B30"/>
    <w:rsid w:val="00570038"/>
    <w:rsid w:val="00571343"/>
    <w:rsid w:val="0057169F"/>
    <w:rsid w:val="00571721"/>
    <w:rsid w:val="005723FD"/>
    <w:rsid w:val="0057250E"/>
    <w:rsid w:val="005753B4"/>
    <w:rsid w:val="00575970"/>
    <w:rsid w:val="00576159"/>
    <w:rsid w:val="005778A3"/>
    <w:rsid w:val="00577EE7"/>
    <w:rsid w:val="00577F34"/>
    <w:rsid w:val="00582552"/>
    <w:rsid w:val="00584EF4"/>
    <w:rsid w:val="005854DE"/>
    <w:rsid w:val="0059001C"/>
    <w:rsid w:val="005907F9"/>
    <w:rsid w:val="00590FB9"/>
    <w:rsid w:val="00591F1F"/>
    <w:rsid w:val="00592C13"/>
    <w:rsid w:val="00592C6E"/>
    <w:rsid w:val="00592F82"/>
    <w:rsid w:val="00593025"/>
    <w:rsid w:val="00593157"/>
    <w:rsid w:val="00595233"/>
    <w:rsid w:val="0059525A"/>
    <w:rsid w:val="00596163"/>
    <w:rsid w:val="00597283"/>
    <w:rsid w:val="005975E3"/>
    <w:rsid w:val="00597F00"/>
    <w:rsid w:val="005A11B0"/>
    <w:rsid w:val="005A197F"/>
    <w:rsid w:val="005A36AC"/>
    <w:rsid w:val="005A3EC2"/>
    <w:rsid w:val="005A44B1"/>
    <w:rsid w:val="005A463D"/>
    <w:rsid w:val="005A51FE"/>
    <w:rsid w:val="005A5CB8"/>
    <w:rsid w:val="005A6AA7"/>
    <w:rsid w:val="005B0203"/>
    <w:rsid w:val="005B155C"/>
    <w:rsid w:val="005B165C"/>
    <w:rsid w:val="005B1834"/>
    <w:rsid w:val="005B1927"/>
    <w:rsid w:val="005B21B3"/>
    <w:rsid w:val="005B32C0"/>
    <w:rsid w:val="005B3716"/>
    <w:rsid w:val="005B43DC"/>
    <w:rsid w:val="005B5081"/>
    <w:rsid w:val="005B5A49"/>
    <w:rsid w:val="005B63D5"/>
    <w:rsid w:val="005B6756"/>
    <w:rsid w:val="005B6899"/>
    <w:rsid w:val="005B6FA4"/>
    <w:rsid w:val="005B735A"/>
    <w:rsid w:val="005B78CC"/>
    <w:rsid w:val="005B7924"/>
    <w:rsid w:val="005C05AD"/>
    <w:rsid w:val="005C2254"/>
    <w:rsid w:val="005C2429"/>
    <w:rsid w:val="005C28AE"/>
    <w:rsid w:val="005C3120"/>
    <w:rsid w:val="005C4969"/>
    <w:rsid w:val="005C4E18"/>
    <w:rsid w:val="005C5B80"/>
    <w:rsid w:val="005C64B6"/>
    <w:rsid w:val="005C65C2"/>
    <w:rsid w:val="005C6623"/>
    <w:rsid w:val="005C7580"/>
    <w:rsid w:val="005D1B47"/>
    <w:rsid w:val="005D2516"/>
    <w:rsid w:val="005D3841"/>
    <w:rsid w:val="005D7BE6"/>
    <w:rsid w:val="005D7F67"/>
    <w:rsid w:val="005E066B"/>
    <w:rsid w:val="005E0E1F"/>
    <w:rsid w:val="005E0F55"/>
    <w:rsid w:val="005E2009"/>
    <w:rsid w:val="005E2306"/>
    <w:rsid w:val="005E5022"/>
    <w:rsid w:val="005E5145"/>
    <w:rsid w:val="005F0C80"/>
    <w:rsid w:val="005F1CBD"/>
    <w:rsid w:val="005F2729"/>
    <w:rsid w:val="005F3287"/>
    <w:rsid w:val="005F3FB0"/>
    <w:rsid w:val="005F56DD"/>
    <w:rsid w:val="005F57A9"/>
    <w:rsid w:val="005F68F7"/>
    <w:rsid w:val="005F6E61"/>
    <w:rsid w:val="005F73DE"/>
    <w:rsid w:val="00600C25"/>
    <w:rsid w:val="006016B7"/>
    <w:rsid w:val="006019D9"/>
    <w:rsid w:val="00601A4B"/>
    <w:rsid w:val="00601F1D"/>
    <w:rsid w:val="006022ED"/>
    <w:rsid w:val="0060370A"/>
    <w:rsid w:val="00605D64"/>
    <w:rsid w:val="00606FCD"/>
    <w:rsid w:val="0060701F"/>
    <w:rsid w:val="00607DB6"/>
    <w:rsid w:val="0061077C"/>
    <w:rsid w:val="0061128E"/>
    <w:rsid w:val="0061205B"/>
    <w:rsid w:val="006128C9"/>
    <w:rsid w:val="00613606"/>
    <w:rsid w:val="00615F6E"/>
    <w:rsid w:val="00617A0D"/>
    <w:rsid w:val="006201E9"/>
    <w:rsid w:val="006206D2"/>
    <w:rsid w:val="00621B6A"/>
    <w:rsid w:val="00622AC4"/>
    <w:rsid w:val="00622C5E"/>
    <w:rsid w:val="00623C36"/>
    <w:rsid w:val="00624646"/>
    <w:rsid w:val="00626376"/>
    <w:rsid w:val="006270BF"/>
    <w:rsid w:val="00630CF3"/>
    <w:rsid w:val="006313E9"/>
    <w:rsid w:val="0063202C"/>
    <w:rsid w:val="00633628"/>
    <w:rsid w:val="00634146"/>
    <w:rsid w:val="0063486A"/>
    <w:rsid w:val="00636D4F"/>
    <w:rsid w:val="00637C81"/>
    <w:rsid w:val="00640B3D"/>
    <w:rsid w:val="00640DF5"/>
    <w:rsid w:val="00640EB1"/>
    <w:rsid w:val="00641AE9"/>
    <w:rsid w:val="0064307B"/>
    <w:rsid w:val="00643E40"/>
    <w:rsid w:val="00646479"/>
    <w:rsid w:val="006475ED"/>
    <w:rsid w:val="00650EAF"/>
    <w:rsid w:val="006524B1"/>
    <w:rsid w:val="006528BD"/>
    <w:rsid w:val="00652E75"/>
    <w:rsid w:val="0065312E"/>
    <w:rsid w:val="00654181"/>
    <w:rsid w:val="00656F13"/>
    <w:rsid w:val="00657976"/>
    <w:rsid w:val="00660744"/>
    <w:rsid w:val="00660E22"/>
    <w:rsid w:val="00661B68"/>
    <w:rsid w:val="006641EE"/>
    <w:rsid w:val="006642AD"/>
    <w:rsid w:val="00664567"/>
    <w:rsid w:val="00664F38"/>
    <w:rsid w:val="0066517C"/>
    <w:rsid w:val="0066589F"/>
    <w:rsid w:val="0066797D"/>
    <w:rsid w:val="00667EB9"/>
    <w:rsid w:val="00671348"/>
    <w:rsid w:val="0067270E"/>
    <w:rsid w:val="006744C0"/>
    <w:rsid w:val="00676720"/>
    <w:rsid w:val="006773C5"/>
    <w:rsid w:val="00677E67"/>
    <w:rsid w:val="00680987"/>
    <w:rsid w:val="006816CC"/>
    <w:rsid w:val="00681864"/>
    <w:rsid w:val="00681C00"/>
    <w:rsid w:val="006828C2"/>
    <w:rsid w:val="00684BAD"/>
    <w:rsid w:val="00684D95"/>
    <w:rsid w:val="00684EA5"/>
    <w:rsid w:val="00685B28"/>
    <w:rsid w:val="00685C10"/>
    <w:rsid w:val="00691D17"/>
    <w:rsid w:val="0069202F"/>
    <w:rsid w:val="006932C7"/>
    <w:rsid w:val="0069534E"/>
    <w:rsid w:val="006955C1"/>
    <w:rsid w:val="0069636C"/>
    <w:rsid w:val="006963A9"/>
    <w:rsid w:val="00696B0F"/>
    <w:rsid w:val="00696B4D"/>
    <w:rsid w:val="00697269"/>
    <w:rsid w:val="00697A13"/>
    <w:rsid w:val="00697C88"/>
    <w:rsid w:val="006A079D"/>
    <w:rsid w:val="006A09A1"/>
    <w:rsid w:val="006A0AED"/>
    <w:rsid w:val="006A2D48"/>
    <w:rsid w:val="006A2DDD"/>
    <w:rsid w:val="006A30C5"/>
    <w:rsid w:val="006A3783"/>
    <w:rsid w:val="006A3FE0"/>
    <w:rsid w:val="006A5424"/>
    <w:rsid w:val="006A632D"/>
    <w:rsid w:val="006A7D5C"/>
    <w:rsid w:val="006B01BD"/>
    <w:rsid w:val="006B25DF"/>
    <w:rsid w:val="006B2A6F"/>
    <w:rsid w:val="006B3298"/>
    <w:rsid w:val="006B42AA"/>
    <w:rsid w:val="006B457C"/>
    <w:rsid w:val="006B45E6"/>
    <w:rsid w:val="006B5A58"/>
    <w:rsid w:val="006B5AF3"/>
    <w:rsid w:val="006B5D8A"/>
    <w:rsid w:val="006B6125"/>
    <w:rsid w:val="006B64E7"/>
    <w:rsid w:val="006B69C9"/>
    <w:rsid w:val="006C0CB1"/>
    <w:rsid w:val="006C0DDE"/>
    <w:rsid w:val="006C16A2"/>
    <w:rsid w:val="006C2000"/>
    <w:rsid w:val="006C3003"/>
    <w:rsid w:val="006C440B"/>
    <w:rsid w:val="006C4749"/>
    <w:rsid w:val="006C589C"/>
    <w:rsid w:val="006C6F0D"/>
    <w:rsid w:val="006D0952"/>
    <w:rsid w:val="006D0CE9"/>
    <w:rsid w:val="006D1F1F"/>
    <w:rsid w:val="006D2C37"/>
    <w:rsid w:val="006D35E3"/>
    <w:rsid w:val="006D45DB"/>
    <w:rsid w:val="006D63A2"/>
    <w:rsid w:val="006D6417"/>
    <w:rsid w:val="006E01EB"/>
    <w:rsid w:val="006E096D"/>
    <w:rsid w:val="006E132B"/>
    <w:rsid w:val="006E3599"/>
    <w:rsid w:val="006E411E"/>
    <w:rsid w:val="006E440A"/>
    <w:rsid w:val="006E4423"/>
    <w:rsid w:val="006E4C15"/>
    <w:rsid w:val="006E60A5"/>
    <w:rsid w:val="006E6EC3"/>
    <w:rsid w:val="006E70BA"/>
    <w:rsid w:val="006F01B0"/>
    <w:rsid w:val="006F02ED"/>
    <w:rsid w:val="006F1B57"/>
    <w:rsid w:val="006F3429"/>
    <w:rsid w:val="006F4E80"/>
    <w:rsid w:val="006F51C9"/>
    <w:rsid w:val="006F5336"/>
    <w:rsid w:val="006F7509"/>
    <w:rsid w:val="00701535"/>
    <w:rsid w:val="0070155B"/>
    <w:rsid w:val="00701B56"/>
    <w:rsid w:val="00703A22"/>
    <w:rsid w:val="00703AEF"/>
    <w:rsid w:val="00706222"/>
    <w:rsid w:val="007062CC"/>
    <w:rsid w:val="00706C67"/>
    <w:rsid w:val="0070733D"/>
    <w:rsid w:val="007074D3"/>
    <w:rsid w:val="00707919"/>
    <w:rsid w:val="00707C02"/>
    <w:rsid w:val="0071077A"/>
    <w:rsid w:val="00710CD2"/>
    <w:rsid w:val="00710DD9"/>
    <w:rsid w:val="007127E6"/>
    <w:rsid w:val="00713286"/>
    <w:rsid w:val="00713C9D"/>
    <w:rsid w:val="007144DB"/>
    <w:rsid w:val="007150C5"/>
    <w:rsid w:val="0071564F"/>
    <w:rsid w:val="007164B0"/>
    <w:rsid w:val="00716861"/>
    <w:rsid w:val="00717B52"/>
    <w:rsid w:val="00720409"/>
    <w:rsid w:val="0072160C"/>
    <w:rsid w:val="00722420"/>
    <w:rsid w:val="00722D28"/>
    <w:rsid w:val="00722EAD"/>
    <w:rsid w:val="00725041"/>
    <w:rsid w:val="0072522C"/>
    <w:rsid w:val="00726885"/>
    <w:rsid w:val="00727596"/>
    <w:rsid w:val="00727E40"/>
    <w:rsid w:val="00727F45"/>
    <w:rsid w:val="0073020B"/>
    <w:rsid w:val="00730643"/>
    <w:rsid w:val="00732D6C"/>
    <w:rsid w:val="00733385"/>
    <w:rsid w:val="00734797"/>
    <w:rsid w:val="00734901"/>
    <w:rsid w:val="00734B2F"/>
    <w:rsid w:val="00734F10"/>
    <w:rsid w:val="007352B9"/>
    <w:rsid w:val="007354E6"/>
    <w:rsid w:val="007359B0"/>
    <w:rsid w:val="007361A8"/>
    <w:rsid w:val="007368A9"/>
    <w:rsid w:val="00736A53"/>
    <w:rsid w:val="00737B08"/>
    <w:rsid w:val="0074064E"/>
    <w:rsid w:val="007410D2"/>
    <w:rsid w:val="007415C5"/>
    <w:rsid w:val="00741DB1"/>
    <w:rsid w:val="00742925"/>
    <w:rsid w:val="0074301A"/>
    <w:rsid w:val="007430B2"/>
    <w:rsid w:val="00744CB9"/>
    <w:rsid w:val="00745572"/>
    <w:rsid w:val="007456FA"/>
    <w:rsid w:val="00745FB8"/>
    <w:rsid w:val="007472B9"/>
    <w:rsid w:val="00747980"/>
    <w:rsid w:val="00747FCE"/>
    <w:rsid w:val="007505F9"/>
    <w:rsid w:val="00750BBE"/>
    <w:rsid w:val="00751109"/>
    <w:rsid w:val="00751C1C"/>
    <w:rsid w:val="00751D17"/>
    <w:rsid w:val="0075227C"/>
    <w:rsid w:val="007522A0"/>
    <w:rsid w:val="00752852"/>
    <w:rsid w:val="00752CB9"/>
    <w:rsid w:val="00752F4D"/>
    <w:rsid w:val="007539D2"/>
    <w:rsid w:val="00753C8A"/>
    <w:rsid w:val="00755577"/>
    <w:rsid w:val="00755C98"/>
    <w:rsid w:val="007567F4"/>
    <w:rsid w:val="007570BA"/>
    <w:rsid w:val="007571B6"/>
    <w:rsid w:val="007579B0"/>
    <w:rsid w:val="00760E12"/>
    <w:rsid w:val="0076355C"/>
    <w:rsid w:val="007637AA"/>
    <w:rsid w:val="00763A18"/>
    <w:rsid w:val="00764DF5"/>
    <w:rsid w:val="00766754"/>
    <w:rsid w:val="0077054E"/>
    <w:rsid w:val="0077082E"/>
    <w:rsid w:val="00770DDB"/>
    <w:rsid w:val="0077205C"/>
    <w:rsid w:val="00773189"/>
    <w:rsid w:val="0077607A"/>
    <w:rsid w:val="00777207"/>
    <w:rsid w:val="00781B0B"/>
    <w:rsid w:val="007824AD"/>
    <w:rsid w:val="0078262D"/>
    <w:rsid w:val="00784BE8"/>
    <w:rsid w:val="007851B8"/>
    <w:rsid w:val="00786C7A"/>
    <w:rsid w:val="00787D17"/>
    <w:rsid w:val="00790B31"/>
    <w:rsid w:val="00790D90"/>
    <w:rsid w:val="007924CA"/>
    <w:rsid w:val="007924FC"/>
    <w:rsid w:val="007929D1"/>
    <w:rsid w:val="00793831"/>
    <w:rsid w:val="00795840"/>
    <w:rsid w:val="0079600C"/>
    <w:rsid w:val="007961CB"/>
    <w:rsid w:val="00797D82"/>
    <w:rsid w:val="007A03C9"/>
    <w:rsid w:val="007A044F"/>
    <w:rsid w:val="007A0E36"/>
    <w:rsid w:val="007A110A"/>
    <w:rsid w:val="007A13C8"/>
    <w:rsid w:val="007A36BB"/>
    <w:rsid w:val="007A409B"/>
    <w:rsid w:val="007A42B7"/>
    <w:rsid w:val="007A4CAF"/>
    <w:rsid w:val="007A50E2"/>
    <w:rsid w:val="007A5982"/>
    <w:rsid w:val="007A5D35"/>
    <w:rsid w:val="007A610B"/>
    <w:rsid w:val="007A68EF"/>
    <w:rsid w:val="007B00A2"/>
    <w:rsid w:val="007B02A4"/>
    <w:rsid w:val="007B05D9"/>
    <w:rsid w:val="007B07BD"/>
    <w:rsid w:val="007B208E"/>
    <w:rsid w:val="007B3537"/>
    <w:rsid w:val="007B44BA"/>
    <w:rsid w:val="007B5AF1"/>
    <w:rsid w:val="007B668F"/>
    <w:rsid w:val="007B6BC9"/>
    <w:rsid w:val="007B6FC0"/>
    <w:rsid w:val="007B72F1"/>
    <w:rsid w:val="007C06AB"/>
    <w:rsid w:val="007C1B7D"/>
    <w:rsid w:val="007C1FE7"/>
    <w:rsid w:val="007C202D"/>
    <w:rsid w:val="007C2D20"/>
    <w:rsid w:val="007C35D3"/>
    <w:rsid w:val="007C62A0"/>
    <w:rsid w:val="007C65D3"/>
    <w:rsid w:val="007D0E93"/>
    <w:rsid w:val="007D127D"/>
    <w:rsid w:val="007D2115"/>
    <w:rsid w:val="007D4371"/>
    <w:rsid w:val="007D462A"/>
    <w:rsid w:val="007D52B8"/>
    <w:rsid w:val="007D54D9"/>
    <w:rsid w:val="007D64EE"/>
    <w:rsid w:val="007E0330"/>
    <w:rsid w:val="007E054F"/>
    <w:rsid w:val="007E1A2D"/>
    <w:rsid w:val="007E4C31"/>
    <w:rsid w:val="007E5B59"/>
    <w:rsid w:val="007F0AAC"/>
    <w:rsid w:val="007F2793"/>
    <w:rsid w:val="007F2CEE"/>
    <w:rsid w:val="007F3367"/>
    <w:rsid w:val="007F3BEF"/>
    <w:rsid w:val="007F5085"/>
    <w:rsid w:val="007F67B5"/>
    <w:rsid w:val="007F73F6"/>
    <w:rsid w:val="008004B8"/>
    <w:rsid w:val="008025BB"/>
    <w:rsid w:val="00803272"/>
    <w:rsid w:val="00804892"/>
    <w:rsid w:val="008061BB"/>
    <w:rsid w:val="00806267"/>
    <w:rsid w:val="00806A1B"/>
    <w:rsid w:val="00807397"/>
    <w:rsid w:val="008073E7"/>
    <w:rsid w:val="00807B89"/>
    <w:rsid w:val="008110D5"/>
    <w:rsid w:val="00812D87"/>
    <w:rsid w:val="00813892"/>
    <w:rsid w:val="00813B22"/>
    <w:rsid w:val="00814DC4"/>
    <w:rsid w:val="008150E7"/>
    <w:rsid w:val="0081531B"/>
    <w:rsid w:val="008156B2"/>
    <w:rsid w:val="00815A5D"/>
    <w:rsid w:val="00815C6E"/>
    <w:rsid w:val="00815E2E"/>
    <w:rsid w:val="00817DF3"/>
    <w:rsid w:val="0082045B"/>
    <w:rsid w:val="008208C2"/>
    <w:rsid w:val="0082310E"/>
    <w:rsid w:val="00823484"/>
    <w:rsid w:val="00825978"/>
    <w:rsid w:val="008263A6"/>
    <w:rsid w:val="008318F4"/>
    <w:rsid w:val="00831F47"/>
    <w:rsid w:val="0083224F"/>
    <w:rsid w:val="0083248F"/>
    <w:rsid w:val="0083358C"/>
    <w:rsid w:val="008338ED"/>
    <w:rsid w:val="00833D68"/>
    <w:rsid w:val="008342EF"/>
    <w:rsid w:val="00834C9F"/>
    <w:rsid w:val="008353E4"/>
    <w:rsid w:val="0083540E"/>
    <w:rsid w:val="0083597C"/>
    <w:rsid w:val="00835E05"/>
    <w:rsid w:val="00835FFE"/>
    <w:rsid w:val="00836789"/>
    <w:rsid w:val="00840CDC"/>
    <w:rsid w:val="00840F3C"/>
    <w:rsid w:val="008423AD"/>
    <w:rsid w:val="008446B9"/>
    <w:rsid w:val="00853C43"/>
    <w:rsid w:val="008544DE"/>
    <w:rsid w:val="00855440"/>
    <w:rsid w:val="008556E7"/>
    <w:rsid w:val="008561F4"/>
    <w:rsid w:val="00856969"/>
    <w:rsid w:val="008572FD"/>
    <w:rsid w:val="0086053F"/>
    <w:rsid w:val="0086065B"/>
    <w:rsid w:val="0086065F"/>
    <w:rsid w:val="008617C0"/>
    <w:rsid w:val="008627AA"/>
    <w:rsid w:val="00863C21"/>
    <w:rsid w:val="0086445E"/>
    <w:rsid w:val="00867D56"/>
    <w:rsid w:val="00867FD0"/>
    <w:rsid w:val="008724F0"/>
    <w:rsid w:val="008737D3"/>
    <w:rsid w:val="00875598"/>
    <w:rsid w:val="008762B8"/>
    <w:rsid w:val="0087694C"/>
    <w:rsid w:val="00877243"/>
    <w:rsid w:val="0087742D"/>
    <w:rsid w:val="00881302"/>
    <w:rsid w:val="0088162F"/>
    <w:rsid w:val="00881C7B"/>
    <w:rsid w:val="0088239F"/>
    <w:rsid w:val="008824E0"/>
    <w:rsid w:val="00882F45"/>
    <w:rsid w:val="00883529"/>
    <w:rsid w:val="00884173"/>
    <w:rsid w:val="00884996"/>
    <w:rsid w:val="00884A4A"/>
    <w:rsid w:val="00886A8A"/>
    <w:rsid w:val="0088785C"/>
    <w:rsid w:val="008914B2"/>
    <w:rsid w:val="0089442F"/>
    <w:rsid w:val="0089586F"/>
    <w:rsid w:val="0089659E"/>
    <w:rsid w:val="008978D5"/>
    <w:rsid w:val="00897A33"/>
    <w:rsid w:val="008A0A0B"/>
    <w:rsid w:val="008A1D5A"/>
    <w:rsid w:val="008A238D"/>
    <w:rsid w:val="008A2B54"/>
    <w:rsid w:val="008A3F3A"/>
    <w:rsid w:val="008A4370"/>
    <w:rsid w:val="008A62F5"/>
    <w:rsid w:val="008A6BD0"/>
    <w:rsid w:val="008A706A"/>
    <w:rsid w:val="008A7F98"/>
    <w:rsid w:val="008B018A"/>
    <w:rsid w:val="008B068F"/>
    <w:rsid w:val="008B0E8C"/>
    <w:rsid w:val="008B1418"/>
    <w:rsid w:val="008B1531"/>
    <w:rsid w:val="008B174F"/>
    <w:rsid w:val="008B1F30"/>
    <w:rsid w:val="008B2B57"/>
    <w:rsid w:val="008B3411"/>
    <w:rsid w:val="008B3529"/>
    <w:rsid w:val="008B3A44"/>
    <w:rsid w:val="008B5D10"/>
    <w:rsid w:val="008B6125"/>
    <w:rsid w:val="008B6D2F"/>
    <w:rsid w:val="008B7AB7"/>
    <w:rsid w:val="008C0463"/>
    <w:rsid w:val="008C077F"/>
    <w:rsid w:val="008C1159"/>
    <w:rsid w:val="008C2CD4"/>
    <w:rsid w:val="008C3E71"/>
    <w:rsid w:val="008C57A3"/>
    <w:rsid w:val="008C7556"/>
    <w:rsid w:val="008D018F"/>
    <w:rsid w:val="008D0255"/>
    <w:rsid w:val="008D03D7"/>
    <w:rsid w:val="008D06BC"/>
    <w:rsid w:val="008D1F2B"/>
    <w:rsid w:val="008D217A"/>
    <w:rsid w:val="008D26E0"/>
    <w:rsid w:val="008D2E51"/>
    <w:rsid w:val="008D3A91"/>
    <w:rsid w:val="008D48DF"/>
    <w:rsid w:val="008D585D"/>
    <w:rsid w:val="008D5BB7"/>
    <w:rsid w:val="008D72BC"/>
    <w:rsid w:val="008D7AF6"/>
    <w:rsid w:val="008D7E5E"/>
    <w:rsid w:val="008E0125"/>
    <w:rsid w:val="008E05A3"/>
    <w:rsid w:val="008E0682"/>
    <w:rsid w:val="008E1216"/>
    <w:rsid w:val="008E1623"/>
    <w:rsid w:val="008E1726"/>
    <w:rsid w:val="008E26B6"/>
    <w:rsid w:val="008E2BF0"/>
    <w:rsid w:val="008E3B86"/>
    <w:rsid w:val="008E4782"/>
    <w:rsid w:val="008E74BC"/>
    <w:rsid w:val="008E758C"/>
    <w:rsid w:val="008E7805"/>
    <w:rsid w:val="008F0EF5"/>
    <w:rsid w:val="008F116A"/>
    <w:rsid w:val="008F19BC"/>
    <w:rsid w:val="008F1D6F"/>
    <w:rsid w:val="008F1F01"/>
    <w:rsid w:val="008F3026"/>
    <w:rsid w:val="008F495E"/>
    <w:rsid w:val="008F4A64"/>
    <w:rsid w:val="0090019E"/>
    <w:rsid w:val="00900780"/>
    <w:rsid w:val="00900954"/>
    <w:rsid w:val="00900ABA"/>
    <w:rsid w:val="009020A6"/>
    <w:rsid w:val="00902386"/>
    <w:rsid w:val="0090294E"/>
    <w:rsid w:val="00904D83"/>
    <w:rsid w:val="00905D05"/>
    <w:rsid w:val="00907DF3"/>
    <w:rsid w:val="009107C3"/>
    <w:rsid w:val="00910AF6"/>
    <w:rsid w:val="00913A1C"/>
    <w:rsid w:val="00913FF5"/>
    <w:rsid w:val="009143A8"/>
    <w:rsid w:val="00914A42"/>
    <w:rsid w:val="00915703"/>
    <w:rsid w:val="00916040"/>
    <w:rsid w:val="00916551"/>
    <w:rsid w:val="0091656C"/>
    <w:rsid w:val="0091676A"/>
    <w:rsid w:val="009177DA"/>
    <w:rsid w:val="00917B36"/>
    <w:rsid w:val="00920B89"/>
    <w:rsid w:val="00920F1F"/>
    <w:rsid w:val="00922168"/>
    <w:rsid w:val="00923DBF"/>
    <w:rsid w:val="00924793"/>
    <w:rsid w:val="0092483C"/>
    <w:rsid w:val="00927199"/>
    <w:rsid w:val="0093046E"/>
    <w:rsid w:val="009316D9"/>
    <w:rsid w:val="0093256F"/>
    <w:rsid w:val="00932FAE"/>
    <w:rsid w:val="0093365F"/>
    <w:rsid w:val="009371CE"/>
    <w:rsid w:val="00937813"/>
    <w:rsid w:val="0094023F"/>
    <w:rsid w:val="0094164F"/>
    <w:rsid w:val="009419E8"/>
    <w:rsid w:val="00941B0C"/>
    <w:rsid w:val="0094237A"/>
    <w:rsid w:val="00942671"/>
    <w:rsid w:val="00942D3E"/>
    <w:rsid w:val="0094360D"/>
    <w:rsid w:val="00944536"/>
    <w:rsid w:val="0094465F"/>
    <w:rsid w:val="00945A9B"/>
    <w:rsid w:val="0094648A"/>
    <w:rsid w:val="0095000D"/>
    <w:rsid w:val="0095240E"/>
    <w:rsid w:val="00952B5E"/>
    <w:rsid w:val="00953577"/>
    <w:rsid w:val="0095381A"/>
    <w:rsid w:val="00953B45"/>
    <w:rsid w:val="00956B53"/>
    <w:rsid w:val="00956FE4"/>
    <w:rsid w:val="0095735B"/>
    <w:rsid w:val="009574F9"/>
    <w:rsid w:val="00957DC4"/>
    <w:rsid w:val="00962F44"/>
    <w:rsid w:val="009638EE"/>
    <w:rsid w:val="009654BC"/>
    <w:rsid w:val="009662E3"/>
    <w:rsid w:val="009665F5"/>
    <w:rsid w:val="00966DE6"/>
    <w:rsid w:val="0097428E"/>
    <w:rsid w:val="00974855"/>
    <w:rsid w:val="00980045"/>
    <w:rsid w:val="00982F1F"/>
    <w:rsid w:val="00983845"/>
    <w:rsid w:val="00983A94"/>
    <w:rsid w:val="00984312"/>
    <w:rsid w:val="00984B89"/>
    <w:rsid w:val="00984C70"/>
    <w:rsid w:val="00984CA2"/>
    <w:rsid w:val="00985E30"/>
    <w:rsid w:val="00986C3A"/>
    <w:rsid w:val="0098751D"/>
    <w:rsid w:val="009904DC"/>
    <w:rsid w:val="00991541"/>
    <w:rsid w:val="009918E0"/>
    <w:rsid w:val="00992EF0"/>
    <w:rsid w:val="009967FE"/>
    <w:rsid w:val="009968BA"/>
    <w:rsid w:val="009970A2"/>
    <w:rsid w:val="009970D2"/>
    <w:rsid w:val="009970D6"/>
    <w:rsid w:val="009A1074"/>
    <w:rsid w:val="009A12D3"/>
    <w:rsid w:val="009A1D6F"/>
    <w:rsid w:val="009A20D2"/>
    <w:rsid w:val="009A3DB9"/>
    <w:rsid w:val="009A4FFA"/>
    <w:rsid w:val="009A506D"/>
    <w:rsid w:val="009A696C"/>
    <w:rsid w:val="009B0DF3"/>
    <w:rsid w:val="009B1018"/>
    <w:rsid w:val="009B11C0"/>
    <w:rsid w:val="009B24ED"/>
    <w:rsid w:val="009B2E25"/>
    <w:rsid w:val="009B3302"/>
    <w:rsid w:val="009B3BCC"/>
    <w:rsid w:val="009B3D2B"/>
    <w:rsid w:val="009B4705"/>
    <w:rsid w:val="009B49C7"/>
    <w:rsid w:val="009B4C2D"/>
    <w:rsid w:val="009B4D2E"/>
    <w:rsid w:val="009B5B65"/>
    <w:rsid w:val="009B5D7C"/>
    <w:rsid w:val="009B73C4"/>
    <w:rsid w:val="009C0209"/>
    <w:rsid w:val="009C042D"/>
    <w:rsid w:val="009C04D2"/>
    <w:rsid w:val="009C0FDE"/>
    <w:rsid w:val="009C1633"/>
    <w:rsid w:val="009C24FC"/>
    <w:rsid w:val="009C2831"/>
    <w:rsid w:val="009C2C51"/>
    <w:rsid w:val="009C3183"/>
    <w:rsid w:val="009C32EA"/>
    <w:rsid w:val="009C4A6E"/>
    <w:rsid w:val="009C623F"/>
    <w:rsid w:val="009C6986"/>
    <w:rsid w:val="009C7DEF"/>
    <w:rsid w:val="009D2FC4"/>
    <w:rsid w:val="009D3276"/>
    <w:rsid w:val="009D368D"/>
    <w:rsid w:val="009D3D83"/>
    <w:rsid w:val="009D5A32"/>
    <w:rsid w:val="009D70DB"/>
    <w:rsid w:val="009D7F81"/>
    <w:rsid w:val="009E1D3D"/>
    <w:rsid w:val="009E1DE9"/>
    <w:rsid w:val="009E1FD8"/>
    <w:rsid w:val="009E225B"/>
    <w:rsid w:val="009E361D"/>
    <w:rsid w:val="009E3BAE"/>
    <w:rsid w:val="009E3BE9"/>
    <w:rsid w:val="009E4A2C"/>
    <w:rsid w:val="009E50C0"/>
    <w:rsid w:val="009E579A"/>
    <w:rsid w:val="009E5DEF"/>
    <w:rsid w:val="009E6695"/>
    <w:rsid w:val="009E68B9"/>
    <w:rsid w:val="009E6AC7"/>
    <w:rsid w:val="009E6FDA"/>
    <w:rsid w:val="009E79F3"/>
    <w:rsid w:val="009E7F1D"/>
    <w:rsid w:val="009F2B53"/>
    <w:rsid w:val="009F4247"/>
    <w:rsid w:val="009F482D"/>
    <w:rsid w:val="009F567E"/>
    <w:rsid w:val="009F5A0E"/>
    <w:rsid w:val="009F60F5"/>
    <w:rsid w:val="009F6247"/>
    <w:rsid w:val="009F650D"/>
    <w:rsid w:val="009F6F42"/>
    <w:rsid w:val="009F7052"/>
    <w:rsid w:val="009F72B7"/>
    <w:rsid w:val="009F7358"/>
    <w:rsid w:val="00A011E9"/>
    <w:rsid w:val="00A01D61"/>
    <w:rsid w:val="00A02186"/>
    <w:rsid w:val="00A048E5"/>
    <w:rsid w:val="00A0538A"/>
    <w:rsid w:val="00A058F2"/>
    <w:rsid w:val="00A05B0D"/>
    <w:rsid w:val="00A0605E"/>
    <w:rsid w:val="00A0681E"/>
    <w:rsid w:val="00A10B59"/>
    <w:rsid w:val="00A1305A"/>
    <w:rsid w:val="00A13948"/>
    <w:rsid w:val="00A13FE6"/>
    <w:rsid w:val="00A16134"/>
    <w:rsid w:val="00A162A6"/>
    <w:rsid w:val="00A16ABF"/>
    <w:rsid w:val="00A209B4"/>
    <w:rsid w:val="00A2173C"/>
    <w:rsid w:val="00A21E23"/>
    <w:rsid w:val="00A2268D"/>
    <w:rsid w:val="00A234AE"/>
    <w:rsid w:val="00A237B7"/>
    <w:rsid w:val="00A23EDC"/>
    <w:rsid w:val="00A2410A"/>
    <w:rsid w:val="00A246D2"/>
    <w:rsid w:val="00A25AE3"/>
    <w:rsid w:val="00A2614E"/>
    <w:rsid w:val="00A26254"/>
    <w:rsid w:val="00A26D7D"/>
    <w:rsid w:val="00A27A2D"/>
    <w:rsid w:val="00A27F50"/>
    <w:rsid w:val="00A30701"/>
    <w:rsid w:val="00A31F1E"/>
    <w:rsid w:val="00A3225B"/>
    <w:rsid w:val="00A33258"/>
    <w:rsid w:val="00A336C1"/>
    <w:rsid w:val="00A34414"/>
    <w:rsid w:val="00A3464F"/>
    <w:rsid w:val="00A34813"/>
    <w:rsid w:val="00A361B0"/>
    <w:rsid w:val="00A3645A"/>
    <w:rsid w:val="00A37C83"/>
    <w:rsid w:val="00A4235F"/>
    <w:rsid w:val="00A45663"/>
    <w:rsid w:val="00A457A9"/>
    <w:rsid w:val="00A46490"/>
    <w:rsid w:val="00A47054"/>
    <w:rsid w:val="00A47592"/>
    <w:rsid w:val="00A478AA"/>
    <w:rsid w:val="00A50508"/>
    <w:rsid w:val="00A50A88"/>
    <w:rsid w:val="00A50C77"/>
    <w:rsid w:val="00A50D6E"/>
    <w:rsid w:val="00A512FE"/>
    <w:rsid w:val="00A517DD"/>
    <w:rsid w:val="00A52715"/>
    <w:rsid w:val="00A52CAE"/>
    <w:rsid w:val="00A553AA"/>
    <w:rsid w:val="00A56940"/>
    <w:rsid w:val="00A57D6D"/>
    <w:rsid w:val="00A60F94"/>
    <w:rsid w:val="00A6111B"/>
    <w:rsid w:val="00A613C6"/>
    <w:rsid w:val="00A61D52"/>
    <w:rsid w:val="00A61F78"/>
    <w:rsid w:val="00A638C4"/>
    <w:rsid w:val="00A64838"/>
    <w:rsid w:val="00A6531D"/>
    <w:rsid w:val="00A65334"/>
    <w:rsid w:val="00A66865"/>
    <w:rsid w:val="00A678D7"/>
    <w:rsid w:val="00A67C39"/>
    <w:rsid w:val="00A7026C"/>
    <w:rsid w:val="00A702C9"/>
    <w:rsid w:val="00A71A03"/>
    <w:rsid w:val="00A723DF"/>
    <w:rsid w:val="00A73A73"/>
    <w:rsid w:val="00A7552B"/>
    <w:rsid w:val="00A75C67"/>
    <w:rsid w:val="00A76477"/>
    <w:rsid w:val="00A76678"/>
    <w:rsid w:val="00A77BAF"/>
    <w:rsid w:val="00A82072"/>
    <w:rsid w:val="00A85E76"/>
    <w:rsid w:val="00A86E8E"/>
    <w:rsid w:val="00A8771F"/>
    <w:rsid w:val="00A92799"/>
    <w:rsid w:val="00A93743"/>
    <w:rsid w:val="00A938C5"/>
    <w:rsid w:val="00A93F05"/>
    <w:rsid w:val="00A9479A"/>
    <w:rsid w:val="00A95B1E"/>
    <w:rsid w:val="00A9716D"/>
    <w:rsid w:val="00AA04B0"/>
    <w:rsid w:val="00AA2C90"/>
    <w:rsid w:val="00AA39AF"/>
    <w:rsid w:val="00AA5952"/>
    <w:rsid w:val="00AA6DA9"/>
    <w:rsid w:val="00AA7BF4"/>
    <w:rsid w:val="00AB2906"/>
    <w:rsid w:val="00AB42CB"/>
    <w:rsid w:val="00AB6C86"/>
    <w:rsid w:val="00AB713C"/>
    <w:rsid w:val="00AB7F95"/>
    <w:rsid w:val="00AC48E7"/>
    <w:rsid w:val="00AC6DDF"/>
    <w:rsid w:val="00AC74D8"/>
    <w:rsid w:val="00AC77A5"/>
    <w:rsid w:val="00AC7FCA"/>
    <w:rsid w:val="00AD1018"/>
    <w:rsid w:val="00AD1EAF"/>
    <w:rsid w:val="00AD2474"/>
    <w:rsid w:val="00AD296A"/>
    <w:rsid w:val="00AD353C"/>
    <w:rsid w:val="00AD42FE"/>
    <w:rsid w:val="00AD4D59"/>
    <w:rsid w:val="00AD4EF4"/>
    <w:rsid w:val="00AD5048"/>
    <w:rsid w:val="00AD596A"/>
    <w:rsid w:val="00AD6938"/>
    <w:rsid w:val="00AD69B0"/>
    <w:rsid w:val="00AD6F65"/>
    <w:rsid w:val="00AD7802"/>
    <w:rsid w:val="00AD7A5B"/>
    <w:rsid w:val="00AE1097"/>
    <w:rsid w:val="00AE1347"/>
    <w:rsid w:val="00AE1606"/>
    <w:rsid w:val="00AE18FD"/>
    <w:rsid w:val="00AE1B74"/>
    <w:rsid w:val="00AE212B"/>
    <w:rsid w:val="00AE282A"/>
    <w:rsid w:val="00AE2DB7"/>
    <w:rsid w:val="00AE402B"/>
    <w:rsid w:val="00AE435E"/>
    <w:rsid w:val="00AF0192"/>
    <w:rsid w:val="00AF0322"/>
    <w:rsid w:val="00AF0747"/>
    <w:rsid w:val="00AF1785"/>
    <w:rsid w:val="00AF2D21"/>
    <w:rsid w:val="00AF37EF"/>
    <w:rsid w:val="00AF49E2"/>
    <w:rsid w:val="00AF5DA9"/>
    <w:rsid w:val="00AF733F"/>
    <w:rsid w:val="00B00219"/>
    <w:rsid w:val="00B004DD"/>
    <w:rsid w:val="00B01293"/>
    <w:rsid w:val="00B01631"/>
    <w:rsid w:val="00B05DD2"/>
    <w:rsid w:val="00B0605C"/>
    <w:rsid w:val="00B061B3"/>
    <w:rsid w:val="00B06D15"/>
    <w:rsid w:val="00B0755C"/>
    <w:rsid w:val="00B1207B"/>
    <w:rsid w:val="00B12C2C"/>
    <w:rsid w:val="00B1461C"/>
    <w:rsid w:val="00B15E7A"/>
    <w:rsid w:val="00B15FAA"/>
    <w:rsid w:val="00B1784F"/>
    <w:rsid w:val="00B1798E"/>
    <w:rsid w:val="00B20805"/>
    <w:rsid w:val="00B20BED"/>
    <w:rsid w:val="00B20D52"/>
    <w:rsid w:val="00B2217C"/>
    <w:rsid w:val="00B222D7"/>
    <w:rsid w:val="00B2546F"/>
    <w:rsid w:val="00B2575E"/>
    <w:rsid w:val="00B26559"/>
    <w:rsid w:val="00B32C0C"/>
    <w:rsid w:val="00B33117"/>
    <w:rsid w:val="00B338D3"/>
    <w:rsid w:val="00B33DB6"/>
    <w:rsid w:val="00B33F3F"/>
    <w:rsid w:val="00B34C25"/>
    <w:rsid w:val="00B34DD4"/>
    <w:rsid w:val="00B35865"/>
    <w:rsid w:val="00B35B5A"/>
    <w:rsid w:val="00B35BB5"/>
    <w:rsid w:val="00B36B6E"/>
    <w:rsid w:val="00B3726E"/>
    <w:rsid w:val="00B40C1A"/>
    <w:rsid w:val="00B40CB9"/>
    <w:rsid w:val="00B41209"/>
    <w:rsid w:val="00B416D0"/>
    <w:rsid w:val="00B42D25"/>
    <w:rsid w:val="00B4538F"/>
    <w:rsid w:val="00B457B5"/>
    <w:rsid w:val="00B46E7A"/>
    <w:rsid w:val="00B47C8A"/>
    <w:rsid w:val="00B5004B"/>
    <w:rsid w:val="00B506B5"/>
    <w:rsid w:val="00B51EB9"/>
    <w:rsid w:val="00B52363"/>
    <w:rsid w:val="00B5294E"/>
    <w:rsid w:val="00B53081"/>
    <w:rsid w:val="00B53CB0"/>
    <w:rsid w:val="00B544C8"/>
    <w:rsid w:val="00B544D3"/>
    <w:rsid w:val="00B56585"/>
    <w:rsid w:val="00B56645"/>
    <w:rsid w:val="00B56CF2"/>
    <w:rsid w:val="00B56D98"/>
    <w:rsid w:val="00B60471"/>
    <w:rsid w:val="00B60521"/>
    <w:rsid w:val="00B610F4"/>
    <w:rsid w:val="00B61486"/>
    <w:rsid w:val="00B62A7E"/>
    <w:rsid w:val="00B62AF3"/>
    <w:rsid w:val="00B652E1"/>
    <w:rsid w:val="00B663E7"/>
    <w:rsid w:val="00B66802"/>
    <w:rsid w:val="00B6711A"/>
    <w:rsid w:val="00B67B31"/>
    <w:rsid w:val="00B704E7"/>
    <w:rsid w:val="00B70F56"/>
    <w:rsid w:val="00B711FB"/>
    <w:rsid w:val="00B72983"/>
    <w:rsid w:val="00B75199"/>
    <w:rsid w:val="00B75756"/>
    <w:rsid w:val="00B76854"/>
    <w:rsid w:val="00B823FA"/>
    <w:rsid w:val="00B83039"/>
    <w:rsid w:val="00B83B03"/>
    <w:rsid w:val="00B842C2"/>
    <w:rsid w:val="00B84BBD"/>
    <w:rsid w:val="00B84D23"/>
    <w:rsid w:val="00B85339"/>
    <w:rsid w:val="00B86E8F"/>
    <w:rsid w:val="00B87A2E"/>
    <w:rsid w:val="00B87ECC"/>
    <w:rsid w:val="00B90124"/>
    <w:rsid w:val="00B916AB"/>
    <w:rsid w:val="00B91AAC"/>
    <w:rsid w:val="00B9233A"/>
    <w:rsid w:val="00B92D09"/>
    <w:rsid w:val="00B93597"/>
    <w:rsid w:val="00B94E33"/>
    <w:rsid w:val="00B9599D"/>
    <w:rsid w:val="00B9689F"/>
    <w:rsid w:val="00B97A40"/>
    <w:rsid w:val="00B97B2A"/>
    <w:rsid w:val="00BA04A6"/>
    <w:rsid w:val="00BA0CC8"/>
    <w:rsid w:val="00BA23B0"/>
    <w:rsid w:val="00BA29FB"/>
    <w:rsid w:val="00BA40D6"/>
    <w:rsid w:val="00BA4C70"/>
    <w:rsid w:val="00BA50A0"/>
    <w:rsid w:val="00BA58D4"/>
    <w:rsid w:val="00BA6FA9"/>
    <w:rsid w:val="00BA71B2"/>
    <w:rsid w:val="00BA749C"/>
    <w:rsid w:val="00BB0D06"/>
    <w:rsid w:val="00BB2545"/>
    <w:rsid w:val="00BB26F6"/>
    <w:rsid w:val="00BB3C10"/>
    <w:rsid w:val="00BB4448"/>
    <w:rsid w:val="00BB5F62"/>
    <w:rsid w:val="00BB7388"/>
    <w:rsid w:val="00BC0B7B"/>
    <w:rsid w:val="00BC0D75"/>
    <w:rsid w:val="00BC1FF5"/>
    <w:rsid w:val="00BC4776"/>
    <w:rsid w:val="00BC506C"/>
    <w:rsid w:val="00BC55A2"/>
    <w:rsid w:val="00BC5D57"/>
    <w:rsid w:val="00BC5F7F"/>
    <w:rsid w:val="00BC6794"/>
    <w:rsid w:val="00BC6A20"/>
    <w:rsid w:val="00BC6F6E"/>
    <w:rsid w:val="00BC7F98"/>
    <w:rsid w:val="00BD1EC4"/>
    <w:rsid w:val="00BD25BA"/>
    <w:rsid w:val="00BD2C63"/>
    <w:rsid w:val="00BD5727"/>
    <w:rsid w:val="00BD6383"/>
    <w:rsid w:val="00BD675F"/>
    <w:rsid w:val="00BD729B"/>
    <w:rsid w:val="00BE160F"/>
    <w:rsid w:val="00BE2773"/>
    <w:rsid w:val="00BE27E5"/>
    <w:rsid w:val="00BE5316"/>
    <w:rsid w:val="00BE5EBF"/>
    <w:rsid w:val="00BE65B8"/>
    <w:rsid w:val="00BE6CCF"/>
    <w:rsid w:val="00BE7238"/>
    <w:rsid w:val="00BF0E57"/>
    <w:rsid w:val="00BF2BE5"/>
    <w:rsid w:val="00BF3A1F"/>
    <w:rsid w:val="00BF4466"/>
    <w:rsid w:val="00BF5E80"/>
    <w:rsid w:val="00BF6D7A"/>
    <w:rsid w:val="00C0062B"/>
    <w:rsid w:val="00C00B0E"/>
    <w:rsid w:val="00C01F8F"/>
    <w:rsid w:val="00C0235E"/>
    <w:rsid w:val="00C02666"/>
    <w:rsid w:val="00C02901"/>
    <w:rsid w:val="00C02D35"/>
    <w:rsid w:val="00C044F4"/>
    <w:rsid w:val="00C051F5"/>
    <w:rsid w:val="00C05CFA"/>
    <w:rsid w:val="00C0618A"/>
    <w:rsid w:val="00C06317"/>
    <w:rsid w:val="00C105D0"/>
    <w:rsid w:val="00C112CC"/>
    <w:rsid w:val="00C12330"/>
    <w:rsid w:val="00C12B7E"/>
    <w:rsid w:val="00C134C3"/>
    <w:rsid w:val="00C13D01"/>
    <w:rsid w:val="00C14A44"/>
    <w:rsid w:val="00C14E96"/>
    <w:rsid w:val="00C15AC4"/>
    <w:rsid w:val="00C16036"/>
    <w:rsid w:val="00C16495"/>
    <w:rsid w:val="00C168C8"/>
    <w:rsid w:val="00C1745A"/>
    <w:rsid w:val="00C17571"/>
    <w:rsid w:val="00C17CB6"/>
    <w:rsid w:val="00C17E57"/>
    <w:rsid w:val="00C2087D"/>
    <w:rsid w:val="00C230CA"/>
    <w:rsid w:val="00C23837"/>
    <w:rsid w:val="00C2437E"/>
    <w:rsid w:val="00C247FD"/>
    <w:rsid w:val="00C25475"/>
    <w:rsid w:val="00C256A6"/>
    <w:rsid w:val="00C267BC"/>
    <w:rsid w:val="00C269D0"/>
    <w:rsid w:val="00C270B9"/>
    <w:rsid w:val="00C273A5"/>
    <w:rsid w:val="00C31684"/>
    <w:rsid w:val="00C316E3"/>
    <w:rsid w:val="00C31876"/>
    <w:rsid w:val="00C33C19"/>
    <w:rsid w:val="00C33EEB"/>
    <w:rsid w:val="00C34A33"/>
    <w:rsid w:val="00C35D81"/>
    <w:rsid w:val="00C35D9D"/>
    <w:rsid w:val="00C375E7"/>
    <w:rsid w:val="00C37960"/>
    <w:rsid w:val="00C40748"/>
    <w:rsid w:val="00C41224"/>
    <w:rsid w:val="00C42A73"/>
    <w:rsid w:val="00C4411A"/>
    <w:rsid w:val="00C45EF1"/>
    <w:rsid w:val="00C46133"/>
    <w:rsid w:val="00C46C62"/>
    <w:rsid w:val="00C46F18"/>
    <w:rsid w:val="00C4775F"/>
    <w:rsid w:val="00C47FDC"/>
    <w:rsid w:val="00C514C1"/>
    <w:rsid w:val="00C516AA"/>
    <w:rsid w:val="00C52EE8"/>
    <w:rsid w:val="00C53764"/>
    <w:rsid w:val="00C54850"/>
    <w:rsid w:val="00C54A0A"/>
    <w:rsid w:val="00C57E71"/>
    <w:rsid w:val="00C57E7E"/>
    <w:rsid w:val="00C62220"/>
    <w:rsid w:val="00C62949"/>
    <w:rsid w:val="00C62A24"/>
    <w:rsid w:val="00C63842"/>
    <w:rsid w:val="00C6492C"/>
    <w:rsid w:val="00C64C33"/>
    <w:rsid w:val="00C6633B"/>
    <w:rsid w:val="00C673E0"/>
    <w:rsid w:val="00C70F9C"/>
    <w:rsid w:val="00C72520"/>
    <w:rsid w:val="00C73C58"/>
    <w:rsid w:val="00C75073"/>
    <w:rsid w:val="00C755D2"/>
    <w:rsid w:val="00C76567"/>
    <w:rsid w:val="00C772F9"/>
    <w:rsid w:val="00C774FF"/>
    <w:rsid w:val="00C77633"/>
    <w:rsid w:val="00C779E5"/>
    <w:rsid w:val="00C8166F"/>
    <w:rsid w:val="00C81B57"/>
    <w:rsid w:val="00C82D2F"/>
    <w:rsid w:val="00C83237"/>
    <w:rsid w:val="00C8343E"/>
    <w:rsid w:val="00C83DD0"/>
    <w:rsid w:val="00C84549"/>
    <w:rsid w:val="00C84651"/>
    <w:rsid w:val="00C84F44"/>
    <w:rsid w:val="00C8596B"/>
    <w:rsid w:val="00C85CDC"/>
    <w:rsid w:val="00C87DBF"/>
    <w:rsid w:val="00C900A5"/>
    <w:rsid w:val="00C90D43"/>
    <w:rsid w:val="00C90F4D"/>
    <w:rsid w:val="00C91E8F"/>
    <w:rsid w:val="00C91EFC"/>
    <w:rsid w:val="00C925F9"/>
    <w:rsid w:val="00C9315E"/>
    <w:rsid w:val="00C93472"/>
    <w:rsid w:val="00C947B1"/>
    <w:rsid w:val="00C95B48"/>
    <w:rsid w:val="00C9638E"/>
    <w:rsid w:val="00C97300"/>
    <w:rsid w:val="00CA13AE"/>
    <w:rsid w:val="00CA1DC2"/>
    <w:rsid w:val="00CA2186"/>
    <w:rsid w:val="00CA2B78"/>
    <w:rsid w:val="00CA492A"/>
    <w:rsid w:val="00CA4D6C"/>
    <w:rsid w:val="00CA4E0A"/>
    <w:rsid w:val="00CA55C1"/>
    <w:rsid w:val="00CA5DF4"/>
    <w:rsid w:val="00CA66C7"/>
    <w:rsid w:val="00CA6913"/>
    <w:rsid w:val="00CA7408"/>
    <w:rsid w:val="00CA74E1"/>
    <w:rsid w:val="00CB1018"/>
    <w:rsid w:val="00CB18E4"/>
    <w:rsid w:val="00CB2C49"/>
    <w:rsid w:val="00CB3A79"/>
    <w:rsid w:val="00CB3ACC"/>
    <w:rsid w:val="00CB5D62"/>
    <w:rsid w:val="00CC08AE"/>
    <w:rsid w:val="00CC0B01"/>
    <w:rsid w:val="00CC0C09"/>
    <w:rsid w:val="00CC0EFF"/>
    <w:rsid w:val="00CC1616"/>
    <w:rsid w:val="00CC20FB"/>
    <w:rsid w:val="00CC270D"/>
    <w:rsid w:val="00CC31B5"/>
    <w:rsid w:val="00CC325D"/>
    <w:rsid w:val="00CC424C"/>
    <w:rsid w:val="00CC511E"/>
    <w:rsid w:val="00CC51EE"/>
    <w:rsid w:val="00CD3314"/>
    <w:rsid w:val="00CD44D9"/>
    <w:rsid w:val="00CD54F5"/>
    <w:rsid w:val="00CD5E7B"/>
    <w:rsid w:val="00CD5F09"/>
    <w:rsid w:val="00CD6936"/>
    <w:rsid w:val="00CD71CC"/>
    <w:rsid w:val="00CE0176"/>
    <w:rsid w:val="00CE05CC"/>
    <w:rsid w:val="00CE064A"/>
    <w:rsid w:val="00CE128D"/>
    <w:rsid w:val="00CE151B"/>
    <w:rsid w:val="00CE21A7"/>
    <w:rsid w:val="00CE2B0D"/>
    <w:rsid w:val="00CE31D6"/>
    <w:rsid w:val="00CE40FC"/>
    <w:rsid w:val="00CE4510"/>
    <w:rsid w:val="00CE4C51"/>
    <w:rsid w:val="00CE4D4B"/>
    <w:rsid w:val="00CE55E2"/>
    <w:rsid w:val="00CE651A"/>
    <w:rsid w:val="00CE68F3"/>
    <w:rsid w:val="00CE6A57"/>
    <w:rsid w:val="00CE7D46"/>
    <w:rsid w:val="00CE7EB0"/>
    <w:rsid w:val="00CF0D7E"/>
    <w:rsid w:val="00CF23B8"/>
    <w:rsid w:val="00CF39D2"/>
    <w:rsid w:val="00CF616C"/>
    <w:rsid w:val="00D01680"/>
    <w:rsid w:val="00D01FEF"/>
    <w:rsid w:val="00D024EB"/>
    <w:rsid w:val="00D02695"/>
    <w:rsid w:val="00D0351B"/>
    <w:rsid w:val="00D038DD"/>
    <w:rsid w:val="00D04373"/>
    <w:rsid w:val="00D04E69"/>
    <w:rsid w:val="00D04E9A"/>
    <w:rsid w:val="00D06744"/>
    <w:rsid w:val="00D068D8"/>
    <w:rsid w:val="00D069AA"/>
    <w:rsid w:val="00D072C0"/>
    <w:rsid w:val="00D1032D"/>
    <w:rsid w:val="00D110D8"/>
    <w:rsid w:val="00D11B16"/>
    <w:rsid w:val="00D1268C"/>
    <w:rsid w:val="00D128F7"/>
    <w:rsid w:val="00D14515"/>
    <w:rsid w:val="00D14B35"/>
    <w:rsid w:val="00D14B98"/>
    <w:rsid w:val="00D15963"/>
    <w:rsid w:val="00D16E2F"/>
    <w:rsid w:val="00D1736E"/>
    <w:rsid w:val="00D17D23"/>
    <w:rsid w:val="00D17FBC"/>
    <w:rsid w:val="00D20DB2"/>
    <w:rsid w:val="00D20EDE"/>
    <w:rsid w:val="00D213CA"/>
    <w:rsid w:val="00D21841"/>
    <w:rsid w:val="00D22CFB"/>
    <w:rsid w:val="00D233A7"/>
    <w:rsid w:val="00D233B6"/>
    <w:rsid w:val="00D23CB5"/>
    <w:rsid w:val="00D24115"/>
    <w:rsid w:val="00D246C0"/>
    <w:rsid w:val="00D24C14"/>
    <w:rsid w:val="00D24C68"/>
    <w:rsid w:val="00D2521E"/>
    <w:rsid w:val="00D26CE8"/>
    <w:rsid w:val="00D27001"/>
    <w:rsid w:val="00D31018"/>
    <w:rsid w:val="00D31468"/>
    <w:rsid w:val="00D31FBB"/>
    <w:rsid w:val="00D32573"/>
    <w:rsid w:val="00D32BC8"/>
    <w:rsid w:val="00D33982"/>
    <w:rsid w:val="00D34509"/>
    <w:rsid w:val="00D34998"/>
    <w:rsid w:val="00D34A3E"/>
    <w:rsid w:val="00D34B9B"/>
    <w:rsid w:val="00D34FF2"/>
    <w:rsid w:val="00D356A7"/>
    <w:rsid w:val="00D35DB0"/>
    <w:rsid w:val="00D363AF"/>
    <w:rsid w:val="00D3653F"/>
    <w:rsid w:val="00D37343"/>
    <w:rsid w:val="00D37919"/>
    <w:rsid w:val="00D379C5"/>
    <w:rsid w:val="00D37F09"/>
    <w:rsid w:val="00D40070"/>
    <w:rsid w:val="00D41929"/>
    <w:rsid w:val="00D4305B"/>
    <w:rsid w:val="00D438CB"/>
    <w:rsid w:val="00D43BFE"/>
    <w:rsid w:val="00D43E9C"/>
    <w:rsid w:val="00D45788"/>
    <w:rsid w:val="00D4706C"/>
    <w:rsid w:val="00D474BE"/>
    <w:rsid w:val="00D5079C"/>
    <w:rsid w:val="00D508FC"/>
    <w:rsid w:val="00D52E7D"/>
    <w:rsid w:val="00D53CF9"/>
    <w:rsid w:val="00D54A54"/>
    <w:rsid w:val="00D56016"/>
    <w:rsid w:val="00D57FB6"/>
    <w:rsid w:val="00D607CC"/>
    <w:rsid w:val="00D61AAA"/>
    <w:rsid w:val="00D61AC3"/>
    <w:rsid w:val="00D61EB2"/>
    <w:rsid w:val="00D6243A"/>
    <w:rsid w:val="00D626BA"/>
    <w:rsid w:val="00D65318"/>
    <w:rsid w:val="00D65A6B"/>
    <w:rsid w:val="00D65E62"/>
    <w:rsid w:val="00D676AC"/>
    <w:rsid w:val="00D70616"/>
    <w:rsid w:val="00D71DE2"/>
    <w:rsid w:val="00D72CF5"/>
    <w:rsid w:val="00D72D51"/>
    <w:rsid w:val="00D75376"/>
    <w:rsid w:val="00D764DC"/>
    <w:rsid w:val="00D800FE"/>
    <w:rsid w:val="00D8130A"/>
    <w:rsid w:val="00D823AB"/>
    <w:rsid w:val="00D82854"/>
    <w:rsid w:val="00D8328B"/>
    <w:rsid w:val="00D83C3A"/>
    <w:rsid w:val="00D84289"/>
    <w:rsid w:val="00D847BE"/>
    <w:rsid w:val="00D84F7A"/>
    <w:rsid w:val="00D85303"/>
    <w:rsid w:val="00D866D4"/>
    <w:rsid w:val="00D86D42"/>
    <w:rsid w:val="00D90E2D"/>
    <w:rsid w:val="00D90F42"/>
    <w:rsid w:val="00D9110E"/>
    <w:rsid w:val="00D915E0"/>
    <w:rsid w:val="00D91FB8"/>
    <w:rsid w:val="00D94FEC"/>
    <w:rsid w:val="00D95BF3"/>
    <w:rsid w:val="00D96061"/>
    <w:rsid w:val="00D963B9"/>
    <w:rsid w:val="00D97A8F"/>
    <w:rsid w:val="00DA085C"/>
    <w:rsid w:val="00DA0B5F"/>
    <w:rsid w:val="00DA0BA4"/>
    <w:rsid w:val="00DA1BC1"/>
    <w:rsid w:val="00DA3F00"/>
    <w:rsid w:val="00DA43B7"/>
    <w:rsid w:val="00DA4402"/>
    <w:rsid w:val="00DA52EE"/>
    <w:rsid w:val="00DA6018"/>
    <w:rsid w:val="00DA7A95"/>
    <w:rsid w:val="00DB0AC6"/>
    <w:rsid w:val="00DB215C"/>
    <w:rsid w:val="00DB312C"/>
    <w:rsid w:val="00DB3CCB"/>
    <w:rsid w:val="00DB3CCF"/>
    <w:rsid w:val="00DB4E80"/>
    <w:rsid w:val="00DB50CD"/>
    <w:rsid w:val="00DB616D"/>
    <w:rsid w:val="00DB69B8"/>
    <w:rsid w:val="00DC059B"/>
    <w:rsid w:val="00DC0FBC"/>
    <w:rsid w:val="00DC2EBA"/>
    <w:rsid w:val="00DC4CB1"/>
    <w:rsid w:val="00DC5668"/>
    <w:rsid w:val="00DC58AC"/>
    <w:rsid w:val="00DC6F5C"/>
    <w:rsid w:val="00DD13B2"/>
    <w:rsid w:val="00DD195F"/>
    <w:rsid w:val="00DD3924"/>
    <w:rsid w:val="00DD3EE2"/>
    <w:rsid w:val="00DD6D53"/>
    <w:rsid w:val="00DD6EC1"/>
    <w:rsid w:val="00DD70EA"/>
    <w:rsid w:val="00DD7C6D"/>
    <w:rsid w:val="00DD7DA6"/>
    <w:rsid w:val="00DE18B4"/>
    <w:rsid w:val="00DE2281"/>
    <w:rsid w:val="00DE2900"/>
    <w:rsid w:val="00DE3BEA"/>
    <w:rsid w:val="00DE3F16"/>
    <w:rsid w:val="00DE559C"/>
    <w:rsid w:val="00DE5F35"/>
    <w:rsid w:val="00DE6573"/>
    <w:rsid w:val="00DE7908"/>
    <w:rsid w:val="00DF0CB1"/>
    <w:rsid w:val="00DF13B6"/>
    <w:rsid w:val="00DF159D"/>
    <w:rsid w:val="00DF174C"/>
    <w:rsid w:val="00DF18FF"/>
    <w:rsid w:val="00DF28CF"/>
    <w:rsid w:val="00DF3206"/>
    <w:rsid w:val="00DF367C"/>
    <w:rsid w:val="00DF6BB1"/>
    <w:rsid w:val="00DF7DF6"/>
    <w:rsid w:val="00E014AA"/>
    <w:rsid w:val="00E0151E"/>
    <w:rsid w:val="00E02654"/>
    <w:rsid w:val="00E0288C"/>
    <w:rsid w:val="00E04C9B"/>
    <w:rsid w:val="00E051B8"/>
    <w:rsid w:val="00E057E6"/>
    <w:rsid w:val="00E062A5"/>
    <w:rsid w:val="00E0640B"/>
    <w:rsid w:val="00E06E32"/>
    <w:rsid w:val="00E07790"/>
    <w:rsid w:val="00E07B96"/>
    <w:rsid w:val="00E100F5"/>
    <w:rsid w:val="00E10B08"/>
    <w:rsid w:val="00E11628"/>
    <w:rsid w:val="00E11BC9"/>
    <w:rsid w:val="00E13480"/>
    <w:rsid w:val="00E13492"/>
    <w:rsid w:val="00E13679"/>
    <w:rsid w:val="00E13860"/>
    <w:rsid w:val="00E138F2"/>
    <w:rsid w:val="00E141C1"/>
    <w:rsid w:val="00E14759"/>
    <w:rsid w:val="00E15633"/>
    <w:rsid w:val="00E17409"/>
    <w:rsid w:val="00E20D41"/>
    <w:rsid w:val="00E21A60"/>
    <w:rsid w:val="00E228D5"/>
    <w:rsid w:val="00E228F3"/>
    <w:rsid w:val="00E23BE0"/>
    <w:rsid w:val="00E24543"/>
    <w:rsid w:val="00E24D10"/>
    <w:rsid w:val="00E254CD"/>
    <w:rsid w:val="00E25B9B"/>
    <w:rsid w:val="00E264A2"/>
    <w:rsid w:val="00E31F8E"/>
    <w:rsid w:val="00E32598"/>
    <w:rsid w:val="00E34EAA"/>
    <w:rsid w:val="00E36EA9"/>
    <w:rsid w:val="00E36F74"/>
    <w:rsid w:val="00E41623"/>
    <w:rsid w:val="00E42A71"/>
    <w:rsid w:val="00E42D52"/>
    <w:rsid w:val="00E44265"/>
    <w:rsid w:val="00E44CB7"/>
    <w:rsid w:val="00E45A73"/>
    <w:rsid w:val="00E45CA5"/>
    <w:rsid w:val="00E469AF"/>
    <w:rsid w:val="00E46FFF"/>
    <w:rsid w:val="00E506AB"/>
    <w:rsid w:val="00E50B97"/>
    <w:rsid w:val="00E51557"/>
    <w:rsid w:val="00E517C4"/>
    <w:rsid w:val="00E5182B"/>
    <w:rsid w:val="00E522BF"/>
    <w:rsid w:val="00E52A1D"/>
    <w:rsid w:val="00E53572"/>
    <w:rsid w:val="00E5366E"/>
    <w:rsid w:val="00E57C12"/>
    <w:rsid w:val="00E6120D"/>
    <w:rsid w:val="00E63066"/>
    <w:rsid w:val="00E63882"/>
    <w:rsid w:val="00E648E0"/>
    <w:rsid w:val="00E64BA5"/>
    <w:rsid w:val="00E64D22"/>
    <w:rsid w:val="00E6510C"/>
    <w:rsid w:val="00E663AC"/>
    <w:rsid w:val="00E664FA"/>
    <w:rsid w:val="00E6655C"/>
    <w:rsid w:val="00E6796B"/>
    <w:rsid w:val="00E70769"/>
    <w:rsid w:val="00E71568"/>
    <w:rsid w:val="00E7383A"/>
    <w:rsid w:val="00E73897"/>
    <w:rsid w:val="00E73E08"/>
    <w:rsid w:val="00E75D4E"/>
    <w:rsid w:val="00E75E35"/>
    <w:rsid w:val="00E75EC1"/>
    <w:rsid w:val="00E76454"/>
    <w:rsid w:val="00E76660"/>
    <w:rsid w:val="00E76D6A"/>
    <w:rsid w:val="00E77414"/>
    <w:rsid w:val="00E81347"/>
    <w:rsid w:val="00E81877"/>
    <w:rsid w:val="00E81D74"/>
    <w:rsid w:val="00E83EDE"/>
    <w:rsid w:val="00E84937"/>
    <w:rsid w:val="00E86D4C"/>
    <w:rsid w:val="00E934EB"/>
    <w:rsid w:val="00E93554"/>
    <w:rsid w:val="00E9369F"/>
    <w:rsid w:val="00E95C88"/>
    <w:rsid w:val="00E95EEB"/>
    <w:rsid w:val="00E9661A"/>
    <w:rsid w:val="00E96B2C"/>
    <w:rsid w:val="00E96FF0"/>
    <w:rsid w:val="00E97217"/>
    <w:rsid w:val="00E97266"/>
    <w:rsid w:val="00E976B1"/>
    <w:rsid w:val="00EA085E"/>
    <w:rsid w:val="00EA09AA"/>
    <w:rsid w:val="00EA0B56"/>
    <w:rsid w:val="00EA2216"/>
    <w:rsid w:val="00EA2DF2"/>
    <w:rsid w:val="00EA2F38"/>
    <w:rsid w:val="00EA32D5"/>
    <w:rsid w:val="00EA49CA"/>
    <w:rsid w:val="00EA7FD1"/>
    <w:rsid w:val="00EB060C"/>
    <w:rsid w:val="00EB2843"/>
    <w:rsid w:val="00EB3023"/>
    <w:rsid w:val="00EB37C2"/>
    <w:rsid w:val="00EB423C"/>
    <w:rsid w:val="00EB5F22"/>
    <w:rsid w:val="00EB606B"/>
    <w:rsid w:val="00EB7172"/>
    <w:rsid w:val="00EB72B3"/>
    <w:rsid w:val="00EC12BB"/>
    <w:rsid w:val="00EC180A"/>
    <w:rsid w:val="00EC3166"/>
    <w:rsid w:val="00EC783E"/>
    <w:rsid w:val="00EC7A2C"/>
    <w:rsid w:val="00ED017A"/>
    <w:rsid w:val="00ED1A11"/>
    <w:rsid w:val="00ED2677"/>
    <w:rsid w:val="00ED351D"/>
    <w:rsid w:val="00ED37D3"/>
    <w:rsid w:val="00ED4473"/>
    <w:rsid w:val="00ED4FD7"/>
    <w:rsid w:val="00ED531E"/>
    <w:rsid w:val="00ED76A9"/>
    <w:rsid w:val="00ED7F07"/>
    <w:rsid w:val="00EE18FE"/>
    <w:rsid w:val="00EE1EF5"/>
    <w:rsid w:val="00EE35D4"/>
    <w:rsid w:val="00EE5FD2"/>
    <w:rsid w:val="00EE6862"/>
    <w:rsid w:val="00EF0503"/>
    <w:rsid w:val="00EF2D09"/>
    <w:rsid w:val="00EF2E24"/>
    <w:rsid w:val="00EF3BE1"/>
    <w:rsid w:val="00EF3EA6"/>
    <w:rsid w:val="00EF460D"/>
    <w:rsid w:val="00EF528A"/>
    <w:rsid w:val="00EF594D"/>
    <w:rsid w:val="00EF5BBA"/>
    <w:rsid w:val="00EF6945"/>
    <w:rsid w:val="00EF6CE0"/>
    <w:rsid w:val="00EF74D5"/>
    <w:rsid w:val="00EF7F7A"/>
    <w:rsid w:val="00F00379"/>
    <w:rsid w:val="00F015C9"/>
    <w:rsid w:val="00F029C4"/>
    <w:rsid w:val="00F03867"/>
    <w:rsid w:val="00F04D23"/>
    <w:rsid w:val="00F04FA7"/>
    <w:rsid w:val="00F0675D"/>
    <w:rsid w:val="00F073CD"/>
    <w:rsid w:val="00F1133A"/>
    <w:rsid w:val="00F11C71"/>
    <w:rsid w:val="00F121B2"/>
    <w:rsid w:val="00F13A95"/>
    <w:rsid w:val="00F142D3"/>
    <w:rsid w:val="00F14FE0"/>
    <w:rsid w:val="00F154F4"/>
    <w:rsid w:val="00F162BF"/>
    <w:rsid w:val="00F179B0"/>
    <w:rsid w:val="00F2156F"/>
    <w:rsid w:val="00F229C8"/>
    <w:rsid w:val="00F23842"/>
    <w:rsid w:val="00F24631"/>
    <w:rsid w:val="00F24717"/>
    <w:rsid w:val="00F253C8"/>
    <w:rsid w:val="00F25F3F"/>
    <w:rsid w:val="00F26970"/>
    <w:rsid w:val="00F272F4"/>
    <w:rsid w:val="00F27ED0"/>
    <w:rsid w:val="00F30B0F"/>
    <w:rsid w:val="00F321DB"/>
    <w:rsid w:val="00F32ABA"/>
    <w:rsid w:val="00F344F9"/>
    <w:rsid w:val="00F3606B"/>
    <w:rsid w:val="00F3733C"/>
    <w:rsid w:val="00F41C00"/>
    <w:rsid w:val="00F430FF"/>
    <w:rsid w:val="00F4415F"/>
    <w:rsid w:val="00F45942"/>
    <w:rsid w:val="00F461BA"/>
    <w:rsid w:val="00F46993"/>
    <w:rsid w:val="00F46EA5"/>
    <w:rsid w:val="00F47D15"/>
    <w:rsid w:val="00F47D58"/>
    <w:rsid w:val="00F47DED"/>
    <w:rsid w:val="00F50887"/>
    <w:rsid w:val="00F509C6"/>
    <w:rsid w:val="00F50C93"/>
    <w:rsid w:val="00F51FC8"/>
    <w:rsid w:val="00F5274B"/>
    <w:rsid w:val="00F530FB"/>
    <w:rsid w:val="00F53B79"/>
    <w:rsid w:val="00F546AF"/>
    <w:rsid w:val="00F56F2D"/>
    <w:rsid w:val="00F602A6"/>
    <w:rsid w:val="00F608B0"/>
    <w:rsid w:val="00F60D03"/>
    <w:rsid w:val="00F611D3"/>
    <w:rsid w:val="00F625DE"/>
    <w:rsid w:val="00F625EA"/>
    <w:rsid w:val="00F62A40"/>
    <w:rsid w:val="00F62E83"/>
    <w:rsid w:val="00F631BA"/>
    <w:rsid w:val="00F633D7"/>
    <w:rsid w:val="00F6355A"/>
    <w:rsid w:val="00F636A1"/>
    <w:rsid w:val="00F63F61"/>
    <w:rsid w:val="00F643AD"/>
    <w:rsid w:val="00F65050"/>
    <w:rsid w:val="00F65EAB"/>
    <w:rsid w:val="00F663FA"/>
    <w:rsid w:val="00F66536"/>
    <w:rsid w:val="00F669C7"/>
    <w:rsid w:val="00F67754"/>
    <w:rsid w:val="00F67A46"/>
    <w:rsid w:val="00F67BD6"/>
    <w:rsid w:val="00F70AA5"/>
    <w:rsid w:val="00F718FF"/>
    <w:rsid w:val="00F71CCC"/>
    <w:rsid w:val="00F73F7B"/>
    <w:rsid w:val="00F74743"/>
    <w:rsid w:val="00F74F54"/>
    <w:rsid w:val="00F75339"/>
    <w:rsid w:val="00F75644"/>
    <w:rsid w:val="00F75B83"/>
    <w:rsid w:val="00F75E42"/>
    <w:rsid w:val="00F7713A"/>
    <w:rsid w:val="00F808FE"/>
    <w:rsid w:val="00F810C4"/>
    <w:rsid w:val="00F8220D"/>
    <w:rsid w:val="00F82E59"/>
    <w:rsid w:val="00F8432E"/>
    <w:rsid w:val="00F84732"/>
    <w:rsid w:val="00F86676"/>
    <w:rsid w:val="00F86A7C"/>
    <w:rsid w:val="00F901E6"/>
    <w:rsid w:val="00F90665"/>
    <w:rsid w:val="00F91ADD"/>
    <w:rsid w:val="00F91E18"/>
    <w:rsid w:val="00F92D7C"/>
    <w:rsid w:val="00F93274"/>
    <w:rsid w:val="00F936CC"/>
    <w:rsid w:val="00F96769"/>
    <w:rsid w:val="00F97EF6"/>
    <w:rsid w:val="00FA109B"/>
    <w:rsid w:val="00FA20F8"/>
    <w:rsid w:val="00FA294F"/>
    <w:rsid w:val="00FA2E62"/>
    <w:rsid w:val="00FA2EAA"/>
    <w:rsid w:val="00FA349E"/>
    <w:rsid w:val="00FA35C2"/>
    <w:rsid w:val="00FA3704"/>
    <w:rsid w:val="00FA3FE3"/>
    <w:rsid w:val="00FA53A0"/>
    <w:rsid w:val="00FA577A"/>
    <w:rsid w:val="00FA5FD2"/>
    <w:rsid w:val="00FA67CB"/>
    <w:rsid w:val="00FA77B9"/>
    <w:rsid w:val="00FA7E2F"/>
    <w:rsid w:val="00FB03C9"/>
    <w:rsid w:val="00FB0960"/>
    <w:rsid w:val="00FB10DC"/>
    <w:rsid w:val="00FB15E5"/>
    <w:rsid w:val="00FB1B13"/>
    <w:rsid w:val="00FB296F"/>
    <w:rsid w:val="00FB2D65"/>
    <w:rsid w:val="00FB3339"/>
    <w:rsid w:val="00FB3BAD"/>
    <w:rsid w:val="00FB47F9"/>
    <w:rsid w:val="00FB4834"/>
    <w:rsid w:val="00FB4F21"/>
    <w:rsid w:val="00FB56FB"/>
    <w:rsid w:val="00FB5F10"/>
    <w:rsid w:val="00FB6FC2"/>
    <w:rsid w:val="00FB7291"/>
    <w:rsid w:val="00FB77A8"/>
    <w:rsid w:val="00FC045A"/>
    <w:rsid w:val="00FC0BD1"/>
    <w:rsid w:val="00FC18FC"/>
    <w:rsid w:val="00FC2AB4"/>
    <w:rsid w:val="00FC3ADD"/>
    <w:rsid w:val="00FC3F6E"/>
    <w:rsid w:val="00FC699D"/>
    <w:rsid w:val="00FC6A1E"/>
    <w:rsid w:val="00FC7141"/>
    <w:rsid w:val="00FC7962"/>
    <w:rsid w:val="00FD0491"/>
    <w:rsid w:val="00FD0F67"/>
    <w:rsid w:val="00FD1659"/>
    <w:rsid w:val="00FD58B4"/>
    <w:rsid w:val="00FD650E"/>
    <w:rsid w:val="00FD66AC"/>
    <w:rsid w:val="00FD6BF0"/>
    <w:rsid w:val="00FD6FDF"/>
    <w:rsid w:val="00FD7355"/>
    <w:rsid w:val="00FD79B1"/>
    <w:rsid w:val="00FE0A65"/>
    <w:rsid w:val="00FE0B26"/>
    <w:rsid w:val="00FE1382"/>
    <w:rsid w:val="00FE1AD1"/>
    <w:rsid w:val="00FE2233"/>
    <w:rsid w:val="00FE2E87"/>
    <w:rsid w:val="00FE2F6E"/>
    <w:rsid w:val="00FE3184"/>
    <w:rsid w:val="00FE33F6"/>
    <w:rsid w:val="00FE38EF"/>
    <w:rsid w:val="00FE4651"/>
    <w:rsid w:val="00FE47D3"/>
    <w:rsid w:val="00FE4B12"/>
    <w:rsid w:val="00FE4EB6"/>
    <w:rsid w:val="00FE59E3"/>
    <w:rsid w:val="00FE6A28"/>
    <w:rsid w:val="00FE713B"/>
    <w:rsid w:val="00FF0040"/>
    <w:rsid w:val="00FF07E5"/>
    <w:rsid w:val="00FF0CB6"/>
    <w:rsid w:val="00FF0FDE"/>
    <w:rsid w:val="00FF227E"/>
    <w:rsid w:val="00FF338A"/>
    <w:rsid w:val="00FF3537"/>
    <w:rsid w:val="00FF4C64"/>
    <w:rsid w:val="00FF4F81"/>
    <w:rsid w:val="00FF5074"/>
    <w:rsid w:val="00FF55CB"/>
    <w:rsid w:val="00FF65D7"/>
    <w:rsid w:val="022716FB"/>
    <w:rsid w:val="0306EF2D"/>
    <w:rsid w:val="036BDAA2"/>
    <w:rsid w:val="03725BCF"/>
    <w:rsid w:val="03908814"/>
    <w:rsid w:val="044B7E4E"/>
    <w:rsid w:val="0676DDB9"/>
    <w:rsid w:val="06E5D70A"/>
    <w:rsid w:val="0873998A"/>
    <w:rsid w:val="0A88B46A"/>
    <w:rsid w:val="0BAADB14"/>
    <w:rsid w:val="0BDEE5A8"/>
    <w:rsid w:val="0CF731DB"/>
    <w:rsid w:val="0D4337E0"/>
    <w:rsid w:val="0D454CC0"/>
    <w:rsid w:val="0F3C4BA9"/>
    <w:rsid w:val="0FC9DE95"/>
    <w:rsid w:val="10F7BDF4"/>
    <w:rsid w:val="11540A79"/>
    <w:rsid w:val="11FD80A6"/>
    <w:rsid w:val="12014E4A"/>
    <w:rsid w:val="12B3A58E"/>
    <w:rsid w:val="13CC4798"/>
    <w:rsid w:val="14745506"/>
    <w:rsid w:val="1841D208"/>
    <w:rsid w:val="18BDFF5C"/>
    <w:rsid w:val="1A200DDB"/>
    <w:rsid w:val="1B2A385D"/>
    <w:rsid w:val="1BF9C4BA"/>
    <w:rsid w:val="1C3F5A2B"/>
    <w:rsid w:val="1CE2E1E4"/>
    <w:rsid w:val="1D4A4E53"/>
    <w:rsid w:val="1D948968"/>
    <w:rsid w:val="1E174423"/>
    <w:rsid w:val="1EB1138C"/>
    <w:rsid w:val="1FBFF4E6"/>
    <w:rsid w:val="201786D6"/>
    <w:rsid w:val="20974249"/>
    <w:rsid w:val="20C123CB"/>
    <w:rsid w:val="20EAC905"/>
    <w:rsid w:val="22259BE8"/>
    <w:rsid w:val="228F99B9"/>
    <w:rsid w:val="247AAA52"/>
    <w:rsid w:val="24A337C4"/>
    <w:rsid w:val="2574EE16"/>
    <w:rsid w:val="26C61111"/>
    <w:rsid w:val="271294D2"/>
    <w:rsid w:val="2735A8B3"/>
    <w:rsid w:val="2741E2CE"/>
    <w:rsid w:val="299CF25D"/>
    <w:rsid w:val="29A1513B"/>
    <w:rsid w:val="2A1288CE"/>
    <w:rsid w:val="2B8937D8"/>
    <w:rsid w:val="2BBCB291"/>
    <w:rsid w:val="2BEA20FD"/>
    <w:rsid w:val="2C95214C"/>
    <w:rsid w:val="2CAB551C"/>
    <w:rsid w:val="2EC2F852"/>
    <w:rsid w:val="2ED6D5D3"/>
    <w:rsid w:val="2F2F2AEE"/>
    <w:rsid w:val="312B2972"/>
    <w:rsid w:val="3321EA7B"/>
    <w:rsid w:val="35E8A3AD"/>
    <w:rsid w:val="39977614"/>
    <w:rsid w:val="3A239F48"/>
    <w:rsid w:val="3A738C41"/>
    <w:rsid w:val="3AAEBF81"/>
    <w:rsid w:val="3E45E2E2"/>
    <w:rsid w:val="412CF522"/>
    <w:rsid w:val="4288C498"/>
    <w:rsid w:val="43227420"/>
    <w:rsid w:val="44139577"/>
    <w:rsid w:val="48472275"/>
    <w:rsid w:val="4A18AE75"/>
    <w:rsid w:val="4A97EDC2"/>
    <w:rsid w:val="4B04F893"/>
    <w:rsid w:val="4BEDEB2B"/>
    <w:rsid w:val="4CA578C5"/>
    <w:rsid w:val="4F3B8CCE"/>
    <w:rsid w:val="50CAC050"/>
    <w:rsid w:val="50F07A4B"/>
    <w:rsid w:val="510E5B46"/>
    <w:rsid w:val="51B7F34B"/>
    <w:rsid w:val="51D4831B"/>
    <w:rsid w:val="520B6B8A"/>
    <w:rsid w:val="52571BE6"/>
    <w:rsid w:val="5391E336"/>
    <w:rsid w:val="53926483"/>
    <w:rsid w:val="555E91CE"/>
    <w:rsid w:val="55DA6300"/>
    <w:rsid w:val="55EE6ABB"/>
    <w:rsid w:val="56880D4D"/>
    <w:rsid w:val="57C9DD3E"/>
    <w:rsid w:val="5809D568"/>
    <w:rsid w:val="58BCA9D8"/>
    <w:rsid w:val="58BDC630"/>
    <w:rsid w:val="5912171D"/>
    <w:rsid w:val="5AC67863"/>
    <w:rsid w:val="5B1AE98C"/>
    <w:rsid w:val="5B75AAE3"/>
    <w:rsid w:val="5BA079A9"/>
    <w:rsid w:val="5DC56CA5"/>
    <w:rsid w:val="5E463219"/>
    <w:rsid w:val="60E0E41A"/>
    <w:rsid w:val="633D305D"/>
    <w:rsid w:val="64150E11"/>
    <w:rsid w:val="6417B8D4"/>
    <w:rsid w:val="645C17A4"/>
    <w:rsid w:val="685C750B"/>
    <w:rsid w:val="68D2CDA2"/>
    <w:rsid w:val="68F8E76D"/>
    <w:rsid w:val="69438157"/>
    <w:rsid w:val="69F318D0"/>
    <w:rsid w:val="6A933E90"/>
    <w:rsid w:val="6C0BDABD"/>
    <w:rsid w:val="6C21C499"/>
    <w:rsid w:val="6D940D97"/>
    <w:rsid w:val="6E51EED2"/>
    <w:rsid w:val="6FBC4FFF"/>
    <w:rsid w:val="72596159"/>
    <w:rsid w:val="725F9134"/>
    <w:rsid w:val="730B5106"/>
    <w:rsid w:val="73544A7E"/>
    <w:rsid w:val="74975493"/>
    <w:rsid w:val="75781E97"/>
    <w:rsid w:val="7672059B"/>
    <w:rsid w:val="76FA5EBE"/>
    <w:rsid w:val="79931EA8"/>
    <w:rsid w:val="7A3AB6A9"/>
    <w:rsid w:val="7A748EB9"/>
    <w:rsid w:val="7CFA366D"/>
    <w:rsid w:val="7D443030"/>
    <w:rsid w:val="7DB143E2"/>
    <w:rsid w:val="7DD1403A"/>
    <w:rsid w:val="7E63A587"/>
    <w:rsid w:val="7EFE1926"/>
    <w:rsid w:val="7FA350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D3C843F0-426C-41D6-AE0F-2534E817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paragraph" w:styleId="Antrat2">
    <w:name w:val="heading 2"/>
    <w:basedOn w:val="prastasis"/>
    <w:link w:val="Antrat2Diagrama"/>
    <w:uiPriority w:val="9"/>
    <w:qFormat/>
    <w:rsid w:val="00FF07E5"/>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D08A8"/>
    <w:rPr>
      <w:sz w:val="16"/>
      <w:szCs w:val="16"/>
    </w:rPr>
  </w:style>
  <w:style w:type="paragraph" w:styleId="Komentarotekstas">
    <w:name w:val="annotation text"/>
    <w:basedOn w:val="prastasis"/>
    <w:link w:val="KomentarotekstasDiagrama"/>
    <w:uiPriority w:val="99"/>
    <w:unhideWhenUsed/>
    <w:rsid w:val="001D08A8"/>
    <w:rPr>
      <w:sz w:val="20"/>
    </w:rPr>
  </w:style>
  <w:style w:type="character" w:customStyle="1" w:styleId="KomentarotekstasDiagrama">
    <w:name w:val="Komentaro tekstas Diagrama"/>
    <w:basedOn w:val="Numatytasispastraiposriftas"/>
    <w:link w:val="Komentarotekstas"/>
    <w:uiPriority w:val="99"/>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12"/>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paragraph" w:styleId="Antrats">
    <w:name w:val="header"/>
    <w:basedOn w:val="prastasis"/>
    <w:link w:val="AntratsDiagrama"/>
    <w:uiPriority w:val="99"/>
    <w:unhideWhenUsed/>
    <w:rsid w:val="006C4749"/>
    <w:pPr>
      <w:tabs>
        <w:tab w:val="center" w:pos="4819"/>
        <w:tab w:val="right" w:pos="9638"/>
      </w:tabs>
    </w:pPr>
  </w:style>
  <w:style w:type="character" w:customStyle="1" w:styleId="AntratsDiagrama">
    <w:name w:val="Antraštės Diagrama"/>
    <w:basedOn w:val="Numatytasispastraiposriftas"/>
    <w:link w:val="Antrats"/>
    <w:uiPriority w:val="99"/>
    <w:rsid w:val="006C4749"/>
  </w:style>
  <w:style w:type="paragraph" w:styleId="Porat">
    <w:name w:val="footer"/>
    <w:basedOn w:val="prastasis"/>
    <w:link w:val="PoratDiagrama"/>
    <w:semiHidden/>
    <w:unhideWhenUsed/>
    <w:rsid w:val="00111729"/>
    <w:pPr>
      <w:tabs>
        <w:tab w:val="center" w:pos="4513"/>
        <w:tab w:val="right" w:pos="9026"/>
      </w:tabs>
    </w:pPr>
  </w:style>
  <w:style w:type="character" w:customStyle="1" w:styleId="PoratDiagrama">
    <w:name w:val="Poraštė Diagrama"/>
    <w:basedOn w:val="Numatytasispastraiposriftas"/>
    <w:link w:val="Porat"/>
    <w:semiHidden/>
    <w:rsid w:val="00111729"/>
  </w:style>
  <w:style w:type="character" w:styleId="Neapdorotaspaminjimas">
    <w:name w:val="Unresolved Mention"/>
    <w:basedOn w:val="Numatytasispastraiposriftas"/>
    <w:uiPriority w:val="99"/>
    <w:semiHidden/>
    <w:unhideWhenUsed/>
    <w:rsid w:val="00C45EF1"/>
    <w:rPr>
      <w:color w:val="605E5C"/>
      <w:shd w:val="clear" w:color="auto" w:fill="E1DFDD"/>
    </w:rPr>
  </w:style>
  <w:style w:type="character" w:styleId="Perirtashipersaitas">
    <w:name w:val="FollowedHyperlink"/>
    <w:basedOn w:val="Numatytasispastraiposriftas"/>
    <w:semiHidden/>
    <w:unhideWhenUsed/>
    <w:rsid w:val="00161EBF"/>
    <w:rPr>
      <w:color w:val="954F72" w:themeColor="followedHyperlink"/>
      <w:u w:val="single"/>
    </w:rPr>
  </w:style>
  <w:style w:type="paragraph" w:styleId="Dokumentoinaostekstas">
    <w:name w:val="endnote text"/>
    <w:basedOn w:val="prastasis"/>
    <w:link w:val="DokumentoinaostekstasDiagrama"/>
    <w:semiHidden/>
    <w:unhideWhenUsed/>
    <w:rsid w:val="00391C63"/>
    <w:rPr>
      <w:sz w:val="20"/>
    </w:rPr>
  </w:style>
  <w:style w:type="character" w:customStyle="1" w:styleId="DokumentoinaostekstasDiagrama">
    <w:name w:val="Dokumento išnašos tekstas Diagrama"/>
    <w:basedOn w:val="Numatytasispastraiposriftas"/>
    <w:link w:val="Dokumentoinaostekstas"/>
    <w:semiHidden/>
    <w:rsid w:val="00391C63"/>
    <w:rPr>
      <w:sz w:val="20"/>
    </w:rPr>
  </w:style>
  <w:style w:type="character" w:styleId="Dokumentoinaosnumeris">
    <w:name w:val="endnote reference"/>
    <w:basedOn w:val="Numatytasispastraiposriftas"/>
    <w:semiHidden/>
    <w:unhideWhenUsed/>
    <w:rsid w:val="00391C63"/>
    <w:rPr>
      <w:vertAlign w:val="superscript"/>
    </w:rPr>
  </w:style>
  <w:style w:type="paragraph" w:styleId="Puslapioinaostekstas">
    <w:name w:val="footnote text"/>
    <w:basedOn w:val="prastasis"/>
    <w:link w:val="PuslapioinaostekstasDiagrama"/>
    <w:semiHidden/>
    <w:unhideWhenUsed/>
    <w:rsid w:val="00391C63"/>
    <w:rPr>
      <w:sz w:val="20"/>
    </w:rPr>
  </w:style>
  <w:style w:type="character" w:customStyle="1" w:styleId="PuslapioinaostekstasDiagrama">
    <w:name w:val="Puslapio išnašos tekstas Diagrama"/>
    <w:basedOn w:val="Numatytasispastraiposriftas"/>
    <w:link w:val="Puslapioinaostekstas"/>
    <w:semiHidden/>
    <w:rsid w:val="00391C63"/>
    <w:rPr>
      <w:sz w:val="20"/>
    </w:rPr>
  </w:style>
  <w:style w:type="character" w:styleId="Puslapioinaosnuoroda">
    <w:name w:val="footnote reference"/>
    <w:basedOn w:val="Numatytasispastraiposriftas"/>
    <w:semiHidden/>
    <w:unhideWhenUsed/>
    <w:rsid w:val="00391C63"/>
    <w:rPr>
      <w:vertAlign w:val="superscript"/>
    </w:rPr>
  </w:style>
  <w:style w:type="character" w:customStyle="1" w:styleId="cf01">
    <w:name w:val="cf01"/>
    <w:basedOn w:val="Numatytasispastraiposriftas"/>
    <w:rsid w:val="0082045B"/>
    <w:rPr>
      <w:rFonts w:ascii="Segoe UI" w:hAnsi="Segoe UI" w:cs="Segoe UI" w:hint="default"/>
      <w:color w:val="242424"/>
      <w:sz w:val="18"/>
      <w:szCs w:val="18"/>
      <w:shd w:val="clear" w:color="auto" w:fill="FFFFFF"/>
    </w:rPr>
  </w:style>
  <w:style w:type="character" w:customStyle="1" w:styleId="Antrat2Diagrama">
    <w:name w:val="Antraštė 2 Diagrama"/>
    <w:basedOn w:val="Numatytasispastraiposriftas"/>
    <w:link w:val="Antrat2"/>
    <w:uiPriority w:val="9"/>
    <w:rsid w:val="00FF07E5"/>
    <w:rPr>
      <w:b/>
      <w:bCs/>
      <w:sz w:val="36"/>
      <w:szCs w:val="36"/>
      <w:lang w:eastAsia="lt-LT"/>
    </w:rPr>
  </w:style>
  <w:style w:type="character" w:styleId="Grietas">
    <w:name w:val="Strong"/>
    <w:basedOn w:val="Numatytasispastraiposriftas"/>
    <w:uiPriority w:val="22"/>
    <w:qFormat/>
    <w:rsid w:val="00FF07E5"/>
    <w:rPr>
      <w:b/>
      <w:bCs/>
    </w:rPr>
  </w:style>
  <w:style w:type="character" w:customStyle="1" w:styleId="xxfluidplugincopy">
    <w:name w:val="x_x_fluidplugincopy"/>
    <w:basedOn w:val="Numatytasispastraiposriftas"/>
    <w:rsid w:val="00A47054"/>
  </w:style>
  <w:style w:type="paragraph" w:customStyle="1" w:styleId="pf0">
    <w:name w:val="pf0"/>
    <w:basedOn w:val="prastasis"/>
    <w:rsid w:val="00076C1A"/>
    <w:pPr>
      <w:spacing w:before="100" w:beforeAutospacing="1" w:after="100" w:afterAutospacing="1"/>
    </w:pPr>
    <w:rPr>
      <w:szCs w:val="24"/>
      <w:lang w:eastAsia="lt-LT"/>
    </w:r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32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213270793">
      <w:bodyDiv w:val="1"/>
      <w:marLeft w:val="0"/>
      <w:marRight w:val="0"/>
      <w:marTop w:val="0"/>
      <w:marBottom w:val="0"/>
      <w:divBdr>
        <w:top w:val="none" w:sz="0" w:space="0" w:color="auto"/>
        <w:left w:val="none" w:sz="0" w:space="0" w:color="auto"/>
        <w:bottom w:val="none" w:sz="0" w:space="0" w:color="auto"/>
        <w:right w:val="none" w:sz="0" w:space="0" w:color="auto"/>
      </w:divBdr>
    </w:div>
    <w:div w:id="292828320">
      <w:bodyDiv w:val="1"/>
      <w:marLeft w:val="0"/>
      <w:marRight w:val="0"/>
      <w:marTop w:val="0"/>
      <w:marBottom w:val="0"/>
      <w:divBdr>
        <w:top w:val="none" w:sz="0" w:space="0" w:color="auto"/>
        <w:left w:val="none" w:sz="0" w:space="0" w:color="auto"/>
        <w:bottom w:val="none" w:sz="0" w:space="0" w:color="auto"/>
        <w:right w:val="none" w:sz="0" w:space="0" w:color="auto"/>
      </w:divBdr>
    </w:div>
    <w:div w:id="322009381">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650257984">
      <w:bodyDiv w:val="1"/>
      <w:marLeft w:val="0"/>
      <w:marRight w:val="0"/>
      <w:marTop w:val="0"/>
      <w:marBottom w:val="0"/>
      <w:divBdr>
        <w:top w:val="none" w:sz="0" w:space="0" w:color="auto"/>
        <w:left w:val="none" w:sz="0" w:space="0" w:color="auto"/>
        <w:bottom w:val="none" w:sz="0" w:space="0" w:color="auto"/>
        <w:right w:val="none" w:sz="0" w:space="0" w:color="auto"/>
      </w:divBdr>
    </w:div>
    <w:div w:id="65052199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023616">
      <w:bodyDiv w:val="1"/>
      <w:marLeft w:val="0"/>
      <w:marRight w:val="0"/>
      <w:marTop w:val="0"/>
      <w:marBottom w:val="0"/>
      <w:divBdr>
        <w:top w:val="none" w:sz="0" w:space="0" w:color="auto"/>
        <w:left w:val="none" w:sz="0" w:space="0" w:color="auto"/>
        <w:bottom w:val="none" w:sz="0" w:space="0" w:color="auto"/>
        <w:right w:val="none" w:sz="0" w:space="0" w:color="auto"/>
      </w:divBdr>
    </w:div>
    <w:div w:id="1087195658">
      <w:bodyDiv w:val="1"/>
      <w:marLeft w:val="0"/>
      <w:marRight w:val="0"/>
      <w:marTop w:val="0"/>
      <w:marBottom w:val="0"/>
      <w:divBdr>
        <w:top w:val="none" w:sz="0" w:space="0" w:color="auto"/>
        <w:left w:val="none" w:sz="0" w:space="0" w:color="auto"/>
        <w:bottom w:val="none" w:sz="0" w:space="0" w:color="auto"/>
        <w:right w:val="none" w:sz="0" w:space="0" w:color="auto"/>
      </w:divBdr>
    </w:div>
    <w:div w:id="1112018650">
      <w:bodyDiv w:val="1"/>
      <w:marLeft w:val="0"/>
      <w:marRight w:val="0"/>
      <w:marTop w:val="0"/>
      <w:marBottom w:val="0"/>
      <w:divBdr>
        <w:top w:val="none" w:sz="0" w:space="0" w:color="auto"/>
        <w:left w:val="none" w:sz="0" w:space="0" w:color="auto"/>
        <w:bottom w:val="none" w:sz="0" w:space="0" w:color="auto"/>
        <w:right w:val="none" w:sz="0" w:space="0" w:color="auto"/>
      </w:divBdr>
    </w:div>
    <w:div w:id="1214732106">
      <w:bodyDiv w:val="1"/>
      <w:marLeft w:val="0"/>
      <w:marRight w:val="0"/>
      <w:marTop w:val="0"/>
      <w:marBottom w:val="0"/>
      <w:divBdr>
        <w:top w:val="none" w:sz="0" w:space="0" w:color="auto"/>
        <w:left w:val="none" w:sz="0" w:space="0" w:color="auto"/>
        <w:bottom w:val="none" w:sz="0" w:space="0" w:color="auto"/>
        <w:right w:val="none" w:sz="0" w:space="0" w:color="auto"/>
      </w:divBdr>
    </w:div>
    <w:div w:id="1241208122">
      <w:bodyDiv w:val="1"/>
      <w:marLeft w:val="0"/>
      <w:marRight w:val="0"/>
      <w:marTop w:val="0"/>
      <w:marBottom w:val="0"/>
      <w:divBdr>
        <w:top w:val="none" w:sz="0" w:space="0" w:color="auto"/>
        <w:left w:val="none" w:sz="0" w:space="0" w:color="auto"/>
        <w:bottom w:val="none" w:sz="0" w:space="0" w:color="auto"/>
        <w:right w:val="none" w:sz="0" w:space="0" w:color="auto"/>
      </w:divBdr>
    </w:div>
    <w:div w:id="149660522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29263280">
      <w:bodyDiv w:val="1"/>
      <w:marLeft w:val="0"/>
      <w:marRight w:val="0"/>
      <w:marTop w:val="0"/>
      <w:marBottom w:val="0"/>
      <w:divBdr>
        <w:top w:val="none" w:sz="0" w:space="0" w:color="auto"/>
        <w:left w:val="none" w:sz="0" w:space="0" w:color="auto"/>
        <w:bottom w:val="none" w:sz="0" w:space="0" w:color="auto"/>
        <w:right w:val="none" w:sz="0" w:space="0" w:color="auto"/>
      </w:divBdr>
    </w:div>
    <w:div w:id="1951621593">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79015705">
      <w:bodyDiv w:val="1"/>
      <w:marLeft w:val="0"/>
      <w:marRight w:val="0"/>
      <w:marTop w:val="0"/>
      <w:marBottom w:val="0"/>
      <w:divBdr>
        <w:top w:val="none" w:sz="0" w:space="0" w:color="auto"/>
        <w:left w:val="none" w:sz="0" w:space="0" w:color="auto"/>
        <w:bottom w:val="none" w:sz="0" w:space="0" w:color="auto"/>
        <w:right w:val="none" w:sz="0" w:space="0" w:color="auto"/>
      </w:divBdr>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ur-lex.europa.eu/legal-content/EN/TXT/PDF/?uri=CELEX:52021XC0218(01)&amp;from=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t.gov.lt/uploads/documents/files/veiklos-sritys/valstybes-pagalba/klausimynai/kaip_KLAUSIMYNAS_vienas_ukio_subjekta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92DB-918F-4EA5-91D0-F8CF43A29F33}">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9E361414-CF3C-4CAD-B8DC-02B2CE06994E}">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0D6F4F88-B497-4D02-891F-831FB699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8287</TotalTime>
  <Pages>31</Pages>
  <Words>42538</Words>
  <Characters>24248</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66653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510</cp:revision>
  <cp:lastPrinted>2022-09-07T03:00:00Z</cp:lastPrinted>
  <dcterms:created xsi:type="dcterms:W3CDTF">2022-11-08T14:34:00Z</dcterms:created>
  <dcterms:modified xsi:type="dcterms:W3CDTF">2023-03-10T12:46:00Z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