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posėdžio protokolu Nr</w:t>
      </w:r>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rsidR="2006C839" w:rsidRDefault="2006C839" w:rsidP="2006C839">
      <w:pPr>
        <w:spacing w:after="0" w:line="240" w:lineRule="auto"/>
        <w:jc w:val="center"/>
        <w:rPr>
          <w:rFonts w:ascii="Times New Roman" w:eastAsia="Times New Roman" w:hAnsi="Times New Roman" w:cs="Times New Roman"/>
          <w:sz w:val="24"/>
          <w:szCs w:val="24"/>
        </w:rPr>
      </w:pPr>
    </w:p>
    <w:p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rsidR="00CA2776" w:rsidRDefault="00CA2776" w:rsidP="6CE1E7ED">
      <w:pPr>
        <w:spacing w:after="0" w:line="240" w:lineRule="auto"/>
        <w:jc w:val="center"/>
        <w:rPr>
          <w:rFonts w:ascii="Times New Roman" w:eastAsia="Times New Roman" w:hAnsi="Times New Roman" w:cs="Times New Roman"/>
          <w:b/>
          <w:bCs/>
          <w:sz w:val="24"/>
          <w:szCs w:val="24"/>
        </w:rPr>
      </w:pPr>
    </w:p>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F002B" w:rsidRPr="007A7D0E">
        <w:rPr>
          <w:rFonts w:ascii="Times New Roman" w:eastAsia="Times New Roman" w:hAnsi="Times New Roman" w:cs="Times New Roman"/>
          <w:b/>
          <w:bCs/>
          <w:sz w:val="24"/>
          <w:szCs w:val="24"/>
        </w:rPr>
        <w:t>INVESTICINĖ PARAMA</w:t>
      </w:r>
      <w:r w:rsidR="000F002B">
        <w:rPr>
          <w:rFonts w:ascii="Times New Roman" w:eastAsia="Times New Roman" w:hAnsi="Times New Roman" w:cs="Times New Roman"/>
          <w:b/>
          <w:bCs/>
          <w:sz w:val="24"/>
          <w:szCs w:val="24"/>
        </w:rPr>
        <w:t xml:space="preserve"> VĖJO </w:t>
      </w:r>
      <w:r w:rsidR="000F002B" w:rsidRPr="007A7D0E">
        <w:rPr>
          <w:rFonts w:ascii="Times New Roman" w:eastAsia="Times New Roman" w:hAnsi="Times New Roman" w:cs="Times New Roman"/>
          <w:b/>
          <w:bCs/>
          <w:sz w:val="24"/>
          <w:szCs w:val="24"/>
        </w:rPr>
        <w:t>ELEKTRINĖMS SAUSUMOJE</w:t>
      </w:r>
      <w:r w:rsidRPr="6CE1E7ED">
        <w:rPr>
          <w:rFonts w:ascii="Times New Roman" w:eastAsia="Times New Roman" w:hAnsi="Times New Roman" w:cs="Times New Roman"/>
          <w:b/>
          <w:bCs/>
          <w:sz w:val="24"/>
          <w:szCs w:val="24"/>
        </w:rPr>
        <w:t>“</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0F002B" w:rsidRDefault="00D41DE2" w:rsidP="00AE07EC">
      <w:pPr>
        <w:spacing w:after="0" w:line="240" w:lineRule="auto"/>
        <w:jc w:val="center"/>
        <w:rPr>
          <w:rFonts w:ascii="Times New Roman" w:hAnsi="Times New Roman" w:cs="Times New Roman"/>
          <w:sz w:val="24"/>
          <w:szCs w:val="24"/>
        </w:rPr>
      </w:pPr>
      <w:r w:rsidRPr="000F002B">
        <w:rPr>
          <w:rFonts w:ascii="Times New Roman" w:hAnsi="Times New Roman" w:cs="Times New Roman"/>
          <w:sz w:val="24"/>
          <w:szCs w:val="24"/>
        </w:rPr>
        <w:t xml:space="preserve">Nr. </w:t>
      </w:r>
      <w:r w:rsidR="000F002B" w:rsidRPr="000F002B">
        <w:rPr>
          <w:rFonts w:ascii="Times New Roman" w:hAnsi="Times New Roman" w:cs="Times New Roman"/>
          <w:sz w:val="24"/>
          <w:szCs w:val="24"/>
        </w:rPr>
        <w:t>03-007-J</w:t>
      </w:r>
    </w:p>
    <w:p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A60B9A" w:rsidRPr="0046679C" w:rsidRDefault="006E33E6" w:rsidP="0046679C">
      <w:pPr>
        <w:spacing w:after="0" w:line="240" w:lineRule="auto"/>
        <w:ind w:firstLine="567"/>
        <w:jc w:val="both"/>
        <w:rPr>
          <w:rFonts w:ascii="Times New Roman" w:hAnsi="Times New Roman" w:cs="Times New Roman"/>
          <w:sz w:val="24"/>
          <w:szCs w:val="24"/>
        </w:rPr>
      </w:pPr>
      <w:r w:rsidRPr="0046679C">
        <w:rPr>
          <w:rFonts w:ascii="Times New Roman" w:hAnsi="Times New Roman" w:cs="Times New Roman"/>
          <w:sz w:val="24"/>
          <w:szCs w:val="24"/>
        </w:rPr>
        <w:t>Kvietimas parengtas</w:t>
      </w:r>
      <w:r w:rsidRPr="0046679C">
        <w:rPr>
          <w:rFonts w:ascii="Times New Roman" w:hAnsi="Times New Roman" w:cs="Times New Roman"/>
          <w:color w:val="808080" w:themeColor="background1" w:themeShade="80"/>
          <w:sz w:val="24"/>
          <w:szCs w:val="24"/>
        </w:rPr>
        <w:t xml:space="preserve"> </w:t>
      </w:r>
      <w:r w:rsidR="003B7319" w:rsidRPr="0046679C">
        <w:rPr>
          <w:rFonts w:ascii="Times New Roman" w:hAnsi="Times New Roman" w:cs="Times New Roman"/>
          <w:sz w:val="24"/>
          <w:szCs w:val="24"/>
        </w:rPr>
        <w:t>vadovaujantis</w:t>
      </w:r>
      <w:r w:rsidR="000F002B" w:rsidRPr="0046679C">
        <w:rPr>
          <w:rFonts w:ascii="Times New Roman" w:hAnsi="Times New Roman" w:cs="Times New Roman"/>
          <w:color w:val="808080" w:themeColor="background1" w:themeShade="80"/>
          <w:sz w:val="24"/>
          <w:szCs w:val="24"/>
        </w:rPr>
        <w:t xml:space="preserve"> </w:t>
      </w:r>
      <w:r w:rsidR="000F002B" w:rsidRPr="0046679C">
        <w:rPr>
          <w:rFonts w:ascii="Times New Roman" w:hAnsi="Times New Roman" w:cs="Times New Roman"/>
          <w:sz w:val="24"/>
          <w:szCs w:val="24"/>
        </w:rPr>
        <w:t>2021-2030 metų plėtros programos valdytojos Lietuvos Respublikos energetikos ministerijos energetikos plėtros programos pažangos priemonės Nr. 03-001-06-03-02 „</w:t>
      </w:r>
      <w:bookmarkStart w:id="0" w:name="_Hlk118447943"/>
      <w:r w:rsidR="000F002B" w:rsidRPr="0046679C">
        <w:rPr>
          <w:rFonts w:ascii="Times New Roman" w:hAnsi="Times New Roman" w:cs="Times New Roman"/>
          <w:sz w:val="24"/>
          <w:szCs w:val="24"/>
        </w:rPr>
        <w:t>Didinti atsinaujinančių energijos išteklių dalį, užtikrinant atsinaujinančių išteklių integraciją į elektros tinklus</w:t>
      </w:r>
      <w:bookmarkEnd w:id="0"/>
      <w:r w:rsidR="000F002B" w:rsidRPr="0046679C">
        <w:rPr>
          <w:rFonts w:ascii="Times New Roman" w:hAnsi="Times New Roman" w:cs="Times New Roman"/>
          <w:sz w:val="24"/>
          <w:szCs w:val="24"/>
        </w:rPr>
        <w:t>“ veiklos „Gamintojų investicijos į naujų atsinaujinančių energijos išteklių gamybos pajėgumų sukūrimą“</w:t>
      </w:r>
      <w:r w:rsidR="000F002B" w:rsidRPr="0046679C">
        <w:t xml:space="preserve"> </w:t>
      </w:r>
      <w:r w:rsidR="000F002B" w:rsidRPr="0046679C">
        <w:rPr>
          <w:rFonts w:ascii="Times New Roman" w:hAnsi="Times New Roman" w:cs="Times New Roman"/>
          <w:sz w:val="24"/>
          <w:szCs w:val="24"/>
        </w:rPr>
        <w:t>poveiklės „</w:t>
      </w:r>
      <w:bookmarkStart w:id="1" w:name="_Hlk118446012"/>
      <w:r w:rsidR="000F002B" w:rsidRPr="0046679C">
        <w:rPr>
          <w:rFonts w:ascii="Times New Roman" w:hAnsi="Times New Roman" w:cs="Times New Roman"/>
          <w:sz w:val="24"/>
          <w:szCs w:val="24"/>
        </w:rPr>
        <w:t>Investicinė parama vėjo elektrinėms sausumoje</w:t>
      </w:r>
      <w:bookmarkEnd w:id="1"/>
      <w:r w:rsidR="000F002B" w:rsidRPr="0046679C">
        <w:rPr>
          <w:rFonts w:ascii="Times New Roman" w:hAnsi="Times New Roman" w:cs="Times New Roman"/>
          <w:sz w:val="24"/>
          <w:szCs w:val="24"/>
        </w:rPr>
        <w:t>“ projektų finansavimo sąlygų aprašu, patvirtintu Lietuvos Respublikos energetikos ministro 2023 m. vasario 27</w:t>
      </w:r>
      <w:r w:rsidR="0046679C" w:rsidRPr="0046679C">
        <w:rPr>
          <w:rFonts w:ascii="Times New Roman" w:hAnsi="Times New Roman" w:cs="Times New Roman"/>
          <w:sz w:val="24"/>
          <w:szCs w:val="24"/>
        </w:rPr>
        <w:t xml:space="preserve"> </w:t>
      </w:r>
      <w:r w:rsidR="000F002B" w:rsidRPr="0046679C">
        <w:rPr>
          <w:rFonts w:ascii="Times New Roman" w:hAnsi="Times New Roman" w:cs="Times New Roman"/>
          <w:sz w:val="24"/>
          <w:szCs w:val="24"/>
        </w:rPr>
        <w:t>d. įsakymu Nr.</w:t>
      </w:r>
      <w:r w:rsidR="000F002B" w:rsidRPr="0046679C">
        <w:t xml:space="preserve"> </w:t>
      </w:r>
      <w:r w:rsidR="000F002B" w:rsidRPr="0046679C">
        <w:rPr>
          <w:rFonts w:ascii="Times New Roman" w:hAnsi="Times New Roman" w:cs="Times New Roman"/>
          <w:sz w:val="24"/>
          <w:szCs w:val="24"/>
        </w:rPr>
        <w:t>1-</w:t>
      </w:r>
      <w:r w:rsidR="0046679C" w:rsidRPr="0046679C">
        <w:rPr>
          <w:rFonts w:ascii="Times New Roman" w:hAnsi="Times New Roman" w:cs="Times New Roman"/>
          <w:sz w:val="24"/>
          <w:szCs w:val="24"/>
        </w:rPr>
        <w:t>53 „</w:t>
      </w:r>
      <w:r w:rsidR="0046679C" w:rsidRPr="0046679C">
        <w:rPr>
          <w:rFonts w:ascii="Times New Roman" w:hAnsi="Times New Roman" w:cs="Times New Roman"/>
          <w:color w:val="000000" w:themeColor="text1"/>
          <w:sz w:val="24"/>
          <w:szCs w:val="24"/>
        </w:rPr>
        <w:t>Dėl Lietuvos Respublikos 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w:t>
      </w:r>
      <w:r w:rsidR="0046679C" w:rsidRPr="0046679C">
        <w:rPr>
          <w:rFonts w:ascii="Times New Roman" w:hAnsi="Times New Roman" w:cs="Times New Roman"/>
          <w:sz w:val="24"/>
          <w:szCs w:val="24"/>
        </w:rPr>
        <w:t xml:space="preserve"> </w:t>
      </w:r>
      <w:r w:rsidR="000F002B" w:rsidRPr="0046679C">
        <w:rPr>
          <w:rFonts w:ascii="Times New Roman" w:hAnsi="Times New Roman" w:cs="Times New Roman"/>
          <w:sz w:val="24"/>
          <w:szCs w:val="24"/>
        </w:rPr>
        <w:t>bei Lietuvos Respublikos energetikos ministerijos pateiktu Kvietimų teikti projektų įgyvendinimo planus planu.</w:t>
      </w:r>
    </w:p>
    <w:p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rsidTr="7BC78F99">
        <w:trPr>
          <w:cantSplit/>
          <w:trHeight w:val="415"/>
        </w:trPr>
        <w:tc>
          <w:tcPr>
            <w:tcW w:w="766" w:type="dxa"/>
          </w:tcPr>
          <w:p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rsidTr="7BC78F99">
        <w:trPr>
          <w:cantSplit/>
          <w:trHeight w:val="300"/>
        </w:trPr>
        <w:tc>
          <w:tcPr>
            <w:tcW w:w="766" w:type="dxa"/>
          </w:tcPr>
          <w:p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rsidR="00962A9D" w:rsidRPr="005773DA" w:rsidDel="00CA2776" w:rsidRDefault="0046679C" w:rsidP="6DA6B6F8">
            <w:pPr>
              <w:rPr>
                <w:rFonts w:ascii="Times New Roman" w:hAnsi="Times New Roman" w:cs="Times New Roman"/>
              </w:rPr>
            </w:pPr>
            <w:r w:rsidRPr="005773DA">
              <w:rPr>
                <w:rFonts w:ascii="Times New Roman" w:hAnsi="Times New Roman" w:cs="Times New Roman"/>
              </w:rPr>
              <w:t>03-001-06-03-02</w:t>
            </w:r>
          </w:p>
        </w:tc>
      </w:tr>
      <w:tr w:rsidR="00DC7931" w:rsidRPr="008B168C" w:rsidDel="00CA2776" w:rsidTr="005773DA">
        <w:trPr>
          <w:cantSplit/>
          <w:trHeight w:val="634"/>
        </w:trPr>
        <w:tc>
          <w:tcPr>
            <w:tcW w:w="766" w:type="dxa"/>
          </w:tcPr>
          <w:p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rsidR="00962A9D" w:rsidRPr="005773DA" w:rsidDel="00CA2776" w:rsidRDefault="0046679C" w:rsidP="008B168C">
            <w:pPr>
              <w:rPr>
                <w:rFonts w:ascii="Times New Roman" w:hAnsi="Times New Roman" w:cs="Times New Roman"/>
              </w:rPr>
            </w:pPr>
            <w:r w:rsidRPr="005773DA">
              <w:rPr>
                <w:rFonts w:ascii="Times New Roman" w:hAnsi="Times New Roman" w:cs="Times New Roman"/>
              </w:rPr>
              <w:t>Didinti atsinaujinančių energijos išteklių dalį, užtikrinant atsinaujinančių išteklių integraciją į elektros tinklus</w:t>
            </w:r>
          </w:p>
        </w:tc>
      </w:tr>
      <w:tr w:rsidR="00DC7931" w:rsidRPr="008B168C" w:rsidTr="7BC78F99">
        <w:trPr>
          <w:cantSplit/>
        </w:trPr>
        <w:tc>
          <w:tcPr>
            <w:tcW w:w="766" w:type="dxa"/>
          </w:tcPr>
          <w:p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rsidR="00962A9D" w:rsidRPr="005773DA" w:rsidDel="00CA2776" w:rsidRDefault="0046679C" w:rsidP="00AA631E">
            <w:pPr>
              <w:jc w:val="both"/>
              <w:rPr>
                <w:rFonts w:ascii="Times New Roman" w:hAnsi="Times New Roman" w:cs="Times New Roman"/>
              </w:rPr>
            </w:pPr>
            <w:r w:rsidRPr="005773DA">
              <w:rPr>
                <w:rFonts w:ascii="Times New Roman" w:hAnsi="Times New Roman" w:cs="Times New Roman"/>
              </w:rPr>
              <w:t>Lietuvos Respublikos energetikos ministerija</w:t>
            </w:r>
          </w:p>
        </w:tc>
      </w:tr>
      <w:tr w:rsidR="00DC7931" w:rsidRPr="008B168C" w:rsidTr="7BC78F99">
        <w:trPr>
          <w:cantSplit/>
        </w:trPr>
        <w:tc>
          <w:tcPr>
            <w:tcW w:w="766" w:type="dxa"/>
          </w:tcPr>
          <w:p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rsidR="00962A9D" w:rsidRPr="005773DA" w:rsidDel="00CA2776" w:rsidRDefault="00CE51E0" w:rsidP="61F0C4A1">
            <w:pPr>
              <w:rPr>
                <w:rFonts w:ascii="Times New Roman" w:hAnsi="Times New Roman" w:cs="Times New Roman"/>
                <w:i/>
                <w:iCs/>
              </w:rPr>
            </w:pPr>
            <w:r w:rsidRPr="005773DA">
              <w:rPr>
                <w:rFonts w:ascii="Times New Roman" w:hAnsi="Times New Roman" w:cs="Times New Roman"/>
                <w:i/>
                <w:iCs/>
              </w:rPr>
              <w:t>-</w:t>
            </w:r>
          </w:p>
        </w:tc>
      </w:tr>
      <w:tr w:rsidR="00DC7931" w:rsidRPr="008B168C" w:rsidTr="7BC78F99">
        <w:trPr>
          <w:cantSplit/>
        </w:trPr>
        <w:tc>
          <w:tcPr>
            <w:tcW w:w="766" w:type="dxa"/>
          </w:tcPr>
          <w:p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rsidR="00962A9D" w:rsidRPr="005773DA" w:rsidRDefault="005773DA" w:rsidP="008B168C">
            <w:pPr>
              <w:rPr>
                <w:rFonts w:ascii="Times New Roman" w:hAnsi="Times New Roman" w:cs="Times New Roman"/>
                <w:i/>
                <w:iCs/>
              </w:rPr>
            </w:pPr>
            <w:r w:rsidRPr="005773DA">
              <w:rPr>
                <w:rFonts w:ascii="Times New Roman" w:hAnsi="Times New Roman" w:cs="Times New Roman"/>
              </w:rPr>
              <w:t xml:space="preserve">Projektų finansavimo sąlygų aprašas (toliau – PFSA) </w:t>
            </w:r>
            <w:hyperlink r:id="rId11" w:history="1">
              <w:r w:rsidRPr="005773DA">
                <w:rPr>
                  <w:rStyle w:val="Hyperlink"/>
                  <w:rFonts w:ascii="Times New Roman" w:hAnsi="Times New Roman" w:cs="Times New Roman"/>
                  <w:i/>
                  <w:iCs/>
                </w:rPr>
                <w:t>https://www.e-tar.lt/portal/lt/legalAct/dc7a8a00b65f11ed8df094f359a60216</w:t>
              </w:r>
            </w:hyperlink>
            <w:r w:rsidR="0046679C" w:rsidRPr="005773DA">
              <w:rPr>
                <w:rFonts w:ascii="Times New Roman" w:hAnsi="Times New Roman" w:cs="Times New Roman"/>
                <w:i/>
                <w:iCs/>
              </w:rPr>
              <w:t xml:space="preserve"> </w:t>
            </w:r>
          </w:p>
          <w:p w:rsidR="0046679C" w:rsidRPr="005773DA" w:rsidDel="00CA2776" w:rsidRDefault="0046679C" w:rsidP="008B168C">
            <w:pPr>
              <w:rPr>
                <w:rFonts w:ascii="Times New Roman" w:hAnsi="Times New Roman" w:cs="Times New Roman"/>
                <w:i/>
                <w:iCs/>
              </w:rPr>
            </w:pPr>
          </w:p>
        </w:tc>
      </w:tr>
    </w:tbl>
    <w:p w:rsidR="00DE0665" w:rsidRDefault="00DE0665">
      <w:r>
        <w:br w:type="page"/>
      </w:r>
    </w:p>
    <w:tbl>
      <w:tblPr>
        <w:tblStyle w:val="TableGrid"/>
        <w:tblW w:w="9923" w:type="dxa"/>
        <w:tblInd w:w="-289" w:type="dxa"/>
        <w:tblLayout w:type="fixed"/>
        <w:tblLook w:val="04A0" w:firstRow="1" w:lastRow="0" w:firstColumn="1" w:lastColumn="0" w:noHBand="0" w:noVBand="1"/>
      </w:tblPr>
      <w:tblGrid>
        <w:gridCol w:w="849"/>
        <w:gridCol w:w="1845"/>
        <w:gridCol w:w="140"/>
        <w:gridCol w:w="144"/>
        <w:gridCol w:w="1275"/>
        <w:gridCol w:w="993"/>
        <w:gridCol w:w="829"/>
        <w:gridCol w:w="1013"/>
        <w:gridCol w:w="269"/>
        <w:gridCol w:w="2566"/>
      </w:tblGrid>
      <w:tr w:rsidR="00DC7931" w:rsidRPr="008B168C" w:rsidTr="005773DA">
        <w:trPr>
          <w:cantSplit/>
          <w:trHeight w:val="300"/>
        </w:trPr>
        <w:tc>
          <w:tcPr>
            <w:tcW w:w="849" w:type="dxa"/>
          </w:tcPr>
          <w:p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074" w:type="dxa"/>
            <w:gridSpan w:val="9"/>
          </w:tcPr>
          <w:p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rsidTr="005773DA">
        <w:trPr>
          <w:cantSplit/>
          <w:trHeight w:val="300"/>
        </w:trPr>
        <w:tc>
          <w:tcPr>
            <w:tcW w:w="849" w:type="dxa"/>
          </w:tcPr>
          <w:p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5" w:type="dxa"/>
            <w:gridSpan w:val="2"/>
          </w:tcPr>
          <w:p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089" w:type="dxa"/>
            <w:gridSpan w:val="7"/>
          </w:tcPr>
          <w:p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1"/>
                  <w14:checkedState w14:val="2612" w14:font="MS Gothic"/>
                  <w14:uncheckedState w14:val="2610" w14:font="MS Gothic"/>
                </w14:checkbox>
              </w:sdtPr>
              <w:sdtContent>
                <w:r w:rsidR="003A29BC">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rsidR="001A1453" w:rsidRPr="008B168C" w:rsidRDefault="001A1453" w:rsidP="008B168C">
            <w:pPr>
              <w:rPr>
                <w:rFonts w:ascii="Times New Roman" w:hAnsi="Times New Roman" w:cs="Times New Roman"/>
              </w:rPr>
            </w:pPr>
          </w:p>
        </w:tc>
      </w:tr>
      <w:tr w:rsidR="00DC7931" w:rsidRPr="008B168C" w:rsidTr="005773DA">
        <w:trPr>
          <w:cantSplit/>
          <w:trHeight w:val="300"/>
        </w:trPr>
        <w:tc>
          <w:tcPr>
            <w:tcW w:w="849" w:type="dxa"/>
          </w:tcPr>
          <w:p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5" w:type="dxa"/>
            <w:gridSpan w:val="2"/>
          </w:tcPr>
          <w:p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089" w:type="dxa"/>
            <w:gridSpan w:val="7"/>
          </w:tcPr>
          <w:p w:rsidR="00DE0665" w:rsidRDefault="00DE0665" w:rsidP="008B168C">
            <w:pPr>
              <w:rPr>
                <w:rFonts w:ascii="Times New Roman" w:hAnsi="Times New Roman" w:cs="Times New Roman"/>
              </w:rPr>
            </w:pPr>
            <w:r>
              <w:rPr>
                <w:rFonts w:ascii="Times New Roman" w:hAnsi="Times New Roman" w:cs="Times New Roman"/>
              </w:rPr>
              <w:t>Pasirenkama iš:</w:t>
            </w:r>
          </w:p>
          <w:p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3A29B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rsidTr="005773DA">
        <w:trPr>
          <w:cantSplit/>
          <w:trHeight w:val="300"/>
        </w:trPr>
        <w:tc>
          <w:tcPr>
            <w:tcW w:w="849" w:type="dxa"/>
          </w:tcPr>
          <w:p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5" w:type="dxa"/>
            <w:gridSpan w:val="2"/>
          </w:tcPr>
          <w:p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41" w:type="dxa"/>
            <w:gridSpan w:val="4"/>
          </w:tcPr>
          <w:p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3A29BC">
              <w:rPr>
                <w:rFonts w:ascii="Times New Roman" w:hAnsi="Times New Roman" w:cs="Times New Roman"/>
              </w:rPr>
              <w:t>2023-03-1</w:t>
            </w:r>
            <w:r w:rsidR="00A010DA">
              <w:rPr>
                <w:rFonts w:ascii="Times New Roman" w:hAnsi="Times New Roman" w:cs="Times New Roman"/>
              </w:rPr>
              <w:t>0</w:t>
            </w:r>
            <w:r w:rsidR="003A29BC">
              <w:rPr>
                <w:rFonts w:ascii="Times New Roman" w:hAnsi="Times New Roman" w:cs="Times New Roman"/>
              </w:rPr>
              <w:t xml:space="preserve"> </w:t>
            </w:r>
            <w:r w:rsidR="00C51798">
              <w:rPr>
                <w:rFonts w:ascii="Times New Roman" w:hAnsi="Times New Roman" w:cs="Times New Roman"/>
              </w:rPr>
              <w:t xml:space="preserve">8:00 </w:t>
            </w:r>
            <w:r w:rsidRPr="2327CC7F">
              <w:rPr>
                <w:rFonts w:ascii="Times New Roman" w:hAnsi="Times New Roman" w:cs="Times New Roman"/>
              </w:rPr>
              <w:t xml:space="preserve">val. </w:t>
            </w:r>
          </w:p>
        </w:tc>
        <w:tc>
          <w:tcPr>
            <w:tcW w:w="3848" w:type="dxa"/>
            <w:gridSpan w:val="3"/>
          </w:tcPr>
          <w:p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51798">
              <w:rPr>
                <w:rFonts w:ascii="Times New Roman" w:hAnsi="Times New Roman" w:cs="Times New Roman"/>
              </w:rPr>
              <w:t>2023-04-1</w:t>
            </w:r>
            <w:r w:rsidR="00A010DA">
              <w:rPr>
                <w:rFonts w:ascii="Times New Roman" w:hAnsi="Times New Roman" w:cs="Times New Roman"/>
              </w:rPr>
              <w:t>0</w:t>
            </w:r>
            <w:r w:rsidR="00C51798">
              <w:rPr>
                <w:rFonts w:ascii="Times New Roman" w:hAnsi="Times New Roman" w:cs="Times New Roman"/>
              </w:rPr>
              <w:t xml:space="preserve"> 17:00 val. </w:t>
            </w:r>
          </w:p>
        </w:tc>
      </w:tr>
      <w:tr w:rsidR="00DC7931" w:rsidRPr="008B168C" w:rsidTr="005773DA">
        <w:trPr>
          <w:cantSplit/>
          <w:trHeight w:val="300"/>
        </w:trPr>
        <w:tc>
          <w:tcPr>
            <w:tcW w:w="849"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5" w:type="dxa"/>
            <w:gridSpan w:val="2"/>
          </w:tcPr>
          <w:p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089" w:type="dxa"/>
            <w:gridSpan w:val="7"/>
          </w:tcPr>
          <w:p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C5179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rsidTr="005773DA">
        <w:trPr>
          <w:cantSplit/>
          <w:trHeight w:val="300"/>
        </w:trPr>
        <w:tc>
          <w:tcPr>
            <w:tcW w:w="849"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5" w:type="dxa"/>
            <w:gridSpan w:val="2"/>
          </w:tcPr>
          <w:p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08B168C">
            <w:pPr>
              <w:rPr>
                <w:rFonts w:ascii="Times New Roman" w:hAnsi="Times New Roman" w:cs="Times New Roman"/>
                <w:b/>
                <w:bCs/>
              </w:rPr>
            </w:pPr>
          </w:p>
        </w:tc>
        <w:tc>
          <w:tcPr>
            <w:tcW w:w="7089" w:type="dxa"/>
            <w:gridSpan w:val="7"/>
          </w:tcPr>
          <w:p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C51798">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rsidR="00571D7C" w:rsidRPr="00C51798"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rsidTr="005773DA">
        <w:trPr>
          <w:cantSplit/>
          <w:trHeight w:val="1408"/>
        </w:trPr>
        <w:tc>
          <w:tcPr>
            <w:tcW w:w="849" w:type="dxa"/>
          </w:tcPr>
          <w:p w:rsidR="00E20AFE" w:rsidRPr="00A02CA8" w:rsidRDefault="00E20AFE" w:rsidP="377B9342">
            <w:pPr>
              <w:rPr>
                <w:rFonts w:ascii="Times New Roman" w:hAnsi="Times New Roman" w:cs="Times New Roman"/>
                <w:b/>
                <w:bCs/>
              </w:rPr>
            </w:pPr>
          </w:p>
          <w:p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5" w:type="dxa"/>
            <w:gridSpan w:val="2"/>
            <w:shd w:val="clear" w:color="auto" w:fill="auto"/>
          </w:tcPr>
          <w:p w:rsidR="00E20AFE" w:rsidRPr="00A02CA8" w:rsidRDefault="00E20AFE" w:rsidP="02235083">
            <w:pPr>
              <w:rPr>
                <w:rFonts w:ascii="Times New Roman" w:hAnsi="Times New Roman" w:cs="Times New Roman"/>
                <w:b/>
                <w:bCs/>
                <w:highlight w:val="green"/>
              </w:rPr>
            </w:pPr>
          </w:p>
          <w:p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089" w:type="dxa"/>
            <w:gridSpan w:val="7"/>
          </w:tcPr>
          <w:p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rsidTr="005773DA">
        <w:trPr>
          <w:cantSplit/>
          <w:trHeight w:val="300"/>
        </w:trPr>
        <w:tc>
          <w:tcPr>
            <w:tcW w:w="849"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5" w:type="dxa"/>
            <w:gridSpan w:val="2"/>
          </w:tcPr>
          <w:p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089" w:type="dxa"/>
            <w:gridSpan w:val="7"/>
          </w:tcPr>
          <w:p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Content>
                <w:r w:rsidR="00C5179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rsidTr="005773DA">
        <w:trPr>
          <w:cantSplit/>
          <w:trHeight w:val="300"/>
        </w:trPr>
        <w:tc>
          <w:tcPr>
            <w:tcW w:w="849" w:type="dxa"/>
          </w:tcPr>
          <w:p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5" w:type="dxa"/>
            <w:gridSpan w:val="2"/>
          </w:tcPr>
          <w:p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089" w:type="dxa"/>
            <w:gridSpan w:val="7"/>
          </w:tcPr>
          <w:p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C51798">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rsidR="00AF57CF" w:rsidRPr="008B168C" w:rsidRDefault="00AF57CF" w:rsidP="008B168C">
            <w:pPr>
              <w:rPr>
                <w:rFonts w:ascii="Times New Roman" w:hAnsi="Times New Roman" w:cs="Times New Roman"/>
              </w:rPr>
            </w:pPr>
          </w:p>
          <w:p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rsidTr="005773DA">
        <w:trPr>
          <w:cantSplit/>
          <w:trHeight w:val="163"/>
        </w:trPr>
        <w:tc>
          <w:tcPr>
            <w:tcW w:w="849" w:type="dxa"/>
            <w:vMerge w:val="restart"/>
          </w:tcPr>
          <w:p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074" w:type="dxa"/>
            <w:gridSpan w:val="9"/>
          </w:tcPr>
          <w:p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rsidTr="005773DA">
        <w:trPr>
          <w:cantSplit/>
          <w:trHeight w:val="939"/>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089" w:type="dxa"/>
            <w:gridSpan w:val="7"/>
          </w:tcPr>
          <w:p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rsidTr="005773DA">
        <w:trPr>
          <w:cantSplit/>
          <w:trHeight w:val="326"/>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089" w:type="dxa"/>
            <w:gridSpan w:val="7"/>
          </w:tcPr>
          <w:p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1"/>
                  <w14:checkedState w14:val="2612" w14:font="MS Gothic"/>
                  <w14:uncheckedState w14:val="2610" w14:font="MS Gothic"/>
                </w14:checkbox>
              </w:sdtPr>
              <w:sdtContent>
                <w:r w:rsidR="00C5179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rsidR="00AC029E" w:rsidRPr="008B168C" w:rsidRDefault="00AC029E" w:rsidP="00AC029E">
            <w:pPr>
              <w:rPr>
                <w:rFonts w:ascii="Times New Roman" w:hAnsi="Times New Roman" w:cs="Times New Roman"/>
              </w:rPr>
            </w:pPr>
          </w:p>
        </w:tc>
      </w:tr>
      <w:tr w:rsidR="00AC029E" w:rsidRPr="008B168C" w:rsidTr="005773DA">
        <w:trPr>
          <w:cantSplit/>
          <w:trHeight w:val="1640"/>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089"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rsidR="00AC029E" w:rsidRPr="002E1152" w:rsidRDefault="00AC029E" w:rsidP="00AC029E">
            <w:pPr>
              <w:rPr>
                <w:rFonts w:ascii="Times New Roman" w:hAnsi="Times New Roman" w:cs="Times New Roman"/>
                <w:i/>
                <w:iCs/>
              </w:rPr>
            </w:pPr>
          </w:p>
        </w:tc>
      </w:tr>
      <w:tr w:rsidR="00AC029E" w:rsidRPr="008B168C" w:rsidTr="005773DA">
        <w:trPr>
          <w:cantSplit/>
          <w:trHeight w:val="1565"/>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089"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rsidR="00AC029E" w:rsidRPr="008B168C" w:rsidRDefault="00000000"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rsidR="008071B6" w:rsidRPr="008B168C" w:rsidRDefault="008071B6" w:rsidP="00AC029E">
            <w:pPr>
              <w:rPr>
                <w:rFonts w:ascii="Times New Roman" w:hAnsi="Times New Roman" w:cs="Times New Roman"/>
              </w:rPr>
            </w:pPr>
          </w:p>
        </w:tc>
      </w:tr>
      <w:tr w:rsidR="00AC029E" w:rsidRPr="008B168C" w:rsidTr="005773DA">
        <w:trPr>
          <w:cantSplit/>
          <w:trHeight w:val="1302"/>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089"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rsidR="008071B6" w:rsidRPr="008B168C" w:rsidRDefault="008071B6" w:rsidP="00AC029E">
            <w:pPr>
              <w:rPr>
                <w:rFonts w:ascii="Times New Roman" w:hAnsi="Times New Roman" w:cs="Times New Roman"/>
              </w:rPr>
            </w:pPr>
          </w:p>
        </w:tc>
      </w:tr>
      <w:tr w:rsidR="00AC029E" w:rsidRPr="008B168C" w:rsidTr="005773DA">
        <w:trPr>
          <w:cantSplit/>
          <w:trHeight w:val="1565"/>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89" w:type="dxa"/>
            <w:gridSpan w:val="7"/>
          </w:tcPr>
          <w:p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rsidR="00AC029E" w:rsidRPr="008B168C" w:rsidRDefault="00AC029E" w:rsidP="00AC029E">
            <w:pPr>
              <w:rPr>
                <w:rFonts w:ascii="Times New Roman" w:hAnsi="Times New Roman" w:cs="Times New Roman"/>
              </w:rPr>
            </w:pPr>
          </w:p>
        </w:tc>
      </w:tr>
      <w:tr w:rsidR="00AC029E" w:rsidRPr="008B168C" w:rsidTr="005773DA">
        <w:trPr>
          <w:cantSplit/>
          <w:trHeight w:val="840"/>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089" w:type="dxa"/>
            <w:gridSpan w:val="7"/>
          </w:tcPr>
          <w:p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rsidTr="005773DA">
        <w:trPr>
          <w:cantSplit/>
          <w:trHeight w:val="2271"/>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089" w:type="dxa"/>
            <w:gridSpan w:val="7"/>
            <w:tcBorders>
              <w:bottom w:val="single" w:sz="4" w:space="0" w:color="auto"/>
            </w:tcBorders>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rsidR="00AC029E" w:rsidRPr="008B168C" w:rsidRDefault="00AC029E" w:rsidP="00AA631E">
            <w:pPr>
              <w:jc w:val="both"/>
              <w:rPr>
                <w:rFonts w:ascii="Times New Roman" w:hAnsi="Times New Roman" w:cs="Times New Roman"/>
              </w:rPr>
            </w:pPr>
          </w:p>
        </w:tc>
      </w:tr>
      <w:tr w:rsidR="00AC029E" w:rsidRPr="008B168C" w:rsidTr="005773DA">
        <w:trPr>
          <w:cantSplit/>
          <w:trHeight w:val="3504"/>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089"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1"/>
                  <w14:checkedState w14:val="2612" w14:font="MS Gothic"/>
                  <w14:uncheckedState w14:val="2610" w14:font="MS Gothic"/>
                </w14:checkbox>
              </w:sdtPr>
              <w:sdtContent>
                <w:r w:rsidR="00C5179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rsidTr="005773DA">
        <w:trPr>
          <w:cantSplit/>
          <w:trHeight w:val="1236"/>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089"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rsidR="00AC029E" w:rsidRPr="008B168C" w:rsidRDefault="00AC029E" w:rsidP="00AC029E">
            <w:pPr>
              <w:rPr>
                <w:rFonts w:ascii="Times New Roman" w:hAnsi="Times New Roman" w:cs="Times New Roman"/>
              </w:rPr>
            </w:pPr>
          </w:p>
        </w:tc>
      </w:tr>
      <w:tr w:rsidR="00AC029E" w:rsidRPr="008B168C" w:rsidTr="005773DA">
        <w:trPr>
          <w:cantSplit/>
          <w:trHeight w:val="13298"/>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089"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rsidTr="005773DA">
        <w:trPr>
          <w:cantSplit/>
          <w:trHeight w:val="1406"/>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89"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rsidTr="005773DA">
        <w:trPr>
          <w:cantSplit/>
          <w:trHeight w:val="58"/>
        </w:trPr>
        <w:tc>
          <w:tcPr>
            <w:tcW w:w="849" w:type="dxa"/>
            <w:vMerge/>
          </w:tcPr>
          <w:p w:rsidR="00AC029E" w:rsidRDefault="00AC029E" w:rsidP="00AC029E">
            <w:pPr>
              <w:rPr>
                <w:rFonts w:ascii="Times New Roman" w:hAnsi="Times New Roman" w:cs="Times New Roman"/>
              </w:rPr>
            </w:pPr>
          </w:p>
        </w:tc>
        <w:tc>
          <w:tcPr>
            <w:tcW w:w="1985" w:type="dxa"/>
            <w:gridSpan w:val="2"/>
          </w:tcPr>
          <w:p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089"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Tr="005773DA">
        <w:trPr>
          <w:cantSplit/>
          <w:trHeight w:val="1338"/>
        </w:trPr>
        <w:tc>
          <w:tcPr>
            <w:tcW w:w="849" w:type="dxa"/>
          </w:tcPr>
          <w:p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5" w:type="dxa"/>
            <w:gridSpan w:val="2"/>
          </w:tcPr>
          <w:p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89" w:type="dxa"/>
            <w:gridSpan w:val="7"/>
          </w:tcPr>
          <w:p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rsidTr="005773DA">
        <w:trPr>
          <w:cantSplit/>
          <w:trHeight w:val="58"/>
        </w:trPr>
        <w:tc>
          <w:tcPr>
            <w:tcW w:w="849" w:type="dxa"/>
          </w:tcPr>
          <w:p w:rsidR="2C4AF334" w:rsidRDefault="2C4AF334" w:rsidP="2C4AF334">
            <w:pPr>
              <w:rPr>
                <w:rFonts w:ascii="Times New Roman" w:hAnsi="Times New Roman" w:cs="Times New Roman"/>
                <w:b/>
                <w:bCs/>
              </w:rPr>
            </w:pPr>
          </w:p>
        </w:tc>
        <w:tc>
          <w:tcPr>
            <w:tcW w:w="1985" w:type="dxa"/>
            <w:gridSpan w:val="2"/>
          </w:tcPr>
          <w:p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89" w:type="dxa"/>
            <w:gridSpan w:val="7"/>
          </w:tcPr>
          <w:p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rsidR="2C4AF334" w:rsidRDefault="2C4AF334" w:rsidP="2C4AF334">
            <w:pPr>
              <w:rPr>
                <w:rFonts w:ascii="Segoe UI Symbol" w:hAnsi="Segoe UI Symbol" w:cs="Segoe UI Symbol"/>
              </w:rPr>
            </w:pPr>
          </w:p>
        </w:tc>
      </w:tr>
      <w:tr w:rsidR="2C4AF334" w:rsidTr="005773DA">
        <w:trPr>
          <w:cantSplit/>
          <w:trHeight w:val="58"/>
        </w:trPr>
        <w:tc>
          <w:tcPr>
            <w:tcW w:w="849" w:type="dxa"/>
          </w:tcPr>
          <w:p w:rsidR="2C4AF334" w:rsidRDefault="2C4AF334" w:rsidP="2C4AF334">
            <w:pPr>
              <w:rPr>
                <w:rFonts w:ascii="Times New Roman" w:hAnsi="Times New Roman" w:cs="Times New Roman"/>
                <w:b/>
                <w:bCs/>
              </w:rPr>
            </w:pPr>
          </w:p>
        </w:tc>
        <w:tc>
          <w:tcPr>
            <w:tcW w:w="1985" w:type="dxa"/>
            <w:gridSpan w:val="2"/>
          </w:tcPr>
          <w:p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89" w:type="dxa"/>
            <w:gridSpan w:val="7"/>
          </w:tcPr>
          <w:p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rsidR="2C4AF334" w:rsidRPr="009C094C" w:rsidRDefault="2C4AF334" w:rsidP="2C4AF334">
            <w:pPr>
              <w:rPr>
                <w:rFonts w:ascii="Times New Roman" w:hAnsi="Times New Roman" w:cs="Times New Roman"/>
              </w:rPr>
            </w:pPr>
          </w:p>
        </w:tc>
      </w:tr>
      <w:tr w:rsidR="00AC029E" w:rsidRPr="008B168C" w:rsidTr="005773DA">
        <w:trPr>
          <w:cantSplit/>
          <w:trHeight w:val="300"/>
        </w:trPr>
        <w:tc>
          <w:tcPr>
            <w:tcW w:w="849" w:type="dxa"/>
          </w:tcPr>
          <w:p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5" w:type="dxa"/>
            <w:gridSpan w:val="2"/>
          </w:tcPr>
          <w:p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089" w:type="dxa"/>
            <w:gridSpan w:val="7"/>
          </w:tcPr>
          <w:p w:rsidR="00FF7835" w:rsidRPr="00FF7835" w:rsidRDefault="00C51798" w:rsidP="347B8ECA">
            <w:pPr>
              <w:spacing w:line="257" w:lineRule="auto"/>
              <w:rPr>
                <w:rFonts w:ascii="Times New Roman" w:eastAsia="Times New Roman" w:hAnsi="Times New Roman" w:cs="Times New Roman"/>
                <w:i/>
                <w:iCs/>
              </w:rPr>
            </w:pPr>
            <w:r>
              <w:rPr>
                <w:rFonts w:ascii="Times New Roman" w:hAnsi="Times New Roman" w:cs="Times New Roman"/>
                <w:i/>
                <w:iCs/>
              </w:rPr>
              <w:t xml:space="preserve">19 000 000,00 </w:t>
            </w:r>
          </w:p>
        </w:tc>
      </w:tr>
      <w:tr w:rsidR="4926D183" w:rsidTr="005773DA">
        <w:trPr>
          <w:cantSplit/>
          <w:trHeight w:val="300"/>
        </w:trPr>
        <w:tc>
          <w:tcPr>
            <w:tcW w:w="849" w:type="dxa"/>
          </w:tcPr>
          <w:p w:rsidR="00C51798" w:rsidRDefault="00C51798" w:rsidP="00BF5F79">
            <w:pPr>
              <w:rPr>
                <w:rFonts w:ascii="Times New Roman" w:hAnsi="Times New Roman" w:cs="Times New Roman"/>
                <w:b/>
                <w:bCs/>
              </w:rPr>
            </w:pPr>
          </w:p>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5" w:type="dxa"/>
            <w:gridSpan w:val="2"/>
          </w:tcPr>
          <w:p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089" w:type="dxa"/>
            <w:gridSpan w:val="7"/>
          </w:tcPr>
          <w:p w:rsidR="3C1B1F74" w:rsidRDefault="22F8DA85" w:rsidP="347B8ECA">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2FC5ABDB" w:rsidRPr="61F0C4A1">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 xml:space="preserve">iš </w:t>
            </w:r>
            <w:r w:rsidR="6DBCE422" w:rsidRPr="61F0C4A1">
              <w:rPr>
                <w:rFonts w:ascii="Times New Roman" w:eastAsia="Times New Roman" w:hAnsi="Times New Roman" w:cs="Times New Roman"/>
                <w:i/>
                <w:iCs/>
              </w:rPr>
              <w:t xml:space="preserve">2021-2027 m. </w:t>
            </w:r>
            <w:r w:rsidRPr="009C094C">
              <w:rPr>
                <w:rFonts w:ascii="Times New Roman" w:eastAsia="Times New Roman" w:hAnsi="Times New Roman" w:cs="Times New Roman"/>
                <w:i/>
                <w:iCs/>
              </w:rPr>
              <w:t>ES fondų lėšų suma eurais</w:t>
            </w:r>
            <w:r w:rsidR="431ED031" w:rsidRPr="61F0C4A1">
              <w:rPr>
                <w:rFonts w:ascii="Times New Roman" w:eastAsia="Times New Roman" w:hAnsi="Times New Roman" w:cs="Times New Roman"/>
                <w:i/>
                <w:iCs/>
              </w:rPr>
              <w:t>.</w:t>
            </w:r>
          </w:p>
          <w:p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rsidTr="005773DA">
        <w:trPr>
          <w:cantSplit/>
          <w:trHeight w:val="300"/>
        </w:trPr>
        <w:tc>
          <w:tcPr>
            <w:tcW w:w="849"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5" w:type="dxa"/>
            <w:gridSpan w:val="2"/>
          </w:tcPr>
          <w:p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089" w:type="dxa"/>
            <w:gridSpan w:val="7"/>
          </w:tcPr>
          <w:p w:rsidR="4DC97C98" w:rsidRPr="009C094C" w:rsidRDefault="00C51798" w:rsidP="009C094C">
            <w:pPr>
              <w:rPr>
                <w:rFonts w:ascii="Times New Roman" w:eastAsia="Times New Roman" w:hAnsi="Times New Roman" w:cs="Times New Roman"/>
                <w:i/>
                <w:iCs/>
              </w:rPr>
            </w:pPr>
            <w:r>
              <w:rPr>
                <w:rFonts w:ascii="Times New Roman" w:eastAsia="Times New Roman" w:hAnsi="Times New Roman" w:cs="Times New Roman"/>
                <w:i/>
                <w:iCs/>
              </w:rPr>
              <w:t xml:space="preserve">19 000 000,00 </w:t>
            </w:r>
          </w:p>
        </w:tc>
      </w:tr>
      <w:tr w:rsidR="4926D183" w:rsidTr="005773DA">
        <w:trPr>
          <w:cantSplit/>
          <w:trHeight w:val="300"/>
        </w:trPr>
        <w:tc>
          <w:tcPr>
            <w:tcW w:w="849"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5" w:type="dxa"/>
            <w:gridSpan w:val="2"/>
          </w:tcPr>
          <w:p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089" w:type="dxa"/>
            <w:gridSpan w:val="7"/>
          </w:tcPr>
          <w:p w:rsidR="0C6E61CA" w:rsidRPr="009C094C" w:rsidRDefault="00C51798"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rsidTr="005773DA">
        <w:trPr>
          <w:cantSplit/>
          <w:trHeight w:val="300"/>
        </w:trPr>
        <w:tc>
          <w:tcPr>
            <w:tcW w:w="849"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5" w:type="dxa"/>
            <w:gridSpan w:val="2"/>
          </w:tcPr>
          <w:p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089" w:type="dxa"/>
            <w:gridSpan w:val="7"/>
          </w:tcPr>
          <w:p w:rsidR="7809CF08" w:rsidRPr="009C094C" w:rsidRDefault="00C51798"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rsidTr="005773DA">
        <w:trPr>
          <w:cantSplit/>
          <w:trHeight w:val="300"/>
        </w:trPr>
        <w:tc>
          <w:tcPr>
            <w:tcW w:w="849" w:type="dxa"/>
          </w:tcPr>
          <w:p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5" w:type="dxa"/>
            <w:gridSpan w:val="2"/>
          </w:tcPr>
          <w:p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89" w:type="dxa"/>
            <w:gridSpan w:val="7"/>
          </w:tcPr>
          <w:p w:rsidR="5C52ABD5" w:rsidRDefault="00C51798"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Tr="005773DA">
        <w:trPr>
          <w:cantSplit/>
          <w:trHeight w:val="300"/>
        </w:trPr>
        <w:tc>
          <w:tcPr>
            <w:tcW w:w="849" w:type="dxa"/>
          </w:tcPr>
          <w:p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5" w:type="dxa"/>
            <w:gridSpan w:val="2"/>
          </w:tcPr>
          <w:p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089" w:type="dxa"/>
            <w:gridSpan w:val="7"/>
          </w:tcPr>
          <w:p w:rsidR="72276AC6" w:rsidRPr="00BF5F79" w:rsidRDefault="00C51798" w:rsidP="009C094C">
            <w:pPr>
              <w:rPr>
                <w:rFonts w:ascii="Times New Roman" w:eastAsia="Times New Roman" w:hAnsi="Times New Roman" w:cs="Times New Roman"/>
                <w:i/>
              </w:rPr>
            </w:pPr>
            <w:r>
              <w:rPr>
                <w:rFonts w:ascii="Times New Roman" w:eastAsia="Times New Roman" w:hAnsi="Times New Roman" w:cs="Times New Roman"/>
                <w:i/>
                <w:iCs/>
              </w:rPr>
              <w:t>-</w:t>
            </w:r>
          </w:p>
          <w:p w:rsidR="72276AC6" w:rsidRPr="00BF5F79" w:rsidRDefault="72276AC6" w:rsidP="00BF5F79">
            <w:pPr>
              <w:rPr>
                <w:rFonts w:ascii="Times New Roman" w:eastAsia="Times New Roman" w:hAnsi="Times New Roman" w:cs="Times New Roman"/>
              </w:rPr>
            </w:pPr>
          </w:p>
          <w:p w:rsidR="4926D183" w:rsidRDefault="4926D183" w:rsidP="009C094C">
            <w:pPr>
              <w:rPr>
                <w:rFonts w:ascii="Times New Roman" w:hAnsi="Times New Roman" w:cs="Times New Roman"/>
                <w:i/>
                <w:iCs/>
              </w:rPr>
            </w:pPr>
          </w:p>
        </w:tc>
      </w:tr>
      <w:tr w:rsidR="00395C6D" w:rsidTr="005773DA">
        <w:trPr>
          <w:cantSplit/>
          <w:trHeight w:val="300"/>
        </w:trPr>
        <w:tc>
          <w:tcPr>
            <w:tcW w:w="849" w:type="dxa"/>
          </w:tcPr>
          <w:p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5" w:type="dxa"/>
            <w:gridSpan w:val="2"/>
          </w:tcPr>
          <w:p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89" w:type="dxa"/>
            <w:gridSpan w:val="7"/>
          </w:tcPr>
          <w:p w:rsidR="00395C6D" w:rsidRPr="00395C6D" w:rsidRDefault="00C51798"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rsidTr="005773DA">
        <w:trPr>
          <w:cantSplit/>
          <w:trHeight w:val="300"/>
        </w:trPr>
        <w:tc>
          <w:tcPr>
            <w:tcW w:w="849" w:type="dxa"/>
          </w:tcPr>
          <w:p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5" w:type="dxa"/>
            <w:gridSpan w:val="2"/>
          </w:tcPr>
          <w:p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089" w:type="dxa"/>
            <w:gridSpan w:val="7"/>
          </w:tcPr>
          <w:p w:rsidR="00AC029E" w:rsidRPr="00B52EB3" w:rsidRDefault="00C51798" w:rsidP="7C5D3239">
            <w:pPr>
              <w:rPr>
                <w:rFonts w:ascii="Times New Roman" w:hAnsi="Times New Roman" w:cs="Times New Roman"/>
                <w:i/>
                <w:iCs/>
              </w:rPr>
            </w:pPr>
            <w:r>
              <w:rPr>
                <w:rFonts w:ascii="Times New Roman" w:hAnsi="Times New Roman" w:cs="Times New Roman"/>
                <w:i/>
                <w:iCs/>
              </w:rPr>
              <w:t>19 000 000,00</w:t>
            </w:r>
          </w:p>
          <w:p w:rsidR="00AC029E" w:rsidRPr="00B52EB3" w:rsidRDefault="00AC029E" w:rsidP="00AC029E">
            <w:pPr>
              <w:rPr>
                <w:rFonts w:ascii="Times New Roman" w:hAnsi="Times New Roman" w:cs="Times New Roman"/>
                <w:i/>
                <w:iCs/>
              </w:rPr>
            </w:pPr>
          </w:p>
          <w:p w:rsidR="00AC029E" w:rsidRPr="00B52EB3" w:rsidRDefault="00AC029E" w:rsidP="00AC029E">
            <w:pPr>
              <w:rPr>
                <w:rFonts w:ascii="Times New Roman" w:hAnsi="Times New Roman" w:cs="Times New Roman"/>
                <w:i/>
                <w:iCs/>
              </w:rPr>
            </w:pPr>
          </w:p>
        </w:tc>
      </w:tr>
      <w:tr w:rsidR="00AC029E" w:rsidRPr="008B168C" w:rsidTr="005773DA">
        <w:trPr>
          <w:cantSplit/>
          <w:trHeight w:val="350"/>
        </w:trPr>
        <w:tc>
          <w:tcPr>
            <w:tcW w:w="849" w:type="dxa"/>
          </w:tcPr>
          <w:p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074" w:type="dxa"/>
            <w:gridSpan w:val="9"/>
          </w:tcPr>
          <w:p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rsidTr="005773DA">
        <w:trPr>
          <w:cantSplit/>
          <w:trHeight w:val="300"/>
        </w:trPr>
        <w:tc>
          <w:tcPr>
            <w:tcW w:w="849" w:type="dxa"/>
          </w:tcPr>
          <w:p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074" w:type="dxa"/>
            <w:gridSpan w:val="9"/>
          </w:tcPr>
          <w:p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rsidTr="005773DA">
        <w:trPr>
          <w:cantSplit/>
          <w:trHeight w:val="300"/>
        </w:trPr>
        <w:tc>
          <w:tcPr>
            <w:tcW w:w="849" w:type="dxa"/>
          </w:tcPr>
          <w:p w:rsidR="00192BFE" w:rsidRPr="00B52EB3" w:rsidRDefault="00192BFE" w:rsidP="00AC029E">
            <w:pPr>
              <w:rPr>
                <w:rFonts w:ascii="Times New Roman" w:hAnsi="Times New Roman" w:cs="Times New Roman"/>
              </w:rPr>
            </w:pPr>
          </w:p>
        </w:tc>
        <w:tc>
          <w:tcPr>
            <w:tcW w:w="2129" w:type="dxa"/>
            <w:gridSpan w:val="3"/>
          </w:tcPr>
          <w:p w:rsidR="00F92208" w:rsidRPr="001B0882" w:rsidRDefault="00F92208" w:rsidP="00F92208">
            <w:pPr>
              <w:jc w:val="both"/>
              <w:rPr>
                <w:rFonts w:ascii="Times New Roman" w:hAnsi="Times New Roman" w:cs="Times New Roman"/>
              </w:rPr>
            </w:pPr>
            <w:r w:rsidRPr="001B0882">
              <w:rPr>
                <w:rFonts w:ascii="Times New Roman" w:hAnsi="Times New Roman" w:cs="Times New Roman"/>
              </w:rPr>
              <w:t>03-001-06-03-02-04</w:t>
            </w:r>
          </w:p>
          <w:p w:rsidR="00F92208" w:rsidRPr="001B0882" w:rsidRDefault="00F92208" w:rsidP="00F92208">
            <w:pPr>
              <w:jc w:val="both"/>
              <w:rPr>
                <w:rFonts w:ascii="Times New Roman" w:hAnsi="Times New Roman" w:cs="Times New Roman"/>
              </w:rPr>
            </w:pPr>
          </w:p>
          <w:p w:rsidR="00192BFE" w:rsidRPr="009C094C" w:rsidRDefault="00F92208" w:rsidP="00F92208">
            <w:pPr>
              <w:rPr>
                <w:rFonts w:ascii="Times New Roman" w:hAnsi="Times New Roman" w:cs="Times New Roman"/>
                <w:i/>
                <w:iCs/>
              </w:rPr>
            </w:pPr>
            <w:r w:rsidRPr="001B0882">
              <w:rPr>
                <w:rFonts w:ascii="Times New Roman" w:hAnsi="Times New Roman" w:cs="Times New Roman"/>
              </w:rPr>
              <w:t>03-001-06-03-02-</w:t>
            </w:r>
            <w:r w:rsidRPr="001B0882">
              <w:rPr>
                <w:rFonts w:ascii="Times New Roman" w:hAnsi="Times New Roman" w:cs="Times New Roman"/>
                <w:lang w:val="en-US"/>
              </w:rPr>
              <w:t>04-0</w:t>
            </w:r>
            <w:r w:rsidR="00FF1D2A">
              <w:rPr>
                <w:rFonts w:ascii="Times New Roman" w:hAnsi="Times New Roman" w:cs="Times New Roman"/>
                <w:lang w:val="en-US"/>
              </w:rPr>
              <w:t>2</w:t>
            </w:r>
          </w:p>
        </w:tc>
        <w:tc>
          <w:tcPr>
            <w:tcW w:w="6945" w:type="dxa"/>
            <w:gridSpan w:val="6"/>
          </w:tcPr>
          <w:p w:rsidR="00F92208" w:rsidRPr="005773DA" w:rsidRDefault="00F92208" w:rsidP="00F92208">
            <w:pPr>
              <w:jc w:val="both"/>
              <w:rPr>
                <w:rFonts w:ascii="Times New Roman" w:hAnsi="Times New Roman" w:cs="Times New Roman"/>
                <w:iCs/>
              </w:rPr>
            </w:pPr>
            <w:r w:rsidRPr="005773DA">
              <w:rPr>
                <w:rFonts w:ascii="Times New Roman" w:hAnsi="Times New Roman" w:cs="Times New Roman"/>
                <w:iCs/>
              </w:rPr>
              <w:t xml:space="preserve">Veikla – Gamintojų investicijos į naujų atsinaujinančių energijos išteklių gamybos pajėgumų sukūrimą. </w:t>
            </w:r>
          </w:p>
          <w:p w:rsidR="00F92208" w:rsidRPr="005773DA" w:rsidRDefault="00F92208" w:rsidP="00F92208">
            <w:pPr>
              <w:jc w:val="both"/>
              <w:rPr>
                <w:rFonts w:ascii="Times New Roman" w:hAnsi="Times New Roman" w:cs="Times New Roman"/>
                <w:iCs/>
              </w:rPr>
            </w:pPr>
            <w:r w:rsidRPr="005773DA">
              <w:rPr>
                <w:rFonts w:ascii="Times New Roman" w:hAnsi="Times New Roman" w:cs="Times New Roman"/>
                <w:iCs/>
              </w:rPr>
              <w:t>Poveiklė  – Investicinė parama vėjo elektrinėms sausumoje.</w:t>
            </w:r>
          </w:p>
          <w:p w:rsidR="00192BFE" w:rsidRPr="005773DA" w:rsidRDefault="00192BFE" w:rsidP="7BC78F99">
            <w:pPr>
              <w:rPr>
                <w:rFonts w:ascii="Times New Roman" w:hAnsi="Times New Roman" w:cs="Times New Roman"/>
                <w:iCs/>
              </w:rPr>
            </w:pPr>
          </w:p>
        </w:tc>
      </w:tr>
      <w:tr w:rsidR="00AC029E" w:rsidRPr="008B168C" w:rsidTr="005773DA">
        <w:trPr>
          <w:cantSplit/>
          <w:trHeight w:val="300"/>
        </w:trPr>
        <w:tc>
          <w:tcPr>
            <w:tcW w:w="849" w:type="dxa"/>
          </w:tcPr>
          <w:p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129" w:type="dxa"/>
            <w:gridSpan w:val="3"/>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945" w:type="dxa"/>
            <w:gridSpan w:val="6"/>
          </w:tcPr>
          <w:p w:rsidR="00FF1D2A" w:rsidRPr="005773DA" w:rsidRDefault="00FF1D2A" w:rsidP="00FF1D2A">
            <w:pPr>
              <w:shd w:val="clear" w:color="auto" w:fill="FFFFFF"/>
              <w:tabs>
                <w:tab w:val="left" w:pos="597"/>
                <w:tab w:val="left" w:pos="1022"/>
                <w:tab w:val="left" w:pos="1581"/>
              </w:tabs>
              <w:jc w:val="both"/>
              <w:rPr>
                <w:rFonts w:ascii="Times New Roman" w:hAnsi="Times New Roman" w:cs="Times New Roman"/>
                <w:iCs/>
              </w:rPr>
            </w:pPr>
            <w:r w:rsidRPr="005773DA">
              <w:rPr>
                <w:rFonts w:ascii="Times New Roman" w:hAnsi="Times New Roman" w:cs="Times New Roman"/>
                <w:iCs/>
              </w:rPr>
              <w:t>- labai mažos ir mažos įmonės (toliau – LMMĮ), registruotos ne trumpiau kaip 1 metus iki paraiškos pateikimo;</w:t>
            </w:r>
          </w:p>
          <w:p w:rsidR="00FF1D2A" w:rsidRPr="005773DA" w:rsidRDefault="00FF1D2A" w:rsidP="00FF1D2A">
            <w:pPr>
              <w:shd w:val="clear" w:color="auto" w:fill="FFFFFF"/>
              <w:tabs>
                <w:tab w:val="left" w:pos="597"/>
                <w:tab w:val="left" w:pos="1022"/>
                <w:tab w:val="left" w:pos="1581"/>
              </w:tabs>
              <w:jc w:val="both"/>
              <w:rPr>
                <w:rFonts w:ascii="Times New Roman" w:hAnsi="Times New Roman" w:cs="Times New Roman"/>
                <w:iCs/>
              </w:rPr>
            </w:pPr>
            <w:r w:rsidRPr="005773DA">
              <w:rPr>
                <w:rFonts w:ascii="Times New Roman" w:hAnsi="Times New Roman" w:cs="Times New Roman"/>
                <w:iCs/>
              </w:rPr>
              <w:t xml:space="preserve">- ūkininkai, atitinkantys LMMĮ statusą, kurių ūkiai iki paraiškos pateikimo ne trumpiau kaip 1 metus įregistruoti Ūkininkų ūkių registre; </w:t>
            </w:r>
          </w:p>
          <w:p w:rsidR="00FF1D2A" w:rsidRPr="005773DA" w:rsidRDefault="00FF1D2A" w:rsidP="00FF1D2A">
            <w:pPr>
              <w:shd w:val="clear" w:color="auto" w:fill="FFFFFF"/>
              <w:tabs>
                <w:tab w:val="left" w:pos="597"/>
                <w:tab w:val="left" w:pos="1022"/>
                <w:tab w:val="left" w:pos="1581"/>
              </w:tabs>
              <w:jc w:val="both"/>
              <w:rPr>
                <w:rFonts w:ascii="Times New Roman" w:hAnsi="Times New Roman" w:cs="Times New Roman"/>
                <w:bCs/>
                <w:iCs/>
              </w:rPr>
            </w:pPr>
            <w:r w:rsidRPr="005773DA">
              <w:rPr>
                <w:rFonts w:ascii="Times New Roman" w:hAnsi="Times New Roman" w:cs="Times New Roman"/>
                <w:bCs/>
                <w:iCs/>
              </w:rPr>
              <w:t xml:space="preserve">- </w:t>
            </w:r>
            <w:r w:rsidRPr="005773DA">
              <w:rPr>
                <w:rFonts w:ascii="Times New Roman" w:hAnsi="Times New Roman" w:cs="Times New Roman"/>
                <w:iCs/>
              </w:rPr>
              <w:t>atsinaujinančių išteklių energijos bendrijos, kai dalininkai nėra vidutinės įmonės ir (arba) savivaldybių valdomos įmonės (toliau – AIEB);</w:t>
            </w:r>
          </w:p>
          <w:p w:rsidR="00FF1D2A" w:rsidRPr="005773DA" w:rsidRDefault="00FF1D2A" w:rsidP="00FF1D2A">
            <w:pPr>
              <w:shd w:val="clear" w:color="auto" w:fill="FFFFFF"/>
              <w:tabs>
                <w:tab w:val="left" w:pos="597"/>
                <w:tab w:val="left" w:pos="1022"/>
              </w:tabs>
              <w:jc w:val="both"/>
              <w:rPr>
                <w:rFonts w:ascii="Times New Roman" w:hAnsi="Times New Roman" w:cs="Times New Roman"/>
                <w:iCs/>
              </w:rPr>
            </w:pPr>
            <w:r w:rsidRPr="005773DA">
              <w:rPr>
                <w:rFonts w:ascii="Times New Roman" w:hAnsi="Times New Roman" w:cs="Times New Roman"/>
                <w:iCs/>
              </w:rPr>
              <w:t>- piliečių energetikos bendrijos (toliau – PEB).</w:t>
            </w:r>
          </w:p>
          <w:p w:rsidR="00AC029E" w:rsidRPr="005773DA" w:rsidRDefault="00AC029E" w:rsidP="2327CC7F">
            <w:pPr>
              <w:rPr>
                <w:rFonts w:ascii="Times New Roman" w:hAnsi="Times New Roman" w:cs="Times New Roman"/>
                <w:iCs/>
              </w:rPr>
            </w:pPr>
          </w:p>
        </w:tc>
      </w:tr>
      <w:tr w:rsidR="00AC029E" w:rsidRPr="008B168C" w:rsidTr="005773DA">
        <w:trPr>
          <w:cantSplit/>
          <w:trHeight w:val="300"/>
        </w:trPr>
        <w:tc>
          <w:tcPr>
            <w:tcW w:w="849" w:type="dxa"/>
          </w:tcPr>
          <w:p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129" w:type="dxa"/>
            <w:gridSpan w:val="3"/>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945" w:type="dxa"/>
            <w:gridSpan w:val="6"/>
          </w:tcPr>
          <w:p w:rsidR="00AC029E" w:rsidRPr="005773DA" w:rsidRDefault="00FF1D2A" w:rsidP="00AC029E">
            <w:pPr>
              <w:rPr>
                <w:rFonts w:ascii="Times New Roman" w:hAnsi="Times New Roman" w:cs="Times New Roman"/>
                <w:iCs/>
              </w:rPr>
            </w:pPr>
            <w:r w:rsidRPr="005773DA">
              <w:rPr>
                <w:rFonts w:ascii="Times New Roman" w:hAnsi="Times New Roman" w:cs="Times New Roman"/>
                <w:iCs/>
              </w:rPr>
              <w:t>Viešoji įstaiga Lietuvos energetikos agentūra</w:t>
            </w:r>
          </w:p>
        </w:tc>
      </w:tr>
      <w:tr w:rsidR="00AC029E" w:rsidRPr="008B168C" w:rsidTr="005773DA">
        <w:trPr>
          <w:cantSplit/>
          <w:trHeight w:val="300"/>
        </w:trPr>
        <w:tc>
          <w:tcPr>
            <w:tcW w:w="849" w:type="dxa"/>
          </w:tcPr>
          <w:p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2129" w:type="dxa"/>
            <w:gridSpan w:val="3"/>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6945" w:type="dxa"/>
            <w:gridSpan w:val="6"/>
          </w:tcPr>
          <w:p w:rsidR="00AC029E" w:rsidRPr="005773DA" w:rsidRDefault="00F92208" w:rsidP="00AC029E">
            <w:pPr>
              <w:rPr>
                <w:rFonts w:ascii="Times New Roman" w:hAnsi="Times New Roman" w:cs="Times New Roman"/>
                <w:i/>
                <w:iCs/>
              </w:rPr>
            </w:pPr>
            <w:r w:rsidRPr="005773DA">
              <w:rPr>
                <w:rFonts w:ascii="Times New Roman" w:hAnsi="Times New Roman" w:cs="Times New Roman"/>
                <w:i/>
                <w:iCs/>
              </w:rPr>
              <w:t>-</w:t>
            </w:r>
          </w:p>
        </w:tc>
      </w:tr>
      <w:tr w:rsidR="61F0C4A1" w:rsidTr="005773DA">
        <w:trPr>
          <w:cantSplit/>
          <w:trHeight w:val="300"/>
        </w:trPr>
        <w:tc>
          <w:tcPr>
            <w:tcW w:w="849" w:type="dxa"/>
          </w:tcPr>
          <w:p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2129" w:type="dxa"/>
            <w:gridSpan w:val="3"/>
          </w:tcPr>
          <w:p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945" w:type="dxa"/>
            <w:gridSpan w:val="6"/>
          </w:tcPr>
          <w:p w:rsidR="7E11391B" w:rsidRPr="005773DA" w:rsidRDefault="00CE51E0" w:rsidP="61F0C4A1">
            <w:pPr>
              <w:rPr>
                <w:rFonts w:ascii="Times New Roman" w:hAnsi="Times New Roman" w:cs="Times New Roman"/>
                <w:i/>
                <w:iCs/>
              </w:rPr>
            </w:pPr>
            <w:r w:rsidRPr="005773DA">
              <w:rPr>
                <w:rFonts w:ascii="Times New Roman" w:hAnsi="Times New Roman" w:cs="Times New Roman"/>
                <w:i/>
                <w:iCs/>
              </w:rPr>
              <w:t xml:space="preserve">19 000 000,00 </w:t>
            </w:r>
          </w:p>
        </w:tc>
      </w:tr>
      <w:tr w:rsidR="2E51A24D" w:rsidTr="005773DA">
        <w:trPr>
          <w:cantSplit/>
          <w:trHeight w:val="300"/>
        </w:trPr>
        <w:tc>
          <w:tcPr>
            <w:tcW w:w="849" w:type="dxa"/>
          </w:tcPr>
          <w:p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2129" w:type="dxa"/>
            <w:gridSpan w:val="3"/>
          </w:tcPr>
          <w:p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6945" w:type="dxa"/>
            <w:gridSpan w:val="6"/>
          </w:tcPr>
          <w:p w:rsidR="78D1B807" w:rsidRPr="005773DA" w:rsidRDefault="00CE51E0" w:rsidP="7BC78F99">
            <w:pPr>
              <w:rPr>
                <w:rFonts w:ascii="Times New Roman" w:hAnsi="Times New Roman" w:cs="Times New Roman"/>
                <w:i/>
                <w:iCs/>
              </w:rPr>
            </w:pPr>
            <w:r w:rsidRPr="005773DA">
              <w:rPr>
                <w:rFonts w:ascii="Times New Roman" w:hAnsi="Times New Roman" w:cs="Times New Roman"/>
                <w:i/>
                <w:iCs/>
              </w:rPr>
              <w:t xml:space="preserve">100,00 </w:t>
            </w:r>
            <w:r w:rsidR="11242881" w:rsidRPr="005773DA">
              <w:rPr>
                <w:rFonts w:ascii="Times New Roman" w:hAnsi="Times New Roman" w:cs="Times New Roman"/>
                <w:i/>
                <w:iCs/>
              </w:rPr>
              <w:t xml:space="preserve"> </w:t>
            </w:r>
          </w:p>
        </w:tc>
      </w:tr>
      <w:tr w:rsidR="00AC029E" w:rsidRPr="008B168C" w:rsidTr="005773DA">
        <w:trPr>
          <w:cantSplit/>
          <w:trHeight w:val="300"/>
        </w:trPr>
        <w:tc>
          <w:tcPr>
            <w:tcW w:w="849" w:type="dxa"/>
          </w:tcPr>
          <w:p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2129" w:type="dxa"/>
            <w:gridSpan w:val="3"/>
          </w:tcPr>
          <w:p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6945" w:type="dxa"/>
            <w:gridSpan w:val="6"/>
          </w:tcPr>
          <w:p w:rsidR="00AC029E" w:rsidRPr="005773DA" w:rsidRDefault="00FF1D2A" w:rsidP="7BC78F99">
            <w:pPr>
              <w:rPr>
                <w:rFonts w:ascii="Times New Roman" w:hAnsi="Times New Roman" w:cs="Times New Roman"/>
                <w:i/>
                <w:iCs/>
              </w:rPr>
            </w:pPr>
            <w:r w:rsidRPr="005773DA">
              <w:rPr>
                <w:rFonts w:ascii="Times New Roman" w:hAnsi="Times New Roman" w:cs="Times New Roman"/>
                <w:i/>
                <w:iCs/>
              </w:rPr>
              <w:t>-</w:t>
            </w:r>
          </w:p>
          <w:p w:rsidR="00AC029E" w:rsidRPr="005773DA" w:rsidRDefault="00AC029E" w:rsidP="00AC029E">
            <w:pPr>
              <w:rPr>
                <w:rFonts w:ascii="Times New Roman" w:hAnsi="Times New Roman" w:cs="Times New Roman"/>
                <w:i/>
                <w:iCs/>
              </w:rPr>
            </w:pPr>
          </w:p>
        </w:tc>
      </w:tr>
      <w:tr w:rsidR="00351853" w:rsidRPr="008B168C" w:rsidTr="005773DA">
        <w:trPr>
          <w:cantSplit/>
          <w:trHeight w:val="300"/>
        </w:trPr>
        <w:tc>
          <w:tcPr>
            <w:tcW w:w="849" w:type="dxa"/>
          </w:tcPr>
          <w:p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rsidR="00351853" w:rsidRPr="00D66C41" w:rsidRDefault="00351853" w:rsidP="61F0C4A1">
            <w:pPr>
              <w:rPr>
                <w:rFonts w:ascii="Times New Roman" w:hAnsi="Times New Roman" w:cs="Times New Roman"/>
                <w:b/>
                <w:bCs/>
              </w:rPr>
            </w:pPr>
          </w:p>
        </w:tc>
        <w:tc>
          <w:tcPr>
            <w:tcW w:w="9074" w:type="dxa"/>
            <w:gridSpan w:val="9"/>
          </w:tcPr>
          <w:p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rsidTr="005773DA">
        <w:trPr>
          <w:cantSplit/>
          <w:trHeight w:val="300"/>
        </w:trPr>
        <w:tc>
          <w:tcPr>
            <w:tcW w:w="849" w:type="dxa"/>
          </w:tcPr>
          <w:p w:rsidR="00B03EBE" w:rsidRDefault="00CC078A" w:rsidP="61F0C4A1">
            <w:pPr>
              <w:rPr>
                <w:rFonts w:ascii="Times New Roman" w:hAnsi="Times New Roman" w:cs="Times New Roman"/>
                <w:b/>
                <w:bCs/>
              </w:rPr>
            </w:pPr>
            <w:r>
              <w:rPr>
                <w:rFonts w:ascii="Times New Roman" w:hAnsi="Times New Roman" w:cs="Times New Roman"/>
                <w:b/>
                <w:bCs/>
              </w:rPr>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074" w:type="dxa"/>
            <w:gridSpan w:val="9"/>
          </w:tcPr>
          <w:p w:rsidR="003418FC" w:rsidRPr="00CE51E0" w:rsidRDefault="003418FC" w:rsidP="003418FC">
            <w:pPr>
              <w:tabs>
                <w:tab w:val="left" w:pos="360"/>
              </w:tabs>
              <w:jc w:val="both"/>
              <w:rPr>
                <w:rFonts w:ascii="Times New Roman" w:hAnsi="Times New Roman" w:cs="Times New Roman"/>
                <w:szCs w:val="24"/>
              </w:rPr>
            </w:pPr>
            <w:r w:rsidRPr="00CE51E0">
              <w:rPr>
                <w:rFonts w:ascii="Times New Roman" w:hAnsi="Times New Roman" w:cs="Times New Roman"/>
                <w:szCs w:val="24"/>
              </w:rPr>
              <w:t>-</w:t>
            </w:r>
            <w:r w:rsidRPr="00CE51E0">
              <w:rPr>
                <w:rFonts w:ascii="Times New Roman" w:hAnsi="Times New Roman" w:cs="Times New Roman"/>
              </w:rPr>
              <w:t xml:space="preserve"> Jungtinio projekto (toliau – JP) ir JP projekto išlaidos turi atitikti PAFT išdėstytus projekto išlaidų tinkamumo finansuoti reikalavimus.</w:t>
            </w:r>
          </w:p>
          <w:p w:rsidR="003418FC" w:rsidRPr="00CE51E0" w:rsidRDefault="003418FC" w:rsidP="003418FC">
            <w:pPr>
              <w:tabs>
                <w:tab w:val="left" w:pos="360"/>
              </w:tabs>
              <w:jc w:val="both"/>
              <w:rPr>
                <w:rFonts w:ascii="Times New Roman" w:hAnsi="Times New Roman" w:cs="Times New Roman"/>
              </w:rPr>
            </w:pPr>
            <w:r w:rsidRPr="00CE51E0">
              <w:rPr>
                <w:rFonts w:ascii="Times New Roman" w:hAnsi="Times New Roman" w:cs="Times New Roman"/>
              </w:rPr>
              <w:t>- JP projekto tinkamos finansuoti išlaidos: vėjo elektrinės įsigijimo išlaidos (elektrinės bokštas su visais priklausiniais, pamatai); vėjo elektrinės montavimo išlaidos (</w:t>
            </w:r>
            <w:r w:rsidRPr="00CE51E0">
              <w:rPr>
                <w:rFonts w:ascii="Times New Roman" w:hAnsi="Times New Roman" w:cs="Times New Roman"/>
                <w:szCs w:val="24"/>
              </w:rPr>
              <w:t>pamatų ir elektrinės bokšto įrengimas, elektrinės paleidimo</w:t>
            </w:r>
            <w:r w:rsidRPr="00CE51E0">
              <w:rPr>
                <w:rFonts w:ascii="Times New Roman" w:hAnsi="Times New Roman" w:cs="Times New Roman"/>
              </w:rPr>
              <w:t xml:space="preserve"> darbai).</w:t>
            </w:r>
          </w:p>
          <w:p w:rsidR="003418FC" w:rsidRPr="00CE51E0" w:rsidRDefault="003418FC" w:rsidP="003418FC">
            <w:pPr>
              <w:tabs>
                <w:tab w:val="left" w:pos="451"/>
              </w:tabs>
              <w:jc w:val="both"/>
              <w:textAlignment w:val="baseline"/>
              <w:rPr>
                <w:rFonts w:ascii="Times New Roman" w:hAnsi="Times New Roman" w:cs="Times New Roman"/>
                <w:szCs w:val="24"/>
              </w:rPr>
            </w:pPr>
            <w:r w:rsidRPr="00CE51E0">
              <w:rPr>
                <w:rFonts w:ascii="Times New Roman" w:hAnsi="Times New Roman" w:cs="Times New Roman"/>
                <w:szCs w:val="24"/>
              </w:rPr>
              <w:t>- Jeigu JP projektas, kuriam prašoma finansavimo, pradedamas įgyvendinti iki paraiškos pateikimo JP vykdytojui dienos (vėjo elektrinės ar kitų Aprašo 9.2 papunktyje išvardytų komponentų pirkimo-pardavimo sutartis arba pradedami montavimo darbai), visas projektas tampa netinkamas ir jam finansavimas neskiriamas.</w:t>
            </w:r>
          </w:p>
          <w:p w:rsidR="003418FC" w:rsidRPr="00CE51E0" w:rsidRDefault="003418FC" w:rsidP="003418FC">
            <w:pPr>
              <w:tabs>
                <w:tab w:val="left" w:pos="451"/>
              </w:tabs>
              <w:jc w:val="both"/>
              <w:textAlignment w:val="baseline"/>
              <w:rPr>
                <w:rFonts w:ascii="Times New Roman" w:hAnsi="Times New Roman" w:cs="Times New Roman"/>
                <w:color w:val="FF0000"/>
                <w:szCs w:val="24"/>
              </w:rPr>
            </w:pPr>
            <w:r w:rsidRPr="00CE51E0">
              <w:rPr>
                <w:rFonts w:ascii="Times New Roman" w:hAnsi="Times New Roman" w:cs="Times New Roman"/>
                <w:szCs w:val="24"/>
              </w:rPr>
              <w:t>- Vadovaujantis PAFT ir kvietime teikti paraiškas nustatyta tvarka, JP ir JP projektams gali būti mokamas iki 30 procentų JP ar JP projektui įgyvendinti skirtos finansavimo lėšų sumos avansas.</w:t>
            </w:r>
          </w:p>
          <w:p w:rsidR="003418FC" w:rsidRPr="00CE51E0" w:rsidRDefault="003418FC" w:rsidP="003418FC">
            <w:pPr>
              <w:tabs>
                <w:tab w:val="left" w:pos="451"/>
              </w:tabs>
              <w:jc w:val="both"/>
              <w:textAlignment w:val="baseline"/>
              <w:rPr>
                <w:rFonts w:ascii="Times New Roman" w:hAnsi="Times New Roman" w:cs="Times New Roman"/>
                <w:color w:val="FF0000"/>
                <w:szCs w:val="24"/>
              </w:rPr>
            </w:pPr>
            <w:r w:rsidRPr="00CE51E0">
              <w:rPr>
                <w:rFonts w:ascii="Times New Roman" w:hAnsi="Times New Roman" w:cs="Times New Roman"/>
                <w:szCs w:val="24"/>
              </w:rPr>
              <w:t>- Tinkamos finansuoti išlaidos,</w:t>
            </w:r>
            <w:r w:rsidRPr="00CE51E0">
              <w:rPr>
                <w:rFonts w:ascii="Times New Roman" w:hAnsi="Times New Roman" w:cs="Times New Roman"/>
                <w:szCs w:val="24"/>
                <w:shd w:val="clear" w:color="auto" w:fill="FFFFFF"/>
              </w:rPr>
              <w:t xml:space="preserve"> vadovaujantis Reglamento (ES) Nr. 651/2014 7 straipsnio 3 dalimi,</w:t>
            </w:r>
            <w:r w:rsidRPr="00CE51E0">
              <w:rPr>
                <w:rFonts w:ascii="Times New Roman" w:hAnsi="Times New Roman" w:cs="Times New Roman"/>
                <w:szCs w:val="24"/>
              </w:rPr>
              <w:t xml:space="preserve"> diskontuojamos iki jų vertės valstybės pagalbos suteikimo dieną. Palūkanų norma, naudojama diskontuojant, yra valstybės pagalbos suteikimo dieną taikoma diskonto norma.</w:t>
            </w:r>
          </w:p>
          <w:p w:rsidR="003418FC" w:rsidRPr="00CE51E0" w:rsidRDefault="003418FC" w:rsidP="003418FC">
            <w:pPr>
              <w:tabs>
                <w:tab w:val="left" w:pos="451"/>
              </w:tabs>
              <w:jc w:val="both"/>
              <w:textAlignment w:val="baseline"/>
              <w:rPr>
                <w:rFonts w:ascii="Times New Roman" w:hAnsi="Times New Roman" w:cs="Times New Roman"/>
                <w:color w:val="FF0000"/>
                <w:szCs w:val="24"/>
              </w:rPr>
            </w:pPr>
            <w:r w:rsidRPr="00CE51E0">
              <w:rPr>
                <w:rFonts w:ascii="Times New Roman" w:hAnsi="Times New Roman" w:cs="Times New Roman"/>
                <w:szCs w:val="24"/>
              </w:rPr>
              <w:t>- Pridėtinės vertės mokestis, įgyvendinant JP projektą naudojamo ilgalaikio turto nusidėvėjimo (amortizacijos) sąnaudos, nepiniginis JP projekto vykdytojo įnašas yra netinkamos finansuoti JP projekto išlaidos.</w:t>
            </w:r>
          </w:p>
          <w:p w:rsidR="003418FC" w:rsidRPr="00CE51E0" w:rsidRDefault="003418FC" w:rsidP="003418FC">
            <w:pPr>
              <w:tabs>
                <w:tab w:val="left" w:pos="451"/>
              </w:tabs>
              <w:jc w:val="both"/>
              <w:textAlignment w:val="baseline"/>
              <w:rPr>
                <w:rFonts w:ascii="Times New Roman" w:hAnsi="Times New Roman" w:cs="Times New Roman"/>
                <w:color w:val="FF0000"/>
                <w:szCs w:val="24"/>
              </w:rPr>
            </w:pPr>
            <w:r w:rsidRPr="00CE51E0">
              <w:rPr>
                <w:rFonts w:ascii="Times New Roman" w:hAnsi="Times New Roman" w:cs="Times New Roman"/>
                <w:szCs w:val="24"/>
              </w:rPr>
              <w:t>-</w:t>
            </w:r>
            <w:r w:rsidRPr="00CE51E0">
              <w:rPr>
                <w:rFonts w:ascii="Times New Roman" w:hAnsi="Times New Roman" w:cs="Times New Roman"/>
                <w:color w:val="FF0000"/>
                <w:szCs w:val="24"/>
              </w:rPr>
              <w:t xml:space="preserve"> </w:t>
            </w:r>
            <w:r w:rsidRPr="00CE51E0">
              <w:rPr>
                <w:rFonts w:ascii="Times New Roman" w:hAnsi="Times New Roman" w:cs="Times New Roman"/>
                <w:szCs w:val="24"/>
              </w:rPr>
              <w:t>JP projektų vykdytojams projekto administravimo išlaidos yra netinkamos finansuoti projekto išlaidos.</w:t>
            </w:r>
          </w:p>
          <w:p w:rsidR="003418FC" w:rsidRPr="00CE51E0" w:rsidRDefault="003418FC" w:rsidP="003418FC">
            <w:pPr>
              <w:tabs>
                <w:tab w:val="left" w:pos="451"/>
              </w:tabs>
              <w:jc w:val="both"/>
              <w:textAlignment w:val="baseline"/>
              <w:rPr>
                <w:rFonts w:ascii="Times New Roman" w:hAnsi="Times New Roman" w:cs="Times New Roman"/>
                <w:color w:val="FF0000"/>
                <w:szCs w:val="24"/>
              </w:rPr>
            </w:pPr>
            <w:r w:rsidRPr="00CE51E0">
              <w:rPr>
                <w:rFonts w:ascii="Times New Roman" w:hAnsi="Times New Roman" w:cs="Times New Roman"/>
                <w:szCs w:val="24"/>
              </w:rPr>
              <w:t>-</w:t>
            </w:r>
            <w:r w:rsidRPr="00CE51E0">
              <w:rPr>
                <w:rFonts w:ascii="Times New Roman" w:hAnsi="Times New Roman" w:cs="Times New Roman"/>
                <w:color w:val="FF0000"/>
                <w:szCs w:val="24"/>
              </w:rPr>
              <w:t xml:space="preserve"> </w:t>
            </w:r>
            <w:r w:rsidRPr="00CE51E0">
              <w:rPr>
                <w:rFonts w:ascii="Times New Roman" w:hAnsi="Times New Roman" w:cs="Times New Roman"/>
                <w:szCs w:val="24"/>
              </w:rPr>
              <w:t>Kryžminis finansavimas netaikomas.</w:t>
            </w:r>
          </w:p>
          <w:p w:rsidR="003418FC" w:rsidRPr="00CE51E0" w:rsidRDefault="003418FC" w:rsidP="003418FC">
            <w:pPr>
              <w:tabs>
                <w:tab w:val="left" w:pos="451"/>
              </w:tabs>
              <w:jc w:val="both"/>
              <w:textAlignment w:val="baseline"/>
              <w:rPr>
                <w:rFonts w:ascii="Times New Roman" w:hAnsi="Times New Roman" w:cs="Times New Roman"/>
                <w:color w:val="FF0000"/>
                <w:szCs w:val="24"/>
              </w:rPr>
            </w:pPr>
            <w:r w:rsidRPr="00CE51E0">
              <w:rPr>
                <w:rFonts w:ascii="Times New Roman" w:hAnsi="Times New Roman" w:cs="Times New Roman"/>
                <w:szCs w:val="24"/>
              </w:rPr>
              <w:t>-</w:t>
            </w:r>
            <w:r w:rsidRPr="00CE51E0">
              <w:rPr>
                <w:rFonts w:ascii="Times New Roman" w:hAnsi="Times New Roman" w:cs="Times New Roman"/>
                <w:color w:val="FF0000"/>
                <w:szCs w:val="24"/>
              </w:rPr>
              <w:t xml:space="preserve"> </w:t>
            </w:r>
            <w:r w:rsidRPr="00CE51E0">
              <w:rPr>
                <w:rFonts w:ascii="Times New Roman" w:hAnsi="Times New Roman" w:cs="Times New Roman"/>
                <w:szCs w:val="24"/>
              </w:rPr>
              <w:t>JP projekto finansavimo, mokėjimų prašymų teikimo, atsiskaitymo detalius reikalavimus, kurie nedetalizuoti PAFT, nustato JP vykdytojas kvietime teikti paraiškas.</w:t>
            </w:r>
          </w:p>
          <w:p w:rsidR="003418FC" w:rsidRPr="00CE51E0" w:rsidRDefault="003418FC" w:rsidP="003418FC">
            <w:pPr>
              <w:tabs>
                <w:tab w:val="left" w:pos="451"/>
                <w:tab w:val="left" w:pos="599"/>
              </w:tabs>
              <w:jc w:val="both"/>
              <w:textAlignment w:val="baseline"/>
              <w:rPr>
                <w:rFonts w:ascii="Times New Roman" w:hAnsi="Times New Roman" w:cs="Times New Roman"/>
                <w:color w:val="FF0000"/>
                <w:szCs w:val="24"/>
              </w:rPr>
            </w:pPr>
            <w:r w:rsidRPr="00CE51E0">
              <w:rPr>
                <w:rFonts w:ascii="Times New Roman" w:hAnsi="Times New Roman" w:cs="Times New Roman"/>
                <w:szCs w:val="24"/>
              </w:rPr>
              <w:t>- JP projektų viešinimo išlaidos yra netinkamos finansuoti išlaidos.</w:t>
            </w:r>
          </w:p>
          <w:p w:rsidR="00B03EBE" w:rsidRPr="00CE51E0" w:rsidRDefault="003418FC" w:rsidP="003418FC">
            <w:pPr>
              <w:rPr>
                <w:rFonts w:ascii="Times New Roman" w:hAnsi="Times New Roman" w:cs="Times New Roman"/>
                <w:b/>
              </w:rPr>
            </w:pPr>
            <w:r w:rsidRPr="00CE51E0">
              <w:rPr>
                <w:rFonts w:ascii="Times New Roman" w:hAnsi="Times New Roman" w:cs="Times New Roman"/>
                <w:szCs w:val="24"/>
              </w:rPr>
              <w:t>-</w:t>
            </w:r>
            <w:r w:rsidRPr="00CE51E0">
              <w:rPr>
                <w:rFonts w:ascii="Times New Roman" w:hAnsi="Times New Roman" w:cs="Times New Roman"/>
                <w:color w:val="000000"/>
                <w:szCs w:val="24"/>
              </w:rPr>
              <w:t xml:space="preserve"> JP vykdytojas turi surengti komunikacinį renginį ar veiklą laiku ir įtraukti Europos Komisiją ir vadovaujančiąją instituciją.</w:t>
            </w:r>
          </w:p>
        </w:tc>
      </w:tr>
      <w:tr w:rsidR="009C094C" w:rsidRPr="008B168C" w:rsidTr="005773DA">
        <w:trPr>
          <w:cantSplit/>
          <w:trHeight w:val="300"/>
        </w:trPr>
        <w:tc>
          <w:tcPr>
            <w:tcW w:w="849" w:type="dxa"/>
            <w:vMerge w:val="restart"/>
          </w:tcPr>
          <w:p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074" w:type="dxa"/>
            <w:gridSpan w:val="9"/>
          </w:tcPr>
          <w:p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rsidR="009C094C" w:rsidRPr="00421A95" w:rsidRDefault="009C094C" w:rsidP="00E55803">
            <w:pPr>
              <w:jc w:val="both"/>
              <w:rPr>
                <w:rFonts w:ascii="Times New Roman" w:hAnsi="Times New Roman" w:cs="Times New Roman"/>
                <w:i/>
                <w:iCs/>
              </w:rPr>
            </w:pPr>
          </w:p>
        </w:tc>
      </w:tr>
      <w:tr w:rsidR="009C094C" w:rsidRPr="008B168C" w:rsidTr="005773DA">
        <w:trPr>
          <w:cantSplit/>
          <w:trHeight w:val="1190"/>
        </w:trPr>
        <w:tc>
          <w:tcPr>
            <w:tcW w:w="849" w:type="dxa"/>
            <w:vMerge/>
          </w:tcPr>
          <w:p w:rsidR="009C094C" w:rsidRDefault="009C094C" w:rsidP="61F0C4A1">
            <w:pPr>
              <w:rPr>
                <w:rFonts w:ascii="Times New Roman" w:hAnsi="Times New Roman" w:cs="Times New Roman"/>
                <w:b/>
                <w:bCs/>
              </w:rPr>
            </w:pPr>
          </w:p>
        </w:tc>
        <w:tc>
          <w:tcPr>
            <w:tcW w:w="9074" w:type="dxa"/>
            <w:gridSpan w:val="9"/>
          </w:tcPr>
          <w:p w:rsidR="009C094C" w:rsidRPr="00421A95" w:rsidRDefault="00000000"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rsidR="009C094C" w:rsidRPr="003418FC" w:rsidRDefault="00000000" w:rsidP="003418FC">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Content>
                <w:r w:rsidR="003418F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rsidTr="000436C2">
        <w:trPr>
          <w:cantSplit/>
          <w:trHeight w:val="381"/>
        </w:trPr>
        <w:tc>
          <w:tcPr>
            <w:tcW w:w="849" w:type="dxa"/>
            <w:vMerge/>
          </w:tcPr>
          <w:p w:rsidR="009C094C" w:rsidRDefault="009C094C" w:rsidP="009C094C">
            <w:pPr>
              <w:rPr>
                <w:rFonts w:ascii="Times New Roman" w:hAnsi="Times New Roman" w:cs="Times New Roman"/>
                <w:b/>
                <w:bCs/>
              </w:rPr>
            </w:pPr>
          </w:p>
        </w:tc>
        <w:tc>
          <w:tcPr>
            <w:tcW w:w="1845" w:type="dxa"/>
          </w:tcPr>
          <w:p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gridSpan w:val="3"/>
          </w:tcPr>
          <w:p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835" w:type="dxa"/>
            <w:gridSpan w:val="3"/>
          </w:tcPr>
          <w:p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gridSpan w:val="2"/>
          </w:tcPr>
          <w:p w:rsidR="009C094C" w:rsidRDefault="009C094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C094C" w:rsidRPr="008B168C" w:rsidTr="000436C2">
        <w:trPr>
          <w:cantSplit/>
          <w:trHeight w:val="750"/>
        </w:trPr>
        <w:tc>
          <w:tcPr>
            <w:tcW w:w="849" w:type="dxa"/>
            <w:vMerge/>
          </w:tcPr>
          <w:p w:rsidR="009C094C" w:rsidRDefault="009C094C" w:rsidP="009C094C">
            <w:pPr>
              <w:rPr>
                <w:rFonts w:ascii="Times New Roman" w:hAnsi="Times New Roman" w:cs="Times New Roman"/>
                <w:b/>
                <w:bCs/>
              </w:rPr>
            </w:pPr>
          </w:p>
        </w:tc>
        <w:tc>
          <w:tcPr>
            <w:tcW w:w="1845" w:type="dxa"/>
          </w:tcPr>
          <w:p w:rsidR="003418FC" w:rsidRPr="000436C2" w:rsidRDefault="003418FC" w:rsidP="003418FC">
            <w:pPr>
              <w:jc w:val="center"/>
              <w:rPr>
                <w:rFonts w:ascii="Times New Roman" w:hAnsi="Times New Roman" w:cs="Times New Roman"/>
                <w:color w:val="000000"/>
              </w:rPr>
            </w:pPr>
            <w:r w:rsidRPr="000436C2">
              <w:rPr>
                <w:rFonts w:ascii="Times New Roman" w:hAnsi="Times New Roman" w:cs="Times New Roman"/>
                <w:color w:val="000000"/>
              </w:rPr>
              <w:t>FĮ-19-01</w:t>
            </w:r>
          </w:p>
          <w:p w:rsidR="009C094C" w:rsidRPr="000436C2" w:rsidRDefault="009C094C" w:rsidP="009C094C">
            <w:pPr>
              <w:jc w:val="both"/>
              <w:rPr>
                <w:rFonts w:ascii="Times New Roman" w:eastAsia="Times New Roman" w:hAnsi="Times New Roman" w:cs="Times New Roman"/>
                <w:i/>
                <w:iCs/>
              </w:rPr>
            </w:pPr>
          </w:p>
        </w:tc>
        <w:tc>
          <w:tcPr>
            <w:tcW w:w="1559" w:type="dxa"/>
            <w:gridSpan w:val="3"/>
          </w:tcPr>
          <w:p w:rsidR="009C094C" w:rsidRPr="000436C2" w:rsidRDefault="003418FC" w:rsidP="009C094C">
            <w:pPr>
              <w:jc w:val="both"/>
              <w:rPr>
                <w:rFonts w:ascii="Times New Roman" w:eastAsia="Times New Roman" w:hAnsi="Times New Roman" w:cs="Times New Roman"/>
                <w:i/>
                <w:iCs/>
              </w:rPr>
            </w:pPr>
            <w:r w:rsidRPr="000436C2">
              <w:rPr>
                <w:rFonts w:ascii="Times New Roman" w:hAnsi="Times New Roman" w:cs="Times New Roman"/>
                <w:i/>
              </w:rPr>
              <w:t>01</w:t>
            </w:r>
          </w:p>
        </w:tc>
        <w:tc>
          <w:tcPr>
            <w:tcW w:w="2835" w:type="dxa"/>
            <w:gridSpan w:val="3"/>
          </w:tcPr>
          <w:p w:rsidR="003418FC" w:rsidRPr="000436C2" w:rsidRDefault="003418FC" w:rsidP="003418FC">
            <w:pPr>
              <w:jc w:val="both"/>
              <w:rPr>
                <w:rFonts w:ascii="Times New Roman" w:hAnsi="Times New Roman" w:cs="Times New Roman"/>
              </w:rPr>
            </w:pPr>
            <w:r w:rsidRPr="000436C2">
              <w:rPr>
                <w:rFonts w:ascii="Times New Roman" w:hAnsi="Times New Roman" w:cs="Times New Roman"/>
              </w:rPr>
              <w:t>Vėjo elektrinės 1 kW įrengtosios galios fiksuotasis vieneto įkainis, be PVM</w:t>
            </w:r>
          </w:p>
          <w:p w:rsidR="009C094C" w:rsidRPr="000436C2" w:rsidRDefault="009C094C" w:rsidP="009C094C">
            <w:pPr>
              <w:jc w:val="both"/>
              <w:rPr>
                <w:rFonts w:ascii="Times New Roman" w:eastAsia="Times New Roman" w:hAnsi="Times New Roman" w:cs="Times New Roman"/>
                <w:i/>
                <w:iCs/>
              </w:rPr>
            </w:pPr>
          </w:p>
        </w:tc>
        <w:tc>
          <w:tcPr>
            <w:tcW w:w="2835" w:type="dxa"/>
            <w:gridSpan w:val="2"/>
          </w:tcPr>
          <w:p w:rsidR="000436C2" w:rsidRDefault="00000000" w:rsidP="009C094C">
            <w:pPr>
              <w:jc w:val="both"/>
              <w:rPr>
                <w:rFonts w:ascii="Times New Roman" w:eastAsia="Times New Roman" w:hAnsi="Times New Roman" w:cs="Times New Roman"/>
                <w:i/>
                <w:iCs/>
              </w:rPr>
            </w:pPr>
            <w:hyperlink r:id="rId12" w:history="1">
              <w:r w:rsidR="000436C2" w:rsidRPr="00992A4D">
                <w:rPr>
                  <w:rStyle w:val="Hyperlink"/>
                  <w:rFonts w:ascii="Times New Roman" w:eastAsia="Times New Roman" w:hAnsi="Times New Roman" w:cs="Times New Roman"/>
                  <w:i/>
                  <w:iCs/>
                </w:rPr>
                <w:t>https://www.esf.lt/veiklos-sritys/metodines-pagalbos-centras/fiksuotuju-dydziu-registras/1104</w:t>
              </w:r>
            </w:hyperlink>
          </w:p>
          <w:p w:rsidR="000436C2" w:rsidRPr="000436C2" w:rsidRDefault="000436C2" w:rsidP="009C094C">
            <w:pPr>
              <w:jc w:val="both"/>
              <w:rPr>
                <w:rFonts w:ascii="Times New Roman" w:eastAsia="Times New Roman" w:hAnsi="Times New Roman" w:cs="Times New Roman"/>
                <w:i/>
                <w:iCs/>
              </w:rPr>
            </w:pPr>
          </w:p>
        </w:tc>
      </w:tr>
      <w:tr w:rsidR="003418FC" w:rsidRPr="008B168C" w:rsidTr="000436C2">
        <w:trPr>
          <w:cantSplit/>
          <w:trHeight w:val="750"/>
        </w:trPr>
        <w:tc>
          <w:tcPr>
            <w:tcW w:w="849" w:type="dxa"/>
          </w:tcPr>
          <w:p w:rsidR="003418FC" w:rsidRDefault="003418FC" w:rsidP="009C094C">
            <w:pPr>
              <w:rPr>
                <w:rFonts w:ascii="Times New Roman" w:hAnsi="Times New Roman" w:cs="Times New Roman"/>
                <w:b/>
                <w:bCs/>
              </w:rPr>
            </w:pPr>
          </w:p>
        </w:tc>
        <w:tc>
          <w:tcPr>
            <w:tcW w:w="1845" w:type="dxa"/>
          </w:tcPr>
          <w:p w:rsidR="003418FC" w:rsidRPr="000436C2" w:rsidRDefault="003418FC" w:rsidP="003418FC">
            <w:pPr>
              <w:jc w:val="center"/>
              <w:rPr>
                <w:rFonts w:ascii="Times New Roman" w:hAnsi="Times New Roman" w:cs="Times New Roman"/>
                <w:color w:val="000000"/>
              </w:rPr>
            </w:pPr>
            <w:r w:rsidRPr="000436C2">
              <w:rPr>
                <w:rFonts w:ascii="Times New Roman" w:hAnsi="Times New Roman" w:cs="Times New Roman"/>
                <w:color w:val="000000"/>
              </w:rPr>
              <w:t>FĮ-19-02</w:t>
            </w:r>
          </w:p>
          <w:p w:rsidR="003418FC" w:rsidRPr="000436C2" w:rsidRDefault="003418FC" w:rsidP="003418FC">
            <w:pPr>
              <w:jc w:val="center"/>
              <w:rPr>
                <w:rFonts w:ascii="Times New Roman" w:hAnsi="Times New Roman" w:cs="Times New Roman"/>
                <w:color w:val="000000"/>
              </w:rPr>
            </w:pPr>
          </w:p>
        </w:tc>
        <w:tc>
          <w:tcPr>
            <w:tcW w:w="1559" w:type="dxa"/>
            <w:gridSpan w:val="3"/>
          </w:tcPr>
          <w:p w:rsidR="003418FC" w:rsidRPr="000436C2" w:rsidRDefault="003418FC" w:rsidP="009C094C">
            <w:pPr>
              <w:jc w:val="both"/>
              <w:rPr>
                <w:rFonts w:ascii="Times New Roman" w:hAnsi="Times New Roman" w:cs="Times New Roman"/>
                <w:i/>
              </w:rPr>
            </w:pPr>
            <w:r w:rsidRPr="000436C2">
              <w:rPr>
                <w:rFonts w:ascii="Times New Roman" w:hAnsi="Times New Roman" w:cs="Times New Roman"/>
                <w:i/>
              </w:rPr>
              <w:t>01</w:t>
            </w:r>
          </w:p>
        </w:tc>
        <w:tc>
          <w:tcPr>
            <w:tcW w:w="2835" w:type="dxa"/>
            <w:gridSpan w:val="3"/>
          </w:tcPr>
          <w:p w:rsidR="003418FC" w:rsidRPr="000436C2" w:rsidRDefault="003418FC" w:rsidP="003418FC">
            <w:pPr>
              <w:jc w:val="both"/>
              <w:rPr>
                <w:rFonts w:ascii="Times New Roman" w:hAnsi="Times New Roman" w:cs="Times New Roman"/>
              </w:rPr>
            </w:pPr>
            <w:r w:rsidRPr="000436C2">
              <w:rPr>
                <w:rFonts w:ascii="Times New Roman" w:hAnsi="Times New Roman" w:cs="Times New Roman"/>
              </w:rPr>
              <w:t>Vėjo elektrinės 1 kW įrengtosios galios fiksuotasis vieneto įkainis, su PVM</w:t>
            </w:r>
          </w:p>
        </w:tc>
        <w:tc>
          <w:tcPr>
            <w:tcW w:w="2835" w:type="dxa"/>
            <w:gridSpan w:val="2"/>
          </w:tcPr>
          <w:p w:rsidR="003418FC" w:rsidRDefault="00000000" w:rsidP="009C094C">
            <w:pPr>
              <w:jc w:val="both"/>
              <w:rPr>
                <w:rFonts w:ascii="Times New Roman" w:eastAsia="Times New Roman" w:hAnsi="Times New Roman" w:cs="Times New Roman"/>
                <w:i/>
                <w:iCs/>
              </w:rPr>
            </w:pPr>
            <w:hyperlink r:id="rId13" w:history="1">
              <w:r w:rsidR="000436C2" w:rsidRPr="00992A4D">
                <w:rPr>
                  <w:rStyle w:val="Hyperlink"/>
                  <w:rFonts w:ascii="Times New Roman" w:eastAsia="Times New Roman" w:hAnsi="Times New Roman" w:cs="Times New Roman"/>
                  <w:i/>
                  <w:iCs/>
                </w:rPr>
                <w:t>https://www.esf.lt/veiklos-sritys/metodines-pagalbos-centras/fiksuotuju-dydziu-registras/1104</w:t>
              </w:r>
            </w:hyperlink>
          </w:p>
          <w:p w:rsidR="000436C2" w:rsidRPr="000436C2" w:rsidRDefault="000436C2" w:rsidP="009C094C">
            <w:pPr>
              <w:jc w:val="both"/>
              <w:rPr>
                <w:rFonts w:ascii="Times New Roman" w:eastAsia="Times New Roman" w:hAnsi="Times New Roman" w:cs="Times New Roman"/>
                <w:i/>
                <w:iCs/>
              </w:rPr>
            </w:pPr>
          </w:p>
        </w:tc>
      </w:tr>
      <w:tr w:rsidR="003418FC" w:rsidRPr="008B168C" w:rsidTr="000436C2">
        <w:trPr>
          <w:cantSplit/>
          <w:trHeight w:val="750"/>
        </w:trPr>
        <w:tc>
          <w:tcPr>
            <w:tcW w:w="849" w:type="dxa"/>
          </w:tcPr>
          <w:p w:rsidR="003418FC" w:rsidRDefault="003418FC" w:rsidP="009C094C">
            <w:pPr>
              <w:rPr>
                <w:rFonts w:ascii="Times New Roman" w:hAnsi="Times New Roman" w:cs="Times New Roman"/>
                <w:b/>
                <w:bCs/>
              </w:rPr>
            </w:pPr>
          </w:p>
        </w:tc>
        <w:tc>
          <w:tcPr>
            <w:tcW w:w="1845" w:type="dxa"/>
          </w:tcPr>
          <w:p w:rsidR="003418FC" w:rsidRPr="000436C2" w:rsidRDefault="003418FC" w:rsidP="003418FC">
            <w:pPr>
              <w:jc w:val="center"/>
              <w:rPr>
                <w:rFonts w:ascii="Times New Roman" w:hAnsi="Times New Roman" w:cs="Times New Roman"/>
                <w:color w:val="000000"/>
              </w:rPr>
            </w:pPr>
            <w:r w:rsidRPr="000436C2">
              <w:rPr>
                <w:rFonts w:ascii="Times New Roman" w:hAnsi="Times New Roman" w:cs="Times New Roman"/>
              </w:rPr>
              <w:t>FS-01-03</w:t>
            </w:r>
          </w:p>
        </w:tc>
        <w:tc>
          <w:tcPr>
            <w:tcW w:w="1559" w:type="dxa"/>
            <w:gridSpan w:val="3"/>
          </w:tcPr>
          <w:p w:rsidR="003418FC" w:rsidRPr="000436C2" w:rsidRDefault="003418FC" w:rsidP="009C094C">
            <w:pPr>
              <w:jc w:val="both"/>
              <w:rPr>
                <w:rFonts w:ascii="Times New Roman" w:hAnsi="Times New Roman" w:cs="Times New Roman"/>
                <w:i/>
              </w:rPr>
            </w:pPr>
            <w:r w:rsidRPr="000436C2">
              <w:rPr>
                <w:rFonts w:ascii="Times New Roman" w:hAnsi="Times New Roman" w:cs="Times New Roman"/>
                <w:i/>
              </w:rPr>
              <w:t>01</w:t>
            </w:r>
          </w:p>
        </w:tc>
        <w:tc>
          <w:tcPr>
            <w:tcW w:w="2835" w:type="dxa"/>
            <w:gridSpan w:val="3"/>
          </w:tcPr>
          <w:p w:rsidR="003418FC" w:rsidRPr="000436C2" w:rsidRDefault="003418FC" w:rsidP="003418FC">
            <w:pPr>
              <w:jc w:val="both"/>
              <w:rPr>
                <w:rFonts w:ascii="Times New Roman" w:hAnsi="Times New Roman" w:cs="Times New Roman"/>
              </w:rPr>
            </w:pPr>
            <w:r w:rsidRPr="000436C2">
              <w:rPr>
                <w:rFonts w:ascii="Times New Roman" w:hAnsi="Times New Roman" w:cs="Times New Roman"/>
                <w:color w:val="000000"/>
              </w:rPr>
              <w:t>Įgyvendintų privalomų matomumo ir informavimo priemonių apie ES fondų investicijų veiklas fiksuotoji suma, antrojo rinkinio FS be PVM</w:t>
            </w:r>
          </w:p>
        </w:tc>
        <w:tc>
          <w:tcPr>
            <w:tcW w:w="2835" w:type="dxa"/>
            <w:gridSpan w:val="2"/>
          </w:tcPr>
          <w:p w:rsidR="000436C2" w:rsidRPr="000436C2" w:rsidRDefault="00000000" w:rsidP="000436C2">
            <w:pPr>
              <w:rPr>
                <w:rFonts w:ascii="Times New Roman" w:eastAsia="Times New Roman" w:hAnsi="Times New Roman" w:cs="Times New Roman"/>
              </w:rPr>
            </w:pPr>
            <w:hyperlink r:id="rId14" w:history="1">
              <w:r w:rsidR="000436C2" w:rsidRPr="00992A4D">
                <w:rPr>
                  <w:rStyle w:val="Hyperlink"/>
                  <w:rFonts w:ascii="Times New Roman" w:eastAsia="Times New Roman" w:hAnsi="Times New Roman" w:cs="Times New Roman"/>
                </w:rPr>
                <w:t>https://www.esf.lt/veiklos-sritys/metodines-pagalbos-centras/fiksuotuju-dydziu-registras/1104</w:t>
              </w:r>
            </w:hyperlink>
            <w:r w:rsidR="000436C2">
              <w:rPr>
                <w:rFonts w:ascii="Times New Roman" w:eastAsia="Times New Roman" w:hAnsi="Times New Roman" w:cs="Times New Roman"/>
              </w:rPr>
              <w:t xml:space="preserve"> </w:t>
            </w:r>
          </w:p>
        </w:tc>
      </w:tr>
      <w:tr w:rsidR="003418FC" w:rsidRPr="008B168C" w:rsidTr="000436C2">
        <w:trPr>
          <w:cantSplit/>
          <w:trHeight w:val="750"/>
        </w:trPr>
        <w:tc>
          <w:tcPr>
            <w:tcW w:w="849" w:type="dxa"/>
          </w:tcPr>
          <w:p w:rsidR="003418FC" w:rsidRDefault="003418FC" w:rsidP="009C094C">
            <w:pPr>
              <w:rPr>
                <w:rFonts w:ascii="Times New Roman" w:hAnsi="Times New Roman" w:cs="Times New Roman"/>
                <w:b/>
                <w:bCs/>
              </w:rPr>
            </w:pPr>
          </w:p>
        </w:tc>
        <w:tc>
          <w:tcPr>
            <w:tcW w:w="1845" w:type="dxa"/>
          </w:tcPr>
          <w:p w:rsidR="003418FC" w:rsidRPr="000436C2" w:rsidRDefault="000436C2" w:rsidP="003418FC">
            <w:pPr>
              <w:jc w:val="center"/>
              <w:rPr>
                <w:rFonts w:ascii="Times New Roman" w:hAnsi="Times New Roman" w:cs="Times New Roman"/>
                <w:color w:val="000000"/>
              </w:rPr>
            </w:pPr>
            <w:r w:rsidRPr="000436C2">
              <w:rPr>
                <w:rFonts w:ascii="Times New Roman" w:hAnsi="Times New Roman" w:cs="Times New Roman"/>
                <w:color w:val="000000"/>
              </w:rPr>
              <w:t>FN-01</w:t>
            </w:r>
          </w:p>
        </w:tc>
        <w:tc>
          <w:tcPr>
            <w:tcW w:w="1559" w:type="dxa"/>
            <w:gridSpan w:val="3"/>
          </w:tcPr>
          <w:p w:rsidR="003418FC" w:rsidRPr="000436C2" w:rsidRDefault="000436C2" w:rsidP="009C094C">
            <w:pPr>
              <w:jc w:val="both"/>
              <w:rPr>
                <w:rFonts w:ascii="Times New Roman" w:hAnsi="Times New Roman" w:cs="Times New Roman"/>
                <w:i/>
              </w:rPr>
            </w:pPr>
            <w:r w:rsidRPr="000436C2">
              <w:rPr>
                <w:rFonts w:ascii="Times New Roman" w:hAnsi="Times New Roman" w:cs="Times New Roman"/>
                <w:i/>
              </w:rPr>
              <w:t>01</w:t>
            </w:r>
          </w:p>
        </w:tc>
        <w:tc>
          <w:tcPr>
            <w:tcW w:w="2835" w:type="dxa"/>
            <w:gridSpan w:val="3"/>
          </w:tcPr>
          <w:p w:rsidR="003418FC" w:rsidRPr="000436C2" w:rsidRDefault="000436C2" w:rsidP="003418FC">
            <w:pPr>
              <w:jc w:val="both"/>
              <w:rPr>
                <w:rFonts w:ascii="Times New Roman" w:hAnsi="Times New Roman" w:cs="Times New Roman"/>
              </w:rPr>
            </w:pPr>
            <w:r w:rsidRPr="000436C2">
              <w:rPr>
                <w:rFonts w:ascii="Times New Roman" w:hAnsi="Times New Roman" w:cs="Times New Roman"/>
              </w:rPr>
              <w:t>5,11 proc. netiesioginių išlaidų fiksuotoji norma</w:t>
            </w:r>
          </w:p>
        </w:tc>
        <w:tc>
          <w:tcPr>
            <w:tcW w:w="2835" w:type="dxa"/>
            <w:gridSpan w:val="2"/>
          </w:tcPr>
          <w:p w:rsidR="003418FC" w:rsidRDefault="00000000" w:rsidP="009C094C">
            <w:pPr>
              <w:jc w:val="both"/>
              <w:rPr>
                <w:rFonts w:ascii="Times New Roman" w:eastAsia="Times New Roman" w:hAnsi="Times New Roman" w:cs="Times New Roman"/>
                <w:i/>
                <w:iCs/>
              </w:rPr>
            </w:pPr>
            <w:hyperlink r:id="rId15" w:history="1">
              <w:r w:rsidR="000436C2" w:rsidRPr="00992A4D">
                <w:rPr>
                  <w:rStyle w:val="Hyperlink"/>
                  <w:rFonts w:ascii="Times New Roman" w:eastAsia="Times New Roman" w:hAnsi="Times New Roman" w:cs="Times New Roman"/>
                  <w:i/>
                  <w:iCs/>
                </w:rPr>
                <w:t>https://www.esf.lt/veiklos-sritys/metodines-pagalbos-centras/fiksuotuju-dydziu-registras/1104</w:t>
              </w:r>
            </w:hyperlink>
            <w:r w:rsidR="000436C2">
              <w:rPr>
                <w:rFonts w:ascii="Times New Roman" w:eastAsia="Times New Roman" w:hAnsi="Times New Roman" w:cs="Times New Roman"/>
                <w:i/>
                <w:iCs/>
              </w:rPr>
              <w:t xml:space="preserve"> </w:t>
            </w:r>
          </w:p>
          <w:p w:rsidR="005773DA" w:rsidRPr="000436C2" w:rsidRDefault="005773DA" w:rsidP="009C094C">
            <w:pPr>
              <w:jc w:val="both"/>
              <w:rPr>
                <w:rFonts w:ascii="Times New Roman" w:eastAsia="Times New Roman" w:hAnsi="Times New Roman" w:cs="Times New Roman"/>
                <w:i/>
                <w:iCs/>
              </w:rPr>
            </w:pPr>
          </w:p>
        </w:tc>
      </w:tr>
      <w:tr w:rsidR="00AC029E" w:rsidRPr="008B168C" w:rsidTr="005773DA">
        <w:trPr>
          <w:cantSplit/>
          <w:trHeight w:val="300"/>
        </w:trPr>
        <w:tc>
          <w:tcPr>
            <w:tcW w:w="849" w:type="dxa"/>
          </w:tcPr>
          <w:p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074" w:type="dxa"/>
            <w:gridSpan w:val="9"/>
          </w:tcPr>
          <w:p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rsidTr="005773DA">
        <w:trPr>
          <w:cantSplit/>
          <w:trHeight w:val="300"/>
        </w:trPr>
        <w:tc>
          <w:tcPr>
            <w:tcW w:w="2834" w:type="dxa"/>
            <w:gridSpan w:val="3"/>
          </w:tcPr>
          <w:p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412" w:type="dxa"/>
            <w:gridSpan w:val="3"/>
          </w:tcPr>
          <w:p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Rodiklio kodas</w:t>
            </w:r>
          </w:p>
        </w:tc>
        <w:tc>
          <w:tcPr>
            <w:tcW w:w="2111" w:type="dxa"/>
            <w:gridSpan w:val="3"/>
          </w:tcPr>
          <w:p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Matavimo vienetai</w:t>
            </w:r>
          </w:p>
        </w:tc>
        <w:tc>
          <w:tcPr>
            <w:tcW w:w="2566" w:type="dxa"/>
            <w:shd w:val="clear" w:color="auto" w:fill="auto"/>
          </w:tcPr>
          <w:p w:rsidR="00AC029E" w:rsidRPr="00A02833" w:rsidRDefault="1E17B605" w:rsidP="00AC029E">
            <w:pP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0436C2" w:rsidRPr="008B168C" w:rsidTr="005773DA">
        <w:trPr>
          <w:cantSplit/>
          <w:trHeight w:val="300"/>
        </w:trPr>
        <w:tc>
          <w:tcPr>
            <w:tcW w:w="2834" w:type="dxa"/>
            <w:gridSpan w:val="3"/>
          </w:tcPr>
          <w:p w:rsidR="000436C2" w:rsidRPr="000436C2" w:rsidRDefault="000436C2" w:rsidP="000436C2">
            <w:pPr>
              <w:rPr>
                <w:rFonts w:ascii="Times New Roman" w:hAnsi="Times New Roman" w:cs="Times New Roman"/>
                <w:i/>
              </w:rPr>
            </w:pPr>
            <w:r w:rsidRPr="000436C2">
              <w:rPr>
                <w:rFonts w:ascii="Times New Roman" w:hAnsi="Times New Roman" w:cs="Times New Roman"/>
                <w:szCs w:val="24"/>
              </w:rPr>
              <w:t>Sukurti nauji elektros energijos gamybos iš atsinaujinančių energijos išteklių (toliau – AEI) pajėgumai</w:t>
            </w:r>
          </w:p>
        </w:tc>
        <w:tc>
          <w:tcPr>
            <w:tcW w:w="2412" w:type="dxa"/>
            <w:gridSpan w:val="3"/>
          </w:tcPr>
          <w:p w:rsidR="000436C2" w:rsidRPr="000436C2" w:rsidRDefault="000436C2" w:rsidP="000436C2">
            <w:pPr>
              <w:rPr>
                <w:rFonts w:ascii="Times New Roman" w:hAnsi="Times New Roman" w:cs="Times New Roman"/>
                <w:szCs w:val="24"/>
              </w:rPr>
            </w:pPr>
            <w:r w:rsidRPr="000436C2">
              <w:rPr>
                <w:rFonts w:ascii="Times New Roman" w:hAnsi="Times New Roman" w:cs="Times New Roman"/>
                <w:szCs w:val="24"/>
              </w:rPr>
              <w:t>P-03-001-06-03-02-05</w:t>
            </w:r>
          </w:p>
          <w:p w:rsidR="000436C2" w:rsidRPr="000436C2" w:rsidRDefault="000436C2" w:rsidP="000436C2">
            <w:pPr>
              <w:rPr>
                <w:rFonts w:ascii="Times New Roman" w:hAnsi="Times New Roman" w:cs="Times New Roman"/>
                <w:i/>
              </w:rPr>
            </w:pPr>
            <w:r w:rsidRPr="000436C2">
              <w:rPr>
                <w:rFonts w:ascii="Times New Roman" w:hAnsi="Times New Roman" w:cs="Times New Roman"/>
                <w:szCs w:val="24"/>
              </w:rPr>
              <w:t>P. S.1024</w:t>
            </w:r>
          </w:p>
        </w:tc>
        <w:tc>
          <w:tcPr>
            <w:tcW w:w="2111" w:type="dxa"/>
            <w:gridSpan w:val="3"/>
          </w:tcPr>
          <w:p w:rsidR="000436C2" w:rsidRPr="000436C2" w:rsidRDefault="000436C2" w:rsidP="000436C2">
            <w:pPr>
              <w:rPr>
                <w:rFonts w:ascii="Times New Roman" w:hAnsi="Times New Roman" w:cs="Times New Roman"/>
                <w:i/>
              </w:rPr>
            </w:pPr>
            <w:r w:rsidRPr="000436C2">
              <w:rPr>
                <w:rFonts w:ascii="Times New Roman" w:hAnsi="Times New Roman" w:cs="Times New Roman"/>
                <w:szCs w:val="24"/>
              </w:rPr>
              <w:t>MW</w:t>
            </w:r>
          </w:p>
        </w:tc>
        <w:tc>
          <w:tcPr>
            <w:tcW w:w="2566" w:type="dxa"/>
            <w:shd w:val="clear" w:color="auto" w:fill="auto"/>
          </w:tcPr>
          <w:p w:rsidR="000436C2" w:rsidRPr="000436C2" w:rsidRDefault="000436C2" w:rsidP="000436C2">
            <w:pPr>
              <w:rPr>
                <w:rFonts w:ascii="Times New Roman" w:hAnsi="Times New Roman" w:cs="Times New Roman"/>
                <w:i/>
                <w:iCs/>
              </w:rPr>
            </w:pPr>
            <w:r w:rsidRPr="000436C2">
              <w:rPr>
                <w:rFonts w:ascii="Times New Roman" w:hAnsi="Times New Roman" w:cs="Times New Roman"/>
                <w:szCs w:val="24"/>
              </w:rPr>
              <w:t>30,1</w:t>
            </w:r>
          </w:p>
        </w:tc>
      </w:tr>
      <w:tr w:rsidR="00CE51E0" w:rsidRPr="008B168C" w:rsidTr="005773DA">
        <w:trPr>
          <w:cantSplit/>
          <w:trHeight w:val="300"/>
        </w:trPr>
        <w:tc>
          <w:tcPr>
            <w:tcW w:w="2834"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iCs/>
                <w:szCs w:val="24"/>
              </w:rPr>
              <w:t>Įdiegti papildomi AEI pajėgumai</w:t>
            </w:r>
          </w:p>
        </w:tc>
        <w:tc>
          <w:tcPr>
            <w:tcW w:w="2412"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R-03-001-06-03-02-05</w:t>
            </w:r>
          </w:p>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R. B.1.2002</w:t>
            </w:r>
          </w:p>
        </w:tc>
        <w:tc>
          <w:tcPr>
            <w:tcW w:w="2111"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MW</w:t>
            </w:r>
          </w:p>
        </w:tc>
        <w:tc>
          <w:tcPr>
            <w:tcW w:w="2566" w:type="dxa"/>
            <w:shd w:val="clear" w:color="auto" w:fill="auto"/>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w:t>
            </w:r>
          </w:p>
        </w:tc>
      </w:tr>
      <w:tr w:rsidR="00CE51E0" w:rsidRPr="008B168C" w:rsidTr="005773DA">
        <w:trPr>
          <w:cantSplit/>
          <w:trHeight w:val="300"/>
        </w:trPr>
        <w:tc>
          <w:tcPr>
            <w:tcW w:w="2834"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 xml:space="preserve">Įdiegti papildomi atsinaujinančiosios energijos veikimo pajėgumai, </w:t>
            </w:r>
            <w:r w:rsidRPr="00CE51E0">
              <w:rPr>
                <w:rFonts w:ascii="Times New Roman" w:hAnsi="Times New Roman" w:cs="Times New Roman"/>
                <w:iCs/>
                <w:szCs w:val="24"/>
              </w:rPr>
              <w:t>iš jų: atsinaujinančiųjų išteklių energijos gamybos pajėgumai</w:t>
            </w:r>
          </w:p>
        </w:tc>
        <w:tc>
          <w:tcPr>
            <w:tcW w:w="2412"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R-03-001-06-03-02-06</w:t>
            </w:r>
          </w:p>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R. B.1.2002.1</w:t>
            </w:r>
          </w:p>
        </w:tc>
        <w:tc>
          <w:tcPr>
            <w:tcW w:w="2111"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MW</w:t>
            </w:r>
          </w:p>
        </w:tc>
        <w:tc>
          <w:tcPr>
            <w:tcW w:w="2566" w:type="dxa"/>
            <w:shd w:val="clear" w:color="auto" w:fill="auto"/>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w:t>
            </w:r>
          </w:p>
        </w:tc>
      </w:tr>
      <w:tr w:rsidR="00CE51E0" w:rsidRPr="008B168C" w:rsidTr="005773DA">
        <w:trPr>
          <w:cantSplit/>
          <w:trHeight w:val="300"/>
        </w:trPr>
        <w:tc>
          <w:tcPr>
            <w:tcW w:w="2834"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 xml:space="preserve">Paramą gavusios įmonės </w:t>
            </w:r>
          </w:p>
        </w:tc>
        <w:tc>
          <w:tcPr>
            <w:tcW w:w="2412"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R-03-001-06-03-02-07</w:t>
            </w:r>
          </w:p>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R. B.1.2009</w:t>
            </w:r>
          </w:p>
        </w:tc>
        <w:tc>
          <w:tcPr>
            <w:tcW w:w="2111"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Vnt.</w:t>
            </w:r>
          </w:p>
        </w:tc>
        <w:tc>
          <w:tcPr>
            <w:tcW w:w="2566" w:type="dxa"/>
            <w:shd w:val="clear" w:color="auto" w:fill="auto"/>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w:t>
            </w:r>
          </w:p>
        </w:tc>
      </w:tr>
      <w:tr w:rsidR="00CE51E0" w:rsidRPr="008B168C" w:rsidTr="005773DA">
        <w:trPr>
          <w:cantSplit/>
          <w:trHeight w:val="300"/>
        </w:trPr>
        <w:tc>
          <w:tcPr>
            <w:tcW w:w="2834"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 xml:space="preserve">Paramą gavusios įmonės, iš jų: labai mažos ir mažos įmonės </w:t>
            </w:r>
          </w:p>
        </w:tc>
        <w:tc>
          <w:tcPr>
            <w:tcW w:w="2412"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R-03-001-06-03-02-08</w:t>
            </w:r>
          </w:p>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R. B.1.2009.1</w:t>
            </w:r>
          </w:p>
        </w:tc>
        <w:tc>
          <w:tcPr>
            <w:tcW w:w="2111" w:type="dxa"/>
            <w:gridSpan w:val="3"/>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Vnt.</w:t>
            </w:r>
          </w:p>
        </w:tc>
        <w:tc>
          <w:tcPr>
            <w:tcW w:w="2566" w:type="dxa"/>
            <w:shd w:val="clear" w:color="auto" w:fill="auto"/>
          </w:tcPr>
          <w:p w:rsidR="00CE51E0" w:rsidRPr="00CE51E0" w:rsidRDefault="00CE51E0" w:rsidP="00CE51E0">
            <w:pPr>
              <w:rPr>
                <w:rFonts w:ascii="Times New Roman" w:hAnsi="Times New Roman" w:cs="Times New Roman"/>
                <w:szCs w:val="24"/>
              </w:rPr>
            </w:pPr>
            <w:r w:rsidRPr="00CE51E0">
              <w:rPr>
                <w:rFonts w:ascii="Times New Roman" w:hAnsi="Times New Roman" w:cs="Times New Roman"/>
                <w:szCs w:val="24"/>
              </w:rPr>
              <w:t>-</w:t>
            </w:r>
          </w:p>
        </w:tc>
      </w:tr>
      <w:tr w:rsidR="00AC029E" w:rsidRPr="008B168C" w:rsidTr="005773DA">
        <w:trPr>
          <w:cantSplit/>
          <w:trHeight w:val="300"/>
        </w:trPr>
        <w:tc>
          <w:tcPr>
            <w:tcW w:w="849" w:type="dxa"/>
          </w:tcPr>
          <w:p w:rsidR="00AC029E" w:rsidRPr="00533406" w:rsidRDefault="6B87C441" w:rsidP="00AC029E">
            <w:pPr>
              <w:rPr>
                <w:rFonts w:ascii="Times New Roman" w:hAnsi="Times New Roman" w:cs="Times New Roman"/>
                <w:b/>
                <w:bCs/>
              </w:rPr>
            </w:pPr>
            <w:r w:rsidRPr="5BCA0B0D">
              <w:rPr>
                <w:rFonts w:ascii="Times New Roman" w:hAnsi="Times New Roman" w:cs="Times New Roman"/>
                <w:b/>
                <w:bCs/>
              </w:rPr>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074" w:type="dxa"/>
            <w:gridSpan w:val="9"/>
          </w:tcPr>
          <w:p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rsidTr="005773DA">
        <w:trPr>
          <w:cantSplit/>
          <w:trHeight w:val="300"/>
        </w:trPr>
        <w:tc>
          <w:tcPr>
            <w:tcW w:w="849" w:type="dxa"/>
            <w:vMerge w:val="restart"/>
          </w:tcPr>
          <w:p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074" w:type="dxa"/>
            <w:gridSpan w:val="9"/>
            <w:shd w:val="clear" w:color="auto" w:fill="auto"/>
          </w:tcPr>
          <w:p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rsidTr="005773DA">
        <w:trPr>
          <w:cantSplit/>
          <w:trHeight w:val="385"/>
        </w:trPr>
        <w:tc>
          <w:tcPr>
            <w:tcW w:w="849" w:type="dxa"/>
            <w:vMerge/>
          </w:tcPr>
          <w:p w:rsidR="00A02833" w:rsidRPr="00A02833" w:rsidRDefault="00A02833" w:rsidP="00AC029E">
            <w:pPr>
              <w:rPr>
                <w:rFonts w:ascii="Times New Roman" w:hAnsi="Times New Roman" w:cs="Times New Roman"/>
                <w:b/>
                <w:bCs/>
              </w:rPr>
            </w:pPr>
          </w:p>
        </w:tc>
        <w:tc>
          <w:tcPr>
            <w:tcW w:w="9074" w:type="dxa"/>
            <w:gridSpan w:val="9"/>
            <w:shd w:val="clear" w:color="auto" w:fill="auto"/>
          </w:tcPr>
          <w:p w:rsidR="00072EAD"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szCs w:val="24"/>
              </w:rPr>
              <w:t>Galimas pareiškėjas – viešoji įstaiga Lietuvos energetikos agentūra (toliau – LEA).</w:t>
            </w:r>
          </w:p>
          <w:p w:rsidR="00072EAD"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iCs/>
                <w:szCs w:val="24"/>
              </w:rPr>
              <w:t>Projekto partneriai nėra galimi.</w:t>
            </w:r>
          </w:p>
          <w:p w:rsidR="00072EAD"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rPr>
              <w:t>Projekto veiklos turi būti baigtos ne vėliau kaip iki 2026 m. gegužės 31 d.</w:t>
            </w:r>
          </w:p>
          <w:p w:rsidR="00072EAD"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rPr>
              <w:t>Kvietimai teikti paraiškas finansuoti jungtinio projekto (toliau – JP) projektus turi būti išdėstyti taip, kad užtikrintų šių rezultato rodiklių pasiekimą: 30,1 MW sukurtų naujų elektros energijos gamybos pajėgumų iš vėjo energijos iki 2026 m. gegužės 31 d.</w:t>
            </w:r>
          </w:p>
          <w:p w:rsidR="00072EAD"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rPr>
              <w:t>LEA, teikdama projekto įgyvendinimo planą (toliau – PĮP), turi pateikti JP biudžetą pagrindžiančius dokumentus.</w:t>
            </w:r>
          </w:p>
          <w:p w:rsidR="00072EAD"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iCs/>
                <w:szCs w:val="24"/>
              </w:rPr>
              <w:t xml:space="preserve"> PĮP nederinamas su Energetikos ministerija.</w:t>
            </w:r>
          </w:p>
          <w:p w:rsidR="00072EAD"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rPr>
              <w:t>Kvietimų planas teikti JP projektų paraiškas teikiant PĮP derinamas su Energetikos ministerija.</w:t>
            </w:r>
          </w:p>
          <w:p w:rsidR="00072EAD"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rPr>
              <w:t>Pagal Aprašą projektui įgyvendinti skiriama iki 19 000 000 (devyniolika milijonų eurų) Eur EGADP lėšų.</w:t>
            </w:r>
          </w:p>
          <w:p w:rsidR="00072EAD"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szCs w:val="24"/>
              </w:rPr>
              <w:t xml:space="preserve"> Didžiausia galima JP finansuojamoji dalis sudaro 100 proc. visų tinkamų finansuoti projekto išlaidų. Nuosavu įnašu prisidėti nereikalaujama.</w:t>
            </w:r>
          </w:p>
          <w:p w:rsidR="00072EAD"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szCs w:val="24"/>
              </w:rPr>
              <w:t xml:space="preserve"> JP turi</w:t>
            </w:r>
            <w:r w:rsidRPr="00072548">
              <w:rPr>
                <w:rFonts w:ascii="Times New Roman" w:hAnsi="Times New Roman" w:cs="Times New Roman"/>
              </w:rPr>
              <w:t xml:space="preserve"> atitikti PAFT 2 priede nustatytus projektų bendruosius atrankos kriterijus</w:t>
            </w:r>
            <w:r w:rsidRPr="00072548">
              <w:rPr>
                <w:rFonts w:ascii="Times New Roman" w:hAnsi="Times New Roman" w:cs="Times New Roman"/>
                <w:szCs w:val="24"/>
              </w:rPr>
              <w:t xml:space="preserve">, specialieji atrankos kriterijai nėra nustatomi. </w:t>
            </w:r>
          </w:p>
          <w:p w:rsidR="00072EAD"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color w:val="000000"/>
                <w:lang w:eastAsia="en-GB"/>
              </w:rPr>
              <w:t xml:space="preserve"> LEA (toliau </w:t>
            </w:r>
            <w:r w:rsidRPr="00072548">
              <w:rPr>
                <w:rFonts w:ascii="Times New Roman" w:hAnsi="Times New Roman" w:cs="Times New Roman"/>
              </w:rPr>
              <w:t>–</w:t>
            </w:r>
            <w:r w:rsidRPr="00072548">
              <w:rPr>
                <w:rFonts w:ascii="Times New Roman" w:hAnsi="Times New Roman" w:cs="Times New Roman"/>
                <w:color w:val="000000"/>
                <w:lang w:eastAsia="en-GB"/>
              </w:rPr>
              <w:t xml:space="preserve"> JP vykdytojas) sutartis su JP projektų vykdytojais galės sudaryti tik </w:t>
            </w:r>
            <w:r w:rsidRPr="00072548">
              <w:rPr>
                <w:rFonts w:ascii="Times New Roman" w:hAnsi="Times New Roman" w:cs="Times New Roman"/>
              </w:rPr>
              <w:t>patvirtinus Komisijos reglamento (ES) Nr. 651/2014 pakeitimą ir Energetikos ministerijai patikslinus Aprašą, kuriame bus nustatyta, kad supaprastintai apmokamų išlaidų dydžiai taikomi pilna apimtimi, kaip apskaičiuota jų nustatymo metodikoje.</w:t>
            </w:r>
          </w:p>
          <w:p w:rsidR="00A02833" w:rsidRPr="00072548" w:rsidRDefault="00072EAD" w:rsidP="00072548">
            <w:pPr>
              <w:pStyle w:val="ListParagraph"/>
              <w:numPr>
                <w:ilvl w:val="0"/>
                <w:numId w:val="27"/>
              </w:numPr>
              <w:tabs>
                <w:tab w:val="left" w:pos="321"/>
              </w:tabs>
              <w:ind w:left="0" w:firstLine="0"/>
              <w:jc w:val="both"/>
              <w:rPr>
                <w:rFonts w:ascii="Times New Roman" w:hAnsi="Times New Roman" w:cs="Times New Roman"/>
                <w:szCs w:val="24"/>
              </w:rPr>
            </w:pPr>
            <w:r w:rsidRPr="00072548">
              <w:rPr>
                <w:rFonts w:ascii="Times New Roman" w:hAnsi="Times New Roman" w:cs="Times New Roman"/>
                <w:szCs w:val="24"/>
              </w:rPr>
              <w:t xml:space="preserve"> JP vykdytojas turi įgyvendinti privalomus matomumo ir informavimo reikalavimus, numatytus PAFT.</w:t>
            </w:r>
          </w:p>
        </w:tc>
      </w:tr>
      <w:tr w:rsidR="00AC029E" w:rsidRPr="008B168C" w:rsidTr="005773DA">
        <w:trPr>
          <w:cantSplit/>
          <w:trHeight w:val="300"/>
        </w:trPr>
        <w:tc>
          <w:tcPr>
            <w:tcW w:w="849" w:type="dxa"/>
            <w:vMerge w:val="restart"/>
          </w:tcPr>
          <w:p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074" w:type="dxa"/>
            <w:gridSpan w:val="9"/>
            <w:shd w:val="clear" w:color="auto" w:fill="auto"/>
          </w:tcPr>
          <w:p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C029E" w:rsidRPr="008B168C" w:rsidTr="005773DA">
        <w:trPr>
          <w:cantSplit/>
          <w:trHeight w:val="464"/>
        </w:trPr>
        <w:tc>
          <w:tcPr>
            <w:tcW w:w="849" w:type="dxa"/>
            <w:vMerge/>
          </w:tcPr>
          <w:p w:rsidR="00AC029E" w:rsidRPr="00A02833" w:rsidRDefault="00AC029E" w:rsidP="00AC029E">
            <w:pPr>
              <w:rPr>
                <w:rFonts w:ascii="Times New Roman" w:hAnsi="Times New Roman" w:cs="Times New Roman"/>
                <w:b/>
                <w:bCs/>
              </w:rPr>
            </w:pPr>
          </w:p>
        </w:tc>
        <w:tc>
          <w:tcPr>
            <w:tcW w:w="9074" w:type="dxa"/>
            <w:gridSpan w:val="9"/>
            <w:shd w:val="clear" w:color="auto" w:fill="auto"/>
          </w:tcPr>
          <w:p w:rsidR="00AC029E" w:rsidRPr="007567AB" w:rsidRDefault="007567AB" w:rsidP="00AC029E">
            <w:pPr>
              <w:rPr>
                <w:rFonts w:ascii="Times New Roman" w:hAnsi="Times New Roman" w:cs="Times New Roman"/>
                <w:iCs/>
                <w:szCs w:val="24"/>
              </w:rPr>
            </w:pPr>
            <w:r w:rsidRPr="007567AB">
              <w:rPr>
                <w:rFonts w:ascii="Times New Roman" w:hAnsi="Times New Roman" w:cs="Times New Roman"/>
                <w:iCs/>
                <w:szCs w:val="24"/>
              </w:rPr>
              <w:t>- JP projektai negali daryti neigiamo poveikio horizontaliesiems principams. JP projektų atitikties Reikšmingos žalos nedarymo horizontaliajam principui vertinimo reikalavimų aprašas pateikiamas Aprašo 1 priede.</w:t>
            </w:r>
          </w:p>
          <w:p w:rsidR="007567AB" w:rsidRPr="007567AB" w:rsidRDefault="007567AB" w:rsidP="00AC029E">
            <w:pPr>
              <w:rPr>
                <w:rFonts w:ascii="Times New Roman" w:hAnsi="Times New Roman" w:cs="Times New Roman"/>
                <w:i/>
              </w:rPr>
            </w:pPr>
            <w:r w:rsidRPr="007567AB">
              <w:rPr>
                <w:rFonts w:ascii="Times New Roman" w:hAnsi="Times New Roman" w:cs="Times New Roman"/>
                <w:bCs/>
                <w:iCs/>
                <w:szCs w:val="24"/>
              </w:rPr>
              <w:t xml:space="preserve">- JP </w:t>
            </w:r>
            <w:r w:rsidRPr="007567AB">
              <w:rPr>
                <w:rFonts w:ascii="Times New Roman" w:hAnsi="Times New Roman" w:cs="Times New Roman"/>
                <w:bCs/>
                <w:iCs/>
              </w:rPr>
              <w:t xml:space="preserve">ir JP projektai </w:t>
            </w:r>
            <w:r w:rsidRPr="007567AB">
              <w:rPr>
                <w:rFonts w:ascii="Times New Roman" w:hAnsi="Times New Roman" w:cs="Times New Roman"/>
                <w:iCs/>
                <w:szCs w:val="24"/>
              </w:rPr>
              <w:t>neturi pažeisti</w:t>
            </w:r>
            <w:r w:rsidRPr="007567AB">
              <w:rPr>
                <w:rFonts w:ascii="Times New Roman" w:hAnsi="Times New Roman" w:cs="Times New Roman"/>
                <w:iCs/>
              </w:rPr>
              <w:t xml:space="preserve"> </w:t>
            </w:r>
            <w:r w:rsidRPr="007567AB">
              <w:rPr>
                <w:rFonts w:ascii="Times New Roman" w:hAnsi="Times New Roman" w:cs="Times New Roman"/>
                <w:bCs/>
                <w:iCs/>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rsidR="007567AB" w:rsidRPr="009C094C" w:rsidRDefault="007567AB" w:rsidP="00AC029E">
            <w:pPr>
              <w:rPr>
                <w:rFonts w:ascii="Times New Roman" w:hAnsi="Times New Roman" w:cs="Times New Roman"/>
                <w:i/>
              </w:rPr>
            </w:pPr>
          </w:p>
        </w:tc>
      </w:tr>
      <w:tr w:rsidR="00AC029E" w:rsidRPr="008B168C" w:rsidTr="005773DA">
        <w:trPr>
          <w:cantSplit/>
          <w:trHeight w:val="300"/>
        </w:trPr>
        <w:tc>
          <w:tcPr>
            <w:tcW w:w="849" w:type="dxa"/>
            <w:vMerge w:val="restart"/>
          </w:tcPr>
          <w:p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24F72D56" w:rsidRPr="00A02833">
              <w:rPr>
                <w:rFonts w:ascii="Times New Roman" w:hAnsi="Times New Roman" w:cs="Times New Roman"/>
                <w:b/>
                <w:bCs/>
              </w:rPr>
              <w:t>6</w:t>
            </w:r>
            <w:r w:rsidR="00AC029E" w:rsidRPr="00A02833" w:rsidDel="00790FE8">
              <w:rPr>
                <w:rFonts w:ascii="Times New Roman" w:hAnsi="Times New Roman" w:cs="Times New Roman"/>
                <w:b/>
                <w:bCs/>
              </w:rPr>
              <w:t>.3</w:t>
            </w:r>
          </w:p>
        </w:tc>
        <w:tc>
          <w:tcPr>
            <w:tcW w:w="9074" w:type="dxa"/>
            <w:gridSpan w:val="9"/>
            <w:shd w:val="clear" w:color="auto" w:fill="auto"/>
          </w:tcPr>
          <w:p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567AB" w:rsidRPr="008B168C" w:rsidTr="005773DA">
        <w:trPr>
          <w:cantSplit/>
          <w:trHeight w:val="431"/>
        </w:trPr>
        <w:tc>
          <w:tcPr>
            <w:tcW w:w="849" w:type="dxa"/>
            <w:vMerge/>
          </w:tcPr>
          <w:p w:rsidR="007567AB" w:rsidRPr="00A02833" w:rsidRDefault="007567AB" w:rsidP="007567AB">
            <w:pPr>
              <w:rPr>
                <w:rFonts w:ascii="Times New Roman" w:hAnsi="Times New Roman" w:cs="Times New Roman"/>
                <w:b/>
                <w:bCs/>
              </w:rPr>
            </w:pPr>
          </w:p>
        </w:tc>
        <w:tc>
          <w:tcPr>
            <w:tcW w:w="9074" w:type="dxa"/>
            <w:gridSpan w:val="9"/>
            <w:shd w:val="clear" w:color="auto" w:fill="auto"/>
          </w:tcPr>
          <w:p w:rsidR="007567AB" w:rsidRPr="007567AB" w:rsidRDefault="005773DA" w:rsidP="007567AB">
            <w:pPr>
              <w:jc w:val="both"/>
              <w:rPr>
                <w:rFonts w:ascii="Times New Roman" w:hAnsi="Times New Roman" w:cs="Times New Roman"/>
                <w:strike/>
              </w:rPr>
            </w:pPr>
            <w:r>
              <w:rPr>
                <w:rFonts w:ascii="Times New Roman" w:hAnsi="Times New Roman" w:cs="Times New Roman"/>
              </w:rPr>
              <w:t>-</w:t>
            </w:r>
            <w:r w:rsidR="007567AB" w:rsidRPr="007567AB">
              <w:rPr>
                <w:rFonts w:ascii="Times New Roman" w:hAnsi="Times New Roman" w:cs="Times New Roman"/>
              </w:rPr>
              <w:t xml:space="preserve"> JP projekto vykdytojas užtikrina JP projekto investicijų tęstinumą 5 metus po JP projekto finansavimo pabaigos. Jeigu JP projekto vykdytojas nesilaiko investicijų tęstinumo reikalavimų, nustatytų PAFT 246–248 punktuose, jis turi grąžinti JP projektui finansuoti išmokėtų lėšų sumą, proporcingą reikalavimo nesilaikymo laikotarpiui, vadovaudamasis S</w:t>
            </w:r>
            <w:r w:rsidR="007567AB" w:rsidRPr="007567AB">
              <w:rPr>
                <w:rFonts w:ascii="Times New Roman" w:hAnsi="Times New Roman" w:cs="Times New Roman"/>
                <w:color w:val="000000"/>
              </w:rPr>
              <w:t>u pažeidimu susijusių netinkamų finansuoti JP projekto išlaidų apskaičiavimo metodika</w:t>
            </w:r>
            <w:r w:rsidR="007567AB" w:rsidRPr="007567AB">
              <w:rPr>
                <w:rFonts w:ascii="Times New Roman" w:hAnsi="Times New Roman" w:cs="Times New Roman"/>
              </w:rPr>
              <w:t xml:space="preserve"> (PAFT 5 priedas).</w:t>
            </w:r>
          </w:p>
          <w:p w:rsidR="007567AB" w:rsidRPr="007567AB" w:rsidRDefault="005773DA" w:rsidP="007567AB">
            <w:pPr>
              <w:jc w:val="both"/>
              <w:rPr>
                <w:rFonts w:ascii="Times New Roman" w:hAnsi="Times New Roman" w:cs="Times New Roman"/>
              </w:rPr>
            </w:pPr>
            <w:r>
              <w:rPr>
                <w:rFonts w:ascii="Times New Roman" w:hAnsi="Times New Roman" w:cs="Times New Roman"/>
              </w:rPr>
              <w:t>-</w:t>
            </w:r>
            <w:r w:rsidR="007567AB" w:rsidRPr="007567AB">
              <w:rPr>
                <w:rFonts w:ascii="Times New Roman" w:hAnsi="Times New Roman" w:cs="Times New Roman"/>
              </w:rPr>
              <w:t xml:space="preserve"> JP vykdytojas vykdo JP projektų investicijų tęstinumo reikalavimų stebėseną vadovaudamasis rizikos vertinimu ir JP vykdytojo vidaus procedūrų aprašu.</w:t>
            </w:r>
          </w:p>
          <w:p w:rsidR="007567AB" w:rsidRPr="007567AB" w:rsidRDefault="005773DA" w:rsidP="007567AB">
            <w:pPr>
              <w:jc w:val="both"/>
              <w:rPr>
                <w:rFonts w:ascii="Times New Roman" w:hAnsi="Times New Roman" w:cs="Times New Roman"/>
              </w:rPr>
            </w:pPr>
            <w:r>
              <w:rPr>
                <w:rFonts w:ascii="Times New Roman" w:hAnsi="Times New Roman" w:cs="Times New Roman"/>
              </w:rPr>
              <w:t>-</w:t>
            </w:r>
            <w:r w:rsidR="007567AB" w:rsidRPr="007567AB">
              <w:rPr>
                <w:rFonts w:ascii="Times New Roman" w:hAnsi="Times New Roman" w:cs="Times New Roman"/>
              </w:rPr>
              <w:t xml:space="preserve"> JP vykdytojas per 5 metus</w:t>
            </w:r>
            <w:r w:rsidR="007567AB" w:rsidRPr="007567AB">
              <w:rPr>
                <w:rFonts w:ascii="Times New Roman" w:hAnsi="Times New Roman" w:cs="Times New Roman"/>
                <w:b/>
                <w:bCs/>
              </w:rPr>
              <w:t xml:space="preserve"> </w:t>
            </w:r>
            <w:r w:rsidR="007567AB" w:rsidRPr="007567AB">
              <w:rPr>
                <w:rFonts w:ascii="Times New Roman" w:hAnsi="Times New Roman" w:cs="Times New Roman"/>
              </w:rPr>
              <w:t>po JP projekto finansavimo pabaigos</w:t>
            </w:r>
            <w:r w:rsidR="007567AB" w:rsidRPr="007567AB">
              <w:rPr>
                <w:rFonts w:ascii="Times New Roman" w:hAnsi="Times New Roman" w:cs="Times New Roman"/>
                <w:b/>
                <w:bCs/>
              </w:rPr>
              <w:t xml:space="preserve"> </w:t>
            </w:r>
            <w:r w:rsidR="007567AB" w:rsidRPr="007567AB">
              <w:rPr>
                <w:rFonts w:ascii="Times New Roman" w:hAnsi="Times New Roman" w:cs="Times New Roman"/>
              </w:rPr>
              <w:t xml:space="preserve">turi teisę bet kada paprašyti JP projekto vykdytojo pateikti objekto elektros energijos iš įdiegto įrenginio apskaitos ir (ar) kitų dokumentų, reikalingų JP vykdytojui vykdyti JP projekto investicijų tęstinumo užtikrinimo stebėseną. </w:t>
            </w:r>
          </w:p>
          <w:p w:rsidR="007567AB" w:rsidRPr="00533406" w:rsidRDefault="007567AB" w:rsidP="007567AB">
            <w:pPr>
              <w:rPr>
                <w:rFonts w:ascii="Times New Roman" w:hAnsi="Times New Roman" w:cs="Times New Roman"/>
                <w:i/>
              </w:rPr>
            </w:pPr>
          </w:p>
        </w:tc>
      </w:tr>
      <w:tr w:rsidR="007567AB" w:rsidRPr="008B168C" w:rsidTr="005773DA">
        <w:trPr>
          <w:cantSplit/>
          <w:trHeight w:val="300"/>
        </w:trPr>
        <w:tc>
          <w:tcPr>
            <w:tcW w:w="849" w:type="dxa"/>
            <w:vMerge w:val="restart"/>
          </w:tcPr>
          <w:p w:rsidR="007567AB" w:rsidRPr="00A02833" w:rsidRDefault="007567AB" w:rsidP="007567AB">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074" w:type="dxa"/>
            <w:gridSpan w:val="9"/>
            <w:shd w:val="clear" w:color="auto" w:fill="auto"/>
          </w:tcPr>
          <w:p w:rsidR="007567AB" w:rsidRPr="009C094C" w:rsidRDefault="007567AB" w:rsidP="007567AB">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67AB" w:rsidRPr="008B168C" w:rsidTr="005773DA">
        <w:trPr>
          <w:cantSplit/>
          <w:trHeight w:val="725"/>
        </w:trPr>
        <w:tc>
          <w:tcPr>
            <w:tcW w:w="849" w:type="dxa"/>
            <w:vMerge/>
          </w:tcPr>
          <w:p w:rsidR="007567AB" w:rsidRPr="00A02833" w:rsidRDefault="007567AB" w:rsidP="007567AB">
            <w:pPr>
              <w:rPr>
                <w:rFonts w:ascii="Times New Roman" w:hAnsi="Times New Roman" w:cs="Times New Roman"/>
                <w:b/>
                <w:bCs/>
              </w:rPr>
            </w:pPr>
          </w:p>
        </w:tc>
        <w:tc>
          <w:tcPr>
            <w:tcW w:w="9074" w:type="dxa"/>
            <w:gridSpan w:val="9"/>
            <w:shd w:val="clear" w:color="auto" w:fill="auto"/>
          </w:tcPr>
          <w:p w:rsidR="007567AB" w:rsidRDefault="007567AB" w:rsidP="007567AB">
            <w:pPr>
              <w:rPr>
                <w:rFonts w:ascii="Times New Roman" w:hAnsi="Times New Roman" w:cs="Times New Roman"/>
                <w:i/>
              </w:rPr>
            </w:pPr>
          </w:p>
          <w:p w:rsidR="005773DA" w:rsidRPr="005773DA" w:rsidRDefault="005773DA" w:rsidP="007567AB">
            <w:pPr>
              <w:rPr>
                <w:rFonts w:ascii="Times New Roman" w:hAnsi="Times New Roman" w:cs="Times New Roman"/>
                <w:iCs/>
              </w:rPr>
            </w:pPr>
            <w:r w:rsidRPr="005773DA">
              <w:rPr>
                <w:rFonts w:ascii="Times New Roman" w:hAnsi="Times New Roman" w:cs="Times New Roman"/>
                <w:iCs/>
              </w:rPr>
              <w:t>Iki 2026 m. gegužės 31 d.</w:t>
            </w:r>
          </w:p>
        </w:tc>
      </w:tr>
      <w:tr w:rsidR="007567AB" w:rsidRPr="008B168C" w:rsidTr="005773DA">
        <w:trPr>
          <w:cantSplit/>
          <w:trHeight w:val="327"/>
        </w:trPr>
        <w:tc>
          <w:tcPr>
            <w:tcW w:w="849" w:type="dxa"/>
            <w:vMerge w:val="restart"/>
            <w:shd w:val="clear" w:color="auto" w:fill="auto"/>
          </w:tcPr>
          <w:p w:rsidR="007567AB" w:rsidRPr="00A02833" w:rsidRDefault="007567AB" w:rsidP="007567AB">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074" w:type="dxa"/>
            <w:gridSpan w:val="9"/>
            <w:shd w:val="clear" w:color="auto" w:fill="auto"/>
          </w:tcPr>
          <w:p w:rsidR="007567AB" w:rsidRPr="00533406" w:rsidRDefault="007567AB" w:rsidP="007567A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4404B" w:rsidRPr="008B168C" w:rsidTr="005773DA">
        <w:trPr>
          <w:cantSplit/>
          <w:trHeight w:val="529"/>
        </w:trPr>
        <w:tc>
          <w:tcPr>
            <w:tcW w:w="849" w:type="dxa"/>
            <w:vMerge/>
            <w:shd w:val="clear" w:color="auto" w:fill="auto"/>
          </w:tcPr>
          <w:p w:rsidR="0014404B" w:rsidRPr="00A02833" w:rsidRDefault="0014404B" w:rsidP="0014404B">
            <w:pPr>
              <w:rPr>
                <w:rFonts w:ascii="Times New Roman" w:hAnsi="Times New Roman" w:cs="Times New Roman"/>
                <w:b/>
                <w:bCs/>
              </w:rPr>
            </w:pPr>
          </w:p>
        </w:tc>
        <w:tc>
          <w:tcPr>
            <w:tcW w:w="9074" w:type="dxa"/>
            <w:gridSpan w:val="9"/>
            <w:shd w:val="clear" w:color="auto" w:fill="auto"/>
          </w:tcPr>
          <w:p w:rsidR="0014404B" w:rsidRPr="0014404B" w:rsidRDefault="0014404B" w:rsidP="0014404B">
            <w:pPr>
              <w:tabs>
                <w:tab w:val="left" w:pos="451"/>
                <w:tab w:val="left" w:pos="11719"/>
              </w:tabs>
              <w:contextualSpacing/>
              <w:jc w:val="both"/>
              <w:rPr>
                <w:rFonts w:ascii="Times New Roman" w:hAnsi="Times New Roman" w:cs="Times New Roman"/>
                <w:szCs w:val="24"/>
              </w:rPr>
            </w:pPr>
            <w:r w:rsidRPr="0014404B">
              <w:rPr>
                <w:rFonts w:ascii="Times New Roman" w:hAnsi="Times New Roman" w:cs="Times New Roman"/>
                <w:szCs w:val="24"/>
              </w:rPr>
              <w:t>1. JP valstybės pagalba neteikiama.</w:t>
            </w:r>
          </w:p>
          <w:p w:rsidR="0014404B" w:rsidRPr="0014404B" w:rsidRDefault="0014404B" w:rsidP="0014404B">
            <w:pPr>
              <w:tabs>
                <w:tab w:val="left" w:pos="451"/>
              </w:tabs>
              <w:contextualSpacing/>
              <w:jc w:val="both"/>
              <w:rPr>
                <w:rFonts w:ascii="Times New Roman" w:hAnsi="Times New Roman" w:cs="Times New Roman"/>
                <w:szCs w:val="24"/>
              </w:rPr>
            </w:pPr>
            <w:r w:rsidRPr="0014404B">
              <w:rPr>
                <w:rFonts w:ascii="Times New Roman" w:hAnsi="Times New Roman" w:cs="Times New Roman"/>
                <w:szCs w:val="24"/>
              </w:rPr>
              <w:t xml:space="preserve">2. JP projektams gali būti teikiama valstybės pagalba, kaip ji apibrėžta Sutarties dėl Europos Sąjungos veikimo 107 straipsnyje. Finansavimas, skiriamas kaip valstybės pagalba JP projektams yra investicinė pagalba, kuri teikiama pagal Reglamento (ES) Nr. 651/2014 41 straipsnio 5 dalį, 6 dalies b punktą, 7 dalies a punktą, atsižvelgiant į I skyriaus nuostatas bei 1 straipsnio 2–5 dalyse nustatytus apribojimus. Aprašas nustato valstybės pagalbos teikimo atsinaujinančių išteklių energijos gamybai skatinti sąlygas, kurios atitinka Reglamento (ES) Nr. 651/2014 nuostatas ir yra suderinamos su vidaus rinka. </w:t>
            </w:r>
          </w:p>
          <w:p w:rsidR="0014404B" w:rsidRPr="0014404B" w:rsidRDefault="0014404B" w:rsidP="0014404B">
            <w:pPr>
              <w:tabs>
                <w:tab w:val="left" w:pos="451"/>
                <w:tab w:val="left" w:pos="11719"/>
              </w:tabs>
              <w:contextualSpacing/>
              <w:jc w:val="both"/>
              <w:rPr>
                <w:rFonts w:ascii="Times New Roman" w:hAnsi="Times New Roman" w:cs="Times New Roman"/>
              </w:rPr>
            </w:pPr>
            <w:r w:rsidRPr="0014404B">
              <w:rPr>
                <w:rFonts w:ascii="Times New Roman" w:hAnsi="Times New Roman" w:cs="Times New Roman"/>
              </w:rPr>
              <w:t xml:space="preserve">3. JP projektų valstybės pagalbos atitikties Reglamento (ES) Nr. 651/2014 41 straipsnio nuostatoms vertinimą atlieka JP vykdytojas pagal Projektų atitikties valstybės pagalbos taisyklėms patikros lape (Aprašo 2 priedas) nurodytus vertinimo kriterijus. </w:t>
            </w:r>
          </w:p>
          <w:p w:rsidR="0014404B" w:rsidRPr="0014404B" w:rsidRDefault="0014404B" w:rsidP="0014404B">
            <w:pPr>
              <w:tabs>
                <w:tab w:val="left" w:pos="451"/>
                <w:tab w:val="left" w:pos="11719"/>
              </w:tabs>
              <w:contextualSpacing/>
              <w:jc w:val="both"/>
              <w:rPr>
                <w:rFonts w:ascii="Times New Roman" w:hAnsi="Times New Roman" w:cs="Times New Roman"/>
              </w:rPr>
            </w:pPr>
            <w:r w:rsidRPr="0014404B">
              <w:rPr>
                <w:rFonts w:ascii="Times New Roman" w:hAnsi="Times New Roman" w:cs="Times New Roman"/>
              </w:rPr>
              <w:t>4.</w:t>
            </w:r>
            <w:r w:rsidRPr="0014404B">
              <w:rPr>
                <w:rFonts w:ascii="Times New Roman" w:hAnsi="Times New Roman" w:cs="Times New Roman"/>
                <w:shd w:val="clear" w:color="auto" w:fill="FFFFFF"/>
              </w:rPr>
              <w:t xml:space="preserve"> Pagal Aprašą valstybės pagalba nėra teikiama: </w:t>
            </w:r>
          </w:p>
          <w:p w:rsidR="0014404B" w:rsidRPr="0014404B" w:rsidRDefault="0014404B" w:rsidP="0014404B">
            <w:pPr>
              <w:tabs>
                <w:tab w:val="left" w:pos="451"/>
                <w:tab w:val="left" w:pos="11719"/>
              </w:tabs>
              <w:contextualSpacing/>
              <w:jc w:val="both"/>
              <w:rPr>
                <w:rFonts w:ascii="Times New Roman" w:hAnsi="Times New Roman" w:cs="Times New Roman"/>
                <w:szCs w:val="24"/>
              </w:rPr>
            </w:pPr>
            <w:r w:rsidRPr="0014404B">
              <w:rPr>
                <w:rFonts w:ascii="Times New Roman" w:hAnsi="Times New Roman" w:cs="Times New Roman"/>
                <w:szCs w:val="24"/>
              </w:rPr>
              <w:t xml:space="preserve">4.1. </w:t>
            </w:r>
            <w:r w:rsidRPr="0014404B">
              <w:rPr>
                <w:rFonts w:ascii="Times New Roman" w:hAnsi="Times New Roman" w:cs="Times New Roman"/>
                <w:szCs w:val="24"/>
                <w:shd w:val="clear" w:color="auto" w:fill="FFFFFF"/>
              </w:rPr>
              <w:t>JP projekto pareiškėjui, jeigu jis yra priskiriamas sunkumų patiriančios įmonės kategorijai;</w:t>
            </w:r>
          </w:p>
          <w:p w:rsidR="005773DA" w:rsidRPr="005773DA" w:rsidRDefault="0014404B" w:rsidP="0014404B">
            <w:pPr>
              <w:tabs>
                <w:tab w:val="left" w:pos="451"/>
                <w:tab w:val="left" w:pos="11719"/>
              </w:tabs>
              <w:contextualSpacing/>
              <w:jc w:val="both"/>
              <w:rPr>
                <w:rFonts w:ascii="Times New Roman" w:hAnsi="Times New Roman" w:cs="Times New Roman"/>
                <w:szCs w:val="24"/>
                <w:shd w:val="clear" w:color="auto" w:fill="FFFFFF"/>
              </w:rPr>
            </w:pPr>
            <w:r w:rsidRPr="0014404B">
              <w:rPr>
                <w:rFonts w:ascii="Times New Roman" w:hAnsi="Times New Roman" w:cs="Times New Roman"/>
                <w:szCs w:val="24"/>
              </w:rPr>
              <w:t xml:space="preserve">4.2. </w:t>
            </w:r>
            <w:r w:rsidRPr="0014404B">
              <w:rPr>
                <w:rFonts w:ascii="Times New Roman" w:hAnsi="Times New Roman" w:cs="Times New Roman"/>
                <w:szCs w:val="24"/>
                <w:shd w:val="clear" w:color="auto" w:fill="FFFFFF"/>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rsidR="0014404B" w:rsidRPr="0014404B" w:rsidRDefault="0014404B" w:rsidP="0014404B">
            <w:pPr>
              <w:tabs>
                <w:tab w:val="left" w:pos="451"/>
                <w:tab w:val="left" w:pos="11719"/>
              </w:tabs>
              <w:contextualSpacing/>
              <w:jc w:val="both"/>
              <w:rPr>
                <w:rFonts w:ascii="Times New Roman" w:hAnsi="Times New Roman" w:cs="Times New Roman"/>
                <w:szCs w:val="24"/>
              </w:rPr>
            </w:pPr>
            <w:r w:rsidRPr="0014404B">
              <w:rPr>
                <w:rFonts w:ascii="Times New Roman" w:hAnsi="Times New Roman" w:cs="Times New Roman"/>
                <w:szCs w:val="24"/>
              </w:rPr>
              <w:t xml:space="preserve">4.3. </w:t>
            </w:r>
            <w:r w:rsidRPr="0014404B">
              <w:rPr>
                <w:rFonts w:ascii="Times New Roman" w:hAnsi="Times New Roman" w:cs="Times New Roman"/>
                <w:szCs w:val="24"/>
                <w:shd w:val="clear" w:color="auto" w:fill="FFFFFF"/>
              </w:rPr>
              <w:t>jei ji neturi skatinamojo poveikio, nustatyto Reglamento (ES) Nr. 651/2014 6 straipsnyje;</w:t>
            </w:r>
          </w:p>
          <w:p w:rsidR="0014404B" w:rsidRPr="0014404B" w:rsidRDefault="0014404B" w:rsidP="0014404B">
            <w:pPr>
              <w:tabs>
                <w:tab w:val="left" w:pos="451"/>
                <w:tab w:val="left" w:pos="11719"/>
              </w:tabs>
              <w:contextualSpacing/>
              <w:jc w:val="both"/>
              <w:rPr>
                <w:rFonts w:ascii="Times New Roman" w:hAnsi="Times New Roman" w:cs="Times New Roman"/>
                <w:szCs w:val="24"/>
              </w:rPr>
            </w:pPr>
            <w:r w:rsidRPr="0014404B">
              <w:rPr>
                <w:rFonts w:ascii="Times New Roman" w:hAnsi="Times New Roman" w:cs="Times New Roman"/>
                <w:szCs w:val="24"/>
              </w:rPr>
              <w:t>4.4. įrenginiui pradėjus veikti. Valstybės pagalba teikiama tik naujiems įrenginiams.</w:t>
            </w:r>
          </w:p>
          <w:p w:rsidR="0014404B" w:rsidRPr="0014404B" w:rsidRDefault="0014404B" w:rsidP="0014404B">
            <w:pPr>
              <w:tabs>
                <w:tab w:val="left" w:pos="451"/>
                <w:tab w:val="left" w:pos="11719"/>
              </w:tabs>
              <w:contextualSpacing/>
              <w:jc w:val="both"/>
              <w:rPr>
                <w:rFonts w:ascii="Times New Roman" w:hAnsi="Times New Roman" w:cs="Times New Roman"/>
                <w:szCs w:val="24"/>
              </w:rPr>
            </w:pPr>
            <w:r w:rsidRPr="0014404B">
              <w:rPr>
                <w:rFonts w:ascii="Times New Roman" w:hAnsi="Times New Roman" w:cs="Times New Roman"/>
                <w:szCs w:val="24"/>
              </w:rPr>
              <w:t>5.</w:t>
            </w:r>
            <w:r w:rsidRPr="0014404B">
              <w:rPr>
                <w:rFonts w:ascii="Times New Roman" w:hAnsi="Times New Roman" w:cs="Times New Roman"/>
                <w:shd w:val="clear" w:color="auto" w:fill="FFFFFF"/>
              </w:rPr>
              <w:t xml:space="preserve"> Valstybės pagalba, kurios tinkamas finansuoti išlaidas galima nustatyti ir kuriai pagal Reglamentą (ES) Nr. 651/2014 taikoma išimtis, gali būti sumuojama su:</w:t>
            </w:r>
          </w:p>
          <w:p w:rsidR="0014404B" w:rsidRPr="0014404B" w:rsidRDefault="0014404B" w:rsidP="0014404B">
            <w:pPr>
              <w:tabs>
                <w:tab w:val="left" w:pos="873"/>
                <w:tab w:val="left" w:pos="11719"/>
              </w:tabs>
              <w:contextualSpacing/>
              <w:jc w:val="both"/>
              <w:rPr>
                <w:rFonts w:ascii="Times New Roman" w:hAnsi="Times New Roman" w:cs="Times New Roman"/>
              </w:rPr>
            </w:pPr>
            <w:r w:rsidRPr="0014404B">
              <w:rPr>
                <w:rFonts w:ascii="Times New Roman" w:hAnsi="Times New Roman" w:cs="Times New Roman"/>
                <w:shd w:val="clear" w:color="auto" w:fill="FFFFFF"/>
              </w:rPr>
              <w:t>5.1. bet kokia kita valstybės pagalba, jei tos veiklos yra susijusios su skirtingomis tinkamomis finansuoti išlaidomis, kurias galima nustatyti;</w:t>
            </w:r>
          </w:p>
          <w:p w:rsidR="0014404B" w:rsidRPr="0014404B" w:rsidRDefault="0014404B" w:rsidP="0014404B">
            <w:pPr>
              <w:tabs>
                <w:tab w:val="left" w:pos="873"/>
                <w:tab w:val="left" w:pos="11719"/>
              </w:tabs>
              <w:contextualSpacing/>
              <w:jc w:val="both"/>
              <w:rPr>
                <w:rFonts w:ascii="Times New Roman" w:hAnsi="Times New Roman" w:cs="Times New Roman"/>
                <w:szCs w:val="24"/>
              </w:rPr>
            </w:pPr>
            <w:r w:rsidRPr="0014404B">
              <w:rPr>
                <w:rFonts w:ascii="Times New Roman" w:hAnsi="Times New Roman" w:cs="Times New Roman"/>
                <w:shd w:val="clear" w:color="auto" w:fill="FFFFFF"/>
              </w:rPr>
              <w:t>5.2. bet kokia kita valstybės pagalba, susijusia su tomis pačiomis tinkamomis finansuoti išlaidomis, kurios iš dalies arba visiškai sutampa, jeigu taip susumavus didžiausia pagalbos suma neviršija Reglamento (ES) Nr. 651/2014 41 straipsnio 7 dalyje nustatytos pagalbos ribos, o didžiausias pagalbos intensyvumas neviršija Reglamento (ES) Nr. 651/2014 41 straipsnio 7 dalyje nustatyto pagalbos intensyvumo.</w:t>
            </w:r>
          </w:p>
          <w:p w:rsidR="0014404B" w:rsidRPr="0014404B" w:rsidRDefault="0014404B" w:rsidP="0014404B">
            <w:pPr>
              <w:tabs>
                <w:tab w:val="left" w:pos="451"/>
                <w:tab w:val="left" w:pos="11719"/>
              </w:tabs>
              <w:contextualSpacing/>
              <w:jc w:val="both"/>
              <w:rPr>
                <w:rFonts w:ascii="Times New Roman" w:hAnsi="Times New Roman" w:cs="Times New Roman"/>
              </w:rPr>
            </w:pPr>
            <w:r w:rsidRPr="0014404B">
              <w:rPr>
                <w:rFonts w:ascii="Times New Roman" w:hAnsi="Times New Roman" w:cs="Times New Roman"/>
              </w:rPr>
              <w:t>6.</w:t>
            </w:r>
            <w:r w:rsidRPr="0014404B">
              <w:rPr>
                <w:rFonts w:ascii="Times New Roman" w:hAnsi="Times New Roman" w:cs="Times New Roman"/>
                <w:shd w:val="clear" w:color="auto" w:fill="FFFFFF"/>
              </w:rPr>
              <w:t xml:space="preserve"> 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rsidR="0014404B" w:rsidRPr="0014404B" w:rsidRDefault="0014404B" w:rsidP="0014404B">
            <w:pPr>
              <w:tabs>
                <w:tab w:val="left" w:pos="451"/>
                <w:tab w:val="left" w:pos="11719"/>
              </w:tabs>
              <w:contextualSpacing/>
              <w:jc w:val="both"/>
              <w:rPr>
                <w:rFonts w:ascii="Times New Roman" w:hAnsi="Times New Roman" w:cs="Times New Roman"/>
              </w:rPr>
            </w:pPr>
            <w:r w:rsidRPr="0014404B">
              <w:rPr>
                <w:rFonts w:ascii="Times New Roman" w:hAnsi="Times New Roman" w:cs="Times New Roman"/>
              </w:rPr>
              <w:t>7.</w:t>
            </w:r>
            <w:r w:rsidRPr="0014404B">
              <w:rPr>
                <w:rFonts w:ascii="Times New Roman" w:hAnsi="Times New Roman" w:cs="Times New Roman"/>
                <w:shd w:val="clear" w:color="auto" w:fill="FFFFFF"/>
              </w:rPr>
              <w:t xml:space="preserve"> Energetikos ministerija, pagal JP vykdytojo pateiktą informaciją, vadovaujantis Reglamento (ES) Nr. 651/2014 9 straipsnio 1 dalies c punkto nuostatomis, informaciją apie suteiktą valstybės pagalbą turi paskelbti Europos Komisijos Valstybės pagalbos skaidrumo svetainėje ne vėliau kaip per 6 mėnesius nuo pagalbos suteikimo dienos.</w:t>
            </w:r>
          </w:p>
          <w:p w:rsidR="0014404B" w:rsidRPr="0014404B" w:rsidRDefault="0014404B" w:rsidP="0014404B">
            <w:pPr>
              <w:tabs>
                <w:tab w:val="left" w:pos="451"/>
                <w:tab w:val="left" w:pos="11719"/>
              </w:tabs>
              <w:contextualSpacing/>
              <w:jc w:val="both"/>
              <w:rPr>
                <w:rFonts w:ascii="Times New Roman" w:hAnsi="Times New Roman" w:cs="Times New Roman"/>
              </w:rPr>
            </w:pPr>
            <w:r w:rsidRPr="0014404B">
              <w:rPr>
                <w:rFonts w:ascii="Times New Roman" w:hAnsi="Times New Roman" w:cs="Times New Roman"/>
              </w:rPr>
              <w:t>8.</w:t>
            </w:r>
            <w:r w:rsidRPr="0014404B">
              <w:rPr>
                <w:rFonts w:ascii="Times New Roman" w:hAnsi="Times New Roman" w:cs="Times New Roman"/>
                <w:shd w:val="clear" w:color="auto" w:fill="FFFFFF"/>
              </w:rPr>
              <w:t xml:space="preserve"> JP vykdytojas paraiškos vertinimo metu patikrina pareiškėjo teisę gauti valstybės pagalbą pagal Reglamentą (ES) Nr. 651/2014, o </w:t>
            </w:r>
            <w:r w:rsidRPr="0014404B">
              <w:rPr>
                <w:rFonts w:ascii="Times New Roman" w:hAnsi="Times New Roman" w:cs="Times New Roman"/>
              </w:rPr>
              <w:t xml:space="preserve">suteiktą valstybės pagalbos sumą per 20 darbo dienų nuo paraiškos patvirtinimo dienos registruoja Suteiktos valstybės pagalbos ir nereikšmingos (de minimis) pagalbos registre. </w:t>
            </w:r>
          </w:p>
          <w:p w:rsidR="0014404B" w:rsidRPr="0014404B" w:rsidRDefault="0014404B" w:rsidP="0014404B">
            <w:pPr>
              <w:tabs>
                <w:tab w:val="left" w:pos="451"/>
                <w:tab w:val="left" w:pos="11719"/>
              </w:tabs>
              <w:contextualSpacing/>
              <w:jc w:val="both"/>
              <w:rPr>
                <w:rFonts w:ascii="Times New Roman" w:hAnsi="Times New Roman" w:cs="Times New Roman"/>
              </w:rPr>
            </w:pPr>
            <w:r w:rsidRPr="0014404B">
              <w:rPr>
                <w:rFonts w:ascii="Times New Roman" w:hAnsi="Times New Roman" w:cs="Times New Roman"/>
              </w:rPr>
              <w:t xml:space="preserve">9. Informacija ir dokumentai, susiję su valstybės pagalbos teikimu, saugomi ne trumpiau kaip 10 metų nuo paskutinės valstybės pagalbos suteikimo dienos. </w:t>
            </w:r>
          </w:p>
          <w:p w:rsidR="0014404B" w:rsidRPr="0014404B" w:rsidRDefault="0014404B" w:rsidP="0014404B">
            <w:pPr>
              <w:contextualSpacing/>
              <w:rPr>
                <w:rFonts w:ascii="Times New Roman" w:hAnsi="Times New Roman" w:cs="Times New Roman"/>
                <w:i/>
              </w:rPr>
            </w:pPr>
            <w:r w:rsidRPr="0014404B">
              <w:rPr>
                <w:rFonts w:ascii="Times New Roman" w:hAnsi="Times New Roman" w:cs="Times New Roman"/>
              </w:rPr>
              <w:t xml:space="preserve">10. Energetikos ministerija turi užtikrinti, kad įgyvendinant valstybės pagalbos schemą, kuriai taikoma išimtis pagal </w:t>
            </w:r>
            <w:r w:rsidRPr="0014404B">
              <w:rPr>
                <w:rFonts w:ascii="Times New Roman" w:hAnsi="Times New Roman" w:cs="Times New Roman"/>
                <w:shd w:val="clear" w:color="auto" w:fill="FFFFFF"/>
              </w:rPr>
              <w:t>Reglamentą (ES) Nr. 651/2014</w:t>
            </w:r>
            <w:r w:rsidRPr="0014404B">
              <w:rPr>
                <w:rFonts w:ascii="Times New Roman" w:hAnsi="Times New Roman" w:cs="Times New Roman"/>
              </w:rPr>
              <w:t xml:space="preserve">,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 </w:t>
            </w:r>
          </w:p>
        </w:tc>
      </w:tr>
      <w:tr w:rsidR="0014404B" w:rsidRPr="008B168C" w:rsidTr="005773DA">
        <w:trPr>
          <w:cantSplit/>
          <w:trHeight w:val="423"/>
        </w:trPr>
        <w:tc>
          <w:tcPr>
            <w:tcW w:w="849" w:type="dxa"/>
            <w:vMerge w:val="restart"/>
            <w:shd w:val="clear" w:color="auto" w:fill="auto"/>
          </w:tcPr>
          <w:p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074" w:type="dxa"/>
            <w:gridSpan w:val="9"/>
            <w:shd w:val="clear" w:color="auto" w:fill="auto"/>
          </w:tcPr>
          <w:p w:rsidR="0014404B" w:rsidRPr="009C094C" w:rsidRDefault="0014404B" w:rsidP="0014404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4404B" w:rsidTr="005773DA">
        <w:trPr>
          <w:cantSplit/>
          <w:trHeight w:val="811"/>
        </w:trPr>
        <w:tc>
          <w:tcPr>
            <w:tcW w:w="849" w:type="dxa"/>
            <w:vMerge/>
          </w:tcPr>
          <w:p w:rsidR="0014404B" w:rsidRPr="00A02833" w:rsidRDefault="0014404B" w:rsidP="0014404B">
            <w:pPr>
              <w:rPr>
                <w:rFonts w:ascii="Times New Roman" w:hAnsi="Times New Roman" w:cs="Times New Roman"/>
                <w:b/>
                <w:bCs/>
              </w:rPr>
            </w:pPr>
          </w:p>
        </w:tc>
        <w:tc>
          <w:tcPr>
            <w:tcW w:w="9074" w:type="dxa"/>
            <w:gridSpan w:val="9"/>
            <w:shd w:val="clear" w:color="auto" w:fill="auto"/>
          </w:tcPr>
          <w:p w:rsidR="0014404B" w:rsidRPr="007567AB" w:rsidRDefault="0014404B" w:rsidP="0014404B">
            <w:pPr>
              <w:spacing w:after="160" w:line="259" w:lineRule="auto"/>
              <w:jc w:val="both"/>
              <w:rPr>
                <w:rFonts w:ascii="Times New Roman" w:hAnsi="Times New Roman" w:cs="Times New Roman"/>
              </w:rPr>
            </w:pPr>
            <w:r w:rsidRPr="007567AB">
              <w:rPr>
                <w:rFonts w:ascii="Times New Roman" w:hAnsi="Times New Roman" w:cs="Times New Roman"/>
                <w:szCs w:val="24"/>
              </w:rPr>
              <w:t>JP turi</w:t>
            </w:r>
            <w:r w:rsidRPr="007567AB">
              <w:rPr>
                <w:rFonts w:ascii="Times New Roman" w:hAnsi="Times New Roman" w:cs="Times New Roman"/>
              </w:rPr>
              <w:t xml:space="preserve"> atitikti PAFT 2 priede nustatytus projektų bendruosius atrankos kriterijus</w:t>
            </w:r>
            <w:r w:rsidRPr="007567AB">
              <w:rPr>
                <w:rFonts w:ascii="Times New Roman" w:hAnsi="Times New Roman" w:cs="Times New Roman"/>
                <w:szCs w:val="24"/>
              </w:rPr>
              <w:t>, specialieji atrankos kriterijai nėra nustatomi.</w:t>
            </w:r>
          </w:p>
        </w:tc>
      </w:tr>
      <w:tr w:rsidR="0014404B" w:rsidRPr="008B168C" w:rsidTr="005773DA">
        <w:trPr>
          <w:cantSplit/>
          <w:trHeight w:val="423"/>
        </w:trPr>
        <w:tc>
          <w:tcPr>
            <w:tcW w:w="849" w:type="dxa"/>
            <w:vMerge w:val="restart"/>
          </w:tcPr>
          <w:p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2.16.7</w:t>
            </w:r>
          </w:p>
        </w:tc>
        <w:tc>
          <w:tcPr>
            <w:tcW w:w="9074" w:type="dxa"/>
            <w:gridSpan w:val="9"/>
            <w:shd w:val="clear" w:color="auto" w:fill="auto"/>
          </w:tcPr>
          <w:p w:rsidR="0014404B" w:rsidRPr="009C094C" w:rsidRDefault="0014404B" w:rsidP="0014404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4404B" w:rsidTr="005773DA">
        <w:trPr>
          <w:cantSplit/>
          <w:trHeight w:val="423"/>
        </w:trPr>
        <w:tc>
          <w:tcPr>
            <w:tcW w:w="849" w:type="dxa"/>
            <w:vMerge/>
          </w:tcPr>
          <w:p w:rsidR="0014404B" w:rsidRDefault="0014404B" w:rsidP="0014404B">
            <w:pPr>
              <w:rPr>
                <w:rFonts w:ascii="Times New Roman" w:hAnsi="Times New Roman" w:cs="Times New Roman"/>
              </w:rPr>
            </w:pPr>
          </w:p>
        </w:tc>
        <w:tc>
          <w:tcPr>
            <w:tcW w:w="9074" w:type="dxa"/>
            <w:gridSpan w:val="9"/>
            <w:shd w:val="clear" w:color="auto" w:fill="auto"/>
          </w:tcPr>
          <w:p w:rsidR="0014404B" w:rsidRDefault="0014404B" w:rsidP="0014404B">
            <w:pPr>
              <w:rPr>
                <w:rFonts w:ascii="Times New Roman" w:hAnsi="Times New Roman" w:cs="Times New Roman"/>
                <w:i/>
                <w:iCs/>
              </w:rPr>
            </w:pPr>
            <w:r>
              <w:rPr>
                <w:rFonts w:ascii="Times New Roman" w:hAnsi="Times New Roman" w:cs="Times New Roman"/>
                <w:i/>
                <w:iCs/>
              </w:rPr>
              <w:t>-</w:t>
            </w:r>
            <w:r w:rsidRPr="61F0C4A1">
              <w:rPr>
                <w:rFonts w:ascii="Times New Roman" w:hAnsi="Times New Roman" w:cs="Times New Roman"/>
                <w:i/>
                <w:iCs/>
              </w:rPr>
              <w:t xml:space="preserve"> </w:t>
            </w:r>
          </w:p>
        </w:tc>
      </w:tr>
      <w:tr w:rsidR="0014404B" w:rsidTr="005773DA">
        <w:trPr>
          <w:cantSplit/>
          <w:trHeight w:val="423"/>
        </w:trPr>
        <w:tc>
          <w:tcPr>
            <w:tcW w:w="849" w:type="dxa"/>
            <w:vMerge w:val="restart"/>
          </w:tcPr>
          <w:p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2.16.8</w:t>
            </w:r>
          </w:p>
        </w:tc>
        <w:tc>
          <w:tcPr>
            <w:tcW w:w="9074" w:type="dxa"/>
            <w:gridSpan w:val="9"/>
            <w:shd w:val="clear" w:color="auto" w:fill="auto"/>
          </w:tcPr>
          <w:p w:rsidR="0014404B" w:rsidRPr="009C094C" w:rsidRDefault="0014404B" w:rsidP="0014404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4404B" w:rsidTr="005773DA">
        <w:trPr>
          <w:cantSplit/>
          <w:trHeight w:val="423"/>
        </w:trPr>
        <w:tc>
          <w:tcPr>
            <w:tcW w:w="849" w:type="dxa"/>
            <w:vMerge/>
          </w:tcPr>
          <w:p w:rsidR="0014404B" w:rsidRDefault="0014404B" w:rsidP="0014404B">
            <w:pPr>
              <w:rPr>
                <w:rFonts w:ascii="Times New Roman" w:hAnsi="Times New Roman" w:cs="Times New Roman"/>
              </w:rPr>
            </w:pPr>
          </w:p>
        </w:tc>
        <w:tc>
          <w:tcPr>
            <w:tcW w:w="9074" w:type="dxa"/>
            <w:gridSpan w:val="9"/>
            <w:shd w:val="clear" w:color="auto" w:fill="auto"/>
          </w:tcPr>
          <w:p w:rsidR="0014404B" w:rsidRPr="009C094C" w:rsidRDefault="0014404B" w:rsidP="0014404B">
            <w:pPr>
              <w:rPr>
                <w:rFonts w:ascii="Times New Roman" w:hAnsi="Times New Roman" w:cs="Times New Roman"/>
                <w:b/>
                <w:bCs/>
                <w:i/>
                <w:iCs/>
              </w:rPr>
            </w:pPr>
            <w:r>
              <w:rPr>
                <w:rFonts w:ascii="Times New Roman" w:hAnsi="Times New Roman" w:cs="Times New Roman"/>
                <w:i/>
                <w:iCs/>
              </w:rPr>
              <w:t>-</w:t>
            </w:r>
          </w:p>
        </w:tc>
      </w:tr>
      <w:tr w:rsidR="0014404B" w:rsidRPr="008B168C" w:rsidTr="005773DA">
        <w:trPr>
          <w:cantSplit/>
          <w:trHeight w:val="423"/>
        </w:trPr>
        <w:tc>
          <w:tcPr>
            <w:tcW w:w="849" w:type="dxa"/>
          </w:tcPr>
          <w:p w:rsidR="0014404B" w:rsidRPr="0090338F" w:rsidRDefault="0014404B" w:rsidP="0014404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074" w:type="dxa"/>
            <w:gridSpan w:val="9"/>
          </w:tcPr>
          <w:p w:rsidR="0014404B" w:rsidRPr="00816450" w:rsidRDefault="0014404B" w:rsidP="0014404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4404B" w:rsidRPr="008B168C" w:rsidTr="005773DA">
        <w:trPr>
          <w:cantSplit/>
          <w:trHeight w:val="300"/>
        </w:trPr>
        <w:tc>
          <w:tcPr>
            <w:tcW w:w="849" w:type="dxa"/>
          </w:tcPr>
          <w:p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2.17.1.</w:t>
            </w:r>
          </w:p>
        </w:tc>
        <w:tc>
          <w:tcPr>
            <w:tcW w:w="1985" w:type="dxa"/>
            <w:gridSpan w:val="2"/>
          </w:tcPr>
          <w:p w:rsidR="0014404B" w:rsidRPr="00216BC8" w:rsidRDefault="0014404B" w:rsidP="0014404B">
            <w:pPr>
              <w:rPr>
                <w:rFonts w:ascii="Times New Roman" w:hAnsi="Times New Roman" w:cs="Times New Roman"/>
                <w:b/>
                <w:bCs/>
              </w:rPr>
            </w:pPr>
            <w:r w:rsidRPr="00216BC8">
              <w:rPr>
                <w:rFonts w:ascii="Times New Roman" w:hAnsi="Times New Roman" w:cs="Times New Roman"/>
                <w:b/>
                <w:bCs/>
              </w:rPr>
              <w:t>Teikimo tvarka:</w:t>
            </w:r>
          </w:p>
        </w:tc>
        <w:tc>
          <w:tcPr>
            <w:tcW w:w="7089" w:type="dxa"/>
            <w:gridSpan w:val="7"/>
          </w:tcPr>
          <w:p w:rsidR="0014404B" w:rsidRPr="008C0262" w:rsidRDefault="0014404B" w:rsidP="0014404B">
            <w:pPr>
              <w:jc w:val="both"/>
              <w:rPr>
                <w:rFonts w:ascii="Times New Roman" w:hAnsi="Times New Roman" w:cs="Times New Roman"/>
                <w:iCs/>
              </w:rPr>
            </w:pPr>
            <w:r>
              <w:rPr>
                <w:rFonts w:ascii="Times New Roman" w:hAnsi="Times New Roman" w:cs="Times New Roman"/>
                <w:iCs/>
              </w:rPr>
              <w:t>PĮP</w:t>
            </w:r>
            <w:r w:rsidRPr="008C0262">
              <w:rPr>
                <w:rFonts w:ascii="Times New Roman" w:hAnsi="Times New Roman" w:cs="Times New Roman"/>
                <w:iCs/>
              </w:rPr>
              <w:t xml:space="preserve"> turi būti parengtas pagal PAFT 1 priedą </w:t>
            </w:r>
            <w:r w:rsidRPr="001F00C1">
              <w:rPr>
                <w:rFonts w:ascii="Times New Roman" w:hAnsi="Times New Roman" w:cs="Times New Roman"/>
                <w:iCs/>
              </w:rPr>
              <w:t>(pridedama).</w:t>
            </w:r>
          </w:p>
          <w:p w:rsidR="0014404B" w:rsidRPr="00A02833" w:rsidRDefault="0014404B" w:rsidP="0014404B">
            <w:pPr>
              <w:jc w:val="both"/>
              <w:rPr>
                <w:rFonts w:ascii="Times New Roman" w:hAnsi="Times New Roman" w:cs="Times New Roman"/>
                <w:i/>
                <w:iCs/>
              </w:rPr>
            </w:pPr>
            <w:r w:rsidRPr="008C0262">
              <w:rPr>
                <w:rFonts w:ascii="Times New Roman" w:hAnsi="Times New Roman" w:cs="Times New Roman"/>
                <w:iCs/>
              </w:rPr>
              <w:t xml:space="preserve">Parengtas </w:t>
            </w:r>
            <w:r>
              <w:rPr>
                <w:rFonts w:ascii="Times New Roman" w:hAnsi="Times New Roman" w:cs="Times New Roman"/>
                <w:iCs/>
              </w:rPr>
              <w:t>PĮP</w:t>
            </w:r>
            <w:r w:rsidRPr="008C0262">
              <w:rPr>
                <w:rFonts w:ascii="Times New Roman" w:hAnsi="Times New Roman" w:cs="Times New Roman"/>
                <w:iCs/>
              </w:rPr>
              <w:t xml:space="preserve"> (su visais privalomais priedais) pasirašomas kvalifikuotu elektroniniu parašu ir teikiamas el. paštu info@cpva.lt.  </w:t>
            </w:r>
          </w:p>
        </w:tc>
      </w:tr>
      <w:tr w:rsidR="0014404B" w:rsidRPr="008B168C" w:rsidTr="005773DA">
        <w:trPr>
          <w:cantSplit/>
          <w:trHeight w:val="4603"/>
        </w:trPr>
        <w:tc>
          <w:tcPr>
            <w:tcW w:w="849" w:type="dxa"/>
          </w:tcPr>
          <w:p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 xml:space="preserve">2.17.2. </w:t>
            </w:r>
          </w:p>
        </w:tc>
        <w:tc>
          <w:tcPr>
            <w:tcW w:w="1985" w:type="dxa"/>
            <w:gridSpan w:val="2"/>
          </w:tcPr>
          <w:p w:rsidR="0014404B" w:rsidRPr="00216BC8" w:rsidRDefault="0014404B" w:rsidP="0014404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89" w:type="dxa"/>
            <w:gridSpan w:val="7"/>
          </w:tcPr>
          <w:p w:rsidR="0014404B" w:rsidRPr="009C094C" w:rsidRDefault="00000000" w:rsidP="0014404B">
            <w:pPr>
              <w:rPr>
                <w:rFonts w:ascii="Times New Roman" w:eastAsia="MS Gothic" w:hAnsi="Times New Roman" w:cs="Times New Roman"/>
                <w:b/>
                <w:bCs/>
              </w:rPr>
            </w:pPr>
            <w:hyperlink r:id="rId16" w:history="1"/>
          </w:p>
          <w:p w:rsidR="0014404B" w:rsidRPr="009C094C" w:rsidRDefault="0014404B" w:rsidP="0014404B">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rsidR="0014404B" w:rsidRPr="00B57DA7" w:rsidRDefault="00000000" w:rsidP="0014404B">
            <w:pPr>
              <w:rPr>
                <w:rFonts w:ascii="Times New Roman" w:hAnsi="Times New Roman" w:cs="Times New Roman"/>
              </w:rPr>
            </w:pPr>
            <w:sdt>
              <w:sdtPr>
                <w:rPr>
                  <w:rFonts w:ascii="Times New Roman" w:hAnsi="Times New Roman" w:cs="Times New Roman"/>
                </w:rPr>
                <w:id w:val="-1283724716"/>
                <w:placeholder>
                  <w:docPart w:val="64A00ECDAB8A40B794C9B2662E99C898"/>
                </w:placeholder>
                <w14:checkbox>
                  <w14:checked w14:val="0"/>
                  <w14:checkedState w14:val="2612" w14:font="MS Gothic"/>
                  <w14:uncheckedState w14:val="2610" w14:font="MS Gothic"/>
                </w14:checkbox>
              </w:sdtPr>
              <w:sdtContent>
                <w:r w:rsidR="0014404B">
                  <w:rPr>
                    <w:rFonts w:ascii="MS Gothic" w:eastAsia="MS Gothic" w:hAnsi="MS Gothic" w:cs="Times New Roman"/>
                  </w:rPr>
                  <w:t>☐</w:t>
                </w:r>
              </w:sdtContent>
            </w:sdt>
            <w:r w:rsidR="0014404B" w:rsidRPr="00B57DA7">
              <w:rPr>
                <w:rFonts w:ascii="Times New Roman" w:hAnsi="Times New Roman" w:cs="Times New Roman"/>
              </w:rPr>
              <w:t xml:space="preserve"> Partnerio deklaracija</w:t>
            </w:r>
            <w:r w:rsidR="0014404B" w:rsidRPr="61F0C4A1">
              <w:rPr>
                <w:rFonts w:ascii="Times New Roman" w:hAnsi="Times New Roman" w:cs="Times New Roman"/>
              </w:rPr>
              <w:t xml:space="preserve"> (jei projektas  įgyvendinamas su partneriu (-iais)</w:t>
            </w:r>
          </w:p>
          <w:p w:rsidR="0014404B" w:rsidRPr="00B57DA7" w:rsidRDefault="00000000" w:rsidP="0014404B">
            <w:pPr>
              <w:rPr>
                <w:rFonts w:ascii="Times New Roman" w:hAnsi="Times New Roman" w:cs="Times New Roman"/>
              </w:rPr>
            </w:pPr>
            <w:hyperlink r:id="rId17" w:history="1">
              <w:r w:rsidR="0014404B" w:rsidRPr="00F112F2">
                <w:rPr>
                  <w:rStyle w:val="Hyperlink"/>
                  <w:rFonts w:ascii="Times New Roman" w:hAnsi="Times New Roman" w:cs="Times New Roman"/>
                </w:rPr>
                <w:t>https://2021.esinvesticijos.lt/dokumentai/partnerio-deklaracija</w:t>
              </w:r>
            </w:hyperlink>
            <w:r w:rsidR="0014404B">
              <w:rPr>
                <w:rFonts w:ascii="Times New Roman" w:hAnsi="Times New Roman" w:cs="Times New Roman"/>
              </w:rPr>
              <w:t xml:space="preserve"> </w:t>
            </w:r>
          </w:p>
          <w:p w:rsidR="0014404B" w:rsidRDefault="00000000" w:rsidP="0014404B">
            <w:pPr>
              <w:rPr>
                <w:rFonts w:ascii="Times New Roman" w:hAnsi="Times New Roman" w:cs="Times New Roman"/>
              </w:rPr>
            </w:pPr>
            <w:sdt>
              <w:sdtPr>
                <w:rPr>
                  <w:rFonts w:ascii="Times New Roman" w:hAnsi="Times New Roman" w:cs="Times New Roman"/>
                </w:rPr>
                <w:id w:val="1514339151"/>
                <w:placeholder>
                  <w:docPart w:val="64A00ECDAB8A40B794C9B2662E99C898"/>
                </w:placeholder>
                <w14:checkbox>
                  <w14:checked w14:val="0"/>
                  <w14:checkedState w14:val="2612" w14:font="MS Gothic"/>
                  <w14:uncheckedState w14:val="2610" w14:font="MS Gothic"/>
                </w14:checkbox>
              </w:sdtPr>
              <w:sdtContent>
                <w:r w:rsidR="0014404B">
                  <w:rPr>
                    <w:rFonts w:ascii="MS Gothic" w:eastAsia="MS Gothic" w:hAnsi="MS Gothic" w:cs="Times New Roman"/>
                  </w:rPr>
                  <w:t>☐</w:t>
                </w:r>
              </w:sdtContent>
            </w:sdt>
            <w:r w:rsidR="0014404B" w:rsidRPr="00B57DA7">
              <w:rPr>
                <w:rFonts w:ascii="Times New Roman" w:hAnsi="Times New Roman" w:cs="Times New Roman"/>
              </w:rPr>
              <w:t xml:space="preserve"> Informacija apie projekto biudžeto paskirstymą pagal pareiškėjus ir partnerius </w:t>
            </w:r>
            <w:r w:rsidR="0014404B" w:rsidRPr="61F0C4A1">
              <w:rPr>
                <w:rFonts w:ascii="Times New Roman" w:hAnsi="Times New Roman" w:cs="Times New Roman"/>
              </w:rPr>
              <w:t>(jei projektas įgyvendinamas</w:t>
            </w:r>
          </w:p>
          <w:p w:rsidR="0014404B" w:rsidRPr="00B57DA7" w:rsidRDefault="0014404B" w:rsidP="0014404B">
            <w:pPr>
              <w:rPr>
                <w:rFonts w:ascii="Times New Roman" w:hAnsi="Times New Roman" w:cs="Times New Roman"/>
              </w:rPr>
            </w:pPr>
            <w:r w:rsidRPr="61F0C4A1">
              <w:rPr>
                <w:rFonts w:ascii="Times New Roman" w:hAnsi="Times New Roman" w:cs="Times New Roman"/>
              </w:rPr>
              <w:t xml:space="preserve">su partneriu (-iais) </w:t>
            </w:r>
            <w:hyperlink r:id="rId18"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rsidR="0014404B" w:rsidRPr="00B57DA7" w:rsidRDefault="00000000" w:rsidP="0014404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14404B">
                  <w:rPr>
                    <w:rFonts w:ascii="MS Gothic" w:eastAsia="MS Gothic" w:hAnsi="MS Gothic" w:cs="Times New Roman" w:hint="eastAsia"/>
                  </w:rPr>
                  <w:t>☐</w:t>
                </w:r>
              </w:sdtContent>
            </w:sdt>
            <w:r w:rsidR="0014404B" w:rsidRPr="00B57DA7">
              <w:rPr>
                <w:rFonts w:ascii="Times New Roman" w:hAnsi="Times New Roman" w:cs="Times New Roman"/>
              </w:rPr>
              <w:t xml:space="preserve"> Informacijos apie pareiškėjui (partneriui) suteiktą valstybės pagalbą (išskyr</w:t>
            </w:r>
            <w:r w:rsidR="0014404B">
              <w:rPr>
                <w:rFonts w:ascii="Times New Roman" w:hAnsi="Times New Roman" w:cs="Times New Roman"/>
              </w:rPr>
              <w:t>u</w:t>
            </w:r>
            <w:r w:rsidR="0014404B" w:rsidRPr="00B57DA7">
              <w:rPr>
                <w:rFonts w:ascii="Times New Roman" w:hAnsi="Times New Roman" w:cs="Times New Roman"/>
              </w:rPr>
              <w:t>s de minimis) forma</w:t>
            </w:r>
          </w:p>
          <w:p w:rsidR="0014404B" w:rsidRDefault="00000000" w:rsidP="0014404B">
            <w:pPr>
              <w:rPr>
                <w:rFonts w:ascii="Times New Roman" w:hAnsi="Times New Roman" w:cs="Times New Roman"/>
              </w:rPr>
            </w:pPr>
            <w:hyperlink r:id="rId19" w:history="1">
              <w:r w:rsidR="0014404B" w:rsidRPr="00F112F2">
                <w:rPr>
                  <w:rStyle w:val="Hyperlink"/>
                  <w:rFonts w:ascii="Times New Roman" w:hAnsi="Times New Roman" w:cs="Times New Roman"/>
                </w:rPr>
                <w:t>https://2021.esinvesticijos.lt/dokumentai/informacijos-apie-pareiskejui-partneriui-suteikta-valstybes-pagalba-isskyrus-de-minimis-forma-1</w:t>
              </w:r>
            </w:hyperlink>
            <w:r w:rsidR="0014404B">
              <w:rPr>
                <w:rFonts w:ascii="Times New Roman" w:hAnsi="Times New Roman" w:cs="Times New Roman"/>
              </w:rPr>
              <w:t xml:space="preserve"> </w:t>
            </w:r>
          </w:p>
          <w:p w:rsidR="0014404B" w:rsidRDefault="00000000" w:rsidP="0014404B">
            <w:pPr>
              <w:rPr>
                <w:rFonts w:ascii="Times New Roman" w:hAnsi="Times New Roman" w:cs="Times New Roman"/>
              </w:rPr>
            </w:pPr>
            <w:sdt>
              <w:sdtPr>
                <w:rPr>
                  <w:rFonts w:ascii="Times New Roman" w:hAnsi="Times New Roman" w:cs="Times New Roman"/>
                </w:rPr>
                <w:id w:val="-2105720156"/>
                <w:placeholder>
                  <w:docPart w:val="64A00ECDAB8A40B794C9B2662E99C898"/>
                </w:placeholder>
                <w14:checkbox>
                  <w14:checked w14:val="0"/>
                  <w14:checkedState w14:val="2612" w14:font="MS Gothic"/>
                  <w14:uncheckedState w14:val="2610" w14:font="MS Gothic"/>
                </w14:checkbox>
              </w:sdtPr>
              <w:sdtContent>
                <w:r w:rsidR="0014404B">
                  <w:rPr>
                    <w:rFonts w:ascii="MS Gothic" w:eastAsia="MS Gothic" w:hAnsi="MS Gothic" w:cs="Times New Roman"/>
                  </w:rPr>
                  <w:t>☐</w:t>
                </w:r>
              </w:sdtContent>
            </w:sdt>
            <w:r w:rsidR="0014404B" w:rsidRPr="00B57DA7">
              <w:rPr>
                <w:rFonts w:ascii="Times New Roman" w:hAnsi="Times New Roman" w:cs="Times New Roman"/>
              </w:rPr>
              <w:t xml:space="preserve"> Informacija apie projektui taikomus aplinkosaugos reikalavimus</w:t>
            </w:r>
            <w:r w:rsidR="0014404B">
              <w:rPr>
                <w:rFonts w:ascii="Times New Roman" w:hAnsi="Times New Roman" w:cs="Times New Roman"/>
              </w:rPr>
              <w:t xml:space="preserve"> </w:t>
            </w:r>
            <w:hyperlink r:id="rId20" w:history="1">
              <w:r w:rsidR="0014404B" w:rsidRPr="0008436A">
                <w:rPr>
                  <w:rStyle w:val="Hyperlink"/>
                  <w:rFonts w:ascii="Times New Roman" w:hAnsi="Times New Roman" w:cs="Times New Roman"/>
                </w:rPr>
                <w:t>https://2021.esinvesticijos.lt/dokumentai/informacijos-apie-projektui-taikomus-aplinkosaugos-reikalavimus-forma-1</w:t>
              </w:r>
            </w:hyperlink>
            <w:r w:rsidR="0014404B">
              <w:rPr>
                <w:rFonts w:ascii="Times New Roman" w:hAnsi="Times New Roman" w:cs="Times New Roman"/>
              </w:rPr>
              <w:t xml:space="preserve">  </w:t>
            </w:r>
          </w:p>
          <w:p w:rsidR="0014404B" w:rsidRPr="008B168C" w:rsidRDefault="00000000" w:rsidP="0014404B">
            <w:pPr>
              <w:rPr>
                <w:rFonts w:ascii="Times New Roman" w:hAnsi="Times New Roman" w:cs="Times New Roman"/>
              </w:rPr>
            </w:pPr>
            <w:sdt>
              <w:sdtPr>
                <w:rPr>
                  <w:rFonts w:ascii="Times New Roman" w:hAnsi="Times New Roman" w:cs="Times New Roman"/>
                </w:rPr>
                <w:id w:val="1078791020"/>
                <w:placeholder>
                  <w:docPart w:val="64A00ECDAB8A40B794C9B2662E99C898"/>
                </w:placeholder>
                <w14:checkbox>
                  <w14:checked w14:val="0"/>
                  <w14:checkedState w14:val="2612" w14:font="MS Gothic"/>
                  <w14:uncheckedState w14:val="2610" w14:font="MS Gothic"/>
                </w14:checkbox>
              </w:sdtPr>
              <w:sdtContent>
                <w:r w:rsidR="0014404B">
                  <w:rPr>
                    <w:rFonts w:ascii="MS Gothic" w:eastAsia="MS Gothic" w:hAnsi="MS Gothic" w:cs="Times New Roman"/>
                  </w:rPr>
                  <w:t>☐</w:t>
                </w:r>
              </w:sdtContent>
            </w:sdt>
            <w:r w:rsidR="0014404B">
              <w:rPr>
                <w:rFonts w:ascii="Times New Roman" w:hAnsi="Times New Roman" w:cs="Times New Roman"/>
              </w:rPr>
              <w:t xml:space="preserve"> </w:t>
            </w:r>
            <w:r w:rsidR="0014404B" w:rsidRPr="7BC78F99">
              <w:rPr>
                <w:rFonts w:ascii="Times New Roman" w:hAnsi="Times New Roman" w:cs="Times New Roman"/>
              </w:rPr>
              <w:t xml:space="preserve">Kiti priedai: </w:t>
            </w:r>
            <w:r w:rsidR="0014404B" w:rsidRPr="009C094C">
              <w:rPr>
                <w:rFonts w:ascii="Times New Roman" w:hAnsi="Times New Roman" w:cs="Times New Roman"/>
                <w:i/>
                <w:iCs/>
              </w:rPr>
              <w:t xml:space="preserve">išvardinami kiti </w:t>
            </w:r>
            <w:r w:rsidR="0014404B" w:rsidRPr="7BC78F99">
              <w:rPr>
                <w:rFonts w:ascii="Times New Roman" w:hAnsi="Times New Roman" w:cs="Times New Roman"/>
                <w:i/>
                <w:iCs/>
              </w:rPr>
              <w:t xml:space="preserve">su PĮP privalomi pateikti dokumentai ir nurodomos dokumentų formų nuorodos internete.  </w:t>
            </w:r>
          </w:p>
        </w:tc>
      </w:tr>
      <w:tr w:rsidR="0014404B" w:rsidRPr="008B168C" w:rsidTr="005773DA">
        <w:trPr>
          <w:cantSplit/>
          <w:trHeight w:val="300"/>
        </w:trPr>
        <w:tc>
          <w:tcPr>
            <w:tcW w:w="849" w:type="dxa"/>
          </w:tcPr>
          <w:p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2.17.3</w:t>
            </w:r>
          </w:p>
        </w:tc>
        <w:tc>
          <w:tcPr>
            <w:tcW w:w="1985" w:type="dxa"/>
            <w:gridSpan w:val="2"/>
          </w:tcPr>
          <w:p w:rsidR="0014404B" w:rsidRPr="00FC5CD8" w:rsidRDefault="0014404B" w:rsidP="0014404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89" w:type="dxa"/>
            <w:gridSpan w:val="7"/>
          </w:tcPr>
          <w:p w:rsidR="0014404B" w:rsidRPr="009C094C" w:rsidRDefault="0014404B" w:rsidP="0014404B">
            <w:pPr>
              <w:jc w:val="both"/>
              <w:rPr>
                <w:rFonts w:ascii="Times New Roman" w:hAnsi="Times New Roman" w:cs="Times New Roman"/>
                <w:i/>
                <w:iCs/>
              </w:rPr>
            </w:pPr>
          </w:p>
          <w:p w:rsidR="0014404B" w:rsidRPr="00B57DA7" w:rsidRDefault="00000000" w:rsidP="0014404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14404B">
                  <w:rPr>
                    <w:rFonts w:ascii="MS Gothic" w:eastAsia="MS Gothic" w:hAnsi="MS Gothic" w:cs="Times New Roman" w:hint="eastAsia"/>
                  </w:rPr>
                  <w:t>☐</w:t>
                </w:r>
              </w:sdtContent>
            </w:sdt>
            <w:r w:rsidR="0014404B" w:rsidRPr="00B57DA7">
              <w:rPr>
                <w:rFonts w:ascii="Times New Roman" w:hAnsi="Times New Roman" w:cs="Times New Roman"/>
              </w:rPr>
              <w:t xml:space="preserve"> </w:t>
            </w:r>
            <w:r w:rsidR="0014404B">
              <w:rPr>
                <w:rFonts w:ascii="Times New Roman" w:hAnsi="Times New Roman" w:cs="Times New Roman"/>
              </w:rPr>
              <w:t>Taip</w:t>
            </w:r>
          </w:p>
          <w:p w:rsidR="0014404B" w:rsidRPr="008B168C" w:rsidRDefault="00000000" w:rsidP="0014404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14404B">
                  <w:rPr>
                    <w:rFonts w:ascii="MS Gothic" w:eastAsia="MS Gothic" w:hAnsi="MS Gothic" w:cs="Times New Roman" w:hint="eastAsia"/>
                  </w:rPr>
                  <w:t>☒</w:t>
                </w:r>
              </w:sdtContent>
            </w:sdt>
            <w:r w:rsidR="0014404B" w:rsidRPr="00B57DA7">
              <w:rPr>
                <w:rFonts w:ascii="Times New Roman" w:hAnsi="Times New Roman" w:cs="Times New Roman"/>
              </w:rPr>
              <w:t xml:space="preserve"> </w:t>
            </w:r>
            <w:r w:rsidR="0014404B">
              <w:rPr>
                <w:rFonts w:ascii="Times New Roman" w:hAnsi="Times New Roman" w:cs="Times New Roman"/>
              </w:rPr>
              <w:t>Ne</w:t>
            </w:r>
          </w:p>
        </w:tc>
      </w:tr>
      <w:tr w:rsidR="0014404B" w:rsidRPr="008B168C" w:rsidTr="005773DA">
        <w:trPr>
          <w:cantSplit/>
          <w:trHeight w:val="300"/>
        </w:trPr>
        <w:tc>
          <w:tcPr>
            <w:tcW w:w="849" w:type="dxa"/>
          </w:tcPr>
          <w:p w:rsidR="0014404B" w:rsidRPr="00A02833" w:rsidRDefault="0014404B" w:rsidP="0014404B">
            <w:pPr>
              <w:ind w:right="-56"/>
              <w:rPr>
                <w:rFonts w:ascii="Times New Roman" w:hAnsi="Times New Roman" w:cs="Times New Roman"/>
                <w:b/>
                <w:bCs/>
              </w:rPr>
            </w:pPr>
            <w:r w:rsidRPr="00A02833">
              <w:rPr>
                <w:rFonts w:ascii="Times New Roman" w:hAnsi="Times New Roman" w:cs="Times New Roman"/>
                <w:b/>
                <w:bCs/>
              </w:rPr>
              <w:t>2.17.4.</w:t>
            </w:r>
          </w:p>
        </w:tc>
        <w:tc>
          <w:tcPr>
            <w:tcW w:w="1985" w:type="dxa"/>
            <w:gridSpan w:val="2"/>
          </w:tcPr>
          <w:p w:rsidR="0014404B" w:rsidRPr="00FC5CD8" w:rsidRDefault="0014404B" w:rsidP="0014404B">
            <w:pPr>
              <w:rPr>
                <w:rFonts w:ascii="Times New Roman" w:hAnsi="Times New Roman" w:cs="Times New Roman"/>
                <w:b/>
                <w:bCs/>
              </w:rPr>
            </w:pPr>
            <w:r w:rsidRPr="00FC5CD8">
              <w:rPr>
                <w:rFonts w:ascii="Times New Roman" w:hAnsi="Times New Roman" w:cs="Times New Roman"/>
                <w:b/>
                <w:bCs/>
              </w:rPr>
              <w:t>Kontaktiniai duomenys konsultacijoms</w:t>
            </w:r>
          </w:p>
        </w:tc>
        <w:tc>
          <w:tcPr>
            <w:tcW w:w="7089" w:type="dxa"/>
            <w:gridSpan w:val="7"/>
          </w:tcPr>
          <w:p w:rsidR="00196320" w:rsidRDefault="00196320" w:rsidP="00196320">
            <w:pPr>
              <w:jc w:val="both"/>
              <w:rPr>
                <w:rFonts w:ascii="Times New Roman" w:eastAsia="Times New Roman" w:hAnsi="Times New Roman" w:cs="Times New Roman"/>
              </w:rPr>
            </w:pPr>
            <w:r w:rsidRPr="000973D1">
              <w:rPr>
                <w:rFonts w:ascii="Times New Roman" w:eastAsia="Times New Roman" w:hAnsi="Times New Roman" w:cs="Times New Roman"/>
              </w:rPr>
              <w:t xml:space="preserve">VšĮ Centrinės projektų valdymo agentūros Struktūrinių ir investicijų fondų programos Energetikos ir aplinkos apsaugos projektų skyriaus projektų vadovas Ramūnas Majauskis, </w:t>
            </w:r>
          </w:p>
          <w:p w:rsidR="00196320" w:rsidRDefault="00196320" w:rsidP="00196320">
            <w:pPr>
              <w:jc w:val="both"/>
              <w:rPr>
                <w:rFonts w:ascii="Times New Roman" w:eastAsia="Times New Roman" w:hAnsi="Times New Roman" w:cs="Times New Roman"/>
              </w:rPr>
            </w:pPr>
            <w:r w:rsidRPr="000973D1">
              <w:rPr>
                <w:rFonts w:ascii="Times New Roman" w:eastAsia="Times New Roman" w:hAnsi="Times New Roman" w:cs="Times New Roman"/>
              </w:rPr>
              <w:t xml:space="preserve">Tel. Nr.: 8 (687) 83 647; </w:t>
            </w:r>
          </w:p>
          <w:p w:rsidR="0014404B" w:rsidRPr="009C094C" w:rsidRDefault="00196320" w:rsidP="00196320">
            <w:pPr>
              <w:rPr>
                <w:rFonts w:ascii="Times New Roman" w:hAnsi="Times New Roman" w:cs="Times New Roman"/>
                <w:i/>
                <w:iCs/>
              </w:rPr>
            </w:pPr>
            <w:r w:rsidRPr="000973D1">
              <w:rPr>
                <w:rFonts w:ascii="Times New Roman" w:eastAsia="Times New Roman" w:hAnsi="Times New Roman" w:cs="Times New Roman"/>
              </w:rPr>
              <w:t>El. p.:</w:t>
            </w:r>
            <w:hyperlink r:id="rId21" w:history="1">
              <w:r w:rsidRPr="00992A4D">
                <w:rPr>
                  <w:rStyle w:val="Hyperlink"/>
                  <w:rFonts w:ascii="Times New Roman" w:eastAsia="Times New Roman" w:hAnsi="Times New Roman" w:cs="Times New Roman"/>
                </w:rPr>
                <w:t> r.majauskis@cpva.lt</w:t>
              </w:r>
            </w:hyperlink>
            <w:r w:rsidRPr="000973D1">
              <w:rPr>
                <w:rFonts w:ascii="Times New Roman" w:eastAsia="Times New Roman" w:hAnsi="Times New Roman" w:cs="Times New Roman"/>
              </w:rPr>
              <w:t>.</w:t>
            </w:r>
          </w:p>
        </w:tc>
      </w:tr>
      <w:tr w:rsidR="0014404B" w:rsidRPr="008B168C" w:rsidTr="005773DA">
        <w:trPr>
          <w:cantSplit/>
          <w:trHeight w:val="300"/>
        </w:trPr>
        <w:tc>
          <w:tcPr>
            <w:tcW w:w="849" w:type="dxa"/>
          </w:tcPr>
          <w:p w:rsidR="0014404B" w:rsidRPr="00A02833" w:rsidRDefault="0014404B" w:rsidP="0014404B">
            <w:pPr>
              <w:ind w:right="-56"/>
              <w:rPr>
                <w:rFonts w:ascii="Times New Roman" w:hAnsi="Times New Roman" w:cs="Times New Roman"/>
                <w:b/>
                <w:bCs/>
              </w:rPr>
            </w:pPr>
            <w:r w:rsidRPr="00A02833">
              <w:rPr>
                <w:rFonts w:ascii="Times New Roman" w:hAnsi="Times New Roman" w:cs="Times New Roman"/>
                <w:b/>
                <w:bCs/>
              </w:rPr>
              <w:t>2.18.</w:t>
            </w:r>
          </w:p>
        </w:tc>
        <w:tc>
          <w:tcPr>
            <w:tcW w:w="1985" w:type="dxa"/>
            <w:gridSpan w:val="2"/>
          </w:tcPr>
          <w:p w:rsidR="0014404B" w:rsidRPr="00FC5CD8" w:rsidRDefault="0014404B" w:rsidP="0014404B">
            <w:pPr>
              <w:rPr>
                <w:rFonts w:ascii="Times New Roman" w:hAnsi="Times New Roman" w:cs="Times New Roman"/>
                <w:b/>
                <w:bCs/>
              </w:rPr>
            </w:pPr>
            <w:r>
              <w:rPr>
                <w:rFonts w:ascii="Times New Roman" w:hAnsi="Times New Roman" w:cs="Times New Roman"/>
                <w:b/>
                <w:bCs/>
              </w:rPr>
              <w:t>Taikomi teisės aktai</w:t>
            </w:r>
          </w:p>
        </w:tc>
        <w:tc>
          <w:tcPr>
            <w:tcW w:w="7089" w:type="dxa"/>
            <w:gridSpan w:val="7"/>
          </w:tcPr>
          <w:p w:rsidR="00196320" w:rsidRDefault="0014404B" w:rsidP="00196320">
            <w:pPr>
              <w:rPr>
                <w:rStyle w:val="normaltextrun"/>
                <w:rFonts w:ascii="Times New Roman" w:hAnsi="Times New Roman" w:cs="Times New Roman"/>
                <w:i/>
                <w:iCs/>
              </w:rPr>
            </w:pPr>
            <w:r w:rsidRPr="00A02833">
              <w:rPr>
                <w:rStyle w:val="normaltextrun"/>
                <w:rFonts w:ascii="Times New Roman" w:hAnsi="Times New Roman" w:cs="Times New Roman"/>
                <w:i/>
                <w:iCs/>
              </w:rPr>
              <w:t>PAFT</w:t>
            </w:r>
            <w:r w:rsidR="00196320">
              <w:rPr>
                <w:rStyle w:val="normaltextrun"/>
                <w:rFonts w:ascii="Times New Roman" w:hAnsi="Times New Roman" w:cs="Times New Roman"/>
                <w:i/>
                <w:iCs/>
              </w:rPr>
              <w:t xml:space="preserve"> - </w:t>
            </w:r>
            <w:hyperlink r:id="rId22" w:history="1">
              <w:r w:rsidR="00196320" w:rsidRPr="00992A4D">
                <w:rPr>
                  <w:rStyle w:val="Hyperlink"/>
                  <w:rFonts w:ascii="Times New Roman" w:hAnsi="Times New Roman" w:cs="Times New Roman"/>
                  <w:i/>
                  <w:iCs/>
                </w:rPr>
                <w:t>https://www.e-tar.lt/portal/lt/legalAct/14e33320f1ed11ec8fa7d02a65c371ad/asr</w:t>
              </w:r>
            </w:hyperlink>
            <w:r w:rsidR="00196320">
              <w:rPr>
                <w:rStyle w:val="normaltextrun"/>
                <w:rFonts w:ascii="Times New Roman" w:hAnsi="Times New Roman" w:cs="Times New Roman"/>
                <w:i/>
                <w:iCs/>
              </w:rPr>
              <w:t xml:space="preserve"> </w:t>
            </w:r>
          </w:p>
          <w:p w:rsidR="0014404B" w:rsidRPr="00344EBE" w:rsidRDefault="0014404B" w:rsidP="00196320">
            <w:pPr>
              <w:rPr>
                <w:rFonts w:ascii="Times New Roman" w:hAnsi="Times New Roman" w:cs="Times New Roman"/>
                <w:i/>
                <w:iCs/>
              </w:rPr>
            </w:pPr>
            <w:r w:rsidRPr="00A02833">
              <w:rPr>
                <w:rStyle w:val="normaltextrun"/>
                <w:rFonts w:ascii="Times New Roman" w:hAnsi="Times New Roman" w:cs="Times New Roman"/>
                <w:i/>
                <w:iCs/>
              </w:rPr>
              <w:t>PFSA</w:t>
            </w:r>
            <w:r w:rsidR="00196320">
              <w:rPr>
                <w:rStyle w:val="normaltextrun"/>
                <w:rFonts w:ascii="Times New Roman" w:hAnsi="Times New Roman" w:cs="Times New Roman"/>
                <w:i/>
                <w:iCs/>
              </w:rPr>
              <w:t xml:space="preserve">- </w:t>
            </w:r>
            <w:hyperlink r:id="rId23" w:history="1">
              <w:r w:rsidR="00196320" w:rsidRPr="00992A4D">
                <w:rPr>
                  <w:rStyle w:val="Hyperlink"/>
                  <w:rFonts w:ascii="Times New Roman" w:hAnsi="Times New Roman" w:cs="Times New Roman"/>
                  <w:i/>
                  <w:iCs/>
                </w:rPr>
                <w:t>https://www.e-tar.lt/portal/lt/legalAct/637bf8e02f3311edb4cae1b158f98ea5/asr</w:t>
              </w:r>
            </w:hyperlink>
            <w:r w:rsidR="00196320">
              <w:rPr>
                <w:rStyle w:val="normaltextrun"/>
                <w:rFonts w:ascii="Times New Roman" w:hAnsi="Times New Roman" w:cs="Times New Roman"/>
                <w:i/>
                <w:iCs/>
              </w:rPr>
              <w:t xml:space="preserve"> </w:t>
            </w:r>
          </w:p>
        </w:tc>
      </w:tr>
      <w:tr w:rsidR="0014404B" w:rsidRPr="008B168C" w:rsidTr="005773DA">
        <w:trPr>
          <w:cantSplit/>
          <w:trHeight w:val="300"/>
        </w:trPr>
        <w:tc>
          <w:tcPr>
            <w:tcW w:w="849" w:type="dxa"/>
          </w:tcPr>
          <w:p w:rsidR="0014404B" w:rsidRPr="00FC5CD8" w:rsidRDefault="0014404B" w:rsidP="0014404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5" w:type="dxa"/>
            <w:gridSpan w:val="2"/>
          </w:tcPr>
          <w:p w:rsidR="0014404B" w:rsidRPr="00FC5CD8" w:rsidRDefault="0014404B" w:rsidP="0014404B">
            <w:pPr>
              <w:rPr>
                <w:rFonts w:ascii="Times New Roman" w:hAnsi="Times New Roman" w:cs="Times New Roman"/>
                <w:b/>
                <w:bCs/>
              </w:rPr>
            </w:pPr>
            <w:r w:rsidRPr="00FC5CD8">
              <w:rPr>
                <w:rFonts w:ascii="Times New Roman" w:hAnsi="Times New Roman" w:cs="Times New Roman"/>
                <w:b/>
                <w:bCs/>
              </w:rPr>
              <w:t>Kita informacija</w:t>
            </w:r>
          </w:p>
          <w:p w:rsidR="0014404B" w:rsidRPr="00FC5CD8" w:rsidRDefault="0014404B" w:rsidP="0014404B">
            <w:pPr>
              <w:rPr>
                <w:rFonts w:ascii="Times New Roman" w:hAnsi="Times New Roman" w:cs="Times New Roman"/>
                <w:b/>
                <w:bCs/>
              </w:rPr>
            </w:pPr>
          </w:p>
        </w:tc>
        <w:tc>
          <w:tcPr>
            <w:tcW w:w="7089" w:type="dxa"/>
            <w:gridSpan w:val="7"/>
          </w:tcPr>
          <w:p w:rsidR="0014404B" w:rsidRDefault="00196320" w:rsidP="0014404B">
            <w:pPr>
              <w:jc w:val="both"/>
              <w:rPr>
                <w:rFonts w:ascii="Times New Roman" w:eastAsia="Times New Roman" w:hAnsi="Times New Roman" w:cs="Times New Roman"/>
                <w:i/>
                <w:iCs/>
              </w:rPr>
            </w:pPr>
            <w:r>
              <w:rPr>
                <w:rFonts w:ascii="Times New Roman" w:eastAsia="Times New Roman" w:hAnsi="Times New Roman" w:cs="Times New Roman"/>
                <w:i/>
                <w:iCs/>
              </w:rPr>
              <w:t>Daugiau informacijos</w:t>
            </w:r>
          </w:p>
          <w:p w:rsidR="00196320" w:rsidRPr="00344EBE" w:rsidRDefault="00000000" w:rsidP="0014404B">
            <w:pPr>
              <w:jc w:val="both"/>
              <w:rPr>
                <w:rFonts w:ascii="Times New Roman" w:hAnsi="Times New Roman" w:cs="Times New Roman"/>
              </w:rPr>
            </w:pPr>
            <w:hyperlink r:id="rId24" w:history="1">
              <w:r w:rsidR="00196320" w:rsidRPr="00992A4D">
                <w:rPr>
                  <w:rStyle w:val="Hyperlink"/>
                  <w:rFonts w:ascii="Times New Roman" w:hAnsi="Times New Roman" w:cs="Times New Roman"/>
                </w:rPr>
                <w:t>https://2021.esinvesticijos.lt/kvietimai-2</w:t>
              </w:r>
            </w:hyperlink>
            <w:r w:rsidR="00196320">
              <w:rPr>
                <w:rFonts w:ascii="Times New Roman" w:hAnsi="Times New Roman" w:cs="Times New Roman"/>
              </w:rPr>
              <w:t xml:space="preserve"> </w:t>
            </w:r>
          </w:p>
        </w:tc>
      </w:tr>
      <w:tr w:rsidR="0014404B" w:rsidRPr="008B168C" w:rsidTr="005773DA">
        <w:trPr>
          <w:cantSplit/>
          <w:trHeight w:val="300"/>
        </w:trPr>
        <w:tc>
          <w:tcPr>
            <w:tcW w:w="849" w:type="dxa"/>
          </w:tcPr>
          <w:p w:rsidR="0014404B" w:rsidRPr="00FC5CD8" w:rsidRDefault="0014404B" w:rsidP="0014404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5" w:type="dxa"/>
            <w:gridSpan w:val="2"/>
          </w:tcPr>
          <w:p w:rsidR="0014404B" w:rsidRPr="00FC5CD8" w:rsidRDefault="0014404B" w:rsidP="0014404B">
            <w:pPr>
              <w:rPr>
                <w:rFonts w:ascii="Times New Roman" w:hAnsi="Times New Roman" w:cs="Times New Roman"/>
                <w:b/>
                <w:bCs/>
              </w:rPr>
            </w:pPr>
            <w:r w:rsidRPr="78905E6F">
              <w:rPr>
                <w:rFonts w:ascii="Times New Roman" w:hAnsi="Times New Roman" w:cs="Times New Roman"/>
                <w:b/>
                <w:bCs/>
              </w:rPr>
              <w:t>Priedai</w:t>
            </w:r>
          </w:p>
        </w:tc>
        <w:tc>
          <w:tcPr>
            <w:tcW w:w="7089" w:type="dxa"/>
            <w:gridSpan w:val="7"/>
          </w:tcPr>
          <w:p w:rsidR="00196320" w:rsidRPr="007560FE" w:rsidRDefault="00196320" w:rsidP="00196320">
            <w:pPr>
              <w:jc w:val="both"/>
              <w:rPr>
                <w:rFonts w:ascii="Times New Roman" w:hAnsi="Times New Roman" w:cs="Times New Roman"/>
                <w:iCs/>
              </w:rPr>
            </w:pPr>
            <w:r w:rsidRPr="007560FE">
              <w:rPr>
                <w:rFonts w:ascii="Times New Roman" w:hAnsi="Times New Roman" w:cs="Times New Roman"/>
                <w:iCs/>
              </w:rPr>
              <w:t xml:space="preserve">Projekto įgyvendinimo plano forma, 32 lapai; </w:t>
            </w:r>
          </w:p>
          <w:p w:rsidR="00196320" w:rsidRDefault="00196320" w:rsidP="00196320">
            <w:pPr>
              <w:jc w:val="both"/>
              <w:rPr>
                <w:rFonts w:ascii="Times New Roman" w:hAnsi="Times New Roman" w:cs="Times New Roman"/>
                <w:iCs/>
              </w:rPr>
            </w:pPr>
            <w:r w:rsidRPr="007560FE">
              <w:rPr>
                <w:rFonts w:ascii="Times New Roman" w:hAnsi="Times New Roman" w:cs="Times New Roman"/>
                <w:iCs/>
              </w:rPr>
              <w:t>Projekto sutarties forma, 37 lapai</w:t>
            </w:r>
            <w:r>
              <w:rPr>
                <w:rFonts w:ascii="Times New Roman" w:hAnsi="Times New Roman" w:cs="Times New Roman"/>
                <w:iCs/>
              </w:rPr>
              <w:t>;</w:t>
            </w:r>
          </w:p>
          <w:p w:rsidR="0014404B" w:rsidRPr="009C094C" w:rsidRDefault="0014404B" w:rsidP="0014404B">
            <w:pPr>
              <w:jc w:val="both"/>
              <w:rPr>
                <w:rFonts w:ascii="Times New Roman" w:hAnsi="Times New Roman" w:cs="Times New Roman"/>
                <w:i/>
                <w:iCs/>
              </w:rPr>
            </w:pPr>
          </w:p>
        </w:tc>
      </w:tr>
    </w:tbl>
    <w:p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5"/>
      <w:footerReference w:type="default" r:id="rId2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963" w:rsidRDefault="00DC4963" w:rsidP="00213DCB">
      <w:pPr>
        <w:spacing w:after="0" w:line="240" w:lineRule="auto"/>
      </w:pPr>
      <w:r>
        <w:separator/>
      </w:r>
    </w:p>
  </w:endnote>
  <w:endnote w:type="continuationSeparator" w:id="0">
    <w:p w:rsidR="00DC4963" w:rsidRDefault="00DC4963" w:rsidP="00213DCB">
      <w:pPr>
        <w:spacing w:after="0" w:line="240" w:lineRule="auto"/>
      </w:pPr>
      <w:r>
        <w:continuationSeparator/>
      </w:r>
    </w:p>
  </w:endnote>
  <w:endnote w:type="continuationNotice" w:id="1">
    <w:p w:rsidR="00DC4963" w:rsidRDefault="00DC4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rsidTr="009C094C">
      <w:trPr>
        <w:trHeight w:val="300"/>
      </w:trPr>
      <w:tc>
        <w:tcPr>
          <w:tcW w:w="3305" w:type="dxa"/>
        </w:tcPr>
        <w:p w:rsidR="009C094C" w:rsidRDefault="009C094C" w:rsidP="009C094C">
          <w:pPr>
            <w:pStyle w:val="Header"/>
            <w:ind w:left="-115"/>
          </w:pPr>
        </w:p>
      </w:tc>
      <w:tc>
        <w:tcPr>
          <w:tcW w:w="3305" w:type="dxa"/>
        </w:tcPr>
        <w:p w:rsidR="009C094C" w:rsidRDefault="009C094C" w:rsidP="009C094C">
          <w:pPr>
            <w:pStyle w:val="Header"/>
            <w:jc w:val="center"/>
          </w:pPr>
        </w:p>
      </w:tc>
      <w:tc>
        <w:tcPr>
          <w:tcW w:w="3305" w:type="dxa"/>
        </w:tcPr>
        <w:p w:rsidR="009C094C" w:rsidRDefault="009C094C" w:rsidP="009C094C">
          <w:pPr>
            <w:pStyle w:val="Header"/>
            <w:ind w:right="-115"/>
            <w:jc w:val="right"/>
          </w:pPr>
        </w:p>
      </w:tc>
    </w:tr>
  </w:tbl>
  <w:p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963" w:rsidRDefault="00DC4963" w:rsidP="00213DCB">
      <w:pPr>
        <w:spacing w:after="0" w:line="240" w:lineRule="auto"/>
      </w:pPr>
      <w:r>
        <w:separator/>
      </w:r>
    </w:p>
  </w:footnote>
  <w:footnote w:type="continuationSeparator" w:id="0">
    <w:p w:rsidR="00DC4963" w:rsidRDefault="00DC4963" w:rsidP="00213DCB">
      <w:pPr>
        <w:spacing w:after="0" w:line="240" w:lineRule="auto"/>
      </w:pPr>
      <w:r>
        <w:continuationSeparator/>
      </w:r>
    </w:p>
  </w:footnote>
  <w:footnote w:type="continuationNotice" w:id="1">
    <w:p w:rsidR="00DC4963" w:rsidRDefault="00DC49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2E115E"/>
    <w:multiLevelType w:val="hybridMultilevel"/>
    <w:tmpl w:val="071E4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D476001"/>
    <w:multiLevelType w:val="hybridMultilevel"/>
    <w:tmpl w:val="7736F2FA"/>
    <w:lvl w:ilvl="0" w:tplc="97D2E60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7193974">
    <w:abstractNumId w:val="7"/>
  </w:num>
  <w:num w:numId="2" w16cid:durableId="100145617">
    <w:abstractNumId w:val="10"/>
  </w:num>
  <w:num w:numId="3" w16cid:durableId="1144616172">
    <w:abstractNumId w:val="1"/>
  </w:num>
  <w:num w:numId="4" w16cid:durableId="42564692">
    <w:abstractNumId w:val="0"/>
  </w:num>
  <w:num w:numId="5" w16cid:durableId="615135045">
    <w:abstractNumId w:val="8"/>
  </w:num>
  <w:num w:numId="6" w16cid:durableId="1413312607">
    <w:abstractNumId w:val="16"/>
  </w:num>
  <w:num w:numId="7" w16cid:durableId="398209069">
    <w:abstractNumId w:val="5"/>
  </w:num>
  <w:num w:numId="8" w16cid:durableId="1882132286">
    <w:abstractNumId w:val="3"/>
  </w:num>
  <w:num w:numId="9" w16cid:durableId="894851395">
    <w:abstractNumId w:val="4"/>
  </w:num>
  <w:num w:numId="10" w16cid:durableId="1085760295">
    <w:abstractNumId w:val="17"/>
  </w:num>
  <w:num w:numId="11" w16cid:durableId="1331059050">
    <w:abstractNumId w:val="9"/>
  </w:num>
  <w:num w:numId="12" w16cid:durableId="116533627">
    <w:abstractNumId w:val="12"/>
  </w:num>
  <w:num w:numId="13" w16cid:durableId="470371067">
    <w:abstractNumId w:val="17"/>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5"/>
  </w:num>
  <w:num w:numId="15" w16cid:durableId="1370453779">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7"/>
  </w:num>
  <w:num w:numId="17" w16cid:durableId="2138791579">
    <w:abstractNumId w:val="17"/>
  </w:num>
  <w:num w:numId="18" w16cid:durableId="237910750">
    <w:abstractNumId w:val="17"/>
  </w:num>
  <w:num w:numId="19" w16cid:durableId="451168788">
    <w:abstractNumId w:val="17"/>
  </w:num>
  <w:num w:numId="20" w16cid:durableId="336423938">
    <w:abstractNumId w:val="17"/>
  </w:num>
  <w:num w:numId="21" w16cid:durableId="947738600">
    <w:abstractNumId w:val="17"/>
  </w:num>
  <w:num w:numId="22" w16cid:durableId="1307591954">
    <w:abstractNumId w:val="14"/>
  </w:num>
  <w:num w:numId="23" w16cid:durableId="132909158">
    <w:abstractNumId w:val="2"/>
  </w:num>
  <w:num w:numId="24" w16cid:durableId="240413684">
    <w:abstractNumId w:val="6"/>
  </w:num>
  <w:num w:numId="25" w16cid:durableId="360083839">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30767413">
    <w:abstractNumId w:val="18"/>
  </w:num>
  <w:num w:numId="27" w16cid:durableId="536261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nwf33kZhkR3TV6/295eX5l5SWwEzJAIQj/zS2tJe3mxYHwZgBBU8Iar6vhKLtRD2QAZPn8vNtn+YUa1HNmzPg==" w:salt="K/GKinQDumSX78jUjjR+GQ=="/>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36C2"/>
    <w:rsid w:val="00044A52"/>
    <w:rsid w:val="00046408"/>
    <w:rsid w:val="00047431"/>
    <w:rsid w:val="00050112"/>
    <w:rsid w:val="00050215"/>
    <w:rsid w:val="00053A24"/>
    <w:rsid w:val="000542DF"/>
    <w:rsid w:val="000545EB"/>
    <w:rsid w:val="00056965"/>
    <w:rsid w:val="0005FC15"/>
    <w:rsid w:val="00060A91"/>
    <w:rsid w:val="0006356E"/>
    <w:rsid w:val="00063685"/>
    <w:rsid w:val="00066F03"/>
    <w:rsid w:val="00067059"/>
    <w:rsid w:val="000707C8"/>
    <w:rsid w:val="000707D3"/>
    <w:rsid w:val="000718C3"/>
    <w:rsid w:val="00072548"/>
    <w:rsid w:val="00072881"/>
    <w:rsid w:val="00072EAD"/>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02B"/>
    <w:rsid w:val="000F0C12"/>
    <w:rsid w:val="000F143C"/>
    <w:rsid w:val="000F3553"/>
    <w:rsid w:val="000F39F8"/>
    <w:rsid w:val="000F45D7"/>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04B"/>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96320"/>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176D"/>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8FC"/>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29BC"/>
    <w:rsid w:val="003A4335"/>
    <w:rsid w:val="003A4F2F"/>
    <w:rsid w:val="003A5339"/>
    <w:rsid w:val="003A5A7B"/>
    <w:rsid w:val="003A5CCF"/>
    <w:rsid w:val="003B05F0"/>
    <w:rsid w:val="003B44F6"/>
    <w:rsid w:val="003B48F1"/>
    <w:rsid w:val="003B7319"/>
    <w:rsid w:val="003C034A"/>
    <w:rsid w:val="003C0458"/>
    <w:rsid w:val="003C22FB"/>
    <w:rsid w:val="003C6AF5"/>
    <w:rsid w:val="003D201B"/>
    <w:rsid w:val="003D2274"/>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6679C"/>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773DA"/>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97AEC"/>
    <w:rsid w:val="006A00FF"/>
    <w:rsid w:val="006A1058"/>
    <w:rsid w:val="006A2DBF"/>
    <w:rsid w:val="006A47F9"/>
    <w:rsid w:val="006A6F5D"/>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567AB"/>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1B89"/>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10DA"/>
    <w:rsid w:val="00A012C3"/>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1798"/>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1E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963"/>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404"/>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24C8"/>
    <w:rsid w:val="00F72666"/>
    <w:rsid w:val="00F76261"/>
    <w:rsid w:val="00F809FC"/>
    <w:rsid w:val="00F82DC2"/>
    <w:rsid w:val="00F87E19"/>
    <w:rsid w:val="00F91D74"/>
    <w:rsid w:val="00F92208"/>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1D2A"/>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46679C"/>
    <w:rPr>
      <w:color w:val="605E5C"/>
      <w:shd w:val="clear" w:color="auto" w:fill="E1DFDD"/>
    </w:rPr>
  </w:style>
  <w:style w:type="paragraph" w:styleId="FootnoteText">
    <w:name w:val="footnote text"/>
    <w:basedOn w:val="Normal"/>
    <w:link w:val="FootnoteTextChar"/>
    <w:rsid w:val="00CE51E0"/>
    <w:pPr>
      <w:spacing w:after="0" w:line="240" w:lineRule="auto"/>
      <w:ind w:firstLine="720"/>
    </w:pPr>
    <w:rPr>
      <w:rFonts w:ascii="Arial" w:eastAsia="Times New Roman" w:hAnsi="Arial" w:cs="Arial"/>
      <w:sz w:val="20"/>
      <w:szCs w:val="20"/>
      <w:lang w:eastAsia="lt-LT"/>
    </w:rPr>
  </w:style>
  <w:style w:type="character" w:customStyle="1" w:styleId="FootnoteTextChar">
    <w:name w:val="Footnote Text Char"/>
    <w:basedOn w:val="DefaultParagraphFont"/>
    <w:link w:val="FootnoteText"/>
    <w:rsid w:val="00CE51E0"/>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2021.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160;r.majauskis@cpva.lt" TargetMode="Externa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2021.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projekto-igyvendinimo-plano-forma" TargetMode="External"/><Relationship Id="rId20" Type="http://schemas.openxmlformats.org/officeDocument/2006/relationships/hyperlink" Target="https://2021.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c7a8a00b65f11ed8df094f359a60216" TargetMode="External"/><Relationship Id="rId24" Type="http://schemas.openxmlformats.org/officeDocument/2006/relationships/hyperlink" Target="https://2021.esinvesticijos.lt/kvietimai-2" TargetMode="External"/><Relationship Id="rId5" Type="http://schemas.openxmlformats.org/officeDocument/2006/relationships/numbering" Target="numbering.xml"/><Relationship Id="rId15" Type="http://schemas.openxmlformats.org/officeDocument/2006/relationships/hyperlink" Target="https://www.esf.lt/veiklos-sritys/metodines-pagalbos-centras/fiksuotuju-dydziu-registras/1104" TargetMode="External"/><Relationship Id="rId23" Type="http://schemas.openxmlformats.org/officeDocument/2006/relationships/hyperlink" Target="https://www.e-tar.lt/portal/lt/legalAct/637bf8e02f3311edb4cae1b158f98ea5/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2021.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64A00ECDAB8A40B794C9B2662E99C898"/>
        <w:category>
          <w:name w:val="Bendrosios nuostatos"/>
          <w:gallery w:val="placeholder"/>
        </w:category>
        <w:types>
          <w:type w:val="bbPlcHdr"/>
        </w:types>
        <w:behaviors>
          <w:behavior w:val="content"/>
        </w:behaviors>
        <w:guid w:val="{FF6494BA-73A4-4867-8978-6E5B66E13520}"/>
      </w:docPartPr>
      <w:docPartBody>
        <w:p w:rsidR="00B11148" w:rsidRDefault="00B11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D1682"/>
    <w:rsid w:val="00211B47"/>
    <w:rsid w:val="003D1812"/>
    <w:rsid w:val="004A4126"/>
    <w:rsid w:val="00505B8C"/>
    <w:rsid w:val="00631305"/>
    <w:rsid w:val="00666228"/>
    <w:rsid w:val="006E2987"/>
    <w:rsid w:val="007511AF"/>
    <w:rsid w:val="007D36F7"/>
    <w:rsid w:val="00803552"/>
    <w:rsid w:val="00857481"/>
    <w:rsid w:val="009579B8"/>
    <w:rsid w:val="009C460C"/>
    <w:rsid w:val="009E11A0"/>
    <w:rsid w:val="009E12D4"/>
    <w:rsid w:val="00A544F6"/>
    <w:rsid w:val="00A72AAB"/>
    <w:rsid w:val="00B11148"/>
    <w:rsid w:val="00B42D75"/>
    <w:rsid w:val="00B562FB"/>
    <w:rsid w:val="00B85619"/>
    <w:rsid w:val="00BA339F"/>
    <w:rsid w:val="00BB07D1"/>
    <w:rsid w:val="00BE473F"/>
    <w:rsid w:val="00D2652E"/>
    <w:rsid w:val="00D43FB6"/>
    <w:rsid w:val="00D874F0"/>
    <w:rsid w:val="00DA0067"/>
    <w:rsid w:val="00DF0263"/>
    <w:rsid w:val="00E1102E"/>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true</DmsPermissionsConfid>
    <DmsPermissionsUsers xmlns="f5ebda27-b626-448f-a7d1-d1cf5ad133fa">
      <UserInfo>
        <DisplayName>Ramūnas Majauskis</DisplayName>
        <AccountId>1217</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4.xml><?xml version="1.0" encoding="utf-8"?>
<ds:datastoreItem xmlns:ds="http://schemas.openxmlformats.org/officeDocument/2006/customXml" ds:itemID="{387B000A-D8CF-432D-8B1E-CB9B1E91B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4436</Words>
  <Characters>25289</Characters>
  <Application>Microsoft Office Word</Application>
  <DocSecurity>8</DocSecurity>
  <Lines>210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vt:lpstr>
      <vt:lpstr/>
    </vt:vector>
  </TitlesOfParts>
  <Company>HP Inc.</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dc:title>
  <dc:subject/>
  <dc:creator>Zita  Markevičienė</dc:creator>
  <cp:keywords/>
  <dc:description/>
  <cp:lastModifiedBy>Rasa Povilaikė</cp:lastModifiedBy>
  <cp:revision>1</cp:revision>
  <dcterms:created xsi:type="dcterms:W3CDTF">2023-03-06T11:47:00Z</dcterms:created>
  <dcterms:modified xsi:type="dcterms:W3CDTF">2023-03-06T11:47:00Z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1217;#Ramūnas Majauskis;#1113;#Kristina Dėjė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