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9C5D21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2B2433" w:rsidRPr="002B2433">
        <w:rPr>
          <w:rFonts w:ascii="Times New Roman" w:eastAsia="Times New Roman" w:hAnsi="Times New Roman" w:cs="Times New Roman"/>
          <w:b/>
          <w:bCs/>
          <w:sz w:val="24"/>
          <w:szCs w:val="24"/>
        </w:rPr>
        <w:t>GAMINANČIŲ VARTOTOJŲ INVESTICIJOS Į NAUJŲ AEI NAUDOJANČIŲ ELEKTROS ENERGIJOS GAMYBOS PAJĖGUMŲ SUKŪRIMĄ VISOJE LIETUVOJE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292768E" w:rsidR="00244F72" w:rsidRPr="000F002B" w:rsidRDefault="00D41DE2" w:rsidP="00AE07EC">
      <w:pPr>
        <w:spacing w:after="0" w:line="240" w:lineRule="auto"/>
        <w:jc w:val="center"/>
        <w:rPr>
          <w:rFonts w:ascii="Times New Roman" w:hAnsi="Times New Roman" w:cs="Times New Roman"/>
          <w:sz w:val="24"/>
          <w:szCs w:val="24"/>
        </w:rPr>
      </w:pPr>
      <w:r w:rsidRPr="000F002B">
        <w:rPr>
          <w:rFonts w:ascii="Times New Roman" w:hAnsi="Times New Roman" w:cs="Times New Roman"/>
          <w:sz w:val="24"/>
          <w:szCs w:val="24"/>
        </w:rPr>
        <w:t xml:space="preserve">Nr. </w:t>
      </w:r>
      <w:r w:rsidR="00EA2EBC" w:rsidRPr="00EA2EBC">
        <w:rPr>
          <w:rFonts w:ascii="Times New Roman" w:hAnsi="Times New Roman" w:cs="Times New Roman"/>
          <w:sz w:val="24"/>
          <w:szCs w:val="24"/>
        </w:rPr>
        <w:t>03-00</w:t>
      </w:r>
      <w:r w:rsidR="008C0630">
        <w:rPr>
          <w:rFonts w:ascii="Times New Roman" w:hAnsi="Times New Roman" w:cs="Times New Roman"/>
          <w:sz w:val="24"/>
          <w:szCs w:val="24"/>
        </w:rPr>
        <w:t>8</w:t>
      </w:r>
      <w:r w:rsidR="00EA2EBC" w:rsidRPr="00EA2EBC">
        <w:rPr>
          <w:rFonts w:ascii="Times New Roman" w:hAnsi="Times New Roman" w:cs="Times New Roman"/>
          <w:sz w:val="24"/>
          <w:szCs w:val="24"/>
        </w:rPr>
        <w:t>-J</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006E34D" w:rsidR="00A60B9A" w:rsidRDefault="006E33E6" w:rsidP="0046679C">
      <w:pPr>
        <w:spacing w:after="0" w:line="240" w:lineRule="auto"/>
        <w:ind w:firstLine="567"/>
        <w:jc w:val="both"/>
        <w:rPr>
          <w:rFonts w:ascii="Times New Roman" w:hAnsi="Times New Roman" w:cs="Times New Roman"/>
          <w:color w:val="000000" w:themeColor="text1"/>
          <w:sz w:val="24"/>
          <w:szCs w:val="24"/>
        </w:rPr>
      </w:pPr>
      <w:r w:rsidRPr="00015E37">
        <w:rPr>
          <w:rFonts w:ascii="Times New Roman" w:hAnsi="Times New Roman" w:cs="Times New Roman"/>
          <w:sz w:val="24"/>
          <w:szCs w:val="24"/>
        </w:rPr>
        <w:t>Kvietimas parengtas</w:t>
      </w:r>
      <w:r w:rsidRPr="00015E37">
        <w:rPr>
          <w:rFonts w:ascii="Times New Roman" w:hAnsi="Times New Roman" w:cs="Times New Roman"/>
          <w:color w:val="808080" w:themeColor="background1" w:themeShade="80"/>
          <w:sz w:val="24"/>
          <w:szCs w:val="24"/>
        </w:rPr>
        <w:t xml:space="preserve"> </w:t>
      </w:r>
      <w:r w:rsidR="003B7319" w:rsidRPr="00015E37">
        <w:rPr>
          <w:rFonts w:ascii="Times New Roman" w:hAnsi="Times New Roman" w:cs="Times New Roman"/>
          <w:sz w:val="24"/>
          <w:szCs w:val="24"/>
        </w:rPr>
        <w:t>vadovaujantis</w:t>
      </w:r>
      <w:r w:rsidR="000F002B" w:rsidRPr="00015E37">
        <w:rPr>
          <w:rFonts w:ascii="Times New Roman" w:hAnsi="Times New Roman" w:cs="Times New Roman"/>
          <w:color w:val="808080" w:themeColor="background1" w:themeShade="80"/>
          <w:sz w:val="24"/>
          <w:szCs w:val="24"/>
        </w:rPr>
        <w:t xml:space="preserve"> </w:t>
      </w:r>
      <w:r w:rsidR="000F002B" w:rsidRPr="00015E37">
        <w:rPr>
          <w:rFonts w:ascii="Times New Roman" w:hAnsi="Times New Roman" w:cs="Times New Roman"/>
          <w:sz w:val="24"/>
          <w:szCs w:val="24"/>
        </w:rPr>
        <w:t xml:space="preserve">2021-2030 metų plėtros programos valdytojos Lietuvos Respublikos energetikos ministerijos energetikos plėtros programos pažangos priemonės Nr. </w:t>
      </w:r>
      <w:r w:rsidR="00954B32" w:rsidRPr="00015E37">
        <w:rPr>
          <w:rFonts w:ascii="Times New Roman" w:hAnsi="Times New Roman" w:cs="Times New Roman"/>
          <w:sz w:val="24"/>
          <w:szCs w:val="24"/>
        </w:rPr>
        <w:t xml:space="preserve">03-001-06-03-02 „Didinti atsinaujinančių energijos išteklių dalį, užtikrinant atsinaujinančių išteklių integraciją į elektros tinklus“ veiklos „Gaminančių vartotojų investicijos į naujų AEI naudojančių elektros energijos gamybos pajėgumų sukūrimą“ </w:t>
      </w:r>
      <w:proofErr w:type="spellStart"/>
      <w:r w:rsidR="00954B32" w:rsidRPr="00015E37">
        <w:rPr>
          <w:rFonts w:ascii="Times New Roman" w:hAnsi="Times New Roman" w:cs="Times New Roman"/>
          <w:sz w:val="24"/>
          <w:szCs w:val="24"/>
        </w:rPr>
        <w:t>poveiklės</w:t>
      </w:r>
      <w:proofErr w:type="spellEnd"/>
      <w:r w:rsidR="00954B32" w:rsidRPr="00015E37">
        <w:rPr>
          <w:rFonts w:ascii="Times New Roman" w:hAnsi="Times New Roman" w:cs="Times New Roman"/>
          <w:sz w:val="24"/>
          <w:szCs w:val="24"/>
        </w:rPr>
        <w:t xml:space="preserve"> „Gaminančių vartotojų investicijos į naujų AEI naudojančių elektros energijos gamybos pajėgumų sukūrimą visoje Lietuvoje“ </w:t>
      </w:r>
      <w:r w:rsidR="000F002B" w:rsidRPr="00015E37">
        <w:rPr>
          <w:rFonts w:ascii="Times New Roman" w:hAnsi="Times New Roman" w:cs="Times New Roman"/>
          <w:sz w:val="24"/>
          <w:szCs w:val="24"/>
        </w:rPr>
        <w:t xml:space="preserve">projektų finansavimo sąlygų aprašu, patvirtintu Lietuvos Respublikos energetikos ministro </w:t>
      </w:r>
      <w:r w:rsidR="0084170C" w:rsidRPr="00015E37">
        <w:rPr>
          <w:rFonts w:ascii="Times New Roman" w:hAnsi="Times New Roman" w:cs="Times New Roman"/>
          <w:sz w:val="24"/>
          <w:szCs w:val="24"/>
        </w:rPr>
        <w:t xml:space="preserve">2023 m. balandžio 7 d. įsakymas Nr. 1-106 </w:t>
      </w:r>
      <w:r w:rsidR="0046679C" w:rsidRPr="00015E37">
        <w:rPr>
          <w:rFonts w:ascii="Times New Roman" w:hAnsi="Times New Roman" w:cs="Times New Roman"/>
          <w:sz w:val="24"/>
          <w:szCs w:val="24"/>
        </w:rPr>
        <w:t>„</w:t>
      </w:r>
      <w:r w:rsidR="0046679C" w:rsidRPr="00015E37">
        <w:rPr>
          <w:rFonts w:ascii="Times New Roman" w:hAnsi="Times New Roman" w:cs="Times New Roman"/>
          <w:color w:val="000000" w:themeColor="text1"/>
          <w:sz w:val="24"/>
          <w:szCs w:val="24"/>
        </w:rPr>
        <w:t>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E971F9" w:rsidRPr="00015E37">
        <w:rPr>
          <w:rFonts w:ascii="Times New Roman" w:hAnsi="Times New Roman" w:cs="Times New Roman"/>
          <w:color w:val="000000" w:themeColor="text1"/>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6200B4">
        <w:trPr>
          <w:cantSplit/>
          <w:trHeight w:val="584"/>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0381EAF" w:rsidR="00962A9D" w:rsidRPr="005773DA" w:rsidDel="00CA2776" w:rsidRDefault="0046679C" w:rsidP="6DA6B6F8">
            <w:pPr>
              <w:rPr>
                <w:rFonts w:ascii="Times New Roman" w:hAnsi="Times New Roman" w:cs="Times New Roman"/>
              </w:rPr>
            </w:pPr>
            <w:r w:rsidRPr="005773DA">
              <w:rPr>
                <w:rFonts w:ascii="Times New Roman" w:hAnsi="Times New Roman" w:cs="Times New Roman"/>
              </w:rPr>
              <w:t>03-001-06-03-02</w:t>
            </w:r>
          </w:p>
        </w:tc>
      </w:tr>
      <w:tr w:rsidR="00DC7931" w:rsidRPr="008B168C" w:rsidDel="00CA2776" w14:paraId="4A71988D" w14:textId="04D2D981" w:rsidTr="005773DA">
        <w:trPr>
          <w:cantSplit/>
          <w:trHeight w:val="634"/>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F68F53B" w:rsidR="00962A9D" w:rsidRPr="005773DA" w:rsidDel="00CA2776" w:rsidRDefault="0046679C" w:rsidP="008B168C">
            <w:pPr>
              <w:rPr>
                <w:rFonts w:ascii="Times New Roman" w:hAnsi="Times New Roman" w:cs="Times New Roman"/>
              </w:rPr>
            </w:pPr>
            <w:r w:rsidRPr="005773DA">
              <w:rPr>
                <w:rFonts w:ascii="Times New Roman" w:hAnsi="Times New Roman" w:cs="Times New Roman"/>
              </w:rPr>
              <w:t>Didinti atsinaujinančių energijos išteklių dalį, užtikrinant atsinaujinančių išteklių integraciją į elektros tinklus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56A4AA0F" w:rsidR="00962A9D" w:rsidRPr="005773DA" w:rsidDel="00CA2776" w:rsidRDefault="0046679C" w:rsidP="00AA631E">
            <w:pPr>
              <w:jc w:val="both"/>
              <w:rPr>
                <w:rFonts w:ascii="Times New Roman" w:hAnsi="Times New Roman" w:cs="Times New Roman"/>
              </w:rPr>
            </w:pPr>
            <w:r w:rsidRPr="005773DA">
              <w:rPr>
                <w:rFonts w:ascii="Times New Roman" w:hAnsi="Times New Roman" w:cs="Times New Roman"/>
              </w:rPr>
              <w:t>Lietuvos Respublikos energetikos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14AC4D1" w:rsidR="00962A9D" w:rsidRPr="005773DA" w:rsidDel="00CA2776" w:rsidRDefault="00CE51E0" w:rsidP="61F0C4A1">
            <w:pPr>
              <w:rPr>
                <w:rFonts w:ascii="Times New Roman" w:hAnsi="Times New Roman" w:cs="Times New Roman"/>
                <w:i/>
                <w:iCs/>
              </w:rPr>
            </w:pPr>
            <w:r w:rsidRPr="005773DA">
              <w:rPr>
                <w:rFonts w:ascii="Times New Roman" w:hAnsi="Times New Roman" w:cs="Times New Roman"/>
                <w:i/>
                <w:iCs/>
              </w:rPr>
              <w:t>-</w:t>
            </w:r>
          </w:p>
        </w:tc>
      </w:tr>
      <w:tr w:rsidR="00DC7931" w:rsidRPr="008B168C" w14:paraId="5BC44C6F" w14:textId="78124DA8" w:rsidTr="003A1569">
        <w:trPr>
          <w:cantSplit/>
          <w:trHeight w:val="1052"/>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C42EFCB" w14:textId="72FE8BD2" w:rsidR="0046679C" w:rsidRPr="008111E5" w:rsidRDefault="005773DA" w:rsidP="003A1569">
            <w:pPr>
              <w:rPr>
                <w:rFonts w:ascii="Times New Roman" w:hAnsi="Times New Roman" w:cs="Times New Roman"/>
              </w:rPr>
            </w:pPr>
            <w:r w:rsidRPr="005773DA">
              <w:rPr>
                <w:rFonts w:ascii="Times New Roman" w:hAnsi="Times New Roman" w:cs="Times New Roman"/>
              </w:rPr>
              <w:t xml:space="preserve">Projektų finansavimo sąlygų </w:t>
            </w:r>
            <w:r w:rsidRPr="008111E5">
              <w:rPr>
                <w:rFonts w:ascii="Times New Roman" w:hAnsi="Times New Roman" w:cs="Times New Roman"/>
              </w:rPr>
              <w:t xml:space="preserve">aprašas (toliau – PFSA) </w:t>
            </w:r>
            <w:hyperlink r:id="rId11" w:history="1">
              <w:r w:rsidR="006B271B" w:rsidRPr="008111E5">
                <w:rPr>
                  <w:rStyle w:val="Hyperlink"/>
                  <w:rFonts w:ascii="Times New Roman" w:hAnsi="Times New Roman" w:cs="Times New Roman"/>
                </w:rPr>
                <w:t>https://www.e-tar.lt/portal/lt/legalAct/6af9b690d53011ed9978886e85107ab2</w:t>
              </w:r>
            </w:hyperlink>
            <w:r w:rsidR="006B271B" w:rsidRPr="008111E5" w:rsidDel="00CA2776">
              <w:rPr>
                <w:rFonts w:ascii="Times New Roman" w:hAnsi="Times New Roman" w:cs="Times New Roman"/>
              </w:rPr>
              <w:t xml:space="preserve"> </w:t>
            </w:r>
          </w:p>
          <w:p w14:paraId="48901D63" w14:textId="0B7756A0" w:rsidR="006B271B" w:rsidRPr="005773DA" w:rsidDel="00CA2776" w:rsidRDefault="006B271B" w:rsidP="003A1569">
            <w:pPr>
              <w:rPr>
                <w:rFonts w:ascii="Times New Roman" w:hAnsi="Times New Roman" w:cs="Times New Roman"/>
                <w:i/>
                <w:iCs/>
              </w:rPr>
            </w:pP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849"/>
        <w:gridCol w:w="1562"/>
        <w:gridCol w:w="992"/>
        <w:gridCol w:w="2672"/>
        <w:gridCol w:w="21"/>
        <w:gridCol w:w="1134"/>
        <w:gridCol w:w="567"/>
        <w:gridCol w:w="2126"/>
      </w:tblGrid>
      <w:tr w:rsidR="00DC7931" w:rsidRPr="008B168C" w14:paraId="312D3FE8" w14:textId="0770522D" w:rsidTr="005773DA">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074" w:type="dxa"/>
            <w:gridSpan w:val="7"/>
          </w:tcPr>
          <w:p w14:paraId="7466BF2C" w14:textId="77777777" w:rsidR="00DC7931"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p w14:paraId="7B0D4616" w14:textId="069099BE" w:rsidR="006200B4" w:rsidRPr="003958CA" w:rsidRDefault="006200B4" w:rsidP="008B168C">
            <w:pPr>
              <w:rPr>
                <w:rFonts w:ascii="Times New Roman" w:hAnsi="Times New Roman" w:cs="Times New Roman"/>
                <w:b/>
                <w:bCs/>
              </w:rPr>
            </w:pPr>
          </w:p>
        </w:tc>
      </w:tr>
      <w:tr w:rsidR="00DC7931" w:rsidRPr="008B168C" w14:paraId="194E80BC" w14:textId="77777777" w:rsidTr="006200B4">
        <w:trPr>
          <w:cantSplit/>
          <w:trHeight w:val="300"/>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520" w:type="dxa"/>
            <w:gridSpan w:val="5"/>
          </w:tcPr>
          <w:p w14:paraId="048E8891" w14:textId="7D2DB869" w:rsidR="001A1453" w:rsidRPr="008B168C" w:rsidRDefault="0002278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2278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3BA6CD71" w:rsidR="001A1453" w:rsidRPr="008B168C" w:rsidRDefault="00022785"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3A29B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2278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2278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2278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2278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2278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2278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2278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2278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2278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2278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2278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2278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2278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2278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2278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2278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2278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2278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2278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200B4">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4"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520"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E41D4E" w:rsidR="00E20AFE" w:rsidRDefault="0002278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A29B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1B5727D7" w14:textId="77777777" w:rsidR="00DE0665" w:rsidRDefault="0002278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24C1012F" w:rsidR="006200B4" w:rsidRPr="008B168C" w:rsidRDefault="006200B4" w:rsidP="008B168C">
            <w:pPr>
              <w:rPr>
                <w:rFonts w:ascii="Times New Roman" w:hAnsi="Times New Roman" w:cs="Times New Roman"/>
              </w:rPr>
            </w:pPr>
          </w:p>
        </w:tc>
      </w:tr>
      <w:tr w:rsidR="00DC7931" w:rsidRPr="008B168C" w14:paraId="5536C62C" w14:textId="77777777" w:rsidTr="006200B4">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55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shd w:val="clear" w:color="auto" w:fill="auto"/>
          </w:tcPr>
          <w:p w14:paraId="43D96310" w14:textId="424204D4" w:rsidR="00E20AFE" w:rsidRPr="00FD7217" w:rsidRDefault="47B38D5F" w:rsidP="008B168C">
            <w:pPr>
              <w:rPr>
                <w:rFonts w:ascii="Times New Roman" w:hAnsi="Times New Roman" w:cs="Times New Roman"/>
              </w:rPr>
            </w:pPr>
            <w:r w:rsidRPr="00FD7217">
              <w:rPr>
                <w:rFonts w:ascii="Times New Roman" w:hAnsi="Times New Roman" w:cs="Times New Roman"/>
              </w:rPr>
              <w:t xml:space="preserve">Nuo </w:t>
            </w:r>
            <w:r w:rsidR="003A29BC" w:rsidRPr="00FD7217">
              <w:rPr>
                <w:rFonts w:ascii="Times New Roman" w:hAnsi="Times New Roman" w:cs="Times New Roman"/>
              </w:rPr>
              <w:t>2023-</w:t>
            </w:r>
            <w:r w:rsidR="008C0630" w:rsidRPr="00FD7217">
              <w:rPr>
                <w:rFonts w:ascii="Times New Roman" w:hAnsi="Times New Roman" w:cs="Times New Roman"/>
              </w:rPr>
              <w:t>04</w:t>
            </w:r>
            <w:r w:rsidR="003A29BC" w:rsidRPr="00FD7217">
              <w:rPr>
                <w:rFonts w:ascii="Times New Roman" w:hAnsi="Times New Roman" w:cs="Times New Roman"/>
              </w:rPr>
              <w:t>-</w:t>
            </w:r>
            <w:r w:rsidR="008C0630" w:rsidRPr="00FD7217">
              <w:rPr>
                <w:rFonts w:ascii="Times New Roman" w:hAnsi="Times New Roman" w:cs="Times New Roman"/>
              </w:rPr>
              <w:t>1</w:t>
            </w:r>
            <w:r w:rsidR="000459E1">
              <w:rPr>
                <w:rFonts w:ascii="Times New Roman" w:hAnsi="Times New Roman" w:cs="Times New Roman"/>
              </w:rPr>
              <w:t>3</w:t>
            </w:r>
            <w:r w:rsidR="008C0630" w:rsidRPr="00FD7217">
              <w:rPr>
                <w:rFonts w:ascii="Times New Roman" w:hAnsi="Times New Roman" w:cs="Times New Roman"/>
              </w:rPr>
              <w:t xml:space="preserve"> </w:t>
            </w:r>
            <w:r w:rsidR="00C51798" w:rsidRPr="00FD7217">
              <w:rPr>
                <w:rFonts w:ascii="Times New Roman" w:hAnsi="Times New Roman" w:cs="Times New Roman"/>
              </w:rPr>
              <w:t xml:space="preserve">8:00 </w:t>
            </w:r>
            <w:r w:rsidRPr="00FD7217">
              <w:rPr>
                <w:rFonts w:ascii="Times New Roman" w:hAnsi="Times New Roman" w:cs="Times New Roman"/>
              </w:rPr>
              <w:t xml:space="preserve">val. </w:t>
            </w:r>
          </w:p>
        </w:tc>
        <w:tc>
          <w:tcPr>
            <w:tcW w:w="3848" w:type="dxa"/>
            <w:gridSpan w:val="4"/>
            <w:shd w:val="clear" w:color="auto" w:fill="auto"/>
          </w:tcPr>
          <w:p w14:paraId="05BA4005" w14:textId="7C1837AC" w:rsidR="00E20AFE" w:rsidRPr="00FD7217" w:rsidRDefault="47B38D5F" w:rsidP="008B168C">
            <w:pPr>
              <w:rPr>
                <w:rFonts w:ascii="Times New Roman" w:hAnsi="Times New Roman" w:cs="Times New Roman"/>
              </w:rPr>
            </w:pPr>
            <w:r w:rsidRPr="00FD7217">
              <w:rPr>
                <w:rFonts w:ascii="Times New Roman" w:hAnsi="Times New Roman" w:cs="Times New Roman"/>
              </w:rPr>
              <w:t xml:space="preserve">Iki </w:t>
            </w:r>
            <w:r w:rsidR="00C51798" w:rsidRPr="00FD7217">
              <w:rPr>
                <w:rFonts w:ascii="Times New Roman" w:hAnsi="Times New Roman" w:cs="Times New Roman"/>
              </w:rPr>
              <w:t>2023-</w:t>
            </w:r>
            <w:r w:rsidR="008C0630" w:rsidRPr="00FD7217">
              <w:rPr>
                <w:rFonts w:ascii="Times New Roman" w:hAnsi="Times New Roman" w:cs="Times New Roman"/>
              </w:rPr>
              <w:t>05</w:t>
            </w:r>
            <w:r w:rsidR="00C51798" w:rsidRPr="00FD7217">
              <w:rPr>
                <w:rFonts w:ascii="Times New Roman" w:hAnsi="Times New Roman" w:cs="Times New Roman"/>
              </w:rPr>
              <w:t>-</w:t>
            </w:r>
            <w:r w:rsidR="008C0630" w:rsidRPr="00FD7217">
              <w:rPr>
                <w:rFonts w:ascii="Times New Roman" w:hAnsi="Times New Roman" w:cs="Times New Roman"/>
              </w:rPr>
              <w:t>1</w:t>
            </w:r>
            <w:r w:rsidR="000459E1">
              <w:rPr>
                <w:rFonts w:ascii="Times New Roman" w:hAnsi="Times New Roman" w:cs="Times New Roman"/>
              </w:rPr>
              <w:t>2</w:t>
            </w:r>
            <w:r w:rsidR="008C0630" w:rsidRPr="00FD7217">
              <w:rPr>
                <w:rFonts w:ascii="Times New Roman" w:hAnsi="Times New Roman" w:cs="Times New Roman"/>
              </w:rPr>
              <w:t xml:space="preserve"> </w:t>
            </w:r>
            <w:r w:rsidR="00116CA1">
              <w:rPr>
                <w:rFonts w:ascii="Times New Roman" w:hAnsi="Times New Roman" w:cs="Times New Roman"/>
              </w:rPr>
              <w:t>15</w:t>
            </w:r>
            <w:r w:rsidR="00C51798" w:rsidRPr="00FD7217">
              <w:rPr>
                <w:rFonts w:ascii="Times New Roman" w:hAnsi="Times New Roman" w:cs="Times New Roman"/>
              </w:rPr>
              <w:t>:</w:t>
            </w:r>
            <w:r w:rsidR="00116CA1">
              <w:rPr>
                <w:rFonts w:ascii="Times New Roman" w:hAnsi="Times New Roman" w:cs="Times New Roman"/>
              </w:rPr>
              <w:t>45</w:t>
            </w:r>
            <w:r w:rsidR="00C51798" w:rsidRPr="00FD7217">
              <w:rPr>
                <w:rFonts w:ascii="Times New Roman" w:hAnsi="Times New Roman" w:cs="Times New Roman"/>
              </w:rPr>
              <w:t xml:space="preserve"> val. </w:t>
            </w:r>
          </w:p>
        </w:tc>
      </w:tr>
      <w:tr w:rsidR="00DC7931" w:rsidRPr="008B168C" w14:paraId="0B0CF49A" w14:textId="77777777" w:rsidTr="006200B4">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520"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6AE95C25" w:rsidR="00E20AFE" w:rsidRPr="008B168C" w:rsidRDefault="0002278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40A91">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F398E03" w:rsidR="00E20AFE" w:rsidRPr="008B168C" w:rsidRDefault="0002278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240A9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200B4">
        <w:trPr>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1F879C7" w14:textId="1C6ACF5D" w:rsidR="00E20AFE" w:rsidRDefault="00E20AFE" w:rsidP="02235083">
            <w:pPr>
              <w:rPr>
                <w:rFonts w:ascii="Times New Roman" w:hAnsi="Times New Roman" w:cs="Times New Roman"/>
                <w:b/>
                <w:bCs/>
              </w:rPr>
            </w:pPr>
          </w:p>
          <w:p w14:paraId="3D242C58" w14:textId="77777777" w:rsidR="003600E0" w:rsidRPr="00A02CA8" w:rsidRDefault="003600E0"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520"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475D7A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51798">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A78A00D" w:rsidR="00571D7C" w:rsidRPr="00C51798"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200B4">
        <w:trPr>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520" w:type="dxa"/>
            <w:gridSpan w:val="5"/>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02278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2278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22785"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6200B4">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520"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CAD444A"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FA466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2C129A48"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C5179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200B4">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520"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15688AA" w:rsidR="00AF57CF" w:rsidRPr="008B168C" w:rsidRDefault="0002278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5179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2278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2278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2278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2278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2278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5773DA">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07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200B4">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2554"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520" w:type="dxa"/>
            <w:gridSpan w:val="5"/>
          </w:tcPr>
          <w:p w14:paraId="2DB84165" w14:textId="62C9B919" w:rsidR="00AC029E" w:rsidRPr="008B168C" w:rsidRDefault="0002278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2278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2278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200B4">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255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520" w:type="dxa"/>
            <w:gridSpan w:val="5"/>
          </w:tcPr>
          <w:p w14:paraId="2E2E2E0C" w14:textId="3E87823A" w:rsidR="00AC029E" w:rsidRDefault="0002278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0E1AA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2278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2278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2278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2278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200B4">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255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520" w:type="dxa"/>
            <w:gridSpan w:val="5"/>
          </w:tcPr>
          <w:p w14:paraId="026E59B8" w14:textId="69013327" w:rsidR="00AC029E" w:rsidRPr="008B168C" w:rsidRDefault="00022785"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22785"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22785"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22785"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22785"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200B4">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255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520" w:type="dxa"/>
            <w:gridSpan w:val="5"/>
          </w:tcPr>
          <w:p w14:paraId="1FB827C2" w14:textId="16C059F2" w:rsidR="00AC029E" w:rsidRPr="008B168C" w:rsidRDefault="00022785"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22785"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22785"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22785"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200B4">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255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520" w:type="dxa"/>
            <w:gridSpan w:val="5"/>
          </w:tcPr>
          <w:p w14:paraId="22A9889E" w14:textId="24700DE8" w:rsidR="00AC029E" w:rsidRPr="008B168C" w:rsidRDefault="00022785"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22785"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22785"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200B4">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255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520" w:type="dxa"/>
            <w:gridSpan w:val="5"/>
          </w:tcPr>
          <w:p w14:paraId="372D5E21" w14:textId="643552B9" w:rsidR="00AC029E" w:rsidRPr="008B168C" w:rsidRDefault="0002278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2278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2278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2278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2278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2278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2278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2278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200B4">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255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520" w:type="dxa"/>
            <w:gridSpan w:val="5"/>
          </w:tcPr>
          <w:p w14:paraId="1664E1F1" w14:textId="77777777" w:rsidR="00AA631E" w:rsidRDefault="0002278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22785"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200B4">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255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520" w:type="dxa"/>
            <w:gridSpan w:val="5"/>
            <w:tcBorders>
              <w:bottom w:val="single" w:sz="4" w:space="0" w:color="auto"/>
            </w:tcBorders>
          </w:tcPr>
          <w:p w14:paraId="2A6C1CDA" w14:textId="4D09301A" w:rsidR="00AC029E" w:rsidRPr="008B168C" w:rsidRDefault="00022785"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22785"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22785"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22785"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6200B4">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255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520" w:type="dxa"/>
            <w:gridSpan w:val="5"/>
          </w:tcPr>
          <w:p w14:paraId="38F10E56" w14:textId="479E239B" w:rsidR="00AC029E" w:rsidRPr="008B168C" w:rsidRDefault="00022785"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5BF0649C" w:rsidR="00AC029E" w:rsidRPr="008B168C" w:rsidRDefault="00022785"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1"/>
                  <w14:checkedState w14:val="2612" w14:font="MS Gothic"/>
                  <w14:uncheckedState w14:val="2610" w14:font="MS Gothic"/>
                </w14:checkbox>
              </w:sdtPr>
              <w:sdtEndPr/>
              <w:sdtContent>
                <w:r w:rsidR="00C5179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22785"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22785"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22785"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22785"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22785"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200B4">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255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520" w:type="dxa"/>
            <w:gridSpan w:val="5"/>
          </w:tcPr>
          <w:p w14:paraId="1EFD59DC" w14:textId="4FE75042" w:rsidR="00AC029E" w:rsidRPr="008B168C" w:rsidRDefault="00022785"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22785"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200B4">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255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520" w:type="dxa"/>
            <w:gridSpan w:val="5"/>
          </w:tcPr>
          <w:p w14:paraId="0F28723D" w14:textId="0DE19157" w:rsidR="00AC029E" w:rsidRPr="008B168C" w:rsidRDefault="00022785"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22785"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22785"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22785"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22785"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22785"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22785"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22785"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22785"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1081D138" w14:textId="77777777" w:rsidR="00AC029E" w:rsidRDefault="00022785"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63A9B263" w14:textId="69B644FF" w:rsidR="003600E0" w:rsidRPr="008B168C" w:rsidRDefault="003600E0" w:rsidP="00AA631E">
            <w:pPr>
              <w:jc w:val="both"/>
              <w:rPr>
                <w:rFonts w:ascii="Times New Roman" w:hAnsi="Times New Roman" w:cs="Times New Roman"/>
              </w:rPr>
            </w:pPr>
          </w:p>
        </w:tc>
      </w:tr>
      <w:tr w:rsidR="00AC029E" w:rsidRPr="008B168C" w14:paraId="762BAE01" w14:textId="77777777" w:rsidTr="006200B4">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255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520" w:type="dxa"/>
            <w:gridSpan w:val="5"/>
          </w:tcPr>
          <w:p w14:paraId="4CECE389" w14:textId="28633F0E" w:rsidR="00AC029E" w:rsidRPr="008B168C" w:rsidRDefault="00022785"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5994D67C" w14:textId="77777777" w:rsidR="00AC029E" w:rsidRDefault="00022785"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7C4F9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p w14:paraId="2EA11EE9" w14:textId="2FC5FD58" w:rsidR="003600E0" w:rsidRPr="008B168C" w:rsidRDefault="003600E0" w:rsidP="00AA631E">
            <w:pPr>
              <w:jc w:val="both"/>
              <w:rPr>
                <w:rFonts w:ascii="Times New Roman" w:hAnsi="Times New Roman" w:cs="Times New Roman"/>
              </w:rPr>
            </w:pPr>
          </w:p>
        </w:tc>
      </w:tr>
      <w:tr w:rsidR="00AC029E" w:rsidRPr="008B168C" w14:paraId="5BD7B381" w14:textId="77777777" w:rsidTr="006200B4">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255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520" w:type="dxa"/>
            <w:gridSpan w:val="5"/>
          </w:tcPr>
          <w:p w14:paraId="0282A9BC" w14:textId="77777777" w:rsidR="00AC029E" w:rsidRDefault="00022785"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2F979A" w14:textId="3DF531C2" w:rsidR="003600E0" w:rsidRPr="008B168C" w:rsidRDefault="003600E0" w:rsidP="00AA631E">
            <w:pPr>
              <w:jc w:val="both"/>
              <w:rPr>
                <w:rFonts w:ascii="Times New Roman" w:hAnsi="Times New Roman" w:cs="Times New Roman"/>
              </w:rPr>
            </w:pPr>
          </w:p>
        </w:tc>
      </w:tr>
      <w:tr w:rsidR="2C4AF334" w14:paraId="7AA08F19" w14:textId="77777777" w:rsidTr="006200B4">
        <w:trPr>
          <w:cantSplit/>
          <w:trHeight w:val="752"/>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5100AC5F" w14:textId="77777777" w:rsidR="2C4AF334" w:rsidRDefault="63612B3F" w:rsidP="2C4AF334">
            <w:pPr>
              <w:rPr>
                <w:rFonts w:ascii="Times New Roman" w:eastAsia="Times New Roman" w:hAnsi="Times New Roman" w:cs="Times New Roman"/>
                <w:b/>
                <w:bCs/>
              </w:rPr>
            </w:pPr>
            <w:r w:rsidRPr="009C094C">
              <w:rPr>
                <w:rFonts w:ascii="Times New Roman" w:eastAsia="Times New Roman" w:hAnsi="Times New Roman" w:cs="Times New Roman"/>
                <w:b/>
                <w:bCs/>
              </w:rPr>
              <w:t>Gerinti skaitmeninį junglumą</w:t>
            </w:r>
          </w:p>
          <w:p w14:paraId="462ED2DD" w14:textId="5F440F02" w:rsidR="003600E0" w:rsidRPr="00AF7303" w:rsidRDefault="003600E0" w:rsidP="2C4AF334">
            <w:pPr>
              <w:rPr>
                <w:rFonts w:ascii="Times New Roman" w:hAnsi="Times New Roman" w:cs="Times New Roman"/>
                <w:b/>
                <w:bCs/>
                <w:i/>
              </w:rPr>
            </w:pPr>
          </w:p>
        </w:tc>
        <w:tc>
          <w:tcPr>
            <w:tcW w:w="6520" w:type="dxa"/>
            <w:gridSpan w:val="5"/>
          </w:tcPr>
          <w:p w14:paraId="028046DE" w14:textId="77777777" w:rsidR="007139B4" w:rsidRDefault="0002278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200B4">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255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7E5FF47" w14:textId="77777777" w:rsidR="2C4AF334"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p w14:paraId="756664D6" w14:textId="21E1A0E4" w:rsidR="003600E0" w:rsidRPr="009C094C" w:rsidRDefault="003600E0" w:rsidP="2C4AF334">
            <w:pPr>
              <w:rPr>
                <w:rFonts w:ascii="Times New Roman" w:eastAsia="Times New Roman" w:hAnsi="Times New Roman" w:cs="Times New Roman"/>
                <w:b/>
                <w:bCs/>
              </w:rPr>
            </w:pPr>
          </w:p>
        </w:tc>
        <w:tc>
          <w:tcPr>
            <w:tcW w:w="6520" w:type="dxa"/>
            <w:gridSpan w:val="5"/>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200B4">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255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1EE2EB3" w14:textId="77777777" w:rsidR="2C4AF334"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p w14:paraId="697CB862" w14:textId="7D7F2653" w:rsidR="003600E0" w:rsidRPr="009C094C" w:rsidRDefault="003600E0" w:rsidP="2C4AF334">
            <w:pPr>
              <w:rPr>
                <w:rFonts w:ascii="Times New Roman" w:eastAsia="Times New Roman" w:hAnsi="Times New Roman" w:cs="Times New Roman"/>
                <w:b/>
                <w:bCs/>
              </w:rPr>
            </w:pPr>
          </w:p>
        </w:tc>
        <w:tc>
          <w:tcPr>
            <w:tcW w:w="6520" w:type="dxa"/>
            <w:gridSpan w:val="5"/>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200B4">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4" w:type="dxa"/>
            <w:gridSpan w:val="2"/>
          </w:tcPr>
          <w:p w14:paraId="135AFDEB" w14:textId="77777777" w:rsidR="00AC029E"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p w14:paraId="31C64C75" w14:textId="798235E8" w:rsidR="003600E0" w:rsidRPr="00A02CA8" w:rsidRDefault="003600E0" w:rsidP="00AC029E">
            <w:pPr>
              <w:rPr>
                <w:rFonts w:ascii="Times New Roman" w:hAnsi="Times New Roman" w:cs="Times New Roman"/>
                <w:b/>
                <w:bCs/>
              </w:rPr>
            </w:pPr>
          </w:p>
        </w:tc>
        <w:tc>
          <w:tcPr>
            <w:tcW w:w="6520" w:type="dxa"/>
            <w:gridSpan w:val="5"/>
          </w:tcPr>
          <w:p w14:paraId="31C64C76" w14:textId="6CF64197" w:rsidR="00FF7835" w:rsidRPr="00FF7835" w:rsidRDefault="00096602" w:rsidP="347B8ECA">
            <w:pPr>
              <w:spacing w:line="257" w:lineRule="auto"/>
              <w:rPr>
                <w:rFonts w:ascii="Times New Roman" w:eastAsia="Times New Roman" w:hAnsi="Times New Roman" w:cs="Times New Roman"/>
                <w:i/>
                <w:iCs/>
              </w:rPr>
            </w:pPr>
            <w:r w:rsidRPr="00096602">
              <w:rPr>
                <w:rFonts w:ascii="Times New Roman" w:hAnsi="Times New Roman" w:cs="Times New Roman"/>
                <w:i/>
                <w:iCs/>
              </w:rPr>
              <w:t>41 644</w:t>
            </w:r>
            <w:r w:rsidR="007C4F9C">
              <w:rPr>
                <w:rFonts w:ascii="Times New Roman" w:hAnsi="Times New Roman" w:cs="Times New Roman"/>
                <w:i/>
                <w:iCs/>
              </w:rPr>
              <w:t> </w:t>
            </w:r>
            <w:r w:rsidRPr="00096602">
              <w:rPr>
                <w:rFonts w:ascii="Times New Roman" w:hAnsi="Times New Roman" w:cs="Times New Roman"/>
                <w:i/>
                <w:iCs/>
              </w:rPr>
              <w:t>000</w:t>
            </w:r>
            <w:r w:rsidR="007C4F9C">
              <w:rPr>
                <w:rFonts w:ascii="Times New Roman" w:hAnsi="Times New Roman" w:cs="Times New Roman"/>
                <w:i/>
                <w:iCs/>
              </w:rPr>
              <w:t>,00</w:t>
            </w:r>
          </w:p>
        </w:tc>
      </w:tr>
      <w:tr w:rsidR="4926D183" w14:paraId="497C3D13" w14:textId="77777777" w:rsidTr="006200B4">
        <w:trPr>
          <w:cantSplit/>
          <w:trHeight w:val="300"/>
        </w:trPr>
        <w:tc>
          <w:tcPr>
            <w:tcW w:w="849" w:type="dxa"/>
          </w:tcPr>
          <w:p w14:paraId="0449D716" w14:textId="77777777" w:rsidR="00C51798" w:rsidRDefault="00C51798" w:rsidP="00BF5F79">
            <w:pPr>
              <w:rPr>
                <w:rFonts w:ascii="Times New Roman" w:hAnsi="Times New Roman" w:cs="Times New Roman"/>
                <w:b/>
                <w:bCs/>
              </w:rPr>
            </w:pPr>
          </w:p>
          <w:p w14:paraId="3E6320F9" w14:textId="17DC94EC"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520" w:type="dxa"/>
            <w:gridSpan w:val="5"/>
          </w:tcPr>
          <w:p w14:paraId="6506CAAB" w14:textId="17FA23F4" w:rsidR="3C1B1F74" w:rsidRDefault="22F8DA85" w:rsidP="347B8ECA">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2FC5ABDB" w:rsidRPr="61F0C4A1">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 xml:space="preserve">iš </w:t>
            </w:r>
            <w:r w:rsidR="6DBCE422" w:rsidRPr="61F0C4A1">
              <w:rPr>
                <w:rFonts w:ascii="Times New Roman" w:eastAsia="Times New Roman" w:hAnsi="Times New Roman" w:cs="Times New Roman"/>
                <w:i/>
                <w:iCs/>
              </w:rPr>
              <w:t xml:space="preserve">2021-2027 m. </w:t>
            </w:r>
            <w:r w:rsidRPr="009C094C">
              <w:rPr>
                <w:rFonts w:ascii="Times New Roman" w:eastAsia="Times New Roman" w:hAnsi="Times New Roman" w:cs="Times New Roman"/>
                <w:i/>
                <w:iCs/>
              </w:rPr>
              <w:t>ES fondų lėšų suma eurais</w:t>
            </w:r>
            <w:r w:rsidR="431ED031" w:rsidRPr="61F0C4A1">
              <w:rPr>
                <w:rFonts w:ascii="Times New Roman" w:eastAsia="Times New Roman" w:hAnsi="Times New Roman" w:cs="Times New Roman"/>
                <w:i/>
                <w:iCs/>
              </w:rPr>
              <w:t>.</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1567A78A" w:rsidR="000E1E0A" w:rsidRPr="004B3E5F" w:rsidRDefault="007C4F9C" w:rsidP="004F4154">
            <w:pPr>
              <w:rPr>
                <w:rFonts w:ascii="Times New Roman" w:hAnsi="Times New Roman" w:cs="Times New Roman"/>
              </w:rPr>
            </w:pPr>
            <w:r w:rsidRPr="007C4F9C">
              <w:rPr>
                <w:rFonts w:ascii="Segoe UI Symbol" w:hAnsi="Segoe UI Symbol" w:cs="Segoe UI Symbol"/>
              </w:rPr>
              <w:t xml:space="preserve">☒ </w:t>
            </w:r>
            <w:r w:rsidR="000E1E0A" w:rsidRPr="009C094C">
              <w:rPr>
                <w:rFonts w:ascii="Times New Roman" w:hAnsi="Times New Roman" w:cs="Times New Roman"/>
              </w:rPr>
              <w:t>Sanglaudos fondas</w:t>
            </w:r>
          </w:p>
          <w:p w14:paraId="3D1A6005" w14:textId="77777777" w:rsidR="004F4154"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p w14:paraId="2E1B8C93" w14:textId="24CBE4EF" w:rsidR="003600E0" w:rsidRPr="00FF7835" w:rsidRDefault="003600E0" w:rsidP="009C094C">
            <w:pPr>
              <w:rPr>
                <w:rFonts w:ascii="Times New Roman" w:hAnsi="Times New Roman" w:cs="Times New Roman"/>
              </w:rPr>
            </w:pPr>
          </w:p>
        </w:tc>
      </w:tr>
      <w:tr w:rsidR="4926D183" w14:paraId="271B680A" w14:textId="77777777" w:rsidTr="006200B4">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4" w:type="dxa"/>
            <w:gridSpan w:val="2"/>
          </w:tcPr>
          <w:p w14:paraId="037C5513" w14:textId="77777777" w:rsidR="4926D183" w:rsidRDefault="0D581FC2" w:rsidP="00BF5F79">
            <w:pPr>
              <w:rPr>
                <w:rFonts w:ascii="Times New Roman" w:eastAsia="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p w14:paraId="62F358A4" w14:textId="37E26653" w:rsidR="003600E0" w:rsidRPr="00AF7303" w:rsidRDefault="003600E0" w:rsidP="00BF5F79">
            <w:pPr>
              <w:rPr>
                <w:rFonts w:ascii="Times New Roman" w:hAnsi="Times New Roman" w:cs="Times New Roman"/>
                <w:b/>
                <w:bCs/>
              </w:rPr>
            </w:pPr>
          </w:p>
        </w:tc>
        <w:tc>
          <w:tcPr>
            <w:tcW w:w="6520" w:type="dxa"/>
            <w:gridSpan w:val="5"/>
          </w:tcPr>
          <w:p w14:paraId="678CE217" w14:textId="19561623" w:rsidR="4DC97C98" w:rsidRPr="009C094C" w:rsidRDefault="00255449"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6200B4">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4" w:type="dxa"/>
            <w:gridSpan w:val="2"/>
          </w:tcPr>
          <w:p w14:paraId="2F340792" w14:textId="77777777" w:rsidR="18B565B0" w:rsidRDefault="29C6E9BD" w:rsidP="00BF5F79">
            <w:pPr>
              <w:rPr>
                <w:rFonts w:ascii="Times New Roman" w:eastAsia="Times New Roman" w:hAnsi="Times New Roman" w:cs="Times New Roman"/>
                <w:b/>
                <w:bCs/>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p w14:paraId="35E2945E" w14:textId="53D861FD" w:rsidR="003600E0" w:rsidRPr="009C094C" w:rsidRDefault="003600E0" w:rsidP="00BF5F79">
            <w:pPr>
              <w:rPr>
                <w:rFonts w:ascii="Times New Roman" w:hAnsi="Times New Roman" w:cs="Times New Roman"/>
              </w:rPr>
            </w:pPr>
          </w:p>
        </w:tc>
        <w:tc>
          <w:tcPr>
            <w:tcW w:w="6520" w:type="dxa"/>
            <w:gridSpan w:val="5"/>
          </w:tcPr>
          <w:p w14:paraId="650FD000" w14:textId="5D42AFB0" w:rsidR="0C6E61CA" w:rsidRPr="009C094C" w:rsidRDefault="00C51798"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6200B4">
        <w:trPr>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4" w:type="dxa"/>
            <w:gridSpan w:val="2"/>
          </w:tcPr>
          <w:p w14:paraId="4C7E87AC" w14:textId="77777777" w:rsidR="4926D183" w:rsidRDefault="18B565B0" w:rsidP="00BF5F79">
            <w:pPr>
              <w:rPr>
                <w:rFonts w:ascii="Times New Roman" w:eastAsia="Times New Roman" w:hAnsi="Times New Roman" w:cs="Times New Roman"/>
                <w:b/>
                <w:bCs/>
              </w:rPr>
            </w:pPr>
            <w:r w:rsidRPr="009C094C">
              <w:rPr>
                <w:rFonts w:ascii="Times New Roman" w:eastAsia="Times New Roman" w:hAnsi="Times New Roman" w:cs="Times New Roman"/>
                <w:b/>
                <w:bCs/>
              </w:rPr>
              <w:t>Bendrojo finansavimo lėšos</w:t>
            </w:r>
          </w:p>
          <w:p w14:paraId="57EECBE1" w14:textId="7A132BA6" w:rsidR="003600E0" w:rsidRPr="00FF7835" w:rsidRDefault="003600E0" w:rsidP="00BF5F79">
            <w:pPr>
              <w:rPr>
                <w:rFonts w:ascii="Times New Roman" w:hAnsi="Times New Roman" w:cs="Times New Roman"/>
              </w:rPr>
            </w:pPr>
          </w:p>
        </w:tc>
        <w:tc>
          <w:tcPr>
            <w:tcW w:w="6520" w:type="dxa"/>
            <w:gridSpan w:val="5"/>
          </w:tcPr>
          <w:p w14:paraId="3CCAD6F4" w14:textId="53A1FB1B" w:rsidR="7809CF08" w:rsidRPr="009C094C" w:rsidRDefault="00C51798"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200B4">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4" w:type="dxa"/>
            <w:gridSpan w:val="2"/>
          </w:tcPr>
          <w:p w14:paraId="6942BA06" w14:textId="77777777" w:rsidR="6E319D59" w:rsidRDefault="1EFF92E2" w:rsidP="6E319D59">
            <w:pPr>
              <w:rPr>
                <w:rFonts w:ascii="Times New Roman" w:eastAsia="Times New Roman" w:hAnsi="Times New Roman" w:cs="Times New Roman"/>
                <w:b/>
                <w:bCs/>
              </w:rPr>
            </w:pPr>
            <w:r w:rsidRPr="6E319D59">
              <w:rPr>
                <w:rFonts w:ascii="Times New Roman" w:eastAsia="Times New Roman" w:hAnsi="Times New Roman" w:cs="Times New Roman"/>
                <w:b/>
                <w:bCs/>
              </w:rPr>
              <w:t>Valstybės biudžeto lėšos</w:t>
            </w:r>
          </w:p>
          <w:p w14:paraId="4F03B92F" w14:textId="2D27C1CE" w:rsidR="003600E0" w:rsidRPr="00FF7835" w:rsidRDefault="003600E0" w:rsidP="6E319D59">
            <w:pPr>
              <w:rPr>
                <w:rFonts w:ascii="Times New Roman" w:hAnsi="Times New Roman" w:cs="Times New Roman"/>
                <w:b/>
                <w:bCs/>
              </w:rPr>
            </w:pPr>
          </w:p>
        </w:tc>
        <w:tc>
          <w:tcPr>
            <w:tcW w:w="6520" w:type="dxa"/>
            <w:gridSpan w:val="5"/>
          </w:tcPr>
          <w:p w14:paraId="13557EF7" w14:textId="79E8FD46" w:rsidR="5C52ABD5" w:rsidRDefault="00C51798"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200B4">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4" w:type="dxa"/>
            <w:gridSpan w:val="2"/>
          </w:tcPr>
          <w:p w14:paraId="2CA3690D" w14:textId="77777777" w:rsidR="18B565B0" w:rsidRDefault="33EC976C" w:rsidP="00BF5F79">
            <w:pPr>
              <w:rPr>
                <w:rFonts w:ascii="Times New Roman" w:eastAsia="Times New Roman" w:hAnsi="Times New Roman" w:cs="Times New Roman"/>
                <w:b/>
                <w:bCs/>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p w14:paraId="315F19A3" w14:textId="3FE76F3E" w:rsidR="003600E0" w:rsidRPr="009C094C" w:rsidRDefault="003600E0" w:rsidP="00BF5F79">
            <w:pPr>
              <w:rPr>
                <w:rFonts w:ascii="Times New Roman" w:hAnsi="Times New Roman" w:cs="Times New Roman"/>
              </w:rPr>
            </w:pPr>
          </w:p>
        </w:tc>
        <w:tc>
          <w:tcPr>
            <w:tcW w:w="6520" w:type="dxa"/>
            <w:gridSpan w:val="5"/>
          </w:tcPr>
          <w:p w14:paraId="3BA2609B" w14:textId="69E82992" w:rsidR="72276AC6" w:rsidRPr="00BF5F79" w:rsidRDefault="00C51798" w:rsidP="009C094C">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6200B4">
        <w:trPr>
          <w:cantSplit/>
          <w:trHeight w:val="300"/>
        </w:trPr>
        <w:tc>
          <w:tcPr>
            <w:tcW w:w="849" w:type="dxa"/>
          </w:tcPr>
          <w:p w14:paraId="74915AC9" w14:textId="644EB974"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p>
        </w:tc>
        <w:tc>
          <w:tcPr>
            <w:tcW w:w="255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2A26ECC7" w14:textId="36EE7D25" w:rsidR="00395C6D" w:rsidRDefault="003600E0" w:rsidP="00BF5F79">
            <w:pPr>
              <w:rPr>
                <w:rFonts w:ascii="Times New Roman" w:eastAsia="Times New Roman" w:hAnsi="Times New Roman" w:cs="Times New Roman"/>
                <w:b/>
                <w:bCs/>
              </w:rPr>
            </w:pPr>
            <w:r w:rsidRPr="6E319D59">
              <w:rPr>
                <w:rFonts w:ascii="Times New Roman" w:eastAsia="Times New Roman" w:hAnsi="Times New Roman" w:cs="Times New Roman"/>
                <w:b/>
                <w:bCs/>
              </w:rPr>
              <w:t>D</w:t>
            </w:r>
            <w:r w:rsidR="07CD5129" w:rsidRPr="6E319D59">
              <w:rPr>
                <w:rFonts w:ascii="Times New Roman" w:eastAsia="Times New Roman" w:hAnsi="Times New Roman" w:cs="Times New Roman"/>
                <w:b/>
                <w:bCs/>
              </w:rPr>
              <w:t>ydis</w:t>
            </w:r>
          </w:p>
          <w:p w14:paraId="0754C6A9" w14:textId="1401F529" w:rsidR="003600E0" w:rsidRPr="00395C6D" w:rsidRDefault="003600E0" w:rsidP="00BF5F79">
            <w:pPr>
              <w:rPr>
                <w:rFonts w:ascii="Times New Roman" w:eastAsia="Times New Roman" w:hAnsi="Times New Roman" w:cs="Times New Roman"/>
                <w:b/>
                <w:bCs/>
              </w:rPr>
            </w:pPr>
          </w:p>
        </w:tc>
        <w:tc>
          <w:tcPr>
            <w:tcW w:w="6520" w:type="dxa"/>
            <w:gridSpan w:val="5"/>
          </w:tcPr>
          <w:p w14:paraId="5A55FBC3" w14:textId="64607B05" w:rsidR="00395C6D" w:rsidRPr="00395C6D" w:rsidRDefault="000B25A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164 603 580,00</w:t>
            </w:r>
          </w:p>
        </w:tc>
      </w:tr>
      <w:tr w:rsidR="00AC029E" w:rsidRPr="008B168C" w14:paraId="31C64C7B" w14:textId="77777777" w:rsidTr="006200B4">
        <w:trPr>
          <w:cantSplit/>
          <w:trHeight w:val="300"/>
        </w:trPr>
        <w:tc>
          <w:tcPr>
            <w:tcW w:w="849"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554" w:type="dxa"/>
            <w:gridSpan w:val="2"/>
          </w:tcPr>
          <w:p w14:paraId="239AE2D4" w14:textId="77777777" w:rsidR="00AC029E"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p w14:paraId="31C64C79" w14:textId="7643D6F8" w:rsidR="003600E0" w:rsidRPr="00A02CA8" w:rsidRDefault="003600E0" w:rsidP="00AC029E">
            <w:pPr>
              <w:rPr>
                <w:rFonts w:ascii="Times New Roman" w:hAnsi="Times New Roman" w:cs="Times New Roman"/>
                <w:b/>
                <w:bCs/>
              </w:rPr>
            </w:pPr>
          </w:p>
        </w:tc>
        <w:tc>
          <w:tcPr>
            <w:tcW w:w="6520" w:type="dxa"/>
            <w:gridSpan w:val="5"/>
          </w:tcPr>
          <w:p w14:paraId="170DA5FE" w14:textId="77777777" w:rsidR="00AC029E" w:rsidRPr="00B52EB3" w:rsidRDefault="00AC029E" w:rsidP="00AC029E">
            <w:pPr>
              <w:rPr>
                <w:rFonts w:ascii="Times New Roman" w:hAnsi="Times New Roman" w:cs="Times New Roman"/>
                <w:i/>
                <w:iCs/>
              </w:rPr>
            </w:pPr>
          </w:p>
          <w:p w14:paraId="31C64C7A" w14:textId="088C643E" w:rsidR="00AC029E" w:rsidRPr="00B52EB3" w:rsidRDefault="00255449" w:rsidP="00AC029E">
            <w:pPr>
              <w:rPr>
                <w:rFonts w:ascii="Times New Roman" w:hAnsi="Times New Roman" w:cs="Times New Roman"/>
                <w:i/>
                <w:iCs/>
              </w:rPr>
            </w:pPr>
            <w:r w:rsidRPr="00096602">
              <w:rPr>
                <w:rFonts w:ascii="Times New Roman" w:hAnsi="Times New Roman" w:cs="Times New Roman"/>
                <w:i/>
                <w:iCs/>
              </w:rPr>
              <w:t>41 644</w:t>
            </w:r>
            <w:r>
              <w:rPr>
                <w:rFonts w:ascii="Times New Roman" w:hAnsi="Times New Roman" w:cs="Times New Roman"/>
                <w:i/>
                <w:iCs/>
              </w:rPr>
              <w:t> </w:t>
            </w:r>
            <w:r w:rsidRPr="00096602">
              <w:rPr>
                <w:rFonts w:ascii="Times New Roman" w:hAnsi="Times New Roman" w:cs="Times New Roman"/>
                <w:i/>
                <w:iCs/>
              </w:rPr>
              <w:t>000</w:t>
            </w:r>
            <w:r>
              <w:rPr>
                <w:rFonts w:ascii="Times New Roman" w:hAnsi="Times New Roman" w:cs="Times New Roman"/>
                <w:i/>
                <w:iCs/>
              </w:rPr>
              <w:t>,00</w:t>
            </w:r>
          </w:p>
        </w:tc>
      </w:tr>
      <w:tr w:rsidR="00AC029E" w:rsidRPr="008B168C" w14:paraId="48E7A593" w14:textId="77777777" w:rsidTr="005773DA">
        <w:trPr>
          <w:cantSplit/>
          <w:trHeight w:val="350"/>
        </w:trPr>
        <w:tc>
          <w:tcPr>
            <w:tcW w:w="849"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074" w:type="dxa"/>
            <w:gridSpan w:val="7"/>
          </w:tcPr>
          <w:p w14:paraId="029A9A46" w14:textId="77777777" w:rsidR="00AC029E"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p w14:paraId="0610ADC9" w14:textId="07FCA6E0" w:rsidR="003600E0" w:rsidRPr="000D01B1" w:rsidRDefault="003600E0" w:rsidP="00AC029E">
            <w:pPr>
              <w:rPr>
                <w:rFonts w:ascii="Times New Roman" w:hAnsi="Times New Roman" w:cs="Times New Roman"/>
                <w:b/>
                <w:bCs/>
              </w:rPr>
            </w:pPr>
          </w:p>
        </w:tc>
      </w:tr>
      <w:tr w:rsidR="00AC029E" w:rsidRPr="008B168C" w14:paraId="5AB7F8B9" w14:textId="77777777" w:rsidTr="005773DA">
        <w:trPr>
          <w:cantSplit/>
          <w:trHeight w:val="300"/>
        </w:trPr>
        <w:tc>
          <w:tcPr>
            <w:tcW w:w="849"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074" w:type="dxa"/>
            <w:gridSpan w:val="7"/>
          </w:tcPr>
          <w:p w14:paraId="777DBF36" w14:textId="77777777" w:rsidR="00AC029E"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p w14:paraId="25236A76" w14:textId="001D1A11" w:rsidR="003600E0" w:rsidRPr="00A02CA8" w:rsidRDefault="003600E0" w:rsidP="00AC029E">
            <w:pPr>
              <w:rPr>
                <w:rFonts w:ascii="Times New Roman" w:hAnsi="Times New Roman" w:cs="Times New Roman"/>
                <w:b/>
                <w:bCs/>
              </w:rPr>
            </w:pPr>
          </w:p>
        </w:tc>
      </w:tr>
      <w:tr w:rsidR="00192BFE" w:rsidRPr="008B168C" w14:paraId="4A5933EB" w14:textId="77777777" w:rsidTr="006200B4">
        <w:trPr>
          <w:cantSplit/>
          <w:trHeight w:val="300"/>
        </w:trPr>
        <w:tc>
          <w:tcPr>
            <w:tcW w:w="849" w:type="dxa"/>
          </w:tcPr>
          <w:p w14:paraId="7A667C70" w14:textId="5A7104AC" w:rsidR="00192BFE" w:rsidRPr="00B52EB3" w:rsidRDefault="00192BFE" w:rsidP="00AC029E">
            <w:pPr>
              <w:rPr>
                <w:rFonts w:ascii="Times New Roman" w:hAnsi="Times New Roman" w:cs="Times New Roman"/>
              </w:rPr>
            </w:pPr>
          </w:p>
        </w:tc>
        <w:tc>
          <w:tcPr>
            <w:tcW w:w="2554" w:type="dxa"/>
            <w:gridSpan w:val="2"/>
            <w:shd w:val="clear" w:color="auto" w:fill="auto"/>
          </w:tcPr>
          <w:p w14:paraId="47235338" w14:textId="310F3C54" w:rsidR="00F92208" w:rsidRPr="001B0882" w:rsidRDefault="00F92208" w:rsidP="00F92208">
            <w:pPr>
              <w:jc w:val="both"/>
              <w:rPr>
                <w:rFonts w:ascii="Times New Roman" w:hAnsi="Times New Roman" w:cs="Times New Roman"/>
              </w:rPr>
            </w:pPr>
            <w:r w:rsidRPr="001B0882">
              <w:rPr>
                <w:rFonts w:ascii="Times New Roman" w:hAnsi="Times New Roman" w:cs="Times New Roman"/>
              </w:rPr>
              <w:t>03-001-06-03-02-0</w:t>
            </w:r>
            <w:r w:rsidR="00937E98">
              <w:rPr>
                <w:rFonts w:ascii="Times New Roman" w:hAnsi="Times New Roman" w:cs="Times New Roman"/>
              </w:rPr>
              <w:t>3</w:t>
            </w:r>
          </w:p>
          <w:p w14:paraId="313C71FF" w14:textId="77777777" w:rsidR="00F92208" w:rsidRDefault="00F92208" w:rsidP="00F92208">
            <w:pPr>
              <w:jc w:val="both"/>
              <w:rPr>
                <w:rFonts w:ascii="Times New Roman" w:hAnsi="Times New Roman" w:cs="Times New Roman"/>
              </w:rPr>
            </w:pPr>
          </w:p>
          <w:p w14:paraId="561DB54F" w14:textId="77777777" w:rsidR="003600E0" w:rsidRPr="001B0882" w:rsidRDefault="003600E0" w:rsidP="00F92208">
            <w:pPr>
              <w:jc w:val="both"/>
              <w:rPr>
                <w:rFonts w:ascii="Times New Roman" w:hAnsi="Times New Roman" w:cs="Times New Roman"/>
              </w:rPr>
            </w:pPr>
          </w:p>
          <w:p w14:paraId="48C0C022" w14:textId="7B6BFD43" w:rsidR="00192BFE" w:rsidRPr="009C094C" w:rsidRDefault="00F92208" w:rsidP="00F92208">
            <w:pPr>
              <w:rPr>
                <w:rFonts w:ascii="Times New Roman" w:hAnsi="Times New Roman" w:cs="Times New Roman"/>
                <w:i/>
                <w:iCs/>
              </w:rPr>
            </w:pPr>
            <w:r w:rsidRPr="001B0882">
              <w:rPr>
                <w:rFonts w:ascii="Times New Roman" w:hAnsi="Times New Roman" w:cs="Times New Roman"/>
              </w:rPr>
              <w:t>03-001-06-03-02-</w:t>
            </w:r>
            <w:r w:rsidRPr="001B0882">
              <w:rPr>
                <w:rFonts w:ascii="Times New Roman" w:hAnsi="Times New Roman" w:cs="Times New Roman"/>
                <w:lang w:val="en-US"/>
              </w:rPr>
              <w:t>0</w:t>
            </w:r>
            <w:r w:rsidR="00937E98">
              <w:rPr>
                <w:rFonts w:ascii="Times New Roman" w:hAnsi="Times New Roman" w:cs="Times New Roman"/>
                <w:lang w:val="en-US"/>
              </w:rPr>
              <w:t>3</w:t>
            </w:r>
            <w:r w:rsidRPr="001B0882">
              <w:rPr>
                <w:rFonts w:ascii="Times New Roman" w:hAnsi="Times New Roman" w:cs="Times New Roman"/>
                <w:lang w:val="en-US"/>
              </w:rPr>
              <w:t>-0</w:t>
            </w:r>
            <w:r w:rsidR="00937E98">
              <w:rPr>
                <w:rFonts w:ascii="Times New Roman" w:hAnsi="Times New Roman" w:cs="Times New Roman"/>
                <w:lang w:val="en-US"/>
              </w:rPr>
              <w:t>1</w:t>
            </w:r>
          </w:p>
        </w:tc>
        <w:tc>
          <w:tcPr>
            <w:tcW w:w="6520" w:type="dxa"/>
            <w:gridSpan w:val="5"/>
          </w:tcPr>
          <w:p w14:paraId="3CC493C3" w14:textId="03827481" w:rsidR="00F92208" w:rsidRDefault="00F92208" w:rsidP="00F92208">
            <w:pPr>
              <w:jc w:val="both"/>
              <w:rPr>
                <w:rFonts w:ascii="Times New Roman" w:hAnsi="Times New Roman" w:cs="Times New Roman"/>
                <w:iCs/>
              </w:rPr>
            </w:pPr>
            <w:r w:rsidRPr="005773DA">
              <w:rPr>
                <w:rFonts w:ascii="Times New Roman" w:hAnsi="Times New Roman" w:cs="Times New Roman"/>
                <w:iCs/>
              </w:rPr>
              <w:t xml:space="preserve">Veikla – </w:t>
            </w:r>
            <w:r w:rsidR="00E231E0" w:rsidRPr="00E231E0">
              <w:rPr>
                <w:rFonts w:ascii="Times New Roman" w:hAnsi="Times New Roman" w:cs="Times New Roman"/>
                <w:iCs/>
              </w:rPr>
              <w:t>Gaminančių vartotojų investicijos į naujų AEI naudojančių elektros energijos gamybos pajėgumų sukūrimą</w:t>
            </w:r>
            <w:r w:rsidRPr="005773DA">
              <w:rPr>
                <w:rFonts w:ascii="Times New Roman" w:hAnsi="Times New Roman" w:cs="Times New Roman"/>
                <w:iCs/>
              </w:rPr>
              <w:t xml:space="preserve">. </w:t>
            </w:r>
          </w:p>
          <w:p w14:paraId="7CCBDCAB" w14:textId="77777777" w:rsidR="003600E0" w:rsidRPr="005773DA" w:rsidRDefault="003600E0" w:rsidP="00F92208">
            <w:pPr>
              <w:jc w:val="both"/>
              <w:rPr>
                <w:rFonts w:ascii="Times New Roman" w:hAnsi="Times New Roman" w:cs="Times New Roman"/>
                <w:iCs/>
              </w:rPr>
            </w:pPr>
          </w:p>
          <w:p w14:paraId="3D8173F4" w14:textId="77777777" w:rsidR="00192BFE" w:rsidRDefault="00F92208" w:rsidP="00F44832">
            <w:pPr>
              <w:jc w:val="both"/>
              <w:rPr>
                <w:rFonts w:ascii="Times New Roman" w:hAnsi="Times New Roman" w:cs="Times New Roman"/>
                <w:iCs/>
              </w:rPr>
            </w:pPr>
            <w:proofErr w:type="spellStart"/>
            <w:r w:rsidRPr="005773DA">
              <w:rPr>
                <w:rFonts w:ascii="Times New Roman" w:hAnsi="Times New Roman" w:cs="Times New Roman"/>
                <w:iCs/>
              </w:rPr>
              <w:t>Poveiklė</w:t>
            </w:r>
            <w:proofErr w:type="spellEnd"/>
            <w:r w:rsidRPr="005773DA">
              <w:rPr>
                <w:rFonts w:ascii="Times New Roman" w:hAnsi="Times New Roman" w:cs="Times New Roman"/>
                <w:iCs/>
              </w:rPr>
              <w:t xml:space="preserve">  – </w:t>
            </w:r>
            <w:r w:rsidR="00F44832" w:rsidRPr="00F44832">
              <w:rPr>
                <w:rFonts w:ascii="Times New Roman" w:hAnsi="Times New Roman" w:cs="Times New Roman"/>
                <w:iCs/>
              </w:rPr>
              <w:t>Gaminančių vartotojų investicijos į naujų AEI naudojančių elektros energijos gamybos pajėgumų sukūrimą visoje Lietuvoje</w:t>
            </w:r>
            <w:r w:rsidRPr="005773DA">
              <w:rPr>
                <w:rFonts w:ascii="Times New Roman" w:hAnsi="Times New Roman" w:cs="Times New Roman"/>
                <w:iCs/>
              </w:rPr>
              <w:t>.</w:t>
            </w:r>
          </w:p>
          <w:p w14:paraId="2597C47A" w14:textId="2E1D84EE" w:rsidR="003600E0" w:rsidRPr="005773DA" w:rsidRDefault="003600E0" w:rsidP="00F44832">
            <w:pPr>
              <w:jc w:val="both"/>
              <w:rPr>
                <w:rFonts w:ascii="Times New Roman" w:hAnsi="Times New Roman" w:cs="Times New Roman"/>
                <w:iCs/>
              </w:rPr>
            </w:pPr>
          </w:p>
        </w:tc>
      </w:tr>
      <w:tr w:rsidR="00AC029E" w:rsidRPr="008B168C" w14:paraId="09CF0D37" w14:textId="5E93F9A5" w:rsidTr="006200B4">
        <w:trPr>
          <w:cantSplit/>
          <w:trHeight w:val="300"/>
        </w:trPr>
        <w:tc>
          <w:tcPr>
            <w:tcW w:w="849"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554" w:type="dxa"/>
            <w:gridSpan w:val="2"/>
          </w:tcPr>
          <w:p w14:paraId="3510A297" w14:textId="77777777" w:rsidR="00AC029E" w:rsidRDefault="00AC029E" w:rsidP="00AC029E">
            <w:pPr>
              <w:rPr>
                <w:rFonts w:ascii="Times New Roman" w:hAnsi="Times New Roman" w:cs="Times New Roman"/>
                <w:b/>
                <w:bCs/>
              </w:rPr>
            </w:pPr>
            <w:r w:rsidRPr="009C094C">
              <w:rPr>
                <w:rFonts w:ascii="Times New Roman" w:hAnsi="Times New Roman" w:cs="Times New Roman"/>
                <w:b/>
                <w:bCs/>
              </w:rPr>
              <w:t>Tikslinės grupės</w:t>
            </w:r>
          </w:p>
          <w:p w14:paraId="045D493B" w14:textId="4CC17775" w:rsidR="003600E0" w:rsidRPr="009C094C" w:rsidRDefault="003600E0" w:rsidP="00AC029E">
            <w:pPr>
              <w:rPr>
                <w:rFonts w:ascii="Times New Roman" w:hAnsi="Times New Roman" w:cs="Times New Roman"/>
                <w:b/>
                <w:bCs/>
              </w:rPr>
            </w:pPr>
          </w:p>
        </w:tc>
        <w:tc>
          <w:tcPr>
            <w:tcW w:w="6520" w:type="dxa"/>
            <w:gridSpan w:val="5"/>
          </w:tcPr>
          <w:p w14:paraId="6DDD2301" w14:textId="18D0665E" w:rsidR="00AC029E" w:rsidRPr="005773DA" w:rsidRDefault="00975D55" w:rsidP="2327CC7F">
            <w:pPr>
              <w:rPr>
                <w:rFonts w:ascii="Times New Roman" w:hAnsi="Times New Roman" w:cs="Times New Roman"/>
                <w:iCs/>
              </w:rPr>
            </w:pPr>
            <w:r>
              <w:rPr>
                <w:rFonts w:ascii="Times New Roman" w:hAnsi="Times New Roman" w:cs="Times New Roman"/>
                <w:iCs/>
              </w:rPr>
              <w:t>F</w:t>
            </w:r>
            <w:r w:rsidR="00262582" w:rsidRPr="00262582">
              <w:rPr>
                <w:rFonts w:ascii="Times New Roman" w:hAnsi="Times New Roman" w:cs="Times New Roman"/>
                <w:iCs/>
              </w:rPr>
              <w:t>izini</w:t>
            </w:r>
            <w:r w:rsidR="00262582">
              <w:rPr>
                <w:rFonts w:ascii="Times New Roman" w:hAnsi="Times New Roman" w:cs="Times New Roman"/>
                <w:iCs/>
              </w:rPr>
              <w:t>ai</w:t>
            </w:r>
            <w:r w:rsidR="00262582" w:rsidRPr="00262582">
              <w:rPr>
                <w:rFonts w:ascii="Times New Roman" w:hAnsi="Times New Roman" w:cs="Times New Roman"/>
                <w:iCs/>
              </w:rPr>
              <w:t xml:space="preserve"> asmen</w:t>
            </w:r>
            <w:r w:rsidR="00262582">
              <w:rPr>
                <w:rFonts w:ascii="Times New Roman" w:hAnsi="Times New Roman" w:cs="Times New Roman"/>
                <w:iCs/>
              </w:rPr>
              <w:t>y</w:t>
            </w:r>
            <w:r w:rsidR="00262582" w:rsidRPr="00262582">
              <w:rPr>
                <w:rFonts w:ascii="Times New Roman" w:hAnsi="Times New Roman" w:cs="Times New Roman"/>
                <w:iCs/>
              </w:rPr>
              <w:t>s (šalies gyventoj</w:t>
            </w:r>
            <w:r w:rsidR="00262582">
              <w:rPr>
                <w:rFonts w:ascii="Times New Roman" w:hAnsi="Times New Roman" w:cs="Times New Roman"/>
                <w:iCs/>
              </w:rPr>
              <w:t>ai</w:t>
            </w:r>
            <w:r w:rsidR="00262582" w:rsidRPr="00262582">
              <w:rPr>
                <w:rFonts w:ascii="Times New Roman" w:hAnsi="Times New Roman" w:cs="Times New Roman"/>
                <w:iCs/>
              </w:rPr>
              <w:t xml:space="preserve">). </w:t>
            </w:r>
          </w:p>
        </w:tc>
      </w:tr>
      <w:tr w:rsidR="00AC029E" w:rsidRPr="008B168C" w14:paraId="5DF64BDA" w14:textId="212F7AE2" w:rsidTr="006200B4">
        <w:trPr>
          <w:cantSplit/>
          <w:trHeight w:val="300"/>
        </w:trPr>
        <w:tc>
          <w:tcPr>
            <w:tcW w:w="849"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55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520" w:type="dxa"/>
            <w:gridSpan w:val="5"/>
          </w:tcPr>
          <w:p w14:paraId="07F30351" w14:textId="77777777" w:rsidR="00AC029E" w:rsidRDefault="0025026E" w:rsidP="00AC029E">
            <w:pPr>
              <w:rPr>
                <w:rFonts w:ascii="Times New Roman" w:hAnsi="Times New Roman" w:cs="Times New Roman"/>
                <w:iCs/>
              </w:rPr>
            </w:pPr>
            <w:r w:rsidRPr="0025026E">
              <w:rPr>
                <w:rFonts w:ascii="Times New Roman" w:hAnsi="Times New Roman" w:cs="Times New Roman"/>
                <w:iCs/>
              </w:rPr>
              <w:t xml:space="preserve">Lietuvos Respublikos aplinkos ministerijos </w:t>
            </w:r>
            <w:r w:rsidR="00B72D62" w:rsidRPr="00B72D62">
              <w:rPr>
                <w:rFonts w:ascii="Times New Roman" w:hAnsi="Times New Roman" w:cs="Times New Roman"/>
                <w:iCs/>
              </w:rPr>
              <w:t>Aplinkos projektų valdymo agentūra</w:t>
            </w:r>
          </w:p>
          <w:p w14:paraId="3589E60D" w14:textId="5A3A4196" w:rsidR="003600E0" w:rsidRPr="005773DA" w:rsidRDefault="003600E0" w:rsidP="00AC029E">
            <w:pPr>
              <w:rPr>
                <w:rFonts w:ascii="Times New Roman" w:hAnsi="Times New Roman" w:cs="Times New Roman"/>
                <w:iCs/>
              </w:rPr>
            </w:pPr>
          </w:p>
        </w:tc>
      </w:tr>
      <w:tr w:rsidR="00AC029E" w:rsidRPr="008B168C" w14:paraId="3D216911" w14:textId="77777777" w:rsidTr="006200B4">
        <w:trPr>
          <w:cantSplit/>
          <w:trHeight w:val="300"/>
        </w:trPr>
        <w:tc>
          <w:tcPr>
            <w:tcW w:w="849"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2554" w:type="dxa"/>
            <w:gridSpan w:val="2"/>
          </w:tcPr>
          <w:p w14:paraId="092E0F60" w14:textId="77777777" w:rsidR="00AC029E" w:rsidRDefault="00AC029E" w:rsidP="00AC029E">
            <w:pPr>
              <w:rPr>
                <w:rFonts w:ascii="Times New Roman" w:hAnsi="Times New Roman" w:cs="Times New Roman"/>
                <w:b/>
                <w:bCs/>
              </w:rPr>
            </w:pPr>
            <w:r w:rsidRPr="009C094C">
              <w:rPr>
                <w:rFonts w:ascii="Times New Roman" w:hAnsi="Times New Roman" w:cs="Times New Roman"/>
                <w:b/>
                <w:bCs/>
              </w:rPr>
              <w:t>Galimi partneriai</w:t>
            </w:r>
          </w:p>
          <w:p w14:paraId="11202949" w14:textId="10D2FC84" w:rsidR="003600E0" w:rsidRPr="009C094C" w:rsidRDefault="003600E0" w:rsidP="00AC029E">
            <w:pPr>
              <w:rPr>
                <w:rFonts w:ascii="Times New Roman" w:hAnsi="Times New Roman" w:cs="Times New Roman"/>
                <w:b/>
                <w:bCs/>
              </w:rPr>
            </w:pPr>
          </w:p>
        </w:tc>
        <w:tc>
          <w:tcPr>
            <w:tcW w:w="6520" w:type="dxa"/>
            <w:gridSpan w:val="5"/>
          </w:tcPr>
          <w:p w14:paraId="19DC8D32" w14:textId="1D732957" w:rsidR="00AC029E" w:rsidRPr="005773DA" w:rsidRDefault="00F92208" w:rsidP="00AC029E">
            <w:pPr>
              <w:rPr>
                <w:rFonts w:ascii="Times New Roman" w:hAnsi="Times New Roman" w:cs="Times New Roman"/>
                <w:i/>
                <w:iCs/>
              </w:rPr>
            </w:pPr>
            <w:r w:rsidRPr="005773DA">
              <w:rPr>
                <w:rFonts w:ascii="Times New Roman" w:hAnsi="Times New Roman" w:cs="Times New Roman"/>
                <w:i/>
                <w:iCs/>
              </w:rPr>
              <w:t>-</w:t>
            </w:r>
          </w:p>
        </w:tc>
      </w:tr>
      <w:tr w:rsidR="61F0C4A1" w14:paraId="384CD925" w14:textId="77777777" w:rsidTr="006200B4">
        <w:trPr>
          <w:cantSplit/>
          <w:trHeight w:val="300"/>
        </w:trPr>
        <w:tc>
          <w:tcPr>
            <w:tcW w:w="849"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554" w:type="dxa"/>
            <w:gridSpan w:val="2"/>
          </w:tcPr>
          <w:p w14:paraId="60AE70A6" w14:textId="77777777"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p w14:paraId="10D44CE4" w14:textId="47108AED" w:rsidR="003600E0" w:rsidRDefault="003600E0" w:rsidP="61F0C4A1">
            <w:pPr>
              <w:rPr>
                <w:rFonts w:ascii="Times New Roman" w:hAnsi="Times New Roman" w:cs="Times New Roman"/>
                <w:b/>
                <w:bCs/>
              </w:rPr>
            </w:pPr>
          </w:p>
        </w:tc>
        <w:tc>
          <w:tcPr>
            <w:tcW w:w="6520" w:type="dxa"/>
            <w:gridSpan w:val="5"/>
          </w:tcPr>
          <w:p w14:paraId="42C9777A" w14:textId="44CE84C9" w:rsidR="7E11391B" w:rsidRPr="0082441A" w:rsidRDefault="00996833" w:rsidP="61F0C4A1">
            <w:pPr>
              <w:rPr>
                <w:rFonts w:ascii="Times New Roman" w:hAnsi="Times New Roman" w:cs="Times New Roman"/>
                <w:i/>
                <w:iCs/>
                <w:highlight w:val="yellow"/>
              </w:rPr>
            </w:pPr>
            <w:r w:rsidRPr="00996833">
              <w:rPr>
                <w:rFonts w:ascii="Times New Roman" w:hAnsi="Times New Roman" w:cs="Times New Roman"/>
                <w:i/>
                <w:iCs/>
              </w:rPr>
              <w:t>41 644 000,00</w:t>
            </w:r>
          </w:p>
        </w:tc>
      </w:tr>
      <w:tr w:rsidR="2E51A24D" w14:paraId="27CDC5B4" w14:textId="77777777" w:rsidTr="006200B4">
        <w:trPr>
          <w:cantSplit/>
          <w:trHeight w:val="300"/>
        </w:trPr>
        <w:tc>
          <w:tcPr>
            <w:tcW w:w="849"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554" w:type="dxa"/>
            <w:gridSpan w:val="2"/>
          </w:tcPr>
          <w:p w14:paraId="573ECE9D" w14:textId="77777777" w:rsidR="78D1B807"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p w14:paraId="72B65D6F" w14:textId="1F24863F" w:rsidR="003600E0" w:rsidRPr="009C094C" w:rsidRDefault="003600E0" w:rsidP="2E51A24D">
            <w:pPr>
              <w:rPr>
                <w:rFonts w:ascii="Times New Roman" w:hAnsi="Times New Roman" w:cs="Times New Roman"/>
                <w:b/>
              </w:rPr>
            </w:pPr>
          </w:p>
        </w:tc>
        <w:tc>
          <w:tcPr>
            <w:tcW w:w="6520" w:type="dxa"/>
            <w:gridSpan w:val="5"/>
            <w:shd w:val="clear" w:color="auto" w:fill="auto"/>
          </w:tcPr>
          <w:p w14:paraId="6F1A2BCF" w14:textId="36669E73" w:rsidR="00813130" w:rsidRPr="00B642E8" w:rsidRDefault="00813130" w:rsidP="00B642E8">
            <w:pPr>
              <w:rPr>
                <w:rFonts w:ascii="Times New Roman" w:hAnsi="Times New Roman" w:cs="Times New Roman"/>
                <w:i/>
                <w:iCs/>
              </w:rPr>
            </w:pPr>
            <w:r w:rsidRPr="00B642E8">
              <w:rPr>
                <w:rFonts w:ascii="Times New Roman" w:hAnsi="Times New Roman" w:cs="Times New Roman"/>
                <w:i/>
                <w:iCs/>
              </w:rPr>
              <w:t>19</w:t>
            </w:r>
            <w:r w:rsidR="00B642E8">
              <w:rPr>
                <w:rFonts w:ascii="Times New Roman" w:hAnsi="Times New Roman" w:cs="Times New Roman"/>
                <w:i/>
                <w:iCs/>
              </w:rPr>
              <w:t>,</w:t>
            </w:r>
            <w:r w:rsidRPr="00B642E8">
              <w:rPr>
                <w:rFonts w:ascii="Times New Roman" w:hAnsi="Times New Roman" w:cs="Times New Roman"/>
                <w:i/>
                <w:iCs/>
              </w:rPr>
              <w:t>55</w:t>
            </w:r>
          </w:p>
        </w:tc>
      </w:tr>
      <w:tr w:rsidR="00AC029E" w:rsidRPr="008B168C" w14:paraId="2BB4D75E" w14:textId="77777777" w:rsidTr="006200B4">
        <w:trPr>
          <w:cantSplit/>
          <w:trHeight w:val="300"/>
        </w:trPr>
        <w:tc>
          <w:tcPr>
            <w:tcW w:w="849"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554" w:type="dxa"/>
            <w:gridSpan w:val="2"/>
          </w:tcPr>
          <w:p w14:paraId="7218B25C" w14:textId="77777777" w:rsidR="00AC029E"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p w14:paraId="400790E0" w14:textId="1F8951ED" w:rsidR="003600E0" w:rsidRPr="009C094C" w:rsidRDefault="003600E0" w:rsidP="7BC78F99">
            <w:pPr>
              <w:rPr>
                <w:rFonts w:ascii="Times New Roman" w:hAnsi="Times New Roman" w:cs="Times New Roman"/>
                <w:b/>
                <w:bCs/>
              </w:rPr>
            </w:pPr>
          </w:p>
        </w:tc>
        <w:tc>
          <w:tcPr>
            <w:tcW w:w="6520" w:type="dxa"/>
            <w:gridSpan w:val="5"/>
          </w:tcPr>
          <w:p w14:paraId="7D4DC614" w14:textId="5C77CCA8" w:rsidR="00B73873" w:rsidRPr="005773DA" w:rsidRDefault="00B73873" w:rsidP="00B73873">
            <w:pPr>
              <w:rPr>
                <w:rFonts w:ascii="Times New Roman" w:hAnsi="Times New Roman" w:cs="Times New Roman"/>
                <w:i/>
                <w:iCs/>
              </w:rPr>
            </w:pPr>
            <w:r>
              <w:rPr>
                <w:rFonts w:ascii="Times New Roman" w:hAnsi="Times New Roman" w:cs="Times New Roman"/>
                <w:i/>
                <w:iCs/>
              </w:rPr>
              <w:t>80,45</w:t>
            </w:r>
          </w:p>
        </w:tc>
      </w:tr>
      <w:tr w:rsidR="00351853" w:rsidRPr="008B168C" w14:paraId="68D5E615" w14:textId="77777777" w:rsidTr="00C920FC">
        <w:trPr>
          <w:cantSplit/>
          <w:trHeight w:val="176"/>
        </w:trPr>
        <w:tc>
          <w:tcPr>
            <w:tcW w:w="849" w:type="dxa"/>
          </w:tcPr>
          <w:p w14:paraId="2803F80B" w14:textId="7FE6A14E" w:rsidR="00351853" w:rsidRPr="00D66C41" w:rsidRDefault="00CC078A" w:rsidP="00C920FC">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tc>
        <w:tc>
          <w:tcPr>
            <w:tcW w:w="9074" w:type="dxa"/>
            <w:gridSpan w:val="7"/>
          </w:tcPr>
          <w:p w14:paraId="07F76754" w14:textId="77777777" w:rsidR="00351853" w:rsidRDefault="00C14E4B" w:rsidP="61F0C4A1">
            <w:pPr>
              <w:rPr>
                <w:rFonts w:ascii="Times New Roman" w:hAnsi="Times New Roman" w:cs="Times New Roman"/>
                <w:b/>
              </w:rPr>
            </w:pPr>
            <w:r w:rsidRPr="00421A95">
              <w:rPr>
                <w:rFonts w:ascii="Times New Roman" w:hAnsi="Times New Roman" w:cs="Times New Roman"/>
                <w:b/>
              </w:rPr>
              <w:t>Išlaidų tinkamumo reikalavimai</w:t>
            </w:r>
          </w:p>
          <w:p w14:paraId="725959C6" w14:textId="387F5547" w:rsidR="003600E0" w:rsidRPr="61F0C4A1" w:rsidRDefault="003600E0" w:rsidP="61F0C4A1">
            <w:pPr>
              <w:rPr>
                <w:rFonts w:ascii="Times New Roman" w:hAnsi="Times New Roman" w:cs="Times New Roman"/>
                <w:i/>
                <w:iCs/>
              </w:rPr>
            </w:pPr>
          </w:p>
        </w:tc>
      </w:tr>
      <w:tr w:rsidR="00B03EBE" w:rsidRPr="008B168C" w14:paraId="2C855A08" w14:textId="77777777" w:rsidTr="005773DA">
        <w:trPr>
          <w:cantSplit/>
          <w:trHeight w:val="300"/>
        </w:trPr>
        <w:tc>
          <w:tcPr>
            <w:tcW w:w="849"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074" w:type="dxa"/>
            <w:gridSpan w:val="7"/>
          </w:tcPr>
          <w:p w14:paraId="7632CC5A" w14:textId="1AC48833" w:rsidR="00D24B3F" w:rsidRPr="00804ABE" w:rsidRDefault="00D24B3F" w:rsidP="00432A01">
            <w:pPr>
              <w:pStyle w:val="ListParagraph"/>
              <w:numPr>
                <w:ilvl w:val="0"/>
                <w:numId w:val="29"/>
              </w:numPr>
              <w:tabs>
                <w:tab w:val="left" w:pos="179"/>
              </w:tabs>
              <w:ind w:left="0" w:firstLine="0"/>
              <w:jc w:val="both"/>
              <w:rPr>
                <w:rFonts w:ascii="Times New Roman" w:hAnsi="Times New Roman" w:cs="Times New Roman"/>
              </w:rPr>
            </w:pPr>
            <w:r w:rsidRPr="00804ABE">
              <w:rPr>
                <w:rFonts w:ascii="Times New Roman" w:hAnsi="Times New Roman" w:cs="Times New Roman"/>
              </w:rPr>
              <w:t>Jungtinio projekto (toliau – JP) ir JP projekto išlaidos turi atitikti PAFT VII skyriuje išdėstytus projekto išlaidų tinkamumo finansuoti reikalavimus.</w:t>
            </w:r>
          </w:p>
          <w:p w14:paraId="267C8552" w14:textId="64355DFF" w:rsidR="00D24B3F" w:rsidRPr="00D24B3F" w:rsidRDefault="00804ABE" w:rsidP="00804ABE">
            <w:pPr>
              <w:tabs>
                <w:tab w:val="left" w:pos="360"/>
              </w:tabs>
              <w:jc w:val="both"/>
              <w:rPr>
                <w:rFonts w:ascii="Times New Roman" w:hAnsi="Times New Roman" w:cs="Times New Roman"/>
              </w:rPr>
            </w:pPr>
            <w:r>
              <w:rPr>
                <w:rFonts w:ascii="Times New Roman" w:hAnsi="Times New Roman" w:cs="Times New Roman"/>
              </w:rPr>
              <w:t xml:space="preserve">- </w:t>
            </w:r>
            <w:r w:rsidR="00D24B3F" w:rsidRPr="00804ABE">
              <w:rPr>
                <w:rFonts w:ascii="Times New Roman" w:hAnsi="Times New Roman" w:cs="Times New Roman"/>
              </w:rPr>
              <w:t>JP projekto tinkamos finansuoti išlaidos:</w:t>
            </w:r>
            <w:r>
              <w:rPr>
                <w:rFonts w:ascii="Times New Roman" w:hAnsi="Times New Roman" w:cs="Times New Roman"/>
              </w:rPr>
              <w:t xml:space="preserve"> </w:t>
            </w:r>
            <w:r w:rsidR="00D24B3F" w:rsidRPr="00D24B3F">
              <w:rPr>
                <w:rFonts w:ascii="Times New Roman" w:hAnsi="Times New Roman" w:cs="Times New Roman"/>
              </w:rPr>
              <w:t>saulės modulio išlaidos; įtampos keitiklio išlaidos; laikančiųjų konstrukcijų išlaidos; montavimo darbų išlaidos.</w:t>
            </w:r>
          </w:p>
          <w:p w14:paraId="044EFC65" w14:textId="0BE329D3" w:rsidR="00D24B3F" w:rsidRPr="00432A01" w:rsidRDefault="00804ABE" w:rsidP="00432A01">
            <w:pPr>
              <w:jc w:val="both"/>
              <w:rPr>
                <w:rFonts w:ascii="Times New Roman" w:hAnsi="Times New Roman" w:cs="Times New Roman"/>
                <w:lang w:val="en-US"/>
              </w:rPr>
            </w:pPr>
            <w:r>
              <w:rPr>
                <w:rFonts w:ascii="Times New Roman" w:hAnsi="Times New Roman" w:cs="Times New Roman"/>
                <w:color w:val="000000"/>
              </w:rPr>
              <w:t xml:space="preserve">- </w:t>
            </w:r>
            <w:r w:rsidR="00D24B3F" w:rsidRPr="00D24B3F">
              <w:rPr>
                <w:rFonts w:ascii="Times New Roman" w:hAnsi="Times New Roman" w:cs="Times New Roman"/>
                <w:color w:val="000000"/>
              </w:rPr>
              <w:t xml:space="preserve">JP projektų išlaidos yra tinkamos finansuoti, jei įsigyjama įranga atitinka Apraše nustatytus reikalavimus ir </w:t>
            </w:r>
            <w:r w:rsidR="00D24B3F" w:rsidRPr="00432A01">
              <w:rPr>
                <w:rFonts w:ascii="Times New Roman" w:hAnsi="Times New Roman" w:cs="Times New Roman"/>
              </w:rPr>
              <w:t>įsigyjama iš tiekėjo:</w:t>
            </w:r>
            <w:r w:rsidR="00432A01" w:rsidRPr="00432A01">
              <w:rPr>
                <w:rFonts w:ascii="Times New Roman" w:hAnsi="Times New Roman" w:cs="Times New Roman"/>
              </w:rPr>
              <w:t xml:space="preserve"> </w:t>
            </w:r>
            <w:bookmarkStart w:id="0" w:name="part_7ca47121b37240b8a645ea66c487d29c"/>
            <w:bookmarkEnd w:id="0"/>
            <w:r w:rsidR="00D24B3F" w:rsidRPr="00432A01">
              <w:rPr>
                <w:rFonts w:ascii="Times New Roman" w:hAnsi="Times New Roman" w:cs="Times New Roman"/>
              </w:rPr>
              <w:t xml:space="preserve"> juridinio asmens;</w:t>
            </w:r>
            <w:bookmarkStart w:id="1" w:name="part_a785d107071f4eb98b0a4d1b73198ad5"/>
            <w:bookmarkEnd w:id="1"/>
            <w:r w:rsidR="00D24B3F" w:rsidRPr="00432A01">
              <w:rPr>
                <w:rFonts w:ascii="Times New Roman" w:hAnsi="Times New Roman" w:cs="Times New Roman"/>
              </w:rPr>
              <w:t xml:space="preserve"> fizinio asmens, kuris turi teisę verstis įrangos pardavimo veikla pagal verslo liudijimą ar individualios veiklos pažymą.</w:t>
            </w:r>
          </w:p>
          <w:p w14:paraId="65357187" w14:textId="073C292C" w:rsidR="00D24B3F" w:rsidRPr="00432A01" w:rsidRDefault="00432A01" w:rsidP="00432A01">
            <w:pPr>
              <w:pStyle w:val="paragraph"/>
              <w:tabs>
                <w:tab w:val="left" w:pos="451"/>
              </w:tabs>
              <w:spacing w:before="0" w:beforeAutospacing="0" w:after="0" w:afterAutospacing="0"/>
              <w:jc w:val="both"/>
              <w:textAlignment w:val="baseline"/>
              <w:rPr>
                <w:sz w:val="22"/>
                <w:szCs w:val="22"/>
              </w:rPr>
            </w:pPr>
            <w:bookmarkStart w:id="2" w:name="part_4eb9412b342f4d9b9f1e5e765f4396e7"/>
            <w:bookmarkEnd w:id="2"/>
            <w:r w:rsidRPr="00432A01">
              <w:rPr>
                <w:rStyle w:val="eop"/>
              </w:rPr>
              <w:t xml:space="preserve">- </w:t>
            </w:r>
            <w:r w:rsidR="00D24B3F" w:rsidRPr="00432A01">
              <w:rPr>
                <w:sz w:val="22"/>
                <w:szCs w:val="22"/>
              </w:rPr>
              <w:t>Įgyvendinant JP, kuriam prašoma finansavimo, PVM sąskaita – faktūra, patvirtinanti Apraše nurodytos įrangos įsigijimą, gali būti išrašyta nuo kvietimo teikti JP projektų paraiškas paskelbimo dienos, o pagal Aprašą remiamos įrangos montavimo darbai turi būti užbaigti ir nuosavybės ribų aktas pasirašytas ar atnaujintas ne anksčiau kaip po JP projekto paraiškos pateikimo dienos. Jeigu šiame papunktyje nustatytų sąlygų nesilaikoma, visas JP projektas tampa netinkamas ir jam finansavimas neskiriamas.</w:t>
            </w:r>
          </w:p>
          <w:p w14:paraId="68BE06E6" w14:textId="77777777" w:rsidR="00432A01" w:rsidRPr="00432A01" w:rsidRDefault="00432A01" w:rsidP="00432A01">
            <w:pPr>
              <w:pStyle w:val="paragraph"/>
              <w:tabs>
                <w:tab w:val="left" w:pos="451"/>
              </w:tabs>
              <w:spacing w:before="0" w:beforeAutospacing="0" w:after="0" w:afterAutospacing="0"/>
              <w:jc w:val="both"/>
              <w:textAlignment w:val="baseline"/>
              <w:rPr>
                <w:sz w:val="22"/>
                <w:szCs w:val="22"/>
              </w:rPr>
            </w:pPr>
            <w:r w:rsidRPr="00432A01">
              <w:rPr>
                <w:bCs/>
                <w:iCs/>
                <w:sz w:val="22"/>
                <w:szCs w:val="22"/>
              </w:rPr>
              <w:t xml:space="preserve">- </w:t>
            </w:r>
            <w:r w:rsidR="00D24B3F" w:rsidRPr="00432A01">
              <w:rPr>
                <w:sz w:val="22"/>
                <w:szCs w:val="22"/>
              </w:rPr>
              <w:t xml:space="preserve">Pridėtinės vertės mokestis yra tinkamos finansuoti JP projekto išlaidos, išskyrus </w:t>
            </w:r>
            <w:r w:rsidR="00D24B3F" w:rsidRPr="00432A01">
              <w:rPr>
                <w:rStyle w:val="cf01"/>
                <w:rFonts w:ascii="Times New Roman" w:hAnsi="Times New Roman" w:cs="Times New Roman"/>
                <w:color w:val="auto"/>
                <w:sz w:val="22"/>
                <w:szCs w:val="22"/>
              </w:rPr>
              <w:t>kai iš JP projekto lėšų apmokėtas PVM bus įtraukiamas į PVM atskaitą.</w:t>
            </w:r>
            <w:r w:rsidR="00D24B3F" w:rsidRPr="00432A01" w:rsidDel="00FE6916">
              <w:rPr>
                <w:sz w:val="22"/>
                <w:szCs w:val="22"/>
              </w:rPr>
              <w:t xml:space="preserve"> </w:t>
            </w:r>
          </w:p>
          <w:p w14:paraId="19B02B39" w14:textId="077F42FD" w:rsidR="00D24B3F" w:rsidRPr="00432A01" w:rsidRDefault="00432A01" w:rsidP="00432A01">
            <w:pPr>
              <w:pStyle w:val="paragraph"/>
              <w:tabs>
                <w:tab w:val="left" w:pos="451"/>
              </w:tabs>
              <w:spacing w:before="0" w:beforeAutospacing="0" w:after="0" w:afterAutospacing="0"/>
              <w:jc w:val="both"/>
              <w:textAlignment w:val="baseline"/>
              <w:rPr>
                <w:sz w:val="22"/>
                <w:szCs w:val="22"/>
              </w:rPr>
            </w:pPr>
            <w:r w:rsidRPr="00432A01">
              <w:rPr>
                <w:sz w:val="22"/>
                <w:szCs w:val="22"/>
              </w:rPr>
              <w:t xml:space="preserve">- </w:t>
            </w:r>
            <w:r w:rsidR="00D24B3F" w:rsidRPr="00432A01">
              <w:rPr>
                <w:sz w:val="22"/>
                <w:szCs w:val="22"/>
              </w:rPr>
              <w:t>JP projektų vykdytojams projekto administravimo išlaidos yra netinkamos finansuoti projekto išlaidos.</w:t>
            </w:r>
          </w:p>
          <w:p w14:paraId="1676F803" w14:textId="3FE7A724" w:rsidR="00D24B3F" w:rsidRPr="00432A01" w:rsidRDefault="00432A01" w:rsidP="00432A01">
            <w:pPr>
              <w:pStyle w:val="paragraph"/>
              <w:tabs>
                <w:tab w:val="left" w:pos="451"/>
              </w:tabs>
              <w:spacing w:before="0" w:beforeAutospacing="0" w:after="0" w:afterAutospacing="0"/>
              <w:jc w:val="both"/>
              <w:textAlignment w:val="baseline"/>
              <w:rPr>
                <w:sz w:val="22"/>
                <w:szCs w:val="22"/>
              </w:rPr>
            </w:pPr>
            <w:r w:rsidRPr="00432A01">
              <w:rPr>
                <w:sz w:val="22"/>
                <w:szCs w:val="22"/>
              </w:rPr>
              <w:t xml:space="preserve">- </w:t>
            </w:r>
            <w:r w:rsidR="00D24B3F" w:rsidRPr="00432A01">
              <w:rPr>
                <w:sz w:val="22"/>
                <w:szCs w:val="22"/>
              </w:rPr>
              <w:t>Kryžminis finansavimas netaikomas.</w:t>
            </w:r>
          </w:p>
          <w:p w14:paraId="6D153772" w14:textId="0E6A16CF" w:rsidR="00D24B3F" w:rsidRPr="00D24B3F" w:rsidRDefault="00432A01" w:rsidP="00432A01">
            <w:pPr>
              <w:pStyle w:val="paragraph"/>
              <w:tabs>
                <w:tab w:val="left" w:pos="451"/>
              </w:tabs>
              <w:spacing w:before="0" w:beforeAutospacing="0" w:after="0" w:afterAutospacing="0"/>
              <w:jc w:val="both"/>
              <w:textAlignment w:val="baseline"/>
              <w:rPr>
                <w:sz w:val="22"/>
                <w:szCs w:val="22"/>
              </w:rPr>
            </w:pPr>
            <w:r w:rsidRPr="00432A01">
              <w:rPr>
                <w:sz w:val="22"/>
                <w:szCs w:val="22"/>
              </w:rPr>
              <w:t xml:space="preserve">- </w:t>
            </w:r>
            <w:r w:rsidR="00D24B3F" w:rsidRPr="00432A01">
              <w:rPr>
                <w:sz w:val="22"/>
                <w:szCs w:val="22"/>
                <w:lang w:val="lt"/>
              </w:rPr>
              <w:t xml:space="preserve">JP projekto finansavimo, mokėjimų </w:t>
            </w:r>
            <w:r w:rsidR="00D24B3F" w:rsidRPr="00D24B3F">
              <w:rPr>
                <w:sz w:val="22"/>
                <w:szCs w:val="22"/>
                <w:lang w:val="lt"/>
              </w:rPr>
              <w:t>prašymų teikimo, atsiskaitymo detalius reikalavimus, kurie nedetalizuoti Apraše, Administravimo taisyklėse ir PAFT, nustato JP vykdytojas kvietime teikti paraiškas.</w:t>
            </w:r>
          </w:p>
          <w:p w14:paraId="0A6444FE" w14:textId="77777777" w:rsidR="00D24B3F" w:rsidRDefault="00432A01" w:rsidP="00432A01">
            <w:pPr>
              <w:pStyle w:val="paragraph"/>
              <w:tabs>
                <w:tab w:val="left" w:pos="451"/>
              </w:tabs>
              <w:spacing w:before="0" w:beforeAutospacing="0" w:after="0" w:afterAutospacing="0"/>
              <w:jc w:val="both"/>
              <w:textAlignment w:val="baseline"/>
              <w:rPr>
                <w:sz w:val="22"/>
                <w:szCs w:val="22"/>
              </w:rPr>
            </w:pPr>
            <w:r>
              <w:rPr>
                <w:sz w:val="22"/>
                <w:szCs w:val="22"/>
                <w:lang w:val="en-US"/>
              </w:rPr>
              <w:t xml:space="preserve">- </w:t>
            </w:r>
            <w:r w:rsidR="00D24B3F" w:rsidRPr="00D24B3F">
              <w:rPr>
                <w:sz w:val="22"/>
                <w:szCs w:val="22"/>
                <w:lang w:val="en-US"/>
              </w:rPr>
              <w:t xml:space="preserve">JP </w:t>
            </w:r>
            <w:proofErr w:type="spellStart"/>
            <w:r w:rsidR="00D24B3F" w:rsidRPr="00D24B3F">
              <w:rPr>
                <w:sz w:val="22"/>
                <w:szCs w:val="22"/>
                <w:lang w:val="en-US"/>
              </w:rPr>
              <w:t>projektų</w:t>
            </w:r>
            <w:proofErr w:type="spellEnd"/>
            <w:r w:rsidR="00D24B3F" w:rsidRPr="00D24B3F">
              <w:rPr>
                <w:sz w:val="22"/>
                <w:szCs w:val="22"/>
                <w:lang w:val="en-US"/>
              </w:rPr>
              <w:t xml:space="preserve"> </w:t>
            </w:r>
            <w:proofErr w:type="spellStart"/>
            <w:r w:rsidR="00D24B3F" w:rsidRPr="00D24B3F">
              <w:rPr>
                <w:sz w:val="22"/>
                <w:szCs w:val="22"/>
                <w:lang w:val="en-US"/>
              </w:rPr>
              <w:t>viešinimo</w:t>
            </w:r>
            <w:proofErr w:type="spellEnd"/>
            <w:r w:rsidR="00D24B3F" w:rsidRPr="00D24B3F">
              <w:rPr>
                <w:sz w:val="22"/>
                <w:szCs w:val="22"/>
                <w:lang w:val="en-US"/>
              </w:rPr>
              <w:t xml:space="preserve"> </w:t>
            </w:r>
            <w:r w:rsidR="00D24B3F" w:rsidRPr="00D24B3F">
              <w:rPr>
                <w:sz w:val="22"/>
                <w:szCs w:val="22"/>
              </w:rPr>
              <w:t>išlaidos yra netinkamos finansuoti išlaidos.</w:t>
            </w:r>
          </w:p>
          <w:p w14:paraId="18FC924D" w14:textId="627A56E4" w:rsidR="00022785" w:rsidRPr="00CE51E0" w:rsidRDefault="00022785" w:rsidP="00432A01">
            <w:pPr>
              <w:pStyle w:val="paragraph"/>
              <w:tabs>
                <w:tab w:val="left" w:pos="451"/>
              </w:tabs>
              <w:spacing w:before="0" w:beforeAutospacing="0" w:after="0" w:afterAutospacing="0"/>
              <w:jc w:val="both"/>
              <w:textAlignment w:val="baseline"/>
              <w:rPr>
                <w:b/>
              </w:rPr>
            </w:pPr>
          </w:p>
        </w:tc>
      </w:tr>
      <w:tr w:rsidR="009C094C" w:rsidRPr="008B168C" w14:paraId="2B662F75" w14:textId="77777777" w:rsidTr="005D0F9A">
        <w:trPr>
          <w:cantSplit/>
          <w:trHeight w:val="196"/>
        </w:trPr>
        <w:tc>
          <w:tcPr>
            <w:tcW w:w="849"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074" w:type="dxa"/>
            <w:gridSpan w:val="7"/>
          </w:tcPr>
          <w:p w14:paraId="1724CC29" w14:textId="77777777" w:rsidR="009C094C" w:rsidRDefault="009C094C" w:rsidP="005D0F9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4A1EB579" w:rsidR="00022785" w:rsidRPr="00421A95" w:rsidRDefault="00022785" w:rsidP="005D0F9A">
            <w:pPr>
              <w:jc w:val="both"/>
              <w:rPr>
                <w:rFonts w:ascii="Times New Roman" w:hAnsi="Times New Roman" w:cs="Times New Roman"/>
                <w:i/>
                <w:iCs/>
              </w:rPr>
            </w:pPr>
          </w:p>
        </w:tc>
      </w:tr>
      <w:tr w:rsidR="009C094C" w:rsidRPr="008B168C" w14:paraId="50B57CAF" w14:textId="77777777" w:rsidTr="00C920FC">
        <w:trPr>
          <w:cantSplit/>
          <w:trHeight w:val="483"/>
        </w:trPr>
        <w:tc>
          <w:tcPr>
            <w:tcW w:w="849" w:type="dxa"/>
            <w:vMerge/>
          </w:tcPr>
          <w:p w14:paraId="68308826" w14:textId="77777777" w:rsidR="009C094C" w:rsidRDefault="009C094C" w:rsidP="61F0C4A1">
            <w:pPr>
              <w:rPr>
                <w:rFonts w:ascii="Times New Roman" w:hAnsi="Times New Roman" w:cs="Times New Roman"/>
                <w:b/>
                <w:bCs/>
              </w:rPr>
            </w:pPr>
          </w:p>
        </w:tc>
        <w:tc>
          <w:tcPr>
            <w:tcW w:w="9074" w:type="dxa"/>
            <w:gridSpan w:val="7"/>
          </w:tcPr>
          <w:p w14:paraId="1252A350" w14:textId="77777777" w:rsidR="009C094C" w:rsidRPr="00421A95" w:rsidRDefault="00022785"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47A630A2" w14:textId="77777777" w:rsidR="009C094C" w:rsidRDefault="00022785" w:rsidP="003418FC">
            <w:pPr>
              <w:rPr>
                <w:rFonts w:ascii="Times New Roman" w:hAnsi="Times New Roman" w:cs="Times New Roman"/>
                <w:b/>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3418F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p w14:paraId="28E412E4" w14:textId="79B8F544" w:rsidR="00022785" w:rsidRPr="003418FC" w:rsidRDefault="00022785" w:rsidP="003418FC">
            <w:pPr>
              <w:rPr>
                <w:rFonts w:ascii="Times New Roman" w:hAnsi="Times New Roman" w:cs="Times New Roman"/>
                <w:b/>
                <w:bCs/>
                <w:sz w:val="20"/>
                <w:szCs w:val="20"/>
              </w:rPr>
            </w:pPr>
          </w:p>
        </w:tc>
      </w:tr>
      <w:tr w:rsidR="009C094C" w:rsidRPr="008B168C" w14:paraId="3278484E" w14:textId="1A8BCCD1" w:rsidTr="006200B4">
        <w:trPr>
          <w:cantSplit/>
          <w:trHeight w:val="381"/>
        </w:trPr>
        <w:tc>
          <w:tcPr>
            <w:tcW w:w="849" w:type="dxa"/>
            <w:vMerge/>
          </w:tcPr>
          <w:p w14:paraId="01922881" w14:textId="77777777" w:rsidR="009C094C" w:rsidRDefault="009C094C" w:rsidP="009C094C">
            <w:pPr>
              <w:rPr>
                <w:rFonts w:ascii="Times New Roman" w:hAnsi="Times New Roman" w:cs="Times New Roman"/>
                <w:b/>
                <w:bCs/>
              </w:rPr>
            </w:pPr>
          </w:p>
        </w:tc>
        <w:tc>
          <w:tcPr>
            <w:tcW w:w="1562" w:type="dxa"/>
          </w:tcPr>
          <w:p w14:paraId="5F289210" w14:textId="65E7C41E"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992" w:type="dxa"/>
          </w:tcPr>
          <w:p w14:paraId="7847F7D8" w14:textId="00745E64"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827" w:type="dxa"/>
            <w:gridSpan w:val="3"/>
          </w:tcPr>
          <w:p w14:paraId="71D003FA" w14:textId="0B55CCAB"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93" w:type="dxa"/>
            <w:gridSpan w:val="2"/>
          </w:tcPr>
          <w:p w14:paraId="003D37BC" w14:textId="344C15A9"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F44B9" w:rsidRPr="008B168C" w14:paraId="61268EC5" w14:textId="259DC5C8" w:rsidTr="006200B4">
        <w:trPr>
          <w:cantSplit/>
          <w:trHeight w:val="750"/>
        </w:trPr>
        <w:tc>
          <w:tcPr>
            <w:tcW w:w="849" w:type="dxa"/>
            <w:vMerge/>
          </w:tcPr>
          <w:p w14:paraId="1ED10324" w14:textId="77777777" w:rsidR="001F44B9" w:rsidRDefault="001F44B9" w:rsidP="001F44B9">
            <w:pPr>
              <w:rPr>
                <w:rFonts w:ascii="Times New Roman" w:hAnsi="Times New Roman" w:cs="Times New Roman"/>
                <w:b/>
                <w:bCs/>
              </w:rPr>
            </w:pPr>
          </w:p>
        </w:tc>
        <w:tc>
          <w:tcPr>
            <w:tcW w:w="1562" w:type="dxa"/>
          </w:tcPr>
          <w:p w14:paraId="537240A3" w14:textId="1B3CC4A4" w:rsidR="001F44B9" w:rsidRPr="005A6BD5" w:rsidRDefault="001F44B9" w:rsidP="001F44B9">
            <w:pPr>
              <w:jc w:val="center"/>
              <w:rPr>
                <w:rFonts w:ascii="Times New Roman" w:eastAsia="Times New Roman" w:hAnsi="Times New Roman" w:cs="Times New Roman"/>
                <w:i/>
                <w:iCs/>
              </w:rPr>
            </w:pPr>
            <w:r w:rsidRPr="005A6BD5">
              <w:rPr>
                <w:rFonts w:ascii="Times New Roman" w:hAnsi="Times New Roman" w:cs="Times New Roman"/>
              </w:rPr>
              <w:t>FĮ-12-01</w:t>
            </w:r>
          </w:p>
        </w:tc>
        <w:tc>
          <w:tcPr>
            <w:tcW w:w="992" w:type="dxa"/>
          </w:tcPr>
          <w:p w14:paraId="616A55FB" w14:textId="7DF7D791" w:rsidR="001F44B9" w:rsidRPr="008479B2" w:rsidRDefault="001F44B9" w:rsidP="001F44B9">
            <w:pPr>
              <w:jc w:val="both"/>
              <w:rPr>
                <w:rFonts w:ascii="Times New Roman" w:eastAsia="Times New Roman" w:hAnsi="Times New Roman" w:cs="Times New Roman"/>
                <w:i/>
                <w:iCs/>
              </w:rPr>
            </w:pPr>
            <w:r w:rsidRPr="008479B2">
              <w:rPr>
                <w:rFonts w:ascii="Times New Roman" w:hAnsi="Times New Roman" w:cs="Times New Roman"/>
              </w:rPr>
              <w:t>3</w:t>
            </w:r>
          </w:p>
        </w:tc>
        <w:tc>
          <w:tcPr>
            <w:tcW w:w="3827" w:type="dxa"/>
            <w:gridSpan w:val="3"/>
          </w:tcPr>
          <w:p w14:paraId="1C1F164E" w14:textId="49B74079" w:rsidR="001F44B9" w:rsidRPr="001F44B9" w:rsidRDefault="001F44B9" w:rsidP="001F44B9">
            <w:pPr>
              <w:jc w:val="both"/>
              <w:rPr>
                <w:rFonts w:ascii="Times New Roman" w:eastAsia="Times New Roman" w:hAnsi="Times New Roman" w:cs="Times New Roman"/>
                <w:i/>
                <w:iCs/>
              </w:rPr>
            </w:pPr>
            <w:r w:rsidRPr="001F44B9">
              <w:rPr>
                <w:rFonts w:ascii="Times New Roman" w:hAnsi="Times New Roman" w:cs="Times New Roman"/>
              </w:rPr>
              <w:t>Fiksuotasis vieneto įkainis už namų ūkių elektros energijos poreikiams įrengtos saulės elektrinės galią, be PVM</w:t>
            </w:r>
          </w:p>
        </w:tc>
        <w:tc>
          <w:tcPr>
            <w:tcW w:w="2693" w:type="dxa"/>
            <w:gridSpan w:val="2"/>
          </w:tcPr>
          <w:p w14:paraId="30B95243" w14:textId="5508A092" w:rsidR="001F44B9" w:rsidRPr="000436C2" w:rsidRDefault="00022785" w:rsidP="00C920FC">
            <w:pPr>
              <w:jc w:val="both"/>
              <w:rPr>
                <w:rFonts w:ascii="Times New Roman" w:eastAsia="Times New Roman" w:hAnsi="Times New Roman" w:cs="Times New Roman"/>
                <w:i/>
                <w:iCs/>
              </w:rPr>
            </w:pPr>
            <w:hyperlink r:id="rId12" w:history="1">
              <w:r w:rsidR="001F44B9" w:rsidRPr="00992A4D">
                <w:rPr>
                  <w:rStyle w:val="Hyperlink"/>
                  <w:rFonts w:ascii="Times New Roman" w:eastAsia="Times New Roman" w:hAnsi="Times New Roman" w:cs="Times New Roman"/>
                  <w:i/>
                  <w:iCs/>
                </w:rPr>
                <w:t>https://www.esf.lt/veiklos-sritys/metodines-pagalbos-centras/fiksuotuju-dydziu-registras/1104</w:t>
              </w:r>
            </w:hyperlink>
          </w:p>
        </w:tc>
      </w:tr>
      <w:tr w:rsidR="001F44B9" w:rsidRPr="008B168C" w14:paraId="0D9F2C26" w14:textId="77777777" w:rsidTr="006200B4">
        <w:trPr>
          <w:cantSplit/>
          <w:trHeight w:val="750"/>
        </w:trPr>
        <w:tc>
          <w:tcPr>
            <w:tcW w:w="849" w:type="dxa"/>
          </w:tcPr>
          <w:p w14:paraId="51E5E951" w14:textId="77777777" w:rsidR="001F44B9" w:rsidRDefault="001F44B9" w:rsidP="001F44B9">
            <w:pPr>
              <w:rPr>
                <w:rFonts w:ascii="Times New Roman" w:hAnsi="Times New Roman" w:cs="Times New Roman"/>
                <w:b/>
                <w:bCs/>
              </w:rPr>
            </w:pPr>
          </w:p>
        </w:tc>
        <w:tc>
          <w:tcPr>
            <w:tcW w:w="1562" w:type="dxa"/>
          </w:tcPr>
          <w:p w14:paraId="7C3499F2" w14:textId="05507BA8" w:rsidR="001F44B9" w:rsidRPr="005A6BD5" w:rsidRDefault="001F44B9" w:rsidP="001F44B9">
            <w:pPr>
              <w:jc w:val="center"/>
              <w:rPr>
                <w:rFonts w:ascii="Times New Roman" w:hAnsi="Times New Roman" w:cs="Times New Roman"/>
                <w:color w:val="000000"/>
              </w:rPr>
            </w:pPr>
            <w:r w:rsidRPr="005A6BD5">
              <w:rPr>
                <w:rFonts w:ascii="Times New Roman" w:hAnsi="Times New Roman" w:cs="Times New Roman"/>
              </w:rPr>
              <w:t>FĮ-12-02</w:t>
            </w:r>
          </w:p>
        </w:tc>
        <w:tc>
          <w:tcPr>
            <w:tcW w:w="992" w:type="dxa"/>
          </w:tcPr>
          <w:p w14:paraId="0902CABC" w14:textId="67425B5A" w:rsidR="001F44B9" w:rsidRPr="008479B2" w:rsidRDefault="001F44B9" w:rsidP="001F44B9">
            <w:pPr>
              <w:jc w:val="both"/>
              <w:rPr>
                <w:rFonts w:ascii="Times New Roman" w:hAnsi="Times New Roman" w:cs="Times New Roman"/>
                <w:i/>
              </w:rPr>
            </w:pPr>
            <w:r w:rsidRPr="008479B2">
              <w:rPr>
                <w:rFonts w:ascii="Times New Roman" w:hAnsi="Times New Roman" w:cs="Times New Roman"/>
              </w:rPr>
              <w:t>3</w:t>
            </w:r>
          </w:p>
        </w:tc>
        <w:tc>
          <w:tcPr>
            <w:tcW w:w="3827" w:type="dxa"/>
            <w:gridSpan w:val="3"/>
          </w:tcPr>
          <w:p w14:paraId="4B283E7A" w14:textId="7CE64F37" w:rsidR="001F44B9" w:rsidRPr="001F44B9" w:rsidRDefault="001F44B9" w:rsidP="001F44B9">
            <w:pPr>
              <w:jc w:val="both"/>
              <w:rPr>
                <w:rFonts w:ascii="Times New Roman" w:hAnsi="Times New Roman" w:cs="Times New Roman"/>
              </w:rPr>
            </w:pPr>
            <w:r w:rsidRPr="001F44B9">
              <w:rPr>
                <w:rFonts w:ascii="Times New Roman" w:hAnsi="Times New Roman" w:cs="Times New Roman"/>
              </w:rPr>
              <w:t>Fiksuotasis vieneto įkainis už namų ūkių elektros energijos poreikiams įrengtos saulės elektrinės galią, su PVM</w:t>
            </w:r>
          </w:p>
        </w:tc>
        <w:tc>
          <w:tcPr>
            <w:tcW w:w="2693" w:type="dxa"/>
            <w:gridSpan w:val="2"/>
          </w:tcPr>
          <w:p w14:paraId="61F1A04A" w14:textId="55C56FA8" w:rsidR="001F44B9" w:rsidRPr="000436C2" w:rsidRDefault="00022785" w:rsidP="00C920FC">
            <w:pPr>
              <w:jc w:val="both"/>
              <w:rPr>
                <w:rFonts w:ascii="Times New Roman" w:eastAsia="Times New Roman" w:hAnsi="Times New Roman" w:cs="Times New Roman"/>
                <w:i/>
                <w:iCs/>
              </w:rPr>
            </w:pPr>
            <w:hyperlink r:id="rId13" w:history="1">
              <w:r w:rsidR="001F44B9" w:rsidRPr="00992A4D">
                <w:rPr>
                  <w:rStyle w:val="Hyperlink"/>
                  <w:rFonts w:ascii="Times New Roman" w:eastAsia="Times New Roman" w:hAnsi="Times New Roman" w:cs="Times New Roman"/>
                  <w:i/>
                  <w:iCs/>
                </w:rPr>
                <w:t>https://www.esf.lt/veiklos-sritys/metodines-pagalbos-centras/fiksuotuju-dydziu-registras/1104</w:t>
              </w:r>
            </w:hyperlink>
          </w:p>
        </w:tc>
      </w:tr>
      <w:tr w:rsidR="001F44B9" w:rsidRPr="008B168C" w14:paraId="04135F19" w14:textId="77777777" w:rsidTr="006200B4">
        <w:trPr>
          <w:cantSplit/>
          <w:trHeight w:val="750"/>
        </w:trPr>
        <w:tc>
          <w:tcPr>
            <w:tcW w:w="849" w:type="dxa"/>
          </w:tcPr>
          <w:p w14:paraId="5C0EDD70" w14:textId="77777777" w:rsidR="001F44B9" w:rsidRDefault="001F44B9" w:rsidP="001F44B9">
            <w:pPr>
              <w:rPr>
                <w:rFonts w:ascii="Times New Roman" w:hAnsi="Times New Roman" w:cs="Times New Roman"/>
                <w:b/>
                <w:bCs/>
              </w:rPr>
            </w:pPr>
          </w:p>
        </w:tc>
        <w:tc>
          <w:tcPr>
            <w:tcW w:w="1562" w:type="dxa"/>
          </w:tcPr>
          <w:p w14:paraId="4151EAC7" w14:textId="7483CFFD" w:rsidR="001F44B9" w:rsidRPr="005A6BD5" w:rsidRDefault="001F44B9" w:rsidP="001F44B9">
            <w:pPr>
              <w:jc w:val="center"/>
              <w:rPr>
                <w:rFonts w:ascii="Times New Roman" w:hAnsi="Times New Roman" w:cs="Times New Roman"/>
                <w:color w:val="000000"/>
              </w:rPr>
            </w:pPr>
            <w:r w:rsidRPr="005A6BD5">
              <w:rPr>
                <w:rFonts w:ascii="Times New Roman" w:hAnsi="Times New Roman" w:cs="Times New Roman"/>
              </w:rPr>
              <w:t>FN-01</w:t>
            </w:r>
          </w:p>
        </w:tc>
        <w:tc>
          <w:tcPr>
            <w:tcW w:w="992" w:type="dxa"/>
          </w:tcPr>
          <w:p w14:paraId="7EA8AD01" w14:textId="5218266E" w:rsidR="001F44B9" w:rsidRPr="008479B2" w:rsidRDefault="001F44B9" w:rsidP="001F44B9">
            <w:pPr>
              <w:jc w:val="both"/>
              <w:rPr>
                <w:rFonts w:ascii="Times New Roman" w:hAnsi="Times New Roman" w:cs="Times New Roman"/>
                <w:i/>
              </w:rPr>
            </w:pPr>
            <w:r w:rsidRPr="008479B2">
              <w:rPr>
                <w:rFonts w:ascii="Times New Roman" w:hAnsi="Times New Roman" w:cs="Times New Roman"/>
              </w:rPr>
              <w:t>01</w:t>
            </w:r>
          </w:p>
        </w:tc>
        <w:tc>
          <w:tcPr>
            <w:tcW w:w="3827" w:type="dxa"/>
            <w:gridSpan w:val="3"/>
          </w:tcPr>
          <w:p w14:paraId="280201F7" w14:textId="0300A80C" w:rsidR="001F44B9" w:rsidRPr="001F44B9" w:rsidRDefault="001F44B9" w:rsidP="001F44B9">
            <w:pPr>
              <w:jc w:val="both"/>
              <w:rPr>
                <w:rFonts w:ascii="Times New Roman" w:hAnsi="Times New Roman" w:cs="Times New Roman"/>
              </w:rPr>
            </w:pPr>
            <w:r w:rsidRPr="001F44B9">
              <w:rPr>
                <w:rFonts w:ascii="Times New Roman" w:hAnsi="Times New Roman" w:cs="Times New Roman"/>
              </w:rPr>
              <w:t xml:space="preserve">Iki </w:t>
            </w:r>
            <w:r w:rsidR="00AF26FA">
              <w:rPr>
                <w:rFonts w:ascii="Times New Roman" w:hAnsi="Times New Roman" w:cs="Times New Roman"/>
              </w:rPr>
              <w:t>7</w:t>
            </w:r>
            <w:r w:rsidRPr="001F44B9">
              <w:rPr>
                <w:rFonts w:ascii="Times New Roman" w:hAnsi="Times New Roman" w:cs="Times New Roman"/>
              </w:rPr>
              <w:t xml:space="preserve"> proc. netiesioginių išlaidų fiksuotoji norma</w:t>
            </w:r>
          </w:p>
        </w:tc>
        <w:tc>
          <w:tcPr>
            <w:tcW w:w="2693" w:type="dxa"/>
            <w:gridSpan w:val="2"/>
          </w:tcPr>
          <w:p w14:paraId="1CAB42B5" w14:textId="77777777" w:rsidR="001F44B9" w:rsidRPr="00A5620B" w:rsidRDefault="00022785" w:rsidP="001F44B9">
            <w:pPr>
              <w:rPr>
                <w:rFonts w:ascii="Times New Roman" w:eastAsia="Times New Roman" w:hAnsi="Times New Roman" w:cs="Times New Roman"/>
              </w:rPr>
            </w:pPr>
            <w:hyperlink r:id="rId14" w:history="1">
              <w:r w:rsidR="001F44B9" w:rsidRPr="00A5620B">
                <w:rPr>
                  <w:rStyle w:val="Hyperlink"/>
                  <w:rFonts w:ascii="Times New Roman" w:eastAsia="Times New Roman" w:hAnsi="Times New Roman" w:cs="Times New Roman"/>
                </w:rPr>
                <w:t>https://www.esf.lt/veiklos-sritys/metodines-pagalbos-centras/fiksuotuju-dydziu-registras/1104</w:t>
              </w:r>
            </w:hyperlink>
            <w:r w:rsidR="001F44B9" w:rsidRPr="00A5620B">
              <w:rPr>
                <w:rFonts w:ascii="Times New Roman" w:eastAsia="Times New Roman" w:hAnsi="Times New Roman" w:cs="Times New Roman"/>
              </w:rPr>
              <w:t xml:space="preserve"> </w:t>
            </w:r>
          </w:p>
          <w:p w14:paraId="70122B48" w14:textId="3E5941A7" w:rsidR="00B51516" w:rsidRPr="00A5620B" w:rsidRDefault="00B51516" w:rsidP="001F44B9">
            <w:pPr>
              <w:rPr>
                <w:rFonts w:ascii="Times New Roman" w:eastAsia="Times New Roman" w:hAnsi="Times New Roman" w:cs="Times New Roman"/>
              </w:rPr>
            </w:pPr>
            <w:r w:rsidRPr="00A5620B">
              <w:rPr>
                <w:rFonts w:ascii="Times New Roman" w:hAnsi="Times New Roman" w:cs="Times New Roman"/>
                <w:szCs w:val="24"/>
              </w:rPr>
              <w:t>Netiesioginių išlaidų fiksuotoji norma (4,11 procento) taikomos Jungtinio projekto vykdytojui</w:t>
            </w:r>
          </w:p>
        </w:tc>
      </w:tr>
      <w:tr w:rsidR="001F44B9" w:rsidRPr="008B168C" w14:paraId="6397AE92" w14:textId="77777777" w:rsidTr="006200B4">
        <w:trPr>
          <w:cantSplit/>
          <w:trHeight w:val="829"/>
        </w:trPr>
        <w:tc>
          <w:tcPr>
            <w:tcW w:w="849" w:type="dxa"/>
          </w:tcPr>
          <w:p w14:paraId="1D69634A" w14:textId="77777777" w:rsidR="001F44B9" w:rsidRDefault="001F44B9" w:rsidP="001F44B9">
            <w:pPr>
              <w:rPr>
                <w:rFonts w:ascii="Times New Roman" w:hAnsi="Times New Roman" w:cs="Times New Roman"/>
                <w:b/>
                <w:bCs/>
              </w:rPr>
            </w:pPr>
          </w:p>
        </w:tc>
        <w:tc>
          <w:tcPr>
            <w:tcW w:w="1562" w:type="dxa"/>
          </w:tcPr>
          <w:p w14:paraId="6F12DA88" w14:textId="46550206" w:rsidR="001F44B9" w:rsidRPr="005A6BD5" w:rsidRDefault="001F44B9" w:rsidP="001F44B9">
            <w:pPr>
              <w:jc w:val="center"/>
              <w:rPr>
                <w:rFonts w:ascii="Times New Roman" w:hAnsi="Times New Roman" w:cs="Times New Roman"/>
                <w:color w:val="000000"/>
              </w:rPr>
            </w:pPr>
            <w:r w:rsidRPr="005A6BD5">
              <w:rPr>
                <w:rFonts w:ascii="Times New Roman" w:hAnsi="Times New Roman" w:cs="Times New Roman"/>
              </w:rPr>
              <w:t>FS-01-04</w:t>
            </w:r>
          </w:p>
        </w:tc>
        <w:tc>
          <w:tcPr>
            <w:tcW w:w="992" w:type="dxa"/>
          </w:tcPr>
          <w:p w14:paraId="41568CA4" w14:textId="7640D56E" w:rsidR="001F44B9" w:rsidRPr="008479B2" w:rsidRDefault="001F44B9" w:rsidP="001F44B9">
            <w:pPr>
              <w:jc w:val="both"/>
              <w:rPr>
                <w:rFonts w:ascii="Times New Roman" w:hAnsi="Times New Roman" w:cs="Times New Roman"/>
                <w:i/>
              </w:rPr>
            </w:pPr>
            <w:r w:rsidRPr="008479B2">
              <w:rPr>
                <w:rFonts w:ascii="Times New Roman" w:hAnsi="Times New Roman" w:cs="Times New Roman"/>
              </w:rPr>
              <w:t>01</w:t>
            </w:r>
          </w:p>
        </w:tc>
        <w:tc>
          <w:tcPr>
            <w:tcW w:w="3827" w:type="dxa"/>
            <w:gridSpan w:val="3"/>
          </w:tcPr>
          <w:p w14:paraId="305E4586" w14:textId="475C0023" w:rsidR="001F44B9" w:rsidRPr="001F44B9" w:rsidRDefault="001F44B9" w:rsidP="001F44B9">
            <w:pPr>
              <w:jc w:val="both"/>
              <w:rPr>
                <w:rFonts w:ascii="Times New Roman" w:hAnsi="Times New Roman" w:cs="Times New Roman"/>
              </w:rPr>
            </w:pPr>
            <w:r w:rsidRPr="001F44B9">
              <w:rPr>
                <w:rFonts w:ascii="Times New Roman" w:hAnsi="Times New Roman" w:cs="Times New Roman"/>
              </w:rPr>
              <w:t xml:space="preserve">Įgyvendintų privalomų matomumo ir informavimo priemonių apie ES fondų investicijų veiklas fiksuotoji suma, antrojo rinkinio FS su PVM </w:t>
            </w:r>
          </w:p>
        </w:tc>
        <w:tc>
          <w:tcPr>
            <w:tcW w:w="2693" w:type="dxa"/>
            <w:gridSpan w:val="2"/>
          </w:tcPr>
          <w:p w14:paraId="2B9DE645" w14:textId="7C62994A" w:rsidR="001F44B9" w:rsidRPr="000436C2" w:rsidRDefault="00022785" w:rsidP="00C920FC">
            <w:pPr>
              <w:jc w:val="both"/>
              <w:rPr>
                <w:rFonts w:ascii="Times New Roman" w:eastAsia="Times New Roman" w:hAnsi="Times New Roman" w:cs="Times New Roman"/>
                <w:i/>
                <w:iCs/>
              </w:rPr>
            </w:pPr>
            <w:hyperlink r:id="rId15" w:history="1">
              <w:r w:rsidR="001F44B9" w:rsidRPr="00992A4D">
                <w:rPr>
                  <w:rStyle w:val="Hyperlink"/>
                  <w:rFonts w:ascii="Times New Roman" w:eastAsia="Times New Roman" w:hAnsi="Times New Roman" w:cs="Times New Roman"/>
                  <w:i/>
                  <w:iCs/>
                </w:rPr>
                <w:t>https://www.esf.lt/veiklos-sritys/metodines-pagalbos-centras/fiksuotuju-dydziu-registras/1104</w:t>
              </w:r>
            </w:hyperlink>
            <w:r w:rsidR="001F44B9">
              <w:rPr>
                <w:rFonts w:ascii="Times New Roman" w:eastAsia="Times New Roman" w:hAnsi="Times New Roman" w:cs="Times New Roman"/>
                <w:i/>
                <w:iCs/>
              </w:rPr>
              <w:t xml:space="preserve"> </w:t>
            </w:r>
          </w:p>
        </w:tc>
      </w:tr>
      <w:tr w:rsidR="00AC029E" w:rsidRPr="008B168C" w14:paraId="549FAECB" w14:textId="49F63845" w:rsidTr="005773DA">
        <w:trPr>
          <w:cantSplit/>
          <w:trHeight w:val="300"/>
        </w:trPr>
        <w:tc>
          <w:tcPr>
            <w:tcW w:w="849"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074" w:type="dxa"/>
            <w:gridSpan w:val="7"/>
          </w:tcPr>
          <w:p w14:paraId="658E2B16" w14:textId="77777777" w:rsidR="00AC029E"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p w14:paraId="05D99665" w14:textId="5105C61D" w:rsidR="00022785" w:rsidRPr="00533406" w:rsidRDefault="00022785" w:rsidP="00AC029E">
            <w:pPr>
              <w:rPr>
                <w:rFonts w:ascii="Times New Roman" w:hAnsi="Times New Roman" w:cs="Times New Roman"/>
                <w:b/>
                <w:bCs/>
              </w:rPr>
            </w:pPr>
          </w:p>
        </w:tc>
      </w:tr>
      <w:tr w:rsidR="00AC029E" w:rsidRPr="008B168C" w14:paraId="624A5911" w14:textId="77777777" w:rsidTr="006200B4">
        <w:trPr>
          <w:cantSplit/>
          <w:trHeight w:val="300"/>
        </w:trPr>
        <w:tc>
          <w:tcPr>
            <w:tcW w:w="3403" w:type="dxa"/>
            <w:gridSpan w:val="3"/>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693" w:type="dxa"/>
            <w:gridSpan w:val="2"/>
          </w:tcPr>
          <w:p w14:paraId="0C2B83F6" w14:textId="1249E3B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1701" w:type="dxa"/>
            <w:gridSpan w:val="2"/>
          </w:tcPr>
          <w:p w14:paraId="7C723314" w14:textId="47475B24"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126" w:type="dxa"/>
            <w:shd w:val="clear" w:color="auto" w:fill="auto"/>
          </w:tcPr>
          <w:p w14:paraId="441E87BE" w14:textId="5074D5B2"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A40937" w:rsidRPr="008B168C" w14:paraId="6C95D874" w14:textId="77777777" w:rsidTr="006200B4">
        <w:trPr>
          <w:cantSplit/>
          <w:trHeight w:val="300"/>
        </w:trPr>
        <w:tc>
          <w:tcPr>
            <w:tcW w:w="3403" w:type="dxa"/>
            <w:gridSpan w:val="3"/>
            <w:tcBorders>
              <w:top w:val="single" w:sz="4" w:space="0" w:color="auto"/>
              <w:left w:val="single" w:sz="4" w:space="0" w:color="auto"/>
              <w:bottom w:val="single" w:sz="4" w:space="0" w:color="auto"/>
              <w:right w:val="single" w:sz="4" w:space="0" w:color="auto"/>
            </w:tcBorders>
            <w:vAlign w:val="center"/>
          </w:tcPr>
          <w:p w14:paraId="30CCEF64" w14:textId="66538688" w:rsidR="00A40937" w:rsidRPr="00A40937" w:rsidRDefault="00A40937" w:rsidP="00A40937">
            <w:pPr>
              <w:rPr>
                <w:rFonts w:ascii="Times New Roman" w:hAnsi="Times New Roman" w:cs="Times New Roman"/>
                <w:i/>
              </w:rPr>
            </w:pPr>
            <w:r w:rsidRPr="00A40937">
              <w:rPr>
                <w:rFonts w:ascii="Times New Roman" w:hAnsi="Times New Roman" w:cs="Times New Roman"/>
                <w:szCs w:val="24"/>
              </w:rPr>
              <w:t>Papildomi atsinaujinančios energijos gamybos pajėgumai, iš kurių elektros, šilumos energijos pajėgumai)</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1EE163A" w14:textId="77777777" w:rsidR="00A40937" w:rsidRPr="00A40937" w:rsidRDefault="00A40937" w:rsidP="00A40937">
            <w:pPr>
              <w:jc w:val="center"/>
              <w:rPr>
                <w:rFonts w:ascii="Times New Roman" w:hAnsi="Times New Roman" w:cs="Times New Roman"/>
                <w:szCs w:val="24"/>
              </w:rPr>
            </w:pPr>
            <w:r w:rsidRPr="00A40937">
              <w:rPr>
                <w:rFonts w:ascii="Times New Roman" w:hAnsi="Times New Roman" w:cs="Times New Roman"/>
                <w:szCs w:val="24"/>
              </w:rPr>
              <w:t>P-03-001-06-03-02-06</w:t>
            </w:r>
          </w:p>
          <w:p w14:paraId="04B90383" w14:textId="05D79FB1" w:rsidR="00A40937" w:rsidRPr="00A40937" w:rsidRDefault="00A40937" w:rsidP="00A40937">
            <w:pPr>
              <w:rPr>
                <w:rFonts w:ascii="Times New Roman" w:hAnsi="Times New Roman" w:cs="Times New Roman"/>
                <w:i/>
              </w:rPr>
            </w:pPr>
            <w:r w:rsidRPr="00A40937">
              <w:rPr>
                <w:rFonts w:ascii="Times New Roman" w:hAnsi="Times New Roman" w:cs="Times New Roman"/>
                <w:szCs w:val="24"/>
              </w:rPr>
              <w:t>P.B.2.0022.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C86C97" w14:textId="3297CF94" w:rsidR="00A40937" w:rsidRPr="00A40937" w:rsidRDefault="00A40937" w:rsidP="00A40937">
            <w:pPr>
              <w:rPr>
                <w:rFonts w:ascii="Times New Roman" w:hAnsi="Times New Roman" w:cs="Times New Roman"/>
                <w:i/>
              </w:rPr>
            </w:pPr>
            <w:r w:rsidRPr="00A40937">
              <w:rPr>
                <w:rFonts w:ascii="Times New Roman" w:hAnsi="Times New Roman" w:cs="Times New Roman"/>
                <w:szCs w:val="24"/>
              </w:rPr>
              <w:t>MW</w:t>
            </w:r>
          </w:p>
        </w:tc>
        <w:tc>
          <w:tcPr>
            <w:tcW w:w="2126" w:type="dxa"/>
            <w:tcBorders>
              <w:top w:val="single" w:sz="4" w:space="0" w:color="auto"/>
              <w:left w:val="single" w:sz="4" w:space="0" w:color="auto"/>
              <w:bottom w:val="single" w:sz="4" w:space="0" w:color="auto"/>
              <w:right w:val="single" w:sz="4" w:space="0" w:color="auto"/>
            </w:tcBorders>
            <w:vAlign w:val="center"/>
          </w:tcPr>
          <w:p w14:paraId="4BFAB8F1" w14:textId="6A6A11DE" w:rsidR="00A40937" w:rsidRPr="00A40937" w:rsidRDefault="00A40937" w:rsidP="00A40937">
            <w:pPr>
              <w:rPr>
                <w:rFonts w:ascii="Times New Roman" w:hAnsi="Times New Roman" w:cs="Times New Roman"/>
                <w:i/>
                <w:iCs/>
              </w:rPr>
            </w:pPr>
            <w:r w:rsidRPr="00A40937">
              <w:rPr>
                <w:rFonts w:ascii="Times New Roman" w:hAnsi="Times New Roman" w:cs="Times New Roman"/>
                <w:szCs w:val="24"/>
              </w:rPr>
              <w:t>123,84</w:t>
            </w:r>
          </w:p>
        </w:tc>
      </w:tr>
      <w:tr w:rsidR="00A40937" w:rsidRPr="008B168C" w14:paraId="40E2A18E" w14:textId="77777777" w:rsidTr="006200B4">
        <w:trPr>
          <w:cantSplit/>
          <w:trHeight w:val="300"/>
        </w:trPr>
        <w:tc>
          <w:tcPr>
            <w:tcW w:w="3403" w:type="dxa"/>
            <w:gridSpan w:val="3"/>
            <w:tcBorders>
              <w:top w:val="single" w:sz="4" w:space="0" w:color="auto"/>
              <w:left w:val="single" w:sz="4" w:space="0" w:color="auto"/>
              <w:bottom w:val="single" w:sz="4" w:space="0" w:color="auto"/>
              <w:right w:val="single" w:sz="4" w:space="0" w:color="auto"/>
            </w:tcBorders>
            <w:vAlign w:val="center"/>
          </w:tcPr>
          <w:p w14:paraId="2C570CAC" w14:textId="52CDE5F4"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Papildomi atsinaujinančios energijos gamybos pajėgumai, iš kurių elektros pajėgumai</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46E5980" w14:textId="77777777" w:rsidR="00A40937" w:rsidRPr="00A40937" w:rsidRDefault="00A40937" w:rsidP="00A40937">
            <w:pPr>
              <w:jc w:val="center"/>
              <w:rPr>
                <w:rFonts w:ascii="Times New Roman" w:hAnsi="Times New Roman" w:cs="Times New Roman"/>
                <w:szCs w:val="24"/>
              </w:rPr>
            </w:pPr>
            <w:r w:rsidRPr="00A40937">
              <w:rPr>
                <w:rFonts w:ascii="Times New Roman" w:hAnsi="Times New Roman" w:cs="Times New Roman"/>
                <w:szCs w:val="24"/>
              </w:rPr>
              <w:t>P-03-001-06-03-02-07</w:t>
            </w:r>
          </w:p>
          <w:p w14:paraId="228DE4CC" w14:textId="086C56F9"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P.B.2.0022.1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8F366F" w14:textId="2D5AE87A"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MW</w:t>
            </w:r>
          </w:p>
        </w:tc>
        <w:tc>
          <w:tcPr>
            <w:tcW w:w="2126" w:type="dxa"/>
            <w:tcBorders>
              <w:top w:val="single" w:sz="4" w:space="0" w:color="auto"/>
              <w:left w:val="single" w:sz="4" w:space="0" w:color="auto"/>
              <w:bottom w:val="single" w:sz="4" w:space="0" w:color="auto"/>
              <w:right w:val="single" w:sz="4" w:space="0" w:color="auto"/>
            </w:tcBorders>
            <w:vAlign w:val="center"/>
          </w:tcPr>
          <w:p w14:paraId="69280F5F" w14:textId="023C69C3" w:rsidR="00A40937" w:rsidRPr="00A40937" w:rsidRDefault="00A40937" w:rsidP="00A40937">
            <w:pPr>
              <w:rPr>
                <w:rFonts w:ascii="Times New Roman" w:hAnsi="Times New Roman" w:cs="Times New Roman"/>
                <w:szCs w:val="24"/>
              </w:rPr>
            </w:pPr>
            <w:r w:rsidRPr="00A40937">
              <w:rPr>
                <w:rFonts w:ascii="Times New Roman" w:hAnsi="Times New Roman" w:cs="Times New Roman"/>
              </w:rPr>
              <w:t>123,84</w:t>
            </w:r>
          </w:p>
        </w:tc>
      </w:tr>
      <w:tr w:rsidR="00A40937" w:rsidRPr="008B168C" w14:paraId="102F5B98" w14:textId="77777777" w:rsidTr="006200B4">
        <w:trPr>
          <w:cantSplit/>
          <w:trHeight w:val="300"/>
        </w:trPr>
        <w:tc>
          <w:tcPr>
            <w:tcW w:w="3403" w:type="dxa"/>
            <w:gridSpan w:val="3"/>
            <w:tcBorders>
              <w:top w:val="single" w:sz="4" w:space="0" w:color="auto"/>
              <w:left w:val="single" w:sz="4" w:space="0" w:color="auto"/>
              <w:bottom w:val="single" w:sz="4" w:space="0" w:color="auto"/>
              <w:right w:val="single" w:sz="4" w:space="0" w:color="auto"/>
            </w:tcBorders>
            <w:vAlign w:val="center"/>
          </w:tcPr>
          <w:p w14:paraId="2C407CA1" w14:textId="7E8E089C"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Numatomas šiltnamio efektą sukeliančių dujų kiekis</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E599367" w14:textId="77777777" w:rsidR="00A40937" w:rsidRPr="00A40937" w:rsidRDefault="00A40937" w:rsidP="00A40937">
            <w:pPr>
              <w:jc w:val="center"/>
              <w:rPr>
                <w:rFonts w:ascii="Times New Roman" w:hAnsi="Times New Roman" w:cs="Times New Roman"/>
                <w:szCs w:val="24"/>
              </w:rPr>
            </w:pPr>
            <w:r w:rsidRPr="00A40937">
              <w:rPr>
                <w:rFonts w:ascii="Times New Roman" w:hAnsi="Times New Roman" w:cs="Times New Roman"/>
                <w:szCs w:val="24"/>
              </w:rPr>
              <w:t>R-03-001-06-03-02-02</w:t>
            </w:r>
          </w:p>
          <w:p w14:paraId="40F9F4B8" w14:textId="1D788B9F"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R.B.2.2029</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2E1494" w14:textId="3A756629" w:rsidR="00A40937" w:rsidRPr="00A40937" w:rsidRDefault="00A40937" w:rsidP="00A40937">
            <w:pPr>
              <w:rPr>
                <w:rFonts w:ascii="Times New Roman" w:hAnsi="Times New Roman" w:cs="Times New Roman"/>
                <w:szCs w:val="24"/>
              </w:rPr>
            </w:pPr>
            <w:r w:rsidRPr="00A40937">
              <w:rPr>
                <w:rFonts w:ascii="Times New Roman" w:hAnsi="Times New Roman" w:cs="Times New Roman"/>
                <w:szCs w:val="24"/>
              </w:rPr>
              <w:t>tCO2 per metus</w:t>
            </w:r>
          </w:p>
        </w:tc>
        <w:tc>
          <w:tcPr>
            <w:tcW w:w="2126" w:type="dxa"/>
            <w:tcBorders>
              <w:top w:val="single" w:sz="4" w:space="0" w:color="auto"/>
              <w:left w:val="single" w:sz="4" w:space="0" w:color="auto"/>
              <w:bottom w:val="single" w:sz="4" w:space="0" w:color="auto"/>
              <w:right w:val="single" w:sz="4" w:space="0" w:color="auto"/>
            </w:tcBorders>
            <w:vAlign w:val="center"/>
          </w:tcPr>
          <w:p w14:paraId="12D85486" w14:textId="62B217D5" w:rsidR="00A40937" w:rsidRPr="00A40937" w:rsidRDefault="00A40937" w:rsidP="00A40937">
            <w:pPr>
              <w:rPr>
                <w:rFonts w:ascii="Times New Roman" w:hAnsi="Times New Roman" w:cs="Times New Roman"/>
                <w:szCs w:val="24"/>
              </w:rPr>
            </w:pPr>
            <w:r w:rsidRPr="00A40937">
              <w:rPr>
                <w:rFonts w:ascii="Times New Roman" w:hAnsi="Times New Roman" w:cs="Times New Roman"/>
              </w:rPr>
              <w:t>48 368</w:t>
            </w:r>
          </w:p>
        </w:tc>
      </w:tr>
      <w:tr w:rsidR="00AC029E" w:rsidRPr="008B168C" w14:paraId="7F8AAC09" w14:textId="77777777" w:rsidTr="005773DA">
        <w:trPr>
          <w:cantSplit/>
          <w:trHeight w:val="300"/>
        </w:trPr>
        <w:tc>
          <w:tcPr>
            <w:tcW w:w="849"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074" w:type="dxa"/>
            <w:gridSpan w:val="7"/>
          </w:tcPr>
          <w:p w14:paraId="2147FE9E" w14:textId="77777777" w:rsidR="00AC029E"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p w14:paraId="58EFB8A0" w14:textId="1A17E20E" w:rsidR="00022785" w:rsidRPr="00533406" w:rsidRDefault="00022785" w:rsidP="00AC029E">
            <w:pPr>
              <w:rPr>
                <w:rFonts w:ascii="Times New Roman" w:hAnsi="Times New Roman" w:cs="Times New Roman"/>
                <w:b/>
                <w:bCs/>
              </w:rPr>
            </w:pPr>
          </w:p>
        </w:tc>
      </w:tr>
      <w:tr w:rsidR="00A02833" w:rsidRPr="008B168C" w14:paraId="31C64C8C" w14:textId="77777777" w:rsidTr="005773DA">
        <w:trPr>
          <w:cantSplit/>
          <w:trHeight w:val="300"/>
        </w:trPr>
        <w:tc>
          <w:tcPr>
            <w:tcW w:w="849"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074" w:type="dxa"/>
            <w:gridSpan w:val="7"/>
            <w:shd w:val="clear" w:color="auto" w:fill="auto"/>
          </w:tcPr>
          <w:p w14:paraId="283BAAD7" w14:textId="77777777" w:rsidR="00A02833"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p w14:paraId="31C64C8B" w14:textId="61FFAA78" w:rsidR="00022785" w:rsidRPr="009C094C" w:rsidRDefault="00022785" w:rsidP="61F0C4A1">
            <w:pPr>
              <w:rPr>
                <w:rFonts w:ascii="Times New Roman" w:hAnsi="Times New Roman" w:cs="Times New Roman"/>
                <w:b/>
                <w:bCs/>
              </w:rPr>
            </w:pPr>
          </w:p>
        </w:tc>
      </w:tr>
      <w:tr w:rsidR="00A02833" w:rsidRPr="008B168C" w14:paraId="31C64C8F" w14:textId="77777777" w:rsidTr="005773DA">
        <w:trPr>
          <w:cantSplit/>
          <w:trHeight w:val="385"/>
        </w:trPr>
        <w:tc>
          <w:tcPr>
            <w:tcW w:w="849" w:type="dxa"/>
            <w:vMerge/>
          </w:tcPr>
          <w:p w14:paraId="31C64C8D" w14:textId="77777777" w:rsidR="00A02833" w:rsidRPr="00A02833" w:rsidRDefault="00A02833" w:rsidP="00AC029E">
            <w:pPr>
              <w:rPr>
                <w:rFonts w:ascii="Times New Roman" w:hAnsi="Times New Roman" w:cs="Times New Roman"/>
                <w:b/>
                <w:bCs/>
              </w:rPr>
            </w:pPr>
          </w:p>
        </w:tc>
        <w:tc>
          <w:tcPr>
            <w:tcW w:w="9074" w:type="dxa"/>
            <w:gridSpan w:val="7"/>
            <w:shd w:val="clear" w:color="auto" w:fill="auto"/>
          </w:tcPr>
          <w:p w14:paraId="590BCD57" w14:textId="2C9C8F11"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Galimas pareiškėjas –  Lietuvos Respublikos aplinkos ministerijos Aplinkos projektų valdymo agentūra.</w:t>
            </w:r>
          </w:p>
          <w:p w14:paraId="34D165E3" w14:textId="1280F16D"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Partneriai įgyvendinant projekto įgyvendinimo planą (toliau – PĮP) negalimi.</w:t>
            </w:r>
          </w:p>
          <w:p w14:paraId="5D643420" w14:textId="77777777" w:rsidR="00941233" w:rsidRDefault="003F4F4C" w:rsidP="002E183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Pagal Aprašą jungtinio projekto (toliau – JP) vykdytojui skiriama iki 41 644 000 eurų (keturiasdešimt vieno milijono šešių šimtų keturiasdešimt keturių tūkstančių Eurų) 2021- 2027 m. Europos Sąjungos fondų investicijų programoje (toliau – IP) numatytų lėšų, iš kurių:</w:t>
            </w:r>
            <w:r w:rsidR="00FB079C">
              <w:rPr>
                <w:rFonts w:ascii="Times New Roman" w:hAnsi="Times New Roman" w:cs="Times New Roman"/>
                <w:szCs w:val="24"/>
              </w:rPr>
              <w:t xml:space="preserve"> </w:t>
            </w:r>
          </w:p>
          <w:p w14:paraId="7CEC4C89" w14:textId="327FE831" w:rsidR="002023BA" w:rsidRPr="002023BA" w:rsidRDefault="003F4F4C" w:rsidP="002023BA">
            <w:pPr>
              <w:pStyle w:val="ListParagraph"/>
              <w:numPr>
                <w:ilvl w:val="1"/>
                <w:numId w:val="27"/>
              </w:numPr>
              <w:tabs>
                <w:tab w:val="left" w:pos="462"/>
              </w:tabs>
              <w:ind w:left="0" w:firstLine="0"/>
              <w:jc w:val="both"/>
              <w:rPr>
                <w:rFonts w:ascii="Times New Roman" w:hAnsi="Times New Roman" w:cs="Times New Roman"/>
                <w:szCs w:val="24"/>
              </w:rPr>
            </w:pPr>
            <w:r w:rsidRPr="002023BA">
              <w:rPr>
                <w:rFonts w:ascii="Times New Roman" w:hAnsi="Times New Roman" w:cs="Times New Roman"/>
                <w:szCs w:val="24"/>
              </w:rPr>
              <w:t>iki 40 000 000 eurų (keturiasdešimt milijonų eurų) IP numatytų lėšų – Apraše numatytoms veikloms įgyvendinti</w:t>
            </w:r>
            <w:r w:rsidR="002023BA" w:rsidRPr="002023BA">
              <w:rPr>
                <w:rFonts w:ascii="Times New Roman" w:hAnsi="Times New Roman" w:cs="Times New Roman"/>
                <w:szCs w:val="24"/>
              </w:rPr>
              <w:t>.</w:t>
            </w:r>
          </w:p>
          <w:p w14:paraId="18029361" w14:textId="5C3CA1D5" w:rsidR="003F4F4C" w:rsidRPr="002023BA" w:rsidRDefault="002023BA" w:rsidP="00870BF3">
            <w:pPr>
              <w:pStyle w:val="ListParagraph"/>
              <w:tabs>
                <w:tab w:val="left" w:pos="321"/>
              </w:tabs>
              <w:ind w:left="0"/>
              <w:jc w:val="both"/>
              <w:rPr>
                <w:rFonts w:ascii="Times New Roman" w:hAnsi="Times New Roman" w:cs="Times New Roman"/>
                <w:szCs w:val="24"/>
              </w:rPr>
            </w:pPr>
            <w:r>
              <w:rPr>
                <w:rFonts w:ascii="Times New Roman" w:hAnsi="Times New Roman" w:cs="Times New Roman"/>
                <w:szCs w:val="24"/>
              </w:rPr>
              <w:t xml:space="preserve">3.2. </w:t>
            </w:r>
            <w:r w:rsidR="002E183C" w:rsidRPr="002023BA">
              <w:rPr>
                <w:rFonts w:ascii="Times New Roman" w:hAnsi="Times New Roman" w:cs="Times New Roman"/>
                <w:szCs w:val="24"/>
              </w:rPr>
              <w:t xml:space="preserve"> </w:t>
            </w:r>
            <w:r w:rsidR="003F4F4C" w:rsidRPr="002023BA">
              <w:rPr>
                <w:rFonts w:ascii="Times New Roman" w:hAnsi="Times New Roman" w:cs="Times New Roman"/>
                <w:szCs w:val="24"/>
              </w:rPr>
              <w:t>vadovaujantis Aprašo 10.3 papunktyje nurodytu fiksuotojo įkainio tyrimu, iki 1 644 000 eurų (vienas milijonas šeši šimtai keturiasdešimt keturi tūkstančiai eurų), bet ne daugiau kaip 4,11 procento nuo Aprašo 2.1.3.1 papunktyje numatytų tinkamų Apraše numatytoms veikloms įgyvendinti skirtų išlaidų sumos - netiesioginėms JP vykdytojo išlaidoms, susijusioms su Apraše numatytų veiklų administravimu;</w:t>
            </w:r>
          </w:p>
          <w:p w14:paraId="6CE330C1" w14:textId="20FA5907"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Projektų įgyvendinimo planuose (toliau – PĮP) numatytos veiklos turi būti baigtos ne vėliau kaip iki 2024 m. gruodžio 31 d.</w:t>
            </w:r>
          </w:p>
          <w:p w14:paraId="62D242D7" w14:textId="1EF12854"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 xml:space="preserve">Apraše nustatytų rodiklių siekiama JP įgyvendinimo metu ir po jo.  Kvietimai teikti paraiškas finansuoti Jungtinio projekto projektus (toliau – JP projektai) turi būti išdėstyti taip, kad užtikrintų Apraše nurodytų produkto ir rezultato rodiklių pasiekimą visoje Lietuvoje. </w:t>
            </w:r>
          </w:p>
          <w:p w14:paraId="375B0D25" w14:textId="188B71FC"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JP vykdytojas, teikdamas PĮP, Lietuvos Respublikos Energetikos ministerijai turi pateikti JP vykdytojo patvirtintą vidaus procedūrų aprašą, kuriame nustatytos JP įgyvendinimo procedūros siekiant JP tikslų, o administruojančiai institucijai kartu su PĮP turi pateikti JP biudžetą pagrindžiančius dokumentus ir įrodymus, kad minėtas vidaus procedūrų aprašas pateiktas Energetikos ministerijai. Vidaus procedūrų apraše turi būti numatyta fizinių asmenų atrankos tvarka, fizinių asmenų patirtų išlaidų deklaravimo JP vykdytojui tvarka, šių išlaidų vertinimo bei pripažinimo tinkamomis finansuoti tvarka, išlaidų deklaravimo Įgyvendinančiajai institucijai tvarka.</w:t>
            </w:r>
          </w:p>
          <w:p w14:paraId="3B141284" w14:textId="28316672"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PĮP nederinamas su Energetikos ministerija.</w:t>
            </w:r>
          </w:p>
          <w:p w14:paraId="0C173623" w14:textId="3F85CBC2" w:rsidR="003F4F4C" w:rsidRPr="003F4F4C"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Kvietimų planas teikti JP projektų paraiškas derinamas su Energetikos ministerija.</w:t>
            </w:r>
          </w:p>
          <w:p w14:paraId="71848A91" w14:textId="3FB3BFAF" w:rsidR="003F4F4C" w:rsidRPr="003F4F4C" w:rsidRDefault="0091304E" w:rsidP="00FB079C">
            <w:pPr>
              <w:pStyle w:val="ListParagraph"/>
              <w:numPr>
                <w:ilvl w:val="0"/>
                <w:numId w:val="27"/>
              </w:numPr>
              <w:tabs>
                <w:tab w:val="left" w:pos="321"/>
              </w:tabs>
              <w:ind w:left="0" w:firstLine="0"/>
              <w:jc w:val="both"/>
              <w:rPr>
                <w:rFonts w:ascii="Times New Roman" w:hAnsi="Times New Roman" w:cs="Times New Roman"/>
                <w:szCs w:val="24"/>
              </w:rPr>
            </w:pPr>
            <w:r w:rsidRPr="0091304E">
              <w:rPr>
                <w:rFonts w:ascii="Times New Roman" w:hAnsi="Times New Roman" w:cs="Times New Roman"/>
                <w:szCs w:val="24"/>
              </w:rPr>
              <w:t>Aprašo 2.1.3.1 papunktyje nurodyta JP finansuojamoji dalis (IP numatytos lėšos) sudaro ne daugiau kaip 19,55 proc. visos sumos Apraše numatytoms veikloms įgyvendinti. JP projektų vykdytojai prisideda nuosavu įnašu ne mažiau kaip 80,45 proc</w:t>
            </w:r>
            <w:r w:rsidR="003F4F4C" w:rsidRPr="003F4F4C">
              <w:rPr>
                <w:rFonts w:ascii="Times New Roman" w:hAnsi="Times New Roman" w:cs="Times New Roman"/>
                <w:szCs w:val="24"/>
              </w:rPr>
              <w:t>.</w:t>
            </w:r>
          </w:p>
          <w:p w14:paraId="3B19A922" w14:textId="77777777" w:rsidR="00A02833" w:rsidRDefault="003F4F4C" w:rsidP="00FB079C">
            <w:pPr>
              <w:pStyle w:val="ListParagraph"/>
              <w:numPr>
                <w:ilvl w:val="0"/>
                <w:numId w:val="27"/>
              </w:numPr>
              <w:tabs>
                <w:tab w:val="left" w:pos="321"/>
              </w:tabs>
              <w:ind w:left="0" w:firstLine="0"/>
              <w:jc w:val="both"/>
              <w:rPr>
                <w:rFonts w:ascii="Times New Roman" w:hAnsi="Times New Roman" w:cs="Times New Roman"/>
                <w:szCs w:val="24"/>
              </w:rPr>
            </w:pPr>
            <w:r w:rsidRPr="003F4F4C">
              <w:rPr>
                <w:rFonts w:ascii="Times New Roman" w:hAnsi="Times New Roman" w:cs="Times New Roman"/>
                <w:szCs w:val="24"/>
              </w:rPr>
              <w:t>JP turi atitikti PAFT 2 priede nustatytus projektų bendruosius atrankos kriterijus, specialieji ir prioritetiniai atrankos kriterijai nėra nustatomi</w:t>
            </w:r>
            <w:r w:rsidR="00C920FC">
              <w:rPr>
                <w:rFonts w:ascii="Times New Roman" w:hAnsi="Times New Roman" w:cs="Times New Roman"/>
                <w:szCs w:val="24"/>
              </w:rPr>
              <w:t>.</w:t>
            </w:r>
          </w:p>
          <w:p w14:paraId="31C64C8E" w14:textId="2954F3CC" w:rsidR="00022785" w:rsidRPr="00072548" w:rsidRDefault="00022785" w:rsidP="00022785">
            <w:pPr>
              <w:pStyle w:val="ListParagraph"/>
              <w:tabs>
                <w:tab w:val="left" w:pos="321"/>
              </w:tabs>
              <w:ind w:left="0"/>
              <w:jc w:val="both"/>
              <w:rPr>
                <w:rFonts w:ascii="Times New Roman" w:hAnsi="Times New Roman" w:cs="Times New Roman"/>
                <w:szCs w:val="24"/>
              </w:rPr>
            </w:pPr>
          </w:p>
        </w:tc>
      </w:tr>
      <w:tr w:rsidR="00AC029E" w:rsidRPr="008B168C" w14:paraId="31C64C92" w14:textId="77777777" w:rsidTr="005773DA">
        <w:trPr>
          <w:cantSplit/>
          <w:trHeight w:val="300"/>
        </w:trPr>
        <w:tc>
          <w:tcPr>
            <w:tcW w:w="849"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074" w:type="dxa"/>
            <w:gridSpan w:val="7"/>
            <w:shd w:val="clear" w:color="auto" w:fill="auto"/>
          </w:tcPr>
          <w:p w14:paraId="237987B6" w14:textId="77777777" w:rsidR="00AC029E"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p w14:paraId="31C64C91" w14:textId="1415CD81" w:rsidR="00022785" w:rsidRPr="009C094C" w:rsidRDefault="00022785" w:rsidP="61F0C4A1">
            <w:pPr>
              <w:rPr>
                <w:rFonts w:ascii="Times New Roman" w:hAnsi="Times New Roman" w:cs="Times New Roman"/>
                <w:b/>
                <w:bCs/>
              </w:rPr>
            </w:pPr>
          </w:p>
        </w:tc>
      </w:tr>
      <w:tr w:rsidR="00AC029E" w:rsidRPr="008B168C" w14:paraId="31C64C95" w14:textId="77777777" w:rsidTr="005773DA">
        <w:trPr>
          <w:cantSplit/>
          <w:trHeight w:val="464"/>
        </w:trPr>
        <w:tc>
          <w:tcPr>
            <w:tcW w:w="849" w:type="dxa"/>
            <w:vMerge/>
          </w:tcPr>
          <w:p w14:paraId="31C64C93" w14:textId="77777777" w:rsidR="00AC029E" w:rsidRPr="00A02833" w:rsidRDefault="00AC029E" w:rsidP="00AC029E">
            <w:pPr>
              <w:rPr>
                <w:rFonts w:ascii="Times New Roman" w:hAnsi="Times New Roman" w:cs="Times New Roman"/>
                <w:b/>
                <w:bCs/>
              </w:rPr>
            </w:pPr>
          </w:p>
        </w:tc>
        <w:tc>
          <w:tcPr>
            <w:tcW w:w="9074" w:type="dxa"/>
            <w:gridSpan w:val="7"/>
            <w:shd w:val="clear" w:color="auto" w:fill="auto"/>
          </w:tcPr>
          <w:p w14:paraId="6A2F4F60" w14:textId="77777777" w:rsidR="007567AB" w:rsidRPr="00AA33B0" w:rsidRDefault="004016AE" w:rsidP="004016AE">
            <w:pPr>
              <w:pStyle w:val="ListParagraph"/>
              <w:numPr>
                <w:ilvl w:val="0"/>
                <w:numId w:val="29"/>
              </w:numPr>
              <w:tabs>
                <w:tab w:val="left" w:pos="288"/>
              </w:tabs>
              <w:ind w:left="0" w:firstLine="0"/>
              <w:rPr>
                <w:rFonts w:ascii="Times New Roman" w:hAnsi="Times New Roman" w:cs="Times New Roman"/>
                <w:i/>
              </w:rPr>
            </w:pPr>
            <w:r w:rsidRPr="004016AE">
              <w:rPr>
                <w:rFonts w:ascii="Times New Roman" w:hAnsi="Times New Roman" w:cs="Times New Roman"/>
                <w:iCs/>
                <w:szCs w:val="24"/>
              </w:rPr>
              <w:t>JP ir JP projektai negali daryti neigiamo poveikio horizontaliesiems principams. JP projektų atitikties Reikšmingos žalos nedarymo horizontaliajam principui vertinimo reikalavimų aprašas pateikiamas Aprašo priede Nr. 1. JP ir JP projektai neturės neigiamo poveikio horizontaliesiems principams, nes bus diegiamos atsinaujinančių išteklių energiją naudojančios technologijos ir įranga, kuriai nustatomi minimalūs techniniai reikalavimai (žr. Aprašo 2.2.18 p.). Veiklos prisidės mažinant šiltnamio efektą sukeliančių dujų emisijas, didinant atsinaujinančių išteklių naudojimą.</w:t>
            </w:r>
          </w:p>
          <w:p w14:paraId="2323A3F0" w14:textId="77777777" w:rsidR="00AA33B0" w:rsidRPr="00022785" w:rsidRDefault="00AA33B0" w:rsidP="004016AE">
            <w:pPr>
              <w:pStyle w:val="ListParagraph"/>
              <w:numPr>
                <w:ilvl w:val="0"/>
                <w:numId w:val="29"/>
              </w:numPr>
              <w:tabs>
                <w:tab w:val="left" w:pos="288"/>
              </w:tabs>
              <w:ind w:left="0" w:firstLine="0"/>
              <w:rPr>
                <w:rFonts w:ascii="Times New Roman" w:hAnsi="Times New Roman" w:cs="Times New Roman"/>
                <w:i/>
              </w:rPr>
            </w:pPr>
            <w:r w:rsidRPr="00564356">
              <w:rPr>
                <w:rFonts w:asciiTheme="majorBidi" w:hAnsiTheme="majorBidi" w:cstheme="majorBidi"/>
                <w:bCs/>
                <w:iCs/>
                <w:szCs w:val="24"/>
              </w:rPr>
              <w:t xml:space="preserve">JP ir JP projektai </w:t>
            </w:r>
            <w:r w:rsidRPr="00564356">
              <w:rPr>
                <w:rFonts w:asciiTheme="majorBidi" w:hAnsiTheme="majorBidi" w:cstheme="majorBidi"/>
                <w:iCs/>
                <w:szCs w:val="24"/>
              </w:rPr>
              <w:t xml:space="preserve">neturi pažeisti </w:t>
            </w:r>
            <w:r w:rsidRPr="00564356">
              <w:rPr>
                <w:rFonts w:asciiTheme="majorBidi" w:hAnsiTheme="majorBidi" w:cstheme="majorBidi"/>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64356">
              <w:rPr>
                <w:bCs/>
                <w:iCs/>
                <w:szCs w:val="24"/>
              </w:rPr>
              <w:t>.</w:t>
            </w:r>
          </w:p>
          <w:p w14:paraId="31C64C94" w14:textId="07DF78A2" w:rsidR="00022785" w:rsidRPr="004016AE" w:rsidRDefault="00022785" w:rsidP="004016AE">
            <w:pPr>
              <w:pStyle w:val="ListParagraph"/>
              <w:numPr>
                <w:ilvl w:val="0"/>
                <w:numId w:val="29"/>
              </w:numPr>
              <w:tabs>
                <w:tab w:val="left" w:pos="288"/>
              </w:tabs>
              <w:ind w:left="0" w:firstLine="0"/>
              <w:rPr>
                <w:rFonts w:ascii="Times New Roman" w:hAnsi="Times New Roman" w:cs="Times New Roman"/>
                <w:i/>
              </w:rPr>
            </w:pPr>
          </w:p>
        </w:tc>
      </w:tr>
      <w:tr w:rsidR="00AC029E" w:rsidRPr="008B168C" w14:paraId="31C64C98" w14:textId="77777777" w:rsidTr="005773DA">
        <w:trPr>
          <w:cantSplit/>
          <w:trHeight w:val="300"/>
        </w:trPr>
        <w:tc>
          <w:tcPr>
            <w:tcW w:w="849"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074" w:type="dxa"/>
            <w:gridSpan w:val="7"/>
            <w:shd w:val="clear" w:color="auto" w:fill="auto"/>
          </w:tcPr>
          <w:p w14:paraId="59B390B2" w14:textId="77777777" w:rsidR="00AC029E"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p w14:paraId="31C64C97" w14:textId="48860D28" w:rsidR="00022785" w:rsidRPr="009C094C" w:rsidRDefault="00022785" w:rsidP="61F0C4A1">
            <w:pPr>
              <w:rPr>
                <w:rFonts w:ascii="Times New Roman" w:hAnsi="Times New Roman" w:cs="Times New Roman"/>
                <w:b/>
                <w:bCs/>
              </w:rPr>
            </w:pPr>
          </w:p>
        </w:tc>
      </w:tr>
      <w:tr w:rsidR="007567AB" w:rsidRPr="008B168C" w14:paraId="31C64C9B" w14:textId="77777777" w:rsidTr="005773DA">
        <w:trPr>
          <w:cantSplit/>
          <w:trHeight w:val="431"/>
        </w:trPr>
        <w:tc>
          <w:tcPr>
            <w:tcW w:w="849" w:type="dxa"/>
            <w:vMerge/>
          </w:tcPr>
          <w:p w14:paraId="31C64C99" w14:textId="77777777" w:rsidR="007567AB" w:rsidRPr="00A02833" w:rsidRDefault="007567AB" w:rsidP="007567AB">
            <w:pPr>
              <w:rPr>
                <w:rFonts w:ascii="Times New Roman" w:hAnsi="Times New Roman" w:cs="Times New Roman"/>
                <w:b/>
                <w:bCs/>
              </w:rPr>
            </w:pPr>
          </w:p>
        </w:tc>
        <w:tc>
          <w:tcPr>
            <w:tcW w:w="9074" w:type="dxa"/>
            <w:gridSpan w:val="7"/>
            <w:shd w:val="clear" w:color="auto" w:fill="auto"/>
          </w:tcPr>
          <w:p w14:paraId="135FDAAB" w14:textId="77777777" w:rsidR="0025689D" w:rsidRPr="0025689D" w:rsidRDefault="005773DA" w:rsidP="0025689D">
            <w:pPr>
              <w:jc w:val="both"/>
              <w:rPr>
                <w:rFonts w:ascii="Times New Roman" w:hAnsi="Times New Roman" w:cs="Times New Roman"/>
              </w:rPr>
            </w:pPr>
            <w:r>
              <w:rPr>
                <w:rFonts w:ascii="Times New Roman" w:hAnsi="Times New Roman" w:cs="Times New Roman"/>
              </w:rPr>
              <w:t>-</w:t>
            </w:r>
            <w:r w:rsidR="007567AB" w:rsidRPr="007567AB">
              <w:rPr>
                <w:rFonts w:ascii="Times New Roman" w:hAnsi="Times New Roman" w:cs="Times New Roman"/>
              </w:rPr>
              <w:t xml:space="preserve"> </w:t>
            </w:r>
            <w:r w:rsidR="0025689D" w:rsidRPr="0025689D">
              <w:rPr>
                <w:rFonts w:ascii="Times New Roman" w:hAnsi="Times New Roman" w:cs="Times New Roman"/>
              </w:rPr>
              <w:t xml:space="preserve">JP vykdytojo veiklos pabaiga yra atnaujinto elektros tinklų nuosavybės ribų akto arba elektrinę įrengusio rangovo, teisės aktų nustatyta tvarka atestuoto eksploatuoti ir (ar) įrengti elektros įrenginius, deklaracijos data  (deklaracijos forma nustatyta Elektros energijos gamintojų ir vartotojų elektros įrenginių prijungimo prie elektros tinklų tvarkos aprašo, patvirtinto Lietuvos Respublikos energetikos ministro 2012 m. liepos 4 d. įsakymu Nr. 1-127 „Dėl Elektros energijos gamintojų ir vartotojų elektros įrenginių prijungimo prie elektros tinklų tvarkos aprašo patvirtinimo“, 3 priede), kai fizinis asmuo jau yra tapęs gaminančiu vartotoju ir (ar) atlikęs dalį ar visus reikiamus veiksmus. </w:t>
            </w:r>
          </w:p>
          <w:p w14:paraId="5F548B71" w14:textId="44BD82D0" w:rsidR="0025689D" w:rsidRPr="0025689D" w:rsidRDefault="0025689D" w:rsidP="0025689D">
            <w:pPr>
              <w:jc w:val="both"/>
              <w:rPr>
                <w:rFonts w:ascii="Times New Roman" w:hAnsi="Times New Roman" w:cs="Times New Roman"/>
              </w:rPr>
            </w:pPr>
            <w:r>
              <w:rPr>
                <w:rFonts w:ascii="Times New Roman" w:hAnsi="Times New Roman" w:cs="Times New Roman"/>
              </w:rPr>
              <w:t xml:space="preserve">- </w:t>
            </w:r>
            <w:r w:rsidRPr="0025689D">
              <w:rPr>
                <w:rFonts w:ascii="Times New Roman" w:hAnsi="Times New Roman" w:cs="Times New Roman"/>
              </w:rPr>
              <w:t xml:space="preserve">JP vykdytojas užtikrina JP investicijų tęstinumą 5 metus po JP finansavimo pabaigos, o šio tęstinumo neužtikrinus - grąžina JP vykdytojui finansavimo lėšas ar jų dalį JP vykdytojo vidaus procedūrų apraše nustatyta tvarka.  </w:t>
            </w:r>
          </w:p>
          <w:p w14:paraId="4976462B" w14:textId="50DA94E5" w:rsidR="0025689D" w:rsidRPr="0025689D" w:rsidRDefault="0025689D" w:rsidP="0025689D">
            <w:pPr>
              <w:jc w:val="both"/>
              <w:rPr>
                <w:rFonts w:ascii="Times New Roman" w:hAnsi="Times New Roman" w:cs="Times New Roman"/>
              </w:rPr>
            </w:pPr>
            <w:r>
              <w:rPr>
                <w:rFonts w:ascii="Times New Roman" w:hAnsi="Times New Roman" w:cs="Times New Roman"/>
              </w:rPr>
              <w:t xml:space="preserve">- </w:t>
            </w:r>
            <w:r w:rsidRPr="0025689D">
              <w:rPr>
                <w:rFonts w:ascii="Times New Roman" w:hAnsi="Times New Roman" w:cs="Times New Roman"/>
              </w:rPr>
              <w:t>JP vykdytojas vykdo JP projektų investicijų tęstinumo reikalavimų stebėseną.</w:t>
            </w:r>
          </w:p>
          <w:p w14:paraId="468C1A73" w14:textId="77777777" w:rsidR="007567AB" w:rsidRDefault="0025689D" w:rsidP="00C920FC">
            <w:pPr>
              <w:jc w:val="both"/>
              <w:rPr>
                <w:rFonts w:ascii="Times New Roman" w:hAnsi="Times New Roman" w:cs="Times New Roman"/>
              </w:rPr>
            </w:pPr>
            <w:r>
              <w:rPr>
                <w:rFonts w:ascii="Times New Roman" w:hAnsi="Times New Roman" w:cs="Times New Roman"/>
              </w:rPr>
              <w:t xml:space="preserve">- </w:t>
            </w:r>
            <w:r w:rsidRPr="0025689D">
              <w:rPr>
                <w:rFonts w:ascii="Times New Roman" w:hAnsi="Times New Roman" w:cs="Times New Roman"/>
              </w:rPr>
              <w:t>JP vykdytojas per 5 metus po galutinės JP projekto veiklos ataskaitos patvirtinimo dienos turi teisę bet kada paprašyti JP projekto vykdytojo pateikti objekto elektros energijos iš įdiegto įrenginio apskaitos ir / ar kitų dokumentų, reikalingų JP vykdytojui vykdyti JP projekto investicijų tęstinumo užtikrinimo stebėseną</w:t>
            </w:r>
            <w:r w:rsidR="007567AB" w:rsidRPr="007567AB">
              <w:rPr>
                <w:rFonts w:ascii="Times New Roman" w:hAnsi="Times New Roman" w:cs="Times New Roman"/>
              </w:rPr>
              <w:t xml:space="preserve">. </w:t>
            </w:r>
          </w:p>
          <w:p w14:paraId="31C64C9A" w14:textId="58C2DC59" w:rsidR="00022785" w:rsidRPr="00533406" w:rsidRDefault="00022785" w:rsidP="00C920FC">
            <w:pPr>
              <w:jc w:val="both"/>
              <w:rPr>
                <w:rFonts w:ascii="Times New Roman" w:hAnsi="Times New Roman" w:cs="Times New Roman"/>
                <w:i/>
              </w:rPr>
            </w:pPr>
          </w:p>
        </w:tc>
      </w:tr>
      <w:tr w:rsidR="007567AB" w:rsidRPr="008B168C" w14:paraId="31C64C9F" w14:textId="77777777" w:rsidTr="005773DA">
        <w:trPr>
          <w:cantSplit/>
          <w:trHeight w:val="300"/>
        </w:trPr>
        <w:tc>
          <w:tcPr>
            <w:tcW w:w="849" w:type="dxa"/>
            <w:vMerge w:val="restart"/>
          </w:tcPr>
          <w:p w14:paraId="31C64C9C" w14:textId="427932C0" w:rsidR="007567AB" w:rsidRPr="00A02833" w:rsidRDefault="007567AB" w:rsidP="007567A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074" w:type="dxa"/>
            <w:gridSpan w:val="7"/>
            <w:shd w:val="clear" w:color="auto" w:fill="auto"/>
          </w:tcPr>
          <w:p w14:paraId="2B586A17" w14:textId="77777777" w:rsidR="007567AB" w:rsidRDefault="007567AB" w:rsidP="007567AB">
            <w:pPr>
              <w:rPr>
                <w:rFonts w:ascii="Times New Roman" w:hAnsi="Times New Roman" w:cs="Times New Roman"/>
                <w:b/>
                <w:bCs/>
              </w:rPr>
            </w:pPr>
            <w:r w:rsidRPr="009C094C">
              <w:rPr>
                <w:rFonts w:ascii="Times New Roman" w:hAnsi="Times New Roman" w:cs="Times New Roman"/>
                <w:b/>
                <w:bCs/>
              </w:rPr>
              <w:t xml:space="preserve">Projektų įgyvendinimo trukmė </w:t>
            </w:r>
          </w:p>
          <w:p w14:paraId="31C64C9E" w14:textId="3BA45B89" w:rsidR="00022785" w:rsidRPr="009C094C" w:rsidRDefault="00022785" w:rsidP="007567AB">
            <w:pPr>
              <w:rPr>
                <w:rFonts w:ascii="Times New Roman" w:hAnsi="Times New Roman" w:cs="Times New Roman"/>
                <w:b/>
                <w:bCs/>
              </w:rPr>
            </w:pPr>
          </w:p>
        </w:tc>
      </w:tr>
      <w:tr w:rsidR="007567AB" w:rsidRPr="008B168C" w14:paraId="104ADB7A" w14:textId="77777777" w:rsidTr="00C920FC">
        <w:trPr>
          <w:cantSplit/>
          <w:trHeight w:val="132"/>
        </w:trPr>
        <w:tc>
          <w:tcPr>
            <w:tcW w:w="849" w:type="dxa"/>
            <w:vMerge/>
          </w:tcPr>
          <w:p w14:paraId="53B69355" w14:textId="77777777" w:rsidR="007567AB" w:rsidRPr="00A02833" w:rsidRDefault="007567AB" w:rsidP="007567AB">
            <w:pPr>
              <w:rPr>
                <w:rFonts w:ascii="Times New Roman" w:hAnsi="Times New Roman" w:cs="Times New Roman"/>
                <w:b/>
                <w:bCs/>
              </w:rPr>
            </w:pPr>
          </w:p>
        </w:tc>
        <w:tc>
          <w:tcPr>
            <w:tcW w:w="9074" w:type="dxa"/>
            <w:gridSpan w:val="7"/>
            <w:shd w:val="clear" w:color="auto" w:fill="auto"/>
          </w:tcPr>
          <w:p w14:paraId="3FDE26DF" w14:textId="77777777" w:rsidR="005773DA" w:rsidRDefault="005773DA" w:rsidP="007567AB">
            <w:pPr>
              <w:rPr>
                <w:rFonts w:ascii="Times New Roman" w:hAnsi="Times New Roman" w:cs="Times New Roman"/>
                <w:iCs/>
              </w:rPr>
            </w:pPr>
            <w:r w:rsidRPr="005773DA">
              <w:rPr>
                <w:rFonts w:ascii="Times New Roman" w:hAnsi="Times New Roman" w:cs="Times New Roman"/>
                <w:iCs/>
              </w:rPr>
              <w:t>Iki 202</w:t>
            </w:r>
            <w:r w:rsidR="004016AE">
              <w:rPr>
                <w:rFonts w:ascii="Times New Roman" w:hAnsi="Times New Roman" w:cs="Times New Roman"/>
                <w:iCs/>
              </w:rPr>
              <w:t xml:space="preserve">4 </w:t>
            </w:r>
            <w:r w:rsidRPr="005773DA">
              <w:rPr>
                <w:rFonts w:ascii="Times New Roman" w:hAnsi="Times New Roman" w:cs="Times New Roman"/>
                <w:iCs/>
              </w:rPr>
              <w:t xml:space="preserve">m. </w:t>
            </w:r>
            <w:r w:rsidR="00C53A08">
              <w:rPr>
                <w:rFonts w:ascii="Times New Roman" w:hAnsi="Times New Roman" w:cs="Times New Roman"/>
                <w:iCs/>
              </w:rPr>
              <w:t>gruodžio</w:t>
            </w:r>
            <w:r w:rsidRPr="005773DA">
              <w:rPr>
                <w:rFonts w:ascii="Times New Roman" w:hAnsi="Times New Roman" w:cs="Times New Roman"/>
                <w:iCs/>
              </w:rPr>
              <w:t xml:space="preserve"> 31 d.</w:t>
            </w:r>
          </w:p>
          <w:p w14:paraId="731F3BED" w14:textId="79EACD98" w:rsidR="00022785" w:rsidRPr="005773DA" w:rsidRDefault="00022785" w:rsidP="007567AB">
            <w:pPr>
              <w:rPr>
                <w:rFonts w:ascii="Times New Roman" w:hAnsi="Times New Roman" w:cs="Times New Roman"/>
                <w:iCs/>
              </w:rPr>
            </w:pPr>
          </w:p>
        </w:tc>
      </w:tr>
      <w:tr w:rsidR="007567AB" w:rsidRPr="008B168C" w14:paraId="31C64CA7" w14:textId="77777777" w:rsidTr="005773DA">
        <w:trPr>
          <w:cantSplit/>
          <w:trHeight w:val="327"/>
        </w:trPr>
        <w:tc>
          <w:tcPr>
            <w:tcW w:w="849" w:type="dxa"/>
            <w:vMerge w:val="restart"/>
            <w:shd w:val="clear" w:color="auto" w:fill="auto"/>
          </w:tcPr>
          <w:p w14:paraId="31C64CA4" w14:textId="422BE8F4" w:rsidR="007567AB" w:rsidRPr="00A02833" w:rsidRDefault="007567AB" w:rsidP="007567A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074" w:type="dxa"/>
            <w:gridSpan w:val="7"/>
            <w:shd w:val="clear" w:color="auto" w:fill="auto"/>
          </w:tcPr>
          <w:p w14:paraId="35027DE4" w14:textId="77777777" w:rsidR="007567AB" w:rsidRDefault="007567AB" w:rsidP="007567A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stybės pagalbai</w:t>
            </w:r>
            <w:r w:rsidR="00D84F7C">
              <w:rPr>
                <w:rFonts w:ascii="Times New Roman" w:hAnsi="Times New Roman" w:cs="Times New Roman"/>
                <w:b/>
                <w:bCs/>
              </w:rPr>
              <w:t>.</w:t>
            </w:r>
          </w:p>
          <w:p w14:paraId="31C64CA6" w14:textId="08580D4A" w:rsidR="00022785" w:rsidRPr="00533406" w:rsidRDefault="00022785" w:rsidP="007567AB">
            <w:pPr>
              <w:rPr>
                <w:rFonts w:ascii="Times New Roman" w:hAnsi="Times New Roman" w:cs="Times New Roman"/>
                <w:b/>
                <w:bCs/>
              </w:rPr>
            </w:pPr>
          </w:p>
        </w:tc>
      </w:tr>
      <w:tr w:rsidR="0014404B" w:rsidRPr="008B168C" w14:paraId="498677D9" w14:textId="77777777" w:rsidTr="005773DA">
        <w:trPr>
          <w:cantSplit/>
          <w:trHeight w:val="529"/>
        </w:trPr>
        <w:tc>
          <w:tcPr>
            <w:tcW w:w="849" w:type="dxa"/>
            <w:vMerge/>
            <w:shd w:val="clear" w:color="auto" w:fill="auto"/>
          </w:tcPr>
          <w:p w14:paraId="3F662C1E" w14:textId="77777777" w:rsidR="0014404B" w:rsidRPr="00A02833" w:rsidRDefault="0014404B" w:rsidP="0014404B">
            <w:pPr>
              <w:rPr>
                <w:rFonts w:ascii="Times New Roman" w:hAnsi="Times New Roman" w:cs="Times New Roman"/>
                <w:b/>
                <w:bCs/>
              </w:rPr>
            </w:pPr>
          </w:p>
        </w:tc>
        <w:tc>
          <w:tcPr>
            <w:tcW w:w="9074" w:type="dxa"/>
            <w:gridSpan w:val="7"/>
            <w:shd w:val="clear" w:color="auto" w:fill="auto"/>
          </w:tcPr>
          <w:p w14:paraId="551C1C4D" w14:textId="0C2D40F4" w:rsidR="00941233" w:rsidRPr="00941233" w:rsidRDefault="00C920FC" w:rsidP="00941233">
            <w:pPr>
              <w:tabs>
                <w:tab w:val="left" w:pos="451"/>
                <w:tab w:val="left" w:pos="11719"/>
              </w:tabs>
              <w:contextualSpacing/>
              <w:jc w:val="both"/>
              <w:rPr>
                <w:rFonts w:ascii="Times New Roman" w:hAnsi="Times New Roman" w:cs="Times New Roman"/>
                <w:szCs w:val="24"/>
              </w:rPr>
            </w:pPr>
            <w:r>
              <w:rPr>
                <w:rFonts w:ascii="Times New Roman" w:hAnsi="Times New Roman" w:cs="Times New Roman"/>
                <w:szCs w:val="24"/>
              </w:rPr>
              <w:t>1</w:t>
            </w:r>
            <w:r w:rsidR="00D84F7C">
              <w:rPr>
                <w:rFonts w:ascii="Times New Roman" w:hAnsi="Times New Roman" w:cs="Times New Roman"/>
                <w:szCs w:val="24"/>
              </w:rPr>
              <w:t xml:space="preserve">. </w:t>
            </w:r>
            <w:r w:rsidR="00941233" w:rsidRPr="00941233">
              <w:rPr>
                <w:rFonts w:ascii="Times New Roman" w:hAnsi="Times New Roman" w:cs="Times New Roman"/>
                <w:szCs w:val="24"/>
              </w:rPr>
              <w:t>JP vykdytojui valstybės pagalba neteikiama.</w:t>
            </w:r>
          </w:p>
          <w:p w14:paraId="3276A6F7" w14:textId="0631E96A"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2. JP  vykdytojams gali būti teikiama nereikšminga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pagalba, kaip ji apibrėžta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reglamentuose, jeigu įvykdomos visos trys sąlygos:</w:t>
            </w:r>
          </w:p>
          <w:p w14:paraId="0CF02847" w14:textId="42600AC4"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2.1. Elektros vartojimo objekte registruotas ne daugiau kaip vienas juridinis asmuo arba fizinis asmuo, vykdantis ekonominę veiklą elektros vartojimo objekte;</w:t>
            </w:r>
          </w:p>
          <w:p w14:paraId="7445D766" w14:textId="3AB02F22"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2.2. elektros vartojimo objekte registruota ekonominė veikla atitinka Sutarties dėl Europos Sąjungos veikimo 107 straipsnyje nurodytas sąlygas, kurioms esant valstybės pagalba, suteikta ją vykdančiam juridiniam asmeniui arba fiziniam asmeniui, būtų laikoma nesuderinama su vidaus rinka ir darančia įtaką valstybių – narių tarpusavio prekybai;</w:t>
            </w:r>
          </w:p>
          <w:p w14:paraId="36655952" w14:textId="4F511FB8"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2.3. vadovaujantis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reglamentų nuostatomis, elektros vartojimo objekte ekonominę veiklą vykdančiam juridiniam asmeniui arba fiziniam asmeniui gali būti teikiama nereikšminga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pagalba.  </w:t>
            </w:r>
          </w:p>
          <w:p w14:paraId="69205C9A" w14:textId="44056329"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3.  Ekonominę veiklą vykdančiam juridiniam asmeniui arba fiziniam asmeniui, kurio ekonominė veikla registruota elektros vartojimo objekte, suteiktos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valstybės pagalbos suma laikoma visa JP projekto vykdytojui išmokėtos dotacijos suma arba JP projekto vykdytojui pateikus įrodymus, kad ekonominė veikla vykdoma tik dalyje elektros vartojimo objekto ploto - valstybės pagalbos, suteiktos tam ekonominę veiklą vykdančiam juridiniam asmeniui arba fiziniam asmeniui, suma apskaičiuojama remiantis JP projekto vykdytojo paraiškoje dotacijai gauti suteikta informacija, proporcingai ekonominei veiklai naudojamai, išnuomotai arba atiduotai patalpų ploto daliai; </w:t>
            </w:r>
          </w:p>
          <w:p w14:paraId="198D7A88" w14:textId="027C7A51"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4. JP vykdytojas, prieš suteikiant nereikšmingą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pagalbą JP projekto pareiškėjui, Suteiktos valstybės pagalbos ir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pagalbos registre (toliau – Registras) turi patikrinti, ar ekonominę veiklą vykdančiam juridiniam asmeniui arba fiziniam asmeniui, kurio ekonominė veikla registruota elektros vartojimo objekte, suteikus numatytą finansavimą, nebūtų viršyta leistina nereikšmingos pagalbos riba, taip pat patikrinti kitus Registre pateikiamus duomenis apie ekonominę veiklą vykdantį juridinį asmenį arba fizinį asmenį, kurio ekonominė veikla registruota elektros vartojimo objekte. </w:t>
            </w:r>
          </w:p>
          <w:p w14:paraId="63A26D2D" w14:textId="03792F94"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5. Jeigu JP vykdytojas nustato, kad ekonominę veiklą vykdančiam juridiniam asmeniui arba fiziniam asmeniui, kurio ekonominė veikla registruota elektros vartojimo objekte, suteikta ir numatoma suteikti nereikšminga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pagalba viršija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reglamentuose nustatytą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pagalbos dydį, teikiama nereikšminga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valstybės pagalba, kurią sudaro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reglamentuose nustatyta didžiausios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pagalbos ir jau suteiktos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pagalbos sumų skirtumas.</w:t>
            </w:r>
          </w:p>
          <w:p w14:paraId="694332E8" w14:textId="669944D9"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6. JP vykdytojas duomenis apie suteiktą nereikšmingą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pagalbą turi pateikti į Registrą Suteiktos valstybės pagalbos ir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pagalbos registro nuostatų, patvirtintų Lietuvos Respublikos Vyriausybės 2005 m. sausio 19 d. nutarimu Nr. 35 „Dėl Suteiktos valstybės pagalbos ir nereikšmingos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pagalbos registro nuostatų patvirtinimo“, nustatyta tvarka ir terminais.</w:t>
            </w:r>
          </w:p>
          <w:p w14:paraId="5204ED22" w14:textId="2D0B2983" w:rsidR="00941233" w:rsidRPr="00941233" w:rsidRDefault="00941233" w:rsidP="00941233">
            <w:pPr>
              <w:tabs>
                <w:tab w:val="left" w:pos="451"/>
                <w:tab w:val="left" w:pos="11719"/>
              </w:tabs>
              <w:contextualSpacing/>
              <w:jc w:val="both"/>
              <w:rPr>
                <w:rFonts w:ascii="Times New Roman" w:hAnsi="Times New Roman" w:cs="Times New Roman"/>
                <w:szCs w:val="24"/>
              </w:rPr>
            </w:pPr>
            <w:r w:rsidRPr="00941233">
              <w:rPr>
                <w:rFonts w:ascii="Times New Roman" w:hAnsi="Times New Roman" w:cs="Times New Roman"/>
                <w:szCs w:val="24"/>
              </w:rPr>
              <w:t xml:space="preserve">7. JP vykdytojas turi užtikrinti, kad bus laikomasi Komisijos reglamento (ES) Nr. 1407/2013 „Dėl Sutarties dėl Europos Sąjungos veikimo 107 ir 108 straipsnių taikymo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pagalbai“ 6 straipsnio 4 punkte numatytos pareigos duomenis apie individualiai suteiktą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pagalbą saugoti 10 finansinių metų nuo datos, kada paskutinį kartą pagal de </w:t>
            </w:r>
            <w:proofErr w:type="spellStart"/>
            <w:r w:rsidRPr="00941233">
              <w:rPr>
                <w:rFonts w:ascii="Times New Roman" w:hAnsi="Times New Roman" w:cs="Times New Roman"/>
                <w:szCs w:val="24"/>
              </w:rPr>
              <w:t>minimis</w:t>
            </w:r>
            <w:proofErr w:type="spellEnd"/>
            <w:r w:rsidRPr="00941233">
              <w:rPr>
                <w:rFonts w:ascii="Times New Roman" w:hAnsi="Times New Roman" w:cs="Times New Roman"/>
                <w:szCs w:val="24"/>
              </w:rPr>
              <w:t xml:space="preserve"> pagalbos schemą buvo suteikta individuali pagalba. </w:t>
            </w:r>
          </w:p>
          <w:p w14:paraId="72E0F6BE" w14:textId="77777777" w:rsidR="0014404B" w:rsidRDefault="00941233" w:rsidP="00941233">
            <w:pPr>
              <w:contextualSpacing/>
              <w:rPr>
                <w:rFonts w:ascii="Times New Roman" w:hAnsi="Times New Roman" w:cs="Times New Roman"/>
                <w:szCs w:val="24"/>
              </w:rPr>
            </w:pPr>
            <w:r w:rsidRPr="00941233">
              <w:rPr>
                <w:rFonts w:ascii="Times New Roman" w:hAnsi="Times New Roman" w:cs="Times New Roman"/>
                <w:szCs w:val="24"/>
              </w:rPr>
              <w:t>8. Tuo atveju, jeigu elektros vartojimo objekte registruota daugiau kaip vieno juridinio asmens ir (arba) fizinio asmens vykdoma ekonominė veikla, dotacija pagal Aprašą neskiriama ir paraiška atmetama.</w:t>
            </w:r>
          </w:p>
          <w:p w14:paraId="0E17FE61" w14:textId="43B787C9" w:rsidR="00022785" w:rsidRPr="0014404B" w:rsidRDefault="00022785" w:rsidP="00941233">
            <w:pPr>
              <w:contextualSpacing/>
              <w:rPr>
                <w:rFonts w:ascii="Times New Roman" w:hAnsi="Times New Roman" w:cs="Times New Roman"/>
                <w:i/>
              </w:rPr>
            </w:pPr>
          </w:p>
        </w:tc>
      </w:tr>
      <w:tr w:rsidR="0014404B" w:rsidRPr="008B168C" w14:paraId="736F24E0" w14:textId="77777777" w:rsidTr="005773DA">
        <w:trPr>
          <w:cantSplit/>
          <w:trHeight w:val="423"/>
        </w:trPr>
        <w:tc>
          <w:tcPr>
            <w:tcW w:w="849" w:type="dxa"/>
            <w:vMerge w:val="restart"/>
            <w:shd w:val="clear" w:color="auto" w:fill="auto"/>
          </w:tcPr>
          <w:p w14:paraId="0805D974" w14:textId="1EDE68C4"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074" w:type="dxa"/>
            <w:gridSpan w:val="7"/>
            <w:shd w:val="clear" w:color="auto" w:fill="auto"/>
          </w:tcPr>
          <w:p w14:paraId="6373FAF3" w14:textId="64509AE0" w:rsidR="0014404B" w:rsidRPr="009C094C" w:rsidRDefault="0014404B" w:rsidP="0014404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4404B" w14:paraId="54BA3A94" w14:textId="77777777" w:rsidTr="00C920FC">
        <w:trPr>
          <w:cantSplit/>
          <w:trHeight w:val="387"/>
        </w:trPr>
        <w:tc>
          <w:tcPr>
            <w:tcW w:w="849" w:type="dxa"/>
            <w:vMerge/>
          </w:tcPr>
          <w:p w14:paraId="60CF28AA" w14:textId="299A923C" w:rsidR="0014404B" w:rsidRPr="00A02833" w:rsidRDefault="0014404B" w:rsidP="0014404B">
            <w:pPr>
              <w:rPr>
                <w:rFonts w:ascii="Times New Roman" w:hAnsi="Times New Roman" w:cs="Times New Roman"/>
                <w:b/>
                <w:bCs/>
              </w:rPr>
            </w:pPr>
          </w:p>
        </w:tc>
        <w:tc>
          <w:tcPr>
            <w:tcW w:w="9074" w:type="dxa"/>
            <w:gridSpan w:val="7"/>
            <w:shd w:val="clear" w:color="auto" w:fill="auto"/>
          </w:tcPr>
          <w:p w14:paraId="189B9764" w14:textId="4C2F245F" w:rsidR="0014404B" w:rsidRPr="007567AB" w:rsidRDefault="00FA1645" w:rsidP="0014404B">
            <w:pPr>
              <w:spacing w:after="160" w:line="259" w:lineRule="auto"/>
              <w:jc w:val="both"/>
              <w:rPr>
                <w:rFonts w:ascii="Times New Roman" w:hAnsi="Times New Roman" w:cs="Times New Roman"/>
              </w:rPr>
            </w:pPr>
            <w:r w:rsidRPr="00FA1645">
              <w:rPr>
                <w:rFonts w:ascii="Times New Roman" w:hAnsi="Times New Roman" w:cs="Times New Roman"/>
                <w:szCs w:val="24"/>
              </w:rPr>
              <w:t>JP turi atitikti PAFT 2 priede nustatytus projektų bendruosius atrankos kriterijus, specialieji ir prioritetiniai atrankos kriterijai nėra nustatomi</w:t>
            </w:r>
            <w:r>
              <w:rPr>
                <w:rFonts w:ascii="Times New Roman" w:hAnsi="Times New Roman" w:cs="Times New Roman"/>
                <w:szCs w:val="24"/>
              </w:rPr>
              <w:t>.</w:t>
            </w:r>
          </w:p>
        </w:tc>
      </w:tr>
      <w:tr w:rsidR="0014404B" w:rsidRPr="008B168C" w14:paraId="0327D8D8" w14:textId="77777777" w:rsidTr="005773DA">
        <w:trPr>
          <w:cantSplit/>
          <w:trHeight w:val="423"/>
        </w:trPr>
        <w:tc>
          <w:tcPr>
            <w:tcW w:w="849" w:type="dxa"/>
            <w:vMerge w:val="restart"/>
          </w:tcPr>
          <w:p w14:paraId="5BA77AE0" w14:textId="7C229CBF"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2.16.7</w:t>
            </w:r>
          </w:p>
        </w:tc>
        <w:tc>
          <w:tcPr>
            <w:tcW w:w="9074" w:type="dxa"/>
            <w:gridSpan w:val="7"/>
            <w:shd w:val="clear" w:color="auto" w:fill="auto"/>
          </w:tcPr>
          <w:p w14:paraId="4321CFA6" w14:textId="5928657D" w:rsidR="0014404B" w:rsidRPr="009C094C" w:rsidRDefault="0014404B" w:rsidP="0014404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4404B" w14:paraId="251D5187" w14:textId="77777777" w:rsidTr="005773DA">
        <w:trPr>
          <w:cantSplit/>
          <w:trHeight w:val="423"/>
        </w:trPr>
        <w:tc>
          <w:tcPr>
            <w:tcW w:w="849" w:type="dxa"/>
            <w:vMerge/>
          </w:tcPr>
          <w:p w14:paraId="332C59B2" w14:textId="7569E6C6" w:rsidR="0014404B" w:rsidRDefault="0014404B" w:rsidP="0014404B">
            <w:pPr>
              <w:rPr>
                <w:rFonts w:ascii="Times New Roman" w:hAnsi="Times New Roman" w:cs="Times New Roman"/>
              </w:rPr>
            </w:pPr>
          </w:p>
        </w:tc>
        <w:tc>
          <w:tcPr>
            <w:tcW w:w="9074" w:type="dxa"/>
            <w:gridSpan w:val="7"/>
            <w:shd w:val="clear" w:color="auto" w:fill="auto"/>
          </w:tcPr>
          <w:p w14:paraId="52540129" w14:textId="60EE5707" w:rsidR="0014404B" w:rsidRDefault="0014404B" w:rsidP="0014404B">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14404B" w14:paraId="3462DE83" w14:textId="77777777" w:rsidTr="005773DA">
        <w:trPr>
          <w:cantSplit/>
          <w:trHeight w:val="423"/>
        </w:trPr>
        <w:tc>
          <w:tcPr>
            <w:tcW w:w="849" w:type="dxa"/>
            <w:vMerge w:val="restart"/>
          </w:tcPr>
          <w:p w14:paraId="451EA9F3" w14:textId="310E8EE6"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2.16.8</w:t>
            </w:r>
          </w:p>
        </w:tc>
        <w:tc>
          <w:tcPr>
            <w:tcW w:w="9074" w:type="dxa"/>
            <w:gridSpan w:val="7"/>
            <w:shd w:val="clear" w:color="auto" w:fill="auto"/>
          </w:tcPr>
          <w:p w14:paraId="3B04E1E1" w14:textId="356E87A9" w:rsidR="0014404B" w:rsidRPr="009C094C" w:rsidRDefault="0014404B" w:rsidP="0014404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4404B" w14:paraId="206BEFE7" w14:textId="77777777" w:rsidTr="005773DA">
        <w:trPr>
          <w:cantSplit/>
          <w:trHeight w:val="423"/>
        </w:trPr>
        <w:tc>
          <w:tcPr>
            <w:tcW w:w="849" w:type="dxa"/>
            <w:vMerge/>
          </w:tcPr>
          <w:p w14:paraId="639006DB" w14:textId="1353E2A2" w:rsidR="0014404B" w:rsidRDefault="0014404B" w:rsidP="0014404B">
            <w:pPr>
              <w:rPr>
                <w:rFonts w:ascii="Times New Roman" w:hAnsi="Times New Roman" w:cs="Times New Roman"/>
              </w:rPr>
            </w:pPr>
          </w:p>
        </w:tc>
        <w:tc>
          <w:tcPr>
            <w:tcW w:w="9074" w:type="dxa"/>
            <w:gridSpan w:val="7"/>
            <w:shd w:val="clear" w:color="auto" w:fill="auto"/>
          </w:tcPr>
          <w:p w14:paraId="15523968" w14:textId="2B013ECD" w:rsidR="0014404B" w:rsidRPr="009C094C" w:rsidRDefault="0014404B" w:rsidP="0014404B">
            <w:pPr>
              <w:rPr>
                <w:rFonts w:ascii="Times New Roman" w:hAnsi="Times New Roman" w:cs="Times New Roman"/>
                <w:b/>
                <w:bCs/>
                <w:i/>
                <w:iCs/>
              </w:rPr>
            </w:pPr>
            <w:r>
              <w:rPr>
                <w:rFonts w:ascii="Times New Roman" w:hAnsi="Times New Roman" w:cs="Times New Roman"/>
                <w:i/>
                <w:iCs/>
              </w:rPr>
              <w:t>-</w:t>
            </w:r>
          </w:p>
        </w:tc>
      </w:tr>
      <w:tr w:rsidR="0014404B" w:rsidRPr="008B168C" w14:paraId="31C64CB8" w14:textId="77777777" w:rsidTr="005773DA">
        <w:trPr>
          <w:cantSplit/>
          <w:trHeight w:val="423"/>
        </w:trPr>
        <w:tc>
          <w:tcPr>
            <w:tcW w:w="849" w:type="dxa"/>
          </w:tcPr>
          <w:p w14:paraId="31C64CB4" w14:textId="7CA25471" w:rsidR="0014404B" w:rsidRPr="0090338F"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074" w:type="dxa"/>
            <w:gridSpan w:val="7"/>
          </w:tcPr>
          <w:p w14:paraId="31C64CB7" w14:textId="3A0B9723" w:rsidR="0014404B" w:rsidRPr="00816450" w:rsidRDefault="0014404B" w:rsidP="0014404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4404B" w:rsidRPr="008B168C" w14:paraId="31C64CC6" w14:textId="77777777" w:rsidTr="006200B4">
        <w:trPr>
          <w:cantSplit/>
          <w:trHeight w:val="300"/>
        </w:trPr>
        <w:tc>
          <w:tcPr>
            <w:tcW w:w="849" w:type="dxa"/>
          </w:tcPr>
          <w:p w14:paraId="31C64CC2" w14:textId="03990575"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2.17.1.</w:t>
            </w:r>
          </w:p>
        </w:tc>
        <w:tc>
          <w:tcPr>
            <w:tcW w:w="2554" w:type="dxa"/>
            <w:gridSpan w:val="2"/>
          </w:tcPr>
          <w:p w14:paraId="31C64CC3" w14:textId="70BE7A26" w:rsidR="0014404B" w:rsidRPr="00216BC8" w:rsidRDefault="0014404B" w:rsidP="0014404B">
            <w:pPr>
              <w:rPr>
                <w:rFonts w:ascii="Times New Roman" w:hAnsi="Times New Roman" w:cs="Times New Roman"/>
                <w:b/>
                <w:bCs/>
              </w:rPr>
            </w:pPr>
            <w:r w:rsidRPr="00216BC8">
              <w:rPr>
                <w:rFonts w:ascii="Times New Roman" w:hAnsi="Times New Roman" w:cs="Times New Roman"/>
                <w:b/>
                <w:bCs/>
              </w:rPr>
              <w:t>Teikimo tvarka:</w:t>
            </w:r>
          </w:p>
        </w:tc>
        <w:tc>
          <w:tcPr>
            <w:tcW w:w="6520" w:type="dxa"/>
            <w:gridSpan w:val="5"/>
          </w:tcPr>
          <w:p w14:paraId="098DF3C0" w14:textId="78C35A0E" w:rsidR="00C57AC4" w:rsidRPr="00AE725C" w:rsidRDefault="0014404B" w:rsidP="0014404B">
            <w:pPr>
              <w:jc w:val="both"/>
              <w:rPr>
                <w:rFonts w:ascii="Times New Roman" w:hAnsi="Times New Roman" w:cs="Times New Roman"/>
                <w:iCs/>
              </w:rPr>
            </w:pPr>
            <w:r>
              <w:rPr>
                <w:rFonts w:ascii="Times New Roman" w:hAnsi="Times New Roman" w:cs="Times New Roman"/>
                <w:iCs/>
              </w:rPr>
              <w:t>PĮP</w:t>
            </w:r>
            <w:r w:rsidRPr="008C0262">
              <w:rPr>
                <w:rFonts w:ascii="Times New Roman" w:hAnsi="Times New Roman" w:cs="Times New Roman"/>
                <w:iCs/>
              </w:rPr>
              <w:t xml:space="preserve"> turi būti </w:t>
            </w:r>
            <w:r w:rsidRPr="00AE725C">
              <w:rPr>
                <w:rFonts w:ascii="Times New Roman" w:hAnsi="Times New Roman" w:cs="Times New Roman"/>
                <w:iCs/>
              </w:rPr>
              <w:t>parengtas pagal PAFT 1 priedą (</w:t>
            </w:r>
            <w:hyperlink r:id="rId16" w:history="1">
              <w:r w:rsidR="00AE725C" w:rsidRPr="00AE725C">
                <w:rPr>
                  <w:rStyle w:val="Hyperlink"/>
                  <w:rFonts w:ascii="Times New Roman" w:hAnsi="Times New Roman" w:cs="Times New Roman"/>
                </w:rPr>
                <w:t>https://www.e-tar.lt/portal/lt/legalAct/435509e0d37e11ed9978886e85107ab2</w:t>
              </w:r>
            </w:hyperlink>
            <w:r w:rsidR="00C57AC4" w:rsidRPr="00AE725C">
              <w:rPr>
                <w:rFonts w:ascii="Times New Roman" w:hAnsi="Times New Roman" w:cs="Times New Roman"/>
                <w:iCs/>
              </w:rPr>
              <w:t>)</w:t>
            </w:r>
          </w:p>
          <w:p w14:paraId="735B9DD0" w14:textId="77777777" w:rsidR="0014404B" w:rsidRDefault="0014404B" w:rsidP="0014404B">
            <w:pPr>
              <w:jc w:val="both"/>
              <w:rPr>
                <w:rFonts w:ascii="Times New Roman" w:hAnsi="Times New Roman" w:cs="Times New Roman"/>
                <w:iCs/>
              </w:rPr>
            </w:pPr>
            <w:r w:rsidRPr="00AE725C">
              <w:rPr>
                <w:rFonts w:ascii="Times New Roman" w:hAnsi="Times New Roman" w:cs="Times New Roman"/>
                <w:iCs/>
              </w:rPr>
              <w:t>Parengtas PĮP (su visais</w:t>
            </w:r>
            <w:r w:rsidRPr="008C0262">
              <w:rPr>
                <w:rFonts w:ascii="Times New Roman" w:hAnsi="Times New Roman" w:cs="Times New Roman"/>
                <w:iCs/>
              </w:rPr>
              <w:t xml:space="preserve"> privalomais priedais) pasirašomas kvalifikuotu elektroniniu parašu ir teikiamas el. paštu </w:t>
            </w:r>
            <w:proofErr w:type="spellStart"/>
            <w:r w:rsidRPr="008C0262">
              <w:rPr>
                <w:rFonts w:ascii="Times New Roman" w:hAnsi="Times New Roman" w:cs="Times New Roman"/>
                <w:iCs/>
              </w:rPr>
              <w:t>info@cpva.lt</w:t>
            </w:r>
            <w:proofErr w:type="spellEnd"/>
            <w:r w:rsidRPr="008C0262">
              <w:rPr>
                <w:rFonts w:ascii="Times New Roman" w:hAnsi="Times New Roman" w:cs="Times New Roman"/>
                <w:iCs/>
              </w:rPr>
              <w:t xml:space="preserve">.  </w:t>
            </w:r>
          </w:p>
          <w:p w14:paraId="31C64CC5" w14:textId="3B66D73A" w:rsidR="00022785" w:rsidRPr="00A02833" w:rsidRDefault="00022785" w:rsidP="0014404B">
            <w:pPr>
              <w:jc w:val="both"/>
              <w:rPr>
                <w:rFonts w:ascii="Times New Roman" w:hAnsi="Times New Roman" w:cs="Times New Roman"/>
                <w:i/>
                <w:iCs/>
              </w:rPr>
            </w:pPr>
          </w:p>
        </w:tc>
      </w:tr>
      <w:tr w:rsidR="0014404B" w:rsidRPr="008B168C" w14:paraId="31C64CCF" w14:textId="77777777" w:rsidTr="006200B4">
        <w:trPr>
          <w:cantSplit/>
          <w:trHeight w:val="958"/>
        </w:trPr>
        <w:tc>
          <w:tcPr>
            <w:tcW w:w="849" w:type="dxa"/>
          </w:tcPr>
          <w:p w14:paraId="31C64CCC" w14:textId="04F6DFB8"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 xml:space="preserve">2.17.2. </w:t>
            </w:r>
          </w:p>
        </w:tc>
        <w:tc>
          <w:tcPr>
            <w:tcW w:w="2554" w:type="dxa"/>
            <w:gridSpan w:val="2"/>
          </w:tcPr>
          <w:p w14:paraId="31C64CCD" w14:textId="11EBB7F9" w:rsidR="0014404B" w:rsidRPr="00216BC8" w:rsidRDefault="0014404B" w:rsidP="0014404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520" w:type="dxa"/>
            <w:gridSpan w:val="5"/>
          </w:tcPr>
          <w:p w14:paraId="2666D50F" w14:textId="54B55F32" w:rsidR="0014404B" w:rsidRPr="009C094C" w:rsidRDefault="0014404B" w:rsidP="0014404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C964790" w14:textId="206E32D2" w:rsidR="0014404B" w:rsidRPr="00B74437" w:rsidRDefault="00022785" w:rsidP="0014404B">
            <w:pPr>
              <w:rPr>
                <w:rFonts w:ascii="Times New Roman" w:hAnsi="Times New Roman" w:cs="Times New Roman"/>
              </w:rPr>
            </w:pPr>
            <w:sdt>
              <w:sdtPr>
                <w:rPr>
                  <w:rFonts w:ascii="Times New Roman" w:hAnsi="Times New Roman" w:cs="Times New Roman"/>
                </w:rPr>
                <w:id w:val="-1283724716"/>
                <w:placeholder>
                  <w:docPart w:val="64A00ECDAB8A40B794C9B2662E99C898"/>
                </w:placeholder>
                <w14:checkbox>
                  <w14:checked w14:val="0"/>
                  <w14:checkedState w14:val="2612" w14:font="MS Gothic"/>
                  <w14:uncheckedState w14:val="2610" w14:font="MS Gothic"/>
                </w14:checkbox>
              </w:sdtPr>
              <w:sdtEndPr/>
              <w:sdtContent>
                <w:r w:rsidR="0014404B">
                  <w:rPr>
                    <w:rFonts w:ascii="MS Gothic" w:eastAsia="MS Gothic" w:hAnsi="MS Gothic" w:cs="Times New Roman"/>
                  </w:rPr>
                  <w:t>☐</w:t>
                </w:r>
              </w:sdtContent>
            </w:sdt>
            <w:r w:rsidR="0014404B" w:rsidRPr="00B57DA7">
              <w:rPr>
                <w:rFonts w:ascii="Times New Roman" w:hAnsi="Times New Roman" w:cs="Times New Roman"/>
              </w:rPr>
              <w:t xml:space="preserve"> </w:t>
            </w:r>
            <w:r w:rsidR="0014404B">
              <w:rPr>
                <w:rFonts w:ascii="Times New Roman" w:hAnsi="Times New Roman" w:cs="Times New Roman"/>
              </w:rPr>
              <w:t xml:space="preserve"> </w:t>
            </w:r>
            <w:r w:rsidR="00523025" w:rsidRPr="00B74437">
              <w:rPr>
                <w:rFonts w:ascii="Times New Roman" w:hAnsi="Times New Roman" w:cs="Times New Roman"/>
              </w:rPr>
              <w:t>įrodym</w:t>
            </w:r>
            <w:r w:rsidR="00AA5C10">
              <w:rPr>
                <w:rFonts w:ascii="Times New Roman" w:hAnsi="Times New Roman" w:cs="Times New Roman"/>
              </w:rPr>
              <w:t>as</w:t>
            </w:r>
            <w:r w:rsidR="00523025" w:rsidRPr="00B74437">
              <w:rPr>
                <w:rFonts w:ascii="Times New Roman" w:hAnsi="Times New Roman" w:cs="Times New Roman"/>
              </w:rPr>
              <w:t xml:space="preserve">, kad vidaus procedūrų aprašas pateiktas Energetikos ministerijai. </w:t>
            </w:r>
          </w:p>
          <w:p w14:paraId="1C2D05A4" w14:textId="0CC3FE26" w:rsidR="0040645C" w:rsidRDefault="00022785" w:rsidP="0014404B">
            <w:pPr>
              <w:rPr>
                <w:rFonts w:ascii="Times New Roman" w:hAnsi="Times New Roman" w:cs="Times New Roman"/>
              </w:rPr>
            </w:pPr>
            <w:sdt>
              <w:sdtPr>
                <w:rPr>
                  <w:rFonts w:ascii="Times New Roman" w:hAnsi="Times New Roman" w:cs="Times New Roman"/>
                </w:rPr>
                <w:id w:val="685867214"/>
                <w:placeholder>
                  <w:docPart w:val="A40BB4242FD94DFE8E2AAF74FBF4C6CB"/>
                </w:placeholder>
                <w14:checkbox>
                  <w14:checked w14:val="0"/>
                  <w14:checkedState w14:val="2612" w14:font="MS Gothic"/>
                  <w14:uncheckedState w14:val="2610" w14:font="MS Gothic"/>
                </w14:checkbox>
              </w:sdtPr>
              <w:sdtEndPr/>
              <w:sdtContent>
                <w:r w:rsidR="004E7012">
                  <w:rPr>
                    <w:rFonts w:ascii="MS Gothic" w:eastAsia="MS Gothic" w:hAnsi="MS Gothic" w:cs="Times New Roman" w:hint="eastAsia"/>
                  </w:rPr>
                  <w:t>☐</w:t>
                </w:r>
              </w:sdtContent>
            </w:sdt>
            <w:r w:rsidR="0040645C">
              <w:rPr>
                <w:rFonts w:ascii="Times New Roman" w:hAnsi="Times New Roman" w:cs="Times New Roman"/>
              </w:rPr>
              <w:t xml:space="preserve"> JP biudžetą pagrindžian</w:t>
            </w:r>
            <w:r w:rsidR="00AA5C10">
              <w:rPr>
                <w:rFonts w:ascii="Times New Roman" w:hAnsi="Times New Roman" w:cs="Times New Roman"/>
              </w:rPr>
              <w:t>tys</w:t>
            </w:r>
            <w:r w:rsidR="0040645C">
              <w:rPr>
                <w:rFonts w:ascii="Times New Roman" w:hAnsi="Times New Roman" w:cs="Times New Roman"/>
              </w:rPr>
              <w:t xml:space="preserve"> dokument</w:t>
            </w:r>
            <w:r w:rsidR="00AA5C10">
              <w:rPr>
                <w:rFonts w:ascii="Times New Roman" w:hAnsi="Times New Roman" w:cs="Times New Roman"/>
              </w:rPr>
              <w:t>ai</w:t>
            </w:r>
            <w:r w:rsidR="004E7012">
              <w:rPr>
                <w:rFonts w:ascii="Times New Roman" w:hAnsi="Times New Roman" w:cs="Times New Roman"/>
              </w:rPr>
              <w:t>.</w:t>
            </w:r>
          </w:p>
          <w:p w14:paraId="31C64CCE" w14:textId="10494527" w:rsidR="0054491C" w:rsidRPr="008B168C" w:rsidRDefault="0054491C" w:rsidP="0014404B">
            <w:pPr>
              <w:rPr>
                <w:rFonts w:ascii="Times New Roman" w:hAnsi="Times New Roman" w:cs="Times New Roman"/>
              </w:rPr>
            </w:pPr>
          </w:p>
        </w:tc>
      </w:tr>
      <w:tr w:rsidR="0014404B" w:rsidRPr="008B168C" w14:paraId="61AE40BF" w14:textId="77777777" w:rsidTr="006200B4">
        <w:trPr>
          <w:cantSplit/>
          <w:trHeight w:val="300"/>
        </w:trPr>
        <w:tc>
          <w:tcPr>
            <w:tcW w:w="849" w:type="dxa"/>
          </w:tcPr>
          <w:p w14:paraId="6DA192EF" w14:textId="2937F8B0" w:rsidR="0014404B" w:rsidRPr="00A02833" w:rsidRDefault="0014404B" w:rsidP="0014404B">
            <w:pPr>
              <w:rPr>
                <w:rFonts w:ascii="Times New Roman" w:hAnsi="Times New Roman" w:cs="Times New Roman"/>
                <w:b/>
                <w:bCs/>
              </w:rPr>
            </w:pPr>
            <w:r w:rsidRPr="00A02833">
              <w:rPr>
                <w:rFonts w:ascii="Times New Roman" w:hAnsi="Times New Roman" w:cs="Times New Roman"/>
                <w:b/>
                <w:bCs/>
              </w:rPr>
              <w:t>2.17.3</w:t>
            </w:r>
          </w:p>
        </w:tc>
        <w:tc>
          <w:tcPr>
            <w:tcW w:w="2554" w:type="dxa"/>
            <w:gridSpan w:val="2"/>
          </w:tcPr>
          <w:p w14:paraId="6A8EDBD9" w14:textId="77777777"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520" w:type="dxa"/>
            <w:gridSpan w:val="5"/>
          </w:tcPr>
          <w:p w14:paraId="05950BF2" w14:textId="5E14C833" w:rsidR="0014404B" w:rsidRPr="009C094C" w:rsidRDefault="0014404B" w:rsidP="0014404B">
            <w:pPr>
              <w:jc w:val="both"/>
              <w:rPr>
                <w:rFonts w:ascii="Times New Roman" w:hAnsi="Times New Roman" w:cs="Times New Roman"/>
                <w:i/>
                <w:iCs/>
              </w:rPr>
            </w:pPr>
          </w:p>
          <w:p w14:paraId="59DAEE27" w14:textId="6F85895D" w:rsidR="0014404B" w:rsidRPr="00B57DA7" w:rsidRDefault="00022785" w:rsidP="0014404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4404B">
                  <w:rPr>
                    <w:rFonts w:ascii="MS Gothic" w:eastAsia="MS Gothic" w:hAnsi="MS Gothic" w:cs="Times New Roman" w:hint="eastAsia"/>
                  </w:rPr>
                  <w:t>☐</w:t>
                </w:r>
              </w:sdtContent>
            </w:sdt>
            <w:r w:rsidR="0014404B" w:rsidRPr="00B57DA7">
              <w:rPr>
                <w:rFonts w:ascii="Times New Roman" w:hAnsi="Times New Roman" w:cs="Times New Roman"/>
              </w:rPr>
              <w:t xml:space="preserve"> </w:t>
            </w:r>
            <w:r w:rsidR="0014404B">
              <w:rPr>
                <w:rFonts w:ascii="Times New Roman" w:hAnsi="Times New Roman" w:cs="Times New Roman"/>
              </w:rPr>
              <w:t>Taip</w:t>
            </w:r>
          </w:p>
          <w:p w14:paraId="626929C6" w14:textId="77777777" w:rsidR="0014404B" w:rsidRDefault="00022785" w:rsidP="0014404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4404B">
                  <w:rPr>
                    <w:rFonts w:ascii="MS Gothic" w:eastAsia="MS Gothic" w:hAnsi="MS Gothic" w:cs="Times New Roman" w:hint="eastAsia"/>
                  </w:rPr>
                  <w:t>☒</w:t>
                </w:r>
              </w:sdtContent>
            </w:sdt>
            <w:r w:rsidR="0014404B" w:rsidRPr="00B57DA7">
              <w:rPr>
                <w:rFonts w:ascii="Times New Roman" w:hAnsi="Times New Roman" w:cs="Times New Roman"/>
              </w:rPr>
              <w:t xml:space="preserve"> </w:t>
            </w:r>
            <w:r w:rsidR="0014404B">
              <w:rPr>
                <w:rFonts w:ascii="Times New Roman" w:hAnsi="Times New Roman" w:cs="Times New Roman"/>
              </w:rPr>
              <w:t>Ne</w:t>
            </w:r>
          </w:p>
          <w:p w14:paraId="41F7FCE9" w14:textId="1CC23B49" w:rsidR="00022785" w:rsidRPr="008B168C" w:rsidRDefault="00022785" w:rsidP="0014404B">
            <w:pPr>
              <w:rPr>
                <w:rFonts w:ascii="Times New Roman" w:hAnsi="Times New Roman" w:cs="Times New Roman"/>
              </w:rPr>
            </w:pPr>
          </w:p>
        </w:tc>
      </w:tr>
      <w:tr w:rsidR="0014404B" w:rsidRPr="008B168C" w14:paraId="31C64CD7" w14:textId="77777777" w:rsidTr="006200B4">
        <w:trPr>
          <w:cantSplit/>
          <w:trHeight w:val="300"/>
        </w:trPr>
        <w:tc>
          <w:tcPr>
            <w:tcW w:w="849" w:type="dxa"/>
          </w:tcPr>
          <w:p w14:paraId="31C64CD0" w14:textId="6F9DBAC0" w:rsidR="0014404B" w:rsidRPr="00A02833" w:rsidRDefault="0014404B" w:rsidP="0014404B">
            <w:pPr>
              <w:ind w:right="-56"/>
              <w:rPr>
                <w:rFonts w:ascii="Times New Roman" w:hAnsi="Times New Roman" w:cs="Times New Roman"/>
                <w:b/>
                <w:bCs/>
              </w:rPr>
            </w:pPr>
            <w:r w:rsidRPr="00A02833">
              <w:rPr>
                <w:rFonts w:ascii="Times New Roman" w:hAnsi="Times New Roman" w:cs="Times New Roman"/>
                <w:b/>
                <w:bCs/>
              </w:rPr>
              <w:t>2.17.4.</w:t>
            </w:r>
          </w:p>
        </w:tc>
        <w:tc>
          <w:tcPr>
            <w:tcW w:w="2554" w:type="dxa"/>
            <w:gridSpan w:val="2"/>
          </w:tcPr>
          <w:p w14:paraId="31C64CD1" w14:textId="77777777"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Kontaktiniai duomenys konsultacijoms</w:t>
            </w:r>
          </w:p>
        </w:tc>
        <w:tc>
          <w:tcPr>
            <w:tcW w:w="6520" w:type="dxa"/>
            <w:gridSpan w:val="5"/>
          </w:tcPr>
          <w:p w14:paraId="58D63794" w14:textId="0E328921" w:rsidR="00196320" w:rsidRDefault="00196320" w:rsidP="00196320">
            <w:pPr>
              <w:jc w:val="both"/>
              <w:rPr>
                <w:rFonts w:ascii="Times New Roman" w:eastAsia="Times New Roman" w:hAnsi="Times New Roman" w:cs="Times New Roman"/>
              </w:rPr>
            </w:pPr>
            <w:r w:rsidRPr="000973D1">
              <w:rPr>
                <w:rFonts w:ascii="Times New Roman" w:eastAsia="Times New Roman" w:hAnsi="Times New Roman" w:cs="Times New Roman"/>
              </w:rPr>
              <w:t xml:space="preserve">VšĮ Centrinės projektų valdymo agentūros Struktūrinių ir investicijų fondų programos Energetikos ir aplinkos apsaugos projektų skyriaus </w:t>
            </w:r>
            <w:r w:rsidR="00706F1F">
              <w:rPr>
                <w:rFonts w:ascii="Times New Roman" w:eastAsia="Times New Roman" w:hAnsi="Times New Roman" w:cs="Times New Roman"/>
              </w:rPr>
              <w:t xml:space="preserve">vyresnioji </w:t>
            </w:r>
            <w:r w:rsidRPr="000973D1">
              <w:rPr>
                <w:rFonts w:ascii="Times New Roman" w:eastAsia="Times New Roman" w:hAnsi="Times New Roman" w:cs="Times New Roman"/>
              </w:rPr>
              <w:t>projektų vadov</w:t>
            </w:r>
            <w:r w:rsidR="00706F1F">
              <w:rPr>
                <w:rFonts w:ascii="Times New Roman" w:eastAsia="Times New Roman" w:hAnsi="Times New Roman" w:cs="Times New Roman"/>
              </w:rPr>
              <w:t>ė</w:t>
            </w:r>
            <w:r w:rsidRPr="000973D1">
              <w:rPr>
                <w:rFonts w:ascii="Times New Roman" w:eastAsia="Times New Roman" w:hAnsi="Times New Roman" w:cs="Times New Roman"/>
              </w:rPr>
              <w:t xml:space="preserve"> </w:t>
            </w:r>
            <w:r w:rsidR="00706F1F">
              <w:rPr>
                <w:rFonts w:ascii="Times New Roman" w:eastAsia="Times New Roman" w:hAnsi="Times New Roman" w:cs="Times New Roman"/>
              </w:rPr>
              <w:t>Violeta Pilvelienė</w:t>
            </w:r>
            <w:r w:rsidRPr="000973D1">
              <w:rPr>
                <w:rFonts w:ascii="Times New Roman" w:eastAsia="Times New Roman" w:hAnsi="Times New Roman" w:cs="Times New Roman"/>
              </w:rPr>
              <w:t xml:space="preserve">, </w:t>
            </w:r>
          </w:p>
          <w:p w14:paraId="2D1F1ACF" w14:textId="47D58A82" w:rsidR="00196320" w:rsidRDefault="00196320" w:rsidP="00196320">
            <w:pPr>
              <w:jc w:val="both"/>
              <w:rPr>
                <w:rFonts w:ascii="Times New Roman" w:eastAsia="Times New Roman" w:hAnsi="Times New Roman" w:cs="Times New Roman"/>
              </w:rPr>
            </w:pPr>
            <w:r w:rsidRPr="000973D1">
              <w:rPr>
                <w:rFonts w:ascii="Times New Roman" w:eastAsia="Times New Roman" w:hAnsi="Times New Roman" w:cs="Times New Roman"/>
              </w:rPr>
              <w:t xml:space="preserve">Tel. </w:t>
            </w:r>
            <w:r w:rsidRPr="00E9373D">
              <w:rPr>
                <w:rFonts w:ascii="Times New Roman" w:eastAsia="Times New Roman" w:hAnsi="Times New Roman" w:cs="Times New Roman"/>
              </w:rPr>
              <w:t xml:space="preserve">Nr.: </w:t>
            </w:r>
            <w:r w:rsidR="00E9373D" w:rsidRPr="00E9373D">
              <w:rPr>
                <w:rFonts w:ascii="Times New Roman" w:eastAsiaTheme="minorEastAsia" w:hAnsi="Times New Roman" w:cs="Times New Roman"/>
                <w:noProof/>
                <w:lang w:eastAsia="lt-LT"/>
              </w:rPr>
              <w:t>8 649 12641</w:t>
            </w:r>
            <w:r w:rsidRPr="000973D1">
              <w:rPr>
                <w:rFonts w:ascii="Times New Roman" w:eastAsia="Times New Roman" w:hAnsi="Times New Roman" w:cs="Times New Roman"/>
              </w:rPr>
              <w:t xml:space="preserve">; </w:t>
            </w:r>
          </w:p>
          <w:p w14:paraId="483978DA" w14:textId="77777777" w:rsidR="0014404B" w:rsidRDefault="00196320" w:rsidP="00196320">
            <w:pPr>
              <w:rPr>
                <w:rFonts w:ascii="Times New Roman" w:eastAsia="Times New Roman" w:hAnsi="Times New Roman" w:cs="Times New Roman"/>
              </w:rPr>
            </w:pPr>
            <w:r w:rsidRPr="000973D1">
              <w:rPr>
                <w:rFonts w:ascii="Times New Roman" w:eastAsia="Times New Roman" w:hAnsi="Times New Roman" w:cs="Times New Roman"/>
              </w:rPr>
              <w:t>El. p.:</w:t>
            </w:r>
            <w:hyperlink r:id="rId17" w:history="1">
              <w:r w:rsidR="00960445" w:rsidRPr="00F47993">
                <w:rPr>
                  <w:rStyle w:val="Hyperlink"/>
                  <w:rFonts w:ascii="Times New Roman" w:eastAsia="Times New Roman" w:hAnsi="Times New Roman" w:cs="Times New Roman"/>
                </w:rPr>
                <w:t> v.pilveliene@cpva.lt</w:t>
              </w:r>
            </w:hyperlink>
            <w:r w:rsidRPr="000973D1">
              <w:rPr>
                <w:rFonts w:ascii="Times New Roman" w:eastAsia="Times New Roman" w:hAnsi="Times New Roman" w:cs="Times New Roman"/>
              </w:rPr>
              <w:t>.</w:t>
            </w:r>
          </w:p>
          <w:p w14:paraId="31C64CD6" w14:textId="77746AFE" w:rsidR="00022785" w:rsidRPr="009C094C" w:rsidRDefault="00022785" w:rsidP="00196320">
            <w:pPr>
              <w:rPr>
                <w:rFonts w:ascii="Times New Roman" w:hAnsi="Times New Roman" w:cs="Times New Roman"/>
                <w:i/>
                <w:iCs/>
              </w:rPr>
            </w:pPr>
          </w:p>
        </w:tc>
      </w:tr>
      <w:tr w:rsidR="0014404B" w:rsidRPr="008B168C" w14:paraId="228A697B" w14:textId="77777777" w:rsidTr="006200B4">
        <w:trPr>
          <w:cantSplit/>
          <w:trHeight w:val="300"/>
        </w:trPr>
        <w:tc>
          <w:tcPr>
            <w:tcW w:w="849" w:type="dxa"/>
          </w:tcPr>
          <w:p w14:paraId="7893A037" w14:textId="2C4B853B" w:rsidR="0014404B" w:rsidRPr="00A02833" w:rsidRDefault="0014404B" w:rsidP="0014404B">
            <w:pPr>
              <w:ind w:right="-56"/>
              <w:rPr>
                <w:rFonts w:ascii="Times New Roman" w:hAnsi="Times New Roman" w:cs="Times New Roman"/>
                <w:b/>
                <w:bCs/>
              </w:rPr>
            </w:pPr>
            <w:r w:rsidRPr="00A02833">
              <w:rPr>
                <w:rFonts w:ascii="Times New Roman" w:hAnsi="Times New Roman" w:cs="Times New Roman"/>
                <w:b/>
                <w:bCs/>
              </w:rPr>
              <w:t>2.18.</w:t>
            </w:r>
          </w:p>
        </w:tc>
        <w:tc>
          <w:tcPr>
            <w:tcW w:w="2554" w:type="dxa"/>
            <w:gridSpan w:val="2"/>
          </w:tcPr>
          <w:p w14:paraId="52765AF6" w14:textId="7ADE27A8" w:rsidR="0014404B" w:rsidRPr="00FC5CD8" w:rsidRDefault="0014404B" w:rsidP="0014404B">
            <w:pPr>
              <w:rPr>
                <w:rFonts w:ascii="Times New Roman" w:hAnsi="Times New Roman" w:cs="Times New Roman"/>
                <w:b/>
                <w:bCs/>
              </w:rPr>
            </w:pPr>
            <w:r>
              <w:rPr>
                <w:rFonts w:ascii="Times New Roman" w:hAnsi="Times New Roman" w:cs="Times New Roman"/>
                <w:b/>
                <w:bCs/>
              </w:rPr>
              <w:t>Taikomi teisės aktai</w:t>
            </w:r>
          </w:p>
        </w:tc>
        <w:tc>
          <w:tcPr>
            <w:tcW w:w="6520" w:type="dxa"/>
            <w:gridSpan w:val="5"/>
            <w:shd w:val="clear" w:color="auto" w:fill="auto"/>
          </w:tcPr>
          <w:p w14:paraId="6657CAE0" w14:textId="3FB968DD" w:rsidR="00AB073A" w:rsidRPr="00022785" w:rsidRDefault="0014404B" w:rsidP="00196320">
            <w:pPr>
              <w:rPr>
                <w:rFonts w:ascii="Times New Roman" w:hAnsi="Times New Roman" w:cs="Times New Roman"/>
                <w:i/>
                <w:iCs/>
              </w:rPr>
            </w:pPr>
            <w:r w:rsidRPr="00022785">
              <w:rPr>
                <w:rStyle w:val="normaltextrun"/>
                <w:rFonts w:ascii="Times New Roman" w:hAnsi="Times New Roman" w:cs="Times New Roman"/>
                <w:i/>
                <w:iCs/>
              </w:rPr>
              <w:t>PAFT</w:t>
            </w:r>
            <w:r w:rsidR="00196320" w:rsidRPr="00022785">
              <w:rPr>
                <w:rStyle w:val="normaltextrun"/>
                <w:rFonts w:ascii="Times New Roman" w:hAnsi="Times New Roman" w:cs="Times New Roman"/>
                <w:i/>
                <w:iCs/>
              </w:rPr>
              <w:t xml:space="preserve"> - </w:t>
            </w:r>
            <w:hyperlink r:id="rId18" w:history="1">
              <w:r w:rsidR="00AB073A" w:rsidRPr="00022785">
                <w:rPr>
                  <w:rStyle w:val="Hyperlink"/>
                  <w:rFonts w:ascii="Times New Roman" w:hAnsi="Times New Roman" w:cs="Times New Roman"/>
                  <w:i/>
                  <w:iCs/>
                </w:rPr>
                <w:t>https://www.e-tar.lt/portal/lt/legalAct/14e33320f1ed11ec8fa7d02a65c371ad/asr</w:t>
              </w:r>
            </w:hyperlink>
          </w:p>
          <w:p w14:paraId="04DB7105" w14:textId="4336EA56" w:rsidR="00AB073A" w:rsidRPr="00022785" w:rsidRDefault="00AB073A" w:rsidP="00196320">
            <w:pPr>
              <w:rPr>
                <w:rStyle w:val="normaltextrun"/>
                <w:rFonts w:ascii="Times New Roman" w:hAnsi="Times New Roman" w:cs="Times New Roman"/>
                <w:i/>
                <w:iCs/>
              </w:rPr>
            </w:pPr>
            <w:r w:rsidRPr="00022785">
              <w:rPr>
                <w:rFonts w:ascii="Times New Roman" w:hAnsi="Times New Roman" w:cs="Times New Roman"/>
                <w:i/>
                <w:iCs/>
              </w:rPr>
              <w:t>2023</w:t>
            </w:r>
            <w:r w:rsidRPr="00022785">
              <w:rPr>
                <w:rStyle w:val="normaltextrun"/>
                <w:rFonts w:ascii="Times New Roman" w:hAnsi="Times New Roman" w:cs="Times New Roman"/>
                <w:i/>
                <w:iCs/>
              </w:rPr>
              <w:t xml:space="preserve"> 04 0</w:t>
            </w:r>
            <w:r w:rsidR="0038530B" w:rsidRPr="00022785">
              <w:rPr>
                <w:rStyle w:val="normaltextrun"/>
                <w:rFonts w:ascii="Times New Roman" w:hAnsi="Times New Roman" w:cs="Times New Roman"/>
                <w:i/>
                <w:iCs/>
              </w:rPr>
              <w:t>5</w:t>
            </w:r>
            <w:r w:rsidRPr="00022785">
              <w:rPr>
                <w:rStyle w:val="normaltextrun"/>
                <w:rFonts w:ascii="Times New Roman" w:hAnsi="Times New Roman" w:cs="Times New Roman"/>
                <w:i/>
                <w:iCs/>
              </w:rPr>
              <w:t xml:space="preserve"> pakeitimas  </w:t>
            </w:r>
            <w:hyperlink r:id="rId19" w:history="1">
              <w:r w:rsidRPr="00022785">
                <w:rPr>
                  <w:rStyle w:val="Hyperlink"/>
                  <w:rFonts w:ascii="Times New Roman" w:hAnsi="Times New Roman" w:cs="Times New Roman"/>
                  <w:i/>
                  <w:iCs/>
                </w:rPr>
                <w:t>https://www.e-tar.lt/portal/lt/legalAct/435509e0d37e11ed9978886e85107ab2</w:t>
              </w:r>
            </w:hyperlink>
          </w:p>
          <w:p w14:paraId="3BFD43F0" w14:textId="77777777" w:rsidR="00AB073A" w:rsidRPr="00022785" w:rsidRDefault="00AB073A" w:rsidP="00196320">
            <w:pPr>
              <w:rPr>
                <w:rStyle w:val="normaltextrun"/>
                <w:rFonts w:ascii="Times New Roman" w:hAnsi="Times New Roman" w:cs="Times New Roman"/>
                <w:i/>
                <w:iCs/>
              </w:rPr>
            </w:pPr>
          </w:p>
          <w:p w14:paraId="62300629" w14:textId="1736EFE4" w:rsidR="0014404B" w:rsidRPr="00022785" w:rsidRDefault="0014404B" w:rsidP="00196320">
            <w:pPr>
              <w:rPr>
                <w:rFonts w:ascii="Times New Roman" w:hAnsi="Times New Roman" w:cs="Times New Roman"/>
              </w:rPr>
            </w:pPr>
            <w:r w:rsidRPr="00022785">
              <w:rPr>
                <w:rStyle w:val="normaltextrun"/>
                <w:rFonts w:ascii="Times New Roman" w:hAnsi="Times New Roman" w:cs="Times New Roman"/>
                <w:i/>
                <w:iCs/>
              </w:rPr>
              <w:t>PFSA</w:t>
            </w:r>
            <w:r w:rsidR="00196320" w:rsidRPr="00022785">
              <w:rPr>
                <w:rStyle w:val="normaltextrun"/>
                <w:rFonts w:ascii="Times New Roman" w:hAnsi="Times New Roman" w:cs="Times New Roman"/>
                <w:i/>
                <w:iCs/>
              </w:rPr>
              <w:t xml:space="preserve">- </w:t>
            </w:r>
            <w:hyperlink r:id="rId20" w:history="1">
              <w:r w:rsidR="00A33C95" w:rsidRPr="00022785">
                <w:rPr>
                  <w:rStyle w:val="Hyperlink"/>
                  <w:rFonts w:ascii="Times New Roman" w:hAnsi="Times New Roman" w:cs="Times New Roman"/>
                </w:rPr>
                <w:t>https://www.e-tar.lt/portal/lt/legalAct/6af9b690d53011ed9978886e85107ab2</w:t>
              </w:r>
            </w:hyperlink>
          </w:p>
          <w:p w14:paraId="218C684F" w14:textId="25C06D5B" w:rsidR="00A33C95" w:rsidRPr="00022785" w:rsidRDefault="00A33C95" w:rsidP="00196320">
            <w:pPr>
              <w:rPr>
                <w:rFonts w:ascii="Times New Roman" w:hAnsi="Times New Roman" w:cs="Times New Roman"/>
                <w:i/>
                <w:iCs/>
              </w:rPr>
            </w:pPr>
          </w:p>
        </w:tc>
      </w:tr>
      <w:tr w:rsidR="0014404B" w:rsidRPr="008B168C" w14:paraId="31C64CDC" w14:textId="77777777" w:rsidTr="006200B4">
        <w:trPr>
          <w:cantSplit/>
          <w:trHeight w:val="300"/>
        </w:trPr>
        <w:tc>
          <w:tcPr>
            <w:tcW w:w="849" w:type="dxa"/>
          </w:tcPr>
          <w:p w14:paraId="31C64CD8" w14:textId="728D262D" w:rsidR="0014404B" w:rsidRPr="00FC5CD8"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4" w:type="dxa"/>
            <w:gridSpan w:val="2"/>
          </w:tcPr>
          <w:p w14:paraId="31C64CD9" w14:textId="5D7868F7" w:rsidR="0014404B" w:rsidRPr="00FC5CD8" w:rsidRDefault="0014404B" w:rsidP="0014404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4404B" w:rsidRPr="00FC5CD8" w:rsidRDefault="0014404B" w:rsidP="0014404B">
            <w:pPr>
              <w:rPr>
                <w:rFonts w:ascii="Times New Roman" w:hAnsi="Times New Roman" w:cs="Times New Roman"/>
                <w:b/>
                <w:bCs/>
              </w:rPr>
            </w:pPr>
          </w:p>
        </w:tc>
        <w:tc>
          <w:tcPr>
            <w:tcW w:w="6520" w:type="dxa"/>
            <w:gridSpan w:val="5"/>
          </w:tcPr>
          <w:p w14:paraId="35AE9896" w14:textId="77777777" w:rsidR="0014404B" w:rsidRDefault="00196320" w:rsidP="0014404B">
            <w:pPr>
              <w:jc w:val="both"/>
              <w:rPr>
                <w:rFonts w:ascii="Times New Roman" w:eastAsia="Times New Roman" w:hAnsi="Times New Roman" w:cs="Times New Roman"/>
                <w:i/>
                <w:iCs/>
              </w:rPr>
            </w:pPr>
            <w:r w:rsidRPr="00EA1BA7">
              <w:rPr>
                <w:rFonts w:ascii="Times New Roman" w:eastAsia="Times New Roman" w:hAnsi="Times New Roman" w:cs="Times New Roman"/>
                <w:i/>
                <w:iCs/>
              </w:rPr>
              <w:t xml:space="preserve">Daugiau </w:t>
            </w:r>
            <w:r w:rsidRPr="001D064B">
              <w:rPr>
                <w:rFonts w:ascii="Times New Roman" w:eastAsia="Times New Roman" w:hAnsi="Times New Roman" w:cs="Times New Roman"/>
                <w:i/>
                <w:iCs/>
              </w:rPr>
              <w:t>informacijos</w:t>
            </w:r>
          </w:p>
          <w:p w14:paraId="652409ED" w14:textId="77777777" w:rsidR="00196320" w:rsidRDefault="00022785" w:rsidP="0014404B">
            <w:pPr>
              <w:jc w:val="both"/>
              <w:rPr>
                <w:rFonts w:ascii="Times New Roman" w:hAnsi="Times New Roman" w:cs="Times New Roman"/>
              </w:rPr>
            </w:pPr>
            <w:hyperlink r:id="rId21" w:history="1">
              <w:r w:rsidR="00196320" w:rsidRPr="00992A4D">
                <w:rPr>
                  <w:rStyle w:val="Hyperlink"/>
                  <w:rFonts w:ascii="Times New Roman" w:hAnsi="Times New Roman" w:cs="Times New Roman"/>
                </w:rPr>
                <w:t>https://2021.esinvesticijos.lt/kvietimai-2</w:t>
              </w:r>
            </w:hyperlink>
            <w:r w:rsidR="00196320">
              <w:rPr>
                <w:rFonts w:ascii="Times New Roman" w:hAnsi="Times New Roman" w:cs="Times New Roman"/>
              </w:rPr>
              <w:t xml:space="preserve"> </w:t>
            </w:r>
          </w:p>
          <w:p w14:paraId="31C64CDB" w14:textId="5FDE104B" w:rsidR="00022785" w:rsidRPr="00344EBE" w:rsidRDefault="00022785" w:rsidP="0014404B">
            <w:pPr>
              <w:jc w:val="both"/>
              <w:rPr>
                <w:rFonts w:ascii="Times New Roman" w:hAnsi="Times New Roman" w:cs="Times New Roman"/>
              </w:rPr>
            </w:pPr>
          </w:p>
        </w:tc>
      </w:tr>
      <w:tr w:rsidR="0014404B" w:rsidRPr="008B168C" w14:paraId="2A59DD9A" w14:textId="77777777" w:rsidTr="006200B4">
        <w:trPr>
          <w:cantSplit/>
          <w:trHeight w:val="300"/>
        </w:trPr>
        <w:tc>
          <w:tcPr>
            <w:tcW w:w="849" w:type="dxa"/>
          </w:tcPr>
          <w:p w14:paraId="76F1BA1E" w14:textId="41E2DB9E" w:rsidR="0014404B" w:rsidRPr="00FC5CD8" w:rsidRDefault="0014404B" w:rsidP="0014404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4" w:type="dxa"/>
            <w:gridSpan w:val="2"/>
          </w:tcPr>
          <w:p w14:paraId="327E1599" w14:textId="66EB680A" w:rsidR="0014404B" w:rsidRPr="00FC5CD8" w:rsidRDefault="0014404B" w:rsidP="0014404B">
            <w:pPr>
              <w:rPr>
                <w:rFonts w:ascii="Times New Roman" w:hAnsi="Times New Roman" w:cs="Times New Roman"/>
                <w:b/>
                <w:bCs/>
              </w:rPr>
            </w:pPr>
            <w:r w:rsidRPr="78905E6F">
              <w:rPr>
                <w:rFonts w:ascii="Times New Roman" w:hAnsi="Times New Roman" w:cs="Times New Roman"/>
                <w:b/>
                <w:bCs/>
              </w:rPr>
              <w:t>Priedai</w:t>
            </w:r>
          </w:p>
        </w:tc>
        <w:tc>
          <w:tcPr>
            <w:tcW w:w="6520" w:type="dxa"/>
            <w:gridSpan w:val="5"/>
            <w:shd w:val="clear" w:color="auto" w:fill="auto"/>
          </w:tcPr>
          <w:p w14:paraId="046ACA14" w14:textId="3908FAA5" w:rsidR="00960445" w:rsidRDefault="00196320" w:rsidP="00960445">
            <w:pPr>
              <w:rPr>
                <w:rStyle w:val="normaltextrun"/>
                <w:rFonts w:ascii="Times New Roman" w:hAnsi="Times New Roman" w:cs="Times New Roman"/>
                <w:i/>
                <w:iCs/>
              </w:rPr>
            </w:pPr>
            <w:r w:rsidRPr="00960445">
              <w:rPr>
                <w:rFonts w:ascii="Times New Roman" w:hAnsi="Times New Roman" w:cs="Times New Roman"/>
                <w:iCs/>
              </w:rPr>
              <w:t xml:space="preserve">Projekto įgyvendinimo plano forma, </w:t>
            </w:r>
            <w:r w:rsidR="00960445">
              <w:rPr>
                <w:rFonts w:ascii="Times New Roman" w:hAnsi="Times New Roman" w:cs="Times New Roman"/>
                <w:iCs/>
              </w:rPr>
              <w:t>(</w:t>
            </w:r>
            <w:hyperlink r:id="rId22" w:history="1">
              <w:r w:rsidR="00960445" w:rsidRPr="00F47993">
                <w:rPr>
                  <w:rStyle w:val="Hyperlink"/>
                  <w:rFonts w:ascii="Times New Roman" w:hAnsi="Times New Roman" w:cs="Times New Roman"/>
                  <w:i/>
                  <w:iCs/>
                </w:rPr>
                <w:t>https://www.e-tar.lt/portal/lt/legalAct/435509e0d37e11ed9978886e85107ab2</w:t>
              </w:r>
            </w:hyperlink>
            <w:r w:rsidR="00960445">
              <w:rPr>
                <w:rStyle w:val="Hyperlink"/>
              </w:rPr>
              <w:t>)</w:t>
            </w:r>
          </w:p>
          <w:p w14:paraId="77FA98CA" w14:textId="07C7EA74" w:rsidR="0014404B" w:rsidRDefault="00196320" w:rsidP="00960445">
            <w:pPr>
              <w:rPr>
                <w:rFonts w:ascii="Times New Roman" w:hAnsi="Times New Roman" w:cs="Times New Roman"/>
                <w:iCs/>
              </w:rPr>
            </w:pPr>
            <w:r w:rsidRPr="00960445">
              <w:rPr>
                <w:rFonts w:ascii="Times New Roman" w:hAnsi="Times New Roman" w:cs="Times New Roman"/>
                <w:iCs/>
              </w:rPr>
              <w:t>Projekto sutarties</w:t>
            </w:r>
            <w:r w:rsidRPr="003F4193">
              <w:rPr>
                <w:rFonts w:ascii="Times New Roman" w:hAnsi="Times New Roman" w:cs="Times New Roman"/>
                <w:iCs/>
              </w:rPr>
              <w:t xml:space="preserve"> forma, </w:t>
            </w:r>
            <w:r w:rsidR="003F4193" w:rsidRPr="003F4193">
              <w:rPr>
                <w:rFonts w:ascii="Times New Roman" w:hAnsi="Times New Roman" w:cs="Times New Roman"/>
                <w:iCs/>
              </w:rPr>
              <w:t>(</w:t>
            </w:r>
            <w:hyperlink r:id="rId23" w:history="1">
              <w:r w:rsidR="003F4193" w:rsidRPr="003F4193">
                <w:rPr>
                  <w:rStyle w:val="Hyperlink"/>
                  <w:rFonts w:ascii="Times New Roman" w:hAnsi="Times New Roman" w:cs="Times New Roman"/>
                  <w:iCs/>
                </w:rPr>
                <w:t>https://www.e-tar.lt/portal/lt/legalAct/435509e0d37e11ed9978886e85107ab2</w:t>
              </w:r>
            </w:hyperlink>
            <w:r w:rsidR="003F4193">
              <w:rPr>
                <w:rFonts w:ascii="Times New Roman" w:hAnsi="Times New Roman" w:cs="Times New Roman"/>
                <w:iCs/>
              </w:rPr>
              <w:t>)</w:t>
            </w:r>
          </w:p>
          <w:p w14:paraId="2A0F5C6F" w14:textId="002DCC13" w:rsidR="003F4193" w:rsidRPr="009C094C" w:rsidRDefault="003F4193" w:rsidP="0014404B">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D0F9A">
      <w:headerReference w:type="default" r:id="rId24"/>
      <w:footerReference w:type="default" r:id="rId25"/>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3CFF" w14:textId="77777777" w:rsidR="00FF5D11" w:rsidRDefault="00FF5D11" w:rsidP="00213DCB">
      <w:pPr>
        <w:spacing w:after="0" w:line="240" w:lineRule="auto"/>
      </w:pPr>
      <w:r>
        <w:separator/>
      </w:r>
    </w:p>
  </w:endnote>
  <w:endnote w:type="continuationSeparator" w:id="0">
    <w:p w14:paraId="2A1CF256" w14:textId="77777777" w:rsidR="00FF5D11" w:rsidRDefault="00FF5D11" w:rsidP="00213DCB">
      <w:pPr>
        <w:spacing w:after="0" w:line="240" w:lineRule="auto"/>
      </w:pPr>
      <w:r>
        <w:continuationSeparator/>
      </w:r>
    </w:p>
  </w:endnote>
  <w:endnote w:type="continuationNotice" w:id="1">
    <w:p w14:paraId="40E778CE" w14:textId="77777777" w:rsidR="00FF5D11" w:rsidRDefault="00FF5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BDCC" w14:textId="77777777" w:rsidR="00FF5D11" w:rsidRDefault="00FF5D11" w:rsidP="00213DCB">
      <w:pPr>
        <w:spacing w:after="0" w:line="240" w:lineRule="auto"/>
      </w:pPr>
      <w:r>
        <w:separator/>
      </w:r>
    </w:p>
  </w:footnote>
  <w:footnote w:type="continuationSeparator" w:id="0">
    <w:p w14:paraId="6866577C" w14:textId="77777777" w:rsidR="00FF5D11" w:rsidRDefault="00FF5D11" w:rsidP="00213DCB">
      <w:pPr>
        <w:spacing w:after="0" w:line="240" w:lineRule="auto"/>
      </w:pPr>
      <w:r>
        <w:continuationSeparator/>
      </w:r>
    </w:p>
  </w:footnote>
  <w:footnote w:type="continuationNotice" w:id="1">
    <w:p w14:paraId="129C7772" w14:textId="77777777" w:rsidR="00FF5D11" w:rsidRDefault="00FF5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2E115E"/>
    <w:multiLevelType w:val="multilevel"/>
    <w:tmpl w:val="586468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D476001"/>
    <w:multiLevelType w:val="hybridMultilevel"/>
    <w:tmpl w:val="7736F2FA"/>
    <w:lvl w:ilvl="0" w:tplc="97D2E60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7"/>
  </w:num>
  <w:num w:numId="7" w16cid:durableId="398209069">
    <w:abstractNumId w:val="5"/>
  </w:num>
  <w:num w:numId="8" w16cid:durableId="1882132286">
    <w:abstractNumId w:val="3"/>
  </w:num>
  <w:num w:numId="9" w16cid:durableId="894851395">
    <w:abstractNumId w:val="4"/>
  </w:num>
  <w:num w:numId="10" w16cid:durableId="1085760295">
    <w:abstractNumId w:val="19"/>
  </w:num>
  <w:num w:numId="11" w16cid:durableId="1331059050">
    <w:abstractNumId w:val="9"/>
  </w:num>
  <w:num w:numId="12" w16cid:durableId="116533627">
    <w:abstractNumId w:val="12"/>
  </w:num>
  <w:num w:numId="13" w16cid:durableId="470371067">
    <w:abstractNumId w:val="19"/>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5"/>
  </w:num>
  <w:num w:numId="15" w16cid:durableId="137045377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9"/>
  </w:num>
  <w:num w:numId="17" w16cid:durableId="2138791579">
    <w:abstractNumId w:val="19"/>
  </w:num>
  <w:num w:numId="18" w16cid:durableId="237910750">
    <w:abstractNumId w:val="19"/>
  </w:num>
  <w:num w:numId="19" w16cid:durableId="451168788">
    <w:abstractNumId w:val="19"/>
  </w:num>
  <w:num w:numId="20" w16cid:durableId="336423938">
    <w:abstractNumId w:val="19"/>
  </w:num>
  <w:num w:numId="21" w16cid:durableId="947738600">
    <w:abstractNumId w:val="19"/>
  </w:num>
  <w:num w:numId="22" w16cid:durableId="1307591954">
    <w:abstractNumId w:val="14"/>
  </w:num>
  <w:num w:numId="23" w16cid:durableId="132909158">
    <w:abstractNumId w:val="2"/>
  </w:num>
  <w:num w:numId="24" w16cid:durableId="240413684">
    <w:abstractNumId w:val="6"/>
  </w:num>
  <w:num w:numId="25" w16cid:durableId="36008383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0767413">
    <w:abstractNumId w:val="20"/>
  </w:num>
  <w:num w:numId="27" w16cid:durableId="53626177">
    <w:abstractNumId w:val="11"/>
  </w:num>
  <w:num w:numId="28" w16cid:durableId="1005398350">
    <w:abstractNumId w:val="18"/>
  </w:num>
  <w:num w:numId="29" w16cid:durableId="851191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5E37"/>
    <w:rsid w:val="00016A66"/>
    <w:rsid w:val="00016F9A"/>
    <w:rsid w:val="00020A12"/>
    <w:rsid w:val="00022785"/>
    <w:rsid w:val="00022FFB"/>
    <w:rsid w:val="000236C6"/>
    <w:rsid w:val="00024813"/>
    <w:rsid w:val="00024D7F"/>
    <w:rsid w:val="00025B59"/>
    <w:rsid w:val="00026AAE"/>
    <w:rsid w:val="000276EC"/>
    <w:rsid w:val="00032AE2"/>
    <w:rsid w:val="00035EFF"/>
    <w:rsid w:val="00036953"/>
    <w:rsid w:val="00043177"/>
    <w:rsid w:val="00043408"/>
    <w:rsid w:val="000436C2"/>
    <w:rsid w:val="00044A52"/>
    <w:rsid w:val="000459E1"/>
    <w:rsid w:val="00046408"/>
    <w:rsid w:val="00047431"/>
    <w:rsid w:val="00050112"/>
    <w:rsid w:val="00050215"/>
    <w:rsid w:val="00053A24"/>
    <w:rsid w:val="000542DF"/>
    <w:rsid w:val="000545EB"/>
    <w:rsid w:val="00056965"/>
    <w:rsid w:val="0005FC15"/>
    <w:rsid w:val="00060A91"/>
    <w:rsid w:val="0006356E"/>
    <w:rsid w:val="00063685"/>
    <w:rsid w:val="00066F03"/>
    <w:rsid w:val="00067059"/>
    <w:rsid w:val="000707C8"/>
    <w:rsid w:val="000707D3"/>
    <w:rsid w:val="000718C3"/>
    <w:rsid w:val="00072548"/>
    <w:rsid w:val="00072881"/>
    <w:rsid w:val="00072EAD"/>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96602"/>
    <w:rsid w:val="000A24FA"/>
    <w:rsid w:val="000A3B35"/>
    <w:rsid w:val="000A4A0E"/>
    <w:rsid w:val="000A63A5"/>
    <w:rsid w:val="000A6E8F"/>
    <w:rsid w:val="000A6FB0"/>
    <w:rsid w:val="000B1DC2"/>
    <w:rsid w:val="000B25A6"/>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AAF"/>
    <w:rsid w:val="000E1BAD"/>
    <w:rsid w:val="000E1E0A"/>
    <w:rsid w:val="000E2FBB"/>
    <w:rsid w:val="000E346E"/>
    <w:rsid w:val="000E470D"/>
    <w:rsid w:val="000E48A7"/>
    <w:rsid w:val="000E4E2B"/>
    <w:rsid w:val="000E4FB0"/>
    <w:rsid w:val="000E7875"/>
    <w:rsid w:val="000E7C11"/>
    <w:rsid w:val="000F002B"/>
    <w:rsid w:val="000F0C12"/>
    <w:rsid w:val="000F143C"/>
    <w:rsid w:val="000F3553"/>
    <w:rsid w:val="000F39F8"/>
    <w:rsid w:val="000F45D7"/>
    <w:rsid w:val="000F5588"/>
    <w:rsid w:val="000F5818"/>
    <w:rsid w:val="001046C2"/>
    <w:rsid w:val="00104B95"/>
    <w:rsid w:val="001069CD"/>
    <w:rsid w:val="00106FEF"/>
    <w:rsid w:val="001112A3"/>
    <w:rsid w:val="00116CA1"/>
    <w:rsid w:val="001219D2"/>
    <w:rsid w:val="00124C82"/>
    <w:rsid w:val="001263AB"/>
    <w:rsid w:val="00131318"/>
    <w:rsid w:val="001321D5"/>
    <w:rsid w:val="00135DC6"/>
    <w:rsid w:val="001425B9"/>
    <w:rsid w:val="0014404B"/>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96320"/>
    <w:rsid w:val="001A1453"/>
    <w:rsid w:val="001A4D2E"/>
    <w:rsid w:val="001A7B49"/>
    <w:rsid w:val="001B02B8"/>
    <w:rsid w:val="001B36A2"/>
    <w:rsid w:val="001B5F33"/>
    <w:rsid w:val="001B769A"/>
    <w:rsid w:val="001C2E7B"/>
    <w:rsid w:val="001C349B"/>
    <w:rsid w:val="001C497B"/>
    <w:rsid w:val="001C4BCD"/>
    <w:rsid w:val="001C5230"/>
    <w:rsid w:val="001C7627"/>
    <w:rsid w:val="001D023B"/>
    <w:rsid w:val="001D064B"/>
    <w:rsid w:val="001D15F4"/>
    <w:rsid w:val="001D3A5A"/>
    <w:rsid w:val="001D5BD6"/>
    <w:rsid w:val="001D6D66"/>
    <w:rsid w:val="001D7252"/>
    <w:rsid w:val="001E00D6"/>
    <w:rsid w:val="001E0D00"/>
    <w:rsid w:val="001E3899"/>
    <w:rsid w:val="001E3A08"/>
    <w:rsid w:val="001E5B91"/>
    <w:rsid w:val="001E5D2A"/>
    <w:rsid w:val="001F0A34"/>
    <w:rsid w:val="001F0E89"/>
    <w:rsid w:val="001F2FCB"/>
    <w:rsid w:val="001F44B9"/>
    <w:rsid w:val="001F6A1C"/>
    <w:rsid w:val="001F73A5"/>
    <w:rsid w:val="002023BA"/>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122D"/>
    <w:rsid w:val="00233087"/>
    <w:rsid w:val="00234760"/>
    <w:rsid w:val="00236325"/>
    <w:rsid w:val="00237FE8"/>
    <w:rsid w:val="00240A91"/>
    <w:rsid w:val="00241AAD"/>
    <w:rsid w:val="00243187"/>
    <w:rsid w:val="00243C1F"/>
    <w:rsid w:val="00244F72"/>
    <w:rsid w:val="002469A5"/>
    <w:rsid w:val="00247A62"/>
    <w:rsid w:val="0025026E"/>
    <w:rsid w:val="00254FF3"/>
    <w:rsid w:val="00255449"/>
    <w:rsid w:val="00255572"/>
    <w:rsid w:val="002556F4"/>
    <w:rsid w:val="0025689D"/>
    <w:rsid w:val="00260E5A"/>
    <w:rsid w:val="00261453"/>
    <w:rsid w:val="002619F8"/>
    <w:rsid w:val="00262582"/>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433"/>
    <w:rsid w:val="002B275F"/>
    <w:rsid w:val="002D01C1"/>
    <w:rsid w:val="002D2648"/>
    <w:rsid w:val="002D3C55"/>
    <w:rsid w:val="002D4AD8"/>
    <w:rsid w:val="002D4C94"/>
    <w:rsid w:val="002E1072"/>
    <w:rsid w:val="002E1152"/>
    <w:rsid w:val="002E183C"/>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8FC"/>
    <w:rsid w:val="00343FCD"/>
    <w:rsid w:val="00344EBE"/>
    <w:rsid w:val="00351525"/>
    <w:rsid w:val="00351853"/>
    <w:rsid w:val="003519BA"/>
    <w:rsid w:val="00351F5E"/>
    <w:rsid w:val="00354C4F"/>
    <w:rsid w:val="00357519"/>
    <w:rsid w:val="003600E0"/>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26C"/>
    <w:rsid w:val="003814DF"/>
    <w:rsid w:val="00381B67"/>
    <w:rsid w:val="0038530B"/>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569"/>
    <w:rsid w:val="003A1F3C"/>
    <w:rsid w:val="003A219F"/>
    <w:rsid w:val="003A2626"/>
    <w:rsid w:val="003A29BC"/>
    <w:rsid w:val="003A4335"/>
    <w:rsid w:val="003A4F2F"/>
    <w:rsid w:val="003A5339"/>
    <w:rsid w:val="003A5A7B"/>
    <w:rsid w:val="003A5CCF"/>
    <w:rsid w:val="003B05F0"/>
    <w:rsid w:val="003B44F6"/>
    <w:rsid w:val="003B48F1"/>
    <w:rsid w:val="003B7319"/>
    <w:rsid w:val="003C034A"/>
    <w:rsid w:val="003C0458"/>
    <w:rsid w:val="003C22FB"/>
    <w:rsid w:val="003C6AF5"/>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4193"/>
    <w:rsid w:val="003F4F4C"/>
    <w:rsid w:val="003F68AE"/>
    <w:rsid w:val="00401578"/>
    <w:rsid w:val="004016AE"/>
    <w:rsid w:val="00402930"/>
    <w:rsid w:val="00403152"/>
    <w:rsid w:val="00404403"/>
    <w:rsid w:val="00404AAF"/>
    <w:rsid w:val="0040645C"/>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5E8C"/>
    <w:rsid w:val="004272F3"/>
    <w:rsid w:val="00427626"/>
    <w:rsid w:val="00431468"/>
    <w:rsid w:val="004328E4"/>
    <w:rsid w:val="00432999"/>
    <w:rsid w:val="00432A01"/>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6679C"/>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E7012"/>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1CFF"/>
    <w:rsid w:val="005131E1"/>
    <w:rsid w:val="00513755"/>
    <w:rsid w:val="00513BD1"/>
    <w:rsid w:val="00514106"/>
    <w:rsid w:val="00515031"/>
    <w:rsid w:val="00515052"/>
    <w:rsid w:val="005154CE"/>
    <w:rsid w:val="0051690E"/>
    <w:rsid w:val="00523025"/>
    <w:rsid w:val="00523376"/>
    <w:rsid w:val="00524CAB"/>
    <w:rsid w:val="00525443"/>
    <w:rsid w:val="00527F46"/>
    <w:rsid w:val="00532885"/>
    <w:rsid w:val="00533406"/>
    <w:rsid w:val="0053372B"/>
    <w:rsid w:val="005362EC"/>
    <w:rsid w:val="005406EE"/>
    <w:rsid w:val="00541493"/>
    <w:rsid w:val="00543003"/>
    <w:rsid w:val="0054405F"/>
    <w:rsid w:val="0054491C"/>
    <w:rsid w:val="005459E3"/>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773DA"/>
    <w:rsid w:val="00583634"/>
    <w:rsid w:val="00583986"/>
    <w:rsid w:val="00583C4E"/>
    <w:rsid w:val="00583DB7"/>
    <w:rsid w:val="005842CB"/>
    <w:rsid w:val="005861EF"/>
    <w:rsid w:val="00590ED5"/>
    <w:rsid w:val="005915B6"/>
    <w:rsid w:val="00591672"/>
    <w:rsid w:val="00592365"/>
    <w:rsid w:val="00593134"/>
    <w:rsid w:val="0059461E"/>
    <w:rsid w:val="005946B8"/>
    <w:rsid w:val="00594C7C"/>
    <w:rsid w:val="00596BB6"/>
    <w:rsid w:val="005A0294"/>
    <w:rsid w:val="005A2C4F"/>
    <w:rsid w:val="005A40CB"/>
    <w:rsid w:val="005A4F85"/>
    <w:rsid w:val="005A6BD5"/>
    <w:rsid w:val="005B1488"/>
    <w:rsid w:val="005B1590"/>
    <w:rsid w:val="005B19B6"/>
    <w:rsid w:val="005B2C50"/>
    <w:rsid w:val="005B3DC7"/>
    <w:rsid w:val="005B478F"/>
    <w:rsid w:val="005B573D"/>
    <w:rsid w:val="005B686B"/>
    <w:rsid w:val="005C01ED"/>
    <w:rsid w:val="005C1521"/>
    <w:rsid w:val="005C15FB"/>
    <w:rsid w:val="005C38BB"/>
    <w:rsid w:val="005C5BB4"/>
    <w:rsid w:val="005C6D3F"/>
    <w:rsid w:val="005D0F9A"/>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2E3E"/>
    <w:rsid w:val="00606F71"/>
    <w:rsid w:val="00610D09"/>
    <w:rsid w:val="006127E4"/>
    <w:rsid w:val="006144AA"/>
    <w:rsid w:val="006151A7"/>
    <w:rsid w:val="00617014"/>
    <w:rsid w:val="00617DF9"/>
    <w:rsid w:val="006200B4"/>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18BF"/>
    <w:rsid w:val="006B271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06F1F"/>
    <w:rsid w:val="00711012"/>
    <w:rsid w:val="00712EBD"/>
    <w:rsid w:val="0071341D"/>
    <w:rsid w:val="007139B4"/>
    <w:rsid w:val="00713AD4"/>
    <w:rsid w:val="00721071"/>
    <w:rsid w:val="00721593"/>
    <w:rsid w:val="007224C2"/>
    <w:rsid w:val="00723C92"/>
    <w:rsid w:val="00725CC0"/>
    <w:rsid w:val="00726572"/>
    <w:rsid w:val="00726EEB"/>
    <w:rsid w:val="00730D2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67AB"/>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4F9C"/>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BE"/>
    <w:rsid w:val="00804AE2"/>
    <w:rsid w:val="008071B6"/>
    <w:rsid w:val="00810106"/>
    <w:rsid w:val="00810DAB"/>
    <w:rsid w:val="008111E5"/>
    <w:rsid w:val="0081258E"/>
    <w:rsid w:val="00813130"/>
    <w:rsid w:val="00815926"/>
    <w:rsid w:val="00816450"/>
    <w:rsid w:val="00816EC2"/>
    <w:rsid w:val="00817DA2"/>
    <w:rsid w:val="008235B5"/>
    <w:rsid w:val="0082441A"/>
    <w:rsid w:val="008248B7"/>
    <w:rsid w:val="00825533"/>
    <w:rsid w:val="008261F7"/>
    <w:rsid w:val="00830A50"/>
    <w:rsid w:val="0083315D"/>
    <w:rsid w:val="00835E76"/>
    <w:rsid w:val="00835FE7"/>
    <w:rsid w:val="00836B62"/>
    <w:rsid w:val="008374CC"/>
    <w:rsid w:val="008404B8"/>
    <w:rsid w:val="00840B71"/>
    <w:rsid w:val="0084170C"/>
    <w:rsid w:val="00842193"/>
    <w:rsid w:val="00845028"/>
    <w:rsid w:val="008479B2"/>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03A"/>
    <w:rsid w:val="008645B2"/>
    <w:rsid w:val="00870427"/>
    <w:rsid w:val="00870BF3"/>
    <w:rsid w:val="00871966"/>
    <w:rsid w:val="00873A28"/>
    <w:rsid w:val="0087646E"/>
    <w:rsid w:val="00877B32"/>
    <w:rsid w:val="00877B73"/>
    <w:rsid w:val="00877C98"/>
    <w:rsid w:val="0088030F"/>
    <w:rsid w:val="008803CA"/>
    <w:rsid w:val="00881503"/>
    <w:rsid w:val="00881551"/>
    <w:rsid w:val="00881EB3"/>
    <w:rsid w:val="008822A6"/>
    <w:rsid w:val="008905CC"/>
    <w:rsid w:val="00891B89"/>
    <w:rsid w:val="00892DB5"/>
    <w:rsid w:val="0089339D"/>
    <w:rsid w:val="008A0B01"/>
    <w:rsid w:val="008A24A5"/>
    <w:rsid w:val="008A4009"/>
    <w:rsid w:val="008A43D5"/>
    <w:rsid w:val="008A5EAB"/>
    <w:rsid w:val="008A73ED"/>
    <w:rsid w:val="008B168C"/>
    <w:rsid w:val="008B5B85"/>
    <w:rsid w:val="008B5C65"/>
    <w:rsid w:val="008B685E"/>
    <w:rsid w:val="008C0630"/>
    <w:rsid w:val="008C0DB8"/>
    <w:rsid w:val="008C26E5"/>
    <w:rsid w:val="008C2F6A"/>
    <w:rsid w:val="008C363F"/>
    <w:rsid w:val="008C4DD3"/>
    <w:rsid w:val="008C52ED"/>
    <w:rsid w:val="008C574C"/>
    <w:rsid w:val="008C5996"/>
    <w:rsid w:val="008C6891"/>
    <w:rsid w:val="008D04FE"/>
    <w:rsid w:val="008D0D9F"/>
    <w:rsid w:val="008E0A3D"/>
    <w:rsid w:val="008E1D61"/>
    <w:rsid w:val="008E4059"/>
    <w:rsid w:val="008E4E99"/>
    <w:rsid w:val="008F437B"/>
    <w:rsid w:val="008F48E1"/>
    <w:rsid w:val="008F5B76"/>
    <w:rsid w:val="008F7EDD"/>
    <w:rsid w:val="0090022D"/>
    <w:rsid w:val="00901215"/>
    <w:rsid w:val="00902CAE"/>
    <w:rsid w:val="0090338F"/>
    <w:rsid w:val="0091304E"/>
    <w:rsid w:val="00913C77"/>
    <w:rsid w:val="00917BB4"/>
    <w:rsid w:val="0092049F"/>
    <w:rsid w:val="009245DD"/>
    <w:rsid w:val="009246B3"/>
    <w:rsid w:val="00926953"/>
    <w:rsid w:val="0092791F"/>
    <w:rsid w:val="00932964"/>
    <w:rsid w:val="009335EB"/>
    <w:rsid w:val="00934745"/>
    <w:rsid w:val="00935D22"/>
    <w:rsid w:val="00937E98"/>
    <w:rsid w:val="00937F8D"/>
    <w:rsid w:val="00940379"/>
    <w:rsid w:val="00940FFB"/>
    <w:rsid w:val="00941233"/>
    <w:rsid w:val="00942DD6"/>
    <w:rsid w:val="009446DF"/>
    <w:rsid w:val="0094685E"/>
    <w:rsid w:val="00953EF0"/>
    <w:rsid w:val="0095471C"/>
    <w:rsid w:val="00954B32"/>
    <w:rsid w:val="00956267"/>
    <w:rsid w:val="00960445"/>
    <w:rsid w:val="00961255"/>
    <w:rsid w:val="00961396"/>
    <w:rsid w:val="00962A9D"/>
    <w:rsid w:val="00966389"/>
    <w:rsid w:val="0096659E"/>
    <w:rsid w:val="00970896"/>
    <w:rsid w:val="0097242D"/>
    <w:rsid w:val="00972A45"/>
    <w:rsid w:val="00972C98"/>
    <w:rsid w:val="00972E17"/>
    <w:rsid w:val="00973308"/>
    <w:rsid w:val="00975908"/>
    <w:rsid w:val="00975D55"/>
    <w:rsid w:val="00980BB0"/>
    <w:rsid w:val="00981A93"/>
    <w:rsid w:val="00982507"/>
    <w:rsid w:val="00984775"/>
    <w:rsid w:val="00985292"/>
    <w:rsid w:val="0098623A"/>
    <w:rsid w:val="009864DD"/>
    <w:rsid w:val="009868F6"/>
    <w:rsid w:val="009870F3"/>
    <w:rsid w:val="00990EFA"/>
    <w:rsid w:val="00995DF3"/>
    <w:rsid w:val="0099683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3C95"/>
    <w:rsid w:val="00A35B99"/>
    <w:rsid w:val="00A35BE1"/>
    <w:rsid w:val="00A35DBA"/>
    <w:rsid w:val="00A373DD"/>
    <w:rsid w:val="00A406F1"/>
    <w:rsid w:val="00A40937"/>
    <w:rsid w:val="00A42472"/>
    <w:rsid w:val="00A42757"/>
    <w:rsid w:val="00A429A9"/>
    <w:rsid w:val="00A44A47"/>
    <w:rsid w:val="00A45FB6"/>
    <w:rsid w:val="00A505DD"/>
    <w:rsid w:val="00A51476"/>
    <w:rsid w:val="00A51F54"/>
    <w:rsid w:val="00A5534D"/>
    <w:rsid w:val="00A5620B"/>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33B0"/>
    <w:rsid w:val="00AA5C10"/>
    <w:rsid w:val="00AA631E"/>
    <w:rsid w:val="00AB073A"/>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25C"/>
    <w:rsid w:val="00AE7825"/>
    <w:rsid w:val="00AF26FA"/>
    <w:rsid w:val="00AF361D"/>
    <w:rsid w:val="00AF4DFD"/>
    <w:rsid w:val="00AF50E9"/>
    <w:rsid w:val="00AF57CF"/>
    <w:rsid w:val="00AF5DEE"/>
    <w:rsid w:val="00AF6987"/>
    <w:rsid w:val="00AF6EC6"/>
    <w:rsid w:val="00AF7303"/>
    <w:rsid w:val="00AF7FD4"/>
    <w:rsid w:val="00B02C4D"/>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516"/>
    <w:rsid w:val="00B52657"/>
    <w:rsid w:val="00B52EB3"/>
    <w:rsid w:val="00B52EB5"/>
    <w:rsid w:val="00B532D0"/>
    <w:rsid w:val="00B555A8"/>
    <w:rsid w:val="00B57DA7"/>
    <w:rsid w:val="00B57F19"/>
    <w:rsid w:val="00B6180E"/>
    <w:rsid w:val="00B626D0"/>
    <w:rsid w:val="00B642E8"/>
    <w:rsid w:val="00B653AA"/>
    <w:rsid w:val="00B671C7"/>
    <w:rsid w:val="00B67F36"/>
    <w:rsid w:val="00B72210"/>
    <w:rsid w:val="00B72A24"/>
    <w:rsid w:val="00B72D62"/>
    <w:rsid w:val="00B73591"/>
    <w:rsid w:val="00B735DF"/>
    <w:rsid w:val="00B73873"/>
    <w:rsid w:val="00B74437"/>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1798"/>
    <w:rsid w:val="00C52080"/>
    <w:rsid w:val="00C52DA3"/>
    <w:rsid w:val="00C53A08"/>
    <w:rsid w:val="00C5435B"/>
    <w:rsid w:val="00C54877"/>
    <w:rsid w:val="00C56F8E"/>
    <w:rsid w:val="00C572DA"/>
    <w:rsid w:val="00C57AC4"/>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20FC"/>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1E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4B3F"/>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2E26"/>
    <w:rsid w:val="00D45686"/>
    <w:rsid w:val="00D45ED7"/>
    <w:rsid w:val="00D45FEE"/>
    <w:rsid w:val="00D4649C"/>
    <w:rsid w:val="00D46EF1"/>
    <w:rsid w:val="00D47F44"/>
    <w:rsid w:val="00D50356"/>
    <w:rsid w:val="00D50990"/>
    <w:rsid w:val="00D52558"/>
    <w:rsid w:val="00D55E4D"/>
    <w:rsid w:val="00D5609D"/>
    <w:rsid w:val="00D56CAF"/>
    <w:rsid w:val="00D601D8"/>
    <w:rsid w:val="00D6162B"/>
    <w:rsid w:val="00D633F1"/>
    <w:rsid w:val="00D63ECA"/>
    <w:rsid w:val="00D66001"/>
    <w:rsid w:val="00D664F1"/>
    <w:rsid w:val="00D66C41"/>
    <w:rsid w:val="00D711DE"/>
    <w:rsid w:val="00D72762"/>
    <w:rsid w:val="00D814C6"/>
    <w:rsid w:val="00D847DE"/>
    <w:rsid w:val="00D84F7C"/>
    <w:rsid w:val="00D866CB"/>
    <w:rsid w:val="00D8780E"/>
    <w:rsid w:val="00D9048C"/>
    <w:rsid w:val="00D90C06"/>
    <w:rsid w:val="00D910D6"/>
    <w:rsid w:val="00D94224"/>
    <w:rsid w:val="00D949A6"/>
    <w:rsid w:val="00D94A36"/>
    <w:rsid w:val="00D95AD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0E9B"/>
    <w:rsid w:val="00E2147E"/>
    <w:rsid w:val="00E21C3E"/>
    <w:rsid w:val="00E22D2E"/>
    <w:rsid w:val="00E231E0"/>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731C"/>
    <w:rsid w:val="00E801F8"/>
    <w:rsid w:val="00E805AA"/>
    <w:rsid w:val="00E8068C"/>
    <w:rsid w:val="00E82545"/>
    <w:rsid w:val="00E85A98"/>
    <w:rsid w:val="00E85FAF"/>
    <w:rsid w:val="00E87064"/>
    <w:rsid w:val="00E908D3"/>
    <w:rsid w:val="00E9373D"/>
    <w:rsid w:val="00E93F11"/>
    <w:rsid w:val="00E96060"/>
    <w:rsid w:val="00E96981"/>
    <w:rsid w:val="00E971F9"/>
    <w:rsid w:val="00E9740A"/>
    <w:rsid w:val="00EA0B78"/>
    <w:rsid w:val="00EA19D4"/>
    <w:rsid w:val="00EA1BA7"/>
    <w:rsid w:val="00EA2EBC"/>
    <w:rsid w:val="00EA3930"/>
    <w:rsid w:val="00EA3D0A"/>
    <w:rsid w:val="00EA4E5E"/>
    <w:rsid w:val="00EA5DD1"/>
    <w:rsid w:val="00EB2760"/>
    <w:rsid w:val="00EB2A8F"/>
    <w:rsid w:val="00EB37DD"/>
    <w:rsid w:val="00EB3F66"/>
    <w:rsid w:val="00EB6652"/>
    <w:rsid w:val="00EB6948"/>
    <w:rsid w:val="00EB7B6C"/>
    <w:rsid w:val="00EC3050"/>
    <w:rsid w:val="00EC32F1"/>
    <w:rsid w:val="00EC4404"/>
    <w:rsid w:val="00EC53E3"/>
    <w:rsid w:val="00EC64BB"/>
    <w:rsid w:val="00EC6A0A"/>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832"/>
    <w:rsid w:val="00F44962"/>
    <w:rsid w:val="00F450BB"/>
    <w:rsid w:val="00F46549"/>
    <w:rsid w:val="00F50CED"/>
    <w:rsid w:val="00F52F19"/>
    <w:rsid w:val="00F54418"/>
    <w:rsid w:val="00F54BDA"/>
    <w:rsid w:val="00F57B43"/>
    <w:rsid w:val="00F61280"/>
    <w:rsid w:val="00F63F78"/>
    <w:rsid w:val="00F677E8"/>
    <w:rsid w:val="00F724C8"/>
    <w:rsid w:val="00F72666"/>
    <w:rsid w:val="00F76261"/>
    <w:rsid w:val="00F809FC"/>
    <w:rsid w:val="00F82DC2"/>
    <w:rsid w:val="00F87E19"/>
    <w:rsid w:val="00F91D74"/>
    <w:rsid w:val="00F92208"/>
    <w:rsid w:val="00F9272F"/>
    <w:rsid w:val="00F93B44"/>
    <w:rsid w:val="00F96A41"/>
    <w:rsid w:val="00F96C32"/>
    <w:rsid w:val="00FA1645"/>
    <w:rsid w:val="00FA33E9"/>
    <w:rsid w:val="00FA466C"/>
    <w:rsid w:val="00FA6DBF"/>
    <w:rsid w:val="00FB079C"/>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D7217"/>
    <w:rsid w:val="00FE477C"/>
    <w:rsid w:val="00FE5822"/>
    <w:rsid w:val="00FF03AD"/>
    <w:rsid w:val="00FF1D2A"/>
    <w:rsid w:val="00FF2EB6"/>
    <w:rsid w:val="00FF3CBF"/>
    <w:rsid w:val="00FF5D11"/>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46679C"/>
    <w:rPr>
      <w:color w:val="605E5C"/>
      <w:shd w:val="clear" w:color="auto" w:fill="E1DFDD"/>
    </w:rPr>
  </w:style>
  <w:style w:type="paragraph" w:styleId="FootnoteText">
    <w:name w:val="footnote text"/>
    <w:basedOn w:val="Normal"/>
    <w:link w:val="FootnoteTextChar"/>
    <w:rsid w:val="00CE51E0"/>
    <w:pPr>
      <w:spacing w:after="0" w:line="240" w:lineRule="auto"/>
      <w:ind w:firstLine="720"/>
    </w:pPr>
    <w:rPr>
      <w:rFonts w:ascii="Arial" w:eastAsia="Times New Roman" w:hAnsi="Arial" w:cs="Arial"/>
      <w:sz w:val="20"/>
      <w:szCs w:val="20"/>
      <w:lang w:eastAsia="lt-LT"/>
    </w:rPr>
  </w:style>
  <w:style w:type="character" w:customStyle="1" w:styleId="FootnoteTextChar">
    <w:name w:val="Footnote Text Char"/>
    <w:basedOn w:val="DefaultParagraphFont"/>
    <w:link w:val="FootnoteText"/>
    <w:rsid w:val="00CE51E0"/>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09474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mailto:&#160;v.pilveliene@cpva.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435509e0d37e11ed9978886e85107ab2" TargetMode="External"/><Relationship Id="rId20" Type="http://schemas.openxmlformats.org/officeDocument/2006/relationships/hyperlink" Target="https://www.e-tar.lt/portal/lt/legalAct/6af9b690d530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f9b690d53011ed9978886e85107ab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435509e0d37e11ed9978886e85107ab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64A00ECDAB8A40B794C9B2662E99C898"/>
        <w:category>
          <w:name w:val="Bendrosios nuostatos"/>
          <w:gallery w:val="placeholder"/>
        </w:category>
        <w:types>
          <w:type w:val="bbPlcHdr"/>
        </w:types>
        <w:behaviors>
          <w:behavior w:val="content"/>
        </w:behaviors>
        <w:guid w:val="{FF6494BA-73A4-4867-8978-6E5B66E13520}"/>
      </w:docPartPr>
      <w:docPartBody>
        <w:p w:rsidR="007C461D" w:rsidRDefault="007C461D"/>
      </w:docPartBody>
    </w:docPart>
    <w:docPart>
      <w:docPartPr>
        <w:name w:val="A40BB4242FD94DFE8E2AAF74FBF4C6CB"/>
        <w:category>
          <w:name w:val="General"/>
          <w:gallery w:val="placeholder"/>
        </w:category>
        <w:types>
          <w:type w:val="bbPlcHdr"/>
        </w:types>
        <w:behaviors>
          <w:behavior w:val="content"/>
        </w:behaviors>
        <w:guid w:val="{7E31559D-6729-4F21-A709-857386437B11}"/>
      </w:docPartPr>
      <w:docPartBody>
        <w:p w:rsidR="00D60AED" w:rsidRDefault="00D60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A796C"/>
    <w:rsid w:val="000E5974"/>
    <w:rsid w:val="001237F5"/>
    <w:rsid w:val="001256D5"/>
    <w:rsid w:val="001348C6"/>
    <w:rsid w:val="00173552"/>
    <w:rsid w:val="001D1682"/>
    <w:rsid w:val="001D3C4C"/>
    <w:rsid w:val="00211B47"/>
    <w:rsid w:val="003D1812"/>
    <w:rsid w:val="004A4126"/>
    <w:rsid w:val="00505B8C"/>
    <w:rsid w:val="00631305"/>
    <w:rsid w:val="00666228"/>
    <w:rsid w:val="006E2987"/>
    <w:rsid w:val="007511AF"/>
    <w:rsid w:val="007C461D"/>
    <w:rsid w:val="007D36F7"/>
    <w:rsid w:val="00803552"/>
    <w:rsid w:val="00851387"/>
    <w:rsid w:val="00857481"/>
    <w:rsid w:val="009579B8"/>
    <w:rsid w:val="009C460C"/>
    <w:rsid w:val="009E11A0"/>
    <w:rsid w:val="009E12D4"/>
    <w:rsid w:val="00A544F6"/>
    <w:rsid w:val="00A72AAB"/>
    <w:rsid w:val="00B42D75"/>
    <w:rsid w:val="00B562FB"/>
    <w:rsid w:val="00B85619"/>
    <w:rsid w:val="00BA339F"/>
    <w:rsid w:val="00BB07D1"/>
    <w:rsid w:val="00BE473F"/>
    <w:rsid w:val="00D2652E"/>
    <w:rsid w:val="00D60AED"/>
    <w:rsid w:val="00D874F0"/>
    <w:rsid w:val="00DF0263"/>
    <w:rsid w:val="00E1102E"/>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Violeta Pilvelienė</DisplayName>
        <AccountId>1279</AccountId>
        <AccountType/>
      </UserInfo>
      <UserInfo>
        <DisplayName>Kristina Dėjė</DisplayName>
        <AccountId>1113</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8525DBFB-6949-47D4-B0D6-63891FA961B9}"/>
</file>

<file path=customXml/itemProps4.xml><?xml version="1.0" encoding="utf-8"?>
<ds:datastoreItem xmlns:ds="http://schemas.openxmlformats.org/officeDocument/2006/customXml" ds:itemID="{61E42F75-85C8-419C-9522-3EF88A01B766}"/>
</file>

<file path=docProps/app.xml><?xml version="1.0" encoding="utf-8"?>
<Properties xmlns="http://schemas.openxmlformats.org/officeDocument/2006/extended-properties" xmlns:vt="http://schemas.openxmlformats.org/officeDocument/2006/docPropsVTypes">
  <Template>Normal</Template>
  <TotalTime>71</TotalTime>
  <Pages>12</Pages>
  <Words>19378</Words>
  <Characters>11047</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2023 04 11</dc:title>
  <dc:subject/>
  <dc:creator>Zita  Markevičienė</dc:creator>
  <cp:keywords/>
  <dc:description/>
  <cp:lastModifiedBy>Violeta Pilvelienė</cp:lastModifiedBy>
  <cp:revision>49</cp:revision>
  <dcterms:created xsi:type="dcterms:W3CDTF">2023-04-07T11:25:00Z</dcterms:created>
  <dcterms:modified xsi:type="dcterms:W3CDTF">2023-04-11T08:21:00Z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1279;#Violeta Pilvelienė;#1113;#Kristina Dėjė</vt:lpwstr>
  </property>
  <property fmtid="{D5CDD505-2E9C-101B-9397-08002B2CF9AE}" pid="8" name="DmsPermissionsConfid">
    <vt:bool>true</vt:bool>
  </property>
  <property fmtid="{D5CDD505-2E9C-101B-9397-08002B2CF9AE}" pid="9" name="DmsPermissionsDivisions">
    <vt:lpwstr/>
  </property>
  <property fmtid="{D5CDD505-2E9C-101B-9397-08002B2CF9AE}" pid="10" name="TaxCatchAll">
    <vt:lpwstr/>
  </property>
  <property fmtid="{D5CDD505-2E9C-101B-9397-08002B2CF9AE}" pid="11" name="DmsWaitingForSign">
    <vt:bool>true</vt:bool>
  </property>
</Properties>
</file>