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7DCC2DD6" w14:textId="77777777" w:rsidR="007C31EC" w:rsidRDefault="007C31EC" w:rsidP="00CA2776">
      <w:pPr>
        <w:pStyle w:val="paragraph"/>
        <w:keepNext/>
        <w:spacing w:before="0" w:beforeAutospacing="0" w:after="0" w:afterAutospacing="0"/>
        <w:ind w:left="5529"/>
        <w:rPr>
          <w:color w:val="000000" w:themeColor="text1"/>
          <w:sz w:val="22"/>
          <w:szCs w:val="22"/>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6A0E2166"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AB774A" w:rsidRPr="00395814">
        <w:rPr>
          <w:rFonts w:ascii="Times New Roman" w:hAnsi="Times New Roman" w:cs="Times New Roman"/>
          <w:b/>
          <w:bCs/>
          <w:iCs/>
          <w:sz w:val="24"/>
          <w:szCs w:val="24"/>
        </w:rPr>
        <w:t>7.1. KULTŪROS PAVELDO AKTUALIZAVIMAS IR ĮVEIKLINIMAS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1BDA67C7"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6E33E6" w:rsidRPr="00514106">
        <w:rPr>
          <w:rFonts w:ascii="Times New Roman" w:hAnsi="Times New Roman" w:cs="Times New Roman"/>
          <w:i/>
          <w:iCs/>
          <w:color w:val="808080" w:themeColor="background1" w:themeShade="80"/>
          <w:sz w:val="24"/>
          <w:szCs w:val="24"/>
        </w:rPr>
        <w:t xml:space="preserve"> </w:t>
      </w:r>
      <w:r w:rsidR="00AB774A" w:rsidRPr="00395814">
        <w:rPr>
          <w:rFonts w:ascii="Times New Roman" w:hAnsi="Times New Roman" w:cs="Times New Roman"/>
          <w:bCs/>
          <w:sz w:val="24"/>
          <w:szCs w:val="24"/>
        </w:rPr>
        <w:t>06-006-K</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614CD9EF" w14:textId="3056387B" w:rsidR="00AB774A" w:rsidRPr="00B848EA" w:rsidRDefault="006E33E6" w:rsidP="00CB42FE">
      <w:pPr>
        <w:spacing w:after="0" w:line="240" w:lineRule="auto"/>
        <w:jc w:val="both"/>
        <w:rPr>
          <w:rFonts w:ascii="Times New Roman" w:hAnsi="Times New Roman" w:cs="Times New Roman"/>
          <w:sz w:val="24"/>
          <w:szCs w:val="24"/>
        </w:rPr>
      </w:pPr>
      <w:r w:rsidRPr="00E524A7">
        <w:rPr>
          <w:rFonts w:ascii="Times New Roman" w:hAnsi="Times New Roman" w:cs="Times New Roman"/>
          <w:sz w:val="24"/>
          <w:szCs w:val="24"/>
        </w:rPr>
        <w:t>Kvietimas parengtas</w:t>
      </w:r>
      <w:r w:rsidRPr="00E524A7">
        <w:rPr>
          <w:rFonts w:ascii="Times New Roman" w:hAnsi="Times New Roman" w:cs="Times New Roman"/>
          <w:i/>
          <w:iCs/>
          <w:color w:val="808080" w:themeColor="background1" w:themeShade="80"/>
          <w:sz w:val="24"/>
          <w:szCs w:val="24"/>
        </w:rPr>
        <w:t xml:space="preserve"> </w:t>
      </w:r>
      <w:r w:rsidR="003B7319" w:rsidRPr="00E524A7">
        <w:rPr>
          <w:rFonts w:ascii="Times New Roman" w:hAnsi="Times New Roman" w:cs="Times New Roman"/>
          <w:sz w:val="24"/>
          <w:szCs w:val="24"/>
        </w:rPr>
        <w:t>vadovaujantis</w:t>
      </w:r>
      <w:r w:rsidR="003B7319" w:rsidRPr="00E524A7">
        <w:rPr>
          <w:rFonts w:ascii="Times New Roman" w:hAnsi="Times New Roman" w:cs="Times New Roman"/>
          <w:i/>
          <w:iCs/>
          <w:color w:val="808080" w:themeColor="background1" w:themeShade="80"/>
          <w:sz w:val="24"/>
          <w:szCs w:val="24"/>
        </w:rPr>
        <w:t xml:space="preserve"> </w:t>
      </w:r>
      <w:r w:rsidR="00AB774A" w:rsidRPr="00E524A7">
        <w:rPr>
          <w:rFonts w:ascii="Times New Roman" w:hAnsi="Times New Roman" w:cs="Times New Roman"/>
          <w:sz w:val="24"/>
          <w:szCs w:val="24"/>
        </w:rPr>
        <w:t xml:space="preserve">2021-2030 metų plėtros programos valdytojos Lietuvos Respublikos kultūros ministerijos (toliau – Ministerija) kultūros ir kūrybingumo plėtros programos pažangos priemonės Nr. 08-001-04-06-01 „Tvarių prielaidų ir paskatų aktualizuoti kultūros paveldo vertybes sukūrimas“ (toliau – Pažangos priemonė) </w:t>
      </w:r>
      <w:proofErr w:type="spellStart"/>
      <w:r w:rsidR="00AB774A" w:rsidRPr="00B848EA">
        <w:rPr>
          <w:rFonts w:ascii="Times New Roman" w:hAnsi="Times New Roman" w:cs="Times New Roman"/>
          <w:sz w:val="24"/>
          <w:szCs w:val="24"/>
        </w:rPr>
        <w:t>poveiklės</w:t>
      </w:r>
      <w:proofErr w:type="spellEnd"/>
      <w:r w:rsidR="00AB774A" w:rsidRPr="00B848EA">
        <w:rPr>
          <w:rFonts w:ascii="Times New Roman" w:hAnsi="Times New Roman" w:cs="Times New Roman"/>
          <w:sz w:val="24"/>
          <w:szCs w:val="24"/>
        </w:rPr>
        <w:t xml:space="preserve"> „7</w:t>
      </w:r>
      <w:r w:rsidR="00AB774A" w:rsidRPr="00E524A7">
        <w:rPr>
          <w:rFonts w:ascii="Times New Roman" w:hAnsi="Times New Roman" w:cs="Times New Roman"/>
          <w:sz w:val="24"/>
          <w:szCs w:val="24"/>
        </w:rPr>
        <w:t xml:space="preserve">.1. Kultūros paveldo aktualizavimas ir </w:t>
      </w:r>
      <w:proofErr w:type="spellStart"/>
      <w:r w:rsidR="00AB774A" w:rsidRPr="00E524A7">
        <w:rPr>
          <w:rFonts w:ascii="Times New Roman" w:hAnsi="Times New Roman" w:cs="Times New Roman"/>
          <w:sz w:val="24"/>
          <w:szCs w:val="24"/>
        </w:rPr>
        <w:t>įveiklinimas</w:t>
      </w:r>
      <w:proofErr w:type="spellEnd"/>
      <w:r w:rsidR="00AB774A" w:rsidRPr="00E524A7">
        <w:rPr>
          <w:rFonts w:ascii="Times New Roman" w:hAnsi="Times New Roman" w:cs="Times New Roman"/>
          <w:sz w:val="24"/>
          <w:szCs w:val="24"/>
        </w:rPr>
        <w:t>“ projektų finansavimo sąlygų apraš</w:t>
      </w:r>
      <w:r w:rsidR="000615EB" w:rsidRPr="00E524A7">
        <w:rPr>
          <w:rFonts w:ascii="Times New Roman" w:hAnsi="Times New Roman" w:cs="Times New Roman"/>
          <w:sz w:val="24"/>
          <w:szCs w:val="24"/>
        </w:rPr>
        <w:t>u</w:t>
      </w:r>
      <w:r w:rsidR="00AB774A" w:rsidRPr="00E524A7">
        <w:rPr>
          <w:rFonts w:ascii="Times New Roman" w:hAnsi="Times New Roman" w:cs="Times New Roman"/>
          <w:sz w:val="24"/>
          <w:szCs w:val="24"/>
        </w:rPr>
        <w:t>, patvirtint</w:t>
      </w:r>
      <w:r w:rsidR="000615EB" w:rsidRPr="00E524A7">
        <w:rPr>
          <w:rFonts w:ascii="Times New Roman" w:hAnsi="Times New Roman" w:cs="Times New Roman"/>
          <w:sz w:val="24"/>
          <w:szCs w:val="24"/>
        </w:rPr>
        <w:t xml:space="preserve">u </w:t>
      </w:r>
      <w:r w:rsidR="00AB774A" w:rsidRPr="00E524A7">
        <w:rPr>
          <w:rFonts w:ascii="Times New Roman" w:hAnsi="Times New Roman" w:cs="Times New Roman"/>
          <w:sz w:val="24"/>
          <w:szCs w:val="24"/>
        </w:rPr>
        <w:t xml:space="preserve">Lietuvos Respublikos kultūros ministro 2022 m. gruodžio 2 d. įsakymu Nr. ĮV-961 „Dėl 2021–2030 metų Lietuvos Respublikos kultūros ministerijos kultūros ir kūrybingumo plėtros programos pažangos priemonės Nr. 08-001-04-06-01 „Tvarių prielaidų ir paskatų aktualizuoti kultūros paveldo vertybes sukūrimas“ veiklos „7.1. Kultūros paveldo aktualizavimas ir </w:t>
      </w:r>
      <w:proofErr w:type="spellStart"/>
      <w:r w:rsidR="00AB774A" w:rsidRPr="00E524A7">
        <w:rPr>
          <w:rFonts w:ascii="Times New Roman" w:hAnsi="Times New Roman" w:cs="Times New Roman"/>
          <w:sz w:val="24"/>
          <w:szCs w:val="24"/>
        </w:rPr>
        <w:t>įveiklinimas</w:t>
      </w:r>
      <w:proofErr w:type="spellEnd"/>
      <w:r w:rsidR="00AB774A" w:rsidRPr="00E524A7">
        <w:rPr>
          <w:rFonts w:ascii="Times New Roman" w:hAnsi="Times New Roman" w:cs="Times New Roman"/>
          <w:sz w:val="24"/>
          <w:szCs w:val="24"/>
        </w:rPr>
        <w:t>“ projektų finansavimo sąlygų aprašo patvirtinimo</w:t>
      </w:r>
      <w:r w:rsidR="00AB774A" w:rsidRPr="00B848EA">
        <w:rPr>
          <w:rFonts w:ascii="Times New Roman" w:hAnsi="Times New Roman" w:cs="Times New Roman"/>
          <w:sz w:val="24"/>
          <w:szCs w:val="24"/>
        </w:rPr>
        <w:t>“ (</w:t>
      </w:r>
      <w:r w:rsidR="000615EB" w:rsidRPr="00B848EA">
        <w:rPr>
          <w:rFonts w:ascii="Times New Roman" w:hAnsi="Times New Roman" w:cs="Times New Roman"/>
          <w:sz w:val="24"/>
          <w:szCs w:val="24"/>
        </w:rPr>
        <w:t xml:space="preserve">aktuali Lietuvos Respublikos kultūros ministro 2023 m. kovo 31 d. įsakymo Nr. </w:t>
      </w:r>
      <w:r w:rsidR="000615EB" w:rsidRPr="00B848EA">
        <w:rPr>
          <w:rFonts w:ascii="Times New Roman" w:eastAsia="Times New Roman" w:hAnsi="Times New Roman" w:cs="Times New Roman"/>
          <w:color w:val="000000"/>
          <w:sz w:val="24"/>
          <w:szCs w:val="24"/>
          <w:lang w:eastAsia="lt-LT"/>
        </w:rPr>
        <w:t>ĮV-261</w:t>
      </w:r>
      <w:r w:rsidR="000615EB" w:rsidRPr="00B848EA">
        <w:rPr>
          <w:rFonts w:ascii="Times New Roman" w:hAnsi="Times New Roman" w:cs="Times New Roman"/>
          <w:sz w:val="24"/>
          <w:szCs w:val="24"/>
        </w:rPr>
        <w:t xml:space="preserve"> „</w:t>
      </w:r>
      <w:r w:rsidR="000615EB" w:rsidRPr="00B848EA">
        <w:rPr>
          <w:rFonts w:ascii="Times New Roman" w:eastAsia="Times New Roman" w:hAnsi="Times New Roman" w:cs="Times New Roman"/>
          <w:color w:val="000000"/>
          <w:sz w:val="24"/>
          <w:szCs w:val="24"/>
          <w:lang w:eastAsia="lt-LT"/>
        </w:rPr>
        <w:t xml:space="preserve">Dėl Lietuvos Respublikos kultūros ministro 2022 m. gruodžio 2 d. įsakymo Nr. ĮV-961 „Dėl 2021–2030 metų Lietuvos Respublikos kultūros ministerijos kultūros ir kūrybingumo plėtros programos pažangos priemonės Nr. 08-001-04-06-01 „Tvarių prielaidų ir paskatų aktualizuoti kultūros paveldo vertybes sukūrimas“ veiklos „7.1. Kultūros paveldo aktualizavimas ir </w:t>
      </w:r>
      <w:proofErr w:type="spellStart"/>
      <w:r w:rsidR="000615EB" w:rsidRPr="00B848EA">
        <w:rPr>
          <w:rFonts w:ascii="Times New Roman" w:eastAsia="Times New Roman" w:hAnsi="Times New Roman" w:cs="Times New Roman"/>
          <w:color w:val="000000"/>
          <w:sz w:val="24"/>
          <w:szCs w:val="24"/>
          <w:lang w:eastAsia="lt-LT"/>
        </w:rPr>
        <w:t>įveiklinimas</w:t>
      </w:r>
      <w:proofErr w:type="spellEnd"/>
      <w:r w:rsidR="000615EB" w:rsidRPr="00B848EA">
        <w:rPr>
          <w:rFonts w:ascii="Times New Roman" w:eastAsia="Times New Roman" w:hAnsi="Times New Roman" w:cs="Times New Roman"/>
          <w:color w:val="000000"/>
          <w:sz w:val="24"/>
          <w:szCs w:val="24"/>
          <w:lang w:eastAsia="lt-LT"/>
        </w:rPr>
        <w:t xml:space="preserve">“ projektų finansavimo sąlygų aprašo patvirtinimo“ pakeitimo“ redakcija) </w:t>
      </w:r>
      <w:r w:rsidR="00AB774A" w:rsidRPr="00B848EA">
        <w:rPr>
          <w:rFonts w:ascii="Times New Roman" w:hAnsi="Times New Roman" w:cs="Times New Roman"/>
          <w:sz w:val="24"/>
          <w:szCs w:val="24"/>
        </w:rPr>
        <w:t xml:space="preserve">(toliau – Aprašas). </w:t>
      </w:r>
    </w:p>
    <w:p w14:paraId="7D6131FD" w14:textId="4F938C33" w:rsidR="00AB774A" w:rsidRPr="00AB774A" w:rsidRDefault="00AB774A" w:rsidP="00AB774A">
      <w:pPr>
        <w:spacing w:after="0" w:line="240" w:lineRule="auto"/>
        <w:jc w:val="center"/>
        <w:rPr>
          <w:rFonts w:ascii="Times New Roman" w:eastAsia="Times New Roman" w:hAnsi="Times New Roman" w:cs="Times New Roman"/>
          <w:color w:val="000000"/>
          <w:sz w:val="27"/>
          <w:szCs w:val="27"/>
          <w:lang w:eastAsia="lt-LT"/>
        </w:rPr>
      </w:pPr>
      <w:r w:rsidRPr="00AB774A">
        <w:rPr>
          <w:rFonts w:ascii="Times New Roman" w:eastAsia="Times New Roman" w:hAnsi="Times New Roman" w:cs="Times New Roman"/>
          <w:b/>
          <w:bCs/>
          <w:color w:val="000000"/>
          <w:sz w:val="27"/>
          <w:szCs w:val="27"/>
          <w:lang w:eastAsia="lt-LT"/>
        </w:rPr>
        <w:t>  </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BC78F99">
        <w:trPr>
          <w:cantSplit/>
          <w:trHeight w:val="415"/>
        </w:trPr>
        <w:tc>
          <w:tcPr>
            <w:tcW w:w="766" w:type="dxa"/>
          </w:tcPr>
          <w:p w14:paraId="0B333EF4" w14:textId="12C6374D"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BC78F99">
        <w:trPr>
          <w:cantSplit/>
          <w:trHeight w:val="300"/>
        </w:trPr>
        <w:tc>
          <w:tcPr>
            <w:tcW w:w="766" w:type="dxa"/>
          </w:tcPr>
          <w:p w14:paraId="426E2A63" w14:textId="55A79167"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40716A38" w:rsidR="00962A9D" w:rsidRPr="008B168C" w:rsidDel="00CA2776" w:rsidRDefault="000615EB" w:rsidP="6DA6B6F8">
            <w:pPr>
              <w:rPr>
                <w:rFonts w:ascii="Times New Roman" w:hAnsi="Times New Roman" w:cs="Times New Roman"/>
                <w:i/>
                <w:iCs/>
              </w:rPr>
            </w:pPr>
            <w:r w:rsidRPr="00FE7372">
              <w:rPr>
                <w:rFonts w:ascii="Times New Roman" w:eastAsia="Times New Roman" w:hAnsi="Times New Roman" w:cs="Times New Roman"/>
              </w:rPr>
              <w:t>08-001-04-06-01</w:t>
            </w:r>
          </w:p>
        </w:tc>
      </w:tr>
      <w:tr w:rsidR="00DC7931" w:rsidRPr="008B168C" w:rsidDel="00CA2776" w14:paraId="4A71988D" w14:textId="04D2D981" w:rsidTr="7BC78F99">
        <w:trPr>
          <w:cantSplit/>
          <w:trHeight w:val="300"/>
        </w:trPr>
        <w:tc>
          <w:tcPr>
            <w:tcW w:w="766" w:type="dxa"/>
          </w:tcPr>
          <w:p w14:paraId="01988EC4" w14:textId="3B43C876"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03BDB7B5" w:rsidR="00962A9D" w:rsidRPr="008B168C" w:rsidDel="00CA2776" w:rsidRDefault="000615EB" w:rsidP="008B168C">
            <w:pPr>
              <w:rPr>
                <w:rFonts w:ascii="Times New Roman" w:hAnsi="Times New Roman" w:cs="Times New Roman"/>
                <w:i/>
                <w:iCs/>
              </w:rPr>
            </w:pPr>
            <w:r w:rsidRPr="00FE7372">
              <w:rPr>
                <w:rFonts w:ascii="Times New Roman" w:eastAsia="Times New Roman" w:hAnsi="Times New Roman" w:cs="Times New Roman"/>
                <w:bCs/>
              </w:rPr>
              <w:t>Tvarių prielaidų ir paskatų aktualizuoti kultūros paveldo vertybes sukūrimas</w:t>
            </w:r>
            <w:r w:rsidRPr="008B168C" w:rsidDel="000615EB">
              <w:rPr>
                <w:rFonts w:ascii="Times New Roman" w:hAnsi="Times New Roman" w:cs="Times New Roman"/>
                <w:i/>
                <w:iCs/>
              </w:rPr>
              <w:t xml:space="preserve"> </w:t>
            </w:r>
          </w:p>
        </w:tc>
      </w:tr>
      <w:tr w:rsidR="00DC7931" w:rsidRPr="008B168C" w14:paraId="5DA990B1" w14:textId="2230B236" w:rsidTr="7BC78F99">
        <w:trPr>
          <w:cantSplit/>
        </w:trPr>
        <w:tc>
          <w:tcPr>
            <w:tcW w:w="766" w:type="dxa"/>
          </w:tcPr>
          <w:p w14:paraId="58140413" w14:textId="5A5C75BE"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6A253B11" w:rsidR="00962A9D" w:rsidRPr="00CB42FE" w:rsidDel="00CA2776" w:rsidRDefault="000615EB" w:rsidP="00AA631E">
            <w:pPr>
              <w:jc w:val="both"/>
              <w:rPr>
                <w:rFonts w:ascii="Times New Roman" w:hAnsi="Times New Roman" w:cs="Times New Roman"/>
              </w:rPr>
            </w:pPr>
            <w:r w:rsidRPr="000615EB">
              <w:rPr>
                <w:rFonts w:ascii="Times New Roman" w:hAnsi="Times New Roman" w:cs="Times New Roman"/>
              </w:rPr>
              <w:t>Lietuvos Respublikos kultūros ministerija</w:t>
            </w:r>
          </w:p>
        </w:tc>
      </w:tr>
      <w:tr w:rsidR="00DC7931" w:rsidRPr="008B168C" w14:paraId="3CBD5F0B" w14:textId="6E9E9E35" w:rsidTr="7BC78F99">
        <w:trPr>
          <w:cantSplit/>
        </w:trPr>
        <w:tc>
          <w:tcPr>
            <w:tcW w:w="766" w:type="dxa"/>
          </w:tcPr>
          <w:p w14:paraId="66E703E1" w14:textId="46757ADD"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6F1CE4F" w:rsidR="00962A9D" w:rsidRPr="004173A5" w:rsidDel="00CA2776" w:rsidRDefault="000615EB" w:rsidP="00CB42FE">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7BC78F99">
        <w:trPr>
          <w:cantSplit/>
        </w:trPr>
        <w:tc>
          <w:tcPr>
            <w:tcW w:w="766" w:type="dxa"/>
          </w:tcPr>
          <w:p w14:paraId="47F3F20D" w14:textId="021084AD"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67B8E625" w14:textId="77777777" w:rsidR="00855CB9" w:rsidRPr="00C44D83" w:rsidRDefault="00855CB9" w:rsidP="00855CB9">
            <w:pPr>
              <w:rPr>
                <w:rStyle w:val="Hyperlink"/>
                <w:rFonts w:ascii="Times New Roman" w:eastAsia="Times New Roman" w:hAnsi="Times New Roman" w:cs="Times New Roman"/>
                <w:iCs/>
                <w:color w:val="auto"/>
                <w:u w:val="none"/>
              </w:rPr>
            </w:pPr>
            <w:r w:rsidRPr="00C44D83">
              <w:rPr>
                <w:rStyle w:val="Hyperlink"/>
                <w:rFonts w:ascii="Times New Roman" w:eastAsia="Times New Roman" w:hAnsi="Times New Roman" w:cs="Times New Roman"/>
                <w:iCs/>
                <w:color w:val="auto"/>
                <w:u w:val="none"/>
              </w:rPr>
              <w:t>Nuoroda į Pažangos priemonės aprašą:</w:t>
            </w:r>
          </w:p>
          <w:p w14:paraId="48901D63" w14:textId="30806D77" w:rsidR="00962A9D" w:rsidRPr="004173A5" w:rsidDel="00CA2776" w:rsidRDefault="00000000" w:rsidP="00CB42FE">
            <w:pPr>
              <w:jc w:val="both"/>
              <w:rPr>
                <w:rFonts w:ascii="Times New Roman" w:hAnsi="Times New Roman" w:cs="Times New Roman"/>
                <w:i/>
                <w:iCs/>
              </w:rPr>
            </w:pPr>
            <w:hyperlink r:id="rId11" w:history="1">
              <w:r w:rsidR="00855CB9" w:rsidRPr="00C44D83">
                <w:rPr>
                  <w:rStyle w:val="Hyperlink"/>
                  <w:rFonts w:ascii="Times New Roman" w:hAnsi="Times New Roman" w:cs="Times New Roman"/>
                </w:rPr>
                <w:t>ĮV-560 Dėl 2021–2030 metų Lietuvos Respublikos kultūros ministerijos kultūros ir kūrybingumo plėtros pro... (e-</w:t>
              </w:r>
              <w:proofErr w:type="spellStart"/>
              <w:r w:rsidR="00855CB9" w:rsidRPr="00C44D83">
                <w:rPr>
                  <w:rStyle w:val="Hyperlink"/>
                  <w:rFonts w:ascii="Times New Roman" w:hAnsi="Times New Roman" w:cs="Times New Roman"/>
                </w:rPr>
                <w:t>tar.lt</w:t>
              </w:r>
              <w:proofErr w:type="spellEnd"/>
              <w:r w:rsidR="00855CB9" w:rsidRPr="00C44D83">
                <w:rPr>
                  <w:rStyle w:val="Hyperlink"/>
                  <w:rFonts w:ascii="Times New Roman" w:hAnsi="Times New Roman" w:cs="Times New Roman"/>
                </w:rPr>
                <w:t>)</w:t>
              </w:r>
            </w:hyperlink>
            <w:r w:rsidR="00855CB9">
              <w:rPr>
                <w:rFonts w:ascii="Times New Roman" w:hAnsi="Times New Roman" w:cs="Times New Roman"/>
              </w:rPr>
              <w:t>.</w:t>
            </w: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1483"/>
        <w:gridCol w:w="836"/>
        <w:gridCol w:w="1023"/>
        <w:gridCol w:w="1103"/>
        <w:gridCol w:w="142"/>
        <w:gridCol w:w="2473"/>
        <w:gridCol w:w="14"/>
      </w:tblGrid>
      <w:tr w:rsidR="00DC7931" w:rsidRPr="008B168C" w14:paraId="312D3FE8" w14:textId="0770522D" w:rsidTr="009C094C">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9"/>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CB42FE">
        <w:trPr>
          <w:gridAfter w:val="1"/>
          <w:wAfter w:w="14" w:type="dxa"/>
          <w:cantSplit/>
          <w:trHeight w:val="6202"/>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7"/>
          </w:tcPr>
          <w:p w14:paraId="048E8891" w14:textId="7D2DB869"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297B47D5"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1"/>
                  <w14:checkedState w14:val="2612" w14:font="MS Gothic"/>
                  <w14:uncheckedState w14:val="2610" w14:font="MS Gothic"/>
                </w14:checkbox>
              </w:sdtPr>
              <w:sdtContent>
                <w:r w:rsidR="00855CB9">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2006C839">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7"/>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189576FF"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855CB9">
                  <w:rPr>
                    <w:rFonts w:ascii="MS Gothic" w:eastAsia="MS Gothic" w:hAnsi="MS Gothic" w:cs="Segoe UI Symbol"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2006C839">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4"/>
          </w:tcPr>
          <w:p w14:paraId="43D96310" w14:textId="4AC963FD" w:rsidR="00855CB9" w:rsidRPr="00855CB9" w:rsidRDefault="47B38D5F" w:rsidP="00855CB9">
            <w:pPr>
              <w:rPr>
                <w:rFonts w:ascii="Times New Roman" w:hAnsi="Times New Roman" w:cs="Times New Roman"/>
              </w:rPr>
            </w:pPr>
            <w:r w:rsidRPr="2327CC7F">
              <w:rPr>
                <w:rFonts w:ascii="Times New Roman" w:hAnsi="Times New Roman" w:cs="Times New Roman"/>
              </w:rPr>
              <w:t xml:space="preserve">Nuo </w:t>
            </w:r>
            <w:r w:rsidR="00855CB9">
              <w:rPr>
                <w:rFonts w:ascii="Times New Roman" w:hAnsi="Times New Roman" w:cs="Times New Roman"/>
              </w:rPr>
              <w:t>2022-12-30</w:t>
            </w:r>
            <w:r w:rsidR="00855CB9">
              <w:rPr>
                <w:rFonts w:ascii="Times New Roman" w:hAnsi="Times New Roman" w:cs="Times New Roman"/>
                <w:lang w:val="en-US"/>
              </w:rPr>
              <w:t xml:space="preserve"> </w:t>
            </w:r>
            <w:r w:rsidR="00855CB9" w:rsidRPr="00C44D83">
              <w:rPr>
                <w:rFonts w:ascii="Times New Roman" w:eastAsia="Calibri" w:hAnsi="Times New Roman" w:cs="Times New Roman"/>
                <w:iCs/>
              </w:rPr>
              <w:t>8 val. 00 min</w:t>
            </w:r>
            <w:r w:rsidR="00855CB9">
              <w:rPr>
                <w:rFonts w:ascii="Times New Roman" w:hAnsi="Times New Roman" w:cs="Times New Roman"/>
              </w:rPr>
              <w:t>,</w:t>
            </w:r>
          </w:p>
        </w:tc>
        <w:tc>
          <w:tcPr>
            <w:tcW w:w="3718" w:type="dxa"/>
            <w:gridSpan w:val="3"/>
          </w:tcPr>
          <w:p w14:paraId="05BA4005" w14:textId="45A199B8" w:rsidR="00E20AFE" w:rsidRPr="00B848EA" w:rsidRDefault="47B38D5F" w:rsidP="008B168C">
            <w:pPr>
              <w:rPr>
                <w:rFonts w:ascii="Times New Roman" w:hAnsi="Times New Roman" w:cs="Times New Roman"/>
              </w:rPr>
            </w:pPr>
            <w:r w:rsidRPr="00B848EA">
              <w:rPr>
                <w:rFonts w:ascii="Times New Roman" w:hAnsi="Times New Roman" w:cs="Times New Roman"/>
              </w:rPr>
              <w:t xml:space="preserve">Iki </w:t>
            </w:r>
            <w:r w:rsidR="00855CB9" w:rsidRPr="00B848EA">
              <w:rPr>
                <w:rFonts w:ascii="Times New Roman" w:hAnsi="Times New Roman" w:cs="Times New Roman"/>
              </w:rPr>
              <w:t>2023-0</w:t>
            </w:r>
            <w:r w:rsidR="00867FCD" w:rsidRPr="00B848EA">
              <w:rPr>
                <w:rFonts w:ascii="Times New Roman" w:hAnsi="Times New Roman" w:cs="Times New Roman"/>
              </w:rPr>
              <w:t>6-30</w:t>
            </w:r>
            <w:r w:rsidR="00855CB9" w:rsidRPr="00B848EA">
              <w:rPr>
                <w:rFonts w:ascii="Times New Roman" w:hAnsi="Times New Roman" w:cs="Times New Roman"/>
              </w:rPr>
              <w:t xml:space="preserve"> 17 val. 00 min.</w:t>
            </w:r>
          </w:p>
        </w:tc>
      </w:tr>
      <w:tr w:rsidR="00DC7931" w:rsidRPr="008B168C" w14:paraId="0B0CF49A" w14:textId="77777777" w:rsidTr="2006C839">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7"/>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504B9126"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855CB9">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FF1B02">
        <w:trPr>
          <w:gridAfter w:val="1"/>
          <w:wAfter w:w="14" w:type="dxa"/>
          <w:cantSplit/>
          <w:trHeight w:val="651"/>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7"/>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2B362D1"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55CD90A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855CB9">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12AA2D7D" w:rsidR="00571D7C" w:rsidRPr="00A02833" w:rsidRDefault="00E20AFE" w:rsidP="00855CB9">
            <w:pPr>
              <w:rPr>
                <w:rFonts w:ascii="Times New Roman" w:hAnsi="Times New Roman" w:cs="Times New Roman"/>
                <w:i/>
                <w:iCs/>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9C094C">
        <w:trPr>
          <w:gridAfter w:val="1"/>
          <w:wAfter w:w="14" w:type="dxa"/>
          <w:cantSplit/>
          <w:trHeight w:val="1408"/>
        </w:trPr>
        <w:tc>
          <w:tcPr>
            <w:tcW w:w="850" w:type="dxa"/>
          </w:tcPr>
          <w:p w14:paraId="2449A575" w14:textId="13E8D0EE" w:rsidR="00E20AFE" w:rsidRPr="00A02CA8"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7"/>
          </w:tcPr>
          <w:p w14:paraId="0660F1AF" w14:textId="7093DC52" w:rsidR="009C094C" w:rsidRPr="009C094C"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000000"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2006C839">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7"/>
          </w:tcPr>
          <w:p w14:paraId="23C25B4F" w14:textId="1C6D9D54" w:rsidR="00E20AFE" w:rsidRPr="00F9272F" w:rsidRDefault="00855CB9" w:rsidP="008B168C">
            <w:pPr>
              <w:rPr>
                <w:rFonts w:ascii="Times New Roman" w:hAnsi="Times New Roman" w:cs="Times New Roman"/>
              </w:rPr>
            </w:pPr>
            <w:r>
              <w:rPr>
                <w:rFonts w:ascii="Times New Roman" w:hAnsi="Times New Roman" w:cs="Times New Roman"/>
                <w:i/>
                <w:iCs/>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82DBE24"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Content>
                <w:r w:rsidR="00855CB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2006C839">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7"/>
          </w:tcPr>
          <w:p w14:paraId="701A4E1F" w14:textId="5F5C2325" w:rsidR="00AF57CF" w:rsidRPr="008B168C" w:rsidRDefault="00000000" w:rsidP="00CB42FE">
            <w:pPr>
              <w:jc w:val="both"/>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D340B6">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00000" w:rsidP="00CB42FE">
            <w:pPr>
              <w:jc w:val="both"/>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000000" w:rsidP="00CB42FE">
            <w:pPr>
              <w:jc w:val="both"/>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CB42FE">
            <w:pPr>
              <w:jc w:val="both"/>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CB42FE">
            <w:pPr>
              <w:jc w:val="both"/>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00000" w:rsidP="00CB42FE">
            <w:pPr>
              <w:jc w:val="both"/>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CB42FE">
            <w:pPr>
              <w:jc w:val="both"/>
              <w:rPr>
                <w:rFonts w:ascii="Times New Roman" w:hAnsi="Times New Roman" w:cs="Times New Roman"/>
              </w:rPr>
            </w:pPr>
          </w:p>
          <w:p w14:paraId="7C96581E" w14:textId="7797D38E" w:rsidR="00AF57CF" w:rsidRPr="008B168C" w:rsidRDefault="00D40DD5" w:rsidP="00CB42FE">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9C094C">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9"/>
          </w:tcPr>
          <w:p w14:paraId="161B0656" w14:textId="06CB155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2006C839">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4030912E"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7"/>
          </w:tcPr>
          <w:p w14:paraId="2DB84165" w14:textId="62C9B919" w:rsidR="00AC029E" w:rsidRPr="008B168C" w:rsidRDefault="00000000" w:rsidP="00CB42FE">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CB42FE">
            <w:pPr>
              <w:jc w:val="both"/>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0000" w:rsidP="00CB42FE">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2006C839">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7"/>
          </w:tcPr>
          <w:p w14:paraId="2E2E2E0C" w14:textId="68068C5C"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2006C839">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7"/>
          </w:tcPr>
          <w:p w14:paraId="026E59B8" w14:textId="69013327" w:rsidR="00AC029E" w:rsidRPr="008B168C" w:rsidRDefault="00000000"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0000"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00000"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2006C839">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7"/>
          </w:tcPr>
          <w:p w14:paraId="1FB827C2" w14:textId="16C059F2" w:rsidR="00AC029E" w:rsidRPr="008B168C" w:rsidRDefault="00000000"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000000" w:rsidP="00CB42FE">
            <w:pPr>
              <w:tabs>
                <w:tab w:val="left" w:pos="252"/>
              </w:tabs>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00000"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2006C839">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7"/>
          </w:tcPr>
          <w:p w14:paraId="22A9889E" w14:textId="24700DE8" w:rsidR="00AC029E" w:rsidRPr="008B168C" w:rsidRDefault="00000000"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000000"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2006C839">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7"/>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2006C839">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7"/>
          </w:tcPr>
          <w:p w14:paraId="1664E1F1" w14:textId="77777777" w:rsidR="00AA631E"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000000"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AA631E">
        <w:trPr>
          <w:gridAfter w:val="1"/>
          <w:wAfter w:w="14" w:type="dxa"/>
          <w:cantSplit/>
          <w:trHeight w:val="2271"/>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7"/>
            <w:tcBorders>
              <w:bottom w:val="single" w:sz="4" w:space="0" w:color="auto"/>
            </w:tcBorders>
          </w:tcPr>
          <w:p w14:paraId="2A6C1CDA" w14:textId="4D09301A" w:rsidR="00AC029E" w:rsidRPr="008B168C" w:rsidRDefault="00000000"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00000"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0000"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00000"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2484ED3B" w:rsidR="00AC029E" w:rsidRPr="008B168C" w:rsidRDefault="00AC029E" w:rsidP="00AA631E">
            <w:pPr>
              <w:jc w:val="both"/>
              <w:rPr>
                <w:rFonts w:ascii="Times New Roman" w:hAnsi="Times New Roman" w:cs="Times New Roman"/>
              </w:rPr>
            </w:pPr>
          </w:p>
        </w:tc>
      </w:tr>
      <w:tr w:rsidR="00AC029E" w:rsidRPr="008B168C" w14:paraId="0B86A43E" w14:textId="77777777" w:rsidTr="2006C839">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7"/>
          </w:tcPr>
          <w:p w14:paraId="38F10E56" w14:textId="479E239B" w:rsidR="00AC029E" w:rsidRPr="008B168C" w:rsidRDefault="00000000"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000000"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000000"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2006C839">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7"/>
          </w:tcPr>
          <w:p w14:paraId="1EFD59DC" w14:textId="4FE75042" w:rsidR="00AC029E" w:rsidRPr="008B168C" w:rsidRDefault="00000000"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00000"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2006C839">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7"/>
          </w:tcPr>
          <w:p w14:paraId="0F28723D" w14:textId="0DE19157" w:rsidR="00AC029E" w:rsidRPr="008B168C" w:rsidRDefault="00000000"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00000"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000000"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0000"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00000"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36D11762" w:rsidR="00AC029E" w:rsidRPr="008B168C" w:rsidRDefault="00000000"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1"/>
                  <w14:checkedState w14:val="2612" w14:font="MS Gothic"/>
                  <w14:uncheckedState w14:val="2610" w14:font="MS Gothic"/>
                </w14:checkbox>
              </w:sdtPr>
              <w:sdtContent>
                <w:r w:rsidR="00D340B6">
                  <w:rPr>
                    <w:rFonts w:ascii="MS Gothic" w:eastAsia="MS Gothic" w:hAnsi="MS Gothic" w:cs="Segoe UI Symbol" w:hint="eastAsia"/>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000000"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000000"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0000"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000000"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FF7835">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7"/>
          </w:tcPr>
          <w:p w14:paraId="4CECE389" w14:textId="28633F0E" w:rsidR="00AC029E" w:rsidRPr="008B168C" w:rsidRDefault="00000000"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8B168C" w:rsidRDefault="00000000"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2006C839">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7"/>
          </w:tcPr>
          <w:p w14:paraId="2B2F979A" w14:textId="059E3E5D" w:rsidR="00AC029E" w:rsidRPr="008B168C" w:rsidRDefault="00000000"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2006C839">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7"/>
          </w:tcPr>
          <w:p w14:paraId="028046DE" w14:textId="77777777"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2006C839">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7"/>
          </w:tcPr>
          <w:p w14:paraId="6EF461F0" w14:textId="77777777"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2006C839">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7"/>
          </w:tcPr>
          <w:p w14:paraId="062713C1" w14:textId="77777777"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2006C839">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7"/>
          </w:tcPr>
          <w:p w14:paraId="08B30827" w14:textId="77777777" w:rsidR="00D340B6" w:rsidRDefault="00D340B6" w:rsidP="00D340B6">
            <w:pPr>
              <w:rPr>
                <w:rFonts w:ascii="Times New Roman" w:eastAsia="Times New Roman" w:hAnsi="Times New Roman" w:cs="Times New Roman"/>
                <w:i/>
                <w:iCs/>
              </w:rPr>
            </w:pPr>
            <w:r w:rsidRPr="00C44D83">
              <w:rPr>
                <w:rFonts w:ascii="Times New Roman" w:eastAsia="Times New Roman" w:hAnsi="Times New Roman" w:cs="Times New Roman"/>
              </w:rPr>
              <w:t>12.000.000 Eur</w:t>
            </w:r>
            <w:r w:rsidRPr="009C094C" w:rsidDel="00D340B6">
              <w:rPr>
                <w:rFonts w:ascii="Times New Roman" w:eastAsia="Times New Roman" w:hAnsi="Times New Roman" w:cs="Times New Roman"/>
                <w:i/>
                <w:iCs/>
              </w:rPr>
              <w:t xml:space="preserve"> </w:t>
            </w:r>
          </w:p>
          <w:p w14:paraId="31C64C76" w14:textId="7CD8C785" w:rsidR="00FF7835" w:rsidRPr="00FF7835" w:rsidRDefault="00FF7835" w:rsidP="00CB42FE">
            <w:pPr>
              <w:spacing w:line="257" w:lineRule="auto"/>
              <w:jc w:val="both"/>
              <w:rPr>
                <w:rFonts w:ascii="Times New Roman" w:eastAsia="Times New Roman" w:hAnsi="Times New Roman" w:cs="Times New Roman"/>
                <w:i/>
                <w:iCs/>
              </w:rPr>
            </w:pPr>
          </w:p>
        </w:tc>
      </w:tr>
      <w:tr w:rsidR="4926D183" w14:paraId="497C3D13" w14:textId="77777777" w:rsidTr="2006C839">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7"/>
          </w:tcPr>
          <w:p w14:paraId="6506CAAB" w14:textId="3D1421E9" w:rsidR="3C1B1F74" w:rsidRDefault="00D340B6" w:rsidP="347B8ECA">
            <w:pPr>
              <w:rPr>
                <w:rFonts w:ascii="Times New Roman" w:eastAsia="Times New Roman" w:hAnsi="Times New Roman" w:cs="Times New Roman"/>
                <w:i/>
                <w:iCs/>
              </w:rPr>
            </w:pPr>
            <w:r w:rsidRPr="00C44D83">
              <w:rPr>
                <w:rFonts w:ascii="Times New Roman" w:eastAsia="Times New Roman" w:hAnsi="Times New Roman" w:cs="Times New Roman"/>
              </w:rPr>
              <w:t>12.000.000 Eur</w:t>
            </w:r>
            <w:r w:rsidRPr="009C094C" w:rsidDel="00D340B6">
              <w:rPr>
                <w:rFonts w:ascii="Times New Roman" w:eastAsia="Times New Roman" w:hAnsi="Times New Roman" w:cs="Times New Roman"/>
                <w:i/>
                <w:iCs/>
              </w:rPr>
              <w:t xml:space="preserve"> </w:t>
            </w:r>
          </w:p>
          <w:p w14:paraId="6AA86F82" w14:textId="6B1D8E1C" w:rsidR="00390B47" w:rsidRPr="004B3E5F" w:rsidRDefault="00000000" w:rsidP="009E7A2B">
            <w:pPr>
              <w:rPr>
                <w:rFonts w:ascii="Times New Roman" w:hAnsi="Times New Roman" w:cs="Times New Roman"/>
              </w:rPr>
            </w:pPr>
            <w:sdt>
              <w:sdtPr>
                <w:rPr>
                  <w:rFonts w:ascii="Times New Roman" w:hAnsi="Times New Roman" w:cs="Times New Roman"/>
                </w:rPr>
                <w:id w:val="-342709507"/>
                <w14:checkbox>
                  <w14:checked w14:val="1"/>
                  <w14:checkedState w14:val="2612" w14:font="MS Gothic"/>
                  <w14:uncheckedState w14:val="2610" w14:font="MS Gothic"/>
                </w14:checkbox>
              </w:sdtPr>
              <w:sdtContent>
                <w:r w:rsidR="00D340B6">
                  <w:rPr>
                    <w:rFonts w:ascii="MS Gothic" w:eastAsia="MS Gothic" w:hAnsi="MS Gothic" w:cs="Times New Roman" w:hint="eastAsia"/>
                  </w:rPr>
                  <w:t>☒</w:t>
                </w:r>
              </w:sdtContent>
            </w:sdt>
            <w:r w:rsidR="00D340B6" w:rsidRPr="004B3E5F">
              <w:rPr>
                <w:rFonts w:ascii="Segoe UI Symbol" w:hAnsi="Segoe UI Symbol" w:cs="Segoe UI Symbol"/>
              </w:rPr>
              <w:t xml:space="preserve"> </w:t>
            </w:r>
            <w:r w:rsidR="00390B47" w:rsidRPr="004B3E5F">
              <w:rPr>
                <w:rFonts w:ascii="Times New Roman" w:hAnsi="Times New Roman" w:cs="Times New Roman"/>
              </w:rPr>
              <w:t>Europos regioninės plėtros fondas</w:t>
            </w:r>
          </w:p>
          <w:p w14:paraId="341DA1A7" w14:textId="6F246E28" w:rsidR="009E7A2B" w:rsidRPr="004B3E5F" w:rsidRDefault="5CCC1FE5" w:rsidP="009E7A2B">
            <w:pPr>
              <w:rPr>
                <w:rFonts w:ascii="Times New Roman" w:hAnsi="Times New Roman" w:cs="Times New Roman"/>
              </w:rPr>
            </w:pPr>
            <w:r w:rsidRPr="6E319D59">
              <w:rPr>
                <w:rFonts w:ascii="Segoe UI Symbol" w:hAnsi="Segoe UI Symbol" w:cs="Segoe UI Symbol"/>
              </w:rPr>
              <w:t>☐</w:t>
            </w:r>
            <w:r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p>
          <w:p w14:paraId="2338D17D" w14:textId="0FE47FD9" w:rsidR="000E1E0A" w:rsidRPr="004B3E5F" w:rsidRDefault="004F4154" w:rsidP="004F4154">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000E1E0A" w:rsidRPr="009C094C">
              <w:rPr>
                <w:rFonts w:ascii="Times New Roman" w:hAnsi="Times New Roman" w:cs="Times New Roman"/>
              </w:rPr>
              <w:t>Sanglaudos fondas</w:t>
            </w:r>
          </w:p>
          <w:p w14:paraId="2E1B8C93" w14:textId="604B79E2"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14:paraId="271B680A" w14:textId="77777777" w:rsidTr="2006C839">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7"/>
          </w:tcPr>
          <w:p w14:paraId="678CE217" w14:textId="7EC4A4CD" w:rsidR="4DC97C98" w:rsidRPr="00CB42FE" w:rsidRDefault="00D340B6" w:rsidP="009C094C">
            <w:pPr>
              <w:rPr>
                <w:rFonts w:ascii="Times New Roman" w:eastAsia="Times New Roman" w:hAnsi="Times New Roman" w:cs="Times New Roman"/>
              </w:rPr>
            </w:pPr>
            <w:r w:rsidRPr="00CB42FE">
              <w:rPr>
                <w:rFonts w:ascii="Times New Roman" w:eastAsia="Times New Roman" w:hAnsi="Times New Roman" w:cs="Times New Roman"/>
              </w:rPr>
              <w:t>-</w:t>
            </w:r>
          </w:p>
        </w:tc>
      </w:tr>
      <w:tr w:rsidR="4926D183" w14:paraId="5E2FCCAF" w14:textId="77777777" w:rsidTr="2006C839">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7"/>
          </w:tcPr>
          <w:p w14:paraId="650FD000" w14:textId="1791F290" w:rsidR="0C6E61CA" w:rsidRPr="00CB42FE" w:rsidRDefault="00D340B6" w:rsidP="4926D183">
            <w:pPr>
              <w:spacing w:line="257" w:lineRule="auto"/>
              <w:rPr>
                <w:rFonts w:ascii="Times New Roman" w:eastAsia="Times New Roman" w:hAnsi="Times New Roman" w:cs="Times New Roman"/>
              </w:rPr>
            </w:pPr>
            <w:r w:rsidRPr="00CB42FE">
              <w:rPr>
                <w:rFonts w:ascii="Times New Roman" w:eastAsia="Times New Roman" w:hAnsi="Times New Roman" w:cs="Times New Roman"/>
              </w:rPr>
              <w:t>-</w:t>
            </w:r>
          </w:p>
        </w:tc>
      </w:tr>
      <w:tr w:rsidR="4926D183" w14:paraId="0FFEB7EF" w14:textId="77777777" w:rsidTr="2006C839">
        <w:trPr>
          <w:gridAfter w:val="1"/>
          <w:wAfter w:w="14" w:type="dxa"/>
          <w:cantSplit/>
          <w:trHeight w:val="300"/>
        </w:trPr>
        <w:tc>
          <w:tcPr>
            <w:tcW w:w="850" w:type="dxa"/>
          </w:tcPr>
          <w:p w14:paraId="1B6EDBE8" w14:textId="30158C3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7"/>
          </w:tcPr>
          <w:p w14:paraId="3CCAD6F4" w14:textId="3E1DD221" w:rsidR="7809CF08" w:rsidRPr="00CB42FE" w:rsidRDefault="00D340B6" w:rsidP="4926D183">
            <w:pPr>
              <w:spacing w:line="257" w:lineRule="auto"/>
              <w:rPr>
                <w:rFonts w:ascii="Times New Roman" w:eastAsia="Times New Roman" w:hAnsi="Times New Roman" w:cs="Times New Roman"/>
              </w:rPr>
            </w:pPr>
            <w:r w:rsidRPr="00CB42FE">
              <w:rPr>
                <w:rFonts w:ascii="Times New Roman" w:eastAsia="Times New Roman" w:hAnsi="Times New Roman" w:cs="Times New Roman"/>
              </w:rPr>
              <w:t>-</w:t>
            </w:r>
          </w:p>
        </w:tc>
      </w:tr>
      <w:tr w:rsidR="6E319D59" w14:paraId="24D4D2BB" w14:textId="77777777" w:rsidTr="2006C839">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7"/>
          </w:tcPr>
          <w:p w14:paraId="13557EF7" w14:textId="1913165B" w:rsidR="5C52ABD5" w:rsidRPr="00CB42FE" w:rsidRDefault="00D340B6" w:rsidP="6E319D59">
            <w:pPr>
              <w:spacing w:line="257" w:lineRule="auto"/>
              <w:rPr>
                <w:rFonts w:ascii="Times New Roman" w:eastAsia="Times New Roman" w:hAnsi="Times New Roman" w:cs="Times New Roman"/>
              </w:rPr>
            </w:pPr>
            <w:r w:rsidRPr="00CB42FE">
              <w:rPr>
                <w:rFonts w:ascii="Times New Roman" w:eastAsia="Times New Roman" w:hAnsi="Times New Roman" w:cs="Times New Roman"/>
              </w:rPr>
              <w:t>-</w:t>
            </w:r>
          </w:p>
        </w:tc>
      </w:tr>
      <w:tr w:rsidR="4926D183" w14:paraId="43A34A9E" w14:textId="77777777" w:rsidTr="2006C839">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7"/>
          </w:tcPr>
          <w:p w14:paraId="1CF969C4" w14:textId="53755887" w:rsidR="4926D183" w:rsidRPr="00CB42FE" w:rsidRDefault="00D340B6" w:rsidP="009C094C">
            <w:pPr>
              <w:rPr>
                <w:rFonts w:ascii="Times New Roman" w:hAnsi="Times New Roman" w:cs="Times New Roman"/>
              </w:rPr>
            </w:pPr>
            <w:r w:rsidRPr="00CB42FE">
              <w:rPr>
                <w:rFonts w:ascii="Times New Roman" w:eastAsia="Times New Roman" w:hAnsi="Times New Roman" w:cs="Times New Roman"/>
              </w:rPr>
              <w:t>-</w:t>
            </w:r>
          </w:p>
        </w:tc>
      </w:tr>
      <w:tr w:rsidR="00395C6D" w14:paraId="2FA854C9" w14:textId="77777777" w:rsidTr="2006C839">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lastRenderedPageBreak/>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7"/>
          </w:tcPr>
          <w:p w14:paraId="5A55FBC3" w14:textId="43601D13" w:rsidR="00395C6D" w:rsidRPr="00395C6D" w:rsidRDefault="00D340B6" w:rsidP="00CB42FE">
            <w:pPr>
              <w:spacing w:line="257" w:lineRule="auto"/>
              <w:jc w:val="both"/>
              <w:rPr>
                <w:rFonts w:ascii="Times New Roman" w:eastAsia="Times New Roman" w:hAnsi="Times New Roman" w:cs="Times New Roman"/>
                <w:i/>
                <w:iCs/>
              </w:rPr>
            </w:pPr>
            <w:r w:rsidRPr="00FE7372">
              <w:rPr>
                <w:rFonts w:ascii="Times New Roman" w:hAnsi="Times New Roman" w:cs="Times New Roman"/>
              </w:rPr>
              <w:t>2.117.647</w:t>
            </w:r>
            <w:r>
              <w:rPr>
                <w:rFonts w:ascii="Times New Roman" w:hAnsi="Times New Roman" w:cs="Times New Roman"/>
              </w:rPr>
              <w:t xml:space="preserve"> Eur </w:t>
            </w:r>
            <w:r w:rsidRPr="00FE7372">
              <w:rPr>
                <w:rFonts w:ascii="Times New Roman" w:hAnsi="Times New Roman" w:cs="Times New Roman"/>
              </w:rPr>
              <w:t xml:space="preserve"> </w:t>
            </w:r>
          </w:p>
        </w:tc>
      </w:tr>
      <w:tr w:rsidR="00AC029E" w:rsidRPr="008B168C" w14:paraId="31C64C7B" w14:textId="77777777" w:rsidTr="2006C839">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47FD754F" w:rsidR="00AC029E" w:rsidRPr="00A02CA8" w:rsidRDefault="73573BA5" w:rsidP="00AC029E">
            <w:pPr>
              <w:rPr>
                <w:rFonts w:ascii="Times New Roman" w:hAnsi="Times New Roman" w:cs="Times New Roman"/>
                <w:b/>
                <w:bCs/>
              </w:rPr>
            </w:pPr>
            <w:r w:rsidRPr="02090B57">
              <w:rPr>
                <w:rFonts w:ascii="Times New Roman" w:hAnsi="Times New Roman" w:cs="Times New Roman"/>
                <w:b/>
                <w:bCs/>
              </w:rPr>
              <w:t>Didžiausia galima skirti finansavimo lėšų suma projektui</w:t>
            </w:r>
            <w:r w:rsidR="4492D7B0" w:rsidRPr="02090B57">
              <w:rPr>
                <w:rFonts w:ascii="Times New Roman" w:hAnsi="Times New Roman" w:cs="Times New Roman"/>
                <w:b/>
                <w:bCs/>
              </w:rPr>
              <w:t xml:space="preserve"> </w:t>
            </w:r>
            <w:r w:rsidRPr="02090B57">
              <w:rPr>
                <w:rFonts w:ascii="Times New Roman" w:hAnsi="Times New Roman" w:cs="Times New Roman"/>
                <w:b/>
                <w:bCs/>
              </w:rPr>
              <w:t xml:space="preserve">įgyvendinti </w:t>
            </w:r>
          </w:p>
        </w:tc>
        <w:tc>
          <w:tcPr>
            <w:tcW w:w="7436" w:type="dxa"/>
            <w:gridSpan w:val="7"/>
          </w:tcPr>
          <w:p w14:paraId="31C64C7A" w14:textId="29F6140B" w:rsidR="00AC029E" w:rsidRPr="00B52EB3" w:rsidRDefault="00D340B6" w:rsidP="00AC029E">
            <w:pPr>
              <w:rPr>
                <w:rFonts w:ascii="Times New Roman" w:hAnsi="Times New Roman" w:cs="Times New Roman"/>
                <w:i/>
                <w:iCs/>
              </w:rPr>
            </w:pPr>
            <w:r w:rsidRPr="00C44D83">
              <w:rPr>
                <w:rFonts w:ascii="Times New Roman" w:eastAsia="Times New Roman" w:hAnsi="Times New Roman" w:cs="Times New Roman"/>
              </w:rPr>
              <w:t>750.000 Eur</w:t>
            </w:r>
          </w:p>
        </w:tc>
      </w:tr>
      <w:tr w:rsidR="00AC029E" w:rsidRPr="008B168C" w14:paraId="48E7A593" w14:textId="77777777" w:rsidTr="009C094C">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9"/>
          </w:tcPr>
          <w:p w14:paraId="0610ADC9" w14:textId="5BB919CB" w:rsidR="00AC029E" w:rsidRPr="000D01B1" w:rsidRDefault="00AC029E" w:rsidP="00AC029E">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AC029E" w:rsidRPr="008B168C" w14:paraId="5AB7F8B9" w14:textId="77777777" w:rsidTr="009C094C">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9"/>
          </w:tcPr>
          <w:p w14:paraId="25236A76" w14:textId="4E28C570" w:rsidR="00AC029E" w:rsidRPr="00A02CA8" w:rsidRDefault="3B60C5C8" w:rsidP="00AC029E">
            <w:pPr>
              <w:rPr>
                <w:rFonts w:ascii="Times New Roman" w:hAnsi="Times New Roman" w:cs="Times New Roman"/>
                <w:b/>
                <w:bCs/>
              </w:rPr>
            </w:pPr>
            <w:r w:rsidRPr="2327CC7F">
              <w:rPr>
                <w:rFonts w:ascii="Times New Roman" w:hAnsi="Times New Roman" w:cs="Times New Roman"/>
                <w:b/>
                <w:bCs/>
              </w:rPr>
              <w:t>Finansuojamos projektų veiklos</w:t>
            </w:r>
          </w:p>
        </w:tc>
      </w:tr>
      <w:tr w:rsidR="00192BFE" w:rsidRPr="008B168C" w14:paraId="4A5933EB" w14:textId="77777777" w:rsidTr="2006C839">
        <w:trPr>
          <w:gridAfter w:val="1"/>
          <w:wAfter w:w="14" w:type="dxa"/>
          <w:cantSplit/>
          <w:trHeight w:val="300"/>
        </w:trPr>
        <w:tc>
          <w:tcPr>
            <w:tcW w:w="850" w:type="dxa"/>
          </w:tcPr>
          <w:p w14:paraId="7A667C70" w14:textId="5A7104AC" w:rsidR="00192BFE" w:rsidRPr="00B848EA" w:rsidRDefault="00192BFE" w:rsidP="00AC029E">
            <w:pPr>
              <w:rPr>
                <w:rFonts w:ascii="Times New Roman" w:hAnsi="Times New Roman" w:cs="Times New Roman"/>
              </w:rPr>
            </w:pPr>
          </w:p>
        </w:tc>
        <w:tc>
          <w:tcPr>
            <w:tcW w:w="1984" w:type="dxa"/>
          </w:tcPr>
          <w:p w14:paraId="48C0C022" w14:textId="2D0D2C81" w:rsidR="00192BFE" w:rsidRPr="00B848EA" w:rsidRDefault="00D340B6" w:rsidP="7BC78F99">
            <w:pPr>
              <w:rPr>
                <w:rFonts w:ascii="Times New Roman" w:hAnsi="Times New Roman" w:cs="Times New Roman"/>
                <w:i/>
                <w:iCs/>
              </w:rPr>
            </w:pPr>
            <w:r w:rsidRPr="00B848EA">
              <w:rPr>
                <w:rFonts w:ascii="Times New Roman" w:eastAsia="Times New Roman" w:hAnsi="Times New Roman" w:cs="Times New Roman"/>
                <w:color w:val="000000"/>
                <w:lang w:eastAsia="lt-LT"/>
              </w:rPr>
              <w:t>08-001-04-06-01-07-01</w:t>
            </w:r>
          </w:p>
        </w:tc>
        <w:tc>
          <w:tcPr>
            <w:tcW w:w="7436" w:type="dxa"/>
            <w:gridSpan w:val="7"/>
          </w:tcPr>
          <w:p w14:paraId="2597C47A" w14:textId="42D62EFD" w:rsidR="00192BFE" w:rsidRPr="00B848EA" w:rsidRDefault="00D340B6" w:rsidP="00CB42FE">
            <w:pPr>
              <w:jc w:val="both"/>
              <w:rPr>
                <w:rFonts w:ascii="Times New Roman" w:hAnsi="Times New Roman" w:cs="Times New Roman"/>
                <w:i/>
                <w:iCs/>
              </w:rPr>
            </w:pPr>
            <w:r w:rsidRPr="00B848EA">
              <w:rPr>
                <w:rFonts w:ascii="Times New Roman" w:hAnsi="Times New Roman" w:cs="Times New Roman"/>
              </w:rPr>
              <w:t xml:space="preserve">Kultūros paveldo aktualizavimas ir </w:t>
            </w:r>
            <w:proofErr w:type="spellStart"/>
            <w:r w:rsidRPr="00B848EA">
              <w:rPr>
                <w:rFonts w:ascii="Times New Roman" w:hAnsi="Times New Roman" w:cs="Times New Roman"/>
              </w:rPr>
              <w:t>įveiklinimas</w:t>
            </w:r>
            <w:proofErr w:type="spellEnd"/>
            <w:r w:rsidR="7E893FD7" w:rsidRPr="00B848EA">
              <w:rPr>
                <w:rFonts w:ascii="Times New Roman" w:hAnsi="Times New Roman" w:cs="Times New Roman"/>
                <w:i/>
                <w:iCs/>
              </w:rPr>
              <w:t xml:space="preserve"> </w:t>
            </w:r>
          </w:p>
        </w:tc>
      </w:tr>
      <w:tr w:rsidR="00AC029E" w:rsidRPr="008B168C" w14:paraId="09CF0D37" w14:textId="5E93F9A5" w:rsidTr="2006C839">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252D0B" w:rsidRDefault="00AC029E" w:rsidP="00AC029E">
            <w:pPr>
              <w:rPr>
                <w:rFonts w:ascii="Times New Roman" w:hAnsi="Times New Roman" w:cs="Times New Roman"/>
                <w:b/>
                <w:bCs/>
              </w:rPr>
            </w:pPr>
            <w:r w:rsidRPr="00252D0B">
              <w:rPr>
                <w:rFonts w:ascii="Times New Roman" w:hAnsi="Times New Roman" w:cs="Times New Roman"/>
                <w:b/>
                <w:bCs/>
              </w:rPr>
              <w:t>Tikslinės grupės</w:t>
            </w:r>
          </w:p>
        </w:tc>
        <w:tc>
          <w:tcPr>
            <w:tcW w:w="7436" w:type="dxa"/>
            <w:gridSpan w:val="7"/>
          </w:tcPr>
          <w:p w14:paraId="6DDD2301" w14:textId="2DD58178" w:rsidR="00AC029E" w:rsidRPr="00252D0B" w:rsidRDefault="005D6CAE" w:rsidP="2327CC7F">
            <w:pPr>
              <w:rPr>
                <w:rFonts w:ascii="Times New Roman" w:hAnsi="Times New Roman" w:cs="Times New Roman"/>
                <w:i/>
                <w:iCs/>
              </w:rPr>
            </w:pPr>
            <w:r w:rsidRPr="00252D0B">
              <w:rPr>
                <w:rFonts w:ascii="Times New Roman" w:hAnsi="Times New Roman" w:cs="Times New Roman"/>
              </w:rPr>
              <w:t>kultūros paveldo objektų lankytojai, taip pat kultūros paveldo objektų savininkai ir valdytojai</w:t>
            </w:r>
            <w:r w:rsidRPr="00252D0B" w:rsidDel="005D6CAE">
              <w:rPr>
                <w:rFonts w:ascii="Times New Roman" w:hAnsi="Times New Roman" w:cs="Times New Roman"/>
                <w:i/>
                <w:iCs/>
              </w:rPr>
              <w:t xml:space="preserve"> </w:t>
            </w:r>
          </w:p>
        </w:tc>
      </w:tr>
      <w:tr w:rsidR="00AC029E" w:rsidRPr="008B168C" w14:paraId="5DF64BDA" w14:textId="212F7AE2" w:rsidTr="2006C839">
        <w:trPr>
          <w:gridAfter w:val="1"/>
          <w:wAfter w:w="14" w:type="dxa"/>
          <w:cantSplit/>
          <w:trHeight w:val="300"/>
        </w:trPr>
        <w:tc>
          <w:tcPr>
            <w:tcW w:w="850"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1984" w:type="dxa"/>
          </w:tcPr>
          <w:p w14:paraId="52172BC0" w14:textId="13A55390" w:rsidR="00AC029E" w:rsidRPr="00252D0B" w:rsidRDefault="00AC029E" w:rsidP="00AC029E">
            <w:pPr>
              <w:rPr>
                <w:rFonts w:ascii="Times New Roman" w:hAnsi="Times New Roman" w:cs="Times New Roman"/>
                <w:b/>
                <w:bCs/>
              </w:rPr>
            </w:pPr>
            <w:r w:rsidRPr="00252D0B">
              <w:rPr>
                <w:rFonts w:ascii="Times New Roman" w:hAnsi="Times New Roman" w:cs="Times New Roman"/>
                <w:b/>
                <w:bCs/>
              </w:rPr>
              <w:t>Galimi pareiškėjai</w:t>
            </w:r>
          </w:p>
        </w:tc>
        <w:tc>
          <w:tcPr>
            <w:tcW w:w="7436" w:type="dxa"/>
            <w:gridSpan w:val="7"/>
          </w:tcPr>
          <w:p w14:paraId="3589E60D" w14:textId="72D49F19" w:rsidR="00AC029E" w:rsidRPr="00252D0B" w:rsidRDefault="00252D0B" w:rsidP="00AC029E">
            <w:pPr>
              <w:rPr>
                <w:rFonts w:ascii="Times New Roman" w:hAnsi="Times New Roman" w:cs="Times New Roman"/>
                <w:i/>
                <w:iCs/>
              </w:rPr>
            </w:pPr>
            <w:r w:rsidRPr="00252D0B">
              <w:rPr>
                <w:rFonts w:ascii="Times New Roman" w:hAnsi="Times New Roman" w:cs="Times New Roman"/>
                <w:iCs/>
              </w:rPr>
              <w:t>viešieji ir privatūs juridiniai asmenys, kurie yra kultūros paveldo objektų savininkai ir (arba) viešieji ir privatūs juridiniai asmenys jų valdytojai</w:t>
            </w:r>
            <w:r w:rsidRPr="00252D0B" w:rsidDel="00252D0B">
              <w:rPr>
                <w:rFonts w:ascii="Times New Roman" w:hAnsi="Times New Roman" w:cs="Times New Roman"/>
                <w:i/>
                <w:iCs/>
              </w:rPr>
              <w:t xml:space="preserve"> </w:t>
            </w:r>
          </w:p>
        </w:tc>
      </w:tr>
      <w:tr w:rsidR="00AC029E" w:rsidRPr="00CB42FE" w14:paraId="3D216911" w14:textId="77777777" w:rsidTr="2006C839">
        <w:trPr>
          <w:gridAfter w:val="1"/>
          <w:wAfter w:w="14" w:type="dxa"/>
          <w:cantSplit/>
          <w:trHeight w:val="300"/>
        </w:trPr>
        <w:tc>
          <w:tcPr>
            <w:tcW w:w="850" w:type="dxa"/>
          </w:tcPr>
          <w:p w14:paraId="4B68DE2C" w14:textId="0BC7F922" w:rsidR="00AC029E" w:rsidRPr="006A00FF"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4085B55C" w:rsidRPr="08C9F47F">
              <w:rPr>
                <w:rFonts w:ascii="Times New Roman" w:hAnsi="Times New Roman" w:cs="Times New Roman"/>
                <w:b/>
                <w:bCs/>
              </w:rPr>
              <w:t>1</w:t>
            </w:r>
            <w:r w:rsidR="00671F63" w:rsidRPr="08C9F47F">
              <w:rPr>
                <w:rFonts w:ascii="Times New Roman" w:hAnsi="Times New Roman" w:cs="Times New Roman"/>
                <w:b/>
                <w:bCs/>
              </w:rPr>
              <w:t>3</w:t>
            </w:r>
            <w:r w:rsidR="00AC029E" w:rsidRPr="08C9F47F">
              <w:rPr>
                <w:rFonts w:ascii="Times New Roman" w:hAnsi="Times New Roman" w:cs="Times New Roman"/>
                <w:b/>
                <w:bCs/>
              </w:rPr>
              <w:t>.</w:t>
            </w:r>
            <w:r w:rsidR="003E2817" w:rsidRPr="08C9F47F">
              <w:rPr>
                <w:rFonts w:ascii="Times New Roman" w:hAnsi="Times New Roman" w:cs="Times New Roman"/>
                <w:b/>
                <w:bCs/>
              </w:rPr>
              <w:t>4</w:t>
            </w:r>
          </w:p>
        </w:tc>
        <w:tc>
          <w:tcPr>
            <w:tcW w:w="1984" w:type="dxa"/>
          </w:tcPr>
          <w:p w14:paraId="11202949" w14:textId="79CBA04A" w:rsidR="00AC029E" w:rsidRPr="00252D0B" w:rsidRDefault="00AC029E" w:rsidP="00AC029E">
            <w:pPr>
              <w:rPr>
                <w:rFonts w:ascii="Times New Roman" w:hAnsi="Times New Roman" w:cs="Times New Roman"/>
                <w:b/>
                <w:bCs/>
              </w:rPr>
            </w:pPr>
            <w:r w:rsidRPr="00252D0B">
              <w:rPr>
                <w:rFonts w:ascii="Times New Roman" w:hAnsi="Times New Roman" w:cs="Times New Roman"/>
                <w:b/>
                <w:bCs/>
              </w:rPr>
              <w:t>Galimi partneriai</w:t>
            </w:r>
          </w:p>
        </w:tc>
        <w:tc>
          <w:tcPr>
            <w:tcW w:w="7436" w:type="dxa"/>
            <w:gridSpan w:val="7"/>
          </w:tcPr>
          <w:p w14:paraId="19DC8D32" w14:textId="2F6AE13D" w:rsidR="00AC029E" w:rsidRPr="00252D0B" w:rsidRDefault="00252D0B" w:rsidP="00CB42FE">
            <w:pPr>
              <w:jc w:val="both"/>
              <w:rPr>
                <w:rFonts w:ascii="Times New Roman" w:hAnsi="Times New Roman" w:cs="Times New Roman"/>
                <w:i/>
                <w:iCs/>
              </w:rPr>
            </w:pPr>
            <w:r w:rsidRPr="00252D0B">
              <w:rPr>
                <w:rFonts w:ascii="Times New Roman" w:hAnsi="Times New Roman" w:cs="Times New Roman"/>
                <w:iCs/>
              </w:rPr>
              <w:t>viešieji ir privatūs juridiniai asmenys</w:t>
            </w:r>
            <w:r w:rsidRPr="00252D0B" w:rsidDel="00252D0B">
              <w:rPr>
                <w:rFonts w:ascii="Times New Roman" w:hAnsi="Times New Roman" w:cs="Times New Roman"/>
                <w:i/>
                <w:iCs/>
              </w:rPr>
              <w:t xml:space="preserve"> </w:t>
            </w:r>
          </w:p>
        </w:tc>
      </w:tr>
      <w:tr w:rsidR="61F0C4A1" w14:paraId="384CD925" w14:textId="77777777" w:rsidTr="2006C839">
        <w:trPr>
          <w:gridAfter w:val="1"/>
          <w:wAfter w:w="14" w:type="dxa"/>
          <w:cantSplit/>
          <w:trHeight w:val="300"/>
        </w:trPr>
        <w:tc>
          <w:tcPr>
            <w:tcW w:w="850" w:type="dxa"/>
          </w:tcPr>
          <w:p w14:paraId="3CFB969D" w14:textId="3B989274" w:rsidR="2E4228E8" w:rsidRDefault="44A7767F" w:rsidP="61F0C4A1">
            <w:pPr>
              <w:rPr>
                <w:rFonts w:ascii="Times New Roman" w:hAnsi="Times New Roman" w:cs="Times New Roman"/>
                <w:b/>
                <w:bCs/>
              </w:rPr>
            </w:pPr>
            <w:r w:rsidRPr="5BCA0B0D">
              <w:rPr>
                <w:rFonts w:ascii="Times New Roman" w:hAnsi="Times New Roman" w:cs="Times New Roman"/>
                <w:b/>
                <w:bCs/>
              </w:rPr>
              <w:t>2</w:t>
            </w:r>
            <w:r w:rsidR="2E4228E8" w:rsidRPr="61F0C4A1">
              <w:rPr>
                <w:rFonts w:ascii="Times New Roman" w:hAnsi="Times New Roman" w:cs="Times New Roman"/>
                <w:b/>
                <w:bCs/>
              </w:rPr>
              <w:t>.</w:t>
            </w:r>
            <w:r w:rsidR="5A347BDE" w:rsidRPr="08C9F47F">
              <w:rPr>
                <w:rFonts w:ascii="Times New Roman" w:hAnsi="Times New Roman" w:cs="Times New Roman"/>
                <w:b/>
                <w:bCs/>
              </w:rPr>
              <w:t>1</w:t>
            </w:r>
            <w:r w:rsidR="4E117DB2" w:rsidRPr="08C9F47F">
              <w:rPr>
                <w:rFonts w:ascii="Times New Roman" w:hAnsi="Times New Roman" w:cs="Times New Roman"/>
                <w:b/>
                <w:bCs/>
              </w:rPr>
              <w:t>3</w:t>
            </w:r>
            <w:r w:rsidR="2E4228E8" w:rsidRPr="61F0C4A1">
              <w:rPr>
                <w:rFonts w:ascii="Times New Roman" w:hAnsi="Times New Roman" w:cs="Times New Roman"/>
                <w:b/>
                <w:bCs/>
              </w:rPr>
              <w:t>.5</w:t>
            </w:r>
          </w:p>
        </w:tc>
        <w:tc>
          <w:tcPr>
            <w:tcW w:w="1984" w:type="dxa"/>
          </w:tcPr>
          <w:p w14:paraId="10D44CE4" w14:textId="37A11CC1" w:rsidR="7E11391B" w:rsidRPr="00252D0B" w:rsidRDefault="7E11391B" w:rsidP="61F0C4A1">
            <w:pPr>
              <w:rPr>
                <w:rFonts w:ascii="Times New Roman" w:hAnsi="Times New Roman" w:cs="Times New Roman"/>
                <w:b/>
                <w:bCs/>
              </w:rPr>
            </w:pPr>
            <w:r w:rsidRPr="00252D0B">
              <w:rPr>
                <w:rFonts w:ascii="Times New Roman" w:hAnsi="Times New Roman" w:cs="Times New Roman"/>
                <w:b/>
                <w:bCs/>
              </w:rPr>
              <w:t xml:space="preserve">Didžiausia galima skirti finansavimo lėšų suma projekto veiklai įgyvendinti </w:t>
            </w:r>
          </w:p>
        </w:tc>
        <w:tc>
          <w:tcPr>
            <w:tcW w:w="7436" w:type="dxa"/>
            <w:gridSpan w:val="7"/>
          </w:tcPr>
          <w:p w14:paraId="42C9777A" w14:textId="5EB13BE7" w:rsidR="7E11391B" w:rsidRPr="00CB42FE" w:rsidRDefault="00252D0B" w:rsidP="00CB42FE">
            <w:pPr>
              <w:jc w:val="both"/>
              <w:rPr>
                <w:rFonts w:ascii="Times New Roman" w:hAnsi="Times New Roman" w:cs="Times New Roman"/>
              </w:rPr>
            </w:pPr>
            <w:r w:rsidRPr="00CB42FE">
              <w:rPr>
                <w:rFonts w:ascii="Times New Roman" w:hAnsi="Times New Roman" w:cs="Times New Roman"/>
              </w:rPr>
              <w:t>750.000 Eur</w:t>
            </w:r>
          </w:p>
        </w:tc>
      </w:tr>
      <w:tr w:rsidR="2E51A24D" w14:paraId="27CDC5B4" w14:textId="77777777" w:rsidTr="2006C839">
        <w:trPr>
          <w:gridAfter w:val="1"/>
          <w:wAfter w:w="14" w:type="dxa"/>
          <w:cantSplit/>
          <w:trHeight w:val="300"/>
        </w:trPr>
        <w:tc>
          <w:tcPr>
            <w:tcW w:w="850" w:type="dxa"/>
          </w:tcPr>
          <w:p w14:paraId="646A8D5B" w14:textId="347D516F" w:rsidR="56A00FA2"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673B0EFC" w:rsidRPr="5BCA0B0D">
              <w:rPr>
                <w:rFonts w:ascii="Times New Roman" w:hAnsi="Times New Roman" w:cs="Times New Roman"/>
                <w:b/>
                <w:bCs/>
              </w:rPr>
              <w:t>.</w:t>
            </w:r>
            <w:r w:rsidR="2ED72C2F" w:rsidRPr="08C9F47F">
              <w:rPr>
                <w:rFonts w:ascii="Times New Roman" w:hAnsi="Times New Roman" w:cs="Times New Roman"/>
                <w:b/>
                <w:bCs/>
              </w:rPr>
              <w:t>1</w:t>
            </w:r>
            <w:r w:rsidR="05B0D619" w:rsidRPr="08C9F47F">
              <w:rPr>
                <w:rFonts w:ascii="Times New Roman" w:hAnsi="Times New Roman" w:cs="Times New Roman"/>
                <w:b/>
                <w:bCs/>
              </w:rPr>
              <w:t>3</w:t>
            </w:r>
            <w:r w:rsidR="673B0EFC" w:rsidRPr="5BCA0B0D">
              <w:rPr>
                <w:rFonts w:ascii="Times New Roman" w:hAnsi="Times New Roman" w:cs="Times New Roman"/>
                <w:b/>
                <w:bCs/>
              </w:rPr>
              <w:t>.</w:t>
            </w:r>
            <w:r w:rsidR="7B094C4D" w:rsidRPr="5BCA0B0D">
              <w:rPr>
                <w:rFonts w:ascii="Times New Roman" w:hAnsi="Times New Roman" w:cs="Times New Roman"/>
                <w:b/>
                <w:bCs/>
              </w:rPr>
              <w:t>6</w:t>
            </w:r>
          </w:p>
        </w:tc>
        <w:tc>
          <w:tcPr>
            <w:tcW w:w="1984" w:type="dxa"/>
          </w:tcPr>
          <w:p w14:paraId="72B65D6F" w14:textId="53E6C38B" w:rsidR="78D1B807" w:rsidRPr="009C094C" w:rsidRDefault="78D1B807" w:rsidP="2E51A24D">
            <w:pPr>
              <w:rPr>
                <w:rFonts w:ascii="Times New Roman" w:hAnsi="Times New Roman" w:cs="Times New Roman"/>
                <w:b/>
              </w:rPr>
            </w:pPr>
            <w:r w:rsidRPr="009C094C">
              <w:rPr>
                <w:rFonts w:ascii="Times New Roman" w:hAnsi="Times New Roman" w:cs="Times New Roman"/>
                <w:b/>
              </w:rPr>
              <w:t>Finansuojamo</w:t>
            </w:r>
            <w:r w:rsidR="37FACF5B" w:rsidRPr="009C094C">
              <w:rPr>
                <w:rFonts w:ascii="Times New Roman" w:hAnsi="Times New Roman" w:cs="Times New Roman"/>
                <w:b/>
              </w:rPr>
              <w:t>ji</w:t>
            </w:r>
            <w:r w:rsidR="45F8CBB8" w:rsidRPr="009C094C">
              <w:rPr>
                <w:rFonts w:ascii="Times New Roman" w:hAnsi="Times New Roman" w:cs="Times New Roman"/>
                <w:b/>
              </w:rPr>
              <w:t xml:space="preserve"> </w:t>
            </w:r>
            <w:r w:rsidRPr="009C094C">
              <w:rPr>
                <w:rFonts w:ascii="Times New Roman" w:hAnsi="Times New Roman" w:cs="Times New Roman"/>
                <w:b/>
              </w:rPr>
              <w:t>dalis</w:t>
            </w:r>
          </w:p>
        </w:tc>
        <w:tc>
          <w:tcPr>
            <w:tcW w:w="7436" w:type="dxa"/>
            <w:gridSpan w:val="7"/>
          </w:tcPr>
          <w:p w14:paraId="6F1A2BCF" w14:textId="1E6C4E3A" w:rsidR="78D1B807" w:rsidRPr="00B848EA" w:rsidRDefault="00E1675C" w:rsidP="7BC78F99">
            <w:pPr>
              <w:rPr>
                <w:rFonts w:ascii="Times New Roman" w:hAnsi="Times New Roman" w:cs="Times New Roman"/>
                <w:highlight w:val="lightGray"/>
              </w:rPr>
            </w:pPr>
            <w:r w:rsidRPr="00B848EA">
              <w:rPr>
                <w:rFonts w:ascii="Times New Roman" w:hAnsi="Times New Roman" w:cs="Times New Roman"/>
              </w:rPr>
              <w:t>n</w:t>
            </w:r>
            <w:r w:rsidR="00FF1B02" w:rsidRPr="00B848EA">
              <w:rPr>
                <w:rFonts w:ascii="Times New Roman" w:hAnsi="Times New Roman" w:cs="Times New Roman"/>
              </w:rPr>
              <w:t xml:space="preserve">e daugiau kaip </w:t>
            </w:r>
            <w:r w:rsidR="00252D0B" w:rsidRPr="00B848EA">
              <w:rPr>
                <w:rFonts w:ascii="Times New Roman" w:hAnsi="Times New Roman" w:cs="Times New Roman"/>
              </w:rPr>
              <w:t xml:space="preserve">85 </w:t>
            </w:r>
            <w:r w:rsidR="11242881" w:rsidRPr="00B848EA">
              <w:rPr>
                <w:rFonts w:ascii="Times New Roman" w:hAnsi="Times New Roman" w:cs="Times New Roman"/>
              </w:rPr>
              <w:t xml:space="preserve"> </w:t>
            </w:r>
            <w:r w:rsidR="00252D0B" w:rsidRPr="00B848EA">
              <w:rPr>
                <w:rFonts w:ascii="Times New Roman" w:hAnsi="Times New Roman" w:cs="Times New Roman"/>
              </w:rPr>
              <w:t>proc.</w:t>
            </w:r>
          </w:p>
        </w:tc>
      </w:tr>
      <w:tr w:rsidR="00AC029E" w:rsidRPr="008B168C" w14:paraId="2BB4D75E" w14:textId="77777777" w:rsidTr="2006C839">
        <w:trPr>
          <w:gridAfter w:val="1"/>
          <w:wAfter w:w="14" w:type="dxa"/>
          <w:cantSplit/>
          <w:trHeight w:val="300"/>
        </w:trPr>
        <w:tc>
          <w:tcPr>
            <w:tcW w:w="850" w:type="dxa"/>
          </w:tcPr>
          <w:p w14:paraId="0179FDBB" w14:textId="5B1E32D5" w:rsidR="00AC029E"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4806D5AF" w:rsidRPr="5BCA0B0D">
              <w:rPr>
                <w:rFonts w:ascii="Times New Roman" w:hAnsi="Times New Roman" w:cs="Times New Roman"/>
                <w:b/>
                <w:bCs/>
              </w:rPr>
              <w:t>.</w:t>
            </w:r>
            <w:r w:rsidR="5B4E0B38" w:rsidRPr="08C9F47F">
              <w:rPr>
                <w:rFonts w:ascii="Times New Roman" w:hAnsi="Times New Roman" w:cs="Times New Roman"/>
                <w:b/>
                <w:bCs/>
              </w:rPr>
              <w:t>1</w:t>
            </w:r>
            <w:r w:rsidR="68B7015F" w:rsidRPr="08C9F47F">
              <w:rPr>
                <w:rFonts w:ascii="Times New Roman" w:hAnsi="Times New Roman" w:cs="Times New Roman"/>
                <w:b/>
                <w:bCs/>
              </w:rPr>
              <w:t>3</w:t>
            </w:r>
            <w:r w:rsidR="4806D5AF" w:rsidRPr="5BCA0B0D">
              <w:rPr>
                <w:rFonts w:ascii="Times New Roman" w:hAnsi="Times New Roman" w:cs="Times New Roman"/>
                <w:b/>
                <w:bCs/>
              </w:rPr>
              <w:t>.</w:t>
            </w:r>
            <w:r w:rsidR="26FC848E" w:rsidRPr="5BCA0B0D">
              <w:rPr>
                <w:rFonts w:ascii="Times New Roman" w:hAnsi="Times New Roman" w:cs="Times New Roman"/>
                <w:b/>
                <w:bCs/>
              </w:rPr>
              <w:t>7</w:t>
            </w:r>
          </w:p>
        </w:tc>
        <w:tc>
          <w:tcPr>
            <w:tcW w:w="1984" w:type="dxa"/>
          </w:tcPr>
          <w:p w14:paraId="400790E0" w14:textId="741DAA82" w:rsidR="00AC029E" w:rsidRPr="009C094C" w:rsidRDefault="58011A9C" w:rsidP="7BC78F99">
            <w:pPr>
              <w:rPr>
                <w:rFonts w:ascii="Times New Roman" w:hAnsi="Times New Roman" w:cs="Times New Roman"/>
                <w:b/>
                <w:bCs/>
              </w:rPr>
            </w:pPr>
            <w:r w:rsidRPr="009C094C">
              <w:rPr>
                <w:rFonts w:ascii="Times New Roman" w:hAnsi="Times New Roman" w:cs="Times New Roman"/>
                <w:b/>
                <w:bCs/>
              </w:rPr>
              <w:t>Nuosavo įnašo d</w:t>
            </w:r>
            <w:r w:rsidR="35DE0154" w:rsidRPr="009C094C">
              <w:rPr>
                <w:rFonts w:ascii="Times New Roman" w:hAnsi="Times New Roman" w:cs="Times New Roman"/>
                <w:b/>
                <w:bCs/>
              </w:rPr>
              <w:t>alis</w:t>
            </w:r>
            <w:r w:rsidRPr="009C094C">
              <w:rPr>
                <w:rFonts w:ascii="Times New Roman" w:hAnsi="Times New Roman" w:cs="Times New Roman"/>
                <w:b/>
                <w:bCs/>
              </w:rPr>
              <w:t xml:space="preserve"> </w:t>
            </w:r>
            <w:r w:rsidR="33FAEBF3" w:rsidRPr="009C094C">
              <w:rPr>
                <w:rFonts w:ascii="Times New Roman" w:hAnsi="Times New Roman" w:cs="Times New Roman"/>
                <w:b/>
                <w:bCs/>
              </w:rPr>
              <w:t>(jei taikoma)</w:t>
            </w:r>
          </w:p>
        </w:tc>
        <w:tc>
          <w:tcPr>
            <w:tcW w:w="7436" w:type="dxa"/>
            <w:gridSpan w:val="7"/>
          </w:tcPr>
          <w:p w14:paraId="7D4DC614" w14:textId="24E33894" w:rsidR="00AC029E" w:rsidRPr="00CB42FE" w:rsidRDefault="00252D0B" w:rsidP="00252D0B">
            <w:pPr>
              <w:rPr>
                <w:rFonts w:ascii="Times New Roman" w:hAnsi="Times New Roman" w:cs="Times New Roman"/>
              </w:rPr>
            </w:pPr>
            <w:r w:rsidRPr="00252D0B">
              <w:rPr>
                <w:rFonts w:ascii="Times New Roman" w:hAnsi="Times New Roman" w:cs="Times New Roman"/>
              </w:rPr>
              <w:t>ne mažiau kaip 15 procentų visų tinkamų finansuoti projekto išlaidų</w:t>
            </w:r>
            <w:r w:rsidRPr="00CB42FE" w:rsidDel="00252D0B">
              <w:rPr>
                <w:rFonts w:ascii="Times New Roman" w:hAnsi="Times New Roman" w:cs="Times New Roman"/>
              </w:rPr>
              <w:t xml:space="preserve"> </w:t>
            </w:r>
          </w:p>
        </w:tc>
      </w:tr>
      <w:tr w:rsidR="00351853" w:rsidRPr="008B168C" w14:paraId="68D5E615" w14:textId="77777777" w:rsidTr="00CB42FE">
        <w:trPr>
          <w:cantSplit/>
          <w:trHeight w:val="323"/>
        </w:trPr>
        <w:tc>
          <w:tcPr>
            <w:tcW w:w="850" w:type="dxa"/>
          </w:tcPr>
          <w:p w14:paraId="053C0F16" w14:textId="7EC44A71" w:rsidR="00351853" w:rsidRDefault="00CC078A" w:rsidP="61F0C4A1">
            <w:pPr>
              <w:rPr>
                <w:rFonts w:ascii="Times New Roman" w:hAnsi="Times New Roman" w:cs="Times New Roman"/>
                <w:b/>
                <w:bCs/>
              </w:rPr>
            </w:pPr>
            <w:r>
              <w:rPr>
                <w:rFonts w:ascii="Times New Roman" w:hAnsi="Times New Roman" w:cs="Times New Roman"/>
                <w:b/>
                <w:bCs/>
              </w:rPr>
              <w:t>2</w:t>
            </w:r>
            <w:r w:rsidR="0041460A">
              <w:rPr>
                <w:rFonts w:ascii="Times New Roman" w:hAnsi="Times New Roman" w:cs="Times New Roman"/>
                <w:b/>
                <w:bCs/>
              </w:rPr>
              <w:t>.</w:t>
            </w:r>
            <w:r w:rsidR="135AEEE4" w:rsidRPr="08C9F47F">
              <w:rPr>
                <w:rFonts w:ascii="Times New Roman" w:hAnsi="Times New Roman" w:cs="Times New Roman"/>
                <w:b/>
                <w:bCs/>
              </w:rPr>
              <w:t>1</w:t>
            </w:r>
            <w:r w:rsidR="40DD7800" w:rsidRPr="08C9F47F">
              <w:rPr>
                <w:rFonts w:ascii="Times New Roman" w:hAnsi="Times New Roman" w:cs="Times New Roman"/>
                <w:b/>
                <w:bCs/>
              </w:rPr>
              <w:t>4</w:t>
            </w:r>
            <w:r w:rsidR="0041460A">
              <w:rPr>
                <w:rFonts w:ascii="Times New Roman" w:hAnsi="Times New Roman" w:cs="Times New Roman"/>
                <w:b/>
                <w:bCs/>
              </w:rPr>
              <w:t>.</w:t>
            </w:r>
          </w:p>
          <w:p w14:paraId="2803F80B" w14:textId="5C0D4C7C" w:rsidR="00351853" w:rsidRPr="00D66C41" w:rsidRDefault="00351853" w:rsidP="61F0C4A1">
            <w:pPr>
              <w:rPr>
                <w:rFonts w:ascii="Times New Roman" w:hAnsi="Times New Roman" w:cs="Times New Roman"/>
                <w:b/>
                <w:bCs/>
              </w:rPr>
            </w:pPr>
          </w:p>
        </w:tc>
        <w:tc>
          <w:tcPr>
            <w:tcW w:w="9434" w:type="dxa"/>
            <w:gridSpan w:val="9"/>
          </w:tcPr>
          <w:p w14:paraId="725959C6" w14:textId="1E6DAB39" w:rsidR="00351853" w:rsidRPr="61F0C4A1" w:rsidRDefault="00C14E4B" w:rsidP="61F0C4A1">
            <w:pPr>
              <w:rPr>
                <w:rFonts w:ascii="Times New Roman" w:hAnsi="Times New Roman" w:cs="Times New Roman"/>
                <w:i/>
                <w:iCs/>
              </w:rPr>
            </w:pPr>
            <w:r w:rsidRPr="00421A95">
              <w:rPr>
                <w:rFonts w:ascii="Times New Roman" w:hAnsi="Times New Roman" w:cs="Times New Roman"/>
                <w:b/>
              </w:rPr>
              <w:t>Išlaidų tinkamumo reikalavimai</w:t>
            </w:r>
          </w:p>
        </w:tc>
      </w:tr>
      <w:tr w:rsidR="00FF1B02" w:rsidRPr="008B168C" w14:paraId="2C855A08" w14:textId="77777777" w:rsidTr="009C094C">
        <w:trPr>
          <w:cantSplit/>
          <w:trHeight w:val="300"/>
        </w:trPr>
        <w:tc>
          <w:tcPr>
            <w:tcW w:w="850" w:type="dxa"/>
          </w:tcPr>
          <w:p w14:paraId="0FFA863D" w14:textId="198282A6" w:rsidR="00FF1B02" w:rsidRDefault="00FF1B02" w:rsidP="00FF1B02">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9"/>
          </w:tcPr>
          <w:p w14:paraId="1F2CAD26" w14:textId="77777777" w:rsidR="00FF1B02" w:rsidRPr="004E5FD8" w:rsidRDefault="00FF1B02" w:rsidP="00FF1B02">
            <w:pPr>
              <w:pStyle w:val="ListParagraph"/>
              <w:tabs>
                <w:tab w:val="left" w:pos="264"/>
                <w:tab w:val="left" w:pos="426"/>
              </w:tabs>
              <w:ind w:left="0"/>
              <w:jc w:val="both"/>
              <w:rPr>
                <w:rFonts w:ascii="Times New Roman" w:hAnsi="Times New Roman" w:cs="Times New Roman"/>
                <w:szCs w:val="24"/>
              </w:rPr>
            </w:pPr>
            <w:r w:rsidRPr="009D4D26">
              <w:rPr>
                <w:rFonts w:ascii="Times New Roman" w:hAnsi="Times New Roman" w:cs="Times New Roman"/>
                <w:szCs w:val="24"/>
              </w:rPr>
              <w:t xml:space="preserve">- </w:t>
            </w:r>
            <w:r w:rsidRPr="004E5FD8">
              <w:rPr>
                <w:rFonts w:ascii="Times New Roman" w:hAnsi="Times New Roman" w:cs="Times New Roman"/>
                <w:szCs w:val="24"/>
              </w:rPr>
              <w:t xml:space="preserve">Projekto išlaidos turi atitikti Projektų administravimo ir finansavimo taisyklių, patvirtintų </w:t>
            </w:r>
            <w:r w:rsidRPr="004E5FD8">
              <w:rPr>
                <w:rFonts w:ascii="Times New Roman" w:hAnsi="Times New Roman" w:cs="Times New Roman"/>
                <w:iCs/>
                <w:szCs w:val="24"/>
              </w:rPr>
              <w:t>Lietuvos Respublikos finansų ministro 2022 m. birželio 22 d. įsakymu Nr.1K-237 „Dėl 2021–2027 metų Europos Sąjungos fondų investicijų programos ir Ekonomikos gaivinimo ir atsparumo didinimo plano „Naujos kartos Lietuva“ įgyvendinimo“</w:t>
            </w:r>
            <w:r w:rsidRPr="004E5FD8">
              <w:rPr>
                <w:rFonts w:ascii="Times New Roman" w:hAnsi="Times New Roman" w:cs="Times New Roman"/>
                <w:szCs w:val="24"/>
              </w:rPr>
              <w:t xml:space="preserve"> (toliau – Projektų administravimo ir finansavimo taisyklės)</w:t>
            </w:r>
            <w:r>
              <w:rPr>
                <w:rFonts w:ascii="Times New Roman" w:hAnsi="Times New Roman" w:cs="Times New Roman"/>
                <w:szCs w:val="24"/>
              </w:rPr>
              <w:t>,</w:t>
            </w:r>
            <w:r w:rsidRPr="004E5FD8">
              <w:rPr>
                <w:rFonts w:ascii="Times New Roman" w:hAnsi="Times New Roman" w:cs="Times New Roman"/>
                <w:szCs w:val="24"/>
              </w:rPr>
              <w:t xml:space="preserve"> VII skyriuje nustatytus projekto išlaidoms taikomus reikalavimus bei Reglamento (ES) Nr. 651/2014 53 straipsnio </w:t>
            </w:r>
            <w:r>
              <w:rPr>
                <w:rFonts w:ascii="Times New Roman" w:hAnsi="Times New Roman" w:cs="Times New Roman"/>
                <w:szCs w:val="24"/>
              </w:rPr>
              <w:br/>
            </w:r>
            <w:r w:rsidRPr="004E5FD8">
              <w:rPr>
                <w:rFonts w:ascii="Times New Roman" w:hAnsi="Times New Roman" w:cs="Times New Roman"/>
                <w:szCs w:val="24"/>
              </w:rPr>
              <w:t>4 dalyje nustatytus reikalavimus.</w:t>
            </w:r>
          </w:p>
          <w:p w14:paraId="0FFB56DC" w14:textId="77777777" w:rsidR="00FF1B02" w:rsidRPr="009D4D26" w:rsidRDefault="00FF1B02" w:rsidP="00FF1B02">
            <w:pPr>
              <w:pStyle w:val="ListParagraph"/>
              <w:tabs>
                <w:tab w:val="left" w:pos="264"/>
                <w:tab w:val="left" w:pos="426"/>
              </w:tabs>
              <w:ind w:left="0"/>
              <w:jc w:val="both"/>
              <w:rPr>
                <w:rFonts w:ascii="Times New Roman" w:hAnsi="Times New Roman" w:cs="Times New Roman"/>
                <w:szCs w:val="24"/>
              </w:rPr>
            </w:pPr>
            <w:r w:rsidRPr="009D4D26">
              <w:rPr>
                <w:rFonts w:ascii="Times New Roman" w:hAnsi="Times New Roman" w:cs="Times New Roman"/>
                <w:szCs w:val="24"/>
              </w:rPr>
              <w:t>- Pareiškėjas ir (arba) partneris savo iniciatyva ir savo ir (arba) kitų šaltinių lėšomis gali prisidėti prie projekto įgyvendinimo didesne, nei reikalaujama suma.</w:t>
            </w:r>
          </w:p>
          <w:p w14:paraId="383FF769" w14:textId="77777777" w:rsidR="00FF1B02" w:rsidRPr="009D4D26" w:rsidRDefault="00FF1B02" w:rsidP="00FF1B02">
            <w:pPr>
              <w:pStyle w:val="ListParagraph"/>
              <w:tabs>
                <w:tab w:val="left" w:pos="264"/>
                <w:tab w:val="left" w:pos="426"/>
              </w:tabs>
              <w:ind w:left="0"/>
              <w:jc w:val="both"/>
              <w:rPr>
                <w:rFonts w:ascii="Times New Roman" w:hAnsi="Times New Roman" w:cs="Times New Roman"/>
                <w:szCs w:val="24"/>
              </w:rPr>
            </w:pPr>
            <w:r w:rsidRPr="009D4D26">
              <w:rPr>
                <w:rFonts w:ascii="Times New Roman" w:hAnsi="Times New Roman" w:cs="Times New Roman"/>
                <w:szCs w:val="24"/>
              </w:rPr>
              <w:t>- Projekto išlaidų dalis, kurios nepadengia projektui skiriamo finansavimo lėšos, turi būti finansuojama iš projekto vykdytojo ir (ar) partnerio (-</w:t>
            </w:r>
            <w:proofErr w:type="spellStart"/>
            <w:r w:rsidRPr="009D4D26">
              <w:rPr>
                <w:rFonts w:ascii="Times New Roman" w:hAnsi="Times New Roman" w:cs="Times New Roman"/>
                <w:szCs w:val="24"/>
              </w:rPr>
              <w:t>ių</w:t>
            </w:r>
            <w:proofErr w:type="spellEnd"/>
            <w:r w:rsidRPr="009D4D26">
              <w:rPr>
                <w:rFonts w:ascii="Times New Roman" w:hAnsi="Times New Roman" w:cs="Times New Roman"/>
                <w:szCs w:val="24"/>
              </w:rPr>
              <w:t>) lėšų.</w:t>
            </w:r>
          </w:p>
          <w:p w14:paraId="0903478C" w14:textId="77777777" w:rsidR="00FF1B02" w:rsidRPr="009D4D26" w:rsidRDefault="00FF1B02" w:rsidP="00FF1B02">
            <w:pPr>
              <w:pStyle w:val="ListParagraph"/>
              <w:tabs>
                <w:tab w:val="left" w:pos="264"/>
                <w:tab w:val="left" w:pos="426"/>
              </w:tabs>
              <w:ind w:left="0"/>
              <w:jc w:val="both"/>
              <w:rPr>
                <w:rFonts w:ascii="Times New Roman" w:hAnsi="Times New Roman" w:cs="Times New Roman"/>
                <w:szCs w:val="24"/>
              </w:rPr>
            </w:pPr>
            <w:r w:rsidRPr="009D4D26">
              <w:rPr>
                <w:rFonts w:ascii="Times New Roman" w:hAnsi="Times New Roman" w:cs="Times New Roman"/>
                <w:szCs w:val="24"/>
              </w:rPr>
              <w:t xml:space="preserve">- .Kultūros paveldo objektų taikomųjų tyrimų išlaidos negali viršyti dydžių, nustatytų Paveldo tvarkybos reglamento PTR 4.01.26:2007 „Nekilnojamojo kultūros paveldo tvarkybos darbų skaičiuojamųjų kainų nustatymo rekomendacijos“, patvirtinto Lietuvos Respublikos kultūros ministro 2007 m. rugpjūčio 8 d. įsakymu Nr. ĮV-527 „Dėl Paveldo tvarkybos reglamento PTR 4.01.26:2007 „Nekilnojamojo kultūros paveldo </w:t>
            </w:r>
            <w:proofErr w:type="spellStart"/>
            <w:r w:rsidRPr="009D4D26">
              <w:rPr>
                <w:rFonts w:ascii="Times New Roman" w:hAnsi="Times New Roman" w:cs="Times New Roman"/>
                <w:szCs w:val="24"/>
              </w:rPr>
              <w:t>paveldotvarkos</w:t>
            </w:r>
            <w:proofErr w:type="spellEnd"/>
            <w:r w:rsidRPr="009D4D26">
              <w:rPr>
                <w:rFonts w:ascii="Times New Roman" w:hAnsi="Times New Roman" w:cs="Times New Roman"/>
                <w:szCs w:val="24"/>
              </w:rPr>
              <w:t xml:space="preserve"> darbų skaičiuojamųjų kainų nustatymo rekomendacijos“, 2 priede.</w:t>
            </w:r>
          </w:p>
          <w:p w14:paraId="5DDC7583" w14:textId="77777777" w:rsidR="00FF1B02" w:rsidRPr="009D4D26" w:rsidRDefault="00FF1B02" w:rsidP="00FF1B02">
            <w:pPr>
              <w:pStyle w:val="ListParagraph"/>
              <w:tabs>
                <w:tab w:val="left" w:pos="264"/>
                <w:tab w:val="left" w:pos="426"/>
              </w:tabs>
              <w:ind w:left="0"/>
              <w:jc w:val="both"/>
              <w:rPr>
                <w:rFonts w:ascii="Times New Roman" w:hAnsi="Times New Roman" w:cs="Times New Roman"/>
                <w:szCs w:val="24"/>
              </w:rPr>
            </w:pPr>
            <w:r w:rsidRPr="009D4D26">
              <w:rPr>
                <w:rFonts w:ascii="Times New Roman" w:hAnsi="Times New Roman" w:cs="Times New Roman"/>
                <w:szCs w:val="24"/>
              </w:rPr>
              <w:t>- Kryžminis finansavimas netaikomas.</w:t>
            </w:r>
          </w:p>
          <w:p w14:paraId="6D951082" w14:textId="77777777" w:rsidR="00FF1B02" w:rsidRPr="009D4D26" w:rsidRDefault="00FF1B02" w:rsidP="00FF1B02">
            <w:pPr>
              <w:pStyle w:val="ListParagraph"/>
              <w:tabs>
                <w:tab w:val="left" w:pos="264"/>
                <w:tab w:val="left" w:pos="426"/>
              </w:tabs>
              <w:ind w:left="0"/>
              <w:jc w:val="both"/>
              <w:rPr>
                <w:rFonts w:ascii="Times New Roman" w:hAnsi="Times New Roman" w:cs="Times New Roman"/>
                <w:szCs w:val="24"/>
              </w:rPr>
            </w:pPr>
            <w:r w:rsidRPr="009D4D26">
              <w:rPr>
                <w:rFonts w:ascii="Times New Roman" w:hAnsi="Times New Roman" w:cs="Times New Roman"/>
                <w:szCs w:val="24"/>
              </w:rPr>
              <w:t>- Projektui finansuoti gali būti mokamas avansas vadovaujantis Projektų administravimo ir finansavimo taisyklių IV skirsnio poskirsnio „Avanso mokėjimo sąlygos“ nuostatomis.</w:t>
            </w:r>
          </w:p>
          <w:p w14:paraId="0AA736FA" w14:textId="77777777" w:rsidR="00FF1B02" w:rsidRDefault="00FF1B02" w:rsidP="00FF1B02">
            <w:pPr>
              <w:pStyle w:val="ListParagraph"/>
              <w:tabs>
                <w:tab w:val="left" w:pos="264"/>
                <w:tab w:val="left" w:pos="426"/>
              </w:tabs>
              <w:ind w:left="0"/>
              <w:jc w:val="both"/>
              <w:rPr>
                <w:rFonts w:ascii="Times New Roman" w:hAnsi="Times New Roman" w:cs="Times New Roman"/>
                <w:szCs w:val="24"/>
              </w:rPr>
            </w:pPr>
            <w:r w:rsidRPr="009D4D26">
              <w:rPr>
                <w:rFonts w:ascii="Times New Roman" w:hAnsi="Times New Roman" w:cs="Times New Roman"/>
                <w:szCs w:val="24"/>
              </w:rPr>
              <w:t>- Projekto išlaidos, patirtos iki projekto sutarties įsigaliojimo, bet ne anksčiau negu numatyta Projektų administravimo ir finansavimo taisyklių 294.2.1.1 papunktyje, yra laikomos tinkamomis finansuoti.</w:t>
            </w:r>
          </w:p>
          <w:tbl>
            <w:tblPr>
              <w:tblW w:w="8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38"/>
              <w:gridCol w:w="1984"/>
              <w:gridCol w:w="5670"/>
            </w:tblGrid>
            <w:tr w:rsidR="00FF1B02" w:rsidRPr="009D4D26" w14:paraId="0C151A2D" w14:textId="77777777" w:rsidTr="001F7E96">
              <w:tc>
                <w:tcPr>
                  <w:tcW w:w="11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F4D017" w14:textId="77777777" w:rsidR="00FF1B02" w:rsidRPr="009D4D26" w:rsidRDefault="00FF1B02" w:rsidP="00FF1B02">
                  <w:pPr>
                    <w:tabs>
                      <w:tab w:val="left" w:pos="993"/>
                      <w:tab w:val="left" w:pos="14055"/>
                    </w:tabs>
                    <w:ind w:right="294"/>
                    <w:jc w:val="both"/>
                    <w:rPr>
                      <w:rFonts w:ascii="Times New Roman" w:hAnsi="Times New Roman" w:cs="Times New Roman"/>
                      <w:bCs/>
                      <w:iCs/>
                      <w:szCs w:val="24"/>
                      <w:lang w:eastAsia="lt-LT"/>
                    </w:rPr>
                  </w:pPr>
                  <w:r w:rsidRPr="009D4D26">
                    <w:rPr>
                      <w:rFonts w:ascii="Times New Roman" w:hAnsi="Times New Roman" w:cs="Times New Roman"/>
                      <w:bCs/>
                      <w:iCs/>
                      <w:szCs w:val="24"/>
                      <w:lang w:eastAsia="lt-LT"/>
                    </w:rPr>
                    <w:t>Išlaidų kate</w:t>
                  </w:r>
                  <w:r>
                    <w:rPr>
                      <w:rFonts w:ascii="Times New Roman" w:hAnsi="Times New Roman" w:cs="Times New Roman"/>
                      <w:bCs/>
                      <w:iCs/>
                      <w:szCs w:val="24"/>
                      <w:lang w:eastAsia="lt-LT"/>
                    </w:rPr>
                    <w:t>-</w:t>
                  </w:r>
                  <w:proofErr w:type="spellStart"/>
                  <w:r w:rsidRPr="009D4D26">
                    <w:rPr>
                      <w:rFonts w:ascii="Times New Roman" w:hAnsi="Times New Roman" w:cs="Times New Roman"/>
                      <w:bCs/>
                      <w:iCs/>
                      <w:szCs w:val="24"/>
                      <w:lang w:eastAsia="lt-LT"/>
                    </w:rPr>
                    <w:t>gorijos</w:t>
                  </w:r>
                  <w:proofErr w:type="spellEnd"/>
                  <w:r w:rsidRPr="009D4D26">
                    <w:rPr>
                      <w:rFonts w:ascii="Times New Roman" w:hAnsi="Times New Roman" w:cs="Times New Roman"/>
                      <w:bCs/>
                      <w:iCs/>
                      <w:szCs w:val="24"/>
                      <w:lang w:eastAsia="lt-LT"/>
                    </w:rPr>
                    <w:t xml:space="preserve"> Nr.</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DFCFD6" w14:textId="77777777" w:rsidR="00FF1B02" w:rsidRPr="009D4D26" w:rsidRDefault="00FF1B02" w:rsidP="00FF1B02">
                  <w:pPr>
                    <w:tabs>
                      <w:tab w:val="left" w:pos="34"/>
                      <w:tab w:val="left" w:pos="14055"/>
                    </w:tabs>
                    <w:ind w:right="294"/>
                    <w:jc w:val="center"/>
                    <w:rPr>
                      <w:rFonts w:ascii="Times New Roman" w:hAnsi="Times New Roman" w:cs="Times New Roman"/>
                      <w:bCs/>
                      <w:iCs/>
                      <w:szCs w:val="24"/>
                      <w:lang w:eastAsia="lt-LT"/>
                    </w:rPr>
                  </w:pPr>
                  <w:r w:rsidRPr="009D4D26">
                    <w:rPr>
                      <w:rFonts w:ascii="Times New Roman" w:hAnsi="Times New Roman" w:cs="Times New Roman"/>
                      <w:bCs/>
                      <w:iCs/>
                      <w:szCs w:val="24"/>
                      <w:lang w:eastAsia="lt-LT"/>
                    </w:rPr>
                    <w:t>Išlaidų kategorijos pavadinimas</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34F12C" w14:textId="77777777" w:rsidR="00FF1B02" w:rsidRPr="009D4D26" w:rsidRDefault="00FF1B02" w:rsidP="00FF1B02">
                  <w:pPr>
                    <w:tabs>
                      <w:tab w:val="left" w:pos="34"/>
                      <w:tab w:val="left" w:pos="14055"/>
                    </w:tabs>
                    <w:ind w:left="567" w:right="294"/>
                    <w:jc w:val="center"/>
                    <w:rPr>
                      <w:rFonts w:ascii="Times New Roman" w:hAnsi="Times New Roman" w:cs="Times New Roman"/>
                      <w:iCs/>
                      <w:szCs w:val="24"/>
                      <w:lang w:eastAsia="lt-LT"/>
                    </w:rPr>
                  </w:pPr>
                  <w:r w:rsidRPr="009D4D26">
                    <w:rPr>
                      <w:rFonts w:ascii="Times New Roman" w:hAnsi="Times New Roman" w:cs="Times New Roman"/>
                      <w:iCs/>
                      <w:szCs w:val="24"/>
                      <w:lang w:eastAsia="lt-LT"/>
                    </w:rPr>
                    <w:t>Reikalavimai ir paaiškinimai</w:t>
                  </w:r>
                </w:p>
              </w:tc>
            </w:tr>
            <w:tr w:rsidR="00FF1B02" w:rsidRPr="009D4D26" w14:paraId="6F324FA4" w14:textId="77777777" w:rsidTr="001F7E96">
              <w:tc>
                <w:tcPr>
                  <w:tcW w:w="11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99E71F" w14:textId="77777777" w:rsidR="00FF1B02" w:rsidRPr="009D4D26" w:rsidRDefault="00FF1B02" w:rsidP="00FF1B02">
                  <w:pPr>
                    <w:tabs>
                      <w:tab w:val="left" w:pos="993"/>
                      <w:tab w:val="left" w:pos="14055"/>
                    </w:tabs>
                    <w:ind w:right="294"/>
                    <w:rPr>
                      <w:rFonts w:ascii="Times New Roman" w:hAnsi="Times New Roman" w:cs="Times New Roman"/>
                      <w:bCs/>
                      <w:iCs/>
                      <w:szCs w:val="24"/>
                      <w:lang w:eastAsia="lt-LT"/>
                    </w:rPr>
                  </w:pPr>
                  <w:r w:rsidRPr="009D4D26">
                    <w:rPr>
                      <w:rFonts w:ascii="Times New Roman" w:hAnsi="Times New Roman" w:cs="Times New Roman"/>
                      <w:bCs/>
                      <w:iCs/>
                      <w:szCs w:val="24"/>
                      <w:lang w:eastAsia="lt-LT"/>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4461A2" w14:textId="77777777" w:rsidR="00FF1B02" w:rsidRPr="009D4D26" w:rsidRDefault="00FF1B02" w:rsidP="00FF1B02">
                  <w:pPr>
                    <w:tabs>
                      <w:tab w:val="left" w:pos="993"/>
                      <w:tab w:val="left" w:pos="14055"/>
                    </w:tabs>
                    <w:ind w:left="34" w:right="294"/>
                    <w:rPr>
                      <w:rFonts w:ascii="Times New Roman" w:hAnsi="Times New Roman" w:cs="Times New Roman"/>
                      <w:bCs/>
                      <w:iCs/>
                      <w:szCs w:val="24"/>
                      <w:lang w:eastAsia="lt-LT"/>
                    </w:rPr>
                  </w:pPr>
                  <w:r w:rsidRPr="009D4D26">
                    <w:rPr>
                      <w:rFonts w:ascii="Times New Roman" w:hAnsi="Times New Roman" w:cs="Times New Roman"/>
                      <w:bCs/>
                      <w:iCs/>
                      <w:szCs w:val="24"/>
                      <w:lang w:eastAsia="lt-LT"/>
                    </w:rPr>
                    <w:t>Žemė</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6267BC" w14:textId="77777777" w:rsidR="00FF1B02" w:rsidRPr="009D4D26" w:rsidRDefault="00FF1B02" w:rsidP="00FF1B02">
                  <w:pPr>
                    <w:tabs>
                      <w:tab w:val="left" w:pos="993"/>
                      <w:tab w:val="left" w:pos="14055"/>
                    </w:tabs>
                    <w:ind w:left="33" w:right="294"/>
                    <w:jc w:val="both"/>
                    <w:rPr>
                      <w:rFonts w:ascii="Times New Roman" w:hAnsi="Times New Roman" w:cs="Times New Roman"/>
                      <w:iCs/>
                      <w:szCs w:val="24"/>
                      <w:lang w:eastAsia="lt-LT"/>
                    </w:rPr>
                  </w:pPr>
                  <w:r w:rsidRPr="009D4D26">
                    <w:rPr>
                      <w:rFonts w:ascii="Times New Roman" w:hAnsi="Times New Roman" w:cs="Times New Roman"/>
                      <w:iCs/>
                      <w:szCs w:val="24"/>
                      <w:lang w:eastAsia="lt-LT"/>
                    </w:rPr>
                    <w:t>Netinkama finansuoti.</w:t>
                  </w:r>
                </w:p>
              </w:tc>
            </w:tr>
            <w:tr w:rsidR="00FF1B02" w:rsidRPr="009D4D26" w14:paraId="0D58FD2C" w14:textId="77777777" w:rsidTr="001F7E96">
              <w:tc>
                <w:tcPr>
                  <w:tcW w:w="11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263731" w14:textId="77777777" w:rsidR="00FF1B02" w:rsidRPr="009D4D26" w:rsidRDefault="00FF1B02" w:rsidP="00FF1B02">
                  <w:pPr>
                    <w:tabs>
                      <w:tab w:val="left" w:pos="993"/>
                      <w:tab w:val="left" w:pos="14055"/>
                    </w:tabs>
                    <w:ind w:right="294"/>
                    <w:rPr>
                      <w:rFonts w:ascii="Times New Roman" w:hAnsi="Times New Roman" w:cs="Times New Roman"/>
                      <w:bCs/>
                      <w:iCs/>
                      <w:szCs w:val="24"/>
                      <w:lang w:eastAsia="lt-LT"/>
                    </w:rPr>
                  </w:pPr>
                  <w:r w:rsidRPr="009D4D26">
                    <w:rPr>
                      <w:rFonts w:ascii="Times New Roman" w:hAnsi="Times New Roman" w:cs="Times New Roman"/>
                      <w:bCs/>
                      <w:iCs/>
                      <w:szCs w:val="24"/>
                      <w:lang w:eastAsia="lt-LT"/>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20534D" w14:textId="77777777" w:rsidR="00FF1B02" w:rsidRPr="009D4D26" w:rsidRDefault="00FF1B02" w:rsidP="00FF1B02">
                  <w:pPr>
                    <w:tabs>
                      <w:tab w:val="left" w:pos="993"/>
                      <w:tab w:val="left" w:pos="14055"/>
                    </w:tabs>
                    <w:ind w:left="34" w:right="294"/>
                    <w:rPr>
                      <w:rFonts w:ascii="Times New Roman" w:hAnsi="Times New Roman" w:cs="Times New Roman"/>
                      <w:bCs/>
                      <w:iCs/>
                      <w:szCs w:val="24"/>
                      <w:lang w:eastAsia="lt-LT"/>
                    </w:rPr>
                  </w:pPr>
                  <w:r w:rsidRPr="009D4D26">
                    <w:rPr>
                      <w:rFonts w:ascii="Times New Roman" w:hAnsi="Times New Roman" w:cs="Times New Roman"/>
                      <w:bCs/>
                      <w:iCs/>
                      <w:szCs w:val="24"/>
                      <w:lang w:eastAsia="lt-LT"/>
                    </w:rPr>
                    <w:t>Nekilnojamasis turtas</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289E99" w14:textId="77777777" w:rsidR="00FF1B02" w:rsidRPr="009D4D26" w:rsidRDefault="00FF1B02" w:rsidP="00FF1B02">
                  <w:pPr>
                    <w:tabs>
                      <w:tab w:val="left" w:pos="993"/>
                      <w:tab w:val="left" w:pos="14055"/>
                    </w:tabs>
                    <w:ind w:left="33" w:right="294"/>
                    <w:jc w:val="both"/>
                    <w:rPr>
                      <w:rFonts w:ascii="Times New Roman" w:hAnsi="Times New Roman" w:cs="Times New Roman"/>
                      <w:iCs/>
                      <w:szCs w:val="24"/>
                      <w:lang w:eastAsia="lt-LT"/>
                    </w:rPr>
                  </w:pPr>
                  <w:r w:rsidRPr="009D4D26">
                    <w:rPr>
                      <w:rFonts w:ascii="Times New Roman" w:hAnsi="Times New Roman" w:cs="Times New Roman"/>
                      <w:iCs/>
                      <w:szCs w:val="24"/>
                      <w:lang w:eastAsia="lt-LT"/>
                    </w:rPr>
                    <w:t>Netinkama finansuoti.</w:t>
                  </w:r>
                </w:p>
              </w:tc>
            </w:tr>
            <w:tr w:rsidR="00FF1B02" w:rsidRPr="009D4D26" w14:paraId="5CC58833" w14:textId="77777777" w:rsidTr="001F7E96">
              <w:tc>
                <w:tcPr>
                  <w:tcW w:w="11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F52D32" w14:textId="77777777" w:rsidR="00FF1B02" w:rsidRPr="009D4D26" w:rsidRDefault="00FF1B02" w:rsidP="00FF1B02">
                  <w:pPr>
                    <w:widowControl w:val="0"/>
                    <w:shd w:val="clear" w:color="auto" w:fill="FFFFFF"/>
                    <w:tabs>
                      <w:tab w:val="left" w:pos="993"/>
                      <w:tab w:val="left" w:pos="14055"/>
                    </w:tabs>
                    <w:ind w:right="294"/>
                    <w:jc w:val="both"/>
                    <w:textAlignment w:val="baseline"/>
                    <w:rPr>
                      <w:rFonts w:ascii="Times New Roman" w:hAnsi="Times New Roman" w:cs="Times New Roman"/>
                      <w:bCs/>
                      <w:iCs/>
                      <w:szCs w:val="24"/>
                      <w:lang w:eastAsia="lt-LT"/>
                    </w:rPr>
                  </w:pPr>
                  <w:r w:rsidRPr="009D4D26">
                    <w:rPr>
                      <w:rFonts w:ascii="Times New Roman" w:hAnsi="Times New Roman" w:cs="Times New Roman"/>
                      <w:bCs/>
                      <w:iCs/>
                      <w:szCs w:val="24"/>
                      <w:lang w:eastAsia="lt-LT"/>
                    </w:rPr>
                    <w:t>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D39116" w14:textId="77777777" w:rsidR="00FF1B02" w:rsidRPr="009D4D26" w:rsidRDefault="00FF1B02" w:rsidP="00FF1B02">
                  <w:pPr>
                    <w:widowControl w:val="0"/>
                    <w:shd w:val="clear" w:color="auto" w:fill="FFFFFF"/>
                    <w:tabs>
                      <w:tab w:val="left" w:pos="993"/>
                      <w:tab w:val="left" w:pos="14055"/>
                    </w:tabs>
                    <w:ind w:left="34" w:right="294"/>
                    <w:jc w:val="both"/>
                    <w:textAlignment w:val="baseline"/>
                    <w:rPr>
                      <w:rFonts w:ascii="Times New Roman" w:hAnsi="Times New Roman" w:cs="Times New Roman"/>
                      <w:bCs/>
                      <w:iCs/>
                      <w:szCs w:val="24"/>
                      <w:lang w:eastAsia="lt-LT"/>
                    </w:rPr>
                  </w:pPr>
                  <w:r w:rsidRPr="009D4D26">
                    <w:rPr>
                      <w:rFonts w:ascii="Times New Roman" w:hAnsi="Times New Roman" w:cs="Times New Roman"/>
                      <w:bCs/>
                      <w:iCs/>
                      <w:szCs w:val="24"/>
                      <w:lang w:eastAsia="lt-LT"/>
                    </w:rPr>
                    <w:t>Statyba, rekonstravimas, remontas ir kiti darbai</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7871BC20" w14:textId="77777777" w:rsidR="00FF1B02" w:rsidRPr="009D4D26" w:rsidRDefault="00FF1B02" w:rsidP="00FF1B02">
                  <w:pPr>
                    <w:widowControl w:val="0"/>
                    <w:shd w:val="clear" w:color="auto" w:fill="FFFFFF"/>
                    <w:tabs>
                      <w:tab w:val="left" w:pos="993"/>
                      <w:tab w:val="left" w:pos="14055"/>
                    </w:tabs>
                    <w:ind w:left="34" w:right="294"/>
                    <w:jc w:val="both"/>
                    <w:textAlignment w:val="baseline"/>
                    <w:rPr>
                      <w:rFonts w:ascii="Times New Roman" w:hAnsi="Times New Roman" w:cs="Times New Roman"/>
                      <w:iCs/>
                      <w:color w:val="000000"/>
                      <w:szCs w:val="24"/>
                      <w:shd w:val="clear" w:color="auto" w:fill="FFFFFF"/>
                    </w:rPr>
                  </w:pPr>
                  <w:r w:rsidRPr="009D4D26">
                    <w:rPr>
                      <w:rFonts w:ascii="Times New Roman" w:hAnsi="Times New Roman" w:cs="Times New Roman"/>
                      <w:iCs/>
                      <w:color w:val="000000"/>
                      <w:szCs w:val="24"/>
                      <w:shd w:val="clear" w:color="auto" w:fill="FFFFFF"/>
                    </w:rPr>
                    <w:t>Tinkamomis finansuoti išlaidomis laikomos:</w:t>
                  </w:r>
                </w:p>
                <w:p w14:paraId="3E4B0E3D" w14:textId="77777777" w:rsidR="00FF1B02" w:rsidRPr="009D4D26" w:rsidRDefault="00FF1B02" w:rsidP="00FF1B02">
                  <w:pPr>
                    <w:widowControl w:val="0"/>
                    <w:shd w:val="clear" w:color="auto" w:fill="FFFFFF"/>
                    <w:tabs>
                      <w:tab w:val="left" w:pos="993"/>
                      <w:tab w:val="left" w:pos="14055"/>
                    </w:tabs>
                    <w:ind w:left="394" w:right="294" w:hanging="360"/>
                    <w:jc w:val="both"/>
                    <w:textAlignment w:val="baseline"/>
                    <w:rPr>
                      <w:rFonts w:ascii="Times New Roman" w:hAnsi="Times New Roman" w:cs="Times New Roman"/>
                      <w:iCs/>
                      <w:color w:val="000000"/>
                      <w:szCs w:val="24"/>
                      <w:shd w:val="clear" w:color="auto" w:fill="FFFFFF"/>
                    </w:rPr>
                  </w:pPr>
                  <w:r w:rsidRPr="009D4D26">
                    <w:rPr>
                      <w:rFonts w:ascii="Times New Roman" w:hAnsi="Times New Roman" w:cs="Times New Roman"/>
                      <w:iCs/>
                      <w:color w:val="000000"/>
                      <w:szCs w:val="24"/>
                    </w:rPr>
                    <w:t>-</w:t>
                  </w:r>
                  <w:r w:rsidRPr="009D4D26">
                    <w:rPr>
                      <w:rFonts w:ascii="Times New Roman" w:hAnsi="Times New Roman" w:cs="Times New Roman"/>
                      <w:iCs/>
                      <w:color w:val="000000"/>
                      <w:szCs w:val="24"/>
                    </w:rPr>
                    <w:tab/>
                  </w:r>
                  <w:r w:rsidRPr="009D4D26">
                    <w:rPr>
                      <w:rFonts w:ascii="Times New Roman" w:hAnsi="Times New Roman" w:cs="Times New Roman"/>
                      <w:iCs/>
                      <w:color w:val="000000"/>
                      <w:szCs w:val="24"/>
                      <w:shd w:val="clear" w:color="auto" w:fill="FFFFFF"/>
                    </w:rPr>
                    <w:t>viešojo ir privataus nekilnojamojo kultūros paveldo objektų taikomųjų tyrimų atlikimo, tvarkybos darbų projektavimo, tvarkybos darbų projektų ekspertizių atlikimo, tvarkybos darbų - remonto, avarijos grėsmės pašalinimo, konservavimo, restauravimo (pagal Paveldo tvarkybos reglamentą PTR 3.08.01:2013 „Tvarkybos darbų rūšys“, patvirtintą Lietuvos Respublikos kultūros ministro 2013 m. rugsėjo 25 d. įsakymu Nr. ĮV-663 „Dėl paveldo tvarkybos reglamento PTR 3.08.01:2013 „Tvarkybos darbų rūšys“ patvirtinimo“) atlikimo, projekto vykdymo priežiūros, tvarkybos darbų vykdymo techninės priežiūros išlaidos ir (ar) tvarkomųjų statybos darbų – inžinerinių tyrimų, projektavimo, projekto ekspertizių atlikimo, tvarkomųjų statybos darbų – paprastojo remonto, kapitalinio remonto, rekonstravimo, pastato atnaujinimo (modernizavimo) darbų atlikimo, projekto vykdymo priežiūros, statybos darbų vykdymo techninės priežiūros išlaidos;</w:t>
                  </w:r>
                </w:p>
                <w:p w14:paraId="606E0250" w14:textId="77777777" w:rsidR="00FF1B02" w:rsidRPr="009D4D26" w:rsidRDefault="00FF1B02" w:rsidP="00FF1B02">
                  <w:pPr>
                    <w:widowControl w:val="0"/>
                    <w:shd w:val="clear" w:color="auto" w:fill="FFFFFF"/>
                    <w:tabs>
                      <w:tab w:val="left" w:pos="993"/>
                      <w:tab w:val="left" w:pos="14055"/>
                    </w:tabs>
                    <w:ind w:left="394" w:right="294" w:hanging="360"/>
                    <w:jc w:val="both"/>
                    <w:textAlignment w:val="baseline"/>
                    <w:rPr>
                      <w:rFonts w:ascii="Times New Roman" w:hAnsi="Times New Roman" w:cs="Times New Roman"/>
                      <w:iCs/>
                      <w:color w:val="000000"/>
                      <w:szCs w:val="24"/>
                      <w:shd w:val="clear" w:color="auto" w:fill="FFFFFF"/>
                    </w:rPr>
                  </w:pPr>
                  <w:r w:rsidRPr="009D4D26">
                    <w:rPr>
                      <w:rFonts w:ascii="Times New Roman" w:hAnsi="Times New Roman" w:cs="Times New Roman"/>
                      <w:iCs/>
                      <w:color w:val="000000"/>
                      <w:szCs w:val="24"/>
                    </w:rPr>
                    <w:t>-</w:t>
                  </w:r>
                  <w:r w:rsidRPr="009D4D26">
                    <w:rPr>
                      <w:rFonts w:ascii="Times New Roman" w:hAnsi="Times New Roman" w:cs="Times New Roman"/>
                      <w:iCs/>
                      <w:color w:val="000000"/>
                      <w:szCs w:val="24"/>
                    </w:rPr>
                    <w:tab/>
                  </w:r>
                  <w:r w:rsidRPr="009D4D26">
                    <w:rPr>
                      <w:rFonts w:ascii="Times New Roman" w:hAnsi="Times New Roman" w:cs="Times New Roman"/>
                      <w:iCs/>
                      <w:color w:val="000000"/>
                      <w:szCs w:val="24"/>
                      <w:shd w:val="clear" w:color="auto" w:fill="FFFFFF"/>
                    </w:rPr>
                    <w:t>statybos ir (ar) tvarkybos darbams atlikti būtinos inžinerinės paslaugos, numatytos Statybos įstatyme ir Nekilnojamojo kultūros paveldo apsaugos įstatyme;</w:t>
                  </w:r>
                </w:p>
                <w:p w14:paraId="775BB431" w14:textId="77777777" w:rsidR="00FF1B02" w:rsidRPr="009D4D26" w:rsidRDefault="00FF1B02" w:rsidP="00FF1B02">
                  <w:pPr>
                    <w:widowControl w:val="0"/>
                    <w:tabs>
                      <w:tab w:val="left" w:pos="993"/>
                      <w:tab w:val="left" w:pos="14055"/>
                    </w:tabs>
                    <w:ind w:left="394" w:right="294" w:hanging="360"/>
                    <w:jc w:val="both"/>
                    <w:textAlignment w:val="baseline"/>
                    <w:rPr>
                      <w:rFonts w:ascii="Times New Roman" w:hAnsi="Times New Roman" w:cs="Times New Roman"/>
                      <w:iCs/>
                      <w:color w:val="000000"/>
                      <w:szCs w:val="24"/>
                      <w:shd w:val="clear" w:color="auto" w:fill="FFFFFF"/>
                    </w:rPr>
                  </w:pPr>
                  <w:r w:rsidRPr="009D4D26">
                    <w:rPr>
                      <w:rFonts w:ascii="Times New Roman" w:hAnsi="Times New Roman" w:cs="Times New Roman"/>
                      <w:iCs/>
                      <w:color w:val="000000"/>
                      <w:szCs w:val="24"/>
                    </w:rPr>
                    <w:t>-</w:t>
                  </w:r>
                  <w:r w:rsidRPr="009D4D26">
                    <w:rPr>
                      <w:rFonts w:ascii="Times New Roman" w:hAnsi="Times New Roman" w:cs="Times New Roman"/>
                      <w:iCs/>
                      <w:color w:val="000000"/>
                      <w:szCs w:val="24"/>
                    </w:rPr>
                    <w:tab/>
                  </w:r>
                  <w:r w:rsidRPr="009D4D26">
                    <w:rPr>
                      <w:rFonts w:ascii="Times New Roman" w:hAnsi="Times New Roman" w:cs="Times New Roman"/>
                      <w:iCs/>
                      <w:color w:val="000000"/>
                      <w:szCs w:val="24"/>
                      <w:shd w:val="clear" w:color="auto" w:fill="FFFFFF"/>
                    </w:rPr>
                    <w:t xml:space="preserve">aplinkos (žemės sklypo) tvarkymo išlaidos, kurios </w:t>
                  </w:r>
                  <w:r w:rsidRPr="009D4D26">
                    <w:rPr>
                      <w:rFonts w:ascii="Times New Roman" w:hAnsi="Times New Roman" w:cs="Times New Roman"/>
                      <w:iCs/>
                      <w:color w:val="000000"/>
                      <w:szCs w:val="24"/>
                      <w:shd w:val="clear" w:color="auto" w:fill="FFFFFF"/>
                    </w:rPr>
                    <w:lastRenderedPageBreak/>
                    <w:t xml:space="preserve">būtinos kultūros paveldo objekto ir (ar) jo dalies </w:t>
                  </w:r>
                  <w:proofErr w:type="spellStart"/>
                  <w:r w:rsidRPr="009D4D26">
                    <w:rPr>
                      <w:rFonts w:ascii="Times New Roman" w:hAnsi="Times New Roman" w:cs="Times New Roman"/>
                      <w:iCs/>
                      <w:color w:val="000000"/>
                      <w:szCs w:val="24"/>
                      <w:shd w:val="clear" w:color="auto" w:fill="FFFFFF"/>
                    </w:rPr>
                    <w:t>įveiklinimui</w:t>
                  </w:r>
                  <w:proofErr w:type="spellEnd"/>
                  <w:r w:rsidRPr="009D4D26">
                    <w:rPr>
                      <w:rFonts w:ascii="Times New Roman" w:hAnsi="Times New Roman" w:cs="Times New Roman"/>
                      <w:iCs/>
                      <w:color w:val="000000"/>
                      <w:szCs w:val="24"/>
                      <w:shd w:val="clear" w:color="auto" w:fill="FFFFFF"/>
                    </w:rPr>
                    <w:t xml:space="preserve"> ir numatytos tvarkybos darbų ir (ar) tvarkomųjų statybos darbų projekte gali sudaryti iki </w:t>
                  </w:r>
                  <w:r>
                    <w:rPr>
                      <w:rFonts w:ascii="Times New Roman" w:hAnsi="Times New Roman" w:cs="Times New Roman"/>
                      <w:iCs/>
                      <w:color w:val="000000"/>
                      <w:szCs w:val="24"/>
                      <w:shd w:val="clear" w:color="auto" w:fill="FFFFFF"/>
                    </w:rPr>
                    <w:br/>
                  </w:r>
                  <w:r w:rsidRPr="009D4D26">
                    <w:rPr>
                      <w:rFonts w:ascii="Times New Roman" w:hAnsi="Times New Roman" w:cs="Times New Roman"/>
                      <w:iCs/>
                      <w:color w:val="000000"/>
                      <w:szCs w:val="24"/>
                      <w:shd w:val="clear" w:color="auto" w:fill="FFFFFF"/>
                    </w:rPr>
                    <w:t>5 procentų nuo rangos darbų skaičiuojamosios kainos vertės.</w:t>
                  </w:r>
                </w:p>
                <w:p w14:paraId="141CA2AE" w14:textId="77777777" w:rsidR="00FF1B02" w:rsidRPr="009D4D26" w:rsidRDefault="00FF1B02" w:rsidP="00FF1B02">
                  <w:pPr>
                    <w:widowControl w:val="0"/>
                    <w:shd w:val="clear" w:color="auto" w:fill="FFFFFF"/>
                    <w:tabs>
                      <w:tab w:val="left" w:pos="993"/>
                      <w:tab w:val="left" w:pos="14055"/>
                    </w:tabs>
                    <w:ind w:left="34" w:right="294"/>
                    <w:jc w:val="both"/>
                    <w:textAlignment w:val="baseline"/>
                    <w:rPr>
                      <w:rFonts w:ascii="Times New Roman" w:hAnsi="Times New Roman" w:cs="Times New Roman"/>
                      <w:iCs/>
                      <w:color w:val="000000"/>
                      <w:szCs w:val="24"/>
                      <w:shd w:val="clear" w:color="auto" w:fill="FFFFFF"/>
                    </w:rPr>
                  </w:pPr>
                  <w:r w:rsidRPr="009D4D26">
                    <w:rPr>
                      <w:rFonts w:ascii="Times New Roman" w:hAnsi="Times New Roman" w:cs="Times New Roman"/>
                      <w:iCs/>
                      <w:color w:val="000000"/>
                      <w:szCs w:val="24"/>
                      <w:shd w:val="clear" w:color="auto" w:fill="FFFFFF"/>
                    </w:rPr>
                    <w:t>Netinkamomis finansuoti išlaidomis laikomos:</w:t>
                  </w:r>
                </w:p>
                <w:p w14:paraId="2999AFD3" w14:textId="77777777" w:rsidR="00FF1B02" w:rsidRPr="009D4D26" w:rsidRDefault="00FF1B02" w:rsidP="00FF1B02">
                  <w:pPr>
                    <w:tabs>
                      <w:tab w:val="left" w:pos="1298"/>
                      <w:tab w:val="left" w:pos="14055"/>
                    </w:tabs>
                    <w:ind w:left="333" w:right="294" w:hanging="284"/>
                    <w:jc w:val="both"/>
                    <w:rPr>
                      <w:rFonts w:ascii="Times New Roman" w:hAnsi="Times New Roman" w:cs="Times New Roman"/>
                      <w:iCs/>
                      <w:szCs w:val="24"/>
                    </w:rPr>
                  </w:pPr>
                  <w:r w:rsidRPr="009D4D26">
                    <w:rPr>
                      <w:rFonts w:ascii="Times New Roman" w:hAnsi="Times New Roman" w:cs="Times New Roman"/>
                      <w:iCs/>
                      <w:szCs w:val="24"/>
                    </w:rPr>
                    <w:t>-</w:t>
                  </w:r>
                  <w:r w:rsidRPr="009D4D26">
                    <w:rPr>
                      <w:rFonts w:ascii="Times New Roman" w:hAnsi="Times New Roman" w:cs="Times New Roman"/>
                      <w:iCs/>
                      <w:szCs w:val="24"/>
                    </w:rPr>
                    <w:tab/>
                  </w:r>
                  <w:r w:rsidRPr="009D4D26">
                    <w:rPr>
                      <w:rFonts w:ascii="Times New Roman" w:hAnsi="Times New Roman" w:cs="Times New Roman"/>
                      <w:iCs/>
                      <w:szCs w:val="24"/>
                      <w:lang w:eastAsia="lt-LT"/>
                    </w:rPr>
                    <w:t>naujų pastatų statybos išlaidos;</w:t>
                  </w:r>
                </w:p>
                <w:p w14:paraId="07FAF77D" w14:textId="77777777" w:rsidR="00FF1B02" w:rsidRPr="009D4D26" w:rsidRDefault="00FF1B02" w:rsidP="00FF1B02">
                  <w:pPr>
                    <w:tabs>
                      <w:tab w:val="left" w:pos="1298"/>
                      <w:tab w:val="left" w:pos="14055"/>
                    </w:tabs>
                    <w:ind w:left="333" w:right="294" w:hanging="284"/>
                    <w:jc w:val="both"/>
                    <w:rPr>
                      <w:rFonts w:ascii="Times New Roman" w:hAnsi="Times New Roman" w:cs="Times New Roman"/>
                      <w:iCs/>
                      <w:szCs w:val="24"/>
                    </w:rPr>
                  </w:pPr>
                  <w:r w:rsidRPr="009D4D26">
                    <w:rPr>
                      <w:rFonts w:ascii="Times New Roman" w:hAnsi="Times New Roman" w:cs="Times New Roman"/>
                      <w:iCs/>
                      <w:szCs w:val="24"/>
                    </w:rPr>
                    <w:t>-</w:t>
                  </w:r>
                  <w:r w:rsidRPr="009D4D26">
                    <w:rPr>
                      <w:rFonts w:ascii="Times New Roman" w:hAnsi="Times New Roman" w:cs="Times New Roman"/>
                      <w:iCs/>
                      <w:szCs w:val="24"/>
                    </w:rPr>
                    <w:tab/>
                  </w:r>
                  <w:r w:rsidRPr="009D4D26">
                    <w:rPr>
                      <w:rFonts w:ascii="Times New Roman" w:hAnsi="Times New Roman" w:cs="Times New Roman"/>
                      <w:iCs/>
                      <w:szCs w:val="24"/>
                      <w:lang w:eastAsia="lt-LT"/>
                    </w:rPr>
                    <w:t>naujų ir esamų inžinerinių statinių statybos išlaidos, išskyrus išlaidas, kurios būtinos kultūros paveldo objektui ir (ar) jo daliai tinkamai naudoti;</w:t>
                  </w:r>
                </w:p>
                <w:p w14:paraId="41F534FA" w14:textId="77777777" w:rsidR="00FF1B02" w:rsidRPr="009D4D26" w:rsidRDefault="00FF1B02" w:rsidP="00FF1B02">
                  <w:pPr>
                    <w:tabs>
                      <w:tab w:val="left" w:pos="1298"/>
                      <w:tab w:val="left" w:pos="14055"/>
                    </w:tabs>
                    <w:ind w:left="333" w:right="294" w:hanging="284"/>
                    <w:jc w:val="both"/>
                    <w:rPr>
                      <w:rFonts w:ascii="Times New Roman" w:hAnsi="Times New Roman" w:cs="Times New Roman"/>
                      <w:iCs/>
                      <w:szCs w:val="24"/>
                    </w:rPr>
                  </w:pPr>
                  <w:r w:rsidRPr="009D4D26">
                    <w:rPr>
                      <w:rFonts w:ascii="Times New Roman" w:hAnsi="Times New Roman" w:cs="Times New Roman"/>
                      <w:iCs/>
                      <w:szCs w:val="24"/>
                    </w:rPr>
                    <w:t>-</w:t>
                  </w:r>
                  <w:r w:rsidRPr="009D4D26">
                    <w:rPr>
                      <w:rFonts w:ascii="Times New Roman" w:hAnsi="Times New Roman" w:cs="Times New Roman"/>
                      <w:iCs/>
                      <w:szCs w:val="24"/>
                    </w:rPr>
                    <w:tab/>
                  </w:r>
                  <w:r w:rsidRPr="009D4D26">
                    <w:rPr>
                      <w:rFonts w:ascii="Times New Roman" w:hAnsi="Times New Roman" w:cs="Times New Roman"/>
                      <w:iCs/>
                      <w:szCs w:val="24"/>
                      <w:lang w:eastAsia="lt-LT"/>
                    </w:rPr>
                    <w:t>naujų pastato aukštų, rūsių ar priestatų statybos išlaidos;</w:t>
                  </w:r>
                </w:p>
                <w:p w14:paraId="76FE27FE" w14:textId="77777777" w:rsidR="00FF1B02" w:rsidRPr="009D4D26" w:rsidRDefault="00FF1B02" w:rsidP="00FF1B02">
                  <w:pPr>
                    <w:tabs>
                      <w:tab w:val="left" w:pos="1298"/>
                      <w:tab w:val="left" w:pos="14055"/>
                    </w:tabs>
                    <w:ind w:left="333" w:right="294" w:hanging="284"/>
                    <w:jc w:val="both"/>
                    <w:rPr>
                      <w:rFonts w:ascii="Times New Roman" w:hAnsi="Times New Roman" w:cs="Times New Roman"/>
                      <w:iCs/>
                      <w:szCs w:val="24"/>
                      <w:lang w:eastAsia="lt-LT"/>
                    </w:rPr>
                  </w:pPr>
                  <w:r w:rsidRPr="009D4D26">
                    <w:rPr>
                      <w:rFonts w:ascii="Times New Roman" w:hAnsi="Times New Roman" w:cs="Times New Roman"/>
                      <w:iCs/>
                      <w:szCs w:val="24"/>
                      <w:lang w:eastAsia="lt-LT"/>
                    </w:rPr>
                    <w:t>-</w:t>
                  </w:r>
                  <w:r w:rsidRPr="009D4D26">
                    <w:rPr>
                      <w:rFonts w:ascii="Times New Roman" w:hAnsi="Times New Roman" w:cs="Times New Roman"/>
                      <w:iCs/>
                      <w:szCs w:val="24"/>
                      <w:lang w:eastAsia="lt-LT"/>
                    </w:rPr>
                    <w:tab/>
                    <w:t>fiziškai neišlikusių kultūros paveldo objekto ir (ar) jo dalies  (pastatų) atkūrimo išlaidos arba kultūros paveldo objekto ir (ar) jo dalies (pastatų), kai yra išlikę tik pastato fragmentai ar liekanos, atkūrimo išlaidos;</w:t>
                  </w:r>
                </w:p>
                <w:p w14:paraId="0F513EED" w14:textId="77777777" w:rsidR="00FF1B02" w:rsidRPr="009D4D26" w:rsidRDefault="00FF1B02" w:rsidP="00FF1B02">
                  <w:pPr>
                    <w:tabs>
                      <w:tab w:val="left" w:pos="1298"/>
                      <w:tab w:val="left" w:pos="14055"/>
                    </w:tabs>
                    <w:ind w:left="333" w:right="294" w:hanging="284"/>
                    <w:jc w:val="both"/>
                    <w:rPr>
                      <w:rFonts w:ascii="Times New Roman" w:hAnsi="Times New Roman" w:cs="Times New Roman"/>
                      <w:iCs/>
                      <w:szCs w:val="24"/>
                      <w:lang w:eastAsia="lt-LT"/>
                    </w:rPr>
                  </w:pPr>
                  <w:r w:rsidRPr="009D4D26">
                    <w:rPr>
                      <w:rFonts w:ascii="Times New Roman" w:hAnsi="Times New Roman" w:cs="Times New Roman"/>
                      <w:iCs/>
                      <w:szCs w:val="24"/>
                      <w:lang w:eastAsia="lt-LT"/>
                    </w:rPr>
                    <w:t>-</w:t>
                  </w:r>
                  <w:r w:rsidRPr="009D4D26">
                    <w:rPr>
                      <w:rFonts w:ascii="Times New Roman" w:hAnsi="Times New Roman" w:cs="Times New Roman"/>
                      <w:iCs/>
                      <w:szCs w:val="24"/>
                      <w:lang w:eastAsia="lt-LT"/>
                    </w:rPr>
                    <w:tab/>
                    <w:t xml:space="preserve">išlaidos, kurios skirtos kultūros paveldo statinio </w:t>
                  </w:r>
                  <w:r>
                    <w:rPr>
                      <w:rFonts w:ascii="Times New Roman" w:hAnsi="Times New Roman" w:cs="Times New Roman"/>
                      <w:iCs/>
                      <w:szCs w:val="24"/>
                      <w:lang w:eastAsia="lt-LT"/>
                    </w:rPr>
                    <w:br/>
                  </w:r>
                  <w:r w:rsidRPr="009D4D26">
                    <w:rPr>
                      <w:rFonts w:ascii="Times New Roman" w:hAnsi="Times New Roman" w:cs="Times New Roman"/>
                      <w:iCs/>
                      <w:szCs w:val="24"/>
                      <w:lang w:eastAsia="lt-LT"/>
                    </w:rPr>
                    <w:t>(jo dalių) užkonservavimui, kai nustojama juo naudotis arba uždraudžiami jame vykdomi darbai;</w:t>
                  </w:r>
                </w:p>
                <w:p w14:paraId="3AE7C31E" w14:textId="77777777" w:rsidR="00FF1B02" w:rsidRPr="009D4D26" w:rsidRDefault="00FF1B02" w:rsidP="00FF1B02">
                  <w:pPr>
                    <w:tabs>
                      <w:tab w:val="left" w:pos="1298"/>
                      <w:tab w:val="left" w:pos="14055"/>
                    </w:tabs>
                    <w:ind w:left="333" w:right="294" w:hanging="284"/>
                    <w:jc w:val="both"/>
                    <w:rPr>
                      <w:rFonts w:ascii="Times New Roman" w:hAnsi="Times New Roman" w:cs="Times New Roman"/>
                      <w:iCs/>
                      <w:szCs w:val="24"/>
                      <w:lang w:eastAsia="lt-LT"/>
                    </w:rPr>
                  </w:pPr>
                  <w:r w:rsidRPr="009D4D26">
                    <w:rPr>
                      <w:rFonts w:ascii="Times New Roman" w:hAnsi="Times New Roman" w:cs="Times New Roman"/>
                      <w:iCs/>
                      <w:szCs w:val="24"/>
                      <w:lang w:eastAsia="lt-LT"/>
                    </w:rPr>
                    <w:t>-</w:t>
                  </w:r>
                  <w:r w:rsidRPr="009D4D26">
                    <w:rPr>
                      <w:rFonts w:ascii="Times New Roman" w:hAnsi="Times New Roman" w:cs="Times New Roman"/>
                      <w:iCs/>
                      <w:szCs w:val="24"/>
                      <w:lang w:eastAsia="lt-LT"/>
                    </w:rPr>
                    <w:tab/>
                  </w:r>
                  <w:r w:rsidRPr="009D4D26">
                    <w:rPr>
                      <w:rFonts w:ascii="Times New Roman" w:hAnsi="Times New Roman" w:cs="Times New Roman"/>
                      <w:iCs/>
                      <w:szCs w:val="24"/>
                    </w:rPr>
                    <w:t>transporto priemonių pirkimo, lizingo (finansinės nuomos), eksploatavimo ir susijusios išlaidos;</w:t>
                  </w:r>
                </w:p>
                <w:p w14:paraId="68353880" w14:textId="77777777" w:rsidR="00FF1B02" w:rsidRPr="009D4D26" w:rsidRDefault="00FF1B02" w:rsidP="00FF1B02">
                  <w:pPr>
                    <w:tabs>
                      <w:tab w:val="left" w:pos="1298"/>
                      <w:tab w:val="left" w:pos="14055"/>
                    </w:tabs>
                    <w:ind w:left="333" w:right="294" w:hanging="284"/>
                    <w:jc w:val="both"/>
                    <w:rPr>
                      <w:rFonts w:ascii="Times New Roman" w:hAnsi="Times New Roman" w:cs="Times New Roman"/>
                      <w:iCs/>
                      <w:szCs w:val="24"/>
                      <w:lang w:eastAsia="lt-LT"/>
                    </w:rPr>
                  </w:pPr>
                  <w:r w:rsidRPr="009D4D26">
                    <w:rPr>
                      <w:rFonts w:ascii="Times New Roman" w:hAnsi="Times New Roman" w:cs="Times New Roman"/>
                      <w:iCs/>
                      <w:szCs w:val="24"/>
                      <w:lang w:eastAsia="lt-LT"/>
                    </w:rPr>
                    <w:t>-</w:t>
                  </w:r>
                  <w:r w:rsidRPr="009D4D26">
                    <w:rPr>
                      <w:rFonts w:ascii="Times New Roman" w:hAnsi="Times New Roman" w:cs="Times New Roman"/>
                      <w:iCs/>
                      <w:szCs w:val="24"/>
                      <w:lang w:eastAsia="lt-LT"/>
                    </w:rPr>
                    <w:tab/>
                  </w:r>
                  <w:r w:rsidRPr="009D4D26">
                    <w:rPr>
                      <w:rFonts w:ascii="Times New Roman" w:hAnsi="Times New Roman" w:cs="Times New Roman"/>
                      <w:iCs/>
                      <w:szCs w:val="24"/>
                    </w:rPr>
                    <w:t>įgyvendinant projektą naudojamo ilgalaikio turto nusidėvėjimo (amortizacijos) sąnaudos.</w:t>
                  </w:r>
                </w:p>
              </w:tc>
            </w:tr>
            <w:tr w:rsidR="00FF1B02" w:rsidRPr="009D4D26" w14:paraId="544F235D" w14:textId="77777777" w:rsidTr="001F7E96">
              <w:tc>
                <w:tcPr>
                  <w:tcW w:w="11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06F67A" w14:textId="77777777" w:rsidR="00FF1B02" w:rsidRPr="009D4D26" w:rsidRDefault="00FF1B02" w:rsidP="00FF1B02">
                  <w:pPr>
                    <w:tabs>
                      <w:tab w:val="left" w:pos="993"/>
                      <w:tab w:val="left" w:pos="14055"/>
                    </w:tabs>
                    <w:ind w:right="294"/>
                    <w:rPr>
                      <w:rFonts w:ascii="Times New Roman" w:hAnsi="Times New Roman" w:cs="Times New Roman"/>
                      <w:bCs/>
                      <w:iCs/>
                      <w:szCs w:val="24"/>
                      <w:lang w:eastAsia="lt-LT"/>
                    </w:rPr>
                  </w:pPr>
                  <w:r w:rsidRPr="009D4D26">
                    <w:rPr>
                      <w:rFonts w:ascii="Times New Roman" w:hAnsi="Times New Roman" w:cs="Times New Roman"/>
                      <w:bCs/>
                      <w:iCs/>
                      <w:szCs w:val="24"/>
                      <w:lang w:eastAsia="lt-LT"/>
                    </w:rPr>
                    <w:lastRenderedPageBreak/>
                    <w:t>4.</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2A7A04" w14:textId="77777777" w:rsidR="00FF1B02" w:rsidRPr="009D4D26" w:rsidRDefault="00FF1B02" w:rsidP="00FF1B02">
                  <w:pPr>
                    <w:tabs>
                      <w:tab w:val="left" w:pos="993"/>
                      <w:tab w:val="left" w:pos="14055"/>
                    </w:tabs>
                    <w:ind w:left="34" w:right="294"/>
                    <w:rPr>
                      <w:rFonts w:ascii="Times New Roman" w:hAnsi="Times New Roman" w:cs="Times New Roman"/>
                      <w:bCs/>
                      <w:iCs/>
                      <w:szCs w:val="24"/>
                      <w:lang w:eastAsia="lt-LT"/>
                    </w:rPr>
                  </w:pPr>
                  <w:r w:rsidRPr="009D4D26">
                    <w:rPr>
                      <w:rFonts w:ascii="Times New Roman" w:hAnsi="Times New Roman" w:cs="Times New Roman"/>
                      <w:bCs/>
                      <w:iCs/>
                      <w:szCs w:val="24"/>
                      <w:lang w:eastAsia="lt-LT"/>
                    </w:rPr>
                    <w:t>Įranga, įrenginiai ir kitas turtas</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97C12C" w14:textId="77777777" w:rsidR="00FF1B02" w:rsidRPr="009D4D26" w:rsidRDefault="00FF1B02" w:rsidP="00FF1B02">
                  <w:pPr>
                    <w:widowControl w:val="0"/>
                    <w:shd w:val="clear" w:color="auto" w:fill="FFFFFF"/>
                    <w:tabs>
                      <w:tab w:val="left" w:pos="63"/>
                      <w:tab w:val="left" w:pos="346"/>
                      <w:tab w:val="left" w:pos="630"/>
                      <w:tab w:val="left" w:pos="772"/>
                      <w:tab w:val="left" w:pos="14055"/>
                    </w:tabs>
                    <w:ind w:left="34" w:right="294"/>
                    <w:jc w:val="both"/>
                    <w:textAlignment w:val="baseline"/>
                    <w:rPr>
                      <w:rFonts w:ascii="Times New Roman" w:hAnsi="Times New Roman" w:cs="Times New Roman"/>
                      <w:iCs/>
                      <w:szCs w:val="24"/>
                      <w:shd w:val="clear" w:color="auto" w:fill="FFFFFF"/>
                    </w:rPr>
                  </w:pPr>
                  <w:r w:rsidRPr="009D4D26">
                    <w:rPr>
                      <w:rFonts w:ascii="Times New Roman" w:hAnsi="Times New Roman" w:cs="Times New Roman"/>
                      <w:iCs/>
                      <w:szCs w:val="24"/>
                      <w:shd w:val="clear" w:color="auto" w:fill="FFFFFF"/>
                    </w:rPr>
                    <w:t>Tinkamomis finansuoti išlaidomis laikomos:</w:t>
                  </w:r>
                </w:p>
                <w:p w14:paraId="6BDA8707" w14:textId="77777777" w:rsidR="00FF1B02" w:rsidRPr="009D4D26" w:rsidRDefault="00FF1B02" w:rsidP="00FF1B02">
                  <w:pPr>
                    <w:tabs>
                      <w:tab w:val="left" w:pos="63"/>
                      <w:tab w:val="left" w:pos="346"/>
                      <w:tab w:val="left" w:pos="630"/>
                      <w:tab w:val="left" w:pos="772"/>
                      <w:tab w:val="left" w:pos="14055"/>
                    </w:tabs>
                    <w:ind w:left="312" w:right="294" w:hanging="312"/>
                    <w:jc w:val="both"/>
                    <w:rPr>
                      <w:rFonts w:ascii="Times New Roman" w:hAnsi="Times New Roman" w:cs="Times New Roman"/>
                      <w:iCs/>
                      <w:szCs w:val="24"/>
                      <w:lang w:eastAsia="lt-LT"/>
                    </w:rPr>
                  </w:pPr>
                  <w:r w:rsidRPr="009D4D26">
                    <w:rPr>
                      <w:rFonts w:ascii="Times New Roman" w:hAnsi="Times New Roman" w:cs="Times New Roman"/>
                      <w:iCs/>
                      <w:szCs w:val="24"/>
                      <w:lang w:eastAsia="lt-LT"/>
                    </w:rPr>
                    <w:t>-</w:t>
                  </w:r>
                  <w:r w:rsidRPr="009D4D26">
                    <w:rPr>
                      <w:rFonts w:ascii="Times New Roman" w:hAnsi="Times New Roman" w:cs="Times New Roman"/>
                      <w:iCs/>
                      <w:szCs w:val="24"/>
                      <w:lang w:eastAsia="lt-LT"/>
                    </w:rPr>
                    <w:tab/>
                  </w:r>
                  <w:r w:rsidRPr="009D4D26">
                    <w:rPr>
                      <w:rFonts w:ascii="Times New Roman" w:hAnsi="Times New Roman" w:cs="Times New Roman"/>
                      <w:iCs/>
                      <w:color w:val="000000"/>
                      <w:szCs w:val="24"/>
                    </w:rPr>
                    <w:t xml:space="preserve">objekto </w:t>
                  </w:r>
                  <w:proofErr w:type="spellStart"/>
                  <w:r w:rsidRPr="009D4D26">
                    <w:rPr>
                      <w:rFonts w:ascii="Times New Roman" w:hAnsi="Times New Roman" w:cs="Times New Roman"/>
                      <w:iCs/>
                      <w:color w:val="000000"/>
                      <w:szCs w:val="24"/>
                    </w:rPr>
                    <w:t>įveiklinimui</w:t>
                  </w:r>
                  <w:proofErr w:type="spellEnd"/>
                  <w:r w:rsidRPr="009D4D26">
                    <w:rPr>
                      <w:rFonts w:ascii="Times New Roman" w:hAnsi="Times New Roman" w:cs="Times New Roman"/>
                      <w:iCs/>
                      <w:color w:val="000000"/>
                      <w:szCs w:val="24"/>
                    </w:rPr>
                    <w:t xml:space="preserve"> reikalingos </w:t>
                  </w:r>
                  <w:r w:rsidRPr="009D4D26">
                    <w:rPr>
                      <w:rFonts w:ascii="Times New Roman" w:hAnsi="Times New Roman" w:cs="Times New Roman"/>
                      <w:iCs/>
                      <w:szCs w:val="24"/>
                      <w:lang w:eastAsia="lt-LT"/>
                    </w:rPr>
                    <w:t>naujos įrangos įsigijimas ir įdiegimas;</w:t>
                  </w:r>
                </w:p>
                <w:p w14:paraId="397B13C6" w14:textId="77777777" w:rsidR="00FF1B02" w:rsidRPr="009D4D26" w:rsidRDefault="00FF1B02" w:rsidP="00FF1B02">
                  <w:pPr>
                    <w:tabs>
                      <w:tab w:val="left" w:pos="63"/>
                      <w:tab w:val="left" w:pos="346"/>
                      <w:tab w:val="left" w:pos="630"/>
                      <w:tab w:val="left" w:pos="772"/>
                      <w:tab w:val="left" w:pos="14055"/>
                    </w:tabs>
                    <w:ind w:left="1658" w:right="294" w:hanging="1658"/>
                    <w:jc w:val="both"/>
                    <w:rPr>
                      <w:rFonts w:ascii="Times New Roman" w:hAnsi="Times New Roman" w:cs="Times New Roman"/>
                      <w:iCs/>
                      <w:szCs w:val="24"/>
                      <w:lang w:eastAsia="lt-LT"/>
                    </w:rPr>
                  </w:pPr>
                  <w:r w:rsidRPr="009D4D26">
                    <w:rPr>
                      <w:rFonts w:ascii="Times New Roman" w:hAnsi="Times New Roman" w:cs="Times New Roman"/>
                      <w:iCs/>
                      <w:szCs w:val="24"/>
                      <w:lang w:eastAsia="lt-LT"/>
                    </w:rPr>
                    <w:t>-</w:t>
                  </w:r>
                  <w:r w:rsidRPr="009D4D26">
                    <w:rPr>
                      <w:rFonts w:ascii="Times New Roman" w:hAnsi="Times New Roman" w:cs="Times New Roman"/>
                      <w:iCs/>
                      <w:szCs w:val="24"/>
                      <w:lang w:eastAsia="lt-LT"/>
                    </w:rPr>
                    <w:tab/>
                  </w:r>
                  <w:r w:rsidRPr="009D4D26">
                    <w:rPr>
                      <w:rFonts w:ascii="Times New Roman" w:hAnsi="Times New Roman" w:cs="Times New Roman"/>
                      <w:iCs/>
                      <w:color w:val="000000"/>
                      <w:szCs w:val="24"/>
                    </w:rPr>
                    <w:t xml:space="preserve">objekto </w:t>
                  </w:r>
                  <w:proofErr w:type="spellStart"/>
                  <w:r w:rsidRPr="009D4D26">
                    <w:rPr>
                      <w:rFonts w:ascii="Times New Roman" w:hAnsi="Times New Roman" w:cs="Times New Roman"/>
                      <w:iCs/>
                      <w:color w:val="000000"/>
                      <w:szCs w:val="24"/>
                    </w:rPr>
                    <w:t>įveiklinimui</w:t>
                  </w:r>
                  <w:proofErr w:type="spellEnd"/>
                  <w:r w:rsidRPr="009D4D26">
                    <w:rPr>
                      <w:rFonts w:ascii="Times New Roman" w:hAnsi="Times New Roman" w:cs="Times New Roman"/>
                      <w:iCs/>
                      <w:color w:val="000000"/>
                      <w:szCs w:val="24"/>
                    </w:rPr>
                    <w:t xml:space="preserve"> reikalingų </w:t>
                  </w:r>
                  <w:r w:rsidRPr="009D4D26">
                    <w:rPr>
                      <w:rFonts w:ascii="Times New Roman" w:hAnsi="Times New Roman" w:cs="Times New Roman"/>
                      <w:iCs/>
                      <w:szCs w:val="24"/>
                      <w:lang w:eastAsia="lt-LT"/>
                    </w:rPr>
                    <w:t>naujų baldų įsigijimas.</w:t>
                  </w:r>
                </w:p>
                <w:p w14:paraId="41B27310" w14:textId="77777777" w:rsidR="00FF1B02" w:rsidRPr="009D4D26" w:rsidRDefault="00FF1B02" w:rsidP="00FF1B02">
                  <w:pPr>
                    <w:widowControl w:val="0"/>
                    <w:shd w:val="clear" w:color="auto" w:fill="FFFFFF"/>
                    <w:tabs>
                      <w:tab w:val="left" w:pos="993"/>
                      <w:tab w:val="left" w:pos="14055"/>
                    </w:tabs>
                    <w:ind w:left="454" w:right="294" w:hanging="420"/>
                    <w:jc w:val="both"/>
                    <w:textAlignment w:val="baseline"/>
                    <w:rPr>
                      <w:rFonts w:ascii="Times New Roman" w:hAnsi="Times New Roman" w:cs="Times New Roman"/>
                      <w:iCs/>
                      <w:color w:val="000000"/>
                      <w:szCs w:val="24"/>
                      <w:shd w:val="clear" w:color="auto" w:fill="FFFFFF"/>
                    </w:rPr>
                  </w:pPr>
                  <w:r>
                    <w:rPr>
                      <w:rFonts w:ascii="Times New Roman" w:hAnsi="Times New Roman" w:cs="Times New Roman"/>
                      <w:iCs/>
                      <w:color w:val="000000"/>
                      <w:szCs w:val="24"/>
                      <w:shd w:val="clear" w:color="auto" w:fill="FFFFFF"/>
                    </w:rPr>
                    <w:t xml:space="preserve">      </w:t>
                  </w:r>
                  <w:r w:rsidRPr="009D4D26">
                    <w:rPr>
                      <w:rFonts w:ascii="Times New Roman" w:hAnsi="Times New Roman" w:cs="Times New Roman"/>
                      <w:iCs/>
                      <w:color w:val="000000"/>
                      <w:szCs w:val="24"/>
                      <w:shd w:val="clear" w:color="auto" w:fill="FFFFFF"/>
                    </w:rPr>
                    <w:t>Netinkamomis finansuoti išlaidomis laikomos:</w:t>
                  </w:r>
                </w:p>
                <w:p w14:paraId="75F5085F" w14:textId="77777777" w:rsidR="00FF1B02" w:rsidRPr="009D4D26" w:rsidRDefault="00FF1B02" w:rsidP="00FF1B02">
                  <w:pPr>
                    <w:tabs>
                      <w:tab w:val="left" w:pos="63"/>
                      <w:tab w:val="left" w:pos="333"/>
                      <w:tab w:val="left" w:pos="630"/>
                      <w:tab w:val="left" w:pos="772"/>
                      <w:tab w:val="left" w:pos="14055"/>
                    </w:tabs>
                    <w:ind w:left="1658" w:right="294" w:hanging="1658"/>
                    <w:jc w:val="both"/>
                    <w:rPr>
                      <w:rFonts w:ascii="Times New Roman" w:hAnsi="Times New Roman" w:cs="Times New Roman"/>
                      <w:iCs/>
                      <w:szCs w:val="24"/>
                      <w:lang w:eastAsia="lt-LT"/>
                    </w:rPr>
                  </w:pPr>
                  <w:r w:rsidRPr="009D4D26">
                    <w:rPr>
                      <w:rFonts w:ascii="Times New Roman" w:hAnsi="Times New Roman" w:cs="Times New Roman"/>
                      <w:iCs/>
                      <w:lang w:eastAsia="lt-LT"/>
                    </w:rPr>
                    <w:t>-</w:t>
                  </w:r>
                  <w:r w:rsidRPr="009D4D26">
                    <w:rPr>
                      <w:rFonts w:ascii="Times New Roman" w:hAnsi="Times New Roman" w:cs="Times New Roman"/>
                      <w:iCs/>
                      <w:lang w:eastAsia="lt-LT"/>
                    </w:rPr>
                    <w:tab/>
                  </w:r>
                  <w:r w:rsidRPr="009D4D26">
                    <w:rPr>
                      <w:rFonts w:ascii="Times New Roman" w:hAnsi="Times New Roman" w:cs="Times New Roman"/>
                      <w:iCs/>
                      <w:color w:val="000000"/>
                      <w:szCs w:val="24"/>
                    </w:rPr>
                    <w:t>baldų ir įrangos restauravimo išlaidos.</w:t>
                  </w:r>
                </w:p>
              </w:tc>
            </w:tr>
            <w:tr w:rsidR="00FF1B02" w:rsidRPr="009D4D26" w14:paraId="64697979" w14:textId="77777777" w:rsidTr="001F7E96">
              <w:tc>
                <w:tcPr>
                  <w:tcW w:w="11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0C948D" w14:textId="77777777" w:rsidR="00FF1B02" w:rsidRPr="009D4D26" w:rsidRDefault="00FF1B02" w:rsidP="00FF1B02">
                  <w:pPr>
                    <w:tabs>
                      <w:tab w:val="left" w:pos="993"/>
                      <w:tab w:val="left" w:pos="14055"/>
                    </w:tabs>
                    <w:ind w:right="294"/>
                    <w:rPr>
                      <w:rFonts w:ascii="Times New Roman" w:hAnsi="Times New Roman" w:cs="Times New Roman"/>
                      <w:bCs/>
                      <w:iCs/>
                      <w:szCs w:val="24"/>
                      <w:lang w:eastAsia="lt-LT"/>
                    </w:rPr>
                  </w:pPr>
                  <w:r w:rsidRPr="009D4D26">
                    <w:rPr>
                      <w:rFonts w:ascii="Times New Roman" w:hAnsi="Times New Roman" w:cs="Times New Roman"/>
                      <w:bCs/>
                      <w:iCs/>
                      <w:szCs w:val="24"/>
                      <w:lang w:eastAsia="lt-LT"/>
                    </w:rPr>
                    <w:t>5.</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ABE966" w14:textId="77777777" w:rsidR="00FF1B02" w:rsidRPr="009D4D26" w:rsidRDefault="00FF1B02" w:rsidP="00FF1B02">
                  <w:pPr>
                    <w:tabs>
                      <w:tab w:val="left" w:pos="993"/>
                      <w:tab w:val="left" w:pos="14055"/>
                    </w:tabs>
                    <w:ind w:left="34" w:right="294"/>
                    <w:rPr>
                      <w:rFonts w:ascii="Times New Roman" w:hAnsi="Times New Roman" w:cs="Times New Roman"/>
                      <w:bCs/>
                      <w:iCs/>
                      <w:szCs w:val="24"/>
                      <w:lang w:eastAsia="lt-LT"/>
                    </w:rPr>
                  </w:pPr>
                  <w:r w:rsidRPr="009D4D26">
                    <w:rPr>
                      <w:rFonts w:ascii="Times New Roman" w:hAnsi="Times New Roman" w:cs="Times New Roman"/>
                      <w:bCs/>
                      <w:iCs/>
                      <w:szCs w:val="24"/>
                      <w:lang w:eastAsia="lt-LT"/>
                    </w:rPr>
                    <w:t>Projekto vykdymas</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25B16A" w14:textId="77777777" w:rsidR="00FF1B02" w:rsidRPr="009D4D26" w:rsidRDefault="00FF1B02" w:rsidP="00FF1B02">
                  <w:pPr>
                    <w:shd w:val="clear" w:color="auto" w:fill="FFFFFF"/>
                    <w:tabs>
                      <w:tab w:val="left" w:pos="14055"/>
                    </w:tabs>
                    <w:ind w:right="294" w:firstLine="49"/>
                    <w:jc w:val="both"/>
                    <w:rPr>
                      <w:rFonts w:ascii="Times New Roman" w:hAnsi="Times New Roman" w:cs="Times New Roman"/>
                      <w:iCs/>
                      <w:color w:val="000000"/>
                      <w:szCs w:val="24"/>
                      <w:lang w:eastAsia="lt-LT"/>
                    </w:rPr>
                  </w:pPr>
                  <w:r w:rsidRPr="009D4D26">
                    <w:rPr>
                      <w:rFonts w:ascii="Times New Roman" w:hAnsi="Times New Roman" w:cs="Times New Roman"/>
                      <w:iCs/>
                      <w:color w:val="000000"/>
                      <w:szCs w:val="24"/>
                      <w:lang w:eastAsia="lt-LT"/>
                    </w:rPr>
                    <w:t>Netinkama finansuoti.</w:t>
                  </w:r>
                </w:p>
                <w:p w14:paraId="731414A9" w14:textId="77777777" w:rsidR="00FF1B02" w:rsidRPr="009D4D26" w:rsidRDefault="00FF1B02" w:rsidP="00FF1B02">
                  <w:pPr>
                    <w:tabs>
                      <w:tab w:val="left" w:pos="993"/>
                      <w:tab w:val="left" w:pos="14055"/>
                    </w:tabs>
                    <w:ind w:left="33" w:right="294"/>
                    <w:jc w:val="both"/>
                    <w:rPr>
                      <w:rFonts w:ascii="Times New Roman" w:hAnsi="Times New Roman" w:cs="Times New Roman"/>
                      <w:iCs/>
                      <w:szCs w:val="24"/>
                      <w:lang w:eastAsia="lt-LT"/>
                    </w:rPr>
                  </w:pPr>
                </w:p>
              </w:tc>
            </w:tr>
            <w:tr w:rsidR="00FF1B02" w:rsidRPr="009D4D26" w14:paraId="177B70A2" w14:textId="77777777" w:rsidTr="001F7E96">
              <w:tc>
                <w:tcPr>
                  <w:tcW w:w="11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660E51" w14:textId="77777777" w:rsidR="00FF1B02" w:rsidRPr="009D4D26" w:rsidRDefault="00FF1B02" w:rsidP="00FF1B02">
                  <w:pPr>
                    <w:tabs>
                      <w:tab w:val="left" w:pos="993"/>
                      <w:tab w:val="left" w:pos="14055"/>
                    </w:tabs>
                    <w:ind w:right="294"/>
                    <w:rPr>
                      <w:rFonts w:ascii="Times New Roman" w:hAnsi="Times New Roman" w:cs="Times New Roman"/>
                      <w:bCs/>
                      <w:iCs/>
                      <w:szCs w:val="24"/>
                      <w:lang w:eastAsia="lt-LT"/>
                    </w:rPr>
                  </w:pPr>
                  <w:r w:rsidRPr="009D4D26">
                    <w:rPr>
                      <w:rFonts w:ascii="Times New Roman" w:hAnsi="Times New Roman" w:cs="Times New Roman"/>
                      <w:bCs/>
                      <w:iCs/>
                      <w:szCs w:val="24"/>
                      <w:lang w:eastAsia="lt-LT"/>
                    </w:rPr>
                    <w:t>6.</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4020D5" w14:textId="77777777" w:rsidR="00FF1B02" w:rsidRPr="009D4D26" w:rsidRDefault="00FF1B02" w:rsidP="00FF1B02">
                  <w:pPr>
                    <w:tabs>
                      <w:tab w:val="left" w:pos="993"/>
                      <w:tab w:val="left" w:pos="14055"/>
                    </w:tabs>
                    <w:ind w:left="34" w:right="294"/>
                    <w:rPr>
                      <w:rFonts w:ascii="Times New Roman" w:hAnsi="Times New Roman" w:cs="Times New Roman"/>
                      <w:bCs/>
                      <w:iCs/>
                      <w:szCs w:val="24"/>
                      <w:lang w:eastAsia="lt-LT"/>
                    </w:rPr>
                  </w:pPr>
                  <w:r w:rsidRPr="009D4D26">
                    <w:rPr>
                      <w:rFonts w:ascii="Times New Roman" w:hAnsi="Times New Roman" w:cs="Times New Roman"/>
                      <w:bCs/>
                      <w:iCs/>
                      <w:szCs w:val="24"/>
                      <w:lang w:eastAsia="lt-LT"/>
                    </w:rPr>
                    <w:t xml:space="preserve">Informavimas apie projektą </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3831F8" w14:textId="77777777" w:rsidR="00FF1B02" w:rsidRPr="009D4D26" w:rsidRDefault="00FF1B02" w:rsidP="00FF1B02">
                  <w:pPr>
                    <w:tabs>
                      <w:tab w:val="left" w:pos="993"/>
                      <w:tab w:val="left" w:pos="14055"/>
                    </w:tabs>
                    <w:ind w:left="33" w:right="294"/>
                    <w:jc w:val="both"/>
                    <w:rPr>
                      <w:rFonts w:ascii="Times New Roman" w:eastAsia="Calibri" w:hAnsi="Times New Roman" w:cs="Times New Roman"/>
                      <w:iCs/>
                      <w:szCs w:val="24"/>
                    </w:rPr>
                  </w:pPr>
                  <w:r w:rsidRPr="009D4D26">
                    <w:rPr>
                      <w:rFonts w:ascii="Times New Roman" w:eastAsia="Calibri" w:hAnsi="Times New Roman" w:cs="Times New Roman"/>
                      <w:iCs/>
                      <w:szCs w:val="24"/>
                      <w:lang w:eastAsia="lt-LT"/>
                    </w:rPr>
                    <w:t xml:space="preserve">Projektui </w:t>
                  </w:r>
                  <w:r w:rsidRPr="009D4D26">
                    <w:rPr>
                      <w:rFonts w:ascii="Times New Roman" w:hAnsi="Times New Roman" w:cs="Times New Roman"/>
                      <w:iCs/>
                      <w:szCs w:val="24"/>
                    </w:rPr>
                    <w:t>taikomi supaprastintai apmokamų išlaidų dydžiai.</w:t>
                  </w:r>
                </w:p>
                <w:p w14:paraId="48E1BF79" w14:textId="77777777" w:rsidR="00FF1B02" w:rsidRPr="009D4D26" w:rsidRDefault="00FF1B02" w:rsidP="00FF1B02">
                  <w:pPr>
                    <w:tabs>
                      <w:tab w:val="left" w:pos="993"/>
                      <w:tab w:val="left" w:pos="14055"/>
                    </w:tabs>
                    <w:ind w:left="33" w:right="294"/>
                    <w:jc w:val="both"/>
                    <w:rPr>
                      <w:rFonts w:ascii="Times New Roman" w:hAnsi="Times New Roman" w:cs="Times New Roman"/>
                      <w:iCs/>
                      <w:strike/>
                      <w:szCs w:val="24"/>
                      <w:lang w:eastAsia="lt-LT"/>
                    </w:rPr>
                  </w:pPr>
                  <w:r w:rsidRPr="009D4D26">
                    <w:rPr>
                      <w:rFonts w:ascii="Times New Roman" w:eastAsia="Calibri" w:hAnsi="Times New Roman" w:cs="Times New Roman"/>
                      <w:iCs/>
                      <w:szCs w:val="24"/>
                    </w:rPr>
                    <w:t>Pagal Aprašą gali būti finansuojamos išlaidos, skirtos tik privalomiems informavimo apie projektą veiksmams.</w:t>
                  </w:r>
                </w:p>
              </w:tc>
            </w:tr>
            <w:tr w:rsidR="00FF1B02" w:rsidRPr="009D4D26" w14:paraId="783BE0EF" w14:textId="77777777" w:rsidTr="001F7E96">
              <w:trPr>
                <w:trHeight w:val="416"/>
              </w:trPr>
              <w:tc>
                <w:tcPr>
                  <w:tcW w:w="11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9CAB00" w14:textId="77777777" w:rsidR="00FF1B02" w:rsidRPr="009D4D26" w:rsidRDefault="00FF1B02" w:rsidP="00FF1B02">
                  <w:pPr>
                    <w:tabs>
                      <w:tab w:val="left" w:pos="993"/>
                      <w:tab w:val="left" w:pos="14055"/>
                    </w:tabs>
                    <w:ind w:right="294"/>
                    <w:rPr>
                      <w:rFonts w:ascii="Times New Roman" w:hAnsi="Times New Roman" w:cs="Times New Roman"/>
                      <w:bCs/>
                      <w:iCs/>
                      <w:szCs w:val="24"/>
                      <w:lang w:eastAsia="lt-LT"/>
                    </w:rPr>
                  </w:pPr>
                  <w:r w:rsidRPr="009D4D26">
                    <w:rPr>
                      <w:rFonts w:ascii="Times New Roman" w:hAnsi="Times New Roman" w:cs="Times New Roman"/>
                      <w:bCs/>
                      <w:iCs/>
                      <w:szCs w:val="24"/>
                      <w:lang w:eastAsia="lt-LT"/>
                    </w:rPr>
                    <w:t>7.</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90907" w14:textId="77777777" w:rsidR="00FF1B02" w:rsidRPr="009D4D26" w:rsidRDefault="00FF1B02" w:rsidP="00FF1B02">
                  <w:pPr>
                    <w:tabs>
                      <w:tab w:val="left" w:pos="993"/>
                      <w:tab w:val="left" w:pos="14055"/>
                    </w:tabs>
                    <w:ind w:left="34" w:right="294"/>
                    <w:rPr>
                      <w:rFonts w:ascii="Times New Roman" w:hAnsi="Times New Roman" w:cs="Times New Roman"/>
                      <w:bCs/>
                      <w:iCs/>
                      <w:szCs w:val="24"/>
                      <w:lang w:eastAsia="lt-LT"/>
                    </w:rPr>
                  </w:pPr>
                  <w:r w:rsidRPr="009D4D26">
                    <w:rPr>
                      <w:rFonts w:ascii="Times New Roman" w:hAnsi="Times New Roman" w:cs="Times New Roman"/>
                      <w:bCs/>
                      <w:iCs/>
                      <w:szCs w:val="24"/>
                      <w:lang w:eastAsia="lt-LT"/>
                    </w:rPr>
                    <w:t>Netiesioginės išlaidos ir kitos išlaidos pagal fiksuotąją projekto išlaidų normą</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BC05EA" w14:textId="77777777" w:rsidR="00FF1B02" w:rsidRPr="009D4D26" w:rsidRDefault="00FF1B02" w:rsidP="00FF1B02">
                  <w:pPr>
                    <w:tabs>
                      <w:tab w:val="left" w:pos="993"/>
                      <w:tab w:val="left" w:pos="14055"/>
                    </w:tabs>
                    <w:ind w:left="33" w:right="294"/>
                    <w:jc w:val="both"/>
                    <w:rPr>
                      <w:rFonts w:ascii="Times New Roman" w:eastAsia="Calibri" w:hAnsi="Times New Roman" w:cs="Times New Roman"/>
                      <w:iCs/>
                      <w:szCs w:val="24"/>
                      <w:lang w:eastAsia="lt-LT"/>
                    </w:rPr>
                  </w:pPr>
                  <w:r w:rsidRPr="009D4D26">
                    <w:rPr>
                      <w:rFonts w:ascii="Times New Roman" w:eastAsia="Calibri" w:hAnsi="Times New Roman" w:cs="Times New Roman"/>
                      <w:iCs/>
                      <w:szCs w:val="24"/>
                      <w:lang w:eastAsia="lt-LT"/>
                    </w:rPr>
                    <w:t>Projektui taikoma fiksuotoji projekto išlaidų norma.</w:t>
                  </w:r>
                </w:p>
              </w:tc>
            </w:tr>
          </w:tbl>
          <w:p w14:paraId="18FC924D" w14:textId="77777777" w:rsidR="00FF1B02" w:rsidRPr="00421A95" w:rsidRDefault="00FF1B02" w:rsidP="00FF1B02">
            <w:pPr>
              <w:rPr>
                <w:rFonts w:ascii="Times New Roman" w:hAnsi="Times New Roman" w:cs="Times New Roman"/>
                <w:b/>
              </w:rPr>
            </w:pPr>
          </w:p>
        </w:tc>
      </w:tr>
      <w:tr w:rsidR="00FF1B02" w:rsidRPr="008B168C" w14:paraId="2B662F75" w14:textId="77777777" w:rsidTr="009C094C">
        <w:trPr>
          <w:cantSplit/>
          <w:trHeight w:val="300"/>
        </w:trPr>
        <w:tc>
          <w:tcPr>
            <w:tcW w:w="850" w:type="dxa"/>
            <w:vMerge w:val="restart"/>
          </w:tcPr>
          <w:p w14:paraId="48119E53" w14:textId="3F6B4240" w:rsidR="00FF1B02" w:rsidRDefault="00FF1B02" w:rsidP="00FF1B02">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9"/>
          </w:tcPr>
          <w:p w14:paraId="4E8F3328" w14:textId="77777777" w:rsidR="00FF1B02" w:rsidRDefault="00FF1B02" w:rsidP="00FF1B02">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FF1B02" w:rsidRPr="00421A95" w:rsidRDefault="00FF1B02" w:rsidP="00FF1B02">
            <w:pPr>
              <w:jc w:val="both"/>
              <w:rPr>
                <w:rFonts w:ascii="Times New Roman" w:hAnsi="Times New Roman" w:cs="Times New Roman"/>
                <w:i/>
                <w:iCs/>
              </w:rPr>
            </w:pPr>
          </w:p>
        </w:tc>
      </w:tr>
      <w:tr w:rsidR="00FF1B02" w:rsidRPr="008B168C" w14:paraId="50B57CAF" w14:textId="77777777" w:rsidTr="009C094C">
        <w:trPr>
          <w:cantSplit/>
          <w:trHeight w:val="1190"/>
        </w:trPr>
        <w:tc>
          <w:tcPr>
            <w:tcW w:w="850" w:type="dxa"/>
            <w:vMerge/>
          </w:tcPr>
          <w:p w14:paraId="68308826" w14:textId="77777777" w:rsidR="00FF1B02" w:rsidRDefault="00FF1B02" w:rsidP="00FF1B02">
            <w:pPr>
              <w:rPr>
                <w:rFonts w:ascii="Times New Roman" w:hAnsi="Times New Roman" w:cs="Times New Roman"/>
                <w:b/>
                <w:bCs/>
              </w:rPr>
            </w:pPr>
          </w:p>
        </w:tc>
        <w:tc>
          <w:tcPr>
            <w:tcW w:w="9434" w:type="dxa"/>
            <w:gridSpan w:val="9"/>
          </w:tcPr>
          <w:p w14:paraId="1252A350" w14:textId="77777777" w:rsidR="00FF1B02" w:rsidRPr="00421A95" w:rsidRDefault="00000000" w:rsidP="00FF1B02">
            <w:pPr>
              <w:rPr>
                <w:rFonts w:ascii="Times New Roman" w:hAnsi="Times New Roman" w:cs="Times New Roman"/>
                <w:b/>
                <w:sz w:val="20"/>
                <w:szCs w:val="20"/>
              </w:rPr>
            </w:pPr>
            <w:sdt>
              <w:sdtPr>
                <w:rPr>
                  <w:rFonts w:ascii="Times New Roman" w:hAnsi="Times New Roman" w:cs="Times New Roman"/>
                </w:rPr>
                <w:id w:val="-965265599"/>
                <w:placeholder>
                  <w:docPart w:val="2A654774A3334EC6B2F93CEB333C7D53"/>
                </w:placeholder>
                <w14:checkbox>
                  <w14:checked w14:val="0"/>
                  <w14:checkedState w14:val="2612" w14:font="MS Gothic"/>
                  <w14:uncheckedState w14:val="2610" w14:font="MS Gothic"/>
                </w14:checkbox>
              </w:sdtPr>
              <w:sdtContent>
                <w:r w:rsidR="00FF1B02">
                  <w:rPr>
                    <w:rFonts w:ascii="MS Gothic" w:eastAsia="MS Gothic" w:hAnsi="MS Gothic" w:cs="Times New Roman" w:hint="eastAsia"/>
                  </w:rPr>
                  <w:t>☐</w:t>
                </w:r>
              </w:sdtContent>
            </w:sdt>
            <w:r w:rsidR="00FF1B02" w:rsidRPr="00421A95">
              <w:rPr>
                <w:rFonts w:ascii="Times New Roman" w:hAnsi="Times New Roman" w:cs="Times New Roman"/>
                <w:b/>
                <w:sz w:val="20"/>
                <w:szCs w:val="20"/>
              </w:rPr>
              <w:t xml:space="preserve"> Indeksuojama</w:t>
            </w:r>
          </w:p>
          <w:p w14:paraId="074FE837" w14:textId="712D3F99" w:rsidR="00FF1B02" w:rsidRPr="00F0057E" w:rsidRDefault="00000000" w:rsidP="00FF1B02">
            <w:pPr>
              <w:rPr>
                <w:rFonts w:ascii="Times New Roman" w:hAnsi="Times New Roman" w:cs="Times New Roman"/>
                <w:b/>
                <w:bCs/>
                <w:sz w:val="20"/>
                <w:szCs w:val="20"/>
              </w:rPr>
            </w:pPr>
            <w:sdt>
              <w:sdtPr>
                <w:rPr>
                  <w:rFonts w:ascii="Times New Roman" w:hAnsi="Times New Roman" w:cs="Times New Roman"/>
                </w:rPr>
                <w:id w:val="-552849947"/>
                <w:placeholder>
                  <w:docPart w:val="E8BF74D5BD79456CAED6364FD0935D2B"/>
                </w:placeholder>
                <w14:checkbox>
                  <w14:checked w14:val="1"/>
                  <w14:checkedState w14:val="2612" w14:font="MS Gothic"/>
                  <w14:uncheckedState w14:val="2610" w14:font="MS Gothic"/>
                </w14:checkbox>
              </w:sdtPr>
              <w:sdtContent>
                <w:r w:rsidR="00FF1B02">
                  <w:rPr>
                    <w:rFonts w:ascii="MS Gothic" w:eastAsia="MS Gothic" w:hAnsi="MS Gothic" w:cs="Times New Roman" w:hint="eastAsia"/>
                  </w:rPr>
                  <w:t>☒</w:t>
                </w:r>
              </w:sdtContent>
            </w:sdt>
            <w:r w:rsidR="00FF1B02" w:rsidRPr="00421A95">
              <w:rPr>
                <w:rFonts w:ascii="Times New Roman" w:hAnsi="Times New Roman" w:cs="Times New Roman"/>
                <w:b/>
                <w:sz w:val="20"/>
                <w:szCs w:val="20"/>
              </w:rPr>
              <w:t xml:space="preserve"> Neindeksuojama</w:t>
            </w:r>
          </w:p>
          <w:p w14:paraId="28E412E4" w14:textId="2E7902A1" w:rsidR="00FF1B02" w:rsidRPr="00421A95" w:rsidRDefault="00FF1B02" w:rsidP="00FF1B02">
            <w:pPr>
              <w:jc w:val="both"/>
              <w:rPr>
                <w:rFonts w:ascii="Times New Roman" w:hAnsi="Times New Roman" w:cs="Times New Roman"/>
                <w:b/>
                <w:bCs/>
                <w:iCs/>
              </w:rPr>
            </w:pPr>
          </w:p>
        </w:tc>
      </w:tr>
      <w:tr w:rsidR="00FF1B02" w:rsidRPr="008B168C" w14:paraId="3278484E" w14:textId="1A8BCCD1" w:rsidTr="009C094C">
        <w:trPr>
          <w:cantSplit/>
          <w:trHeight w:val="381"/>
        </w:trPr>
        <w:tc>
          <w:tcPr>
            <w:tcW w:w="850" w:type="dxa"/>
            <w:vMerge/>
          </w:tcPr>
          <w:p w14:paraId="01922881" w14:textId="77777777" w:rsidR="00FF1B02" w:rsidRDefault="00FF1B02" w:rsidP="00FF1B02">
            <w:pPr>
              <w:rPr>
                <w:rFonts w:ascii="Times New Roman" w:hAnsi="Times New Roman" w:cs="Times New Roman"/>
                <w:b/>
                <w:bCs/>
              </w:rPr>
            </w:pPr>
          </w:p>
        </w:tc>
        <w:tc>
          <w:tcPr>
            <w:tcW w:w="2360" w:type="dxa"/>
            <w:gridSpan w:val="2"/>
          </w:tcPr>
          <w:p w14:paraId="5F289210" w14:textId="65E7C41E" w:rsidR="00FF1B02" w:rsidRDefault="00FF1B02" w:rsidP="00FF1B02">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gridSpan w:val="2"/>
          </w:tcPr>
          <w:p w14:paraId="7847F7D8" w14:textId="00745E64" w:rsidR="00FF1B02" w:rsidRDefault="00FF1B02" w:rsidP="00FF1B02">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FF1B02" w:rsidRDefault="00FF1B02" w:rsidP="00FF1B02">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3"/>
          </w:tcPr>
          <w:p w14:paraId="003D37BC" w14:textId="344C15A9" w:rsidR="00FF1B02" w:rsidRDefault="00FF1B02" w:rsidP="00FF1B02">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F1B02" w:rsidRPr="008B168C" w14:paraId="61268EC5" w14:textId="259DC5C8" w:rsidTr="00CB42FE">
        <w:trPr>
          <w:cantSplit/>
          <w:trHeight w:val="246"/>
        </w:trPr>
        <w:tc>
          <w:tcPr>
            <w:tcW w:w="850" w:type="dxa"/>
            <w:vMerge/>
          </w:tcPr>
          <w:p w14:paraId="1ED10324" w14:textId="77777777" w:rsidR="00FF1B02" w:rsidRDefault="00FF1B02" w:rsidP="00FF1B02">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vAlign w:val="center"/>
          </w:tcPr>
          <w:p w14:paraId="537240A3" w14:textId="0459335B" w:rsidR="00FF1B02" w:rsidRDefault="00FF1B02" w:rsidP="00FF1B02">
            <w:pPr>
              <w:jc w:val="center"/>
              <w:rPr>
                <w:rFonts w:ascii="Times New Roman" w:eastAsia="Times New Roman" w:hAnsi="Times New Roman" w:cs="Times New Roman"/>
                <w:i/>
                <w:iCs/>
              </w:rPr>
            </w:pPr>
            <w:r w:rsidRPr="009D4D26">
              <w:rPr>
                <w:rFonts w:ascii="Times New Roman" w:hAnsi="Times New Roman" w:cs="Times New Roman"/>
                <w:iCs/>
                <w:szCs w:val="24"/>
              </w:rPr>
              <w:t>FS-01-01</w:t>
            </w:r>
          </w:p>
        </w:tc>
        <w:tc>
          <w:tcPr>
            <w:tcW w:w="2319" w:type="dxa"/>
            <w:gridSpan w:val="2"/>
            <w:tcBorders>
              <w:top w:val="single" w:sz="8" w:space="0" w:color="auto"/>
              <w:left w:val="single" w:sz="8" w:space="0" w:color="auto"/>
              <w:bottom w:val="single" w:sz="8" w:space="0" w:color="auto"/>
              <w:right w:val="single" w:sz="8" w:space="0" w:color="auto"/>
            </w:tcBorders>
            <w:vAlign w:val="center"/>
          </w:tcPr>
          <w:p w14:paraId="616A55FB" w14:textId="6D13D55D" w:rsidR="00FF1B02" w:rsidRDefault="00FF1B02" w:rsidP="00FF1B02">
            <w:pPr>
              <w:jc w:val="center"/>
              <w:rPr>
                <w:rFonts w:ascii="Times New Roman" w:eastAsia="Times New Roman" w:hAnsi="Times New Roman" w:cs="Times New Roman"/>
                <w:i/>
                <w:iCs/>
              </w:rPr>
            </w:pPr>
            <w:r w:rsidRPr="009D4D26">
              <w:rPr>
                <w:rFonts w:ascii="Times New Roman" w:hAnsi="Times New Roman" w:cs="Times New Roman"/>
                <w:iCs/>
                <w:szCs w:val="24"/>
              </w:rPr>
              <w:t>Privalomų matomumo ir informavimo priemonių apie ES fondų investicijų veikla</w:t>
            </w:r>
          </w:p>
        </w:tc>
        <w:tc>
          <w:tcPr>
            <w:tcW w:w="2126" w:type="dxa"/>
            <w:gridSpan w:val="2"/>
            <w:tcBorders>
              <w:top w:val="single" w:sz="8" w:space="0" w:color="auto"/>
              <w:left w:val="single" w:sz="8" w:space="0" w:color="auto"/>
              <w:bottom w:val="single" w:sz="8" w:space="0" w:color="auto"/>
              <w:right w:val="single" w:sz="8" w:space="0" w:color="auto"/>
            </w:tcBorders>
            <w:vAlign w:val="center"/>
          </w:tcPr>
          <w:p w14:paraId="1C1F164E" w14:textId="27378C6F" w:rsidR="00FF1B02" w:rsidRDefault="00FF1B02" w:rsidP="00FF1B02">
            <w:pPr>
              <w:jc w:val="center"/>
              <w:rPr>
                <w:rFonts w:ascii="Times New Roman" w:eastAsia="Times New Roman" w:hAnsi="Times New Roman" w:cs="Times New Roman"/>
                <w:i/>
                <w:iCs/>
              </w:rPr>
            </w:pPr>
            <w:r w:rsidRPr="009D4D26">
              <w:rPr>
                <w:rFonts w:ascii="Times New Roman" w:hAnsi="Times New Roman" w:cs="Times New Roman"/>
                <w:iCs/>
                <w:szCs w:val="24"/>
              </w:rPr>
              <w:t>01</w:t>
            </w:r>
          </w:p>
        </w:tc>
        <w:tc>
          <w:tcPr>
            <w:tcW w:w="2629" w:type="dxa"/>
            <w:gridSpan w:val="3"/>
            <w:shd w:val="clear" w:color="auto" w:fill="auto"/>
          </w:tcPr>
          <w:p w14:paraId="30B95243" w14:textId="76284301" w:rsidR="00FF1B02" w:rsidRDefault="00FF1B02" w:rsidP="00FF1B02">
            <w:pPr>
              <w:jc w:val="center"/>
              <w:rPr>
                <w:rFonts w:ascii="Times New Roman" w:eastAsia="Times New Roman" w:hAnsi="Times New Roman" w:cs="Times New Roman"/>
                <w:i/>
                <w:iCs/>
              </w:rPr>
            </w:pPr>
          </w:p>
        </w:tc>
      </w:tr>
      <w:tr w:rsidR="00FF1B02" w:rsidRPr="008B168C" w14:paraId="7BAA470A" w14:textId="77777777" w:rsidTr="00CB42FE">
        <w:trPr>
          <w:cantSplit/>
          <w:trHeight w:val="148"/>
        </w:trPr>
        <w:tc>
          <w:tcPr>
            <w:tcW w:w="850" w:type="dxa"/>
            <w:vMerge/>
          </w:tcPr>
          <w:p w14:paraId="75C92A4D" w14:textId="77777777" w:rsidR="00FF1B02" w:rsidRDefault="00FF1B02" w:rsidP="00FF1B02">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4168D05F" w14:textId="6892077D" w:rsidR="00FF1B02" w:rsidRPr="00421A95" w:rsidDel="006C5D57" w:rsidRDefault="00FF1B02" w:rsidP="00FF1B02">
            <w:pPr>
              <w:jc w:val="center"/>
              <w:rPr>
                <w:rFonts w:ascii="Times New Roman" w:hAnsi="Times New Roman" w:cs="Times New Roman"/>
                <w:i/>
                <w:sz w:val="20"/>
                <w:szCs w:val="20"/>
              </w:rPr>
            </w:pPr>
            <w:r w:rsidRPr="009D4D26">
              <w:rPr>
                <w:rFonts w:ascii="Times New Roman" w:hAnsi="Times New Roman" w:cs="Times New Roman"/>
                <w:iCs/>
                <w:szCs w:val="24"/>
              </w:rPr>
              <w:t>FS-01-02</w:t>
            </w:r>
          </w:p>
        </w:tc>
        <w:tc>
          <w:tcPr>
            <w:tcW w:w="2319" w:type="dxa"/>
            <w:gridSpan w:val="2"/>
            <w:tcBorders>
              <w:top w:val="single" w:sz="8" w:space="0" w:color="auto"/>
              <w:left w:val="single" w:sz="8" w:space="0" w:color="auto"/>
              <w:bottom w:val="single" w:sz="8" w:space="0" w:color="auto"/>
              <w:right w:val="single" w:sz="8" w:space="0" w:color="auto"/>
            </w:tcBorders>
          </w:tcPr>
          <w:p w14:paraId="6D0EA4DA" w14:textId="4536372D" w:rsidR="00FF1B02" w:rsidRPr="00421A95" w:rsidDel="006C5D57" w:rsidRDefault="00FF1B02" w:rsidP="00FF1B02">
            <w:pPr>
              <w:jc w:val="center"/>
              <w:rPr>
                <w:rFonts w:ascii="Times New Roman" w:hAnsi="Times New Roman" w:cs="Times New Roman"/>
                <w:i/>
                <w:sz w:val="20"/>
                <w:szCs w:val="20"/>
              </w:rPr>
            </w:pPr>
            <w:r w:rsidRPr="009D4D26">
              <w:rPr>
                <w:rFonts w:ascii="Times New Roman" w:hAnsi="Times New Roman" w:cs="Times New Roman"/>
                <w:iCs/>
                <w:szCs w:val="24"/>
              </w:rPr>
              <w:t>Privalomų matomumo ir informavimo priemonių apie ES fondų investicijų veikla</w:t>
            </w:r>
          </w:p>
        </w:tc>
        <w:tc>
          <w:tcPr>
            <w:tcW w:w="2126" w:type="dxa"/>
            <w:gridSpan w:val="2"/>
            <w:tcBorders>
              <w:top w:val="single" w:sz="8" w:space="0" w:color="auto"/>
              <w:left w:val="single" w:sz="8" w:space="0" w:color="auto"/>
              <w:bottom w:val="single" w:sz="8" w:space="0" w:color="auto"/>
              <w:right w:val="single" w:sz="8" w:space="0" w:color="auto"/>
            </w:tcBorders>
          </w:tcPr>
          <w:p w14:paraId="65D71EF4" w14:textId="4BEFA159" w:rsidR="00FF1B02" w:rsidRPr="00421A95" w:rsidDel="006C5D57" w:rsidRDefault="00FF1B02" w:rsidP="00FF1B02">
            <w:pPr>
              <w:jc w:val="center"/>
              <w:rPr>
                <w:rFonts w:ascii="Times New Roman" w:hAnsi="Times New Roman" w:cs="Times New Roman"/>
                <w:i/>
                <w:iCs/>
                <w:sz w:val="20"/>
                <w:szCs w:val="20"/>
              </w:rPr>
            </w:pPr>
            <w:r w:rsidRPr="009D4D26">
              <w:rPr>
                <w:rFonts w:ascii="Times New Roman" w:hAnsi="Times New Roman" w:cs="Times New Roman"/>
                <w:iCs/>
                <w:szCs w:val="24"/>
              </w:rPr>
              <w:t>01</w:t>
            </w:r>
          </w:p>
        </w:tc>
        <w:tc>
          <w:tcPr>
            <w:tcW w:w="2629" w:type="dxa"/>
            <w:gridSpan w:val="3"/>
            <w:shd w:val="clear" w:color="auto" w:fill="auto"/>
          </w:tcPr>
          <w:p w14:paraId="08CB55E1" w14:textId="77777777" w:rsidR="00FF1B02" w:rsidRPr="00421A95" w:rsidDel="006C5D57" w:rsidRDefault="00FF1B02" w:rsidP="00FF1B02">
            <w:pPr>
              <w:jc w:val="center"/>
              <w:rPr>
                <w:rFonts w:ascii="Times New Roman" w:hAnsi="Times New Roman" w:cs="Times New Roman"/>
                <w:i/>
                <w:iCs/>
                <w:sz w:val="20"/>
                <w:szCs w:val="20"/>
              </w:rPr>
            </w:pPr>
          </w:p>
        </w:tc>
      </w:tr>
      <w:tr w:rsidR="00FF1B02" w:rsidRPr="008B168C" w14:paraId="073DA297" w14:textId="77777777" w:rsidTr="00CB42FE">
        <w:trPr>
          <w:cantSplit/>
          <w:trHeight w:val="300"/>
        </w:trPr>
        <w:tc>
          <w:tcPr>
            <w:tcW w:w="850" w:type="dxa"/>
            <w:vMerge/>
          </w:tcPr>
          <w:p w14:paraId="450C3446" w14:textId="77777777" w:rsidR="00FF1B02" w:rsidRDefault="00FF1B02" w:rsidP="00FF1B02">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430DB1AB" w14:textId="77777777" w:rsidR="00FF1B02" w:rsidRPr="009D4D26" w:rsidRDefault="00FF1B02" w:rsidP="00FF1B02">
            <w:pPr>
              <w:jc w:val="center"/>
              <w:rPr>
                <w:rFonts w:ascii="Times New Roman" w:hAnsi="Times New Roman" w:cs="Times New Roman"/>
                <w:iCs/>
                <w:szCs w:val="24"/>
              </w:rPr>
            </w:pPr>
            <w:r w:rsidRPr="009D4D26">
              <w:rPr>
                <w:rFonts w:ascii="Times New Roman" w:hAnsi="Times New Roman" w:cs="Times New Roman"/>
                <w:iCs/>
                <w:szCs w:val="24"/>
              </w:rPr>
              <w:t>FS-01-03</w:t>
            </w:r>
          </w:p>
          <w:p w14:paraId="003E4B9B" w14:textId="77777777" w:rsidR="00FF1B02" w:rsidRDefault="00FF1B02" w:rsidP="00FF1B02">
            <w:pPr>
              <w:jc w:val="center"/>
              <w:rPr>
                <w:rFonts w:ascii="Times New Roman" w:hAnsi="Times New Roman" w:cs="Times New Roman"/>
                <w:i/>
                <w:sz w:val="20"/>
                <w:szCs w:val="20"/>
              </w:rPr>
            </w:pPr>
          </w:p>
        </w:tc>
        <w:tc>
          <w:tcPr>
            <w:tcW w:w="2319" w:type="dxa"/>
            <w:gridSpan w:val="2"/>
            <w:tcBorders>
              <w:top w:val="single" w:sz="8" w:space="0" w:color="auto"/>
              <w:left w:val="single" w:sz="8" w:space="0" w:color="auto"/>
              <w:bottom w:val="single" w:sz="8" w:space="0" w:color="auto"/>
              <w:right w:val="single" w:sz="8" w:space="0" w:color="auto"/>
            </w:tcBorders>
          </w:tcPr>
          <w:p w14:paraId="70E73B8B" w14:textId="7F65BAE5" w:rsidR="00FF1B02" w:rsidRPr="00421A95" w:rsidDel="006C5D57" w:rsidRDefault="00FF1B02" w:rsidP="00FF1B02">
            <w:pPr>
              <w:jc w:val="center"/>
              <w:rPr>
                <w:rFonts w:ascii="Times New Roman" w:hAnsi="Times New Roman" w:cs="Times New Roman"/>
                <w:i/>
                <w:sz w:val="20"/>
                <w:szCs w:val="20"/>
              </w:rPr>
            </w:pPr>
            <w:r w:rsidRPr="009D4D26">
              <w:rPr>
                <w:rFonts w:ascii="Times New Roman" w:hAnsi="Times New Roman" w:cs="Times New Roman"/>
                <w:iCs/>
                <w:szCs w:val="24"/>
              </w:rPr>
              <w:t>Privalomų matomumo ir informavimo priemonių apie ES fondų investicijų veikla</w:t>
            </w:r>
          </w:p>
        </w:tc>
        <w:tc>
          <w:tcPr>
            <w:tcW w:w="2126" w:type="dxa"/>
            <w:gridSpan w:val="2"/>
            <w:tcBorders>
              <w:top w:val="single" w:sz="8" w:space="0" w:color="auto"/>
              <w:left w:val="single" w:sz="8" w:space="0" w:color="auto"/>
              <w:bottom w:val="single" w:sz="8" w:space="0" w:color="auto"/>
              <w:right w:val="single" w:sz="8" w:space="0" w:color="auto"/>
            </w:tcBorders>
          </w:tcPr>
          <w:p w14:paraId="71E43337" w14:textId="7CBFD1DB" w:rsidR="00FF1B02" w:rsidRPr="00421A95" w:rsidDel="006C5D57" w:rsidRDefault="00FF1B02" w:rsidP="00FF1B02">
            <w:pPr>
              <w:jc w:val="center"/>
              <w:rPr>
                <w:rFonts w:ascii="Times New Roman" w:hAnsi="Times New Roman" w:cs="Times New Roman"/>
                <w:i/>
                <w:iCs/>
                <w:sz w:val="20"/>
                <w:szCs w:val="20"/>
              </w:rPr>
            </w:pPr>
            <w:r w:rsidRPr="009D4D26">
              <w:rPr>
                <w:rFonts w:ascii="Times New Roman" w:hAnsi="Times New Roman" w:cs="Times New Roman"/>
                <w:iCs/>
                <w:szCs w:val="24"/>
              </w:rPr>
              <w:t>01</w:t>
            </w:r>
          </w:p>
        </w:tc>
        <w:tc>
          <w:tcPr>
            <w:tcW w:w="2629" w:type="dxa"/>
            <w:gridSpan w:val="3"/>
            <w:shd w:val="clear" w:color="auto" w:fill="auto"/>
          </w:tcPr>
          <w:p w14:paraId="5A8DA69C" w14:textId="77777777" w:rsidR="00FF1B02" w:rsidRPr="00421A95" w:rsidDel="006C5D57" w:rsidRDefault="00FF1B02" w:rsidP="00FF1B02">
            <w:pPr>
              <w:jc w:val="center"/>
              <w:rPr>
                <w:rFonts w:ascii="Times New Roman" w:hAnsi="Times New Roman" w:cs="Times New Roman"/>
                <w:i/>
                <w:iCs/>
                <w:sz w:val="20"/>
                <w:szCs w:val="20"/>
              </w:rPr>
            </w:pPr>
          </w:p>
        </w:tc>
      </w:tr>
      <w:tr w:rsidR="00FF1B02" w:rsidRPr="008B168C" w14:paraId="354E6403" w14:textId="77777777" w:rsidTr="00CB42FE">
        <w:trPr>
          <w:cantSplit/>
          <w:trHeight w:val="432"/>
        </w:trPr>
        <w:tc>
          <w:tcPr>
            <w:tcW w:w="850" w:type="dxa"/>
            <w:vMerge/>
          </w:tcPr>
          <w:p w14:paraId="3E379EB8" w14:textId="77777777" w:rsidR="00FF1B02" w:rsidRDefault="00FF1B02" w:rsidP="00FF1B02">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65E2C9B3" w14:textId="77777777" w:rsidR="00FF1B02" w:rsidRPr="009D4D26" w:rsidRDefault="00FF1B02" w:rsidP="00FF1B02">
            <w:pPr>
              <w:jc w:val="center"/>
              <w:rPr>
                <w:rFonts w:ascii="Times New Roman" w:hAnsi="Times New Roman" w:cs="Times New Roman"/>
                <w:iCs/>
                <w:color w:val="000000"/>
                <w:szCs w:val="24"/>
              </w:rPr>
            </w:pPr>
            <w:r w:rsidRPr="009D4D26">
              <w:rPr>
                <w:rFonts w:ascii="Times New Roman" w:hAnsi="Times New Roman" w:cs="Times New Roman"/>
                <w:iCs/>
                <w:color w:val="000000"/>
                <w:szCs w:val="24"/>
              </w:rPr>
              <w:t>FS-01-04</w:t>
            </w:r>
          </w:p>
          <w:p w14:paraId="76D0DCF2" w14:textId="77777777" w:rsidR="00FF1B02" w:rsidRDefault="00FF1B02" w:rsidP="00FF1B02">
            <w:pPr>
              <w:jc w:val="center"/>
              <w:rPr>
                <w:rFonts w:ascii="Times New Roman" w:hAnsi="Times New Roman" w:cs="Times New Roman"/>
                <w:i/>
                <w:sz w:val="20"/>
                <w:szCs w:val="20"/>
              </w:rPr>
            </w:pPr>
          </w:p>
        </w:tc>
        <w:tc>
          <w:tcPr>
            <w:tcW w:w="2319" w:type="dxa"/>
            <w:gridSpan w:val="2"/>
            <w:tcBorders>
              <w:top w:val="single" w:sz="8" w:space="0" w:color="auto"/>
              <w:left w:val="single" w:sz="8" w:space="0" w:color="auto"/>
              <w:bottom w:val="single" w:sz="8" w:space="0" w:color="auto"/>
              <w:right w:val="single" w:sz="8" w:space="0" w:color="auto"/>
            </w:tcBorders>
          </w:tcPr>
          <w:p w14:paraId="45B92387" w14:textId="4860BDB4" w:rsidR="00FF1B02" w:rsidRPr="00421A95" w:rsidDel="006C5D57" w:rsidRDefault="00FF1B02" w:rsidP="00FF1B02">
            <w:pPr>
              <w:jc w:val="center"/>
              <w:rPr>
                <w:rFonts w:ascii="Times New Roman" w:hAnsi="Times New Roman" w:cs="Times New Roman"/>
                <w:i/>
                <w:sz w:val="20"/>
                <w:szCs w:val="20"/>
              </w:rPr>
            </w:pPr>
            <w:r w:rsidRPr="009D4D26">
              <w:rPr>
                <w:rFonts w:ascii="Times New Roman" w:hAnsi="Times New Roman" w:cs="Times New Roman"/>
                <w:iCs/>
                <w:szCs w:val="24"/>
              </w:rPr>
              <w:t>Privalomų matomumo ir informavimo priemonių apie ES fondų investicijų veikla</w:t>
            </w:r>
          </w:p>
        </w:tc>
        <w:tc>
          <w:tcPr>
            <w:tcW w:w="2126" w:type="dxa"/>
            <w:gridSpan w:val="2"/>
            <w:tcBorders>
              <w:top w:val="single" w:sz="8" w:space="0" w:color="auto"/>
              <w:left w:val="single" w:sz="8" w:space="0" w:color="auto"/>
              <w:bottom w:val="single" w:sz="8" w:space="0" w:color="auto"/>
              <w:right w:val="single" w:sz="8" w:space="0" w:color="auto"/>
            </w:tcBorders>
          </w:tcPr>
          <w:p w14:paraId="6A94D65F" w14:textId="425A8EE3" w:rsidR="00FF1B02" w:rsidRPr="00421A95" w:rsidDel="006C5D57" w:rsidRDefault="00FF1B02" w:rsidP="00FF1B02">
            <w:pPr>
              <w:jc w:val="center"/>
              <w:rPr>
                <w:rFonts w:ascii="Times New Roman" w:hAnsi="Times New Roman" w:cs="Times New Roman"/>
                <w:i/>
                <w:iCs/>
                <w:sz w:val="20"/>
                <w:szCs w:val="20"/>
              </w:rPr>
            </w:pPr>
            <w:r w:rsidRPr="009D4D26">
              <w:rPr>
                <w:rFonts w:ascii="Times New Roman" w:hAnsi="Times New Roman" w:cs="Times New Roman"/>
                <w:iCs/>
                <w:szCs w:val="24"/>
              </w:rPr>
              <w:t>01</w:t>
            </w:r>
          </w:p>
        </w:tc>
        <w:tc>
          <w:tcPr>
            <w:tcW w:w="2629" w:type="dxa"/>
            <w:gridSpan w:val="3"/>
            <w:shd w:val="clear" w:color="auto" w:fill="auto"/>
          </w:tcPr>
          <w:p w14:paraId="6AF0DCAA" w14:textId="77777777" w:rsidR="00FF1B02" w:rsidRPr="00421A95" w:rsidDel="006C5D57" w:rsidRDefault="00FF1B02" w:rsidP="00FF1B02">
            <w:pPr>
              <w:jc w:val="center"/>
              <w:rPr>
                <w:rFonts w:ascii="Times New Roman" w:hAnsi="Times New Roman" w:cs="Times New Roman"/>
                <w:i/>
                <w:iCs/>
                <w:sz w:val="20"/>
                <w:szCs w:val="20"/>
              </w:rPr>
            </w:pPr>
          </w:p>
        </w:tc>
      </w:tr>
      <w:tr w:rsidR="00FF1B02" w:rsidRPr="008B168C" w14:paraId="50D88660" w14:textId="77777777" w:rsidTr="00CB42FE">
        <w:trPr>
          <w:cantSplit/>
          <w:trHeight w:val="228"/>
        </w:trPr>
        <w:tc>
          <w:tcPr>
            <w:tcW w:w="850" w:type="dxa"/>
            <w:vMerge/>
          </w:tcPr>
          <w:p w14:paraId="6CF5C2A7" w14:textId="77777777" w:rsidR="00FF1B02" w:rsidRDefault="00FF1B02" w:rsidP="00FF1B02">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2B396D9E" w14:textId="272874E8" w:rsidR="00FF1B02" w:rsidRPr="00421A95" w:rsidDel="006C5D57" w:rsidRDefault="00FF1B02" w:rsidP="00FF1B02">
            <w:pPr>
              <w:jc w:val="center"/>
              <w:rPr>
                <w:rFonts w:ascii="Times New Roman" w:hAnsi="Times New Roman" w:cs="Times New Roman"/>
                <w:i/>
                <w:sz w:val="20"/>
                <w:szCs w:val="20"/>
              </w:rPr>
            </w:pPr>
            <w:r w:rsidRPr="009D4D26">
              <w:rPr>
                <w:rFonts w:ascii="Times New Roman" w:hAnsi="Times New Roman" w:cs="Times New Roman"/>
                <w:iCs/>
                <w:color w:val="444444"/>
                <w:szCs w:val="24"/>
                <w:lang w:eastAsia="lt-LT"/>
              </w:rPr>
              <w:t>FN-01</w:t>
            </w:r>
          </w:p>
        </w:tc>
        <w:tc>
          <w:tcPr>
            <w:tcW w:w="2319" w:type="dxa"/>
            <w:gridSpan w:val="2"/>
            <w:tcBorders>
              <w:top w:val="single" w:sz="8" w:space="0" w:color="auto"/>
              <w:left w:val="single" w:sz="8" w:space="0" w:color="auto"/>
              <w:bottom w:val="single" w:sz="8" w:space="0" w:color="auto"/>
              <w:right w:val="single" w:sz="8" w:space="0" w:color="auto"/>
            </w:tcBorders>
          </w:tcPr>
          <w:p w14:paraId="552F14FF" w14:textId="5619A4F9" w:rsidR="00FF1B02" w:rsidRPr="00421A95" w:rsidDel="006C5D57" w:rsidRDefault="00FF1B02" w:rsidP="00FF1B02">
            <w:pPr>
              <w:jc w:val="center"/>
              <w:rPr>
                <w:rFonts w:ascii="Times New Roman" w:hAnsi="Times New Roman" w:cs="Times New Roman"/>
                <w:i/>
                <w:sz w:val="20"/>
                <w:szCs w:val="20"/>
              </w:rPr>
            </w:pPr>
            <w:r w:rsidRPr="009D4D26">
              <w:rPr>
                <w:rFonts w:ascii="Times New Roman" w:hAnsi="Times New Roman" w:cs="Times New Roman"/>
                <w:iCs/>
                <w:color w:val="444444"/>
                <w:szCs w:val="24"/>
                <w:lang w:eastAsia="lt-LT"/>
              </w:rPr>
              <w:t>Netiesioginės projekto išlaidos</w:t>
            </w:r>
          </w:p>
        </w:tc>
        <w:tc>
          <w:tcPr>
            <w:tcW w:w="2126" w:type="dxa"/>
            <w:gridSpan w:val="2"/>
            <w:tcBorders>
              <w:top w:val="single" w:sz="8" w:space="0" w:color="auto"/>
              <w:left w:val="single" w:sz="8" w:space="0" w:color="auto"/>
              <w:bottom w:val="single" w:sz="8" w:space="0" w:color="auto"/>
              <w:right w:val="single" w:sz="8" w:space="0" w:color="auto"/>
            </w:tcBorders>
          </w:tcPr>
          <w:p w14:paraId="30DAC33E" w14:textId="77777777" w:rsidR="00FF1B02" w:rsidRPr="009D4D26" w:rsidRDefault="00FF1B02" w:rsidP="00FF1B02">
            <w:pPr>
              <w:jc w:val="center"/>
              <w:rPr>
                <w:rFonts w:ascii="Times New Roman" w:hAnsi="Times New Roman" w:cs="Times New Roman"/>
                <w:iCs/>
                <w:szCs w:val="24"/>
              </w:rPr>
            </w:pPr>
            <w:r w:rsidRPr="009D4D26">
              <w:rPr>
                <w:rFonts w:ascii="Times New Roman" w:hAnsi="Times New Roman" w:cs="Times New Roman"/>
                <w:iCs/>
                <w:szCs w:val="24"/>
              </w:rPr>
              <w:t>01</w:t>
            </w:r>
          </w:p>
          <w:p w14:paraId="0A45693C" w14:textId="77777777" w:rsidR="00FF1B02" w:rsidRPr="00421A95" w:rsidDel="006C5D57" w:rsidRDefault="00FF1B02" w:rsidP="00FF1B02">
            <w:pPr>
              <w:jc w:val="center"/>
              <w:rPr>
                <w:rFonts w:ascii="Times New Roman" w:hAnsi="Times New Roman" w:cs="Times New Roman"/>
                <w:i/>
                <w:iCs/>
                <w:sz w:val="20"/>
                <w:szCs w:val="20"/>
              </w:rPr>
            </w:pPr>
          </w:p>
        </w:tc>
        <w:tc>
          <w:tcPr>
            <w:tcW w:w="2629" w:type="dxa"/>
            <w:gridSpan w:val="3"/>
            <w:shd w:val="clear" w:color="auto" w:fill="auto"/>
          </w:tcPr>
          <w:p w14:paraId="23E2DA2C" w14:textId="1DEECFA1" w:rsidR="00FF1B02" w:rsidRPr="00B848EA" w:rsidDel="006C5D57" w:rsidRDefault="00FF1B02" w:rsidP="00FF1B02">
            <w:pPr>
              <w:jc w:val="center"/>
              <w:rPr>
                <w:rFonts w:ascii="Times New Roman" w:hAnsi="Times New Roman" w:cs="Times New Roman"/>
                <w:i/>
                <w:iCs/>
                <w:sz w:val="20"/>
                <w:szCs w:val="20"/>
              </w:rPr>
            </w:pPr>
            <w:r w:rsidRPr="00B848EA">
              <w:rPr>
                <w:rFonts w:ascii="Times New Roman" w:hAnsi="Times New Roman" w:cs="Times New Roman"/>
                <w:iCs/>
                <w:color w:val="444444"/>
                <w:szCs w:val="24"/>
                <w:lang w:eastAsia="lt-LT"/>
              </w:rPr>
              <w:t>7 proc. netiesioginių išlaidų fiksuotoji norma.</w:t>
            </w:r>
          </w:p>
        </w:tc>
      </w:tr>
      <w:tr w:rsidR="00FF1B02" w:rsidRPr="008B168C" w14:paraId="549FAECB" w14:textId="49F63845" w:rsidTr="009C094C">
        <w:trPr>
          <w:cantSplit/>
          <w:trHeight w:val="300"/>
        </w:trPr>
        <w:tc>
          <w:tcPr>
            <w:tcW w:w="850" w:type="dxa"/>
          </w:tcPr>
          <w:p w14:paraId="438807CA" w14:textId="7D844778" w:rsidR="00FF1B02" w:rsidRPr="00533406" w:rsidRDefault="00FF1B02" w:rsidP="00FF1B02">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9"/>
          </w:tcPr>
          <w:p w14:paraId="05D99665" w14:textId="3A291508" w:rsidR="00FF1B02" w:rsidRPr="00533406" w:rsidRDefault="00FF1B02" w:rsidP="00FF1B02">
            <w:pPr>
              <w:rPr>
                <w:rFonts w:ascii="Times New Roman" w:hAnsi="Times New Roman" w:cs="Times New Roman"/>
                <w:b/>
                <w:bCs/>
              </w:rPr>
            </w:pPr>
            <w:r w:rsidRPr="00533406">
              <w:rPr>
                <w:rFonts w:ascii="Times New Roman" w:hAnsi="Times New Roman" w:cs="Times New Roman"/>
                <w:b/>
                <w:bCs/>
              </w:rPr>
              <w:t>Siekiami stebėsenos rodikliai</w:t>
            </w:r>
          </w:p>
        </w:tc>
      </w:tr>
      <w:tr w:rsidR="00FF1B02" w:rsidRPr="008B168C" w14:paraId="624A5911" w14:textId="77777777" w:rsidTr="2006C839">
        <w:trPr>
          <w:gridAfter w:val="1"/>
          <w:wAfter w:w="14" w:type="dxa"/>
          <w:cantSplit/>
          <w:trHeight w:val="300"/>
        </w:trPr>
        <w:tc>
          <w:tcPr>
            <w:tcW w:w="2834" w:type="dxa"/>
            <w:gridSpan w:val="2"/>
          </w:tcPr>
          <w:p w14:paraId="0D01767E" w14:textId="4A0392E4" w:rsidR="00FF1B02" w:rsidRPr="009C094C" w:rsidRDefault="00FF1B02" w:rsidP="00FF1B02">
            <w:pPr>
              <w:jc w:val="center"/>
              <w:rPr>
                <w:rFonts w:ascii="Times New Roman" w:hAnsi="Times New Roman" w:cs="Times New Roman"/>
                <w:b/>
                <w:bCs/>
              </w:rPr>
            </w:pPr>
            <w:r w:rsidRPr="00533406">
              <w:rPr>
                <w:rFonts w:ascii="Times New Roman" w:hAnsi="Times New Roman" w:cs="Times New Roman"/>
                <w:b/>
                <w:bCs/>
              </w:rPr>
              <w:t>Rodiklio pavadinimas</w:t>
            </w:r>
          </w:p>
        </w:tc>
        <w:tc>
          <w:tcPr>
            <w:tcW w:w="1859" w:type="dxa"/>
            <w:gridSpan w:val="2"/>
          </w:tcPr>
          <w:p w14:paraId="0C2B83F6" w14:textId="1249E3B0" w:rsidR="00FF1B02" w:rsidRPr="009C094C" w:rsidRDefault="00FF1B02" w:rsidP="00FF1B02">
            <w:pPr>
              <w:jc w:val="center"/>
              <w:rPr>
                <w:rFonts w:ascii="Times New Roman" w:hAnsi="Times New Roman" w:cs="Times New Roman"/>
                <w:b/>
                <w:bCs/>
              </w:rPr>
            </w:pPr>
            <w:r w:rsidRPr="00533406">
              <w:rPr>
                <w:rFonts w:ascii="Times New Roman" w:hAnsi="Times New Roman" w:cs="Times New Roman"/>
                <w:b/>
                <w:bCs/>
              </w:rPr>
              <w:t>Rodiklio kodas</w:t>
            </w:r>
          </w:p>
        </w:tc>
        <w:tc>
          <w:tcPr>
            <w:tcW w:w="3104" w:type="dxa"/>
            <w:gridSpan w:val="4"/>
          </w:tcPr>
          <w:p w14:paraId="7C723314" w14:textId="47475B24" w:rsidR="00FF1B02" w:rsidRPr="00533406" w:rsidRDefault="00FF1B02" w:rsidP="00FF1B02">
            <w:pPr>
              <w:jc w:val="center"/>
              <w:rPr>
                <w:rFonts w:ascii="Times New Roman" w:hAnsi="Times New Roman" w:cs="Times New Roman"/>
                <w:b/>
                <w:bCs/>
              </w:rPr>
            </w:pPr>
            <w:r w:rsidRPr="00533406">
              <w:rPr>
                <w:rFonts w:ascii="Times New Roman" w:hAnsi="Times New Roman" w:cs="Times New Roman"/>
                <w:b/>
                <w:bCs/>
              </w:rPr>
              <w:t>Matavimo vienetai</w:t>
            </w:r>
          </w:p>
        </w:tc>
        <w:tc>
          <w:tcPr>
            <w:tcW w:w="2473" w:type="dxa"/>
            <w:shd w:val="clear" w:color="auto" w:fill="auto"/>
          </w:tcPr>
          <w:p w14:paraId="441E87BE" w14:textId="5074D5B2" w:rsidR="00FF1B02" w:rsidRPr="00A02833" w:rsidRDefault="00FF1B02" w:rsidP="00FF1B02">
            <w:pPr>
              <w:jc w:val="center"/>
              <w:rPr>
                <w:rFonts w:ascii="Times New Roman" w:hAnsi="Times New Roman" w:cs="Times New Roman"/>
                <w:b/>
                <w:bCs/>
              </w:rPr>
            </w:pPr>
            <w:r w:rsidRPr="00A02833">
              <w:rPr>
                <w:rFonts w:ascii="Times New Roman" w:hAnsi="Times New Roman" w:cs="Times New Roman"/>
                <w:b/>
                <w:bCs/>
              </w:rPr>
              <w:t>Minimali siektina  reikšmė projektui</w:t>
            </w:r>
          </w:p>
        </w:tc>
      </w:tr>
      <w:tr w:rsidR="00FF1B02" w:rsidRPr="008B168C" w14:paraId="6C95D874" w14:textId="77777777" w:rsidTr="00CB42FE">
        <w:trPr>
          <w:gridAfter w:val="1"/>
          <w:wAfter w:w="14" w:type="dxa"/>
          <w:cantSplit/>
          <w:trHeight w:val="132"/>
        </w:trPr>
        <w:tc>
          <w:tcPr>
            <w:tcW w:w="2834" w:type="dxa"/>
            <w:gridSpan w:val="2"/>
          </w:tcPr>
          <w:p w14:paraId="30CCEF64" w14:textId="49BE7D86" w:rsidR="00FF1B02" w:rsidRPr="006C5D57" w:rsidRDefault="00FF1B02" w:rsidP="00FF1B02">
            <w:pPr>
              <w:jc w:val="center"/>
              <w:rPr>
                <w:rFonts w:ascii="Times New Roman" w:hAnsi="Times New Roman" w:cs="Times New Roman"/>
                <w:i/>
              </w:rPr>
            </w:pPr>
            <w:r w:rsidRPr="00CB42FE">
              <w:rPr>
                <w:rFonts w:ascii="Times New Roman" w:hAnsi="Times New Roman" w:cs="Times New Roman"/>
                <w:iCs/>
                <w:szCs w:val="24"/>
                <w:lang w:eastAsia="lt-LT"/>
              </w:rPr>
              <w:t>Paramą gavusių kultūros ir turizmo objektų lankytojai</w:t>
            </w:r>
          </w:p>
        </w:tc>
        <w:tc>
          <w:tcPr>
            <w:tcW w:w="1859" w:type="dxa"/>
            <w:gridSpan w:val="2"/>
          </w:tcPr>
          <w:p w14:paraId="2BE24DDB" w14:textId="77777777" w:rsidR="00FF1B02" w:rsidRPr="00CB42FE" w:rsidRDefault="00FF1B02" w:rsidP="00FF1B02">
            <w:pPr>
              <w:jc w:val="center"/>
              <w:rPr>
                <w:rFonts w:ascii="Times New Roman" w:hAnsi="Times New Roman" w:cs="Times New Roman"/>
                <w:iCs/>
                <w:szCs w:val="24"/>
                <w:lang w:eastAsia="lt-LT"/>
              </w:rPr>
            </w:pPr>
            <w:r w:rsidRPr="00CB42FE">
              <w:rPr>
                <w:rFonts w:ascii="Times New Roman" w:hAnsi="Times New Roman" w:cs="Times New Roman"/>
                <w:iCs/>
                <w:szCs w:val="24"/>
                <w:lang w:eastAsia="lt-LT"/>
              </w:rPr>
              <w:t>R-08-001-04-06-01-03</w:t>
            </w:r>
          </w:p>
          <w:p w14:paraId="04B90383" w14:textId="23D18BAC" w:rsidR="00FF1B02" w:rsidRPr="006C5D57" w:rsidRDefault="00FF1B02" w:rsidP="00FF1B02">
            <w:pPr>
              <w:jc w:val="center"/>
              <w:rPr>
                <w:rFonts w:ascii="Times New Roman" w:hAnsi="Times New Roman" w:cs="Times New Roman"/>
                <w:i/>
              </w:rPr>
            </w:pPr>
            <w:r w:rsidRPr="00CB42FE">
              <w:rPr>
                <w:rFonts w:ascii="Times New Roman" w:hAnsi="Times New Roman" w:cs="Times New Roman"/>
                <w:iCs/>
                <w:szCs w:val="24"/>
                <w:lang w:eastAsia="lt-LT"/>
              </w:rPr>
              <w:t>R.B.2.2077</w:t>
            </w:r>
          </w:p>
        </w:tc>
        <w:tc>
          <w:tcPr>
            <w:tcW w:w="3104" w:type="dxa"/>
            <w:gridSpan w:val="4"/>
          </w:tcPr>
          <w:p w14:paraId="48C86C97" w14:textId="38E81968" w:rsidR="00FF1B02" w:rsidRPr="006C5D57" w:rsidRDefault="00FF1B02" w:rsidP="00FF1B02">
            <w:pPr>
              <w:jc w:val="center"/>
              <w:rPr>
                <w:rFonts w:ascii="Times New Roman" w:hAnsi="Times New Roman" w:cs="Times New Roman"/>
                <w:i/>
              </w:rPr>
            </w:pPr>
            <w:r w:rsidRPr="00CB42FE">
              <w:rPr>
                <w:rFonts w:ascii="Times New Roman" w:hAnsi="Times New Roman" w:cs="Times New Roman"/>
                <w:iCs/>
                <w:szCs w:val="24"/>
                <w:lang w:eastAsia="lt-LT"/>
              </w:rPr>
              <w:t>Lankytojai per metus</w:t>
            </w:r>
          </w:p>
        </w:tc>
        <w:tc>
          <w:tcPr>
            <w:tcW w:w="2473" w:type="dxa"/>
          </w:tcPr>
          <w:p w14:paraId="3B236F0B" w14:textId="7AFD8002" w:rsidR="00FF1B02" w:rsidRPr="00B848EA" w:rsidRDefault="00FF1B02" w:rsidP="00FF1B02">
            <w:pPr>
              <w:jc w:val="center"/>
              <w:rPr>
                <w:rFonts w:ascii="Times New Roman" w:hAnsi="Times New Roman" w:cs="Times New Roman"/>
                <w:b/>
                <w:bCs/>
                <w:iCs/>
                <w:szCs w:val="24"/>
                <w:lang w:val="en-US" w:eastAsia="lt-LT"/>
              </w:rPr>
            </w:pPr>
            <w:r w:rsidRPr="00B848EA">
              <w:rPr>
                <w:rFonts w:ascii="Times New Roman" w:hAnsi="Times New Roman" w:cs="Times New Roman"/>
                <w:b/>
                <w:bCs/>
                <w:iCs/>
                <w:szCs w:val="24"/>
                <w:lang w:val="en-US" w:eastAsia="lt-LT"/>
              </w:rPr>
              <w:t>-</w:t>
            </w:r>
          </w:p>
          <w:p w14:paraId="4BFAB8F1" w14:textId="566FDDC7" w:rsidR="00FF1B02" w:rsidRPr="00B848EA" w:rsidRDefault="00FF1B02" w:rsidP="00FF1B02">
            <w:pPr>
              <w:jc w:val="center"/>
              <w:rPr>
                <w:rFonts w:ascii="Times New Roman" w:hAnsi="Times New Roman" w:cs="Times New Roman"/>
                <w:b/>
                <w:bCs/>
                <w:i/>
                <w:iCs/>
              </w:rPr>
            </w:pPr>
          </w:p>
        </w:tc>
      </w:tr>
      <w:tr w:rsidR="00FF1B02" w:rsidRPr="008B168C" w14:paraId="57143286" w14:textId="77777777" w:rsidTr="00CB42FE">
        <w:trPr>
          <w:gridAfter w:val="1"/>
          <w:wAfter w:w="14" w:type="dxa"/>
          <w:cantSplit/>
          <w:trHeight w:val="156"/>
        </w:trPr>
        <w:tc>
          <w:tcPr>
            <w:tcW w:w="2834" w:type="dxa"/>
            <w:gridSpan w:val="2"/>
          </w:tcPr>
          <w:p w14:paraId="5967BEAE" w14:textId="77777777" w:rsidR="00FF1B02" w:rsidRPr="00CB42FE" w:rsidRDefault="00FF1B02" w:rsidP="00FF1B02">
            <w:pPr>
              <w:jc w:val="center"/>
              <w:rPr>
                <w:rFonts w:ascii="Times New Roman" w:hAnsi="Times New Roman" w:cs="Times New Roman"/>
                <w:iCs/>
                <w:szCs w:val="24"/>
                <w:lang w:eastAsia="lt-LT"/>
              </w:rPr>
            </w:pPr>
            <w:r w:rsidRPr="00CB42FE">
              <w:rPr>
                <w:rFonts w:ascii="Times New Roman" w:hAnsi="Times New Roman" w:cs="Times New Roman"/>
                <w:iCs/>
                <w:szCs w:val="24"/>
                <w:lang w:eastAsia="lt-LT"/>
              </w:rPr>
              <w:t>Paramą gavę kultūros ir turizmo objektai</w:t>
            </w:r>
          </w:p>
          <w:p w14:paraId="6046780E" w14:textId="5DBDDF90" w:rsidR="00FF1B02" w:rsidRPr="006C5D57" w:rsidDel="006C5D57" w:rsidRDefault="00FF1B02" w:rsidP="00FF1B02">
            <w:pPr>
              <w:jc w:val="center"/>
              <w:rPr>
                <w:rFonts w:ascii="Times New Roman" w:hAnsi="Times New Roman" w:cs="Times New Roman"/>
                <w:i/>
              </w:rPr>
            </w:pPr>
          </w:p>
        </w:tc>
        <w:tc>
          <w:tcPr>
            <w:tcW w:w="1859" w:type="dxa"/>
            <w:gridSpan w:val="2"/>
          </w:tcPr>
          <w:p w14:paraId="7C0AF033" w14:textId="77777777" w:rsidR="00FF1B02" w:rsidRPr="00CB42FE" w:rsidRDefault="00FF1B02" w:rsidP="00FF1B02">
            <w:pPr>
              <w:jc w:val="center"/>
              <w:rPr>
                <w:rFonts w:ascii="Times New Roman" w:hAnsi="Times New Roman" w:cs="Times New Roman"/>
                <w:iCs/>
                <w:szCs w:val="24"/>
                <w:lang w:eastAsia="lt-LT"/>
              </w:rPr>
            </w:pPr>
            <w:r w:rsidRPr="00CB42FE">
              <w:rPr>
                <w:rFonts w:ascii="Times New Roman" w:hAnsi="Times New Roman" w:cs="Times New Roman"/>
                <w:iCs/>
                <w:szCs w:val="24"/>
                <w:lang w:eastAsia="lt-LT"/>
              </w:rPr>
              <w:t>P-08-001-04-06-01-04</w:t>
            </w:r>
          </w:p>
          <w:p w14:paraId="0A788815" w14:textId="27C47F24" w:rsidR="00FF1B02" w:rsidRPr="006C5D57" w:rsidDel="006C5D57" w:rsidRDefault="00FF1B02" w:rsidP="00FF1B02">
            <w:pPr>
              <w:jc w:val="center"/>
              <w:rPr>
                <w:rFonts w:ascii="Times New Roman" w:hAnsi="Times New Roman" w:cs="Times New Roman"/>
                <w:i/>
              </w:rPr>
            </w:pPr>
            <w:r w:rsidRPr="00CB42FE">
              <w:rPr>
                <w:rFonts w:ascii="Times New Roman" w:hAnsi="Times New Roman" w:cs="Times New Roman"/>
                <w:iCs/>
                <w:szCs w:val="24"/>
                <w:lang w:eastAsia="lt-LT"/>
              </w:rPr>
              <w:t>P.B.2.2077</w:t>
            </w:r>
          </w:p>
        </w:tc>
        <w:tc>
          <w:tcPr>
            <w:tcW w:w="3104" w:type="dxa"/>
            <w:gridSpan w:val="4"/>
          </w:tcPr>
          <w:p w14:paraId="4D093CAF" w14:textId="384E53E8" w:rsidR="00FF1B02" w:rsidRPr="006C5D57" w:rsidDel="006C5D57" w:rsidRDefault="00FF1B02" w:rsidP="00FF1B02">
            <w:pPr>
              <w:jc w:val="center"/>
              <w:rPr>
                <w:rFonts w:ascii="Times New Roman" w:hAnsi="Times New Roman" w:cs="Times New Roman"/>
                <w:i/>
              </w:rPr>
            </w:pPr>
            <w:r w:rsidRPr="00CB42FE">
              <w:rPr>
                <w:rFonts w:ascii="Times New Roman" w:hAnsi="Times New Roman" w:cs="Times New Roman"/>
                <w:iCs/>
                <w:szCs w:val="24"/>
                <w:lang w:eastAsia="lt-LT"/>
              </w:rPr>
              <w:t>Kultūros ir turizmo objektai</w:t>
            </w:r>
          </w:p>
        </w:tc>
        <w:tc>
          <w:tcPr>
            <w:tcW w:w="2473" w:type="dxa"/>
          </w:tcPr>
          <w:p w14:paraId="7669E21C" w14:textId="17B2D766" w:rsidR="00FF1B02" w:rsidRPr="00B848EA" w:rsidDel="006C5D57" w:rsidRDefault="00FF1B02" w:rsidP="00FF1B02">
            <w:pPr>
              <w:jc w:val="center"/>
              <w:rPr>
                <w:rFonts w:ascii="Times New Roman" w:hAnsi="Times New Roman" w:cs="Times New Roman"/>
                <w:b/>
                <w:bCs/>
                <w:i/>
                <w:iCs/>
              </w:rPr>
            </w:pPr>
            <w:r w:rsidRPr="00B848EA">
              <w:rPr>
                <w:rFonts w:ascii="Times New Roman" w:hAnsi="Times New Roman" w:cs="Times New Roman"/>
                <w:b/>
                <w:bCs/>
                <w:iCs/>
                <w:szCs w:val="24"/>
                <w:lang w:val="en-US" w:eastAsia="lt-LT"/>
              </w:rPr>
              <w:t>-</w:t>
            </w:r>
          </w:p>
        </w:tc>
      </w:tr>
      <w:tr w:rsidR="00FF1B02" w:rsidRPr="008B168C" w14:paraId="7F8AAC09" w14:textId="77777777" w:rsidTr="009C094C">
        <w:trPr>
          <w:cantSplit/>
          <w:trHeight w:val="300"/>
        </w:trPr>
        <w:tc>
          <w:tcPr>
            <w:tcW w:w="850" w:type="dxa"/>
          </w:tcPr>
          <w:p w14:paraId="2A21420D" w14:textId="1C8F801B" w:rsidR="00FF1B02" w:rsidRPr="00533406" w:rsidRDefault="00FF1B02" w:rsidP="00FF1B0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9"/>
          </w:tcPr>
          <w:p w14:paraId="58EFB8A0" w14:textId="77E1DCBC" w:rsidR="00FF1B02" w:rsidRPr="00533406" w:rsidRDefault="00FF1B02" w:rsidP="00FF1B02">
            <w:pPr>
              <w:rPr>
                <w:rFonts w:ascii="Times New Roman" w:hAnsi="Times New Roman" w:cs="Times New Roman"/>
                <w:b/>
                <w:bCs/>
              </w:rPr>
            </w:pPr>
            <w:r w:rsidRPr="00533406" w:rsidDel="3F8FC5E0">
              <w:rPr>
                <w:rFonts w:ascii="Times New Roman" w:hAnsi="Times New Roman" w:cs="Times New Roman"/>
                <w:b/>
                <w:bCs/>
              </w:rPr>
              <w:t>Bendrieji reikalavimai</w:t>
            </w:r>
          </w:p>
        </w:tc>
      </w:tr>
      <w:tr w:rsidR="00FF1B02" w:rsidRPr="008B168C" w14:paraId="31C64C8C" w14:textId="77777777" w:rsidTr="009C094C">
        <w:trPr>
          <w:cantSplit/>
          <w:trHeight w:val="300"/>
        </w:trPr>
        <w:tc>
          <w:tcPr>
            <w:tcW w:w="850" w:type="dxa"/>
            <w:vMerge w:val="restart"/>
          </w:tcPr>
          <w:p w14:paraId="31C64C8A" w14:textId="38B773A8" w:rsidR="00FF1B02" w:rsidRPr="00A02833" w:rsidRDefault="00FF1B02" w:rsidP="00FF1B02">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34" w:type="dxa"/>
            <w:gridSpan w:val="9"/>
            <w:shd w:val="clear" w:color="auto" w:fill="auto"/>
          </w:tcPr>
          <w:p w14:paraId="31C64C8B" w14:textId="3C10984E" w:rsidR="00FF1B02" w:rsidRPr="009C094C" w:rsidRDefault="00FF1B02" w:rsidP="00FF1B02">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FF1B02" w:rsidRPr="008B168C" w14:paraId="31C64C8F" w14:textId="77777777" w:rsidTr="00CB42FE">
        <w:trPr>
          <w:cantSplit/>
          <w:trHeight w:val="385"/>
        </w:trPr>
        <w:tc>
          <w:tcPr>
            <w:tcW w:w="850" w:type="dxa"/>
            <w:vMerge/>
          </w:tcPr>
          <w:p w14:paraId="31C64C8D" w14:textId="77777777" w:rsidR="00FF1B02" w:rsidRPr="00A02833" w:rsidRDefault="00FF1B02" w:rsidP="00FF1B02">
            <w:pPr>
              <w:rPr>
                <w:rFonts w:ascii="Times New Roman" w:hAnsi="Times New Roman" w:cs="Times New Roman"/>
                <w:b/>
                <w:bCs/>
              </w:rPr>
            </w:pPr>
          </w:p>
        </w:tc>
        <w:tc>
          <w:tcPr>
            <w:tcW w:w="9434" w:type="dxa"/>
            <w:gridSpan w:val="9"/>
          </w:tcPr>
          <w:p w14:paraId="3F423BCF" w14:textId="77777777" w:rsidR="00FF1B02" w:rsidRPr="0061013D" w:rsidRDefault="00FF1B02" w:rsidP="00FF1B02">
            <w:pPr>
              <w:pStyle w:val="ListParagraph"/>
              <w:numPr>
                <w:ilvl w:val="0"/>
                <w:numId w:val="26"/>
              </w:numPr>
              <w:tabs>
                <w:tab w:val="left" w:pos="406"/>
              </w:tabs>
              <w:ind w:left="258" w:hanging="258"/>
              <w:jc w:val="both"/>
              <w:rPr>
                <w:rFonts w:ascii="Times New Roman" w:hAnsi="Times New Roman" w:cs="Times New Roman"/>
                <w:szCs w:val="24"/>
              </w:rPr>
            </w:pPr>
            <w:r w:rsidRPr="0061013D">
              <w:rPr>
                <w:rFonts w:ascii="Times New Roman" w:hAnsi="Times New Roman" w:cs="Times New Roman"/>
                <w:szCs w:val="24"/>
              </w:rPr>
              <w:t>Pagal Aprašą finansuojamų projektų veiklomis turi būti siekiama kultūros paveldo objektų ir (ar) jų dalies išsaugojimo ir atskleidimo, susidomėjimo kultūros paveldu didinimo, kultūros paslaugų prieinamumo, įvairovės ir interaktyvumo skatinimo, siekiant pritaikyti kultūros paveldo objektą ar jo dalį kultūrinėms reikmėms, kultūros paveldo objektų ir (ar) jų dalies prieinamumo visuomenei ir lankytojams užtikrinimo, siekiant sudominti ir įtraukti kuo didesnę visuomenės dalį ir kuo įvairesnes tikslines grupes, sukuriant papildomus (naujus) lankytojų srautus, taip pat pritaikant kultūros paveldo objektą ir (ar) jo dalį ir kitoms reikmėms atsižvelgiant į Reglamento (ES) Nr. 651/2014 53 straipsnio 4 dalies a punkte nustatytus reikalavimus.</w:t>
            </w:r>
          </w:p>
          <w:p w14:paraId="6AFD4FE9" w14:textId="77777777" w:rsidR="00FF1B02" w:rsidRDefault="00FF1B02" w:rsidP="00FF1B02">
            <w:pPr>
              <w:pStyle w:val="ListParagraph"/>
              <w:numPr>
                <w:ilvl w:val="0"/>
                <w:numId w:val="26"/>
              </w:numPr>
              <w:tabs>
                <w:tab w:val="left" w:pos="406"/>
              </w:tabs>
              <w:ind w:left="258" w:hanging="258"/>
              <w:jc w:val="both"/>
              <w:rPr>
                <w:rFonts w:ascii="Times New Roman" w:hAnsi="Times New Roman" w:cs="Times New Roman"/>
                <w:szCs w:val="24"/>
              </w:rPr>
            </w:pPr>
            <w:r w:rsidRPr="0061013D">
              <w:rPr>
                <w:rFonts w:ascii="Times New Roman" w:hAnsi="Times New Roman" w:cs="Times New Roman"/>
                <w:szCs w:val="24"/>
              </w:rPr>
              <w:t>Kultūros paveldo objekte ir (ar) jo dalyje, kuriame (kurioje) bus įgyvendinamas projektas, finansuojamas pagal Aprašą, atsižvelgiant į Reglamento (ES) Nr. 651/2014 53 straipsnio 4 dalies a punkte nustatytus reikalavimus, kultūros paslaugos turi sudaryti ne mažiau kaip 80 procentų arba laiko, arba vietos pajėgumo per metus. Jeigu kultūros paveldo objektas ir (ar) jo dalis naudojami komercinei veiklai vykdyti, taikomas vietos pajėgumo per metus vertinimas (laiko pajėgumo per metus vertinimas netaikomas).</w:t>
            </w:r>
          </w:p>
          <w:p w14:paraId="12EF8413" w14:textId="77777777" w:rsidR="00FF1B02" w:rsidRPr="00C65232" w:rsidRDefault="00FF1B02" w:rsidP="00FF1B02">
            <w:pPr>
              <w:pStyle w:val="ListParagraph"/>
              <w:numPr>
                <w:ilvl w:val="0"/>
                <w:numId w:val="26"/>
              </w:numPr>
              <w:ind w:left="258" w:hanging="258"/>
              <w:jc w:val="both"/>
              <w:rPr>
                <w:rFonts w:ascii="Times New Roman" w:hAnsi="Times New Roman" w:cs="Times New Roman"/>
                <w:szCs w:val="24"/>
              </w:rPr>
            </w:pPr>
            <w:r w:rsidRPr="00C65232">
              <w:rPr>
                <w:rFonts w:ascii="Times New Roman" w:hAnsi="Times New Roman" w:cs="Times New Roman"/>
                <w:szCs w:val="24"/>
              </w:rPr>
              <w:t>Projektas turi atitikti bendruosius projektų reikalavimus, numatytus Projektų administravimo ir finansavimo taisyklių 2 priede.</w:t>
            </w:r>
          </w:p>
          <w:p w14:paraId="09AA8C12" w14:textId="77777777" w:rsidR="00FF1B02" w:rsidRPr="00C65232" w:rsidRDefault="00FF1B02" w:rsidP="00FF1B02">
            <w:pPr>
              <w:pStyle w:val="ListParagraph"/>
              <w:numPr>
                <w:ilvl w:val="0"/>
                <w:numId w:val="26"/>
              </w:numPr>
              <w:ind w:left="258" w:hanging="258"/>
              <w:jc w:val="both"/>
              <w:rPr>
                <w:rFonts w:ascii="Times New Roman" w:hAnsi="Times New Roman" w:cs="Times New Roman"/>
                <w:szCs w:val="24"/>
              </w:rPr>
            </w:pPr>
            <w:r w:rsidRPr="00C65232">
              <w:rPr>
                <w:rFonts w:ascii="Times New Roman" w:hAnsi="Times New Roman" w:cs="Times New Roman"/>
                <w:szCs w:val="24"/>
              </w:rPr>
              <w:t xml:space="preserve">Projektas turi atitikti prioritetinius atrankos kriterijus, numatytus Aprašo 6 punkte. </w:t>
            </w:r>
          </w:p>
          <w:p w14:paraId="6ECC46BC" w14:textId="77777777" w:rsidR="00FF1B02" w:rsidRDefault="00FF1B02" w:rsidP="00FF1B02">
            <w:pPr>
              <w:pStyle w:val="ListParagraph"/>
              <w:numPr>
                <w:ilvl w:val="0"/>
                <w:numId w:val="26"/>
              </w:numPr>
              <w:ind w:left="258" w:hanging="258"/>
              <w:jc w:val="both"/>
              <w:rPr>
                <w:rFonts w:ascii="Times New Roman" w:hAnsi="Times New Roman" w:cs="Times New Roman"/>
                <w:szCs w:val="24"/>
              </w:rPr>
            </w:pPr>
            <w:r w:rsidRPr="00C65232">
              <w:rPr>
                <w:rFonts w:ascii="Times New Roman" w:hAnsi="Times New Roman" w:cs="Times New Roman"/>
                <w:szCs w:val="24"/>
              </w:rPr>
              <w:t>Projektas turi įgyvendinti matomumo ir informavimo apie projektą priemones pagal Projektų administravimo ir finansavimo taisyklių VIII skyriaus pirmojo skirsnio reikalavimus.</w:t>
            </w:r>
          </w:p>
          <w:p w14:paraId="2DC27CFB" w14:textId="77777777" w:rsidR="00FF1B02" w:rsidRPr="00721FC5" w:rsidRDefault="00FF1B02" w:rsidP="00FF1B02">
            <w:pPr>
              <w:pStyle w:val="ListParagraph"/>
              <w:numPr>
                <w:ilvl w:val="0"/>
                <w:numId w:val="26"/>
              </w:numPr>
              <w:ind w:left="258" w:hanging="258"/>
              <w:jc w:val="both"/>
              <w:rPr>
                <w:rFonts w:ascii="Times New Roman" w:hAnsi="Times New Roman" w:cs="Times New Roman"/>
                <w:szCs w:val="24"/>
              </w:rPr>
            </w:pPr>
            <w:r w:rsidRPr="00721FC5">
              <w:rPr>
                <w:rFonts w:ascii="Times New Roman" w:hAnsi="Times New Roman" w:cs="Times New Roman"/>
                <w:szCs w:val="24"/>
              </w:rPr>
              <w:t xml:space="preserve">Projekto veiklos turi būti vykdomos Lietuvos Respublikoje. </w:t>
            </w:r>
          </w:p>
          <w:p w14:paraId="19416534" w14:textId="77777777" w:rsidR="00FF1B02" w:rsidRPr="00721FC5" w:rsidRDefault="00FF1B02" w:rsidP="00FF1B02">
            <w:pPr>
              <w:pStyle w:val="ListParagraph"/>
              <w:numPr>
                <w:ilvl w:val="0"/>
                <w:numId w:val="26"/>
              </w:numPr>
              <w:ind w:left="258" w:hanging="258"/>
              <w:jc w:val="both"/>
              <w:rPr>
                <w:rFonts w:ascii="Times New Roman" w:hAnsi="Times New Roman" w:cs="Times New Roman"/>
                <w:szCs w:val="24"/>
              </w:rPr>
            </w:pPr>
            <w:r w:rsidRPr="00721FC5">
              <w:rPr>
                <w:rFonts w:ascii="Times New Roman" w:hAnsi="Times New Roman" w:cs="Times New Roman"/>
                <w:szCs w:val="24"/>
              </w:rPr>
              <w:t xml:space="preserve">Tas pats pareiškėjas gali teikti tik vieną </w:t>
            </w:r>
            <w:r w:rsidRPr="00740F47">
              <w:rPr>
                <w:rFonts w:ascii="Times New Roman" w:hAnsi="Times New Roman" w:cs="Times New Roman"/>
                <w:szCs w:val="24"/>
              </w:rPr>
              <w:t>projekto įgyvendinimo plan</w:t>
            </w:r>
            <w:r>
              <w:rPr>
                <w:rFonts w:ascii="Times New Roman" w:hAnsi="Times New Roman" w:cs="Times New Roman"/>
                <w:szCs w:val="24"/>
              </w:rPr>
              <w:t xml:space="preserve">ą (toliau – </w:t>
            </w:r>
            <w:r w:rsidRPr="00721FC5">
              <w:rPr>
                <w:rFonts w:ascii="Times New Roman" w:hAnsi="Times New Roman" w:cs="Times New Roman"/>
                <w:szCs w:val="24"/>
              </w:rPr>
              <w:t>PĮP</w:t>
            </w:r>
            <w:r>
              <w:rPr>
                <w:rFonts w:ascii="Times New Roman" w:hAnsi="Times New Roman" w:cs="Times New Roman"/>
                <w:szCs w:val="24"/>
              </w:rPr>
              <w:t>)</w:t>
            </w:r>
            <w:r w:rsidRPr="00721FC5">
              <w:rPr>
                <w:rFonts w:ascii="Times New Roman" w:hAnsi="Times New Roman" w:cs="Times New Roman"/>
                <w:szCs w:val="24"/>
              </w:rPr>
              <w:t xml:space="preserve"> dėl to paties kultūros paveldo objekto ir (ar) jo dalies.</w:t>
            </w:r>
          </w:p>
          <w:p w14:paraId="7CD44252" w14:textId="77777777" w:rsidR="00FF1B02" w:rsidRPr="00721FC5" w:rsidRDefault="00FF1B02" w:rsidP="00FF1B02">
            <w:pPr>
              <w:pStyle w:val="ListParagraph"/>
              <w:numPr>
                <w:ilvl w:val="0"/>
                <w:numId w:val="26"/>
              </w:numPr>
              <w:ind w:left="258" w:hanging="258"/>
              <w:jc w:val="both"/>
              <w:rPr>
                <w:rFonts w:ascii="Times New Roman" w:hAnsi="Times New Roman" w:cs="Times New Roman"/>
                <w:szCs w:val="24"/>
              </w:rPr>
            </w:pPr>
            <w:r w:rsidRPr="00721FC5">
              <w:rPr>
                <w:rFonts w:ascii="Times New Roman" w:hAnsi="Times New Roman" w:cs="Times New Roman"/>
                <w:szCs w:val="24"/>
              </w:rPr>
              <w:t xml:space="preserve">Jeigu kultūros paveldo objekto ir (ar) jo dalies tvarkybos ir (ar) tvarkomieji statybos darbai ir (ar) </w:t>
            </w:r>
            <w:proofErr w:type="spellStart"/>
            <w:r w:rsidRPr="00721FC5">
              <w:rPr>
                <w:rFonts w:ascii="Times New Roman" w:hAnsi="Times New Roman" w:cs="Times New Roman"/>
                <w:szCs w:val="24"/>
              </w:rPr>
              <w:t>įveiklinimui</w:t>
            </w:r>
            <w:proofErr w:type="spellEnd"/>
            <w:r w:rsidRPr="00721FC5">
              <w:rPr>
                <w:rFonts w:ascii="Times New Roman" w:hAnsi="Times New Roman" w:cs="Times New Roman"/>
                <w:szCs w:val="24"/>
              </w:rPr>
              <w:t xml:space="preserve"> reikalingos naujos įrangos bei baldų įsigijimas ir įdiegimas yra finansuojami kitų finansinių šaltinių lėšomis, tie patys darbai, tos pačios </w:t>
            </w:r>
            <w:proofErr w:type="spellStart"/>
            <w:r w:rsidRPr="00721FC5">
              <w:rPr>
                <w:rFonts w:ascii="Times New Roman" w:hAnsi="Times New Roman" w:cs="Times New Roman"/>
                <w:szCs w:val="24"/>
              </w:rPr>
              <w:t>įveiklinimui</w:t>
            </w:r>
            <w:proofErr w:type="spellEnd"/>
            <w:r w:rsidRPr="00721FC5">
              <w:rPr>
                <w:rFonts w:ascii="Times New Roman" w:hAnsi="Times New Roman" w:cs="Times New Roman"/>
                <w:szCs w:val="24"/>
              </w:rPr>
              <w:t xml:space="preserve"> reikalingos naujos įrangos bei tų pačių baldų įsigijimas ir įdiegimas negali būti finansuojami pagal Aprašą. Paaiškėjus, jog tie patys darbai, tos pačios </w:t>
            </w:r>
            <w:proofErr w:type="spellStart"/>
            <w:r w:rsidRPr="00721FC5">
              <w:rPr>
                <w:rFonts w:ascii="Times New Roman" w:hAnsi="Times New Roman" w:cs="Times New Roman"/>
                <w:szCs w:val="24"/>
              </w:rPr>
              <w:t>įveiklinimui</w:t>
            </w:r>
            <w:proofErr w:type="spellEnd"/>
            <w:r w:rsidRPr="00721FC5">
              <w:rPr>
                <w:rFonts w:ascii="Times New Roman" w:hAnsi="Times New Roman" w:cs="Times New Roman"/>
                <w:szCs w:val="24"/>
              </w:rPr>
              <w:t xml:space="preserve"> reikalingos naujos įrangos bei tų pačių baldų įsigijimas ir įdiegimas finansuotas kitų finansinių šaltinių lėšomis bei pagal Aprašą, teisės aktų nustatyta tvarka bus inicijuotas projektui skirtų lėšų grąžinimas.   </w:t>
            </w:r>
          </w:p>
          <w:p w14:paraId="76013A19" w14:textId="310E62FA" w:rsidR="00FF1B02" w:rsidRDefault="00FF1B02" w:rsidP="00FF1B02">
            <w:pPr>
              <w:pStyle w:val="ListParagraph"/>
              <w:numPr>
                <w:ilvl w:val="0"/>
                <w:numId w:val="26"/>
              </w:numPr>
              <w:ind w:left="258" w:hanging="258"/>
              <w:jc w:val="both"/>
              <w:rPr>
                <w:rFonts w:ascii="Times New Roman" w:hAnsi="Times New Roman" w:cs="Times New Roman"/>
                <w:szCs w:val="24"/>
              </w:rPr>
            </w:pPr>
            <w:r w:rsidRPr="00721FC5">
              <w:rPr>
                <w:rFonts w:ascii="Times New Roman" w:hAnsi="Times New Roman" w:cs="Times New Roman"/>
                <w:szCs w:val="24"/>
              </w:rPr>
              <w:t>Pareiškėjas (projekto vykdytojas) turi užtikrinti, kad nekilnojamojo turto, kuris bus naudojamas įgyvendinant projektą, naudojimo paskirtis visą projekto įgyvendinimo laikotarpį ir ne mažiau kaip 5 metus po projekto įgyvendinimo užbaigimo, atitinka pagal projektą įgyvendinamą veiklą.</w:t>
            </w:r>
          </w:p>
          <w:p w14:paraId="31C64C8E" w14:textId="42FE1D3A" w:rsidR="00FF1B02" w:rsidRPr="009C094C" w:rsidRDefault="00FF1B02" w:rsidP="00FF1B02">
            <w:pPr>
              <w:pStyle w:val="ListParagraph"/>
              <w:numPr>
                <w:ilvl w:val="0"/>
                <w:numId w:val="26"/>
              </w:numPr>
              <w:ind w:left="258" w:hanging="258"/>
              <w:jc w:val="both"/>
              <w:rPr>
                <w:rFonts w:ascii="Times New Roman" w:hAnsi="Times New Roman" w:cs="Times New Roman"/>
              </w:rPr>
            </w:pPr>
            <w:r w:rsidRPr="00721FC5">
              <w:rPr>
                <w:rFonts w:ascii="Times New Roman" w:hAnsi="Times New Roman" w:cs="Times New Roman"/>
                <w:szCs w:val="24"/>
              </w:rPr>
              <w:t>Jeigu valstybei ar savivaldybei nuosavybės teise priklausantis nekilnojamojo kultūros paveldo objektas pareiškėjui perduotas ilgalaikio materialiojo turto nuomos sutartimi (toliau – Turto nuomos sutartis), Europos Sąjungos struktūrinių fondų investicijos į šį turtą yra tinkamos tik tuo atveju, kai nekilnojamojo kultūros paveldo objektas išnuomotas nepažeidžiant Lietuvos Respublikos konkurencijos įstatymo 4 straipsnio nuostatų ir projekto įgyvendinimas nepažeis su valstybe ar savivaldybe sudarytos Turto nuomos sutarties sąlygų bei Valstybės ir savivaldybių turto valdymo, naudojimo ir disponavimo juo įstatymo nuostatų</w:t>
            </w:r>
            <w:r>
              <w:rPr>
                <w:rFonts w:ascii="Times New Roman" w:hAnsi="Times New Roman" w:cs="Times New Roman"/>
                <w:szCs w:val="24"/>
              </w:rPr>
              <w:t>.</w:t>
            </w:r>
            <w:r w:rsidRPr="00721FC5">
              <w:rPr>
                <w:rFonts w:ascii="Times New Roman" w:hAnsi="Times New Roman" w:cs="Times New Roman"/>
                <w:szCs w:val="24"/>
              </w:rPr>
              <w:t>.</w:t>
            </w:r>
          </w:p>
        </w:tc>
      </w:tr>
      <w:tr w:rsidR="00FF1B02" w:rsidRPr="008B168C" w14:paraId="31C64C92" w14:textId="77777777" w:rsidTr="009C094C">
        <w:trPr>
          <w:cantSplit/>
          <w:trHeight w:val="300"/>
        </w:trPr>
        <w:tc>
          <w:tcPr>
            <w:tcW w:w="850" w:type="dxa"/>
            <w:vMerge w:val="restart"/>
          </w:tcPr>
          <w:p w14:paraId="31C64C90" w14:textId="73362A6B" w:rsidR="00FF1B02" w:rsidRPr="00A02833" w:rsidRDefault="00FF1B02" w:rsidP="00FF1B02">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.2</w:t>
            </w:r>
          </w:p>
        </w:tc>
        <w:tc>
          <w:tcPr>
            <w:tcW w:w="9434" w:type="dxa"/>
            <w:gridSpan w:val="9"/>
            <w:shd w:val="clear" w:color="auto" w:fill="auto"/>
          </w:tcPr>
          <w:p w14:paraId="31C64C91" w14:textId="678675F2" w:rsidR="00FF1B02" w:rsidRPr="009C094C" w:rsidRDefault="00FF1B02" w:rsidP="00FF1B02">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FF1B02" w:rsidRPr="008B168C" w14:paraId="31C64C95" w14:textId="77777777" w:rsidTr="009C094C">
        <w:trPr>
          <w:cantSplit/>
          <w:trHeight w:val="464"/>
        </w:trPr>
        <w:tc>
          <w:tcPr>
            <w:tcW w:w="850" w:type="dxa"/>
            <w:vMerge/>
          </w:tcPr>
          <w:p w14:paraId="31C64C93" w14:textId="77777777" w:rsidR="00FF1B02" w:rsidRPr="00A02833" w:rsidRDefault="00FF1B02" w:rsidP="00FF1B02">
            <w:pPr>
              <w:rPr>
                <w:rFonts w:ascii="Times New Roman" w:hAnsi="Times New Roman" w:cs="Times New Roman"/>
                <w:b/>
                <w:bCs/>
              </w:rPr>
            </w:pPr>
          </w:p>
        </w:tc>
        <w:tc>
          <w:tcPr>
            <w:tcW w:w="9434" w:type="dxa"/>
            <w:gridSpan w:val="9"/>
            <w:shd w:val="clear" w:color="auto" w:fill="auto"/>
          </w:tcPr>
          <w:p w14:paraId="7EC7C38A" w14:textId="77777777" w:rsidR="00FF1B02" w:rsidRPr="004B35CE" w:rsidRDefault="00FF1B02" w:rsidP="00FF1B02">
            <w:pPr>
              <w:jc w:val="both"/>
              <w:rPr>
                <w:rFonts w:ascii="Times New Roman" w:hAnsi="Times New Roman" w:cs="Times New Roman"/>
                <w:b/>
              </w:rPr>
            </w:pPr>
            <w:r w:rsidRPr="004B35CE">
              <w:rPr>
                <w:rFonts w:ascii="Times New Roman" w:hAnsi="Times New Roman" w:cs="Times New Roman"/>
                <w:b/>
              </w:rPr>
              <w:t>Horizontaliųjų principų (toliau – HP) reikalavimai:</w:t>
            </w:r>
          </w:p>
          <w:p w14:paraId="50A58868" w14:textId="77777777" w:rsidR="00FF1B02" w:rsidRPr="004B35CE" w:rsidRDefault="00FF1B02" w:rsidP="00FF1B02">
            <w:pPr>
              <w:jc w:val="both"/>
              <w:rPr>
                <w:rFonts w:ascii="Times New Roman" w:hAnsi="Times New Roman" w:cs="Times New Roman"/>
                <w:bCs/>
              </w:rPr>
            </w:pPr>
            <w:r w:rsidRPr="004B35CE">
              <w:rPr>
                <w:rFonts w:ascii="Times New Roman" w:hAnsi="Times New Roman" w:cs="Times New Roman"/>
                <w:bCs/>
              </w:rPr>
              <w:t>- Projektai turi atitikti reikšmingos žalos nedarymo principą, t. y., projektai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2019/2088. Reikalavimai projektų atitikčiai šiam principui įvertinti pateikiami Aprašo 1 priede.</w:t>
            </w:r>
          </w:p>
          <w:p w14:paraId="796EE09C" w14:textId="77777777" w:rsidR="00FF1B02" w:rsidRPr="004B35CE" w:rsidRDefault="00FF1B02" w:rsidP="00FF1B02">
            <w:pPr>
              <w:jc w:val="both"/>
              <w:rPr>
                <w:rFonts w:ascii="Times New Roman" w:hAnsi="Times New Roman" w:cs="Times New Roman"/>
                <w:bCs/>
              </w:rPr>
            </w:pPr>
            <w:r w:rsidRPr="004B35CE">
              <w:rPr>
                <w:rFonts w:ascii="Times New Roman" w:hAnsi="Times New Roman" w:cs="Times New Roman"/>
                <w:bCs/>
              </w:rPr>
              <w:t>- Projektas savo veiklomis tiesiogiai prisideda prie šių HP įgyvendinimo:</w:t>
            </w:r>
          </w:p>
          <w:p w14:paraId="2DABB0EA" w14:textId="77777777" w:rsidR="00FF1B02" w:rsidRPr="004B35CE" w:rsidRDefault="00FF1B02" w:rsidP="00FF1B02">
            <w:pPr>
              <w:numPr>
                <w:ilvl w:val="0"/>
                <w:numId w:val="27"/>
              </w:numPr>
              <w:jc w:val="both"/>
              <w:rPr>
                <w:rFonts w:ascii="Times New Roman" w:hAnsi="Times New Roman" w:cs="Times New Roman"/>
                <w:bCs/>
              </w:rPr>
            </w:pPr>
            <w:r w:rsidRPr="004B35CE">
              <w:rPr>
                <w:rFonts w:ascii="Times New Roman" w:hAnsi="Times New Roman" w:cs="Times New Roman"/>
                <w:bCs/>
              </w:rPr>
              <w:t xml:space="preserve">Ne mažiau dviejų Universalaus dizaino, kaip tai apibrėžta Statybos įstatymo 2 straipsnio </w:t>
            </w:r>
            <w:r w:rsidRPr="004B35CE">
              <w:rPr>
                <w:rFonts w:ascii="Times New Roman" w:hAnsi="Times New Roman" w:cs="Times New Roman"/>
                <w:bCs/>
              </w:rPr>
              <w:br/>
              <w:t>109 dalyje, principų įgyvendinimo. Du Universalaus dizaino principai ir jų įgyvendinimas turi būti detaliai aprašyti PĮP. Informacija apie Universalaus dizaino principus skelbiama interneto svetainėje https://www.ndt.lt/universalus-dizainas/.</w:t>
            </w:r>
          </w:p>
          <w:p w14:paraId="2EAEDEBF" w14:textId="77777777" w:rsidR="00FF1B02" w:rsidRPr="004B35CE" w:rsidRDefault="00FF1B02" w:rsidP="00FF1B02">
            <w:pPr>
              <w:numPr>
                <w:ilvl w:val="0"/>
                <w:numId w:val="27"/>
              </w:numPr>
              <w:jc w:val="both"/>
              <w:rPr>
                <w:rFonts w:ascii="Times New Roman" w:hAnsi="Times New Roman" w:cs="Times New Roman"/>
                <w:bCs/>
              </w:rPr>
            </w:pPr>
            <w:r w:rsidRPr="004B35CE">
              <w:rPr>
                <w:rFonts w:ascii="Times New Roman" w:hAnsi="Times New Roman" w:cs="Times New Roman"/>
                <w:bCs/>
              </w:rPr>
              <w:t>Prieinamumo visiems reikalavimo užtikrinimo – turi būti sudarytos visos galimybės žmonėms, susiduriantiems su negalia ar negalios situacijomis, nepriklausomai judėti pastato teritorijoje, patekti į pastatą, bei pagal galimybes savarankiškai judėti pastato viduje.</w:t>
            </w:r>
          </w:p>
          <w:p w14:paraId="05A401C8" w14:textId="77777777" w:rsidR="00FF1B02" w:rsidRPr="004B35CE" w:rsidRDefault="00FF1B02" w:rsidP="00FF1B02">
            <w:pPr>
              <w:jc w:val="both"/>
              <w:rPr>
                <w:rFonts w:ascii="Times New Roman" w:hAnsi="Times New Roman" w:cs="Times New Roman"/>
                <w:bCs/>
              </w:rPr>
            </w:pPr>
          </w:p>
          <w:p w14:paraId="7FE51890" w14:textId="77777777" w:rsidR="00FF1B02" w:rsidRPr="004B35CE" w:rsidRDefault="00FF1B02" w:rsidP="00FF1B02">
            <w:pPr>
              <w:jc w:val="both"/>
              <w:rPr>
                <w:rFonts w:ascii="Times New Roman" w:hAnsi="Times New Roman" w:cs="Times New Roman"/>
                <w:bCs/>
              </w:rPr>
            </w:pPr>
            <w:r w:rsidRPr="004B35CE">
              <w:rPr>
                <w:rFonts w:ascii="Times New Roman" w:hAnsi="Times New Roman" w:cs="Times New Roman"/>
                <w:bCs/>
              </w:rPr>
              <w:t>- Projekto veiklų įgyvendinimo metu turi būti nepažeidžiami HP: lygių galimybių ir nediskriminavimo (dėl lyties, rasės, tautybės, pilietybės, kalbos, kilmės, socialinės padėties, tikėjimo, įsitikinimų ar pažiūrų, amžiaus, lytinės orientacijos, etninės priklausomybės, religijos, negalios ar kt.).</w:t>
            </w:r>
          </w:p>
          <w:p w14:paraId="12EC5463" w14:textId="77777777" w:rsidR="00FF1B02" w:rsidRPr="004B35CE" w:rsidRDefault="00FF1B02" w:rsidP="00FF1B02">
            <w:pPr>
              <w:tabs>
                <w:tab w:val="left" w:pos="264"/>
              </w:tabs>
              <w:jc w:val="both"/>
              <w:rPr>
                <w:rFonts w:ascii="Times New Roman" w:hAnsi="Times New Roman" w:cs="Times New Roman"/>
                <w:b/>
              </w:rPr>
            </w:pPr>
          </w:p>
          <w:p w14:paraId="0F6E080D" w14:textId="77777777" w:rsidR="00FF1B02" w:rsidRPr="009D4D26" w:rsidRDefault="00FF1B02" w:rsidP="00FF1B02">
            <w:pPr>
              <w:tabs>
                <w:tab w:val="left" w:pos="264"/>
              </w:tabs>
              <w:jc w:val="both"/>
              <w:rPr>
                <w:rFonts w:ascii="Times New Roman" w:hAnsi="Times New Roman" w:cs="Times New Roman"/>
                <w:b/>
              </w:rPr>
            </w:pPr>
            <w:r w:rsidRPr="009D4D26">
              <w:rPr>
                <w:rFonts w:ascii="Times New Roman" w:hAnsi="Times New Roman" w:cs="Times New Roman"/>
                <w:b/>
              </w:rPr>
              <w:t>Europos Sąjungos pagrindinių teisių chartijos (toliau – Chartija)  nuostatų laikymosi reikalavimai:</w:t>
            </w:r>
          </w:p>
          <w:p w14:paraId="0B37830A" w14:textId="77777777" w:rsidR="00FF1B02" w:rsidRPr="009D4D26" w:rsidRDefault="00FF1B02" w:rsidP="00FF1B02">
            <w:pPr>
              <w:tabs>
                <w:tab w:val="left" w:pos="264"/>
              </w:tabs>
              <w:jc w:val="both"/>
              <w:rPr>
                <w:rFonts w:ascii="Times New Roman" w:hAnsi="Times New Roman" w:cs="Times New Roman"/>
                <w:bCs/>
              </w:rPr>
            </w:pPr>
            <w:r w:rsidRPr="009D4D26">
              <w:rPr>
                <w:rFonts w:ascii="Times New Roman" w:hAnsi="Times New Roman" w:cs="Times New Roman"/>
                <w:bCs/>
              </w:rPr>
              <w:t>- Projekto įgyvendinimo metu privaloma nepažeisti Chartijos nuostatų.</w:t>
            </w:r>
          </w:p>
          <w:p w14:paraId="31C64C94" w14:textId="6745C0AA" w:rsidR="00FF1B02" w:rsidRPr="009C094C" w:rsidRDefault="00FF1B02" w:rsidP="00FF1B02">
            <w:pPr>
              <w:tabs>
                <w:tab w:val="left" w:pos="264"/>
              </w:tabs>
              <w:jc w:val="both"/>
              <w:rPr>
                <w:rFonts w:ascii="Times New Roman" w:hAnsi="Times New Roman" w:cs="Times New Roman"/>
                <w:i/>
              </w:rPr>
            </w:pPr>
            <w:r w:rsidRPr="009D4D26">
              <w:rPr>
                <w:rFonts w:ascii="Times New Roman" w:hAnsi="Times New Roman" w:cs="Times New Roman"/>
                <w:bCs/>
              </w:rPr>
              <w:t>- Projektai turi neprieštarauti Chartijos nuostatoms pagal 2016 m. liepos 23 d. Europos Komisijos pranešimą – Rekomendacijų, kaip užtikrinti, kad būtų laikomasi Europos Sąjungos pagrindinių teisių chartijos nuostatų skirstant Europos struktūrinių ir investicinių fondų (ESI fondų) paramą (2016/C 269/01) (III priedas).</w:t>
            </w:r>
          </w:p>
        </w:tc>
      </w:tr>
      <w:tr w:rsidR="00FF1B02" w:rsidRPr="008B168C" w14:paraId="31C64C98" w14:textId="77777777" w:rsidTr="009C094C">
        <w:trPr>
          <w:cantSplit/>
          <w:trHeight w:val="300"/>
        </w:trPr>
        <w:tc>
          <w:tcPr>
            <w:tcW w:w="850" w:type="dxa"/>
            <w:vMerge w:val="restart"/>
          </w:tcPr>
          <w:p w14:paraId="31C64C96" w14:textId="09512013" w:rsidR="00FF1B02" w:rsidRPr="00A02833" w:rsidRDefault="00FF1B02" w:rsidP="00FF1B02">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.3</w:t>
            </w:r>
          </w:p>
        </w:tc>
        <w:tc>
          <w:tcPr>
            <w:tcW w:w="9434" w:type="dxa"/>
            <w:gridSpan w:val="9"/>
            <w:shd w:val="clear" w:color="auto" w:fill="auto"/>
          </w:tcPr>
          <w:p w14:paraId="31C64C97" w14:textId="038779E6" w:rsidR="00FF1B02" w:rsidRPr="009C094C" w:rsidRDefault="00FF1B02" w:rsidP="00FF1B02">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FF1B02" w:rsidRPr="008B168C" w14:paraId="31C64C9B" w14:textId="77777777" w:rsidTr="009C094C">
        <w:trPr>
          <w:cantSplit/>
          <w:trHeight w:val="431"/>
        </w:trPr>
        <w:tc>
          <w:tcPr>
            <w:tcW w:w="850" w:type="dxa"/>
            <w:vMerge/>
          </w:tcPr>
          <w:p w14:paraId="31C64C99" w14:textId="77777777" w:rsidR="00FF1B02" w:rsidRPr="00A02833" w:rsidRDefault="00FF1B02" w:rsidP="00FF1B02">
            <w:pPr>
              <w:rPr>
                <w:rFonts w:ascii="Times New Roman" w:hAnsi="Times New Roman" w:cs="Times New Roman"/>
                <w:b/>
                <w:bCs/>
              </w:rPr>
            </w:pPr>
          </w:p>
        </w:tc>
        <w:tc>
          <w:tcPr>
            <w:tcW w:w="9434" w:type="dxa"/>
            <w:gridSpan w:val="9"/>
            <w:shd w:val="clear" w:color="auto" w:fill="auto"/>
          </w:tcPr>
          <w:p w14:paraId="1A525E1F" w14:textId="77777777" w:rsidR="00FF1B02" w:rsidRPr="009D4D26" w:rsidRDefault="00FF1B02" w:rsidP="00FF1B02">
            <w:pPr>
              <w:jc w:val="both"/>
              <w:rPr>
                <w:rFonts w:ascii="Times New Roman" w:hAnsi="Times New Roman" w:cs="Times New Roman"/>
              </w:rPr>
            </w:pPr>
            <w:r w:rsidRPr="009D4D26">
              <w:rPr>
                <w:rFonts w:ascii="Times New Roman" w:hAnsi="Times New Roman" w:cs="Times New Roman"/>
              </w:rPr>
              <w:t>- Reikalavimai įgyvendinus projektų veiklas numatyti Projektų administravimo ir finansavimo taisyklių IV skyriaus dešimtajame skirsnyje.</w:t>
            </w:r>
          </w:p>
          <w:p w14:paraId="31C64C9A" w14:textId="79FD2CC5" w:rsidR="00FF1B02" w:rsidRPr="00533406" w:rsidRDefault="00FF1B02" w:rsidP="00FF1B02">
            <w:pPr>
              <w:rPr>
                <w:rFonts w:ascii="Times New Roman" w:hAnsi="Times New Roman" w:cs="Times New Roman"/>
                <w:i/>
              </w:rPr>
            </w:pPr>
            <w:r w:rsidRPr="009D4D26">
              <w:rPr>
                <w:rFonts w:ascii="Times New Roman" w:hAnsi="Times New Roman" w:cs="Times New Roman"/>
              </w:rPr>
              <w:t>- Projektų vykdytojai (partneriai) turi užtikrinti, kad 5 metus po projekto finansavimo pabaigos nebus keičiamas veiklos, kuriai buvo skirtos investicijos, pobūdis ir bus užtikrinamas kultūros paslaugų tęstinumas.</w:t>
            </w:r>
          </w:p>
        </w:tc>
      </w:tr>
      <w:tr w:rsidR="00FF1B02" w:rsidRPr="008B168C" w14:paraId="31C64C9F" w14:textId="77777777" w:rsidTr="009C094C">
        <w:trPr>
          <w:cantSplit/>
          <w:trHeight w:val="300"/>
        </w:trPr>
        <w:tc>
          <w:tcPr>
            <w:tcW w:w="850" w:type="dxa"/>
            <w:vMerge w:val="restart"/>
          </w:tcPr>
          <w:p w14:paraId="31C64C9C" w14:textId="427932C0" w:rsidR="00FF1B02" w:rsidRPr="00A02833" w:rsidRDefault="00FF1B02" w:rsidP="00FF1B02">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.4</w:t>
            </w:r>
          </w:p>
        </w:tc>
        <w:tc>
          <w:tcPr>
            <w:tcW w:w="9434" w:type="dxa"/>
            <w:gridSpan w:val="9"/>
            <w:shd w:val="clear" w:color="auto" w:fill="auto"/>
          </w:tcPr>
          <w:p w14:paraId="31C64C9E" w14:textId="690D771F" w:rsidR="00FF1B02" w:rsidRPr="009C094C" w:rsidRDefault="00FF1B02" w:rsidP="00FF1B02">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FF1B02" w:rsidRPr="008B168C" w14:paraId="104ADB7A" w14:textId="77777777" w:rsidTr="009C094C">
        <w:trPr>
          <w:cantSplit/>
          <w:trHeight w:val="725"/>
        </w:trPr>
        <w:tc>
          <w:tcPr>
            <w:tcW w:w="850" w:type="dxa"/>
            <w:vMerge/>
          </w:tcPr>
          <w:p w14:paraId="53B69355" w14:textId="77777777" w:rsidR="00FF1B02" w:rsidRPr="00A02833" w:rsidRDefault="00FF1B02" w:rsidP="00FF1B02">
            <w:pPr>
              <w:rPr>
                <w:rFonts w:ascii="Times New Roman" w:hAnsi="Times New Roman" w:cs="Times New Roman"/>
                <w:b/>
                <w:bCs/>
              </w:rPr>
            </w:pPr>
          </w:p>
        </w:tc>
        <w:tc>
          <w:tcPr>
            <w:tcW w:w="9434" w:type="dxa"/>
            <w:gridSpan w:val="9"/>
            <w:shd w:val="clear" w:color="auto" w:fill="auto"/>
          </w:tcPr>
          <w:p w14:paraId="69643133" w14:textId="04D162F0" w:rsidR="00FF1B02" w:rsidRDefault="00FF1B02" w:rsidP="00FF1B02">
            <w:pPr>
              <w:numPr>
                <w:ilvl w:val="0"/>
                <w:numId w:val="26"/>
              </w:numPr>
              <w:ind w:left="121" w:hanging="121"/>
              <w:jc w:val="both"/>
              <w:rPr>
                <w:rFonts w:ascii="Times New Roman" w:hAnsi="Times New Roman" w:cs="Times New Roman"/>
              </w:rPr>
            </w:pPr>
            <w:r w:rsidRPr="009D4D26">
              <w:rPr>
                <w:rFonts w:ascii="Times New Roman" w:hAnsi="Times New Roman" w:cs="Times New Roman"/>
              </w:rPr>
              <w:t>Projektų veiklos turi būti baigtos iki 2027 m. gruodžio 31 d.</w:t>
            </w:r>
            <w:r>
              <w:rPr>
                <w:rFonts w:ascii="Times New Roman" w:hAnsi="Times New Roman" w:cs="Times New Roman"/>
              </w:rPr>
              <w:t>;</w:t>
            </w:r>
          </w:p>
          <w:p w14:paraId="731F3BED" w14:textId="4D92E06A" w:rsidR="00FF1B02" w:rsidRPr="009C094C" w:rsidRDefault="00FF1B02" w:rsidP="00FF1B02">
            <w:pPr>
              <w:numPr>
                <w:ilvl w:val="0"/>
                <w:numId w:val="26"/>
              </w:numPr>
              <w:ind w:left="121" w:hanging="121"/>
              <w:jc w:val="both"/>
              <w:rPr>
                <w:rFonts w:ascii="Times New Roman" w:hAnsi="Times New Roman" w:cs="Times New Roman"/>
                <w:i/>
              </w:rPr>
            </w:pPr>
            <w:r w:rsidRPr="004B35CE">
              <w:rPr>
                <w:rFonts w:ascii="Times New Roman" w:hAnsi="Times New Roman" w:cs="Times New Roman"/>
              </w:rPr>
              <w:t>Dėl objektyvių priežasčių, kurių projekto vykdytojas negalėjo numatyti PĮP pateikimo ir vertinimo metu, projekto veiklų įgyvendinimo laikotarpis gali būti pratęstas, tačiau ne ilgiau kaip iki 2028 m. gruodžio 31 d</w:t>
            </w:r>
            <w:r>
              <w:rPr>
                <w:rFonts w:ascii="Times New Roman" w:hAnsi="Times New Roman" w:cs="Times New Roman"/>
              </w:rPr>
              <w:t>.</w:t>
            </w:r>
          </w:p>
        </w:tc>
      </w:tr>
      <w:tr w:rsidR="00FF1B02" w:rsidRPr="008B168C" w14:paraId="31C64CA7" w14:textId="77777777" w:rsidTr="009C094C">
        <w:trPr>
          <w:cantSplit/>
          <w:trHeight w:val="327"/>
        </w:trPr>
        <w:tc>
          <w:tcPr>
            <w:tcW w:w="850" w:type="dxa"/>
            <w:vMerge w:val="restart"/>
            <w:shd w:val="clear" w:color="auto" w:fill="auto"/>
          </w:tcPr>
          <w:p w14:paraId="31C64CA4" w14:textId="422BE8F4" w:rsidR="00FF1B02" w:rsidRPr="00A02833" w:rsidRDefault="00FF1B02" w:rsidP="00FF1B02">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434" w:type="dxa"/>
            <w:gridSpan w:val="9"/>
            <w:shd w:val="clear" w:color="auto" w:fill="auto"/>
          </w:tcPr>
          <w:p w14:paraId="31C64CA6" w14:textId="07D1E138" w:rsidR="00FF1B02" w:rsidRPr="00533406" w:rsidRDefault="00FF1B02" w:rsidP="00FF1B02">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FF1B02" w:rsidRPr="008B168C" w14:paraId="498677D9" w14:textId="77777777" w:rsidTr="009C094C">
        <w:trPr>
          <w:cantSplit/>
          <w:trHeight w:val="529"/>
        </w:trPr>
        <w:tc>
          <w:tcPr>
            <w:tcW w:w="850" w:type="dxa"/>
            <w:vMerge/>
            <w:shd w:val="clear" w:color="auto" w:fill="auto"/>
          </w:tcPr>
          <w:p w14:paraId="3F662C1E" w14:textId="77777777" w:rsidR="00FF1B02" w:rsidRPr="00A02833" w:rsidRDefault="00FF1B02" w:rsidP="00FF1B02">
            <w:pPr>
              <w:rPr>
                <w:rFonts w:ascii="Times New Roman" w:hAnsi="Times New Roman" w:cs="Times New Roman"/>
                <w:b/>
                <w:bCs/>
              </w:rPr>
            </w:pPr>
          </w:p>
        </w:tc>
        <w:tc>
          <w:tcPr>
            <w:tcW w:w="9434" w:type="dxa"/>
            <w:gridSpan w:val="9"/>
            <w:shd w:val="clear" w:color="auto" w:fill="auto"/>
          </w:tcPr>
          <w:p w14:paraId="77134FB9" w14:textId="2B2D29B6" w:rsidR="00FF1B02" w:rsidRPr="00B848EA" w:rsidRDefault="00FF1B02" w:rsidP="00FF1B02">
            <w:pPr>
              <w:numPr>
                <w:ilvl w:val="0"/>
                <w:numId w:val="28"/>
              </w:numPr>
              <w:tabs>
                <w:tab w:val="left" w:pos="13630"/>
                <w:tab w:val="left" w:pos="13772"/>
              </w:tabs>
              <w:ind w:right="294"/>
              <w:jc w:val="both"/>
              <w:rPr>
                <w:rFonts w:ascii="Times New Roman" w:hAnsi="Times New Roman" w:cs="Times New Roman"/>
                <w:color w:val="000000"/>
                <w:szCs w:val="24"/>
              </w:rPr>
            </w:pPr>
            <w:r w:rsidRPr="00B848EA">
              <w:rPr>
                <w:rFonts w:ascii="Times New Roman" w:hAnsi="Times New Roman" w:cs="Times New Roman"/>
                <w:color w:val="000000"/>
              </w:rPr>
              <w:t>Skiriamas finansavimas yra valstybės pagalba, kuris yra investicinė pagalba, teikiama pagal Reglamento (ES) Nr. 651/2014 53 straipsnį, atsižvelgiant į I skyriaus nuostatas bei 1 straipsnio 2–5 dalyse nustatytus apribojimus. Aprašas nustato valstybės pagalbos kultūros infrastruktūrai teikimo sąlygas, kurios atitinka Reglamento (ES) Nr. 651/2014 nuostatas ir yra suderinamos su vidaus rinka. Pagal Aprašą teikiama pagalba atitinka Reglamento (ES) Nr. 651/2014 6 straipsnio 5 dalies h punktą ir laikoma, kad šiai pagalbai netaikomas skatinamojo poveikio reikalavimas arba, manoma, kad ši pagalba turi skatinamąjį poveikį. Projektų valstybės pagalbos atitikties Reglamento (ES) Nr. 651/2014 53 straipsnio nuostatoms vertinimą atlieka administruojanti institucija pagal Aprašo 2 priede</w:t>
            </w:r>
            <w:r w:rsidR="00E1675C" w:rsidRPr="00B848EA">
              <w:rPr>
                <w:rFonts w:ascii="Times New Roman" w:hAnsi="Times New Roman" w:cs="Times New Roman"/>
                <w:color w:val="000000"/>
              </w:rPr>
              <w:t xml:space="preserve"> </w:t>
            </w:r>
            <w:r w:rsidRPr="00B848EA">
              <w:rPr>
                <w:rFonts w:ascii="Times New Roman" w:hAnsi="Times New Roman" w:cs="Times New Roman"/>
                <w:color w:val="000000"/>
              </w:rPr>
              <w:t>nurodytus vertinimo kriterijus</w:t>
            </w:r>
            <w:r w:rsidRPr="00B848EA">
              <w:rPr>
                <w:rFonts w:ascii="Times New Roman" w:hAnsi="Times New Roman" w:cs="Times New Roman"/>
                <w:color w:val="000000"/>
                <w:szCs w:val="24"/>
              </w:rPr>
              <w:t>.</w:t>
            </w:r>
          </w:p>
          <w:p w14:paraId="6F8325F7" w14:textId="363138B0" w:rsidR="00FF1B02" w:rsidRPr="00B848EA" w:rsidRDefault="00FF1B02" w:rsidP="00FF1B02">
            <w:pPr>
              <w:numPr>
                <w:ilvl w:val="0"/>
                <w:numId w:val="28"/>
              </w:numPr>
              <w:tabs>
                <w:tab w:val="left" w:pos="13630"/>
                <w:tab w:val="left" w:pos="13772"/>
              </w:tabs>
              <w:ind w:right="294"/>
              <w:jc w:val="both"/>
              <w:rPr>
                <w:rFonts w:ascii="Times New Roman" w:hAnsi="Times New Roman" w:cs="Times New Roman"/>
                <w:color w:val="000000"/>
                <w:szCs w:val="24"/>
              </w:rPr>
            </w:pPr>
            <w:r w:rsidRPr="00B848EA">
              <w:rPr>
                <w:rFonts w:ascii="Times New Roman" w:hAnsi="Times New Roman" w:cs="Times New Roman"/>
                <w:color w:val="000000"/>
              </w:rPr>
              <w:t>Valstybės pagalbos dydis, vadovaujantis Reglamento (ES) Nr. 651/2014 53 straipsnio 6 dalimi negali viršyti tinkamų finansuoti išlaidų ir investicijos veiklos pelno skirtumo. Jeigu projekto investicijų išlaidoms, kurios tinkamos finansuoti pagal Reglamento (ES) Nr. 651/2014 53 straipsnį, skiriama valstybės pagalba neviršija 2 000 000 Eur (dviejų milijonų eurų), tokiam projektui didžiausia valstybės pagalbos suma gali būti nustatoma pagal Reglamento (ES) Nr. 651/2014 53 straipsnio 8 dalies nuostatas. Pareiškėjas PĮP nurodo pagal kurią Reglamento (ES) Nr. 651/2014 53 straipsnio dalį nustatomas valstybės pagalbos dydis. Valstybės pagalbos dydžiui nustatyti (taikoma, jeigu valstybės pagalbos dydis nustatomas pagal Reglamento (ES) Nr. 651/2014 53 straipsnio 6 dalį) pareiškėjas, teikdamas PĮP, turi pateikti informaciją apie prognozuojamus finansinius srautus (Aprašo 3 priedas)</w:t>
            </w:r>
            <w:r w:rsidRPr="00B848EA">
              <w:rPr>
                <w:rFonts w:ascii="Times New Roman" w:hAnsi="Times New Roman" w:cs="Times New Roman"/>
                <w:color w:val="000000"/>
                <w:szCs w:val="24"/>
              </w:rPr>
              <w:t>.</w:t>
            </w:r>
          </w:p>
          <w:p w14:paraId="7AD161F4" w14:textId="4254DFDF" w:rsidR="00FF1B02" w:rsidRDefault="00FF1B02" w:rsidP="00FF1B02">
            <w:pPr>
              <w:numPr>
                <w:ilvl w:val="0"/>
                <w:numId w:val="28"/>
              </w:numPr>
              <w:tabs>
                <w:tab w:val="left" w:pos="13630"/>
                <w:tab w:val="left" w:pos="13772"/>
              </w:tabs>
              <w:ind w:right="294"/>
              <w:jc w:val="both"/>
              <w:rPr>
                <w:rFonts w:ascii="Times New Roman" w:hAnsi="Times New Roman" w:cs="Times New Roman"/>
                <w:color w:val="000000"/>
                <w:szCs w:val="24"/>
              </w:rPr>
            </w:pPr>
            <w:r w:rsidRPr="009D4D26">
              <w:rPr>
                <w:rFonts w:ascii="Times New Roman" w:hAnsi="Times New Roman" w:cs="Times New Roman"/>
                <w:szCs w:val="24"/>
                <w:lang w:eastAsia="lt-LT"/>
              </w:rPr>
              <w:t>Valstybės pagalba neteikiama</w:t>
            </w:r>
            <w:r>
              <w:rPr>
                <w:rFonts w:ascii="Times New Roman" w:hAnsi="Times New Roman" w:cs="Times New Roman"/>
                <w:color w:val="000000"/>
                <w:szCs w:val="24"/>
              </w:rPr>
              <w:t>:</w:t>
            </w:r>
          </w:p>
          <w:p w14:paraId="08E43479" w14:textId="77777777" w:rsidR="00FF1B02" w:rsidRPr="009D4D26" w:rsidRDefault="00FF1B02" w:rsidP="00FF1B02">
            <w:pPr>
              <w:pStyle w:val="ListParagraph"/>
              <w:numPr>
                <w:ilvl w:val="1"/>
                <w:numId w:val="28"/>
              </w:numPr>
              <w:tabs>
                <w:tab w:val="left" w:pos="406"/>
              </w:tabs>
              <w:jc w:val="both"/>
              <w:rPr>
                <w:rFonts w:ascii="Times New Roman" w:hAnsi="Times New Roman" w:cs="Times New Roman"/>
                <w:szCs w:val="24"/>
                <w:lang w:eastAsia="lt-LT"/>
              </w:rPr>
            </w:pPr>
            <w:r w:rsidRPr="009D4D26">
              <w:rPr>
                <w:rFonts w:ascii="Times New Roman" w:hAnsi="Times New Roman" w:cs="Times New Roman"/>
                <w:szCs w:val="24"/>
                <w:lang w:eastAsia="lt-LT"/>
              </w:rPr>
              <w:t>sunkumus patiriantiems ūkio subjektams;</w:t>
            </w:r>
          </w:p>
          <w:p w14:paraId="35BDC5DF" w14:textId="77777777" w:rsidR="00FF1B02" w:rsidRDefault="00FF1B02" w:rsidP="00FF1B02">
            <w:pPr>
              <w:pStyle w:val="ListParagraph"/>
              <w:numPr>
                <w:ilvl w:val="1"/>
                <w:numId w:val="28"/>
              </w:numPr>
              <w:tabs>
                <w:tab w:val="left" w:pos="406"/>
              </w:tabs>
              <w:jc w:val="both"/>
              <w:rPr>
                <w:rFonts w:ascii="Times New Roman" w:hAnsi="Times New Roman" w:cs="Times New Roman"/>
                <w:szCs w:val="24"/>
                <w:lang w:eastAsia="lt-LT"/>
              </w:rPr>
            </w:pPr>
            <w:r w:rsidRPr="009D4D26">
              <w:rPr>
                <w:rFonts w:ascii="Times New Roman" w:hAnsi="Times New Roman" w:cs="Times New Roman"/>
                <w:szCs w:val="24"/>
                <w:lang w:eastAsia="lt-LT"/>
              </w:rPr>
              <w:t>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14:paraId="350D43D1" w14:textId="269406F1" w:rsidR="00FF1B02" w:rsidRPr="00CB42FE" w:rsidRDefault="00FF1B02" w:rsidP="00FF1B02">
            <w:pPr>
              <w:numPr>
                <w:ilvl w:val="0"/>
                <w:numId w:val="28"/>
              </w:numPr>
              <w:tabs>
                <w:tab w:val="left" w:pos="13630"/>
                <w:tab w:val="left" w:pos="13772"/>
              </w:tabs>
              <w:ind w:right="294"/>
              <w:jc w:val="both"/>
              <w:rPr>
                <w:rFonts w:ascii="Times New Roman" w:hAnsi="Times New Roman" w:cs="Times New Roman"/>
                <w:color w:val="000000"/>
                <w:szCs w:val="24"/>
              </w:rPr>
            </w:pPr>
            <w:r w:rsidRPr="009D4D26">
              <w:rPr>
                <w:rFonts w:ascii="Times New Roman" w:hAnsi="Times New Roman" w:cs="Times New Roman"/>
                <w:szCs w:val="24"/>
                <w:lang w:eastAsia="lt-LT"/>
              </w:rPr>
              <w:t>Valstybės pagalba, kurios tinkamas finansuoti išlaidas galima nustatyti ir kuriai pagal Reglamento (ES) Nr. 651/2014 53 straipsnį taikoma išimtis, gali būti sumuojama su</w:t>
            </w:r>
            <w:r>
              <w:rPr>
                <w:rFonts w:ascii="Times New Roman" w:hAnsi="Times New Roman" w:cs="Times New Roman"/>
                <w:color w:val="000000"/>
                <w:szCs w:val="24"/>
              </w:rPr>
              <w:t>:</w:t>
            </w:r>
          </w:p>
          <w:p w14:paraId="58EF70EE" w14:textId="77777777" w:rsidR="00FF1B02" w:rsidRPr="009D4D26" w:rsidRDefault="00FF1B02" w:rsidP="00FF1B02">
            <w:pPr>
              <w:pStyle w:val="ListParagraph"/>
              <w:numPr>
                <w:ilvl w:val="0"/>
                <w:numId w:val="28"/>
              </w:numPr>
              <w:tabs>
                <w:tab w:val="left" w:pos="1029"/>
              </w:tabs>
              <w:ind w:left="1455" w:hanging="426"/>
              <w:jc w:val="both"/>
              <w:rPr>
                <w:rFonts w:ascii="Times New Roman" w:hAnsi="Times New Roman" w:cs="Times New Roman"/>
                <w:szCs w:val="24"/>
                <w:lang w:eastAsia="lt-LT"/>
              </w:rPr>
            </w:pPr>
            <w:r w:rsidRPr="009D4D26">
              <w:rPr>
                <w:rFonts w:ascii="Times New Roman" w:hAnsi="Times New Roman" w:cs="Times New Roman"/>
                <w:szCs w:val="24"/>
                <w:lang w:eastAsia="lt-LT"/>
              </w:rPr>
              <w:t>bet kokia kita valstybės pagalba, jei tos priemonės yra susijusios su skirtingomis tinkamomis finansuoti išlaidomis, kurias galima nustatyti;</w:t>
            </w:r>
          </w:p>
          <w:p w14:paraId="74CC49A7" w14:textId="33386C6F" w:rsidR="00FF1B02" w:rsidRDefault="00FF1B02" w:rsidP="00FF1B02">
            <w:pPr>
              <w:pStyle w:val="ListParagraph"/>
              <w:numPr>
                <w:ilvl w:val="0"/>
                <w:numId w:val="28"/>
              </w:numPr>
              <w:tabs>
                <w:tab w:val="left" w:pos="1029"/>
              </w:tabs>
              <w:ind w:left="1455" w:hanging="426"/>
              <w:jc w:val="both"/>
              <w:rPr>
                <w:rFonts w:ascii="Times New Roman" w:hAnsi="Times New Roman" w:cs="Times New Roman"/>
                <w:szCs w:val="24"/>
                <w:lang w:eastAsia="lt-LT"/>
              </w:rPr>
            </w:pPr>
            <w:r w:rsidRPr="009D4D26">
              <w:rPr>
                <w:rFonts w:ascii="Times New Roman" w:hAnsi="Times New Roman" w:cs="Times New Roman"/>
                <w:szCs w:val="24"/>
                <w:lang w:eastAsia="lt-LT"/>
              </w:rPr>
              <w:t>bet kokia kita valstybės pagalba, susijusia su tomis pačiomis tinkamomis finansuoti išlaidomis, kurios iš dalies arba visiškai sutampa, tik jeigu taip susumavus neviršijamas didžiausias pagalbos intensyvumas ar pagalbos suma, leistina pagal Reglamento (ES) Nr. 651/2014 53 straipsnį.</w:t>
            </w:r>
          </w:p>
          <w:p w14:paraId="16A4A50F" w14:textId="31A6AD0D" w:rsidR="00FF1B02" w:rsidRDefault="00FF1B02" w:rsidP="00FF1B02">
            <w:pPr>
              <w:pStyle w:val="ListParagraph"/>
              <w:numPr>
                <w:ilvl w:val="0"/>
                <w:numId w:val="28"/>
              </w:numPr>
              <w:tabs>
                <w:tab w:val="left" w:pos="1029"/>
              </w:tabs>
              <w:ind w:left="746" w:hanging="284"/>
              <w:jc w:val="both"/>
              <w:rPr>
                <w:rFonts w:ascii="Times New Roman" w:hAnsi="Times New Roman" w:cs="Times New Roman"/>
                <w:szCs w:val="24"/>
                <w:lang w:eastAsia="lt-LT"/>
              </w:rPr>
            </w:pPr>
            <w:r w:rsidRPr="009D4D26">
              <w:rPr>
                <w:rFonts w:ascii="Times New Roman" w:hAnsi="Times New Roman" w:cs="Times New Roman"/>
                <w:szCs w:val="24"/>
                <w:lang w:eastAsia="lt-LT"/>
              </w:rPr>
              <w:t>Administruojanti institucija, Ministerija</w:t>
            </w:r>
            <w:r>
              <w:rPr>
                <w:rFonts w:ascii="Times New Roman" w:hAnsi="Times New Roman" w:cs="Times New Roman"/>
                <w:szCs w:val="24"/>
                <w:lang w:eastAsia="lt-LT"/>
              </w:rPr>
              <w:t>i</w:t>
            </w:r>
            <w:r w:rsidRPr="009D4D26">
              <w:rPr>
                <w:rFonts w:ascii="Times New Roman" w:hAnsi="Times New Roman" w:cs="Times New Roman"/>
                <w:szCs w:val="24"/>
                <w:lang w:eastAsia="lt-LT"/>
              </w:rPr>
              <w:t xml:space="preserve"> priėmus sprendimą finansuoti projektą, per 20 darbo dienų registruoja suteiktos valstybės pagalbos sumą Suteiktos valstybės pagalbos ir nereikšmingos (de </w:t>
            </w:r>
            <w:proofErr w:type="spellStart"/>
            <w:r w:rsidRPr="009D4D26">
              <w:rPr>
                <w:rFonts w:ascii="Times New Roman" w:hAnsi="Times New Roman" w:cs="Times New Roman"/>
                <w:szCs w:val="24"/>
                <w:lang w:eastAsia="lt-LT"/>
              </w:rPr>
              <w:t>minimis</w:t>
            </w:r>
            <w:proofErr w:type="spellEnd"/>
            <w:r w:rsidRPr="009D4D26">
              <w:rPr>
                <w:rFonts w:ascii="Times New Roman" w:hAnsi="Times New Roman" w:cs="Times New Roman"/>
                <w:szCs w:val="24"/>
                <w:lang w:eastAsia="lt-LT"/>
              </w:rPr>
              <w:t xml:space="preserve">) pagalbos registre, vadovaujantis Lietuvos Respublikos Vyriausybės 2005 m. sausio 19 d. nutarimo Nr. 35 „Dėl Suteiktos valstybės pagalbos ir nereikšmingos (de </w:t>
            </w:r>
            <w:proofErr w:type="spellStart"/>
            <w:r w:rsidRPr="009D4D26">
              <w:rPr>
                <w:rFonts w:ascii="Times New Roman" w:hAnsi="Times New Roman" w:cs="Times New Roman"/>
                <w:szCs w:val="24"/>
                <w:lang w:eastAsia="lt-LT"/>
              </w:rPr>
              <w:t>minimis</w:t>
            </w:r>
            <w:proofErr w:type="spellEnd"/>
            <w:r w:rsidRPr="009D4D26">
              <w:rPr>
                <w:rFonts w:ascii="Times New Roman" w:hAnsi="Times New Roman" w:cs="Times New Roman"/>
                <w:szCs w:val="24"/>
                <w:lang w:eastAsia="lt-LT"/>
              </w:rPr>
              <w:t>) pagalbos registro nuostatų patvirtinimo“ nuostatomis</w:t>
            </w:r>
            <w:r>
              <w:rPr>
                <w:rFonts w:ascii="Times New Roman" w:hAnsi="Times New Roman" w:cs="Times New Roman"/>
                <w:szCs w:val="24"/>
                <w:lang w:eastAsia="lt-LT"/>
              </w:rPr>
              <w:t>.</w:t>
            </w:r>
          </w:p>
          <w:p w14:paraId="6249A8DB" w14:textId="00DB6462" w:rsidR="00FF1B02" w:rsidRDefault="00FF1B02" w:rsidP="00FF1B02">
            <w:pPr>
              <w:pStyle w:val="ListParagraph"/>
              <w:numPr>
                <w:ilvl w:val="0"/>
                <w:numId w:val="28"/>
              </w:numPr>
              <w:tabs>
                <w:tab w:val="left" w:pos="1029"/>
              </w:tabs>
              <w:ind w:left="746" w:hanging="284"/>
              <w:jc w:val="both"/>
              <w:rPr>
                <w:rFonts w:ascii="Times New Roman" w:hAnsi="Times New Roman" w:cs="Times New Roman"/>
                <w:szCs w:val="24"/>
                <w:lang w:eastAsia="lt-LT"/>
              </w:rPr>
            </w:pPr>
            <w:r w:rsidRPr="009D4D26">
              <w:rPr>
                <w:rFonts w:ascii="Times New Roman" w:hAnsi="Times New Roman" w:cs="Times New Roman"/>
                <w:szCs w:val="24"/>
                <w:lang w:eastAsia="lt-LT"/>
              </w:rPr>
              <w:t xml:space="preserve">Kai skiriama valstybės pagalbos suma viršija Reglamento (ES) Nr. 651/2014 9 straipsnio 1 dalies </w:t>
            </w:r>
            <w:r>
              <w:rPr>
                <w:rFonts w:ascii="Times New Roman" w:hAnsi="Times New Roman" w:cs="Times New Roman"/>
                <w:szCs w:val="24"/>
                <w:lang w:eastAsia="lt-LT"/>
              </w:rPr>
              <w:br/>
            </w:r>
            <w:r w:rsidRPr="009D4D26">
              <w:rPr>
                <w:rFonts w:ascii="Times New Roman" w:hAnsi="Times New Roman" w:cs="Times New Roman"/>
                <w:szCs w:val="24"/>
                <w:lang w:eastAsia="lt-LT"/>
              </w:rPr>
              <w:t>c punkte nustatytas ribas, Ministerija informaciją apie skirtą pagalbą per šešis mėnesius nuo pagalbos suteikimo dienos pateikia į Europos Komisijos Valstybės pagalbos skaidrumo svetainę</w:t>
            </w:r>
            <w:r>
              <w:rPr>
                <w:rFonts w:ascii="Times New Roman" w:hAnsi="Times New Roman" w:cs="Times New Roman"/>
                <w:szCs w:val="24"/>
                <w:lang w:eastAsia="lt-LT"/>
              </w:rPr>
              <w:t>.</w:t>
            </w:r>
          </w:p>
          <w:p w14:paraId="0E17FE61" w14:textId="321B68D6" w:rsidR="00FF1B02" w:rsidRPr="00266AF1" w:rsidRDefault="00FF1B02" w:rsidP="00FF1B02">
            <w:pPr>
              <w:pStyle w:val="ListParagraph"/>
              <w:numPr>
                <w:ilvl w:val="0"/>
                <w:numId w:val="28"/>
              </w:numPr>
              <w:tabs>
                <w:tab w:val="left" w:pos="1029"/>
              </w:tabs>
              <w:ind w:left="746" w:hanging="284"/>
              <w:jc w:val="both"/>
              <w:rPr>
                <w:rFonts w:ascii="Times New Roman" w:hAnsi="Times New Roman" w:cs="Times New Roman"/>
                <w:i/>
              </w:rPr>
            </w:pPr>
            <w:r w:rsidRPr="009D4D26">
              <w:rPr>
                <w:rFonts w:ascii="Times New Roman" w:hAnsi="Times New Roman" w:cs="Times New Roman"/>
                <w:szCs w:val="24"/>
                <w:lang w:eastAsia="lt-LT"/>
              </w:rPr>
              <w:t>Priemonės įgyvendinimą administruojančios institucijos privalo 10 metų nuo paskutinės pagalbos pagal schemą suteikimo dienos saugoti visus duomenis ir dokumentus, susijusius su projektais, jų atitiktimi bei finansavimu</w:t>
            </w:r>
            <w:r>
              <w:rPr>
                <w:rFonts w:ascii="Times New Roman" w:hAnsi="Times New Roman" w:cs="Times New Roman"/>
                <w:szCs w:val="24"/>
                <w:lang w:eastAsia="lt-LT"/>
              </w:rPr>
              <w:t>.</w:t>
            </w:r>
          </w:p>
        </w:tc>
      </w:tr>
      <w:tr w:rsidR="00FF1B02" w:rsidRPr="008B168C" w14:paraId="736F24E0" w14:textId="77777777" w:rsidTr="009C094C">
        <w:trPr>
          <w:cantSplit/>
          <w:trHeight w:val="423"/>
        </w:trPr>
        <w:tc>
          <w:tcPr>
            <w:tcW w:w="850" w:type="dxa"/>
            <w:vMerge w:val="restart"/>
            <w:shd w:val="clear" w:color="auto" w:fill="auto"/>
          </w:tcPr>
          <w:p w14:paraId="0805D974" w14:textId="50866E18" w:rsidR="00FF1B02" w:rsidRPr="00A02833" w:rsidRDefault="00FF1B02" w:rsidP="00FF1B02">
            <w:pPr>
              <w:rPr>
                <w:rFonts w:ascii="Times New Roman" w:hAnsi="Times New Roman" w:cs="Times New Roman"/>
                <w:b/>
                <w:bCs/>
              </w:rPr>
            </w:pPr>
            <w:r>
              <w:rPr>
                <w:rFonts w:ascii="Times New Roman" w:hAnsi="Times New Roman" w:cs="Times New Roman"/>
                <w:b/>
                <w:bCs/>
              </w:rPr>
              <w:t>2.16.6</w:t>
            </w:r>
          </w:p>
        </w:tc>
        <w:tc>
          <w:tcPr>
            <w:tcW w:w="9434" w:type="dxa"/>
            <w:gridSpan w:val="9"/>
            <w:shd w:val="clear" w:color="auto" w:fill="auto"/>
          </w:tcPr>
          <w:p w14:paraId="6373FAF3" w14:textId="096074A8" w:rsidR="00FF1B02" w:rsidRPr="009C094C" w:rsidRDefault="00FF1B02" w:rsidP="00FF1B02">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r w:rsidRPr="009C094C" w:rsidDel="001D060F">
              <w:rPr>
                <w:rFonts w:ascii="Times New Roman" w:hAnsi="Times New Roman" w:cs="Times New Roman"/>
                <w:b/>
                <w:bCs/>
              </w:rPr>
              <w:t xml:space="preserve"> </w:t>
            </w:r>
          </w:p>
        </w:tc>
      </w:tr>
      <w:tr w:rsidR="00FF1B02" w14:paraId="54BA3A94" w14:textId="77777777" w:rsidTr="00FF7835">
        <w:trPr>
          <w:cantSplit/>
          <w:trHeight w:val="811"/>
        </w:trPr>
        <w:tc>
          <w:tcPr>
            <w:tcW w:w="850" w:type="dxa"/>
            <w:vMerge/>
          </w:tcPr>
          <w:p w14:paraId="60CF28AA" w14:textId="299A923C" w:rsidR="00FF1B02" w:rsidRPr="00A02833" w:rsidRDefault="00FF1B02" w:rsidP="00FF1B02">
            <w:pPr>
              <w:rPr>
                <w:rFonts w:ascii="Times New Roman" w:hAnsi="Times New Roman" w:cs="Times New Roman"/>
                <w:b/>
                <w:bCs/>
              </w:rPr>
            </w:pPr>
          </w:p>
        </w:tc>
        <w:tc>
          <w:tcPr>
            <w:tcW w:w="9434" w:type="dxa"/>
            <w:gridSpan w:val="9"/>
            <w:shd w:val="clear" w:color="auto" w:fill="auto"/>
          </w:tcPr>
          <w:p w14:paraId="189B9764" w14:textId="0C15570C" w:rsidR="00FF1B02" w:rsidRPr="00B848EA" w:rsidRDefault="00FF1B02" w:rsidP="00FF1B02">
            <w:pPr>
              <w:spacing w:after="160" w:line="259" w:lineRule="auto"/>
              <w:jc w:val="both"/>
              <w:rPr>
                <w:rFonts w:ascii="Times New Roman" w:hAnsi="Times New Roman" w:cs="Times New Roman"/>
                <w:iCs/>
              </w:rPr>
            </w:pPr>
            <w:r w:rsidRPr="00B848EA">
              <w:rPr>
                <w:rFonts w:ascii="Times New Roman" w:eastAsia="Times New Roman" w:hAnsi="Times New Roman" w:cs="Times New Roman"/>
                <w:iCs/>
              </w:rPr>
              <w:t xml:space="preserve">Projektų bendrieji atrankos kriterijai nurodyti </w:t>
            </w:r>
            <w:r w:rsidRPr="00B848EA">
              <w:rPr>
                <w:rFonts w:ascii="Times New Roman" w:eastAsia="Times New Roman" w:hAnsi="Times New Roman" w:cs="Times New Roman"/>
                <w:iCs/>
                <w:color w:val="000000" w:themeColor="text1"/>
              </w:rPr>
              <w:t>Projektų administravimo ir finansavimo taisyklių 2 priede</w:t>
            </w:r>
            <w:r w:rsidRPr="00B848EA">
              <w:rPr>
                <w:rFonts w:ascii="Times New Roman" w:eastAsia="Times New Roman" w:hAnsi="Times New Roman" w:cs="Times New Roman"/>
                <w:iCs/>
                <w:color w:val="000000" w:themeColor="text1"/>
                <w:sz w:val="20"/>
                <w:szCs w:val="20"/>
              </w:rPr>
              <w:t xml:space="preserve"> </w:t>
            </w:r>
            <w:hyperlink r:id="rId12" w:history="1">
              <w:r w:rsidRPr="00B848EA">
                <w:rPr>
                  <w:rStyle w:val="Hyperlink"/>
                  <w:rFonts w:ascii="Times New Roman" w:hAnsi="Times New Roman" w:cs="Times New Roman"/>
                  <w:iCs/>
                </w:rPr>
                <w:t>https://2021.esinvesticijos.lt/dokumentai/projektu-bendruju-atrankos-kriteriju-sarasas-ir-ju-vertinimo-metodika-3</w:t>
              </w:r>
            </w:hyperlink>
          </w:p>
        </w:tc>
      </w:tr>
      <w:tr w:rsidR="00FF1B02" w:rsidRPr="008B168C" w14:paraId="0327D8D8" w14:textId="77777777" w:rsidTr="009C094C">
        <w:trPr>
          <w:cantSplit/>
          <w:trHeight w:val="423"/>
        </w:trPr>
        <w:tc>
          <w:tcPr>
            <w:tcW w:w="850" w:type="dxa"/>
            <w:vMerge w:val="restart"/>
          </w:tcPr>
          <w:p w14:paraId="5BA77AE0" w14:textId="7C229CBF" w:rsidR="00FF1B02" w:rsidRPr="00A02833" w:rsidRDefault="00FF1B02" w:rsidP="00FF1B02">
            <w:pPr>
              <w:rPr>
                <w:rFonts w:ascii="Times New Roman" w:hAnsi="Times New Roman" w:cs="Times New Roman"/>
                <w:b/>
                <w:bCs/>
              </w:rPr>
            </w:pPr>
            <w:r w:rsidRPr="00A02833">
              <w:rPr>
                <w:rFonts w:ascii="Times New Roman" w:hAnsi="Times New Roman" w:cs="Times New Roman"/>
                <w:b/>
                <w:bCs/>
              </w:rPr>
              <w:t>2.16.7</w:t>
            </w:r>
          </w:p>
        </w:tc>
        <w:tc>
          <w:tcPr>
            <w:tcW w:w="9434" w:type="dxa"/>
            <w:gridSpan w:val="9"/>
            <w:shd w:val="clear" w:color="auto" w:fill="auto"/>
          </w:tcPr>
          <w:p w14:paraId="4321CFA6" w14:textId="5928657D" w:rsidR="00FF1B02" w:rsidRPr="009C094C" w:rsidRDefault="00FF1B02" w:rsidP="00FF1B02">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FF1B02" w14:paraId="251D5187" w14:textId="77777777" w:rsidTr="009C094C">
        <w:trPr>
          <w:cantSplit/>
          <w:trHeight w:val="423"/>
        </w:trPr>
        <w:tc>
          <w:tcPr>
            <w:tcW w:w="850" w:type="dxa"/>
            <w:vMerge/>
          </w:tcPr>
          <w:p w14:paraId="332C59B2" w14:textId="7569E6C6" w:rsidR="00FF1B02" w:rsidRDefault="00FF1B02" w:rsidP="00FF1B02">
            <w:pPr>
              <w:rPr>
                <w:rFonts w:ascii="Times New Roman" w:hAnsi="Times New Roman" w:cs="Times New Roman"/>
              </w:rPr>
            </w:pPr>
          </w:p>
        </w:tc>
        <w:tc>
          <w:tcPr>
            <w:tcW w:w="9434" w:type="dxa"/>
            <w:gridSpan w:val="9"/>
            <w:shd w:val="clear" w:color="auto" w:fill="auto"/>
          </w:tcPr>
          <w:p w14:paraId="52540129" w14:textId="07AA8CB6" w:rsidR="00FF1B02" w:rsidRDefault="00FF1B02" w:rsidP="00FF1B02">
            <w:pPr>
              <w:rPr>
                <w:rFonts w:ascii="Times New Roman" w:hAnsi="Times New Roman" w:cs="Times New Roman"/>
                <w:i/>
                <w:iCs/>
              </w:rPr>
            </w:pPr>
            <w:r>
              <w:rPr>
                <w:rFonts w:ascii="Times New Roman" w:hAnsi="Times New Roman" w:cs="Times New Roman"/>
                <w:i/>
                <w:iCs/>
              </w:rPr>
              <w:t>-</w:t>
            </w:r>
          </w:p>
        </w:tc>
      </w:tr>
      <w:tr w:rsidR="00FF1B02" w14:paraId="3462DE83" w14:textId="77777777" w:rsidTr="009C094C">
        <w:trPr>
          <w:cantSplit/>
          <w:trHeight w:val="423"/>
        </w:trPr>
        <w:tc>
          <w:tcPr>
            <w:tcW w:w="850" w:type="dxa"/>
            <w:vMerge w:val="restart"/>
          </w:tcPr>
          <w:p w14:paraId="451EA9F3" w14:textId="310E8EE6" w:rsidR="00FF1B02" w:rsidRPr="00A02833" w:rsidRDefault="00FF1B02" w:rsidP="00FF1B02">
            <w:pPr>
              <w:rPr>
                <w:rFonts w:ascii="Times New Roman" w:hAnsi="Times New Roman" w:cs="Times New Roman"/>
                <w:b/>
                <w:bCs/>
              </w:rPr>
            </w:pPr>
            <w:r w:rsidRPr="00A02833">
              <w:rPr>
                <w:rFonts w:ascii="Times New Roman" w:hAnsi="Times New Roman" w:cs="Times New Roman"/>
                <w:b/>
                <w:bCs/>
              </w:rPr>
              <w:t>2.16.8</w:t>
            </w:r>
          </w:p>
        </w:tc>
        <w:tc>
          <w:tcPr>
            <w:tcW w:w="9434" w:type="dxa"/>
            <w:gridSpan w:val="9"/>
            <w:shd w:val="clear" w:color="auto" w:fill="auto"/>
          </w:tcPr>
          <w:p w14:paraId="3B04E1E1" w14:textId="356E87A9" w:rsidR="00FF1B02" w:rsidRPr="009C094C" w:rsidRDefault="00FF1B02" w:rsidP="00FF1B02">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FF1B02" w14:paraId="206BEFE7" w14:textId="77777777" w:rsidTr="009C094C">
        <w:trPr>
          <w:cantSplit/>
          <w:trHeight w:val="423"/>
        </w:trPr>
        <w:tc>
          <w:tcPr>
            <w:tcW w:w="850" w:type="dxa"/>
            <w:vMerge/>
          </w:tcPr>
          <w:p w14:paraId="639006DB" w14:textId="1353E2A2" w:rsidR="00FF1B02" w:rsidRDefault="00FF1B02" w:rsidP="00FF1B02">
            <w:pPr>
              <w:rPr>
                <w:rFonts w:ascii="Times New Roman" w:hAnsi="Times New Roman" w:cs="Times New Roman"/>
              </w:rPr>
            </w:pPr>
          </w:p>
        </w:tc>
        <w:tc>
          <w:tcPr>
            <w:tcW w:w="9434" w:type="dxa"/>
            <w:gridSpan w:val="9"/>
            <w:shd w:val="clear" w:color="auto" w:fill="auto"/>
          </w:tcPr>
          <w:tbl>
            <w:tblPr>
              <w:tblpPr w:leftFromText="180" w:rightFromText="180" w:vertAnchor="page" w:horzAnchor="margin" w:tblpY="25"/>
              <w:tblOverlap w:val="never"/>
              <w:tblW w:w="8923" w:type="dxa"/>
              <w:tblLayout w:type="fixed"/>
              <w:tblLook w:val="00A0" w:firstRow="1" w:lastRow="0" w:firstColumn="1" w:lastColumn="0" w:noHBand="0" w:noVBand="0"/>
            </w:tblPr>
            <w:tblGrid>
              <w:gridCol w:w="534"/>
              <w:gridCol w:w="850"/>
              <w:gridCol w:w="2010"/>
              <w:gridCol w:w="4111"/>
              <w:gridCol w:w="1418"/>
            </w:tblGrid>
            <w:tr w:rsidR="00FF1B02" w:rsidRPr="004C6F21" w14:paraId="01497BA0" w14:textId="77777777" w:rsidTr="001F7E96">
              <w:tc>
                <w:tcPr>
                  <w:tcW w:w="534"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DF75360" w14:textId="77777777" w:rsidR="00FF1B02" w:rsidRPr="004C6F21" w:rsidRDefault="00FF1B02" w:rsidP="00FF1B02">
                  <w:pPr>
                    <w:jc w:val="center"/>
                    <w:rPr>
                      <w:rFonts w:ascii="Times New Roman" w:hAnsi="Times New Roman" w:cs="Times New Roman"/>
                      <w:b/>
                      <w:bCs/>
                      <w:iCs/>
                      <w:sz w:val="20"/>
                      <w:szCs w:val="20"/>
                    </w:rPr>
                  </w:pPr>
                  <w:r w:rsidRPr="004C6F21">
                    <w:rPr>
                      <w:rFonts w:ascii="Times New Roman" w:hAnsi="Times New Roman" w:cs="Times New Roman"/>
                      <w:b/>
                      <w:bCs/>
                      <w:iCs/>
                      <w:sz w:val="20"/>
                      <w:szCs w:val="20"/>
                    </w:rPr>
                    <w:t>Eil.</w:t>
                  </w:r>
                </w:p>
                <w:p w14:paraId="34464EBC" w14:textId="77777777" w:rsidR="00FF1B02" w:rsidRPr="004C6F21" w:rsidRDefault="00FF1B02" w:rsidP="00FF1B02">
                  <w:pPr>
                    <w:jc w:val="center"/>
                    <w:rPr>
                      <w:rFonts w:ascii="Times New Roman" w:hAnsi="Times New Roman" w:cs="Times New Roman"/>
                      <w:b/>
                      <w:bCs/>
                      <w:iCs/>
                      <w:sz w:val="20"/>
                      <w:szCs w:val="20"/>
                    </w:rPr>
                  </w:pPr>
                  <w:r w:rsidRPr="004C6F21">
                    <w:rPr>
                      <w:rFonts w:ascii="Times New Roman" w:hAnsi="Times New Roman" w:cs="Times New Roman"/>
                      <w:b/>
                      <w:bCs/>
                      <w:iCs/>
                      <w:sz w:val="20"/>
                      <w:szCs w:val="20"/>
                    </w:rPr>
                    <w:t>Nr.</w:t>
                  </w:r>
                </w:p>
              </w:tc>
              <w:tc>
                <w:tcPr>
                  <w:tcW w:w="8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847595E" w14:textId="77777777" w:rsidR="00FF1B02" w:rsidRPr="004C6F21" w:rsidRDefault="00FF1B02" w:rsidP="00FF1B02">
                  <w:pPr>
                    <w:jc w:val="center"/>
                    <w:rPr>
                      <w:rFonts w:ascii="Times New Roman" w:hAnsi="Times New Roman" w:cs="Times New Roman"/>
                      <w:b/>
                      <w:bCs/>
                      <w:iCs/>
                      <w:sz w:val="20"/>
                      <w:szCs w:val="20"/>
                    </w:rPr>
                  </w:pPr>
                  <w:r w:rsidRPr="004C6F21">
                    <w:rPr>
                      <w:rFonts w:ascii="Times New Roman" w:hAnsi="Times New Roman" w:cs="Times New Roman"/>
                      <w:b/>
                      <w:bCs/>
                      <w:iCs/>
                      <w:sz w:val="20"/>
                      <w:szCs w:val="20"/>
                    </w:rPr>
                    <w:t>Krite</w:t>
                  </w:r>
                  <w:r>
                    <w:rPr>
                      <w:rFonts w:ascii="Times New Roman" w:hAnsi="Times New Roman" w:cs="Times New Roman"/>
                      <w:b/>
                      <w:bCs/>
                      <w:iCs/>
                      <w:sz w:val="20"/>
                      <w:szCs w:val="20"/>
                    </w:rPr>
                    <w:t>-</w:t>
                  </w:r>
                  <w:r w:rsidRPr="004C6F21">
                    <w:rPr>
                      <w:rFonts w:ascii="Times New Roman" w:hAnsi="Times New Roman" w:cs="Times New Roman"/>
                      <w:b/>
                      <w:bCs/>
                      <w:iCs/>
                      <w:sz w:val="20"/>
                      <w:szCs w:val="20"/>
                    </w:rPr>
                    <w:t>rijaus tipas</w:t>
                  </w:r>
                </w:p>
              </w:tc>
              <w:tc>
                <w:tcPr>
                  <w:tcW w:w="201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43C212C" w14:textId="77777777" w:rsidR="00FF1B02" w:rsidRPr="004C6F21" w:rsidRDefault="00FF1B02" w:rsidP="00FF1B02">
                  <w:pPr>
                    <w:jc w:val="center"/>
                    <w:rPr>
                      <w:rFonts w:ascii="Times New Roman" w:hAnsi="Times New Roman" w:cs="Times New Roman"/>
                      <w:b/>
                      <w:bCs/>
                      <w:iCs/>
                      <w:sz w:val="20"/>
                      <w:szCs w:val="20"/>
                    </w:rPr>
                  </w:pPr>
                  <w:r w:rsidRPr="004C6F21">
                    <w:rPr>
                      <w:rFonts w:ascii="Times New Roman" w:hAnsi="Times New Roman" w:cs="Times New Roman"/>
                      <w:b/>
                      <w:bCs/>
                      <w:iCs/>
                      <w:sz w:val="20"/>
                      <w:szCs w:val="20"/>
                    </w:rPr>
                    <w:t>Kriterijus</w:t>
                  </w:r>
                </w:p>
              </w:tc>
              <w:tc>
                <w:tcPr>
                  <w:tcW w:w="411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1D16D67" w14:textId="77777777" w:rsidR="00FF1B02" w:rsidRPr="004C6F21" w:rsidRDefault="00FF1B02" w:rsidP="00FF1B02">
                  <w:pPr>
                    <w:jc w:val="center"/>
                    <w:rPr>
                      <w:rFonts w:ascii="Times New Roman" w:hAnsi="Times New Roman" w:cs="Times New Roman"/>
                      <w:b/>
                      <w:bCs/>
                      <w:iCs/>
                      <w:sz w:val="20"/>
                      <w:szCs w:val="20"/>
                    </w:rPr>
                  </w:pPr>
                  <w:r w:rsidRPr="004C6F21">
                    <w:rPr>
                      <w:rFonts w:ascii="Times New Roman" w:hAnsi="Times New Roman" w:cs="Times New Roman"/>
                      <w:b/>
                      <w:bCs/>
                      <w:iCs/>
                      <w:sz w:val="20"/>
                      <w:szCs w:val="20"/>
                    </w:rPr>
                    <w:t>Kriterijaus vertinimo metodas</w:t>
                  </w:r>
                </w:p>
              </w:tc>
              <w:tc>
                <w:tcPr>
                  <w:tcW w:w="1418" w:type="dxa"/>
                  <w:tcBorders>
                    <w:top w:val="single" w:sz="6" w:space="0" w:color="000000"/>
                    <w:left w:val="single" w:sz="6" w:space="0" w:color="000000"/>
                    <w:bottom w:val="single" w:sz="6" w:space="0" w:color="000000"/>
                    <w:right w:val="single" w:sz="6" w:space="0" w:color="000000"/>
                  </w:tcBorders>
                  <w:shd w:val="clear" w:color="auto" w:fill="C0E1FF"/>
                </w:tcPr>
                <w:p w14:paraId="5A5EC8C8" w14:textId="77777777" w:rsidR="00FF1B02" w:rsidRPr="004C6F21" w:rsidRDefault="00FF1B02" w:rsidP="00FF1B02">
                  <w:pPr>
                    <w:jc w:val="center"/>
                    <w:rPr>
                      <w:rFonts w:ascii="Times New Roman" w:hAnsi="Times New Roman" w:cs="Times New Roman"/>
                      <w:b/>
                      <w:bCs/>
                      <w:iCs/>
                      <w:sz w:val="20"/>
                      <w:szCs w:val="20"/>
                    </w:rPr>
                  </w:pPr>
                  <w:r w:rsidRPr="004C6F21">
                    <w:rPr>
                      <w:rFonts w:ascii="Times New Roman" w:hAnsi="Times New Roman" w:cs="Times New Roman"/>
                      <w:b/>
                      <w:bCs/>
                      <w:iCs/>
                      <w:sz w:val="20"/>
                      <w:szCs w:val="20"/>
                    </w:rPr>
                    <w:t>Didžiausias galimas kriterijaus balas</w:t>
                  </w:r>
                </w:p>
              </w:tc>
            </w:tr>
            <w:tr w:rsidR="00FF1B02" w:rsidRPr="004C6F21" w14:paraId="1911CC1B" w14:textId="77777777" w:rsidTr="001F7E96">
              <w:tc>
                <w:tcPr>
                  <w:tcW w:w="534" w:type="dxa"/>
                  <w:tcBorders>
                    <w:top w:val="single" w:sz="6" w:space="0" w:color="000000"/>
                    <w:left w:val="single" w:sz="6" w:space="0" w:color="000000"/>
                    <w:bottom w:val="single" w:sz="6" w:space="0" w:color="000000"/>
                    <w:right w:val="single" w:sz="6" w:space="0" w:color="000000"/>
                  </w:tcBorders>
                </w:tcPr>
                <w:p w14:paraId="7B1860DE" w14:textId="77777777" w:rsidR="00FF1B02" w:rsidRPr="004C6F21" w:rsidRDefault="00FF1B02" w:rsidP="00FF1B02">
                  <w:pPr>
                    <w:jc w:val="both"/>
                    <w:rPr>
                      <w:rFonts w:ascii="Times New Roman" w:hAnsi="Times New Roman" w:cs="Times New Roman"/>
                      <w:iCs/>
                      <w:sz w:val="20"/>
                      <w:szCs w:val="20"/>
                    </w:rPr>
                  </w:pPr>
                  <w:r w:rsidRPr="004C6F21">
                    <w:rPr>
                      <w:rFonts w:ascii="Times New Roman" w:hAnsi="Times New Roman" w:cs="Times New Roman"/>
                      <w:iCs/>
                      <w:sz w:val="20"/>
                      <w:szCs w:val="20"/>
                    </w:rPr>
                    <w:t>1.</w:t>
                  </w:r>
                </w:p>
              </w:tc>
              <w:tc>
                <w:tcPr>
                  <w:tcW w:w="850" w:type="dxa"/>
                  <w:tcBorders>
                    <w:top w:val="single" w:sz="6" w:space="0" w:color="000000"/>
                    <w:left w:val="single" w:sz="6" w:space="0" w:color="000000"/>
                    <w:bottom w:val="single" w:sz="6" w:space="0" w:color="000000"/>
                    <w:right w:val="single" w:sz="6" w:space="0" w:color="000000"/>
                  </w:tcBorders>
                </w:tcPr>
                <w:p w14:paraId="71492A3E" w14:textId="77777777" w:rsidR="00FF1B02" w:rsidRPr="004C6F21" w:rsidRDefault="00FF1B02" w:rsidP="00FF1B02">
                  <w:pPr>
                    <w:jc w:val="both"/>
                    <w:rPr>
                      <w:rFonts w:ascii="Times New Roman" w:hAnsi="Times New Roman" w:cs="Times New Roman"/>
                      <w:iCs/>
                      <w:sz w:val="20"/>
                      <w:szCs w:val="20"/>
                    </w:rPr>
                  </w:pPr>
                  <w:proofErr w:type="spellStart"/>
                  <w:r w:rsidRPr="004C6F21">
                    <w:rPr>
                      <w:rFonts w:ascii="Times New Roman" w:hAnsi="Times New Roman" w:cs="Times New Roman"/>
                      <w:iCs/>
                      <w:sz w:val="20"/>
                      <w:szCs w:val="20"/>
                    </w:rPr>
                    <w:t>Priori</w:t>
                  </w:r>
                  <w:r>
                    <w:rPr>
                      <w:rFonts w:ascii="Times New Roman" w:hAnsi="Times New Roman" w:cs="Times New Roman"/>
                      <w:iCs/>
                      <w:sz w:val="20"/>
                      <w:szCs w:val="20"/>
                    </w:rPr>
                    <w:t>-</w:t>
                  </w:r>
                  <w:r w:rsidRPr="004C6F21">
                    <w:rPr>
                      <w:rFonts w:ascii="Times New Roman" w:hAnsi="Times New Roman" w:cs="Times New Roman"/>
                      <w:iCs/>
                      <w:sz w:val="20"/>
                      <w:szCs w:val="20"/>
                    </w:rPr>
                    <w:t>tetinis</w:t>
                  </w:r>
                  <w:proofErr w:type="spellEnd"/>
                  <w:r w:rsidRPr="004C6F21">
                    <w:rPr>
                      <w:rFonts w:ascii="Times New Roman" w:hAnsi="Times New Roman" w:cs="Times New Roman"/>
                      <w:iCs/>
                      <w:sz w:val="20"/>
                      <w:szCs w:val="20"/>
                    </w:rPr>
                    <w:t xml:space="preserve"> </w:t>
                  </w:r>
                </w:p>
              </w:tc>
              <w:tc>
                <w:tcPr>
                  <w:tcW w:w="2010" w:type="dxa"/>
                  <w:tcBorders>
                    <w:top w:val="single" w:sz="6" w:space="0" w:color="000000"/>
                    <w:left w:val="single" w:sz="6" w:space="0" w:color="000000"/>
                    <w:bottom w:val="single" w:sz="6" w:space="0" w:color="000000"/>
                    <w:right w:val="single" w:sz="6" w:space="0" w:color="000000"/>
                  </w:tcBorders>
                </w:tcPr>
                <w:p w14:paraId="1EE6932C" w14:textId="77777777" w:rsidR="00FF1B02" w:rsidRPr="004C6F21" w:rsidRDefault="00FF1B02" w:rsidP="00FF1B02">
                  <w:pPr>
                    <w:jc w:val="both"/>
                    <w:rPr>
                      <w:rFonts w:ascii="Times New Roman" w:hAnsi="Times New Roman" w:cs="Times New Roman"/>
                      <w:i/>
                      <w:sz w:val="20"/>
                      <w:szCs w:val="20"/>
                    </w:rPr>
                  </w:pPr>
                  <w:r w:rsidRPr="004C6F21">
                    <w:rPr>
                      <w:rFonts w:ascii="Times New Roman" w:hAnsi="Times New Roman" w:cs="Times New Roman"/>
                      <w:iCs/>
                      <w:sz w:val="20"/>
                      <w:szCs w:val="20"/>
                      <w:lang w:eastAsia="lt-LT"/>
                    </w:rPr>
                    <w:t>Projektui skiriamo finansavimo efektyvumas kultūros paveldo objekte</w:t>
                  </w:r>
                </w:p>
              </w:tc>
              <w:tc>
                <w:tcPr>
                  <w:tcW w:w="4111" w:type="dxa"/>
                  <w:tcBorders>
                    <w:top w:val="single" w:sz="6" w:space="0" w:color="000000"/>
                    <w:left w:val="single" w:sz="6" w:space="0" w:color="000000"/>
                    <w:bottom w:val="single" w:sz="6" w:space="0" w:color="000000"/>
                    <w:right w:val="single" w:sz="6" w:space="0" w:color="000000"/>
                  </w:tcBorders>
                </w:tcPr>
                <w:p w14:paraId="0EA8C233" w14:textId="77777777" w:rsidR="00FF1B02" w:rsidRPr="004C6F21" w:rsidRDefault="00FF1B02" w:rsidP="00FF1B02">
                  <w:pPr>
                    <w:jc w:val="both"/>
                    <w:rPr>
                      <w:rFonts w:ascii="Times New Roman" w:hAnsi="Times New Roman" w:cs="Times New Roman"/>
                      <w:iCs/>
                      <w:sz w:val="20"/>
                      <w:szCs w:val="20"/>
                    </w:rPr>
                  </w:pPr>
                  <w:proofErr w:type="spellStart"/>
                  <w:r w:rsidRPr="004C6F21">
                    <w:rPr>
                      <w:rFonts w:ascii="Times New Roman" w:hAnsi="Times New Roman" w:cs="Times New Roman"/>
                      <w:iCs/>
                      <w:sz w:val="20"/>
                      <w:szCs w:val="20"/>
                    </w:rPr>
                    <w:t>Prioritetiškai</w:t>
                  </w:r>
                  <w:proofErr w:type="spellEnd"/>
                  <w:r w:rsidRPr="004C6F21">
                    <w:rPr>
                      <w:rFonts w:ascii="Times New Roman" w:hAnsi="Times New Roman" w:cs="Times New Roman"/>
                      <w:iCs/>
                      <w:sz w:val="20"/>
                      <w:szCs w:val="20"/>
                    </w:rPr>
                    <w:t xml:space="preserve"> vertinamas projektui skiriamo finansavimo efektyvumas. </w:t>
                  </w:r>
                </w:p>
                <w:p w14:paraId="7B2ECF61" w14:textId="77777777" w:rsidR="00FF1B02" w:rsidRPr="004C6F21" w:rsidRDefault="00FF1B02" w:rsidP="00FF1B02">
                  <w:pPr>
                    <w:jc w:val="both"/>
                    <w:rPr>
                      <w:rFonts w:ascii="Times New Roman" w:hAnsi="Times New Roman" w:cs="Times New Roman"/>
                      <w:iCs/>
                      <w:sz w:val="20"/>
                      <w:szCs w:val="20"/>
                    </w:rPr>
                  </w:pPr>
                  <w:r w:rsidRPr="004C6F21">
                    <w:rPr>
                      <w:rFonts w:ascii="Times New Roman" w:hAnsi="Times New Roman" w:cs="Times New Roman"/>
                      <w:iCs/>
                      <w:sz w:val="20"/>
                      <w:szCs w:val="20"/>
                    </w:rPr>
                    <w:t>Projektui skiriamo finansavimo efektyvumas apskaičiuojamas pagal formulę:</w:t>
                  </w:r>
                </w:p>
                <w:p w14:paraId="4DD6A690" w14:textId="77777777" w:rsidR="00FF1B02" w:rsidRPr="004C6F21" w:rsidRDefault="00FF1B02" w:rsidP="00FF1B02">
                  <w:pPr>
                    <w:ind w:firstLine="620"/>
                    <w:jc w:val="both"/>
                    <w:rPr>
                      <w:rFonts w:ascii="Times New Roman" w:hAnsi="Times New Roman" w:cs="Times New Roman"/>
                      <w:iCs/>
                      <w:sz w:val="20"/>
                      <w:szCs w:val="20"/>
                    </w:rPr>
                  </w:pPr>
                  <w:r w:rsidRPr="004C6F21">
                    <w:rPr>
                      <w:rFonts w:ascii="Times New Roman" w:hAnsi="Times New Roman" w:cs="Times New Roman"/>
                      <w:iCs/>
                      <w:sz w:val="20"/>
                      <w:szCs w:val="20"/>
                    </w:rPr>
                    <w:t>I</w:t>
                  </w:r>
                </w:p>
                <w:p w14:paraId="3EC0B290" w14:textId="77777777" w:rsidR="00FF1B02" w:rsidRPr="004C6F21" w:rsidRDefault="00FF1B02" w:rsidP="00FF1B02">
                  <w:pPr>
                    <w:jc w:val="both"/>
                    <w:rPr>
                      <w:rFonts w:ascii="Times New Roman" w:hAnsi="Times New Roman" w:cs="Times New Roman"/>
                      <w:iCs/>
                      <w:sz w:val="20"/>
                      <w:szCs w:val="20"/>
                    </w:rPr>
                  </w:pPr>
                  <w:r w:rsidRPr="004C6F21">
                    <w:rPr>
                      <w:rFonts w:ascii="Times New Roman" w:hAnsi="Times New Roman" w:cs="Times New Roman"/>
                      <w:iCs/>
                      <w:sz w:val="20"/>
                      <w:szCs w:val="20"/>
                    </w:rPr>
                    <w:t>IE = -----</w:t>
                  </w:r>
                </w:p>
                <w:p w14:paraId="018F0666" w14:textId="77777777" w:rsidR="00FF1B02" w:rsidRPr="004C6F21" w:rsidRDefault="00FF1B02" w:rsidP="00FF1B02">
                  <w:pPr>
                    <w:ind w:firstLine="558"/>
                    <w:jc w:val="both"/>
                    <w:rPr>
                      <w:rFonts w:ascii="Times New Roman" w:hAnsi="Times New Roman" w:cs="Times New Roman"/>
                      <w:iCs/>
                      <w:sz w:val="20"/>
                      <w:szCs w:val="20"/>
                    </w:rPr>
                  </w:pPr>
                  <w:r w:rsidRPr="004C6F21">
                    <w:rPr>
                      <w:rFonts w:ascii="Times New Roman" w:hAnsi="Times New Roman" w:cs="Times New Roman"/>
                      <w:iCs/>
                      <w:sz w:val="20"/>
                      <w:szCs w:val="20"/>
                    </w:rPr>
                    <w:t>LP</w:t>
                  </w:r>
                </w:p>
                <w:p w14:paraId="66F5207D" w14:textId="77777777" w:rsidR="00FF1B02" w:rsidRPr="004C6F21" w:rsidRDefault="00FF1B02" w:rsidP="00FF1B02">
                  <w:pPr>
                    <w:jc w:val="both"/>
                    <w:rPr>
                      <w:rFonts w:ascii="Times New Roman" w:hAnsi="Times New Roman" w:cs="Times New Roman"/>
                      <w:iCs/>
                      <w:sz w:val="20"/>
                      <w:szCs w:val="20"/>
                    </w:rPr>
                  </w:pPr>
                </w:p>
                <w:p w14:paraId="64EC4668" w14:textId="77777777" w:rsidR="00FF1B02" w:rsidRPr="004C6F21" w:rsidRDefault="00FF1B02" w:rsidP="00FF1B02">
                  <w:pPr>
                    <w:jc w:val="both"/>
                    <w:rPr>
                      <w:rFonts w:ascii="Times New Roman" w:hAnsi="Times New Roman" w:cs="Times New Roman"/>
                      <w:iCs/>
                      <w:sz w:val="20"/>
                      <w:szCs w:val="20"/>
                    </w:rPr>
                  </w:pPr>
                  <w:r w:rsidRPr="004C6F21">
                    <w:rPr>
                      <w:rFonts w:ascii="Times New Roman" w:hAnsi="Times New Roman" w:cs="Times New Roman"/>
                      <w:iCs/>
                      <w:sz w:val="20"/>
                      <w:szCs w:val="20"/>
                    </w:rPr>
                    <w:t>Formulės reikšmės:</w:t>
                  </w:r>
                </w:p>
                <w:p w14:paraId="5755F7C5" w14:textId="77777777" w:rsidR="00FF1B02" w:rsidRPr="004C6F21" w:rsidRDefault="00FF1B02" w:rsidP="00FF1B02">
                  <w:pPr>
                    <w:jc w:val="both"/>
                    <w:rPr>
                      <w:rFonts w:ascii="Times New Roman" w:hAnsi="Times New Roman" w:cs="Times New Roman"/>
                      <w:iCs/>
                      <w:sz w:val="20"/>
                      <w:szCs w:val="20"/>
                    </w:rPr>
                  </w:pPr>
                  <w:r w:rsidRPr="004C6F21">
                    <w:rPr>
                      <w:rFonts w:ascii="Times New Roman" w:hAnsi="Times New Roman" w:cs="Times New Roman"/>
                      <w:iCs/>
                      <w:sz w:val="20"/>
                      <w:szCs w:val="20"/>
                    </w:rPr>
                    <w:t xml:space="preserve">LP – lankomumo pokytis kultūros paveldo objekte, matuojamas apsilankymų skaičiumi. Pokyčiui vertinti taikomas pradinis 2022 metų kultūros paveldo objekto lankytojų skaičius ir planuojamas kultūros paveldo objekto lankytojų skaičius 2029 m.  (pavyzdžiui, iki investicijų per metus (imami 2022 m.) lankytojai objekte apsilankė 1 000 kartų. Projekte numatoma ir pagrindžiama, kad po investicijų </w:t>
                  </w:r>
                  <w:r>
                    <w:rPr>
                      <w:rFonts w:ascii="Times New Roman" w:hAnsi="Times New Roman" w:cs="Times New Roman"/>
                      <w:iCs/>
                      <w:sz w:val="20"/>
                      <w:szCs w:val="20"/>
                    </w:rPr>
                    <w:br/>
                  </w:r>
                  <w:r w:rsidRPr="004C6F21">
                    <w:rPr>
                      <w:rFonts w:ascii="Times New Roman" w:hAnsi="Times New Roman" w:cs="Times New Roman"/>
                      <w:iCs/>
                      <w:sz w:val="20"/>
                      <w:szCs w:val="20"/>
                    </w:rPr>
                    <w:t>(imami 2029 m.) lankytojai objekte per metus apsilankys 1 200 kartų. Atitinkamai, numatomas lankomumo objekte pokytis po investicijų lygus 200 apsilankymų (1 200 – 1 000 = 200));</w:t>
                  </w:r>
                </w:p>
                <w:p w14:paraId="180F214D" w14:textId="77777777" w:rsidR="00FF1B02" w:rsidRPr="004C6F21" w:rsidRDefault="00FF1B02" w:rsidP="00FF1B02">
                  <w:pPr>
                    <w:jc w:val="both"/>
                    <w:rPr>
                      <w:rFonts w:ascii="Times New Roman" w:hAnsi="Times New Roman" w:cs="Times New Roman"/>
                      <w:iCs/>
                      <w:sz w:val="20"/>
                      <w:szCs w:val="20"/>
                    </w:rPr>
                  </w:pPr>
                  <w:r w:rsidRPr="004C6F21">
                    <w:rPr>
                      <w:rFonts w:ascii="Times New Roman" w:hAnsi="Times New Roman" w:cs="Times New Roman"/>
                      <w:iCs/>
                      <w:sz w:val="20"/>
                      <w:szCs w:val="20"/>
                    </w:rPr>
                    <w:t xml:space="preserve">Lankomumo pokytis (2029 m. lankytojų skaičiaus pokytis lyginat su 2022 m. lankytojų skaičiumi) yra stebėsenos rodiklis, kuris numatomas projekto sutartyje, vertinamas taip, kaip numatyta Stebėsenos rodiklių nustatymo ir skaičiavimo aprašo, patvirtino Lietuvos Respublikos finansų ministro 2022 m. birželio </w:t>
                  </w:r>
                  <w:r>
                    <w:rPr>
                      <w:rFonts w:ascii="Times New Roman" w:hAnsi="Times New Roman" w:cs="Times New Roman"/>
                      <w:iCs/>
                      <w:sz w:val="20"/>
                      <w:szCs w:val="20"/>
                    </w:rPr>
                    <w:br/>
                  </w:r>
                  <w:r w:rsidRPr="004C6F21">
                    <w:rPr>
                      <w:rFonts w:ascii="Times New Roman" w:hAnsi="Times New Roman" w:cs="Times New Roman"/>
                      <w:iCs/>
                      <w:sz w:val="20"/>
                      <w:szCs w:val="20"/>
                    </w:rPr>
                    <w:t xml:space="preserve">22 d. įsakymu Nr.1K-237 „Dėl 2021–2027 metų Europos Sąjungos fondų investicijų programos ir Ekonomikos gaivinimo ir atsparumo didinimo plano „Naujos kartos Lietuva“ įgyvendinimo“ nuostatose bei stebėsenos rodiklio aprašymo kortelėje (projekto vykdytojui po investicijų pabaigos teikiant metines ataskaitas iki 2029 m. imtinai dėl pasiektos stebėsenos rodiklio reikšmės). </w:t>
                  </w:r>
                </w:p>
                <w:p w14:paraId="177D4D8F" w14:textId="77777777" w:rsidR="00FF1B02" w:rsidRPr="004C6F21" w:rsidRDefault="00FF1B02" w:rsidP="00FF1B02">
                  <w:pPr>
                    <w:jc w:val="both"/>
                    <w:rPr>
                      <w:rFonts w:ascii="Times New Roman" w:hAnsi="Times New Roman" w:cs="Times New Roman"/>
                      <w:iCs/>
                      <w:sz w:val="20"/>
                      <w:szCs w:val="20"/>
                    </w:rPr>
                  </w:pPr>
                  <w:r w:rsidRPr="004C6F21">
                    <w:rPr>
                      <w:rFonts w:ascii="Times New Roman" w:hAnsi="Times New Roman" w:cs="Times New Roman"/>
                      <w:iCs/>
                      <w:sz w:val="20"/>
                      <w:szCs w:val="20"/>
                    </w:rPr>
                    <w:t xml:space="preserve">I – Projektui skiriamo finansavimo dydis eurais, reikalingas numatomam ir pagrindžiamam lankomumo pokyčiui; </w:t>
                  </w:r>
                </w:p>
                <w:p w14:paraId="3D151E79" w14:textId="77777777" w:rsidR="00FF1B02" w:rsidRPr="004C6F21" w:rsidRDefault="00FF1B02" w:rsidP="00FF1B02">
                  <w:pPr>
                    <w:jc w:val="both"/>
                    <w:rPr>
                      <w:rFonts w:ascii="Times New Roman" w:hAnsi="Times New Roman" w:cs="Times New Roman"/>
                      <w:iCs/>
                      <w:sz w:val="20"/>
                      <w:szCs w:val="20"/>
                    </w:rPr>
                  </w:pPr>
                  <w:r w:rsidRPr="004C6F21">
                    <w:rPr>
                      <w:rFonts w:ascii="Times New Roman" w:hAnsi="Times New Roman" w:cs="Times New Roman"/>
                      <w:iCs/>
                      <w:sz w:val="20"/>
                      <w:szCs w:val="20"/>
                    </w:rPr>
                    <w:t xml:space="preserve">IE – finansavimo efektyvumas, matuojamas Eur/lankytojui, t. y. nurodomas finansavimo poreikis, reikalingas vienam papildomam apsilankymui objekte. Kuo mažesnis finansavimo poreikis yra reikalingas vienam </w:t>
                  </w:r>
                  <w:r w:rsidRPr="004C6F21">
                    <w:rPr>
                      <w:rFonts w:ascii="Times New Roman" w:hAnsi="Times New Roman" w:cs="Times New Roman"/>
                      <w:iCs/>
                      <w:sz w:val="20"/>
                      <w:szCs w:val="20"/>
                    </w:rPr>
                    <w:lastRenderedPageBreak/>
                    <w:t>papildomam lankytojui pritraukti, tuo didesnis finansavimo efektyvumas.</w:t>
                  </w:r>
                </w:p>
                <w:p w14:paraId="6E3ED249" w14:textId="77777777" w:rsidR="00FF1B02" w:rsidRPr="004C6F21" w:rsidRDefault="00FF1B02" w:rsidP="00FF1B02">
                  <w:pPr>
                    <w:jc w:val="both"/>
                    <w:rPr>
                      <w:rFonts w:ascii="Times New Roman" w:hAnsi="Times New Roman" w:cs="Times New Roman"/>
                      <w:iCs/>
                      <w:sz w:val="20"/>
                      <w:szCs w:val="20"/>
                    </w:rPr>
                  </w:pPr>
                  <w:r w:rsidRPr="004C6F21">
                    <w:rPr>
                      <w:rFonts w:ascii="Times New Roman" w:hAnsi="Times New Roman" w:cs="Times New Roman"/>
                      <w:iCs/>
                      <w:sz w:val="20"/>
                      <w:szCs w:val="20"/>
                    </w:rPr>
                    <w:t>Didesnis balas skiriamas pareiškėjams, kurių projektui skiriamo finansavimo efektyvumas bus didesnis, t. y. finansavimo poreikis reikalingas vienam papildomam lankytojui pritraukti yra mažesnis.</w:t>
                  </w:r>
                </w:p>
                <w:p w14:paraId="7B161B8C" w14:textId="77777777" w:rsidR="00FF1B02" w:rsidRPr="004C6F21" w:rsidRDefault="00FF1B02" w:rsidP="00FF1B02">
                  <w:pPr>
                    <w:rPr>
                      <w:rFonts w:ascii="Times New Roman" w:hAnsi="Times New Roman" w:cs="Times New Roman"/>
                      <w:iCs/>
                      <w:sz w:val="20"/>
                      <w:szCs w:val="20"/>
                    </w:rPr>
                  </w:pPr>
                  <w:r w:rsidRPr="004C6F21">
                    <w:rPr>
                      <w:rFonts w:ascii="Times New Roman" w:hAnsi="Times New Roman" w:cs="Times New Roman"/>
                      <w:iCs/>
                      <w:sz w:val="20"/>
                      <w:szCs w:val="20"/>
                    </w:rPr>
                    <w:t xml:space="preserve">Projektai, kuriuos projektui skiriamo finansavimo efektyvumas yra: </w:t>
                  </w:r>
                </w:p>
                <w:p w14:paraId="1A2BD2C2" w14:textId="77777777" w:rsidR="00FF1B02" w:rsidRPr="004C6F21" w:rsidRDefault="00FF1B02" w:rsidP="00FF1B02">
                  <w:pPr>
                    <w:jc w:val="both"/>
                    <w:rPr>
                      <w:rFonts w:ascii="Times New Roman" w:hAnsi="Times New Roman" w:cs="Times New Roman"/>
                      <w:iCs/>
                      <w:sz w:val="20"/>
                      <w:szCs w:val="20"/>
                    </w:rPr>
                  </w:pPr>
                  <w:r w:rsidRPr="004C6F21">
                    <w:rPr>
                      <w:rFonts w:ascii="Times New Roman" w:hAnsi="Times New Roman" w:cs="Times New Roman"/>
                      <w:iCs/>
                      <w:sz w:val="20"/>
                      <w:szCs w:val="20"/>
                    </w:rPr>
                    <w:t>301 Eur ir daugiau – 0 balų;</w:t>
                  </w:r>
                </w:p>
                <w:p w14:paraId="1E410A8F" w14:textId="77777777" w:rsidR="00FF1B02" w:rsidRPr="004C6F21" w:rsidRDefault="00FF1B02" w:rsidP="00FF1B02">
                  <w:pPr>
                    <w:jc w:val="both"/>
                    <w:rPr>
                      <w:rFonts w:ascii="Times New Roman" w:hAnsi="Times New Roman" w:cs="Times New Roman"/>
                      <w:iCs/>
                      <w:sz w:val="20"/>
                      <w:szCs w:val="20"/>
                    </w:rPr>
                  </w:pPr>
                  <w:r w:rsidRPr="004C6F21">
                    <w:rPr>
                      <w:rFonts w:ascii="Times New Roman" w:hAnsi="Times New Roman" w:cs="Times New Roman"/>
                      <w:iCs/>
                      <w:sz w:val="20"/>
                      <w:szCs w:val="20"/>
                    </w:rPr>
                    <w:t>300–201 Eur – 5 balai;</w:t>
                  </w:r>
                </w:p>
                <w:p w14:paraId="403EDEA0" w14:textId="77777777" w:rsidR="00FF1B02" w:rsidRPr="004C6F21" w:rsidRDefault="00FF1B02" w:rsidP="00FF1B02">
                  <w:pPr>
                    <w:jc w:val="both"/>
                    <w:rPr>
                      <w:rFonts w:ascii="Times New Roman" w:hAnsi="Times New Roman" w:cs="Times New Roman"/>
                      <w:iCs/>
                      <w:sz w:val="20"/>
                      <w:szCs w:val="20"/>
                    </w:rPr>
                  </w:pPr>
                  <w:r w:rsidRPr="004C6F21">
                    <w:rPr>
                      <w:rFonts w:ascii="Times New Roman" w:hAnsi="Times New Roman" w:cs="Times New Roman"/>
                      <w:iCs/>
                      <w:sz w:val="20"/>
                      <w:szCs w:val="20"/>
                    </w:rPr>
                    <w:t>200–151 Eur – 15 balų;</w:t>
                  </w:r>
                </w:p>
                <w:p w14:paraId="46EF6F53" w14:textId="77777777" w:rsidR="00FF1B02" w:rsidRPr="004C6F21" w:rsidRDefault="00FF1B02" w:rsidP="00FF1B02">
                  <w:pPr>
                    <w:jc w:val="both"/>
                    <w:rPr>
                      <w:rFonts w:ascii="Times New Roman" w:hAnsi="Times New Roman" w:cs="Times New Roman"/>
                      <w:iCs/>
                      <w:sz w:val="20"/>
                      <w:szCs w:val="20"/>
                    </w:rPr>
                  </w:pPr>
                  <w:r w:rsidRPr="004C6F21">
                    <w:rPr>
                      <w:rFonts w:ascii="Times New Roman" w:hAnsi="Times New Roman" w:cs="Times New Roman"/>
                      <w:iCs/>
                      <w:sz w:val="20"/>
                      <w:szCs w:val="20"/>
                    </w:rPr>
                    <w:t>150–101 Eur – 25 balai;</w:t>
                  </w:r>
                </w:p>
                <w:p w14:paraId="6A8E9CC4" w14:textId="77777777" w:rsidR="00FF1B02" w:rsidRPr="004C6F21" w:rsidRDefault="00FF1B02" w:rsidP="00FF1B02">
                  <w:pPr>
                    <w:jc w:val="both"/>
                    <w:rPr>
                      <w:rFonts w:ascii="Times New Roman" w:hAnsi="Times New Roman" w:cs="Times New Roman"/>
                      <w:iCs/>
                      <w:sz w:val="20"/>
                      <w:szCs w:val="20"/>
                    </w:rPr>
                  </w:pPr>
                  <w:r w:rsidRPr="004C6F21">
                    <w:rPr>
                      <w:rFonts w:ascii="Times New Roman" w:hAnsi="Times New Roman" w:cs="Times New Roman"/>
                      <w:iCs/>
                      <w:sz w:val="20"/>
                      <w:szCs w:val="20"/>
                    </w:rPr>
                    <w:t>100–50 Eur – 35 balai;</w:t>
                  </w:r>
                </w:p>
                <w:p w14:paraId="7C20EE54" w14:textId="77777777" w:rsidR="00FF1B02" w:rsidRPr="004C6F21" w:rsidRDefault="00FF1B02" w:rsidP="00FF1B02">
                  <w:pPr>
                    <w:jc w:val="both"/>
                    <w:rPr>
                      <w:rFonts w:ascii="Times New Roman" w:hAnsi="Times New Roman" w:cs="Times New Roman"/>
                      <w:i/>
                      <w:sz w:val="20"/>
                      <w:szCs w:val="20"/>
                    </w:rPr>
                  </w:pPr>
                  <w:r w:rsidRPr="004C6F21">
                    <w:rPr>
                      <w:rFonts w:ascii="Times New Roman" w:hAnsi="Times New Roman" w:cs="Times New Roman"/>
                      <w:iCs/>
                      <w:sz w:val="20"/>
                      <w:szCs w:val="20"/>
                    </w:rPr>
                    <w:t>iki 50 Eur – 45 balai.</w:t>
                  </w:r>
                </w:p>
              </w:tc>
              <w:tc>
                <w:tcPr>
                  <w:tcW w:w="1418" w:type="dxa"/>
                  <w:tcBorders>
                    <w:top w:val="single" w:sz="6" w:space="0" w:color="000000"/>
                    <w:left w:val="single" w:sz="6" w:space="0" w:color="000000"/>
                    <w:bottom w:val="single" w:sz="6" w:space="0" w:color="000000"/>
                    <w:right w:val="single" w:sz="6" w:space="0" w:color="000000"/>
                  </w:tcBorders>
                </w:tcPr>
                <w:p w14:paraId="166418A2" w14:textId="77777777" w:rsidR="00FF1B02" w:rsidRPr="004C6F21" w:rsidRDefault="00FF1B02" w:rsidP="00FF1B02">
                  <w:pPr>
                    <w:jc w:val="center"/>
                    <w:rPr>
                      <w:rFonts w:ascii="Times New Roman" w:hAnsi="Times New Roman" w:cs="Times New Roman"/>
                      <w:i/>
                      <w:sz w:val="20"/>
                      <w:szCs w:val="20"/>
                    </w:rPr>
                  </w:pPr>
                  <w:r w:rsidRPr="004C6F21">
                    <w:rPr>
                      <w:rFonts w:ascii="Times New Roman" w:hAnsi="Times New Roman" w:cs="Times New Roman"/>
                      <w:iCs/>
                      <w:sz w:val="20"/>
                      <w:szCs w:val="20"/>
                    </w:rPr>
                    <w:lastRenderedPageBreak/>
                    <w:t>45</w:t>
                  </w:r>
                </w:p>
              </w:tc>
            </w:tr>
            <w:tr w:rsidR="00FF1B02" w:rsidRPr="004C6F21" w14:paraId="21E48D87" w14:textId="77777777" w:rsidTr="001F7E96">
              <w:tc>
                <w:tcPr>
                  <w:tcW w:w="534" w:type="dxa"/>
                  <w:tcBorders>
                    <w:top w:val="single" w:sz="6" w:space="0" w:color="000000"/>
                    <w:left w:val="single" w:sz="6" w:space="0" w:color="000000"/>
                    <w:bottom w:val="single" w:sz="6" w:space="0" w:color="000000"/>
                    <w:right w:val="single" w:sz="6" w:space="0" w:color="000000"/>
                  </w:tcBorders>
                </w:tcPr>
                <w:p w14:paraId="5ACFE5B3" w14:textId="77777777" w:rsidR="00FF1B02" w:rsidRPr="004C6F21" w:rsidRDefault="00FF1B02" w:rsidP="00FF1B02">
                  <w:pPr>
                    <w:jc w:val="both"/>
                    <w:rPr>
                      <w:rFonts w:ascii="Times New Roman" w:hAnsi="Times New Roman" w:cs="Times New Roman"/>
                      <w:iCs/>
                      <w:sz w:val="20"/>
                      <w:szCs w:val="20"/>
                    </w:rPr>
                  </w:pPr>
                  <w:r w:rsidRPr="004C6F21">
                    <w:rPr>
                      <w:rFonts w:ascii="Times New Roman" w:hAnsi="Times New Roman" w:cs="Times New Roman"/>
                      <w:iCs/>
                      <w:sz w:val="20"/>
                      <w:szCs w:val="20"/>
                    </w:rPr>
                    <w:t>2.</w:t>
                  </w:r>
                </w:p>
              </w:tc>
              <w:tc>
                <w:tcPr>
                  <w:tcW w:w="850" w:type="dxa"/>
                  <w:tcBorders>
                    <w:top w:val="single" w:sz="6" w:space="0" w:color="000000"/>
                    <w:left w:val="single" w:sz="6" w:space="0" w:color="000000"/>
                    <w:bottom w:val="single" w:sz="6" w:space="0" w:color="000000"/>
                    <w:right w:val="single" w:sz="6" w:space="0" w:color="000000"/>
                  </w:tcBorders>
                </w:tcPr>
                <w:p w14:paraId="74ABDF36" w14:textId="77777777" w:rsidR="00FF1B02" w:rsidRPr="004C6F21" w:rsidRDefault="00FF1B02" w:rsidP="00FF1B02">
                  <w:pPr>
                    <w:jc w:val="both"/>
                    <w:rPr>
                      <w:rFonts w:ascii="Times New Roman" w:hAnsi="Times New Roman" w:cs="Times New Roman"/>
                      <w:iCs/>
                      <w:sz w:val="20"/>
                      <w:szCs w:val="20"/>
                    </w:rPr>
                  </w:pPr>
                  <w:proofErr w:type="spellStart"/>
                  <w:r w:rsidRPr="004C6F21">
                    <w:rPr>
                      <w:rFonts w:ascii="Times New Roman" w:hAnsi="Times New Roman" w:cs="Times New Roman"/>
                      <w:iCs/>
                      <w:sz w:val="20"/>
                      <w:szCs w:val="20"/>
                    </w:rPr>
                    <w:t>Priori</w:t>
                  </w:r>
                  <w:r>
                    <w:rPr>
                      <w:rFonts w:ascii="Times New Roman" w:hAnsi="Times New Roman" w:cs="Times New Roman"/>
                      <w:iCs/>
                      <w:sz w:val="20"/>
                      <w:szCs w:val="20"/>
                    </w:rPr>
                    <w:t>-</w:t>
                  </w:r>
                  <w:r w:rsidRPr="004C6F21">
                    <w:rPr>
                      <w:rFonts w:ascii="Times New Roman" w:hAnsi="Times New Roman" w:cs="Times New Roman"/>
                      <w:iCs/>
                      <w:sz w:val="20"/>
                      <w:szCs w:val="20"/>
                    </w:rPr>
                    <w:t>tetinis</w:t>
                  </w:r>
                  <w:proofErr w:type="spellEnd"/>
                </w:p>
              </w:tc>
              <w:tc>
                <w:tcPr>
                  <w:tcW w:w="2010" w:type="dxa"/>
                  <w:tcBorders>
                    <w:top w:val="single" w:sz="6" w:space="0" w:color="000000"/>
                    <w:left w:val="single" w:sz="6" w:space="0" w:color="000000"/>
                    <w:bottom w:val="single" w:sz="6" w:space="0" w:color="000000"/>
                    <w:right w:val="single" w:sz="6" w:space="0" w:color="000000"/>
                  </w:tcBorders>
                </w:tcPr>
                <w:p w14:paraId="009F1CFF" w14:textId="77777777" w:rsidR="00FF1B02" w:rsidRPr="004C6F21" w:rsidRDefault="00FF1B02" w:rsidP="00FF1B02">
                  <w:pPr>
                    <w:jc w:val="both"/>
                    <w:rPr>
                      <w:rFonts w:ascii="Times New Roman" w:hAnsi="Times New Roman" w:cs="Times New Roman"/>
                      <w:iCs/>
                      <w:sz w:val="20"/>
                      <w:szCs w:val="20"/>
                    </w:rPr>
                  </w:pPr>
                  <w:r w:rsidRPr="004C6F21">
                    <w:rPr>
                      <w:rFonts w:ascii="Times New Roman" w:hAnsi="Times New Roman" w:cs="Times New Roman"/>
                      <w:iCs/>
                      <w:sz w:val="20"/>
                      <w:szCs w:val="20"/>
                    </w:rPr>
                    <w:t>Pareiškėjo prisidėjimas didesniu nuosavu indėliu</w:t>
                  </w:r>
                </w:p>
              </w:tc>
              <w:tc>
                <w:tcPr>
                  <w:tcW w:w="4111" w:type="dxa"/>
                  <w:tcBorders>
                    <w:top w:val="single" w:sz="6" w:space="0" w:color="000000"/>
                    <w:left w:val="single" w:sz="6" w:space="0" w:color="000000"/>
                    <w:bottom w:val="single" w:sz="6" w:space="0" w:color="000000"/>
                    <w:right w:val="single" w:sz="6" w:space="0" w:color="000000"/>
                  </w:tcBorders>
                </w:tcPr>
                <w:p w14:paraId="73281835" w14:textId="77777777" w:rsidR="00FF1B02" w:rsidRPr="004C6F21" w:rsidRDefault="00FF1B02" w:rsidP="00FF1B02">
                  <w:pPr>
                    <w:overflowPunct w:val="0"/>
                    <w:jc w:val="both"/>
                    <w:textAlignment w:val="baseline"/>
                    <w:rPr>
                      <w:rFonts w:ascii="Times New Roman" w:hAnsi="Times New Roman" w:cs="Times New Roman"/>
                      <w:iCs/>
                      <w:sz w:val="20"/>
                      <w:szCs w:val="20"/>
                    </w:rPr>
                  </w:pPr>
                  <w:r w:rsidRPr="004C6F21">
                    <w:rPr>
                      <w:rFonts w:ascii="Times New Roman" w:hAnsi="Times New Roman" w:cs="Times New Roman"/>
                      <w:iCs/>
                      <w:sz w:val="20"/>
                      <w:szCs w:val="20"/>
                      <w:lang w:eastAsia="lt-LT"/>
                    </w:rPr>
                    <w:t>Aukštesnis balas suteikiamas pareiškėjams, prisidedantiems prie projekto tinkamų finansuoti išlaidų finansavimo didesne</w:t>
                  </w:r>
                  <w:r w:rsidRPr="004C6F21">
                    <w:rPr>
                      <w:rFonts w:ascii="Times New Roman" w:hAnsi="Times New Roman" w:cs="Times New Roman"/>
                      <w:iCs/>
                      <w:sz w:val="20"/>
                      <w:szCs w:val="20"/>
                    </w:rPr>
                    <w:t xml:space="preserve"> </w:t>
                  </w:r>
                  <w:r w:rsidRPr="004C6F21">
                    <w:rPr>
                      <w:rFonts w:ascii="Times New Roman" w:hAnsi="Times New Roman" w:cs="Times New Roman"/>
                      <w:iCs/>
                      <w:sz w:val="20"/>
                      <w:szCs w:val="20"/>
                      <w:lang w:eastAsia="lt-LT"/>
                    </w:rPr>
                    <w:t>nei nurodyta Aprašo 2.11 papunktyje procentine nuosavo indėlio dalimi.</w:t>
                  </w:r>
                </w:p>
                <w:p w14:paraId="6435A496" w14:textId="77777777" w:rsidR="00FF1B02" w:rsidRPr="004C6F21" w:rsidRDefault="00FF1B02" w:rsidP="00FF1B02">
                  <w:pPr>
                    <w:jc w:val="both"/>
                    <w:rPr>
                      <w:rFonts w:ascii="Times New Roman" w:hAnsi="Times New Roman" w:cs="Times New Roman"/>
                      <w:iCs/>
                      <w:sz w:val="20"/>
                      <w:szCs w:val="20"/>
                    </w:rPr>
                  </w:pPr>
                  <w:r w:rsidRPr="004C6F21">
                    <w:rPr>
                      <w:rFonts w:ascii="Times New Roman" w:hAnsi="Times New Roman" w:cs="Times New Roman"/>
                      <w:iCs/>
                      <w:sz w:val="20"/>
                      <w:szCs w:val="20"/>
                    </w:rPr>
                    <w:t xml:space="preserve">Jei prie projekto visų tinkamų finansuoti išlaidų prisidedama daugiau nei nustatyta Aprašo </w:t>
                  </w:r>
                  <w:r>
                    <w:rPr>
                      <w:rFonts w:ascii="Times New Roman" w:hAnsi="Times New Roman" w:cs="Times New Roman"/>
                      <w:iCs/>
                      <w:sz w:val="20"/>
                      <w:szCs w:val="20"/>
                    </w:rPr>
                    <w:br/>
                  </w:r>
                  <w:r w:rsidRPr="004C6F21">
                    <w:rPr>
                      <w:rFonts w:ascii="Times New Roman" w:hAnsi="Times New Roman" w:cs="Times New Roman"/>
                      <w:iCs/>
                      <w:sz w:val="20"/>
                      <w:szCs w:val="20"/>
                    </w:rPr>
                    <w:t>2.11 papunktyje:</w:t>
                  </w:r>
                </w:p>
                <w:p w14:paraId="78F7F31E" w14:textId="77777777" w:rsidR="00FF1B02" w:rsidRPr="004C6F21" w:rsidRDefault="00FF1B02" w:rsidP="00FF1B02">
                  <w:pPr>
                    <w:jc w:val="both"/>
                    <w:rPr>
                      <w:rFonts w:ascii="Times New Roman" w:hAnsi="Times New Roman" w:cs="Times New Roman"/>
                      <w:iCs/>
                      <w:sz w:val="20"/>
                      <w:szCs w:val="20"/>
                    </w:rPr>
                  </w:pPr>
                  <w:r w:rsidRPr="004C6F21">
                    <w:rPr>
                      <w:rFonts w:ascii="Times New Roman" w:hAnsi="Times New Roman" w:cs="Times New Roman"/>
                      <w:iCs/>
                      <w:sz w:val="20"/>
                      <w:szCs w:val="20"/>
                    </w:rPr>
                    <w:t>Iki 1 proc. – 0 balų;</w:t>
                  </w:r>
                </w:p>
                <w:p w14:paraId="5B36C3ED" w14:textId="77777777" w:rsidR="00FF1B02" w:rsidRPr="004C6F21" w:rsidRDefault="00FF1B02" w:rsidP="00FF1B02">
                  <w:pPr>
                    <w:jc w:val="both"/>
                    <w:rPr>
                      <w:rFonts w:ascii="Times New Roman" w:hAnsi="Times New Roman" w:cs="Times New Roman"/>
                      <w:iCs/>
                      <w:sz w:val="20"/>
                      <w:szCs w:val="20"/>
                    </w:rPr>
                  </w:pPr>
                  <w:r w:rsidRPr="004C6F21">
                    <w:rPr>
                      <w:rFonts w:ascii="Times New Roman" w:hAnsi="Times New Roman" w:cs="Times New Roman"/>
                      <w:iCs/>
                      <w:sz w:val="20"/>
                      <w:szCs w:val="20"/>
                    </w:rPr>
                    <w:t>1 – 5 proc. – 10 balų;</w:t>
                  </w:r>
                </w:p>
                <w:p w14:paraId="5F074904" w14:textId="77777777" w:rsidR="00FF1B02" w:rsidRPr="004C6F21" w:rsidRDefault="00FF1B02" w:rsidP="00FF1B02">
                  <w:pPr>
                    <w:jc w:val="both"/>
                    <w:rPr>
                      <w:rFonts w:ascii="Times New Roman" w:hAnsi="Times New Roman" w:cs="Times New Roman"/>
                      <w:iCs/>
                      <w:sz w:val="20"/>
                      <w:szCs w:val="20"/>
                    </w:rPr>
                  </w:pPr>
                  <w:r w:rsidRPr="004C6F21">
                    <w:rPr>
                      <w:rFonts w:ascii="Times New Roman" w:hAnsi="Times New Roman" w:cs="Times New Roman"/>
                      <w:iCs/>
                      <w:sz w:val="20"/>
                      <w:szCs w:val="20"/>
                    </w:rPr>
                    <w:t>6 – 10 proc. – 20 balų;</w:t>
                  </w:r>
                </w:p>
                <w:p w14:paraId="35890A33" w14:textId="77777777" w:rsidR="00FF1B02" w:rsidRPr="004C6F21" w:rsidRDefault="00FF1B02" w:rsidP="00FF1B02">
                  <w:pPr>
                    <w:jc w:val="both"/>
                    <w:rPr>
                      <w:rFonts w:ascii="Times New Roman" w:hAnsi="Times New Roman" w:cs="Times New Roman"/>
                      <w:iCs/>
                      <w:sz w:val="20"/>
                      <w:szCs w:val="20"/>
                    </w:rPr>
                  </w:pPr>
                  <w:r w:rsidRPr="004C6F21">
                    <w:rPr>
                      <w:rFonts w:ascii="Times New Roman" w:hAnsi="Times New Roman" w:cs="Times New Roman"/>
                      <w:iCs/>
                      <w:sz w:val="20"/>
                      <w:szCs w:val="20"/>
                    </w:rPr>
                    <w:t>11 – 20 proc. – 30 balų;</w:t>
                  </w:r>
                </w:p>
                <w:p w14:paraId="65592802" w14:textId="77777777" w:rsidR="00FF1B02" w:rsidRPr="004C6F21" w:rsidRDefault="00FF1B02" w:rsidP="00FF1B02">
                  <w:pPr>
                    <w:jc w:val="both"/>
                    <w:rPr>
                      <w:rFonts w:ascii="Times New Roman" w:hAnsi="Times New Roman" w:cs="Times New Roman"/>
                      <w:iCs/>
                      <w:sz w:val="20"/>
                      <w:szCs w:val="20"/>
                    </w:rPr>
                  </w:pPr>
                  <w:r w:rsidRPr="004C6F21">
                    <w:rPr>
                      <w:rFonts w:ascii="Times New Roman" w:hAnsi="Times New Roman" w:cs="Times New Roman"/>
                      <w:iCs/>
                      <w:sz w:val="20"/>
                      <w:szCs w:val="20"/>
                    </w:rPr>
                    <w:t>21 ir daugiau proc. – 40 balų.</w:t>
                  </w:r>
                </w:p>
              </w:tc>
              <w:tc>
                <w:tcPr>
                  <w:tcW w:w="1418" w:type="dxa"/>
                  <w:tcBorders>
                    <w:top w:val="single" w:sz="6" w:space="0" w:color="000000"/>
                    <w:left w:val="single" w:sz="6" w:space="0" w:color="000000"/>
                    <w:bottom w:val="single" w:sz="6" w:space="0" w:color="000000"/>
                    <w:right w:val="single" w:sz="6" w:space="0" w:color="000000"/>
                  </w:tcBorders>
                </w:tcPr>
                <w:p w14:paraId="2860BAA1" w14:textId="77777777" w:rsidR="00FF1B02" w:rsidRPr="004C6F21" w:rsidRDefault="00FF1B02" w:rsidP="00FF1B02">
                  <w:pPr>
                    <w:jc w:val="center"/>
                    <w:rPr>
                      <w:rFonts w:ascii="Times New Roman" w:hAnsi="Times New Roman" w:cs="Times New Roman"/>
                      <w:iCs/>
                      <w:sz w:val="20"/>
                      <w:szCs w:val="20"/>
                    </w:rPr>
                  </w:pPr>
                  <w:r w:rsidRPr="004C6F21">
                    <w:rPr>
                      <w:rFonts w:ascii="Times New Roman" w:hAnsi="Times New Roman" w:cs="Times New Roman"/>
                      <w:iCs/>
                      <w:sz w:val="20"/>
                      <w:szCs w:val="20"/>
                    </w:rPr>
                    <w:t>40</w:t>
                  </w:r>
                </w:p>
              </w:tc>
            </w:tr>
            <w:tr w:rsidR="00FF1B02" w:rsidRPr="004C6F21" w14:paraId="59AF9675" w14:textId="77777777" w:rsidTr="001F7E96">
              <w:tc>
                <w:tcPr>
                  <w:tcW w:w="534" w:type="dxa"/>
                  <w:tcBorders>
                    <w:top w:val="single" w:sz="6" w:space="0" w:color="000000"/>
                    <w:left w:val="single" w:sz="6" w:space="0" w:color="000000"/>
                    <w:bottom w:val="single" w:sz="6" w:space="0" w:color="000000"/>
                    <w:right w:val="single" w:sz="6" w:space="0" w:color="000000"/>
                  </w:tcBorders>
                </w:tcPr>
                <w:p w14:paraId="5816421E" w14:textId="77777777" w:rsidR="00FF1B02" w:rsidRPr="004C6F21" w:rsidRDefault="00FF1B02" w:rsidP="00FF1B02">
                  <w:pPr>
                    <w:jc w:val="both"/>
                    <w:rPr>
                      <w:rFonts w:ascii="Times New Roman" w:hAnsi="Times New Roman" w:cs="Times New Roman"/>
                      <w:iCs/>
                      <w:sz w:val="20"/>
                      <w:szCs w:val="20"/>
                    </w:rPr>
                  </w:pPr>
                  <w:r w:rsidRPr="004C6F21">
                    <w:rPr>
                      <w:rFonts w:ascii="Times New Roman" w:hAnsi="Times New Roman" w:cs="Times New Roman"/>
                      <w:iCs/>
                      <w:sz w:val="20"/>
                      <w:szCs w:val="20"/>
                    </w:rPr>
                    <w:t>3.</w:t>
                  </w:r>
                </w:p>
              </w:tc>
              <w:tc>
                <w:tcPr>
                  <w:tcW w:w="850" w:type="dxa"/>
                  <w:tcBorders>
                    <w:top w:val="single" w:sz="6" w:space="0" w:color="000000"/>
                    <w:left w:val="single" w:sz="6" w:space="0" w:color="000000"/>
                    <w:bottom w:val="single" w:sz="6" w:space="0" w:color="000000"/>
                    <w:right w:val="single" w:sz="6" w:space="0" w:color="000000"/>
                  </w:tcBorders>
                </w:tcPr>
                <w:p w14:paraId="68F35D13" w14:textId="77777777" w:rsidR="00FF1B02" w:rsidRPr="004C6F21" w:rsidRDefault="00FF1B02" w:rsidP="00FF1B02">
                  <w:pPr>
                    <w:jc w:val="both"/>
                    <w:rPr>
                      <w:rFonts w:ascii="Times New Roman" w:hAnsi="Times New Roman" w:cs="Times New Roman"/>
                      <w:iCs/>
                      <w:sz w:val="20"/>
                      <w:szCs w:val="20"/>
                    </w:rPr>
                  </w:pPr>
                  <w:proofErr w:type="spellStart"/>
                  <w:r w:rsidRPr="004C6F21">
                    <w:rPr>
                      <w:rFonts w:ascii="Times New Roman" w:hAnsi="Times New Roman" w:cs="Times New Roman"/>
                      <w:iCs/>
                      <w:sz w:val="20"/>
                      <w:szCs w:val="20"/>
                    </w:rPr>
                    <w:t>Priori</w:t>
                  </w:r>
                  <w:r>
                    <w:rPr>
                      <w:rFonts w:ascii="Times New Roman" w:hAnsi="Times New Roman" w:cs="Times New Roman"/>
                      <w:iCs/>
                      <w:sz w:val="20"/>
                      <w:szCs w:val="20"/>
                    </w:rPr>
                    <w:t>-</w:t>
                  </w:r>
                  <w:r w:rsidRPr="004C6F21">
                    <w:rPr>
                      <w:rFonts w:ascii="Times New Roman" w:hAnsi="Times New Roman" w:cs="Times New Roman"/>
                      <w:iCs/>
                      <w:sz w:val="20"/>
                      <w:szCs w:val="20"/>
                    </w:rPr>
                    <w:t>tetinis</w:t>
                  </w:r>
                  <w:proofErr w:type="spellEnd"/>
                </w:p>
              </w:tc>
              <w:tc>
                <w:tcPr>
                  <w:tcW w:w="2010" w:type="dxa"/>
                  <w:tcBorders>
                    <w:top w:val="single" w:sz="6" w:space="0" w:color="000000"/>
                    <w:left w:val="single" w:sz="6" w:space="0" w:color="000000"/>
                    <w:bottom w:val="single" w:sz="6" w:space="0" w:color="000000"/>
                    <w:right w:val="single" w:sz="6" w:space="0" w:color="000000"/>
                  </w:tcBorders>
                </w:tcPr>
                <w:p w14:paraId="5B469C7C" w14:textId="77777777" w:rsidR="00FF1B02" w:rsidRPr="004C6F21" w:rsidRDefault="00FF1B02" w:rsidP="00FF1B02">
                  <w:pPr>
                    <w:rPr>
                      <w:rFonts w:ascii="Times New Roman" w:hAnsi="Times New Roman" w:cs="Times New Roman"/>
                      <w:iCs/>
                      <w:sz w:val="20"/>
                      <w:szCs w:val="20"/>
                    </w:rPr>
                  </w:pPr>
                  <w:r w:rsidRPr="004C6F21">
                    <w:rPr>
                      <w:rFonts w:ascii="Times New Roman" w:hAnsi="Times New Roman" w:cs="Times New Roman"/>
                      <w:iCs/>
                      <w:sz w:val="20"/>
                      <w:szCs w:val="20"/>
                      <w:lang w:eastAsia="lt-LT"/>
                    </w:rPr>
                    <w:t>Kultūros paveldo objekto reikšmė</w:t>
                  </w:r>
                </w:p>
              </w:tc>
              <w:tc>
                <w:tcPr>
                  <w:tcW w:w="4111" w:type="dxa"/>
                  <w:tcBorders>
                    <w:top w:val="single" w:sz="6" w:space="0" w:color="000000"/>
                    <w:left w:val="single" w:sz="6" w:space="0" w:color="000000"/>
                    <w:bottom w:val="single" w:sz="6" w:space="0" w:color="000000"/>
                    <w:right w:val="single" w:sz="6" w:space="0" w:color="000000"/>
                  </w:tcBorders>
                </w:tcPr>
                <w:p w14:paraId="3EEE212E" w14:textId="77777777" w:rsidR="00FF1B02" w:rsidRPr="004C6F21" w:rsidRDefault="00FF1B02" w:rsidP="00FF1B02">
                  <w:pPr>
                    <w:overflowPunct w:val="0"/>
                    <w:ind w:right="-38"/>
                    <w:jc w:val="both"/>
                    <w:textAlignment w:val="baseline"/>
                    <w:rPr>
                      <w:rFonts w:ascii="Times New Roman" w:hAnsi="Times New Roman" w:cs="Times New Roman"/>
                      <w:iCs/>
                      <w:sz w:val="20"/>
                      <w:szCs w:val="20"/>
                      <w:lang w:eastAsia="lt-LT"/>
                    </w:rPr>
                  </w:pPr>
                  <w:r w:rsidRPr="004C6F21">
                    <w:rPr>
                      <w:rFonts w:ascii="Times New Roman" w:hAnsi="Times New Roman" w:cs="Times New Roman"/>
                      <w:iCs/>
                      <w:sz w:val="20"/>
                      <w:szCs w:val="20"/>
                      <w:lang w:eastAsia="lt-LT"/>
                    </w:rPr>
                    <w:t>Kultūros paveldo objekto reikšmė vertinama pagal Nekilnojamojo kultūros paveldo apsaugos įstatymo 10 straipsnyje numatytą ir kultūros paveldo objektui suteiktą statusą, kuris yra nurodytas Kultūros vertybių registre: kultūros paminklas (nacionalinis reikšmingumo lygmuo), valstybės saugomas objektas (regioninio reikšmingumo lygmuo), savivaldybės saugomas objektas (vietinio reikšmingumo lygmuo).</w:t>
                  </w:r>
                </w:p>
                <w:p w14:paraId="507BBD46" w14:textId="77777777" w:rsidR="00FF1B02" w:rsidRPr="004C6F21" w:rsidRDefault="00FF1B02" w:rsidP="00FF1B02">
                  <w:pPr>
                    <w:overflowPunct w:val="0"/>
                    <w:ind w:right="-38"/>
                    <w:jc w:val="both"/>
                    <w:textAlignment w:val="baseline"/>
                    <w:rPr>
                      <w:rFonts w:ascii="Times New Roman" w:hAnsi="Times New Roman" w:cs="Times New Roman"/>
                      <w:iCs/>
                      <w:sz w:val="20"/>
                      <w:szCs w:val="20"/>
                      <w:lang w:eastAsia="lt-LT"/>
                    </w:rPr>
                  </w:pPr>
                  <w:r w:rsidRPr="004C6F21">
                    <w:rPr>
                      <w:rFonts w:ascii="Times New Roman" w:hAnsi="Times New Roman" w:cs="Times New Roman"/>
                      <w:iCs/>
                      <w:sz w:val="20"/>
                      <w:szCs w:val="20"/>
                      <w:lang w:eastAsia="lt-LT"/>
                    </w:rPr>
                    <w:t>Jei objektas yra:</w:t>
                  </w:r>
                </w:p>
                <w:p w14:paraId="3618FEEC" w14:textId="77777777" w:rsidR="00FF1B02" w:rsidRPr="004C6F21" w:rsidRDefault="00FF1B02" w:rsidP="00FF1B02">
                  <w:pPr>
                    <w:overflowPunct w:val="0"/>
                    <w:ind w:right="-38"/>
                    <w:jc w:val="both"/>
                    <w:textAlignment w:val="baseline"/>
                    <w:rPr>
                      <w:rFonts w:ascii="Times New Roman" w:hAnsi="Times New Roman" w:cs="Times New Roman"/>
                      <w:iCs/>
                      <w:sz w:val="20"/>
                      <w:szCs w:val="20"/>
                      <w:lang w:eastAsia="lt-LT"/>
                    </w:rPr>
                  </w:pPr>
                  <w:r w:rsidRPr="004C6F21">
                    <w:rPr>
                      <w:rFonts w:ascii="Times New Roman" w:hAnsi="Times New Roman" w:cs="Times New Roman"/>
                      <w:iCs/>
                      <w:sz w:val="20"/>
                      <w:szCs w:val="20"/>
                      <w:lang w:eastAsia="lt-LT"/>
                    </w:rPr>
                    <w:t>1. Kultūros paminklas – 15 balų.</w:t>
                  </w:r>
                </w:p>
                <w:p w14:paraId="77F86B10" w14:textId="77777777" w:rsidR="00FF1B02" w:rsidRPr="004C6F21" w:rsidRDefault="00FF1B02" w:rsidP="00FF1B02">
                  <w:pPr>
                    <w:overflowPunct w:val="0"/>
                    <w:ind w:right="-38"/>
                    <w:jc w:val="both"/>
                    <w:textAlignment w:val="baseline"/>
                    <w:rPr>
                      <w:rFonts w:ascii="Times New Roman" w:hAnsi="Times New Roman" w:cs="Times New Roman"/>
                      <w:iCs/>
                      <w:sz w:val="20"/>
                      <w:szCs w:val="20"/>
                      <w:lang w:eastAsia="lt-LT"/>
                    </w:rPr>
                  </w:pPr>
                  <w:r w:rsidRPr="004C6F21">
                    <w:rPr>
                      <w:rFonts w:ascii="Times New Roman" w:hAnsi="Times New Roman" w:cs="Times New Roman"/>
                      <w:iCs/>
                      <w:sz w:val="20"/>
                      <w:szCs w:val="20"/>
                      <w:lang w:eastAsia="lt-LT"/>
                    </w:rPr>
                    <w:t>2. Valstybės saugomas objektas – 10 balų.</w:t>
                  </w:r>
                </w:p>
                <w:p w14:paraId="10304205" w14:textId="77777777" w:rsidR="00FF1B02" w:rsidRPr="004C6F21" w:rsidRDefault="00FF1B02" w:rsidP="00FF1B02">
                  <w:pPr>
                    <w:overflowPunct w:val="0"/>
                    <w:ind w:right="-38"/>
                    <w:jc w:val="both"/>
                    <w:textAlignment w:val="baseline"/>
                    <w:rPr>
                      <w:rFonts w:ascii="Times New Roman" w:hAnsi="Times New Roman" w:cs="Times New Roman"/>
                      <w:iCs/>
                      <w:sz w:val="20"/>
                      <w:szCs w:val="20"/>
                      <w:lang w:eastAsia="lt-LT"/>
                    </w:rPr>
                  </w:pPr>
                  <w:r w:rsidRPr="004C6F21">
                    <w:rPr>
                      <w:rFonts w:ascii="Times New Roman" w:hAnsi="Times New Roman" w:cs="Times New Roman"/>
                      <w:iCs/>
                      <w:sz w:val="20"/>
                      <w:szCs w:val="20"/>
                      <w:lang w:eastAsia="lt-LT"/>
                    </w:rPr>
                    <w:t>3. Savivaldybės saugomas objektas – 5 balai.</w:t>
                  </w:r>
                </w:p>
                <w:p w14:paraId="26618160" w14:textId="77777777" w:rsidR="00FF1B02" w:rsidRPr="004C6F21" w:rsidRDefault="00FF1B02" w:rsidP="00FF1B02">
                  <w:pPr>
                    <w:jc w:val="both"/>
                    <w:rPr>
                      <w:rFonts w:ascii="Times New Roman" w:hAnsi="Times New Roman" w:cs="Times New Roman"/>
                      <w:iCs/>
                      <w:sz w:val="20"/>
                      <w:szCs w:val="20"/>
                    </w:rPr>
                  </w:pPr>
                </w:p>
              </w:tc>
              <w:tc>
                <w:tcPr>
                  <w:tcW w:w="1418" w:type="dxa"/>
                  <w:tcBorders>
                    <w:top w:val="single" w:sz="6" w:space="0" w:color="000000"/>
                    <w:left w:val="single" w:sz="6" w:space="0" w:color="000000"/>
                    <w:bottom w:val="single" w:sz="6" w:space="0" w:color="000000"/>
                    <w:right w:val="single" w:sz="6" w:space="0" w:color="000000"/>
                  </w:tcBorders>
                </w:tcPr>
                <w:p w14:paraId="05AD0543" w14:textId="77777777" w:rsidR="00FF1B02" w:rsidRPr="004C6F21" w:rsidRDefault="00FF1B02" w:rsidP="00FF1B02">
                  <w:pPr>
                    <w:jc w:val="center"/>
                    <w:rPr>
                      <w:rFonts w:ascii="Times New Roman" w:hAnsi="Times New Roman" w:cs="Times New Roman"/>
                      <w:iCs/>
                      <w:sz w:val="20"/>
                      <w:szCs w:val="20"/>
                    </w:rPr>
                  </w:pPr>
                  <w:r w:rsidRPr="004C6F21">
                    <w:rPr>
                      <w:rFonts w:ascii="Times New Roman" w:hAnsi="Times New Roman" w:cs="Times New Roman"/>
                      <w:iCs/>
                      <w:sz w:val="20"/>
                      <w:szCs w:val="20"/>
                    </w:rPr>
                    <w:t>15</w:t>
                  </w:r>
                </w:p>
              </w:tc>
            </w:tr>
          </w:tbl>
          <w:p w14:paraId="15523968" w14:textId="3FAB99DE" w:rsidR="00FF1B02" w:rsidRPr="009C094C" w:rsidRDefault="00FF1B02" w:rsidP="00FF1B02">
            <w:pPr>
              <w:rPr>
                <w:rFonts w:ascii="Times New Roman" w:hAnsi="Times New Roman" w:cs="Times New Roman"/>
                <w:b/>
                <w:bCs/>
                <w:i/>
                <w:iCs/>
              </w:rPr>
            </w:pPr>
          </w:p>
        </w:tc>
      </w:tr>
      <w:tr w:rsidR="00FF1B02" w:rsidRPr="008B168C" w14:paraId="31C64CB8" w14:textId="77777777" w:rsidTr="009C094C">
        <w:trPr>
          <w:cantSplit/>
          <w:trHeight w:val="423"/>
        </w:trPr>
        <w:tc>
          <w:tcPr>
            <w:tcW w:w="850" w:type="dxa"/>
          </w:tcPr>
          <w:p w14:paraId="31C64CB4" w14:textId="7CA25471" w:rsidR="00FF1B02" w:rsidRPr="0090338F" w:rsidRDefault="00FF1B02" w:rsidP="00FF1B02">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17</w:t>
            </w:r>
          </w:p>
        </w:tc>
        <w:tc>
          <w:tcPr>
            <w:tcW w:w="9434" w:type="dxa"/>
            <w:gridSpan w:val="9"/>
          </w:tcPr>
          <w:p w14:paraId="31C64CB7" w14:textId="3A0B9723" w:rsidR="00FF1B02" w:rsidRPr="00816450" w:rsidRDefault="00FF1B02" w:rsidP="00FF1B02">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FF1B02" w:rsidRPr="008B168C" w14:paraId="31C64CC6" w14:textId="77777777" w:rsidTr="2006C839">
        <w:trPr>
          <w:gridAfter w:val="1"/>
          <w:wAfter w:w="14" w:type="dxa"/>
          <w:cantSplit/>
          <w:trHeight w:val="300"/>
        </w:trPr>
        <w:tc>
          <w:tcPr>
            <w:tcW w:w="850" w:type="dxa"/>
          </w:tcPr>
          <w:p w14:paraId="31C64CC2" w14:textId="03990575" w:rsidR="00FF1B02" w:rsidRPr="00A02833" w:rsidRDefault="00FF1B02" w:rsidP="00FF1B02">
            <w:pPr>
              <w:rPr>
                <w:rFonts w:ascii="Times New Roman" w:hAnsi="Times New Roman" w:cs="Times New Roman"/>
                <w:b/>
                <w:bCs/>
              </w:rPr>
            </w:pPr>
            <w:r w:rsidRPr="00A02833">
              <w:rPr>
                <w:rFonts w:ascii="Times New Roman" w:hAnsi="Times New Roman" w:cs="Times New Roman"/>
                <w:b/>
                <w:bCs/>
              </w:rPr>
              <w:lastRenderedPageBreak/>
              <w:t>2.17.1.</w:t>
            </w:r>
          </w:p>
        </w:tc>
        <w:tc>
          <w:tcPr>
            <w:tcW w:w="1984" w:type="dxa"/>
          </w:tcPr>
          <w:p w14:paraId="31C64CC3" w14:textId="70BE7A26" w:rsidR="00FF1B02" w:rsidRPr="00216BC8" w:rsidRDefault="00FF1B02" w:rsidP="00FF1B02">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7"/>
          </w:tcPr>
          <w:p w14:paraId="2C522BBB" w14:textId="7D7F9249" w:rsidR="00FF1B02" w:rsidRPr="00CF0E03" w:rsidRDefault="00FF1B02" w:rsidP="00FF1B02">
            <w:pPr>
              <w:jc w:val="both"/>
              <w:rPr>
                <w:rFonts w:ascii="Times New Roman" w:hAnsi="Times New Roman" w:cs="Times New Roman"/>
                <w:iCs/>
              </w:rPr>
            </w:pPr>
            <w:r w:rsidRPr="00CF0E03">
              <w:rPr>
                <w:rFonts w:ascii="Times New Roman" w:hAnsi="Times New Roman" w:cs="Times New Roman"/>
                <w:iCs/>
              </w:rPr>
              <w:t>P</w:t>
            </w:r>
            <w:r>
              <w:rPr>
                <w:rFonts w:ascii="Times New Roman" w:hAnsi="Times New Roman" w:cs="Times New Roman"/>
                <w:iCs/>
              </w:rPr>
              <w:t xml:space="preserve">ĮP </w:t>
            </w:r>
            <w:r w:rsidRPr="00CF0E03">
              <w:rPr>
                <w:rFonts w:ascii="Times New Roman" w:hAnsi="Times New Roman" w:cs="Times New Roman"/>
                <w:iCs/>
              </w:rPr>
              <w:t xml:space="preserve">turi būti parengtas pagal </w:t>
            </w:r>
            <w:r w:rsidRPr="00A12CD6">
              <w:rPr>
                <w:rFonts w:ascii="Times New Roman" w:hAnsi="Times New Roman" w:cs="Times New Roman"/>
                <w:iCs/>
              </w:rPr>
              <w:t>Projektų administravimo ir finansavimo taisyklių</w:t>
            </w:r>
            <w:r>
              <w:rPr>
                <w:rFonts w:ascii="Times New Roman" w:hAnsi="Times New Roman" w:cs="Times New Roman"/>
                <w:iCs/>
              </w:rPr>
              <w:t xml:space="preserve"> </w:t>
            </w:r>
            <w:r>
              <w:rPr>
                <w:rFonts w:ascii="Times New Roman" w:hAnsi="Times New Roman" w:cs="Times New Roman"/>
                <w:iCs/>
              </w:rPr>
              <w:br/>
            </w:r>
            <w:r w:rsidRPr="00CF0E03">
              <w:rPr>
                <w:rFonts w:ascii="Times New Roman" w:hAnsi="Times New Roman" w:cs="Times New Roman"/>
                <w:iCs/>
              </w:rPr>
              <w:t>1 priedą.</w:t>
            </w:r>
            <w:r>
              <w:rPr>
                <w:rFonts w:ascii="Times New Roman" w:hAnsi="Times New Roman" w:cs="Times New Roman"/>
                <w:iCs/>
              </w:rPr>
              <w:t xml:space="preserve"> </w:t>
            </w:r>
          </w:p>
          <w:p w14:paraId="31C64CC5" w14:textId="353AB79C" w:rsidR="00FF1B02" w:rsidRPr="00A02833" w:rsidRDefault="00FF1B02" w:rsidP="00FF1B02">
            <w:pPr>
              <w:jc w:val="both"/>
              <w:rPr>
                <w:rFonts w:ascii="Times New Roman" w:hAnsi="Times New Roman" w:cs="Times New Roman"/>
                <w:i/>
                <w:iCs/>
              </w:rPr>
            </w:pPr>
            <w:r w:rsidRPr="00CF0E03">
              <w:rPr>
                <w:rFonts w:ascii="Times New Roman" w:hAnsi="Times New Roman" w:cs="Times New Roman"/>
                <w:iCs/>
              </w:rPr>
              <w:t xml:space="preserve">Parengtas </w:t>
            </w:r>
            <w:r>
              <w:rPr>
                <w:rFonts w:ascii="Times New Roman" w:hAnsi="Times New Roman" w:cs="Times New Roman"/>
                <w:iCs/>
              </w:rPr>
              <w:t xml:space="preserve">PĮP </w:t>
            </w:r>
            <w:r w:rsidRPr="00CF0E03">
              <w:rPr>
                <w:rFonts w:ascii="Times New Roman" w:hAnsi="Times New Roman" w:cs="Times New Roman"/>
                <w:iCs/>
              </w:rPr>
              <w:t xml:space="preserve">(su visais privalomais priedais) pasirašomas kvalifikuotu elektroniniu parašu ir teikiamas el. paštu </w:t>
            </w:r>
            <w:hyperlink r:id="rId13" w:history="1">
              <w:r w:rsidRPr="00CF0E03">
                <w:rPr>
                  <w:rStyle w:val="Hyperlink"/>
                  <w:rFonts w:ascii="Times New Roman" w:hAnsi="Times New Roman" w:cs="Times New Roman"/>
                  <w:iCs/>
                </w:rPr>
                <w:t>info@cpva.lt</w:t>
              </w:r>
            </w:hyperlink>
            <w:r w:rsidRPr="00CF0E03">
              <w:rPr>
                <w:rFonts w:ascii="Times New Roman" w:hAnsi="Times New Roman" w:cs="Times New Roman"/>
                <w:iCs/>
              </w:rPr>
              <w:t xml:space="preserve"> arba per INVESTIS sistemą (jeigu užtikrintos sistemos funkcinės galimybės).</w:t>
            </w:r>
          </w:p>
        </w:tc>
      </w:tr>
      <w:tr w:rsidR="00FF1B02" w:rsidRPr="008B168C" w14:paraId="31C64CCF" w14:textId="77777777" w:rsidTr="00CB42FE">
        <w:trPr>
          <w:gridAfter w:val="1"/>
          <w:wAfter w:w="14" w:type="dxa"/>
          <w:cantSplit/>
          <w:trHeight w:val="3546"/>
        </w:trPr>
        <w:tc>
          <w:tcPr>
            <w:tcW w:w="850" w:type="dxa"/>
          </w:tcPr>
          <w:p w14:paraId="31C64CCC" w14:textId="04F6DFB8" w:rsidR="00FF1B02" w:rsidRPr="00A02833" w:rsidRDefault="00FF1B02" w:rsidP="00FF1B02">
            <w:pPr>
              <w:rPr>
                <w:rFonts w:ascii="Times New Roman" w:hAnsi="Times New Roman" w:cs="Times New Roman"/>
                <w:b/>
                <w:bCs/>
              </w:rPr>
            </w:pPr>
            <w:r w:rsidRPr="00A02833">
              <w:rPr>
                <w:rFonts w:ascii="Times New Roman" w:hAnsi="Times New Roman" w:cs="Times New Roman"/>
                <w:b/>
                <w:bCs/>
              </w:rPr>
              <w:lastRenderedPageBreak/>
              <w:t xml:space="preserve">2.17.2. </w:t>
            </w:r>
          </w:p>
        </w:tc>
        <w:tc>
          <w:tcPr>
            <w:tcW w:w="1984" w:type="dxa"/>
          </w:tcPr>
          <w:p w14:paraId="31C64CCD" w14:textId="11EBB7F9" w:rsidR="00FF1B02" w:rsidRPr="00216BC8" w:rsidRDefault="00FF1B02" w:rsidP="00FF1B02">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7"/>
          </w:tcPr>
          <w:p w14:paraId="2666D50F" w14:textId="54B55F32" w:rsidR="00FF1B02" w:rsidRPr="009C094C" w:rsidRDefault="00FF1B02" w:rsidP="00FF1B02">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72F0C050" w:rsidR="00FF1B02" w:rsidRPr="00B57DA7" w:rsidRDefault="00000000" w:rsidP="00FF1B02">
            <w:pPr>
              <w:jc w:val="both"/>
              <w:rPr>
                <w:rFonts w:ascii="Times New Roman" w:hAnsi="Times New Roman" w:cs="Times New Roman"/>
              </w:rPr>
            </w:pPr>
            <w:sdt>
              <w:sdtPr>
                <w:rPr>
                  <w:rFonts w:ascii="Times New Roman" w:hAnsi="Times New Roman" w:cs="Times New Roman"/>
                </w:rPr>
                <w:id w:val="-1283724716"/>
                <w:placeholder>
                  <w:docPart w:val="2257874315DD482386D39B99DA0C05FA"/>
                </w:placeholder>
                <w14:checkbox>
                  <w14:checked w14:val="1"/>
                  <w14:checkedState w14:val="2612" w14:font="MS Gothic"/>
                  <w14:uncheckedState w14:val="2610" w14:font="MS Gothic"/>
                </w14:checkbox>
              </w:sdtPr>
              <w:sdtContent>
                <w:r w:rsidR="00FF1B02">
                  <w:rPr>
                    <w:rFonts w:ascii="MS Gothic" w:eastAsia="MS Gothic" w:hAnsi="MS Gothic" w:cs="Times New Roman" w:hint="eastAsia"/>
                  </w:rPr>
                  <w:t>☒</w:t>
                </w:r>
              </w:sdtContent>
            </w:sdt>
            <w:r w:rsidR="00FF1B02" w:rsidRPr="00B57DA7">
              <w:rPr>
                <w:rFonts w:ascii="Times New Roman" w:hAnsi="Times New Roman" w:cs="Times New Roman"/>
              </w:rPr>
              <w:t xml:space="preserve"> Partnerio deklaracija</w:t>
            </w:r>
            <w:r w:rsidR="00FF1B02" w:rsidRPr="61F0C4A1">
              <w:rPr>
                <w:rFonts w:ascii="Times New Roman" w:hAnsi="Times New Roman" w:cs="Times New Roman"/>
              </w:rPr>
              <w:t xml:space="preserve"> (jei projektas  įgyvendinamas su partneriu (-</w:t>
            </w:r>
            <w:proofErr w:type="spellStart"/>
            <w:r w:rsidR="00FF1B02" w:rsidRPr="61F0C4A1">
              <w:rPr>
                <w:rFonts w:ascii="Times New Roman" w:hAnsi="Times New Roman" w:cs="Times New Roman"/>
              </w:rPr>
              <w:t>iais</w:t>
            </w:r>
            <w:proofErr w:type="spellEnd"/>
            <w:r w:rsidR="00FF1B02" w:rsidRPr="61F0C4A1">
              <w:rPr>
                <w:rFonts w:ascii="Times New Roman" w:hAnsi="Times New Roman" w:cs="Times New Roman"/>
              </w:rPr>
              <w:t>)</w:t>
            </w:r>
          </w:p>
          <w:p w14:paraId="421AAF23" w14:textId="05FAC61A" w:rsidR="00FF1B02" w:rsidRPr="00B57DA7" w:rsidRDefault="00000000" w:rsidP="00FF1B02">
            <w:pPr>
              <w:jc w:val="both"/>
              <w:rPr>
                <w:rFonts w:ascii="Times New Roman" w:hAnsi="Times New Roman" w:cs="Times New Roman"/>
              </w:rPr>
            </w:pPr>
            <w:hyperlink r:id="rId14" w:history="1">
              <w:r w:rsidR="00FF1B02" w:rsidRPr="00F112F2">
                <w:rPr>
                  <w:rStyle w:val="Hyperlink"/>
                  <w:rFonts w:ascii="Times New Roman" w:hAnsi="Times New Roman" w:cs="Times New Roman"/>
                </w:rPr>
                <w:t>https://2021.esinvesticijos.lt/dokumentai/partnerio-deklaracija</w:t>
              </w:r>
            </w:hyperlink>
            <w:r w:rsidR="00FF1B02">
              <w:rPr>
                <w:rFonts w:ascii="Times New Roman" w:hAnsi="Times New Roman" w:cs="Times New Roman"/>
              </w:rPr>
              <w:t xml:space="preserve"> </w:t>
            </w:r>
          </w:p>
          <w:p w14:paraId="21262708" w14:textId="190EAE6F" w:rsidR="00FF1B02" w:rsidRDefault="00000000" w:rsidP="00FF1B02">
            <w:pPr>
              <w:jc w:val="both"/>
              <w:rPr>
                <w:rFonts w:ascii="Times New Roman" w:hAnsi="Times New Roman" w:cs="Times New Roman"/>
              </w:rPr>
            </w:pPr>
            <w:sdt>
              <w:sdtPr>
                <w:rPr>
                  <w:rFonts w:ascii="Times New Roman" w:hAnsi="Times New Roman" w:cs="Times New Roman"/>
                </w:rPr>
                <w:id w:val="1514339151"/>
                <w:placeholder>
                  <w:docPart w:val="2257874315DD482386D39B99DA0C05FA"/>
                </w:placeholder>
                <w14:checkbox>
                  <w14:checked w14:val="1"/>
                  <w14:checkedState w14:val="2612" w14:font="MS Gothic"/>
                  <w14:uncheckedState w14:val="2610" w14:font="MS Gothic"/>
                </w14:checkbox>
              </w:sdtPr>
              <w:sdtContent>
                <w:r w:rsidR="00FF1B02">
                  <w:rPr>
                    <w:rFonts w:ascii="MS Gothic" w:eastAsia="MS Gothic" w:hAnsi="MS Gothic" w:cs="Times New Roman" w:hint="eastAsia"/>
                  </w:rPr>
                  <w:t>☒</w:t>
                </w:r>
              </w:sdtContent>
            </w:sdt>
            <w:r w:rsidR="00FF1B02" w:rsidRPr="00B57DA7">
              <w:rPr>
                <w:rFonts w:ascii="Times New Roman" w:hAnsi="Times New Roman" w:cs="Times New Roman"/>
              </w:rPr>
              <w:t xml:space="preserve"> Informacija apie projekto biudžeto paskirstymą pagal pareiškėjus ir partnerius </w:t>
            </w:r>
            <w:r w:rsidR="00FF1B02" w:rsidRPr="61F0C4A1">
              <w:rPr>
                <w:rFonts w:ascii="Times New Roman" w:hAnsi="Times New Roman" w:cs="Times New Roman"/>
              </w:rPr>
              <w:t>(jei projektas įgyvendinamas</w:t>
            </w:r>
          </w:p>
          <w:p w14:paraId="14BDA3D7" w14:textId="05C73B96" w:rsidR="00FF1B02" w:rsidRPr="00B57DA7" w:rsidRDefault="00FF1B02" w:rsidP="00FF1B02">
            <w:pPr>
              <w:jc w:val="both"/>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5"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A432594" w14:textId="6346850E" w:rsidR="00FF1B02" w:rsidRPr="00B57DA7" w:rsidRDefault="00000000" w:rsidP="00FF1B02">
            <w:pPr>
              <w:jc w:val="both"/>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Content>
                <w:r w:rsidR="00FF1B02">
                  <w:rPr>
                    <w:rFonts w:ascii="MS Gothic" w:eastAsia="MS Gothic" w:hAnsi="MS Gothic" w:cs="Times New Roman" w:hint="eastAsia"/>
                  </w:rPr>
                  <w:t>☒</w:t>
                </w:r>
              </w:sdtContent>
            </w:sdt>
            <w:r w:rsidR="00FF1B02" w:rsidRPr="00B57DA7">
              <w:rPr>
                <w:rFonts w:ascii="Times New Roman" w:hAnsi="Times New Roman" w:cs="Times New Roman"/>
              </w:rPr>
              <w:t xml:space="preserve"> Informacijos apie pareiškėjui (partneriui) suteiktą valstybės pagalbą (išskyr</w:t>
            </w:r>
            <w:r w:rsidR="00FF1B02">
              <w:rPr>
                <w:rFonts w:ascii="Times New Roman" w:hAnsi="Times New Roman" w:cs="Times New Roman"/>
              </w:rPr>
              <w:t>u</w:t>
            </w:r>
            <w:r w:rsidR="00FF1B02" w:rsidRPr="00B57DA7">
              <w:rPr>
                <w:rFonts w:ascii="Times New Roman" w:hAnsi="Times New Roman" w:cs="Times New Roman"/>
              </w:rPr>
              <w:t xml:space="preserve">s de </w:t>
            </w:r>
            <w:proofErr w:type="spellStart"/>
            <w:r w:rsidR="00FF1B02" w:rsidRPr="00B57DA7">
              <w:rPr>
                <w:rFonts w:ascii="Times New Roman" w:hAnsi="Times New Roman" w:cs="Times New Roman"/>
              </w:rPr>
              <w:t>minimis</w:t>
            </w:r>
            <w:proofErr w:type="spellEnd"/>
            <w:r w:rsidR="00FF1B02" w:rsidRPr="00B57DA7">
              <w:rPr>
                <w:rFonts w:ascii="Times New Roman" w:hAnsi="Times New Roman" w:cs="Times New Roman"/>
              </w:rPr>
              <w:t>) forma</w:t>
            </w:r>
          </w:p>
          <w:p w14:paraId="7DDD0DBC" w14:textId="450729CF" w:rsidR="00FF1B02" w:rsidRDefault="00000000" w:rsidP="00FF1B02">
            <w:pPr>
              <w:jc w:val="both"/>
              <w:rPr>
                <w:rFonts w:ascii="Times New Roman" w:hAnsi="Times New Roman" w:cs="Times New Roman"/>
              </w:rPr>
            </w:pPr>
            <w:hyperlink r:id="rId16" w:history="1">
              <w:r w:rsidR="00FF1B02" w:rsidRPr="00F112F2">
                <w:rPr>
                  <w:rStyle w:val="Hyperlink"/>
                  <w:rFonts w:ascii="Times New Roman" w:hAnsi="Times New Roman" w:cs="Times New Roman"/>
                </w:rPr>
                <w:t>https://2021.esinvesticijos.lt/dokumentai/informacijos-apie-pareiskejui-partneriui-suteikta-valstybes-pagalba-isskyrus-de-minimis-forma-1</w:t>
              </w:r>
            </w:hyperlink>
            <w:r w:rsidR="00FF1B02">
              <w:rPr>
                <w:rFonts w:ascii="Times New Roman" w:hAnsi="Times New Roman" w:cs="Times New Roman"/>
              </w:rPr>
              <w:t xml:space="preserve"> </w:t>
            </w:r>
          </w:p>
          <w:p w14:paraId="0A10E21C" w14:textId="236B54C9" w:rsidR="00FF1B02" w:rsidRDefault="00000000" w:rsidP="00FF1B02">
            <w:pPr>
              <w:jc w:val="both"/>
              <w:rPr>
                <w:rFonts w:ascii="Times New Roman" w:hAnsi="Times New Roman" w:cs="Times New Roman"/>
              </w:rPr>
            </w:pPr>
            <w:sdt>
              <w:sdtPr>
                <w:rPr>
                  <w:rFonts w:ascii="Times New Roman" w:hAnsi="Times New Roman" w:cs="Times New Roman"/>
                </w:rPr>
                <w:id w:val="-2105720156"/>
                <w:placeholder>
                  <w:docPart w:val="2257874315DD482386D39B99DA0C05FA"/>
                </w:placeholder>
                <w14:checkbox>
                  <w14:checked w14:val="1"/>
                  <w14:checkedState w14:val="2612" w14:font="MS Gothic"/>
                  <w14:uncheckedState w14:val="2610" w14:font="MS Gothic"/>
                </w14:checkbox>
              </w:sdtPr>
              <w:sdtContent>
                <w:r w:rsidR="00FF1B02">
                  <w:rPr>
                    <w:rFonts w:ascii="MS Gothic" w:eastAsia="MS Gothic" w:hAnsi="MS Gothic" w:cs="Times New Roman" w:hint="eastAsia"/>
                  </w:rPr>
                  <w:t>☒</w:t>
                </w:r>
              </w:sdtContent>
            </w:sdt>
            <w:r w:rsidR="00FF1B02" w:rsidRPr="00B57DA7">
              <w:rPr>
                <w:rFonts w:ascii="Times New Roman" w:hAnsi="Times New Roman" w:cs="Times New Roman"/>
              </w:rPr>
              <w:t xml:space="preserve"> Informacija apie projektui taikomus aplinkosaugos reikalavimus</w:t>
            </w:r>
            <w:r w:rsidR="00FF1B02">
              <w:rPr>
                <w:rFonts w:ascii="Times New Roman" w:hAnsi="Times New Roman" w:cs="Times New Roman"/>
              </w:rPr>
              <w:t xml:space="preserve"> </w:t>
            </w:r>
            <w:hyperlink r:id="rId17" w:history="1">
              <w:r w:rsidR="00FF1B02" w:rsidRPr="0008436A">
                <w:rPr>
                  <w:rStyle w:val="Hyperlink"/>
                  <w:rFonts w:ascii="Times New Roman" w:hAnsi="Times New Roman" w:cs="Times New Roman"/>
                </w:rPr>
                <w:t>https://2021.esinvesticijos.lt/dokumentai/informacijos-apie-projektui-taikomus-aplinkosaugos-reikalavimus-forma-1</w:t>
              </w:r>
            </w:hyperlink>
            <w:r w:rsidR="00FF1B02">
              <w:rPr>
                <w:rFonts w:ascii="Times New Roman" w:hAnsi="Times New Roman" w:cs="Times New Roman"/>
              </w:rPr>
              <w:t xml:space="preserve">  </w:t>
            </w:r>
          </w:p>
          <w:p w14:paraId="42BCBDFF" w14:textId="4FF0EE5D" w:rsidR="00FF1B02" w:rsidRDefault="00000000" w:rsidP="00FF1B02">
            <w:pPr>
              <w:jc w:val="both"/>
              <w:rPr>
                <w:rFonts w:ascii="Times New Roman" w:hAnsi="Times New Roman" w:cs="Times New Roman"/>
              </w:rPr>
            </w:pPr>
            <w:sdt>
              <w:sdtPr>
                <w:rPr>
                  <w:rFonts w:ascii="Times New Roman" w:hAnsi="Times New Roman" w:cs="Times New Roman"/>
                </w:rPr>
                <w:id w:val="1078791020"/>
                <w:placeholder>
                  <w:docPart w:val="2257874315DD482386D39B99DA0C05FA"/>
                </w:placeholder>
                <w14:checkbox>
                  <w14:checked w14:val="1"/>
                  <w14:checkedState w14:val="2612" w14:font="MS Gothic"/>
                  <w14:uncheckedState w14:val="2610" w14:font="MS Gothic"/>
                </w14:checkbox>
              </w:sdtPr>
              <w:sdtContent>
                <w:r w:rsidR="00FF1B02">
                  <w:rPr>
                    <w:rFonts w:ascii="MS Gothic" w:eastAsia="MS Gothic" w:hAnsi="MS Gothic" w:cs="Times New Roman" w:hint="eastAsia"/>
                  </w:rPr>
                  <w:t>☒</w:t>
                </w:r>
              </w:sdtContent>
            </w:sdt>
            <w:r w:rsidR="00FF1B02">
              <w:rPr>
                <w:rFonts w:ascii="Times New Roman" w:hAnsi="Times New Roman" w:cs="Times New Roman"/>
              </w:rPr>
              <w:t xml:space="preserve"> </w:t>
            </w:r>
            <w:r w:rsidR="00FF1B02" w:rsidRPr="7BC78F99">
              <w:rPr>
                <w:rFonts w:ascii="Times New Roman" w:hAnsi="Times New Roman" w:cs="Times New Roman"/>
              </w:rPr>
              <w:t xml:space="preserve">Kiti priedai: </w:t>
            </w:r>
          </w:p>
          <w:p w14:paraId="51BD3F36" w14:textId="77777777" w:rsidR="00FF1B02" w:rsidRPr="00D4342E" w:rsidRDefault="00FF1B02" w:rsidP="00FF1B02">
            <w:pPr>
              <w:pStyle w:val="ListParagraph"/>
              <w:tabs>
                <w:tab w:val="left" w:pos="172"/>
              </w:tabs>
              <w:ind w:left="31"/>
              <w:rPr>
                <w:rFonts w:ascii="Times New Roman" w:hAnsi="Times New Roman" w:cs="Times New Roman"/>
                <w:iCs/>
              </w:rPr>
            </w:pPr>
            <w:r w:rsidRPr="00D4342E">
              <w:rPr>
                <w:rFonts w:ascii="Times New Roman" w:hAnsi="Times New Roman" w:cs="Times New Roman"/>
                <w:iCs/>
              </w:rPr>
              <w:t>- Projektai, kurių vertė viršija 1 000 000 Eur (vieną milijoną eurų) – projekto investicijų projektas su investicijų skaičiuokle. Reikalavimai investicijų projektui numatyti Investicijų projektų, kuriems siekiama gauti finansavimą iš Europos Sąjungos struktūrinės paramos ir valstybės biudžeto lėšų, rengimo metodikoje, patvirtintoje Viešosios įstaigos Centrinės projektų valdymo agentūros direktoriaus 2014 m. gruodžio 31 d. įsakymu Nr. 2014/8-337 „Dėl viešojo ir privataus sektorių partnerystės projektų rengimo ir įgyvendinimo metodinių rekomendacijų patvirtinimo“ (toliau – Investicijų projektų metodika). Pareiškėjas taip pat turi:</w:t>
            </w:r>
          </w:p>
          <w:p w14:paraId="642EE863" w14:textId="77777777" w:rsidR="00FF1B02" w:rsidRPr="00D4342E" w:rsidRDefault="00FF1B02" w:rsidP="00FF1B02">
            <w:pPr>
              <w:pStyle w:val="ListParagraph"/>
              <w:numPr>
                <w:ilvl w:val="0"/>
                <w:numId w:val="32"/>
              </w:numPr>
              <w:tabs>
                <w:tab w:val="left" w:pos="172"/>
              </w:tabs>
              <w:rPr>
                <w:rFonts w:ascii="Times New Roman" w:hAnsi="Times New Roman" w:cs="Times New Roman"/>
                <w:iCs/>
              </w:rPr>
            </w:pPr>
            <w:r w:rsidRPr="00D4342E">
              <w:rPr>
                <w:rFonts w:ascii="Times New Roman" w:hAnsi="Times New Roman" w:cs="Times New Roman"/>
                <w:iCs/>
              </w:rPr>
              <w:t>Kartu su investicijų projektu pateikti užpildytą sąnaudų ir naudos analizės skaičiuoklę;</w:t>
            </w:r>
          </w:p>
          <w:p w14:paraId="7695FBC6" w14:textId="77777777" w:rsidR="00FF1B02" w:rsidRPr="00D4342E" w:rsidRDefault="00FF1B02" w:rsidP="00FF1B02">
            <w:pPr>
              <w:pStyle w:val="ListParagraph"/>
              <w:numPr>
                <w:ilvl w:val="0"/>
                <w:numId w:val="32"/>
              </w:numPr>
              <w:tabs>
                <w:tab w:val="left" w:pos="172"/>
              </w:tabs>
              <w:rPr>
                <w:rFonts w:ascii="Times New Roman" w:hAnsi="Times New Roman" w:cs="Times New Roman"/>
                <w:iCs/>
              </w:rPr>
            </w:pPr>
            <w:r w:rsidRPr="00D4342E">
              <w:rPr>
                <w:rFonts w:ascii="Times New Roman" w:hAnsi="Times New Roman" w:cs="Times New Roman"/>
                <w:iCs/>
              </w:rPr>
              <w:t xml:space="preserve">Investicijų projekte išnagrinėti projekto alternatyvas, vadovaujantis Optimalios projekto įgyvendinimo alternatyvos pasirinkimo kokybės vertinimo metodika, patvirtinta Veiksmų programos valdymo komiteto 2014 m. spalio 13 d. posėdžio protokoliniu sprendimu Nr. 35. Visais atvejais investicijų efektyvumo vertinimui turi būti taikomas sąnaudų ir naudos analizės metodas. Investicijų projektų metodika ir optimalios projekto įgyvendinimo alternatyvos pasirinkimo kokybės vertinimo metodika skelbiama interneto svetainėje </w:t>
            </w:r>
            <w:hyperlink r:id="rId18" w:history="1">
              <w:r w:rsidRPr="00D4342E">
                <w:rPr>
                  <w:rStyle w:val="Hyperlink"/>
                  <w:rFonts w:ascii="Times New Roman" w:hAnsi="Times New Roman" w:cs="Times New Roman"/>
                  <w:iCs/>
                </w:rPr>
                <w:t>https://ppplietuva.lt/lt/metodikos-ir-leidiniai</w:t>
              </w:r>
            </w:hyperlink>
            <w:r w:rsidRPr="00D4342E">
              <w:rPr>
                <w:rFonts w:ascii="Times New Roman" w:hAnsi="Times New Roman" w:cs="Times New Roman"/>
                <w:iCs/>
              </w:rPr>
              <w:t>;</w:t>
            </w:r>
          </w:p>
          <w:p w14:paraId="72E8C4A7" w14:textId="77777777" w:rsidR="00FF1B02" w:rsidRPr="00B848EA" w:rsidRDefault="00FF1B02" w:rsidP="00FF1B02">
            <w:pPr>
              <w:pStyle w:val="ListParagraph"/>
              <w:tabs>
                <w:tab w:val="left" w:pos="172"/>
              </w:tabs>
              <w:ind w:left="0"/>
              <w:rPr>
                <w:rFonts w:ascii="Times New Roman" w:hAnsi="Times New Roman" w:cs="Times New Roman"/>
                <w:iCs/>
              </w:rPr>
            </w:pPr>
            <w:r w:rsidRPr="00D4342E">
              <w:rPr>
                <w:rFonts w:ascii="Times New Roman" w:hAnsi="Times New Roman" w:cs="Times New Roman"/>
                <w:iCs/>
              </w:rPr>
              <w:t xml:space="preserve">- Projektai, kurių vertė lygi arba mažesnė nei 1 000 000 Eur (vienas milijonas eurų) – 1 (vienos) gyvybingos alternatyvos sąnaudų ir naudos analizės skaičiuoklė su prielaidų </w:t>
            </w:r>
            <w:r w:rsidRPr="00B848EA">
              <w:rPr>
                <w:rFonts w:ascii="Times New Roman" w:hAnsi="Times New Roman" w:cs="Times New Roman"/>
                <w:iCs/>
              </w:rPr>
              <w:t>pagrindimu</w:t>
            </w:r>
            <w:r w:rsidRPr="00B848EA">
              <w:rPr>
                <w:rFonts w:ascii="Times New Roman" w:hAnsi="Times New Roman" w:cs="Times New Roman"/>
                <w:b/>
                <w:bCs/>
                <w:iCs/>
              </w:rPr>
              <w:t xml:space="preserve"> </w:t>
            </w:r>
            <w:r w:rsidRPr="00B848EA">
              <w:rPr>
                <w:rFonts w:ascii="Times New Roman" w:hAnsi="Times New Roman" w:cs="Times New Roman"/>
                <w:iCs/>
              </w:rPr>
              <w:t>(Investicijų projektų metodikos 9 priedas);</w:t>
            </w:r>
          </w:p>
          <w:p w14:paraId="66CD1FE5" w14:textId="77777777" w:rsidR="00FF1B02" w:rsidRPr="00D4342E" w:rsidRDefault="00FF1B02" w:rsidP="00FF1B02">
            <w:pPr>
              <w:pStyle w:val="ListParagraph"/>
              <w:tabs>
                <w:tab w:val="left" w:pos="172"/>
              </w:tabs>
              <w:ind w:left="0"/>
              <w:rPr>
                <w:rFonts w:ascii="Times New Roman" w:hAnsi="Times New Roman" w:cs="Times New Roman"/>
                <w:iCs/>
              </w:rPr>
            </w:pPr>
            <w:r w:rsidRPr="00D4342E">
              <w:rPr>
                <w:rFonts w:ascii="Times New Roman" w:hAnsi="Times New Roman" w:cs="Times New Roman"/>
                <w:iCs/>
              </w:rPr>
              <w:t>- Daiktinių pareiškėjo teisių į kultūros paveldo objektą ir (ar) jo dalį ir (ar) žemės sklypą ar kultūros paveldo objekto ir (ar) jo dalies ir (ar) žemės sklypo valdymo formos (patikėjimo teisės, nuomos ar panaudos), kuriame (-</w:t>
            </w:r>
            <w:proofErr w:type="spellStart"/>
            <w:r w:rsidRPr="00D4342E">
              <w:rPr>
                <w:rFonts w:ascii="Times New Roman" w:hAnsi="Times New Roman" w:cs="Times New Roman"/>
                <w:iCs/>
              </w:rPr>
              <w:t>iuose</w:t>
            </w:r>
            <w:proofErr w:type="spellEnd"/>
            <w:r w:rsidRPr="00D4342E">
              <w:rPr>
                <w:rFonts w:ascii="Times New Roman" w:hAnsi="Times New Roman" w:cs="Times New Roman"/>
                <w:iCs/>
              </w:rPr>
              <w:t>) įgyvendinant projektą bus vykdomi tvarkomieji paveldosaugos darbai ir (ar) tvarkomieji statybos darbai ir (ar) montuojama įranga, įregistruotų teisės aktų nustatyta tvarka ir galiojančių ne trumpiau kaip penkerius metus nuo projekto finansavimo pabaigos, dokumentų kopijos. Jei kultūros paveldo objektas ir (ar) jo dalis ir (ar) žemės sklypas yra naudojamas pagal panaudos ar nuomos sutartį, pareiškėjas teikia panaudos davėjo ar nuomotojo raštiško sutikimo vykdyti projekto veiklas, kopiją;</w:t>
            </w:r>
          </w:p>
          <w:p w14:paraId="664D7D50" w14:textId="77777777" w:rsidR="00FF1B02" w:rsidRPr="00D4342E" w:rsidRDefault="00FF1B02" w:rsidP="00FF1B02">
            <w:pPr>
              <w:pStyle w:val="ListParagraph"/>
              <w:tabs>
                <w:tab w:val="left" w:pos="172"/>
              </w:tabs>
              <w:ind w:left="0"/>
              <w:rPr>
                <w:rFonts w:ascii="Times New Roman" w:hAnsi="Times New Roman" w:cs="Times New Roman"/>
                <w:iCs/>
              </w:rPr>
            </w:pPr>
            <w:r w:rsidRPr="00D4342E">
              <w:rPr>
                <w:rFonts w:ascii="Times New Roman" w:hAnsi="Times New Roman" w:cs="Times New Roman"/>
                <w:iCs/>
              </w:rPr>
              <w:t>- Jei kultūros paveldo objektas ir (ar) jo dalis, kuriame (-</w:t>
            </w:r>
            <w:proofErr w:type="spellStart"/>
            <w:r w:rsidRPr="00D4342E">
              <w:rPr>
                <w:rFonts w:ascii="Times New Roman" w:hAnsi="Times New Roman" w:cs="Times New Roman"/>
                <w:iCs/>
              </w:rPr>
              <w:t>ioje</w:t>
            </w:r>
            <w:proofErr w:type="spellEnd"/>
            <w:r w:rsidRPr="00D4342E">
              <w:rPr>
                <w:rFonts w:ascii="Times New Roman" w:hAnsi="Times New Roman" w:cs="Times New Roman"/>
                <w:iCs/>
              </w:rPr>
              <w:t>) numatoma atlikti tvarkomuosius paveldosaugos ir (ar) tvarkomuosius statybos darbus, ir (ar) montuojama įranga, turi bendraturtį (-</w:t>
            </w:r>
            <w:proofErr w:type="spellStart"/>
            <w:r w:rsidRPr="00D4342E">
              <w:rPr>
                <w:rFonts w:ascii="Times New Roman" w:hAnsi="Times New Roman" w:cs="Times New Roman"/>
                <w:iCs/>
              </w:rPr>
              <w:t>čius</w:t>
            </w:r>
            <w:proofErr w:type="spellEnd"/>
            <w:r w:rsidRPr="00D4342E">
              <w:rPr>
                <w:rFonts w:ascii="Times New Roman" w:hAnsi="Times New Roman" w:cs="Times New Roman"/>
                <w:iCs/>
              </w:rPr>
              <w:t>), pareiškėjas turi pateikti bendraturčio (-</w:t>
            </w:r>
            <w:proofErr w:type="spellStart"/>
            <w:r w:rsidRPr="00D4342E">
              <w:rPr>
                <w:rFonts w:ascii="Times New Roman" w:hAnsi="Times New Roman" w:cs="Times New Roman"/>
                <w:iCs/>
              </w:rPr>
              <w:t>ių</w:t>
            </w:r>
            <w:proofErr w:type="spellEnd"/>
            <w:r w:rsidRPr="00D4342E">
              <w:rPr>
                <w:rFonts w:ascii="Times New Roman" w:hAnsi="Times New Roman" w:cs="Times New Roman"/>
                <w:iCs/>
              </w:rPr>
              <w:t>) sutikimo dėl paslaugų teikimo kultūros paveldo objekte ir (ar) jo dalyje bei bendraturčių įsipareigojimo prisidėti prie pastato sutvarkymo atitinkama dalimi pagal užimamą plotą (jeigu tai tiesiogiai susiję su bendraturčių valdomos dalies pagerinimu), kopijas;</w:t>
            </w:r>
          </w:p>
          <w:p w14:paraId="45CD6032" w14:textId="77777777" w:rsidR="00FF1B02" w:rsidRPr="00D4342E" w:rsidRDefault="00FF1B02" w:rsidP="00FF1B02">
            <w:pPr>
              <w:pStyle w:val="ListParagraph"/>
              <w:tabs>
                <w:tab w:val="left" w:pos="172"/>
              </w:tabs>
              <w:ind w:left="0"/>
              <w:rPr>
                <w:rFonts w:ascii="Times New Roman" w:hAnsi="Times New Roman" w:cs="Times New Roman"/>
                <w:iCs/>
              </w:rPr>
            </w:pPr>
            <w:r w:rsidRPr="00D4342E">
              <w:rPr>
                <w:rFonts w:ascii="Times New Roman" w:hAnsi="Times New Roman" w:cs="Times New Roman"/>
                <w:iCs/>
              </w:rPr>
              <w:lastRenderedPageBreak/>
              <w:t>- Kultūros paveldo tvarkybos darbų projekto, parengto teisės aktų nustatyta tvarka, kopija;</w:t>
            </w:r>
          </w:p>
          <w:p w14:paraId="72F03AD9" w14:textId="77777777" w:rsidR="00FF1B02" w:rsidRPr="00D4342E" w:rsidRDefault="00FF1B02" w:rsidP="00FF1B02">
            <w:pPr>
              <w:pStyle w:val="ListParagraph"/>
              <w:tabs>
                <w:tab w:val="left" w:pos="172"/>
              </w:tabs>
              <w:ind w:left="0"/>
              <w:rPr>
                <w:rFonts w:ascii="Times New Roman" w:hAnsi="Times New Roman" w:cs="Times New Roman"/>
                <w:iCs/>
              </w:rPr>
            </w:pPr>
            <w:r w:rsidRPr="00D4342E">
              <w:rPr>
                <w:rFonts w:ascii="Times New Roman" w:hAnsi="Times New Roman" w:cs="Times New Roman"/>
                <w:iCs/>
              </w:rPr>
              <w:t>- Tvarkybos darbų skaičiuojamosios kainos dalinės ekspertizės akto, kopija;</w:t>
            </w:r>
          </w:p>
          <w:p w14:paraId="050E8B20" w14:textId="77777777" w:rsidR="00FF1B02" w:rsidRPr="00D4342E" w:rsidRDefault="00FF1B02" w:rsidP="00FF1B02">
            <w:pPr>
              <w:pStyle w:val="ListParagraph"/>
              <w:tabs>
                <w:tab w:val="left" w:pos="172"/>
              </w:tabs>
              <w:ind w:left="0"/>
              <w:rPr>
                <w:rFonts w:ascii="Times New Roman" w:hAnsi="Times New Roman" w:cs="Times New Roman"/>
                <w:iCs/>
              </w:rPr>
            </w:pPr>
            <w:r w:rsidRPr="00D4342E">
              <w:rPr>
                <w:rFonts w:ascii="Times New Roman" w:hAnsi="Times New Roman" w:cs="Times New Roman"/>
                <w:iCs/>
              </w:rPr>
              <w:t>- Kultūros paveldo objekto tvarkomųjų statybos darbų projekto, parengto teisės aktų nustatyta tvarka, jeigu projekte numatyta vykdyti tvarkomuosius statybos darbus, kopija. Tvarkomųjų statybos darbų projekte privalo būti parengta statybos skaičiuojamosios kainos nustatymo dalis. Jeigu teikiamas tvarkomųjų statybos darbų projektas, kurio sudėtinė dalis yra tvarkybos darbų projektas, skaičiuojamosios kainos nustatymo dalys tvarkomiesiems statybos darbams ir tvarkomiesiems paveldosaugos darbams turi būti aiškiai atskirtos;</w:t>
            </w:r>
          </w:p>
          <w:p w14:paraId="19FBFA82" w14:textId="77777777" w:rsidR="00FF1B02" w:rsidRPr="00D4342E" w:rsidRDefault="00FF1B02" w:rsidP="00FF1B02">
            <w:pPr>
              <w:pStyle w:val="ListParagraph"/>
              <w:tabs>
                <w:tab w:val="left" w:pos="172"/>
              </w:tabs>
              <w:ind w:left="0"/>
              <w:rPr>
                <w:rFonts w:ascii="Times New Roman" w:hAnsi="Times New Roman" w:cs="Times New Roman"/>
                <w:iCs/>
              </w:rPr>
            </w:pPr>
            <w:r w:rsidRPr="00D4342E">
              <w:rPr>
                <w:rFonts w:ascii="Times New Roman" w:hAnsi="Times New Roman" w:cs="Times New Roman"/>
                <w:iCs/>
              </w:rPr>
              <w:t>- Teisės aktų nustatyta tvarka parengtos Dailės vertybių tyrimo, konservavimo ir restauravimo darbų programos, kuomet, vadovaujantis teisės aktų reikalavimais, atliekami nekilnojamojo dailės paveldo arba kilnojamųjų kultūros vertybių, kurios yra nekilnojamojo kultūros paveldo objekto viena iš vertingųjų savybių (dailės kūrinių) darbai, kopija;</w:t>
            </w:r>
          </w:p>
          <w:p w14:paraId="72C60352" w14:textId="77777777" w:rsidR="00FF1B02" w:rsidRPr="00D4342E" w:rsidRDefault="00FF1B02" w:rsidP="00FF1B02">
            <w:pPr>
              <w:pStyle w:val="ListParagraph"/>
              <w:tabs>
                <w:tab w:val="left" w:pos="172"/>
              </w:tabs>
              <w:ind w:left="0"/>
              <w:rPr>
                <w:rFonts w:ascii="Times New Roman" w:hAnsi="Times New Roman" w:cs="Times New Roman"/>
                <w:iCs/>
              </w:rPr>
            </w:pPr>
            <w:r w:rsidRPr="00D4342E">
              <w:rPr>
                <w:rFonts w:ascii="Times New Roman" w:hAnsi="Times New Roman" w:cs="Times New Roman"/>
                <w:iCs/>
              </w:rPr>
              <w:t>- Paveldosaugos (specialiosios) ekspertizės akto, parengto teisės aktų nustatyta tvarka, kuomet kultūros paveldo objekte ir (ar) jo dalyje numatoma atlikti tvarkomuosius statybos ir (ar) tvarkomuosius paveldosaugos darbus, kopija;</w:t>
            </w:r>
          </w:p>
          <w:p w14:paraId="317A668A" w14:textId="77777777" w:rsidR="00FF1B02" w:rsidRPr="00D4342E" w:rsidRDefault="00FF1B02" w:rsidP="00FF1B02">
            <w:pPr>
              <w:pStyle w:val="ListParagraph"/>
              <w:tabs>
                <w:tab w:val="left" w:pos="172"/>
              </w:tabs>
              <w:ind w:left="0"/>
              <w:rPr>
                <w:rFonts w:ascii="Times New Roman" w:hAnsi="Times New Roman" w:cs="Times New Roman"/>
                <w:iCs/>
              </w:rPr>
            </w:pPr>
            <w:r w:rsidRPr="00D4342E">
              <w:rPr>
                <w:rFonts w:ascii="Times New Roman" w:hAnsi="Times New Roman" w:cs="Times New Roman"/>
                <w:iCs/>
              </w:rPr>
              <w:t>- Statinio projekto bendrosios ekspertizės (su privalomu specialiosios ekspertizės aktu) akto, parengto teisės aktų nustatyta tvarka, jeigu kultūros paveldo objekte ir (ar) jo dalyje numatoma atlikti  tvarkomuosius statybos darbus, kopija;</w:t>
            </w:r>
          </w:p>
          <w:p w14:paraId="3FBC7873" w14:textId="77777777" w:rsidR="00FF1B02" w:rsidRPr="00D4342E" w:rsidRDefault="00FF1B02" w:rsidP="00FF1B02">
            <w:pPr>
              <w:pStyle w:val="ListParagraph"/>
              <w:tabs>
                <w:tab w:val="left" w:pos="172"/>
              </w:tabs>
              <w:ind w:left="0"/>
              <w:rPr>
                <w:rFonts w:ascii="Times New Roman" w:hAnsi="Times New Roman" w:cs="Times New Roman"/>
                <w:iCs/>
              </w:rPr>
            </w:pPr>
            <w:r w:rsidRPr="00D4342E">
              <w:rPr>
                <w:rFonts w:ascii="Times New Roman" w:hAnsi="Times New Roman" w:cs="Times New Roman"/>
                <w:iCs/>
              </w:rPr>
              <w:t>- Leidimo atlikti kultūros paveldo objekto ir (ar) kultūros paveldo statinio (įrašyto į kultūros vertybių registrą) ar jų dalies tvarkybos darbus, išduoto teisės aktais nustatyta tvarka, kopija;</w:t>
            </w:r>
          </w:p>
          <w:p w14:paraId="3C65B615" w14:textId="77777777" w:rsidR="00FF1B02" w:rsidRPr="00D4342E" w:rsidRDefault="00FF1B02" w:rsidP="00FF1B02">
            <w:pPr>
              <w:pStyle w:val="ListParagraph"/>
              <w:tabs>
                <w:tab w:val="left" w:pos="172"/>
              </w:tabs>
              <w:ind w:left="0"/>
              <w:rPr>
                <w:rFonts w:ascii="Times New Roman" w:hAnsi="Times New Roman" w:cs="Times New Roman"/>
                <w:iCs/>
              </w:rPr>
            </w:pPr>
            <w:r w:rsidRPr="00D4342E">
              <w:rPr>
                <w:rFonts w:ascii="Times New Roman" w:hAnsi="Times New Roman" w:cs="Times New Roman"/>
                <w:iCs/>
              </w:rPr>
              <w:t>- Statybą leidžiančio dokumento, išduoto teisės aktų nustatyta tvarka, jeigu kultūros paveldo objekte ir (ar) jo dalyje numatoma atlikti tvarkomuosius statybos darbus, kopija;</w:t>
            </w:r>
          </w:p>
          <w:p w14:paraId="25072975" w14:textId="77777777" w:rsidR="00FF1B02" w:rsidRPr="00D4342E" w:rsidRDefault="00FF1B02" w:rsidP="00FF1B02">
            <w:pPr>
              <w:pStyle w:val="ListParagraph"/>
              <w:tabs>
                <w:tab w:val="left" w:pos="172"/>
              </w:tabs>
              <w:ind w:left="0"/>
              <w:rPr>
                <w:rFonts w:ascii="Times New Roman" w:hAnsi="Times New Roman" w:cs="Times New Roman"/>
                <w:iCs/>
              </w:rPr>
            </w:pPr>
            <w:r w:rsidRPr="00D4342E">
              <w:rPr>
                <w:rFonts w:ascii="Times New Roman" w:hAnsi="Times New Roman" w:cs="Times New Roman"/>
                <w:iCs/>
              </w:rPr>
              <w:t>- Finansavimo šaltinius (pareiškėjo įnašą ir netinkamų išlaidų padengimą) pagrindžiantys dokumentai (pavyzdžiui, pažyma, kurioje nurodytas banko (kitų kredito įstaigų, juridinių asmenų) sprendimas suteikti paskolą konkrečiam projektui, paskolos sutarties, savivaldybės tarybos sprendimo kopijos, privataus investuotojo lėšas pagrindžiantys dokumentai ar kt.);</w:t>
            </w:r>
          </w:p>
          <w:p w14:paraId="1ECE4193" w14:textId="77777777" w:rsidR="00FF1B02" w:rsidRPr="00D4342E" w:rsidRDefault="00FF1B02" w:rsidP="00FF1B02">
            <w:pPr>
              <w:pStyle w:val="ListParagraph"/>
              <w:tabs>
                <w:tab w:val="left" w:pos="172"/>
              </w:tabs>
              <w:ind w:left="0"/>
              <w:rPr>
                <w:rFonts w:ascii="Times New Roman" w:hAnsi="Times New Roman" w:cs="Times New Roman"/>
                <w:iCs/>
              </w:rPr>
            </w:pPr>
            <w:r w:rsidRPr="00D4342E">
              <w:rPr>
                <w:rFonts w:ascii="Times New Roman" w:hAnsi="Times New Roman" w:cs="Times New Roman"/>
                <w:iCs/>
              </w:rPr>
              <w:t>- Dokumentai, pagrindžiantys projekto biudžete numatytų išlaidų pagrįstumą (sudarytos sutartys, komerciniai pasiūlymai, nuorodos į rinkoje esančias kainas);</w:t>
            </w:r>
          </w:p>
          <w:p w14:paraId="69B67699" w14:textId="77777777" w:rsidR="00FF1B02" w:rsidRPr="00B848EA" w:rsidRDefault="00FF1B02" w:rsidP="00FF1B02">
            <w:pPr>
              <w:pStyle w:val="ListParagraph"/>
              <w:tabs>
                <w:tab w:val="left" w:pos="172"/>
              </w:tabs>
              <w:ind w:left="0"/>
              <w:rPr>
                <w:rFonts w:ascii="Times New Roman" w:hAnsi="Times New Roman" w:cs="Times New Roman"/>
                <w:iCs/>
              </w:rPr>
            </w:pPr>
            <w:r w:rsidRPr="00D4342E">
              <w:rPr>
                <w:rFonts w:ascii="Times New Roman" w:hAnsi="Times New Roman" w:cs="Times New Roman"/>
                <w:iCs/>
              </w:rPr>
              <w:t xml:space="preserve">- Iki PĮP pateikimo paskutinių metų teisės aktų nustatyta tvarka parengtos pareiškėjo (partnerio) metinės finansinės atskaitomybės dokumentų, pasirašytų juridinio asmens direktoriaus ir patvirtintų juridinio asmens antspaudu, jei juridinis asmuo privalo turėti antspaudą (šis reikalavimas netaikomas biudžetinėms įstaigoms), kopijos. Administruojanti institucija, siekdama tinkamai įvertinti PĮP, turi teisę kreiptis į pareiškėją dėl papildomų pareiškėjo (partnerio) </w:t>
            </w:r>
            <w:r w:rsidRPr="00B848EA">
              <w:rPr>
                <w:rFonts w:ascii="Times New Roman" w:hAnsi="Times New Roman" w:cs="Times New Roman"/>
                <w:iCs/>
              </w:rPr>
              <w:t>dokumentų pateikimo;</w:t>
            </w:r>
          </w:p>
          <w:p w14:paraId="17F0AF64" w14:textId="77777777" w:rsidR="00FF1B02" w:rsidRPr="00B848EA" w:rsidRDefault="00FF1B02" w:rsidP="00FF1B02">
            <w:pPr>
              <w:pStyle w:val="ListParagraph"/>
              <w:tabs>
                <w:tab w:val="left" w:pos="172"/>
              </w:tabs>
              <w:ind w:left="0"/>
              <w:rPr>
                <w:rFonts w:ascii="Times New Roman" w:hAnsi="Times New Roman" w:cs="Times New Roman"/>
                <w:iCs/>
              </w:rPr>
            </w:pPr>
            <w:r w:rsidRPr="00B848EA">
              <w:rPr>
                <w:rFonts w:ascii="Times New Roman" w:hAnsi="Times New Roman" w:cs="Times New Roman"/>
                <w:iCs/>
              </w:rPr>
              <w:t xml:space="preserve">- </w:t>
            </w:r>
            <w:r w:rsidRPr="00B848EA">
              <w:rPr>
                <w:rFonts w:ascii="Times New Roman" w:hAnsi="Times New Roman" w:cs="Times New Roman"/>
                <w:color w:val="000000"/>
              </w:rPr>
              <w:t xml:space="preserve">Informaciją apie iš Europos Sąjungos struktūrinių fondų lėšų bendrai finansuojamų projektų planuojamą gauti veiklos pelną (Aprašo 3 priedas; </w:t>
            </w:r>
            <w:hyperlink r:id="rId19" w:history="1">
              <w:r w:rsidRPr="00B848EA">
                <w:rPr>
                  <w:rStyle w:val="Hyperlink"/>
                  <w:rFonts w:ascii="Times New Roman" w:hAnsi="Times New Roman" w:cs="Times New Roman"/>
                </w:rPr>
                <w:t>https://www.e-tar.lt/portal/lt/legalAct/edc372d0722c11edbc04912defe897d1</w:t>
              </w:r>
            </w:hyperlink>
            <w:r w:rsidRPr="00B848EA">
              <w:rPr>
                <w:rFonts w:ascii="Times New Roman" w:hAnsi="Times New Roman" w:cs="Times New Roman"/>
                <w:color w:val="000000"/>
              </w:rPr>
              <w:t>). Taikoma tais atvejais, jeigu valstybės pagalba bus teikiama pagal Reglamento (ES) Nr. 651/2014 53 straipsnio 6 dalį. Ši informacija pildoma vadovaujantis Aprašo 4 priedu (</w:t>
            </w:r>
            <w:hyperlink r:id="rId20" w:history="1">
              <w:r w:rsidRPr="00B848EA">
                <w:rPr>
                  <w:rStyle w:val="Hyperlink"/>
                  <w:rFonts w:ascii="Times New Roman" w:hAnsi="Times New Roman" w:cs="Times New Roman"/>
                </w:rPr>
                <w:t>https://www.e-tar.lt/portal/lt/legalAct/edc372d0722c11edbc04912defe897d1</w:t>
              </w:r>
            </w:hyperlink>
            <w:r w:rsidRPr="00B848EA">
              <w:rPr>
                <w:rFonts w:ascii="Times New Roman" w:hAnsi="Times New Roman" w:cs="Times New Roman"/>
                <w:color w:val="000000"/>
              </w:rPr>
              <w:t>)</w:t>
            </w:r>
            <w:r w:rsidRPr="00B848EA">
              <w:rPr>
                <w:rFonts w:ascii="Times New Roman" w:hAnsi="Times New Roman" w:cs="Times New Roman"/>
                <w:iCs/>
              </w:rPr>
              <w:t>.</w:t>
            </w:r>
          </w:p>
          <w:p w14:paraId="078540B6" w14:textId="77777777" w:rsidR="00FF1B02" w:rsidRPr="00D4342E" w:rsidRDefault="00FF1B02" w:rsidP="00FF1B02">
            <w:pPr>
              <w:pStyle w:val="ListParagraph"/>
              <w:tabs>
                <w:tab w:val="left" w:pos="172"/>
              </w:tabs>
              <w:ind w:left="0"/>
              <w:rPr>
                <w:rFonts w:ascii="Times New Roman" w:hAnsi="Times New Roman" w:cs="Times New Roman"/>
                <w:iCs/>
              </w:rPr>
            </w:pPr>
            <w:r w:rsidRPr="00B848EA">
              <w:rPr>
                <w:rFonts w:ascii="Times New Roman" w:hAnsi="Times New Roman" w:cs="Times New Roman"/>
                <w:iCs/>
              </w:rPr>
              <w:t xml:space="preserve">- Deklaracija dėl išnuomoto valstybei ar savivaldybei priklausančio turto, į kurį planuojamos Europos Sąjungos struktūrinių fondų investicijos (Aprašo 5 priedas; </w:t>
            </w:r>
            <w:hyperlink r:id="rId21" w:history="1">
              <w:r w:rsidRPr="00B848EA">
                <w:rPr>
                  <w:rStyle w:val="Hyperlink"/>
                  <w:rFonts w:ascii="Times New Roman" w:hAnsi="Times New Roman" w:cs="Times New Roman"/>
                  <w:iCs/>
                </w:rPr>
                <w:t>https://www.e-tar.lt/portal/lt/legalAct/edc372d0722c11edbc04912defe897d1</w:t>
              </w:r>
            </w:hyperlink>
            <w:r w:rsidRPr="00B848EA">
              <w:rPr>
                <w:rFonts w:ascii="Times New Roman" w:hAnsi="Times New Roman" w:cs="Times New Roman"/>
                <w:iCs/>
              </w:rPr>
              <w:t>)</w:t>
            </w:r>
            <w:r w:rsidRPr="0072425F">
              <w:rPr>
                <w:rFonts w:ascii="Times New Roman" w:hAnsi="Times New Roman" w:cs="Times New Roman"/>
                <w:b/>
                <w:bCs/>
                <w:iCs/>
              </w:rPr>
              <w:t xml:space="preserve"> </w:t>
            </w:r>
            <w:r w:rsidRPr="00D4342E">
              <w:rPr>
                <w:rFonts w:ascii="Times New Roman" w:hAnsi="Times New Roman" w:cs="Times New Roman"/>
                <w:iCs/>
              </w:rPr>
              <w:t>(taikoma, jeigu iš pateiktų pagal Aprašo 2.22.3 papunktį dokumentų nėra aišku, ar pareiškėjo nuomos teisė į savivaldybei ar valstybei priklausantį turtą, į kurį planuojamos Europos Sąjungos struktūrinių fondų investicijos, buvo įgyta konkurso būdu arba nėra pateikta kita informacija, kuri leistų įsitikinti Aprašo 2.20 papunktyje nustatytu reikalavimu);</w:t>
            </w:r>
          </w:p>
          <w:p w14:paraId="1E102E22" w14:textId="77777777" w:rsidR="00FF1B02" w:rsidRPr="00B848EA" w:rsidRDefault="00FF1B02" w:rsidP="00FF1B02">
            <w:pPr>
              <w:pStyle w:val="ListParagraph"/>
              <w:tabs>
                <w:tab w:val="left" w:pos="172"/>
              </w:tabs>
              <w:ind w:left="0"/>
              <w:rPr>
                <w:rFonts w:ascii="Times New Roman" w:hAnsi="Times New Roman" w:cs="Times New Roman"/>
                <w:iCs/>
              </w:rPr>
            </w:pPr>
            <w:r w:rsidRPr="00D4342E">
              <w:rPr>
                <w:rFonts w:ascii="Times New Roman" w:hAnsi="Times New Roman" w:cs="Times New Roman"/>
                <w:iCs/>
              </w:rPr>
              <w:lastRenderedPageBreak/>
              <w:t xml:space="preserve">- </w:t>
            </w:r>
            <w:r w:rsidRPr="002842E3">
              <w:rPr>
                <w:rFonts w:ascii="Times New Roman" w:hAnsi="Times New Roman" w:cs="Times New Roman"/>
                <w:color w:val="000000"/>
              </w:rPr>
              <w:t>Smulkiojo ir vidutinio verslo subjekto statuso deklaraciją, patvirtintą Lietuvos Respublikos ūkio ministro 2008 m. kovo 26 d. įsakymu Nr. 4-119 „Dėl Smulkiojo ir vidutinio verslo subjekto statuso deklaravimo tvarkos aprašo ir Smulkiojo ir vidutinio verslo subjekto statuso deklaracijos formos patvirtinimo“ parengtą pagal paskutinių ataskaitinių finansinių metų duomenis</w:t>
            </w:r>
            <w:r>
              <w:rPr>
                <w:rFonts w:ascii="Times New Roman" w:hAnsi="Times New Roman" w:cs="Times New Roman"/>
                <w:color w:val="000000"/>
              </w:rPr>
              <w:t xml:space="preserve"> </w:t>
            </w:r>
            <w:r w:rsidRPr="00B848EA">
              <w:rPr>
                <w:rFonts w:ascii="Times New Roman" w:hAnsi="Times New Roman" w:cs="Times New Roman"/>
                <w:color w:val="000000"/>
              </w:rPr>
              <w:t>(</w:t>
            </w:r>
            <w:hyperlink r:id="rId22" w:history="1">
              <w:r w:rsidRPr="00B848EA">
                <w:rPr>
                  <w:rStyle w:val="Hyperlink"/>
                  <w:rFonts w:ascii="Times New Roman" w:hAnsi="Times New Roman" w:cs="Times New Roman"/>
                  <w:iCs/>
                </w:rPr>
                <w:t>https://eimin.lrv.lt/lt/veiklos-sritys/verslo-aplinka/smulkiojo-ir-vidutinio-verslo-politika/statuso-deklaravimas-aktualus-dokumentai</w:t>
              </w:r>
            </w:hyperlink>
            <w:r w:rsidRPr="00B848EA">
              <w:rPr>
                <w:rFonts w:ascii="Times New Roman" w:hAnsi="Times New Roman" w:cs="Times New Roman"/>
                <w:iCs/>
              </w:rPr>
              <w:t>);</w:t>
            </w:r>
          </w:p>
          <w:p w14:paraId="6DC681AD" w14:textId="34E4DF09" w:rsidR="00FF1B02" w:rsidRPr="00B848EA" w:rsidRDefault="00FF1B02" w:rsidP="00FF1B02">
            <w:pPr>
              <w:pStyle w:val="ListParagraph"/>
              <w:tabs>
                <w:tab w:val="left" w:pos="172"/>
              </w:tabs>
              <w:ind w:left="0"/>
              <w:rPr>
                <w:rFonts w:ascii="Times New Roman" w:hAnsi="Times New Roman" w:cs="Times New Roman"/>
                <w:iCs/>
              </w:rPr>
            </w:pPr>
            <w:r w:rsidRPr="00B848EA">
              <w:rPr>
                <w:rFonts w:ascii="Times New Roman" w:hAnsi="Times New Roman" w:cs="Times New Roman"/>
                <w:iCs/>
              </w:rPr>
              <w:t xml:space="preserve">- Deklaracija, kad projekte numatytos įgyvendinti veiklos, finansuojamos pagal Aprašą,  nėra ir nebus finansuojamos iš kitų finansavimo šaltinių (Aprašo </w:t>
            </w:r>
            <w:r w:rsidRPr="00B848EA">
              <w:rPr>
                <w:rFonts w:ascii="Times New Roman" w:hAnsi="Times New Roman" w:cs="Times New Roman"/>
                <w:iCs/>
              </w:rPr>
              <w:br/>
              <w:t xml:space="preserve">7 priedas; </w:t>
            </w:r>
            <w:hyperlink r:id="rId23" w:history="1">
              <w:r w:rsidRPr="00B848EA">
                <w:rPr>
                  <w:rStyle w:val="Hyperlink"/>
                  <w:rFonts w:ascii="Times New Roman" w:hAnsi="Times New Roman" w:cs="Times New Roman"/>
                  <w:iCs/>
                </w:rPr>
                <w:t>https://www.e-tar.lt/portal/lt/legalAct/edc372d0722c11edbc04912defe897d1</w:t>
              </w:r>
            </w:hyperlink>
            <w:r w:rsidRPr="00B848EA">
              <w:rPr>
                <w:rFonts w:ascii="Times New Roman" w:hAnsi="Times New Roman" w:cs="Times New Roman"/>
                <w:iCs/>
              </w:rPr>
              <w:t>);</w:t>
            </w:r>
          </w:p>
          <w:p w14:paraId="31C64CCE" w14:textId="5E291C19" w:rsidR="00FF1B02" w:rsidRPr="005B08EF" w:rsidRDefault="00FF1B02" w:rsidP="00FF1B02">
            <w:pPr>
              <w:pStyle w:val="ListParagraph"/>
              <w:tabs>
                <w:tab w:val="left" w:pos="172"/>
              </w:tabs>
              <w:ind w:left="0"/>
              <w:rPr>
                <w:rFonts w:ascii="Times New Roman" w:hAnsi="Times New Roman" w:cs="Times New Roman"/>
                <w:iCs/>
              </w:rPr>
            </w:pPr>
            <w:r w:rsidRPr="00B848EA">
              <w:rPr>
                <w:rFonts w:ascii="Times New Roman" w:hAnsi="Times New Roman" w:cs="Times New Roman"/>
                <w:iCs/>
              </w:rPr>
              <w:t xml:space="preserve">- Projekto biudžeto lentelė (Aprašo 6 priedas; </w:t>
            </w:r>
            <w:hyperlink r:id="rId24" w:history="1">
              <w:r w:rsidRPr="00B848EA">
                <w:rPr>
                  <w:rStyle w:val="Hyperlink"/>
                  <w:rFonts w:ascii="Times New Roman" w:hAnsi="Times New Roman" w:cs="Times New Roman"/>
                  <w:iCs/>
                </w:rPr>
                <w:t>https://www.e-tar.lt/portal/lt/legalAct/edc372d0722c11edbc04912defe897d1</w:t>
              </w:r>
            </w:hyperlink>
            <w:r w:rsidRPr="00B848EA">
              <w:rPr>
                <w:rFonts w:ascii="Times New Roman" w:hAnsi="Times New Roman" w:cs="Times New Roman"/>
                <w:iCs/>
              </w:rPr>
              <w:t>).</w:t>
            </w:r>
          </w:p>
        </w:tc>
      </w:tr>
      <w:tr w:rsidR="00FF1B02" w:rsidRPr="008B168C" w14:paraId="61AE40BF" w14:textId="77777777" w:rsidTr="2006C839">
        <w:trPr>
          <w:gridAfter w:val="1"/>
          <w:wAfter w:w="14" w:type="dxa"/>
          <w:cantSplit/>
          <w:trHeight w:val="300"/>
        </w:trPr>
        <w:tc>
          <w:tcPr>
            <w:tcW w:w="850" w:type="dxa"/>
          </w:tcPr>
          <w:p w14:paraId="6DA192EF" w14:textId="2937F8B0" w:rsidR="00FF1B02" w:rsidRPr="00A02833" w:rsidRDefault="00FF1B02" w:rsidP="00FF1B02">
            <w:pPr>
              <w:rPr>
                <w:rFonts w:ascii="Times New Roman" w:hAnsi="Times New Roman" w:cs="Times New Roman"/>
                <w:b/>
                <w:bCs/>
              </w:rPr>
            </w:pPr>
            <w:r w:rsidRPr="00A02833">
              <w:rPr>
                <w:rFonts w:ascii="Times New Roman" w:hAnsi="Times New Roman" w:cs="Times New Roman"/>
                <w:b/>
                <w:bCs/>
              </w:rPr>
              <w:lastRenderedPageBreak/>
              <w:t>2.17.3</w:t>
            </w:r>
          </w:p>
        </w:tc>
        <w:tc>
          <w:tcPr>
            <w:tcW w:w="1984" w:type="dxa"/>
          </w:tcPr>
          <w:p w14:paraId="6A8EDBD9" w14:textId="77777777" w:rsidR="00FF1B02" w:rsidRPr="00FC5CD8" w:rsidRDefault="00FF1B02" w:rsidP="00FF1B02">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7"/>
          </w:tcPr>
          <w:p w14:paraId="59DAEE27" w14:textId="6F85895D" w:rsidR="00FF1B02" w:rsidRPr="00B57DA7" w:rsidRDefault="00000000" w:rsidP="00FF1B02">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FF1B02">
                  <w:rPr>
                    <w:rFonts w:ascii="MS Gothic" w:eastAsia="MS Gothic" w:hAnsi="MS Gothic" w:cs="Times New Roman" w:hint="eastAsia"/>
                  </w:rPr>
                  <w:t>☐</w:t>
                </w:r>
              </w:sdtContent>
            </w:sdt>
            <w:r w:rsidR="00FF1B02" w:rsidRPr="00B57DA7">
              <w:rPr>
                <w:rFonts w:ascii="Times New Roman" w:hAnsi="Times New Roman" w:cs="Times New Roman"/>
              </w:rPr>
              <w:t xml:space="preserve"> </w:t>
            </w:r>
            <w:r w:rsidR="00FF1B02">
              <w:rPr>
                <w:rFonts w:ascii="Times New Roman" w:hAnsi="Times New Roman" w:cs="Times New Roman"/>
              </w:rPr>
              <w:t>Taip</w:t>
            </w:r>
          </w:p>
          <w:p w14:paraId="41F7FCE9" w14:textId="20CF7260" w:rsidR="00FF1B02" w:rsidRPr="008B168C" w:rsidRDefault="00000000" w:rsidP="00FF1B02">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FF1B02">
                  <w:rPr>
                    <w:rFonts w:ascii="MS Gothic" w:eastAsia="MS Gothic" w:hAnsi="MS Gothic" w:cs="Times New Roman" w:hint="eastAsia"/>
                  </w:rPr>
                  <w:t>☒</w:t>
                </w:r>
              </w:sdtContent>
            </w:sdt>
            <w:r w:rsidR="00FF1B02" w:rsidRPr="00B57DA7">
              <w:rPr>
                <w:rFonts w:ascii="Times New Roman" w:hAnsi="Times New Roman" w:cs="Times New Roman"/>
              </w:rPr>
              <w:t xml:space="preserve"> </w:t>
            </w:r>
            <w:r w:rsidR="00FF1B02">
              <w:rPr>
                <w:rFonts w:ascii="Times New Roman" w:hAnsi="Times New Roman" w:cs="Times New Roman"/>
              </w:rPr>
              <w:t>Ne</w:t>
            </w:r>
          </w:p>
        </w:tc>
      </w:tr>
      <w:tr w:rsidR="00FF1B02" w:rsidRPr="008B168C" w14:paraId="31C64CD7" w14:textId="77777777" w:rsidTr="2006C839">
        <w:trPr>
          <w:gridAfter w:val="1"/>
          <w:wAfter w:w="14" w:type="dxa"/>
          <w:cantSplit/>
          <w:trHeight w:val="300"/>
        </w:trPr>
        <w:tc>
          <w:tcPr>
            <w:tcW w:w="850" w:type="dxa"/>
          </w:tcPr>
          <w:p w14:paraId="31C64CD0" w14:textId="6F9DBAC0" w:rsidR="00FF1B02" w:rsidRPr="00A02833" w:rsidRDefault="00FF1B02" w:rsidP="00FF1B02">
            <w:pPr>
              <w:ind w:right="-56"/>
              <w:rPr>
                <w:rFonts w:ascii="Times New Roman" w:hAnsi="Times New Roman" w:cs="Times New Roman"/>
                <w:b/>
                <w:bCs/>
              </w:rPr>
            </w:pPr>
            <w:r w:rsidRPr="00A02833">
              <w:rPr>
                <w:rFonts w:ascii="Times New Roman" w:hAnsi="Times New Roman" w:cs="Times New Roman"/>
                <w:b/>
                <w:bCs/>
              </w:rPr>
              <w:t>2.17.4.</w:t>
            </w:r>
          </w:p>
        </w:tc>
        <w:tc>
          <w:tcPr>
            <w:tcW w:w="1984" w:type="dxa"/>
          </w:tcPr>
          <w:p w14:paraId="31C64CD1" w14:textId="77777777" w:rsidR="00FF1B02" w:rsidRPr="00FC5CD8" w:rsidRDefault="00FF1B02" w:rsidP="00FF1B02">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7"/>
          </w:tcPr>
          <w:p w14:paraId="31C64CD6" w14:textId="4FF60FD1" w:rsidR="00FF1B02" w:rsidRPr="009C094C" w:rsidRDefault="00FF1B02" w:rsidP="00FF1B02">
            <w:pPr>
              <w:rPr>
                <w:rFonts w:ascii="Times New Roman" w:hAnsi="Times New Roman" w:cs="Times New Roman"/>
                <w:i/>
                <w:iCs/>
              </w:rPr>
            </w:pPr>
            <w:r w:rsidRPr="00D4342E">
              <w:rPr>
                <w:rFonts w:ascii="Times New Roman" w:hAnsi="Times New Roman" w:cs="Times New Roman"/>
              </w:rPr>
              <w:t xml:space="preserve">Centrinės projektų valdymo agentūros </w:t>
            </w:r>
            <w:r w:rsidRPr="00D4342E">
              <w:rPr>
                <w:rFonts w:ascii="Times New Roman" w:hAnsi="Times New Roman" w:cs="Times New Roman"/>
                <w:iCs/>
              </w:rPr>
              <w:t>Struktūrinių ir investicijų fondų programos</w:t>
            </w:r>
            <w:r w:rsidRPr="00D4342E">
              <w:rPr>
                <w:rFonts w:ascii="Times New Roman" w:hAnsi="Times New Roman" w:cs="Times New Roman"/>
              </w:rPr>
              <w:t xml:space="preserve"> Kultūros projektų skyriaus vyresnioji projektų vadovė Svetlana Morozova, tel. </w:t>
            </w:r>
            <w:r w:rsidRPr="00D4342E">
              <w:rPr>
                <w:rFonts w:ascii="Times New Roman" w:hAnsi="Times New Roman" w:cs="Times New Roman"/>
                <w:lang w:eastAsia="lt-LT"/>
              </w:rPr>
              <w:t>+370 653 94 910</w:t>
            </w:r>
            <w:r w:rsidRPr="00D4342E">
              <w:rPr>
                <w:rFonts w:ascii="Times New Roman" w:hAnsi="Times New Roman" w:cs="Times New Roman"/>
              </w:rPr>
              <w:t xml:space="preserve">, el. p. </w:t>
            </w:r>
            <w:hyperlink r:id="rId25" w:history="1">
              <w:r w:rsidRPr="00D4342E">
                <w:rPr>
                  <w:rStyle w:val="Hyperlink"/>
                  <w:rFonts w:ascii="Times New Roman" w:eastAsiaTheme="minorEastAsia" w:hAnsi="Times New Roman" w:cs="Times New Roman"/>
                  <w:noProof/>
                  <w:lang w:eastAsia="lt-LT"/>
                </w:rPr>
                <w:t>s.morozova</w:t>
              </w:r>
              <w:r w:rsidRPr="00D4342E">
                <w:rPr>
                  <w:rStyle w:val="Hyperlink"/>
                  <w:rFonts w:ascii="Times New Roman" w:eastAsiaTheme="minorEastAsia" w:hAnsi="Times New Roman" w:cs="Times New Roman"/>
                  <w:noProof/>
                  <w:lang w:eastAsia="en-GB"/>
                </w:rPr>
                <w:t>@cpva.lt</w:t>
              </w:r>
            </w:hyperlink>
          </w:p>
        </w:tc>
      </w:tr>
      <w:tr w:rsidR="00FF1B02" w:rsidRPr="008B168C" w14:paraId="228A697B" w14:textId="77777777" w:rsidTr="2006C839">
        <w:trPr>
          <w:gridAfter w:val="1"/>
          <w:wAfter w:w="14" w:type="dxa"/>
          <w:cantSplit/>
          <w:trHeight w:val="300"/>
        </w:trPr>
        <w:tc>
          <w:tcPr>
            <w:tcW w:w="850" w:type="dxa"/>
          </w:tcPr>
          <w:p w14:paraId="7893A037" w14:textId="2C4B853B" w:rsidR="00FF1B02" w:rsidRPr="00A02833" w:rsidRDefault="00FF1B02" w:rsidP="00FF1B02">
            <w:pPr>
              <w:ind w:right="-56"/>
              <w:rPr>
                <w:rFonts w:ascii="Times New Roman" w:hAnsi="Times New Roman" w:cs="Times New Roman"/>
                <w:b/>
                <w:bCs/>
              </w:rPr>
            </w:pPr>
            <w:r w:rsidRPr="00A02833">
              <w:rPr>
                <w:rFonts w:ascii="Times New Roman" w:hAnsi="Times New Roman" w:cs="Times New Roman"/>
                <w:b/>
                <w:bCs/>
              </w:rPr>
              <w:t>2.18.</w:t>
            </w:r>
          </w:p>
        </w:tc>
        <w:tc>
          <w:tcPr>
            <w:tcW w:w="1984" w:type="dxa"/>
          </w:tcPr>
          <w:p w14:paraId="52765AF6" w14:textId="7ADE27A8" w:rsidR="00FF1B02" w:rsidRPr="00FC5CD8" w:rsidRDefault="00FF1B02" w:rsidP="00FF1B02">
            <w:pPr>
              <w:rPr>
                <w:rFonts w:ascii="Times New Roman" w:hAnsi="Times New Roman" w:cs="Times New Roman"/>
                <w:b/>
                <w:bCs/>
              </w:rPr>
            </w:pPr>
            <w:r>
              <w:rPr>
                <w:rFonts w:ascii="Times New Roman" w:hAnsi="Times New Roman" w:cs="Times New Roman"/>
                <w:b/>
                <w:bCs/>
              </w:rPr>
              <w:t>Taikomi teisės aktai</w:t>
            </w:r>
          </w:p>
        </w:tc>
        <w:tc>
          <w:tcPr>
            <w:tcW w:w="7436" w:type="dxa"/>
            <w:gridSpan w:val="7"/>
          </w:tcPr>
          <w:p w14:paraId="6505DD87" w14:textId="0508A419" w:rsidR="00FF1B02" w:rsidRPr="00E524A7" w:rsidRDefault="00FF1B02" w:rsidP="00FF1B02">
            <w:pPr>
              <w:rPr>
                <w:rFonts w:ascii="Times New Roman" w:hAnsi="Times New Roman" w:cs="Times New Roman"/>
                <w:iCs/>
              </w:rPr>
            </w:pPr>
            <w:r w:rsidRPr="00B848EA">
              <w:rPr>
                <w:rFonts w:ascii="Times New Roman" w:hAnsi="Times New Roman" w:cs="Times New Roman"/>
                <w:iCs/>
              </w:rPr>
              <w:t xml:space="preserve">Nuoroda į </w:t>
            </w:r>
            <w:r w:rsidRPr="00B848EA">
              <w:rPr>
                <w:rFonts w:ascii="Times New Roman" w:hAnsi="Times New Roman" w:cs="Times New Roman"/>
              </w:rPr>
              <w:t xml:space="preserve">2021-2030 metų plėtros programos valdytojos Lietuvos Respublikos kultūros ministerijos kultūros ir kūrybingumo plėtros programos pažangos priemonės Nr. 08-001-04-06-01 „Tvarių prielaidų ir paskatų aktualizuoti kultūros paveldo vertybes sukūrimas“ </w:t>
            </w:r>
            <w:proofErr w:type="spellStart"/>
            <w:r w:rsidRPr="00B848EA">
              <w:rPr>
                <w:rFonts w:ascii="Times New Roman" w:hAnsi="Times New Roman" w:cs="Times New Roman"/>
              </w:rPr>
              <w:t>poveiklės</w:t>
            </w:r>
            <w:proofErr w:type="spellEnd"/>
            <w:r w:rsidRPr="00B848EA">
              <w:rPr>
                <w:rFonts w:ascii="Times New Roman" w:hAnsi="Times New Roman" w:cs="Times New Roman"/>
              </w:rPr>
              <w:t xml:space="preserve"> „7.1. Kultūros paveldo aktualizavimas ir </w:t>
            </w:r>
            <w:proofErr w:type="spellStart"/>
            <w:r w:rsidRPr="00B848EA">
              <w:rPr>
                <w:rFonts w:ascii="Times New Roman" w:hAnsi="Times New Roman" w:cs="Times New Roman"/>
              </w:rPr>
              <w:t>įveiklinimas</w:t>
            </w:r>
            <w:proofErr w:type="spellEnd"/>
            <w:r w:rsidRPr="00B848EA">
              <w:rPr>
                <w:rFonts w:ascii="Times New Roman" w:hAnsi="Times New Roman" w:cs="Times New Roman"/>
              </w:rPr>
              <w:t xml:space="preserve">“ projektų finansavimo sąlygų aprašą: </w:t>
            </w:r>
            <w:r w:rsidRPr="00CB42FE">
              <w:rPr>
                <w:rFonts w:ascii="Times New Roman" w:hAnsi="Times New Roman" w:cs="Times New Roman"/>
              </w:rPr>
              <w:t xml:space="preserve"> </w:t>
            </w:r>
            <w:hyperlink r:id="rId26" w:history="1">
              <w:r w:rsidRPr="00D4342E">
                <w:rPr>
                  <w:rStyle w:val="Hyperlink"/>
                  <w:rFonts w:ascii="Times New Roman" w:hAnsi="Times New Roman" w:cs="Times New Roman"/>
                  <w:iCs/>
                </w:rPr>
                <w:t>https://www.e-tar.lt/portal/lt/legalAct/edc372d0722c11edbc04912defe897d1</w:t>
              </w:r>
            </w:hyperlink>
          </w:p>
          <w:p w14:paraId="5A61363C" w14:textId="77777777" w:rsidR="00FF1B02" w:rsidRPr="00E524A7" w:rsidRDefault="00FF1B02" w:rsidP="00FF1B02">
            <w:pPr>
              <w:rPr>
                <w:rFonts w:ascii="Times New Roman" w:hAnsi="Times New Roman" w:cs="Times New Roman"/>
                <w:iCs/>
              </w:rPr>
            </w:pPr>
          </w:p>
          <w:p w14:paraId="5C4EB4B7" w14:textId="77777777" w:rsidR="00FF1B02" w:rsidRPr="00D4342E" w:rsidRDefault="00FF1B02" w:rsidP="00FF1B02">
            <w:pPr>
              <w:jc w:val="both"/>
              <w:rPr>
                <w:rFonts w:ascii="Times New Roman" w:hAnsi="Times New Roman" w:cs="Times New Roman"/>
                <w:iCs/>
              </w:rPr>
            </w:pPr>
            <w:r w:rsidRPr="00D4342E">
              <w:rPr>
                <w:rFonts w:ascii="Times New Roman" w:hAnsi="Times New Roman" w:cs="Times New Roman"/>
                <w:iCs/>
              </w:rPr>
              <w:t>Nuoroda į P</w:t>
            </w:r>
            <w:r>
              <w:rPr>
                <w:rFonts w:ascii="Times New Roman" w:hAnsi="Times New Roman" w:cs="Times New Roman"/>
                <w:iCs/>
              </w:rPr>
              <w:t>rojektų administravimo ir finansavimo taisykles</w:t>
            </w:r>
            <w:r w:rsidRPr="00D4342E">
              <w:rPr>
                <w:rFonts w:ascii="Times New Roman" w:hAnsi="Times New Roman" w:cs="Times New Roman"/>
                <w:iCs/>
              </w:rPr>
              <w:t xml:space="preserve">: </w:t>
            </w:r>
          </w:p>
          <w:p w14:paraId="218C684F" w14:textId="614BF5F1" w:rsidR="00FF1B02" w:rsidRPr="00344EBE" w:rsidRDefault="00000000" w:rsidP="00FF1B02">
            <w:pPr>
              <w:jc w:val="both"/>
              <w:rPr>
                <w:rFonts w:ascii="Times New Roman" w:hAnsi="Times New Roman" w:cs="Times New Roman"/>
                <w:i/>
                <w:iCs/>
              </w:rPr>
            </w:pPr>
            <w:hyperlink r:id="rId27" w:history="1">
              <w:r w:rsidR="00FF1B02" w:rsidRPr="00D4342E">
                <w:rPr>
                  <w:rStyle w:val="Hyperlink"/>
                  <w:rFonts w:ascii="Times New Roman" w:hAnsi="Times New Roman" w:cs="Times New Roman"/>
                  <w:iCs/>
                </w:rPr>
                <w:t>https://www.e-tar.lt/portal/lt/legalAct/14e33320f1ed11ec8fa7d02a65c371ad/asr</w:t>
              </w:r>
            </w:hyperlink>
          </w:p>
        </w:tc>
      </w:tr>
      <w:tr w:rsidR="00FF1B02" w:rsidRPr="008B168C" w14:paraId="31C64CDC" w14:textId="77777777" w:rsidTr="2006C839">
        <w:trPr>
          <w:gridAfter w:val="1"/>
          <w:wAfter w:w="14" w:type="dxa"/>
          <w:cantSplit/>
          <w:trHeight w:val="300"/>
        </w:trPr>
        <w:tc>
          <w:tcPr>
            <w:tcW w:w="850" w:type="dxa"/>
          </w:tcPr>
          <w:p w14:paraId="31C64CD8" w14:textId="728D262D" w:rsidR="00FF1B02" w:rsidRPr="00FC5CD8" w:rsidRDefault="00FF1B02" w:rsidP="00FF1B0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FF1B02" w:rsidRPr="00FC5CD8" w:rsidRDefault="00FF1B02" w:rsidP="00FF1B02">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FF1B02" w:rsidRPr="00FC5CD8" w:rsidRDefault="00FF1B02" w:rsidP="00FF1B02">
            <w:pPr>
              <w:rPr>
                <w:rFonts w:ascii="Times New Roman" w:hAnsi="Times New Roman" w:cs="Times New Roman"/>
                <w:b/>
                <w:bCs/>
              </w:rPr>
            </w:pPr>
          </w:p>
        </w:tc>
        <w:tc>
          <w:tcPr>
            <w:tcW w:w="7436" w:type="dxa"/>
            <w:gridSpan w:val="7"/>
          </w:tcPr>
          <w:p w14:paraId="31C64CDB" w14:textId="29F42098" w:rsidR="00FF1B02" w:rsidRPr="00344EBE" w:rsidRDefault="00FF1B02" w:rsidP="00FF1B02">
            <w:pPr>
              <w:jc w:val="both"/>
              <w:rPr>
                <w:rFonts w:ascii="Times New Roman" w:hAnsi="Times New Roman" w:cs="Times New Roman"/>
              </w:rPr>
            </w:pPr>
            <w:r>
              <w:rPr>
                <w:rFonts w:ascii="Times New Roman" w:eastAsia="Times New Roman" w:hAnsi="Times New Roman" w:cs="Times New Roman"/>
                <w:i/>
                <w:iCs/>
              </w:rPr>
              <w:t>-</w:t>
            </w:r>
          </w:p>
        </w:tc>
      </w:tr>
      <w:tr w:rsidR="00FF1B02" w:rsidRPr="008B168C" w14:paraId="2A59DD9A" w14:textId="77777777" w:rsidTr="2006C839">
        <w:trPr>
          <w:gridAfter w:val="1"/>
          <w:wAfter w:w="14" w:type="dxa"/>
          <w:cantSplit/>
          <w:trHeight w:val="300"/>
        </w:trPr>
        <w:tc>
          <w:tcPr>
            <w:tcW w:w="850" w:type="dxa"/>
          </w:tcPr>
          <w:p w14:paraId="76F1BA1E" w14:textId="41E2DB9E" w:rsidR="00FF1B02" w:rsidRPr="00FC5CD8" w:rsidRDefault="00FF1B02" w:rsidP="00FF1B0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FF1B02" w:rsidRPr="00FC5CD8" w:rsidRDefault="00FF1B02" w:rsidP="00FF1B02">
            <w:pPr>
              <w:rPr>
                <w:rFonts w:ascii="Times New Roman" w:hAnsi="Times New Roman" w:cs="Times New Roman"/>
                <w:b/>
                <w:bCs/>
              </w:rPr>
            </w:pPr>
            <w:r w:rsidRPr="78905E6F">
              <w:rPr>
                <w:rFonts w:ascii="Times New Roman" w:hAnsi="Times New Roman" w:cs="Times New Roman"/>
                <w:b/>
                <w:bCs/>
              </w:rPr>
              <w:t>Priedai</w:t>
            </w:r>
          </w:p>
        </w:tc>
        <w:tc>
          <w:tcPr>
            <w:tcW w:w="7436" w:type="dxa"/>
            <w:gridSpan w:val="7"/>
          </w:tcPr>
          <w:p w14:paraId="20251F48" w14:textId="7AEBC2FA" w:rsidR="00FF1B02" w:rsidRPr="00B848EA" w:rsidRDefault="00FF1B02" w:rsidP="00E1675C">
            <w:pPr>
              <w:rPr>
                <w:rFonts w:ascii="Times New Roman" w:eastAsia="Times New Roman" w:hAnsi="Times New Roman" w:cs="Times New Roman"/>
              </w:rPr>
            </w:pPr>
            <w:r w:rsidRPr="00B848EA">
              <w:rPr>
                <w:rFonts w:ascii="Times New Roman" w:eastAsia="Times New Roman" w:hAnsi="Times New Roman" w:cs="Times New Roman"/>
              </w:rPr>
              <w:t>Projektų įgyvendinimo plano forma (PAFT 1 priedas):</w:t>
            </w:r>
            <w:r w:rsidR="00E1675C" w:rsidRPr="00B848EA">
              <w:t xml:space="preserve"> </w:t>
            </w:r>
            <w:hyperlink r:id="rId28" w:history="1">
              <w:r w:rsidR="00E1675C" w:rsidRPr="00B848EA">
                <w:rPr>
                  <w:rStyle w:val="Hyperlink"/>
                  <w:rFonts w:ascii="Times New Roman" w:eastAsia="Times New Roman" w:hAnsi="Times New Roman" w:cs="Times New Roman"/>
                </w:rPr>
                <w:t>https://2021.esinvesticijos.lt/dokumentai/projekto-igyvendinimo-plano-forma</w:t>
              </w:r>
            </w:hyperlink>
            <w:r w:rsidR="00E1675C" w:rsidRPr="00B848EA">
              <w:rPr>
                <w:rFonts w:ascii="Times New Roman" w:eastAsia="Times New Roman" w:hAnsi="Times New Roman" w:cs="Times New Roman"/>
              </w:rPr>
              <w:t xml:space="preserve"> </w:t>
            </w:r>
            <w:r w:rsidRPr="00B848EA">
              <w:rPr>
                <w:rFonts w:ascii="Times New Roman" w:eastAsia="Times New Roman" w:hAnsi="Times New Roman" w:cs="Times New Roman"/>
              </w:rPr>
              <w:t>.</w:t>
            </w:r>
          </w:p>
          <w:p w14:paraId="77153520" w14:textId="0F3D99E2" w:rsidR="00FF1B02" w:rsidRPr="00B848EA" w:rsidRDefault="00FF1B02" w:rsidP="00FF1B02">
            <w:pPr>
              <w:jc w:val="both"/>
              <w:rPr>
                <w:rFonts w:ascii="Times New Roman" w:eastAsia="Times New Roman" w:hAnsi="Times New Roman" w:cs="Times New Roman"/>
              </w:rPr>
            </w:pPr>
            <w:r w:rsidRPr="00B848EA">
              <w:rPr>
                <w:rFonts w:ascii="Times New Roman" w:eastAsia="Times New Roman" w:hAnsi="Times New Roman" w:cs="Times New Roman"/>
              </w:rPr>
              <w:t xml:space="preserve">Projekto sutarties forma (PAFT priedas): </w:t>
            </w:r>
          </w:p>
          <w:p w14:paraId="2A0F5C6F" w14:textId="22E50D04" w:rsidR="00E1675C" w:rsidRPr="0072425F" w:rsidRDefault="00000000" w:rsidP="00E1675C">
            <w:pPr>
              <w:jc w:val="both"/>
              <w:rPr>
                <w:rFonts w:ascii="Times New Roman" w:hAnsi="Times New Roman" w:cs="Times New Roman"/>
                <w:b/>
                <w:bCs/>
                <w:i/>
                <w:iCs/>
                <w:highlight w:val="lightGray"/>
              </w:rPr>
            </w:pPr>
            <w:hyperlink r:id="rId29" w:history="1">
              <w:r w:rsidR="00E1675C" w:rsidRPr="00B848EA">
                <w:rPr>
                  <w:rStyle w:val="Hyperlink"/>
                  <w:rFonts w:ascii="Times New Roman" w:hAnsi="Times New Roman" w:cs="Times New Roman"/>
                </w:rPr>
                <w:t>https://2021.esinvesticijos.lt/dokumentai/projekto-sutarties-forma-1</w:t>
              </w:r>
            </w:hyperlink>
            <w:r w:rsidR="00E1675C" w:rsidRPr="00B848EA">
              <w:rPr>
                <w:rFonts w:ascii="Times New Roman" w:hAnsi="Times New Roman" w:cs="Times New Roman"/>
              </w:rPr>
              <w:t>.</w:t>
            </w:r>
          </w:p>
        </w:tc>
      </w:tr>
    </w:tbl>
    <w:p w14:paraId="31C64D4B" w14:textId="085D70DF" w:rsidR="005C5BB4" w:rsidRDefault="00B52EB3" w:rsidP="00B52EB3">
      <w:pPr>
        <w:jc w:val="center"/>
        <w:rPr>
          <w:rFonts w:ascii="Times New Roman" w:hAnsi="Times New Roman" w:cs="Times New Roman"/>
        </w:rPr>
      </w:pPr>
      <w:r>
        <w:rPr>
          <w:rFonts w:ascii="Times New Roman" w:hAnsi="Times New Roman" w:cs="Times New Roman"/>
        </w:rPr>
        <w:t>_________________</w:t>
      </w:r>
      <w:r w:rsidR="00222513">
        <w:rPr>
          <w:rFonts w:ascii="Times New Roman" w:hAnsi="Times New Roman" w:cs="Times New Roman"/>
        </w:rPr>
        <w:t xml:space="preserve"> </w:t>
      </w:r>
    </w:p>
    <w:sectPr w:rsidR="005C5BB4" w:rsidSect="00AA631E">
      <w:headerReference w:type="default" r:id="rId30"/>
      <w:footerReference w:type="default" r:id="rId31"/>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A590D" w14:textId="77777777" w:rsidR="00E61539" w:rsidRDefault="00E61539" w:rsidP="00213DCB">
      <w:pPr>
        <w:spacing w:after="0" w:line="240" w:lineRule="auto"/>
      </w:pPr>
      <w:r>
        <w:separator/>
      </w:r>
    </w:p>
  </w:endnote>
  <w:endnote w:type="continuationSeparator" w:id="0">
    <w:p w14:paraId="60E41F90" w14:textId="77777777" w:rsidR="00E61539" w:rsidRDefault="00E61539" w:rsidP="00213DCB">
      <w:pPr>
        <w:spacing w:after="0" w:line="240" w:lineRule="auto"/>
      </w:pPr>
      <w:r>
        <w:continuationSeparator/>
      </w:r>
    </w:p>
  </w:endnote>
  <w:endnote w:type="continuationNotice" w:id="1">
    <w:p w14:paraId="3618269A" w14:textId="77777777" w:rsidR="00E61539" w:rsidRDefault="00E615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E420F" w14:textId="77777777" w:rsidR="00E61539" w:rsidRDefault="00E61539" w:rsidP="00213DCB">
      <w:pPr>
        <w:spacing w:after="0" w:line="240" w:lineRule="auto"/>
      </w:pPr>
      <w:r>
        <w:separator/>
      </w:r>
    </w:p>
  </w:footnote>
  <w:footnote w:type="continuationSeparator" w:id="0">
    <w:p w14:paraId="1EDA3985" w14:textId="77777777" w:rsidR="00E61539" w:rsidRDefault="00E61539" w:rsidP="00213DCB">
      <w:pPr>
        <w:spacing w:after="0" w:line="240" w:lineRule="auto"/>
      </w:pPr>
      <w:r>
        <w:continuationSeparator/>
      </w:r>
    </w:p>
  </w:footnote>
  <w:footnote w:type="continuationNotice" w:id="1">
    <w:p w14:paraId="2C4E84CA" w14:textId="77777777" w:rsidR="00E61539" w:rsidRDefault="00E615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225DEF"/>
    <w:multiLevelType w:val="hybridMultilevel"/>
    <w:tmpl w:val="B74692D8"/>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A130D6"/>
    <w:multiLevelType w:val="hybridMultilevel"/>
    <w:tmpl w:val="F808D88C"/>
    <w:lvl w:ilvl="0" w:tplc="37341B4C">
      <w:start w:val="9"/>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99558D7"/>
    <w:multiLevelType w:val="hybridMultilevel"/>
    <w:tmpl w:val="D1987172"/>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700068C"/>
    <w:multiLevelType w:val="hybridMultilevel"/>
    <w:tmpl w:val="1FE867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810522"/>
    <w:multiLevelType w:val="hybridMultilevel"/>
    <w:tmpl w:val="14263F42"/>
    <w:lvl w:ilvl="0" w:tplc="37341B4C">
      <w:start w:val="9"/>
      <w:numFmt w:val="bullet"/>
      <w:lvlText w:val="-"/>
      <w:lvlJc w:val="left"/>
      <w:pPr>
        <w:ind w:left="757" w:hanging="360"/>
      </w:pPr>
      <w:rPr>
        <w:rFonts w:ascii="Times New Roman" w:eastAsiaTheme="minorHAnsi" w:hAnsi="Times New Roman" w:cs="Times New Roman" w:hint="default"/>
      </w:rPr>
    </w:lvl>
    <w:lvl w:ilvl="1" w:tplc="04270003">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19"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3A7A11"/>
    <w:multiLevelType w:val="hybridMultilevel"/>
    <w:tmpl w:val="7436D0C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D579F1"/>
    <w:multiLevelType w:val="hybridMultilevel"/>
    <w:tmpl w:val="ED28B634"/>
    <w:lvl w:ilvl="0" w:tplc="04270003">
      <w:start w:val="1"/>
      <w:numFmt w:val="bullet"/>
      <w:lvlText w:val="o"/>
      <w:lvlJc w:val="left"/>
      <w:pPr>
        <w:ind w:left="751" w:hanging="360"/>
      </w:pPr>
      <w:rPr>
        <w:rFonts w:ascii="Courier New" w:hAnsi="Courier New" w:cs="Courier New"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23"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67193974">
    <w:abstractNumId w:val="9"/>
  </w:num>
  <w:num w:numId="2" w16cid:durableId="100145617">
    <w:abstractNumId w:val="14"/>
  </w:num>
  <w:num w:numId="3" w16cid:durableId="1144616172">
    <w:abstractNumId w:val="2"/>
  </w:num>
  <w:num w:numId="4" w16cid:durableId="42564692">
    <w:abstractNumId w:val="0"/>
  </w:num>
  <w:num w:numId="5" w16cid:durableId="615135045">
    <w:abstractNumId w:val="10"/>
  </w:num>
  <w:num w:numId="6" w16cid:durableId="1413312607">
    <w:abstractNumId w:val="20"/>
  </w:num>
  <w:num w:numId="7" w16cid:durableId="398209069">
    <w:abstractNumId w:val="7"/>
  </w:num>
  <w:num w:numId="8" w16cid:durableId="1882132286">
    <w:abstractNumId w:val="4"/>
  </w:num>
  <w:num w:numId="9" w16cid:durableId="894851395">
    <w:abstractNumId w:val="5"/>
  </w:num>
  <w:num w:numId="10" w16cid:durableId="1085760295">
    <w:abstractNumId w:val="23"/>
  </w:num>
  <w:num w:numId="11" w16cid:durableId="1331059050">
    <w:abstractNumId w:val="11"/>
  </w:num>
  <w:num w:numId="12" w16cid:durableId="116533627">
    <w:abstractNumId w:val="15"/>
  </w:num>
  <w:num w:numId="13" w16cid:durableId="470371067">
    <w:abstractNumId w:val="23"/>
    <w:lvlOverride w:ilvl="0"/>
    <w:lvlOverride w:ilvl="1">
      <w:startOverride w:val="2"/>
    </w:lvlOverride>
    <w:lvlOverride w:ilvl="2"/>
    <w:lvlOverride w:ilvl="3"/>
    <w:lvlOverride w:ilvl="4"/>
    <w:lvlOverride w:ilvl="5"/>
    <w:lvlOverride w:ilvl="6"/>
    <w:lvlOverride w:ilvl="7"/>
    <w:lvlOverride w:ilvl="8"/>
  </w:num>
  <w:num w:numId="14" w16cid:durableId="1708489094">
    <w:abstractNumId w:val="19"/>
  </w:num>
  <w:num w:numId="15" w16cid:durableId="1370453779">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035769926">
    <w:abstractNumId w:val="23"/>
  </w:num>
  <w:num w:numId="17" w16cid:durableId="2138791579">
    <w:abstractNumId w:val="23"/>
  </w:num>
  <w:num w:numId="18" w16cid:durableId="237910750">
    <w:abstractNumId w:val="23"/>
  </w:num>
  <w:num w:numId="19" w16cid:durableId="451168788">
    <w:abstractNumId w:val="23"/>
  </w:num>
  <w:num w:numId="20" w16cid:durableId="336423938">
    <w:abstractNumId w:val="23"/>
  </w:num>
  <w:num w:numId="21" w16cid:durableId="947738600">
    <w:abstractNumId w:val="23"/>
  </w:num>
  <w:num w:numId="22" w16cid:durableId="1307591954">
    <w:abstractNumId w:val="17"/>
  </w:num>
  <w:num w:numId="23" w16cid:durableId="132909158">
    <w:abstractNumId w:val="3"/>
  </w:num>
  <w:num w:numId="24" w16cid:durableId="240413684">
    <w:abstractNumId w:val="8"/>
  </w:num>
  <w:num w:numId="25" w16cid:durableId="360083839">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179543546">
    <w:abstractNumId w:val="6"/>
  </w:num>
  <w:num w:numId="27" w16cid:durableId="851264054">
    <w:abstractNumId w:val="21"/>
  </w:num>
  <w:num w:numId="28" w16cid:durableId="119690060">
    <w:abstractNumId w:val="18"/>
  </w:num>
  <w:num w:numId="29" w16cid:durableId="1734427471">
    <w:abstractNumId w:val="13"/>
  </w:num>
  <w:num w:numId="30" w16cid:durableId="1909342916">
    <w:abstractNumId w:val="12"/>
  </w:num>
  <w:num w:numId="31" w16cid:durableId="258636170">
    <w:abstractNumId w:val="1"/>
  </w:num>
  <w:num w:numId="32" w16cid:durableId="14254149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1089B"/>
    <w:rsid w:val="00010FBC"/>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3A24"/>
    <w:rsid w:val="0005405E"/>
    <w:rsid w:val="000545EB"/>
    <w:rsid w:val="00056965"/>
    <w:rsid w:val="0005FC15"/>
    <w:rsid w:val="00060A91"/>
    <w:rsid w:val="000615EB"/>
    <w:rsid w:val="0006356E"/>
    <w:rsid w:val="00063685"/>
    <w:rsid w:val="00066F03"/>
    <w:rsid w:val="00067059"/>
    <w:rsid w:val="00067E3A"/>
    <w:rsid w:val="000707C8"/>
    <w:rsid w:val="000707D3"/>
    <w:rsid w:val="000718C3"/>
    <w:rsid w:val="00072881"/>
    <w:rsid w:val="00073ADE"/>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19BE"/>
    <w:rsid w:val="000F3553"/>
    <w:rsid w:val="000F39F8"/>
    <w:rsid w:val="000F45D7"/>
    <w:rsid w:val="000F5588"/>
    <w:rsid w:val="000F5818"/>
    <w:rsid w:val="001046C2"/>
    <w:rsid w:val="00104B95"/>
    <w:rsid w:val="001069CD"/>
    <w:rsid w:val="00106FEF"/>
    <w:rsid w:val="001112A3"/>
    <w:rsid w:val="00117154"/>
    <w:rsid w:val="001219D2"/>
    <w:rsid w:val="00124C82"/>
    <w:rsid w:val="001263AB"/>
    <w:rsid w:val="00131318"/>
    <w:rsid w:val="001321D5"/>
    <w:rsid w:val="00135DC6"/>
    <w:rsid w:val="001425B9"/>
    <w:rsid w:val="001447FD"/>
    <w:rsid w:val="00145D54"/>
    <w:rsid w:val="00147714"/>
    <w:rsid w:val="001505A0"/>
    <w:rsid w:val="0015160E"/>
    <w:rsid w:val="001522ED"/>
    <w:rsid w:val="00154014"/>
    <w:rsid w:val="00154A45"/>
    <w:rsid w:val="00161B62"/>
    <w:rsid w:val="0016227A"/>
    <w:rsid w:val="00162CF9"/>
    <w:rsid w:val="00165330"/>
    <w:rsid w:val="00165589"/>
    <w:rsid w:val="00165C6E"/>
    <w:rsid w:val="00175392"/>
    <w:rsid w:val="0018095B"/>
    <w:rsid w:val="00181140"/>
    <w:rsid w:val="00181C19"/>
    <w:rsid w:val="00181E22"/>
    <w:rsid w:val="00182BD9"/>
    <w:rsid w:val="00184469"/>
    <w:rsid w:val="00190B9E"/>
    <w:rsid w:val="001912A4"/>
    <w:rsid w:val="00191FD0"/>
    <w:rsid w:val="00192BFE"/>
    <w:rsid w:val="00193AE5"/>
    <w:rsid w:val="001948C5"/>
    <w:rsid w:val="001A1453"/>
    <w:rsid w:val="001A4D2E"/>
    <w:rsid w:val="001A7B49"/>
    <w:rsid w:val="001B02B8"/>
    <w:rsid w:val="001B36A2"/>
    <w:rsid w:val="001B6873"/>
    <w:rsid w:val="001B769A"/>
    <w:rsid w:val="001C2E7B"/>
    <w:rsid w:val="001C349B"/>
    <w:rsid w:val="001C497B"/>
    <w:rsid w:val="001C4BCD"/>
    <w:rsid w:val="001C5230"/>
    <w:rsid w:val="001C7627"/>
    <w:rsid w:val="001D023B"/>
    <w:rsid w:val="001D060F"/>
    <w:rsid w:val="001D15F4"/>
    <w:rsid w:val="001D3A5A"/>
    <w:rsid w:val="001D5BD6"/>
    <w:rsid w:val="001D6D66"/>
    <w:rsid w:val="001D7252"/>
    <w:rsid w:val="001E00D6"/>
    <w:rsid w:val="001E0D00"/>
    <w:rsid w:val="001E0ECD"/>
    <w:rsid w:val="001E3A08"/>
    <w:rsid w:val="001E5B91"/>
    <w:rsid w:val="001E5D2A"/>
    <w:rsid w:val="001F0E89"/>
    <w:rsid w:val="001F2FCB"/>
    <w:rsid w:val="001F6A1C"/>
    <w:rsid w:val="001F73A5"/>
    <w:rsid w:val="00202ED4"/>
    <w:rsid w:val="00205612"/>
    <w:rsid w:val="002059E9"/>
    <w:rsid w:val="00211761"/>
    <w:rsid w:val="00211A56"/>
    <w:rsid w:val="0021267E"/>
    <w:rsid w:val="002139C6"/>
    <w:rsid w:val="00213DCB"/>
    <w:rsid w:val="0021491E"/>
    <w:rsid w:val="00215ECD"/>
    <w:rsid w:val="00216BC8"/>
    <w:rsid w:val="00217BE1"/>
    <w:rsid w:val="00217FE5"/>
    <w:rsid w:val="00222513"/>
    <w:rsid w:val="002253C0"/>
    <w:rsid w:val="00225D82"/>
    <w:rsid w:val="00226100"/>
    <w:rsid w:val="00233087"/>
    <w:rsid w:val="00234760"/>
    <w:rsid w:val="00236325"/>
    <w:rsid w:val="00237FE8"/>
    <w:rsid w:val="00241AAD"/>
    <w:rsid w:val="00243187"/>
    <w:rsid w:val="00243C1F"/>
    <w:rsid w:val="00244F72"/>
    <w:rsid w:val="002469A5"/>
    <w:rsid w:val="00247A62"/>
    <w:rsid w:val="00252D0B"/>
    <w:rsid w:val="00254FF3"/>
    <w:rsid w:val="002556F4"/>
    <w:rsid w:val="00260E5A"/>
    <w:rsid w:val="00261453"/>
    <w:rsid w:val="002619F8"/>
    <w:rsid w:val="00262D22"/>
    <w:rsid w:val="002637B8"/>
    <w:rsid w:val="00266AF1"/>
    <w:rsid w:val="0026A7CB"/>
    <w:rsid w:val="00271B16"/>
    <w:rsid w:val="00271BC0"/>
    <w:rsid w:val="002723D7"/>
    <w:rsid w:val="00272962"/>
    <w:rsid w:val="0027459F"/>
    <w:rsid w:val="00275B7B"/>
    <w:rsid w:val="00283428"/>
    <w:rsid w:val="002860C1"/>
    <w:rsid w:val="00286F8E"/>
    <w:rsid w:val="002910F8"/>
    <w:rsid w:val="00292B71"/>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189"/>
    <w:rsid w:val="002F0E23"/>
    <w:rsid w:val="002F2264"/>
    <w:rsid w:val="002F347F"/>
    <w:rsid w:val="002F3649"/>
    <w:rsid w:val="002F7A57"/>
    <w:rsid w:val="003025E2"/>
    <w:rsid w:val="00302EFA"/>
    <w:rsid w:val="00304F2D"/>
    <w:rsid w:val="003060E6"/>
    <w:rsid w:val="00307C8C"/>
    <w:rsid w:val="00312260"/>
    <w:rsid w:val="00313B3F"/>
    <w:rsid w:val="00315781"/>
    <w:rsid w:val="00316854"/>
    <w:rsid w:val="00316F75"/>
    <w:rsid w:val="003203F6"/>
    <w:rsid w:val="00323290"/>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50528"/>
    <w:rsid w:val="00351525"/>
    <w:rsid w:val="00351853"/>
    <w:rsid w:val="003519BA"/>
    <w:rsid w:val="00354C4F"/>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0882"/>
    <w:rsid w:val="003B44F6"/>
    <w:rsid w:val="003B48F1"/>
    <w:rsid w:val="003B7319"/>
    <w:rsid w:val="003C034A"/>
    <w:rsid w:val="003C0458"/>
    <w:rsid w:val="003C22FB"/>
    <w:rsid w:val="003D201B"/>
    <w:rsid w:val="003D36C9"/>
    <w:rsid w:val="003D416D"/>
    <w:rsid w:val="003D4334"/>
    <w:rsid w:val="003D5588"/>
    <w:rsid w:val="003D6DB3"/>
    <w:rsid w:val="003D6F4B"/>
    <w:rsid w:val="003D78B3"/>
    <w:rsid w:val="003E2817"/>
    <w:rsid w:val="003E415C"/>
    <w:rsid w:val="003E7D91"/>
    <w:rsid w:val="003F21AF"/>
    <w:rsid w:val="003F35E0"/>
    <w:rsid w:val="003F40EF"/>
    <w:rsid w:val="003F68AE"/>
    <w:rsid w:val="00401578"/>
    <w:rsid w:val="00402930"/>
    <w:rsid w:val="00403152"/>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498B"/>
    <w:rsid w:val="0045579F"/>
    <w:rsid w:val="00460DCA"/>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B0562"/>
    <w:rsid w:val="004B1CEB"/>
    <w:rsid w:val="004B1D4F"/>
    <w:rsid w:val="004B2993"/>
    <w:rsid w:val="004B3E5F"/>
    <w:rsid w:val="004B6AF9"/>
    <w:rsid w:val="004B73D4"/>
    <w:rsid w:val="004C48EB"/>
    <w:rsid w:val="004C72E1"/>
    <w:rsid w:val="004C764E"/>
    <w:rsid w:val="004D248D"/>
    <w:rsid w:val="004D43A0"/>
    <w:rsid w:val="004D51AD"/>
    <w:rsid w:val="004D61B5"/>
    <w:rsid w:val="004D695C"/>
    <w:rsid w:val="004E4A5D"/>
    <w:rsid w:val="004E6496"/>
    <w:rsid w:val="004F05A2"/>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51916"/>
    <w:rsid w:val="00552F31"/>
    <w:rsid w:val="00553649"/>
    <w:rsid w:val="00554636"/>
    <w:rsid w:val="00560211"/>
    <w:rsid w:val="0056345E"/>
    <w:rsid w:val="00565C49"/>
    <w:rsid w:val="00565D8F"/>
    <w:rsid w:val="0056A69B"/>
    <w:rsid w:val="0057106F"/>
    <w:rsid w:val="0057146A"/>
    <w:rsid w:val="00571D7C"/>
    <w:rsid w:val="00573546"/>
    <w:rsid w:val="00575067"/>
    <w:rsid w:val="00583634"/>
    <w:rsid w:val="00583986"/>
    <w:rsid w:val="00583C4E"/>
    <w:rsid w:val="00583DB7"/>
    <w:rsid w:val="005842CB"/>
    <w:rsid w:val="005861EF"/>
    <w:rsid w:val="00590ED5"/>
    <w:rsid w:val="005915B6"/>
    <w:rsid w:val="00591672"/>
    <w:rsid w:val="00592365"/>
    <w:rsid w:val="00593134"/>
    <w:rsid w:val="0059461E"/>
    <w:rsid w:val="00594C7C"/>
    <w:rsid w:val="00596BB6"/>
    <w:rsid w:val="005A0294"/>
    <w:rsid w:val="005A40CB"/>
    <w:rsid w:val="005A4F85"/>
    <w:rsid w:val="005B08EF"/>
    <w:rsid w:val="005B1488"/>
    <w:rsid w:val="005B1590"/>
    <w:rsid w:val="005B19B6"/>
    <w:rsid w:val="005B2C50"/>
    <w:rsid w:val="005B3DC7"/>
    <w:rsid w:val="005B478F"/>
    <w:rsid w:val="005B573D"/>
    <w:rsid w:val="005B686B"/>
    <w:rsid w:val="005C01ED"/>
    <w:rsid w:val="005C1521"/>
    <w:rsid w:val="005C15FB"/>
    <w:rsid w:val="005C5BB4"/>
    <w:rsid w:val="005C6D3F"/>
    <w:rsid w:val="005D675E"/>
    <w:rsid w:val="005D6CAE"/>
    <w:rsid w:val="005E2255"/>
    <w:rsid w:val="005E34C5"/>
    <w:rsid w:val="005E493C"/>
    <w:rsid w:val="005E5A66"/>
    <w:rsid w:val="005E7B5E"/>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81E7A"/>
    <w:rsid w:val="0068255F"/>
    <w:rsid w:val="006856C7"/>
    <w:rsid w:val="006874CB"/>
    <w:rsid w:val="00690B9E"/>
    <w:rsid w:val="006A00FF"/>
    <w:rsid w:val="006A1058"/>
    <w:rsid w:val="006A2DBF"/>
    <w:rsid w:val="006A47F9"/>
    <w:rsid w:val="006B078B"/>
    <w:rsid w:val="006B59A9"/>
    <w:rsid w:val="006B7560"/>
    <w:rsid w:val="006C083E"/>
    <w:rsid w:val="006C232D"/>
    <w:rsid w:val="006C2504"/>
    <w:rsid w:val="006C5D57"/>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F06CD"/>
    <w:rsid w:val="006F0B78"/>
    <w:rsid w:val="006F2AF7"/>
    <w:rsid w:val="006F6005"/>
    <w:rsid w:val="00700157"/>
    <w:rsid w:val="00701542"/>
    <w:rsid w:val="007035E2"/>
    <w:rsid w:val="00711012"/>
    <w:rsid w:val="00712EBD"/>
    <w:rsid w:val="0071341D"/>
    <w:rsid w:val="007139B4"/>
    <w:rsid w:val="00713AD4"/>
    <w:rsid w:val="00721071"/>
    <w:rsid w:val="007224C2"/>
    <w:rsid w:val="00723C92"/>
    <w:rsid w:val="0072425F"/>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4584"/>
    <w:rsid w:val="007558AA"/>
    <w:rsid w:val="0076000D"/>
    <w:rsid w:val="00760202"/>
    <w:rsid w:val="00760903"/>
    <w:rsid w:val="007671F7"/>
    <w:rsid w:val="0076780D"/>
    <w:rsid w:val="0077156D"/>
    <w:rsid w:val="00771F0B"/>
    <w:rsid w:val="00772E42"/>
    <w:rsid w:val="007759B7"/>
    <w:rsid w:val="007772E4"/>
    <w:rsid w:val="007826EA"/>
    <w:rsid w:val="007838D7"/>
    <w:rsid w:val="00787479"/>
    <w:rsid w:val="00790FE8"/>
    <w:rsid w:val="007919AD"/>
    <w:rsid w:val="00793E91"/>
    <w:rsid w:val="007977F8"/>
    <w:rsid w:val="007A0539"/>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1EC"/>
    <w:rsid w:val="007C3556"/>
    <w:rsid w:val="007C4EF9"/>
    <w:rsid w:val="007C5693"/>
    <w:rsid w:val="007C579D"/>
    <w:rsid w:val="007C5938"/>
    <w:rsid w:val="007C7C7B"/>
    <w:rsid w:val="007D0E47"/>
    <w:rsid w:val="007D1344"/>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92"/>
    <w:rsid w:val="00804AE2"/>
    <w:rsid w:val="008071B6"/>
    <w:rsid w:val="00810106"/>
    <w:rsid w:val="00810DAB"/>
    <w:rsid w:val="0081258E"/>
    <w:rsid w:val="00815926"/>
    <w:rsid w:val="00816450"/>
    <w:rsid w:val="00816EC2"/>
    <w:rsid w:val="00817DA2"/>
    <w:rsid w:val="008235B5"/>
    <w:rsid w:val="008248B7"/>
    <w:rsid w:val="00825533"/>
    <w:rsid w:val="008261F7"/>
    <w:rsid w:val="00830A50"/>
    <w:rsid w:val="0083315D"/>
    <w:rsid w:val="00835E76"/>
    <w:rsid w:val="00835FE7"/>
    <w:rsid w:val="00836B62"/>
    <w:rsid w:val="008374CC"/>
    <w:rsid w:val="008404B8"/>
    <w:rsid w:val="00840B71"/>
    <w:rsid w:val="00842193"/>
    <w:rsid w:val="00845028"/>
    <w:rsid w:val="00851675"/>
    <w:rsid w:val="00851CD6"/>
    <w:rsid w:val="0085235C"/>
    <w:rsid w:val="00852598"/>
    <w:rsid w:val="00854088"/>
    <w:rsid w:val="00854D31"/>
    <w:rsid w:val="0085527A"/>
    <w:rsid w:val="00855CB9"/>
    <w:rsid w:val="00856311"/>
    <w:rsid w:val="0085676D"/>
    <w:rsid w:val="008575B8"/>
    <w:rsid w:val="00857929"/>
    <w:rsid w:val="0086143D"/>
    <w:rsid w:val="0086286C"/>
    <w:rsid w:val="00862F69"/>
    <w:rsid w:val="008645B2"/>
    <w:rsid w:val="00867FCD"/>
    <w:rsid w:val="00870427"/>
    <w:rsid w:val="00871966"/>
    <w:rsid w:val="00873A28"/>
    <w:rsid w:val="0087646E"/>
    <w:rsid w:val="00877B32"/>
    <w:rsid w:val="00877B73"/>
    <w:rsid w:val="00877C98"/>
    <w:rsid w:val="0088030F"/>
    <w:rsid w:val="00881503"/>
    <w:rsid w:val="00881551"/>
    <w:rsid w:val="00881EB3"/>
    <w:rsid w:val="008822A6"/>
    <w:rsid w:val="008852B8"/>
    <w:rsid w:val="008905CC"/>
    <w:rsid w:val="00892DB5"/>
    <w:rsid w:val="0089339D"/>
    <w:rsid w:val="008A0B01"/>
    <w:rsid w:val="008A24A5"/>
    <w:rsid w:val="008A4009"/>
    <w:rsid w:val="008A43D5"/>
    <w:rsid w:val="008A5EAB"/>
    <w:rsid w:val="008B168C"/>
    <w:rsid w:val="008B5B85"/>
    <w:rsid w:val="008B5C65"/>
    <w:rsid w:val="008B685E"/>
    <w:rsid w:val="008C0DB8"/>
    <w:rsid w:val="008C26E5"/>
    <w:rsid w:val="008C2F6A"/>
    <w:rsid w:val="008C363F"/>
    <w:rsid w:val="008C4DD3"/>
    <w:rsid w:val="008C52ED"/>
    <w:rsid w:val="008C574C"/>
    <w:rsid w:val="008C5996"/>
    <w:rsid w:val="008C6891"/>
    <w:rsid w:val="008D04FE"/>
    <w:rsid w:val="008E0A3D"/>
    <w:rsid w:val="008E1D61"/>
    <w:rsid w:val="008E4059"/>
    <w:rsid w:val="008E4E99"/>
    <w:rsid w:val="008F437B"/>
    <w:rsid w:val="008F48E1"/>
    <w:rsid w:val="008F5B76"/>
    <w:rsid w:val="008F7EDD"/>
    <w:rsid w:val="0090022D"/>
    <w:rsid w:val="00901215"/>
    <w:rsid w:val="00902CAE"/>
    <w:rsid w:val="0090338F"/>
    <w:rsid w:val="00913C77"/>
    <w:rsid w:val="00917BB4"/>
    <w:rsid w:val="0092049F"/>
    <w:rsid w:val="009245DD"/>
    <w:rsid w:val="009246B3"/>
    <w:rsid w:val="00926953"/>
    <w:rsid w:val="0092791F"/>
    <w:rsid w:val="00932964"/>
    <w:rsid w:val="009335EB"/>
    <w:rsid w:val="00934745"/>
    <w:rsid w:val="00935D22"/>
    <w:rsid w:val="00937F8D"/>
    <w:rsid w:val="00940379"/>
    <w:rsid w:val="00940FFB"/>
    <w:rsid w:val="00942DD6"/>
    <w:rsid w:val="009446DF"/>
    <w:rsid w:val="00946811"/>
    <w:rsid w:val="0094685E"/>
    <w:rsid w:val="00953EF0"/>
    <w:rsid w:val="0095471C"/>
    <w:rsid w:val="00956267"/>
    <w:rsid w:val="00961255"/>
    <w:rsid w:val="00961396"/>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70F3"/>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4D0"/>
    <w:rsid w:val="009E7A2B"/>
    <w:rsid w:val="009F0621"/>
    <w:rsid w:val="009F0AEE"/>
    <w:rsid w:val="009F1179"/>
    <w:rsid w:val="009F6952"/>
    <w:rsid w:val="00A02833"/>
    <w:rsid w:val="00A02CA8"/>
    <w:rsid w:val="00A0322B"/>
    <w:rsid w:val="00A037BE"/>
    <w:rsid w:val="00A057D9"/>
    <w:rsid w:val="00A10AEC"/>
    <w:rsid w:val="00A10D21"/>
    <w:rsid w:val="00A132BF"/>
    <w:rsid w:val="00A13F47"/>
    <w:rsid w:val="00A159C1"/>
    <w:rsid w:val="00A2012A"/>
    <w:rsid w:val="00A2295A"/>
    <w:rsid w:val="00A24C4A"/>
    <w:rsid w:val="00A268A6"/>
    <w:rsid w:val="00A27644"/>
    <w:rsid w:val="00A302BB"/>
    <w:rsid w:val="00A30A3C"/>
    <w:rsid w:val="00A31BED"/>
    <w:rsid w:val="00A321E7"/>
    <w:rsid w:val="00A32585"/>
    <w:rsid w:val="00A32E4A"/>
    <w:rsid w:val="00A33BD7"/>
    <w:rsid w:val="00A35B99"/>
    <w:rsid w:val="00A35BE1"/>
    <w:rsid w:val="00A35DBA"/>
    <w:rsid w:val="00A373DD"/>
    <w:rsid w:val="00A406F1"/>
    <w:rsid w:val="00A42472"/>
    <w:rsid w:val="00A42757"/>
    <w:rsid w:val="00A429A9"/>
    <w:rsid w:val="00A44A47"/>
    <w:rsid w:val="00A45FB6"/>
    <w:rsid w:val="00A505DD"/>
    <w:rsid w:val="00A51476"/>
    <w:rsid w:val="00A51F54"/>
    <w:rsid w:val="00A5534D"/>
    <w:rsid w:val="00A57C1D"/>
    <w:rsid w:val="00A60373"/>
    <w:rsid w:val="00A60B9A"/>
    <w:rsid w:val="00A62995"/>
    <w:rsid w:val="00A63DD0"/>
    <w:rsid w:val="00A70171"/>
    <w:rsid w:val="00A7422A"/>
    <w:rsid w:val="00A80642"/>
    <w:rsid w:val="00A8078A"/>
    <w:rsid w:val="00A80A98"/>
    <w:rsid w:val="00A81FED"/>
    <w:rsid w:val="00A84671"/>
    <w:rsid w:val="00A856FF"/>
    <w:rsid w:val="00A87269"/>
    <w:rsid w:val="00A87A0E"/>
    <w:rsid w:val="00A91394"/>
    <w:rsid w:val="00A913E0"/>
    <w:rsid w:val="00A9199A"/>
    <w:rsid w:val="00A91CE9"/>
    <w:rsid w:val="00A92A59"/>
    <w:rsid w:val="00AA113B"/>
    <w:rsid w:val="00AA11C5"/>
    <w:rsid w:val="00AA2D98"/>
    <w:rsid w:val="00AA631E"/>
    <w:rsid w:val="00AB1535"/>
    <w:rsid w:val="00AB35D3"/>
    <w:rsid w:val="00AB70E7"/>
    <w:rsid w:val="00AB74B0"/>
    <w:rsid w:val="00AB774A"/>
    <w:rsid w:val="00AB82CA"/>
    <w:rsid w:val="00AC029E"/>
    <w:rsid w:val="00AC082E"/>
    <w:rsid w:val="00AC09E1"/>
    <w:rsid w:val="00AC2789"/>
    <w:rsid w:val="00AC304D"/>
    <w:rsid w:val="00AC43C0"/>
    <w:rsid w:val="00AD3664"/>
    <w:rsid w:val="00AD6B25"/>
    <w:rsid w:val="00AD7296"/>
    <w:rsid w:val="00AE00C3"/>
    <w:rsid w:val="00AE07EC"/>
    <w:rsid w:val="00AE1A7E"/>
    <w:rsid w:val="00AE7825"/>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53AA"/>
    <w:rsid w:val="00B671C7"/>
    <w:rsid w:val="00B67F36"/>
    <w:rsid w:val="00B72210"/>
    <w:rsid w:val="00B72A24"/>
    <w:rsid w:val="00B73591"/>
    <w:rsid w:val="00B735DF"/>
    <w:rsid w:val="00B7522B"/>
    <w:rsid w:val="00B7638E"/>
    <w:rsid w:val="00B76FCA"/>
    <w:rsid w:val="00B848EA"/>
    <w:rsid w:val="00B84932"/>
    <w:rsid w:val="00B84FA8"/>
    <w:rsid w:val="00B856AF"/>
    <w:rsid w:val="00B87610"/>
    <w:rsid w:val="00B9012A"/>
    <w:rsid w:val="00B96C35"/>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2B9A"/>
    <w:rsid w:val="00BD3977"/>
    <w:rsid w:val="00BD43A4"/>
    <w:rsid w:val="00BD679A"/>
    <w:rsid w:val="00BD77D9"/>
    <w:rsid w:val="00BE2FD3"/>
    <w:rsid w:val="00BE312D"/>
    <w:rsid w:val="00BE71FC"/>
    <w:rsid w:val="00BF21D6"/>
    <w:rsid w:val="00BF5F79"/>
    <w:rsid w:val="00C036F9"/>
    <w:rsid w:val="00C037C5"/>
    <w:rsid w:val="00C109F5"/>
    <w:rsid w:val="00C111FA"/>
    <w:rsid w:val="00C14E4B"/>
    <w:rsid w:val="00C15F1E"/>
    <w:rsid w:val="00C1744A"/>
    <w:rsid w:val="00C21211"/>
    <w:rsid w:val="00C24DDA"/>
    <w:rsid w:val="00C25074"/>
    <w:rsid w:val="00C26985"/>
    <w:rsid w:val="00C304D7"/>
    <w:rsid w:val="00C32EE2"/>
    <w:rsid w:val="00C33291"/>
    <w:rsid w:val="00C44AFB"/>
    <w:rsid w:val="00C469AD"/>
    <w:rsid w:val="00C46ED5"/>
    <w:rsid w:val="00C51620"/>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C55"/>
    <w:rsid w:val="00CA4F37"/>
    <w:rsid w:val="00CA64CC"/>
    <w:rsid w:val="00CB39A5"/>
    <w:rsid w:val="00CB42FE"/>
    <w:rsid w:val="00CB5051"/>
    <w:rsid w:val="00CB60A5"/>
    <w:rsid w:val="00CB684C"/>
    <w:rsid w:val="00CC078A"/>
    <w:rsid w:val="00CC2CA5"/>
    <w:rsid w:val="00CD299B"/>
    <w:rsid w:val="00CD314D"/>
    <w:rsid w:val="00CD3974"/>
    <w:rsid w:val="00CD6723"/>
    <w:rsid w:val="00CD6C8C"/>
    <w:rsid w:val="00CE1C27"/>
    <w:rsid w:val="00CE4620"/>
    <w:rsid w:val="00CE5C99"/>
    <w:rsid w:val="00CE6495"/>
    <w:rsid w:val="00CE7085"/>
    <w:rsid w:val="00CE7877"/>
    <w:rsid w:val="00CF0494"/>
    <w:rsid w:val="00CF4322"/>
    <w:rsid w:val="00CF4D1A"/>
    <w:rsid w:val="00CF63BD"/>
    <w:rsid w:val="00CF6E77"/>
    <w:rsid w:val="00D01670"/>
    <w:rsid w:val="00D02298"/>
    <w:rsid w:val="00D02730"/>
    <w:rsid w:val="00D06FB2"/>
    <w:rsid w:val="00D07FFE"/>
    <w:rsid w:val="00D1011B"/>
    <w:rsid w:val="00D10BFF"/>
    <w:rsid w:val="00D12127"/>
    <w:rsid w:val="00D13177"/>
    <w:rsid w:val="00D13F65"/>
    <w:rsid w:val="00D16C58"/>
    <w:rsid w:val="00D17145"/>
    <w:rsid w:val="00D22318"/>
    <w:rsid w:val="00D25A19"/>
    <w:rsid w:val="00D26A3B"/>
    <w:rsid w:val="00D30886"/>
    <w:rsid w:val="00D31B9F"/>
    <w:rsid w:val="00D3214B"/>
    <w:rsid w:val="00D32C98"/>
    <w:rsid w:val="00D337E9"/>
    <w:rsid w:val="00D33A41"/>
    <w:rsid w:val="00D33CC2"/>
    <w:rsid w:val="00D340B6"/>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CAF"/>
    <w:rsid w:val="00D601D8"/>
    <w:rsid w:val="00D6162B"/>
    <w:rsid w:val="00D633F1"/>
    <w:rsid w:val="00D63ECA"/>
    <w:rsid w:val="00D66001"/>
    <w:rsid w:val="00D664F1"/>
    <w:rsid w:val="00D66C41"/>
    <w:rsid w:val="00D711DE"/>
    <w:rsid w:val="00D72762"/>
    <w:rsid w:val="00D814C6"/>
    <w:rsid w:val="00D847DE"/>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B09B7"/>
    <w:rsid w:val="00DC0ADF"/>
    <w:rsid w:val="00DC1663"/>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F27"/>
    <w:rsid w:val="00DF73BB"/>
    <w:rsid w:val="00E029DB"/>
    <w:rsid w:val="00E02D5F"/>
    <w:rsid w:val="00E03C98"/>
    <w:rsid w:val="00E0725F"/>
    <w:rsid w:val="00E13639"/>
    <w:rsid w:val="00E13F8A"/>
    <w:rsid w:val="00E161CA"/>
    <w:rsid w:val="00E1675C"/>
    <w:rsid w:val="00E170AF"/>
    <w:rsid w:val="00E17AA2"/>
    <w:rsid w:val="00E20611"/>
    <w:rsid w:val="00E20AFE"/>
    <w:rsid w:val="00E2147E"/>
    <w:rsid w:val="00E21C3E"/>
    <w:rsid w:val="00E22D2E"/>
    <w:rsid w:val="00E23DC5"/>
    <w:rsid w:val="00E278EC"/>
    <w:rsid w:val="00E27991"/>
    <w:rsid w:val="00E31364"/>
    <w:rsid w:val="00E40F63"/>
    <w:rsid w:val="00E42B01"/>
    <w:rsid w:val="00E43C7D"/>
    <w:rsid w:val="00E446F2"/>
    <w:rsid w:val="00E524A7"/>
    <w:rsid w:val="00E5252A"/>
    <w:rsid w:val="00E530FE"/>
    <w:rsid w:val="00E54C71"/>
    <w:rsid w:val="00E55803"/>
    <w:rsid w:val="00E568FF"/>
    <w:rsid w:val="00E57235"/>
    <w:rsid w:val="00E57765"/>
    <w:rsid w:val="00E60127"/>
    <w:rsid w:val="00E61539"/>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CEA"/>
    <w:rsid w:val="00ED7B11"/>
    <w:rsid w:val="00EE19C5"/>
    <w:rsid w:val="00EE1D1E"/>
    <w:rsid w:val="00EE26C5"/>
    <w:rsid w:val="00EE3C68"/>
    <w:rsid w:val="00EE5AF1"/>
    <w:rsid w:val="00EE786F"/>
    <w:rsid w:val="00EF0230"/>
    <w:rsid w:val="00EF2493"/>
    <w:rsid w:val="00EF2E12"/>
    <w:rsid w:val="00EF3D91"/>
    <w:rsid w:val="00EF78B6"/>
    <w:rsid w:val="00EF7DB3"/>
    <w:rsid w:val="00F0057E"/>
    <w:rsid w:val="00F05CC6"/>
    <w:rsid w:val="00F128A5"/>
    <w:rsid w:val="00F12981"/>
    <w:rsid w:val="00F12B78"/>
    <w:rsid w:val="00F1419F"/>
    <w:rsid w:val="00F14439"/>
    <w:rsid w:val="00F16927"/>
    <w:rsid w:val="00F16FC5"/>
    <w:rsid w:val="00F1720A"/>
    <w:rsid w:val="00F2204B"/>
    <w:rsid w:val="00F2381C"/>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50BB"/>
    <w:rsid w:val="00F46549"/>
    <w:rsid w:val="00F50CED"/>
    <w:rsid w:val="00F52F19"/>
    <w:rsid w:val="00F54418"/>
    <w:rsid w:val="00F54BDA"/>
    <w:rsid w:val="00F57B43"/>
    <w:rsid w:val="00F63F78"/>
    <w:rsid w:val="00F677E8"/>
    <w:rsid w:val="00F7169C"/>
    <w:rsid w:val="00F724C8"/>
    <w:rsid w:val="00F72666"/>
    <w:rsid w:val="00F76261"/>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20C8"/>
    <w:rsid w:val="00FD229B"/>
    <w:rsid w:val="00FD303E"/>
    <w:rsid w:val="00FD3F9C"/>
    <w:rsid w:val="00FE477C"/>
    <w:rsid w:val="00FE5822"/>
    <w:rsid w:val="00FF03AD"/>
    <w:rsid w:val="00FF1B02"/>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styleId="UnresolvedMention">
    <w:name w:val="Unresolved Mention"/>
    <w:basedOn w:val="DefaultParagraphFont"/>
    <w:uiPriority w:val="99"/>
    <w:semiHidden/>
    <w:unhideWhenUsed/>
    <w:rsid w:val="00E52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380325579">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21703622">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18180">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039963537">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cpva.lt" TargetMode="External"/><Relationship Id="rId18" Type="http://schemas.openxmlformats.org/officeDocument/2006/relationships/hyperlink" Target="https://ppplietuva.lt/lt/metodikos-ir-leidiniai" TargetMode="External"/><Relationship Id="rId26" Type="http://schemas.openxmlformats.org/officeDocument/2006/relationships/hyperlink" Target="https://www.e-tar.lt/portal/lt/legalAct/edc372d0722c11edbc04912defe897d1" TargetMode="External"/><Relationship Id="rId3" Type="http://schemas.openxmlformats.org/officeDocument/2006/relationships/customXml" Target="../customXml/item3.xml"/><Relationship Id="rId21" Type="http://schemas.openxmlformats.org/officeDocument/2006/relationships/hyperlink" Target="https://www.e-tar.lt/portal/lt/legalAct/edc372d0722c11edbc04912defe897d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dokumentai/informacijos-apie-projektui-taikomus-aplinkosaugos-reikalavimus-forma-1" TargetMode="External"/><Relationship Id="rId25" Type="http://schemas.openxmlformats.org/officeDocument/2006/relationships/hyperlink" Target="mailto:s.morozova@cpva.lt"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2021.esinvesticijos.lt/dokumentai/informacijos-apie-pareiskejui-partneriui-suteikta-valstybes-pagalba-isskyrus-de-minimis-forma-1" TargetMode="External"/><Relationship Id="rId20" Type="http://schemas.openxmlformats.org/officeDocument/2006/relationships/hyperlink" Target="https://www.e-tar.lt/portal/lt/legalAct/edc372d0722c11edbc04912defe897d1" TargetMode="External"/><Relationship Id="rId29" Type="http://schemas.openxmlformats.org/officeDocument/2006/relationships/hyperlink" Target="https://2021.esinvesticijos.lt/dokumentai/projekto-sutarties-forma-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9ab5eb0f60e11ec8fa7d02a65c371ad" TargetMode="External"/><Relationship Id="rId24" Type="http://schemas.openxmlformats.org/officeDocument/2006/relationships/hyperlink" Target="https://www.e-tar.lt/portal/lt/legalAct/edc372d0722c11edbc04912defe897d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2021.esinvesticijos.lt/dokumentai/informacijos-apie-biudzeto-pasiskirstyma-forma" TargetMode="External"/><Relationship Id="rId23" Type="http://schemas.openxmlformats.org/officeDocument/2006/relationships/hyperlink" Target="https://www.e-tar.lt/portal/lt/legalAct/edc372d0722c11edbc04912defe897d1" TargetMode="External"/><Relationship Id="rId28" Type="http://schemas.openxmlformats.org/officeDocument/2006/relationships/hyperlink" Target="https://2021.esinvesticijos.lt/dokumentai/projekto-igyvendinimo-plano-forma" TargetMode="External"/><Relationship Id="rId10" Type="http://schemas.openxmlformats.org/officeDocument/2006/relationships/endnotes" Target="endnotes.xml"/><Relationship Id="rId19" Type="http://schemas.openxmlformats.org/officeDocument/2006/relationships/hyperlink" Target="https://www.e-tar.lt/portal/lt/legalAct/edc372d0722c11edbc04912defe897d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artnerio-deklaracija" TargetMode="External"/><Relationship Id="rId22" Type="http://schemas.openxmlformats.org/officeDocument/2006/relationships/hyperlink" Target="https://eimin.lrv.lt/lt/veiklos-sritys/verslo-aplinka/smulkiojo-ir-vidutinio-verslo-politika/statuso-deklaravimas-aktualus-dokumentai" TargetMode="External"/><Relationship Id="rId27" Type="http://schemas.openxmlformats.org/officeDocument/2006/relationships/hyperlink" Target="https://www.e-tar.lt/portal/lt/legalAct/14e33320f1ed11ec8fa7d02a65c371ad/asr" TargetMode="External"/><Relationship Id="rId30" Type="http://schemas.openxmlformats.org/officeDocument/2006/relationships/header" Target="head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A654774A3334EC6B2F93CEB333C7D53"/>
        <w:category>
          <w:name w:val="General"/>
          <w:gallery w:val="placeholder"/>
        </w:category>
        <w:types>
          <w:type w:val="bbPlcHdr"/>
        </w:types>
        <w:behaviors>
          <w:behavior w:val="content"/>
        </w:behaviors>
        <w:guid w:val="{4024F661-92D9-41BA-9BDB-114C2D987A71}"/>
      </w:docPartPr>
      <w:docPartBody>
        <w:p w:rsidR="00285F05" w:rsidRDefault="00285F05"/>
      </w:docPartBody>
    </w:docPart>
    <w:docPart>
      <w:docPartPr>
        <w:name w:val="E8BF74D5BD79456CAED6364FD0935D2B"/>
        <w:category>
          <w:name w:val="General"/>
          <w:gallery w:val="placeholder"/>
        </w:category>
        <w:types>
          <w:type w:val="bbPlcHdr"/>
        </w:types>
        <w:behaviors>
          <w:behavior w:val="content"/>
        </w:behaviors>
        <w:guid w:val="{A9A0B3DE-46FC-4EE1-A266-EAB32F4F8AB4}"/>
      </w:docPartPr>
      <w:docPartBody>
        <w:p w:rsidR="00285F05" w:rsidRDefault="00285F05"/>
      </w:docPartBody>
    </w:docPart>
    <w:docPart>
      <w:docPartPr>
        <w:name w:val="2257874315DD482386D39B99DA0C05FA"/>
        <w:category>
          <w:name w:val="General"/>
          <w:gallery w:val="placeholder"/>
        </w:category>
        <w:types>
          <w:type w:val="bbPlcHdr"/>
        </w:types>
        <w:behaviors>
          <w:behavior w:val="content"/>
        </w:behaviors>
        <w:guid w:val="{EDFD6E67-FC5E-4B5E-8875-A9734B06847C}"/>
      </w:docPartPr>
      <w:docPartBody>
        <w:p w:rsidR="00285F05" w:rsidRDefault="00285F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739BB"/>
    <w:rsid w:val="000E114A"/>
    <w:rsid w:val="000E5974"/>
    <w:rsid w:val="001237F5"/>
    <w:rsid w:val="001348C6"/>
    <w:rsid w:val="00173552"/>
    <w:rsid w:val="001D0122"/>
    <w:rsid w:val="001D1682"/>
    <w:rsid w:val="00211B47"/>
    <w:rsid w:val="00285F05"/>
    <w:rsid w:val="003D1812"/>
    <w:rsid w:val="004171FE"/>
    <w:rsid w:val="004A4126"/>
    <w:rsid w:val="00505B8C"/>
    <w:rsid w:val="00631305"/>
    <w:rsid w:val="00666228"/>
    <w:rsid w:val="006E2987"/>
    <w:rsid w:val="007511AF"/>
    <w:rsid w:val="007D36F7"/>
    <w:rsid w:val="00803552"/>
    <w:rsid w:val="00857481"/>
    <w:rsid w:val="008D72F3"/>
    <w:rsid w:val="009579B8"/>
    <w:rsid w:val="009C460C"/>
    <w:rsid w:val="009E11A0"/>
    <w:rsid w:val="009E12D4"/>
    <w:rsid w:val="00A544F6"/>
    <w:rsid w:val="00A72AAB"/>
    <w:rsid w:val="00B07454"/>
    <w:rsid w:val="00B42D75"/>
    <w:rsid w:val="00B562FB"/>
    <w:rsid w:val="00BA339F"/>
    <w:rsid w:val="00BB07D1"/>
    <w:rsid w:val="00BB6202"/>
    <w:rsid w:val="00BE473F"/>
    <w:rsid w:val="00D874F0"/>
    <w:rsid w:val="00DF0263"/>
    <w:rsid w:val="00E444B8"/>
    <w:rsid w:val="00E471FA"/>
    <w:rsid w:val="00EA043D"/>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25DBFB-6949-47D4-B0D6-63891FA961B9}">
  <ds:schemaRefs>
    <ds:schemaRef ds:uri="http://schemas.openxmlformats.org/officeDocument/2006/bibliography"/>
  </ds:schemaRefs>
</ds:datastoreItem>
</file>

<file path=customXml/itemProps2.xml><?xml version="1.0" encoding="utf-8"?>
<ds:datastoreItem xmlns:ds="http://schemas.openxmlformats.org/officeDocument/2006/customXml" ds:itemID="{A4334778-06E4-4355-978C-84602F24F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29510</Words>
  <Characters>16821</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01 Kvietimas teikti PIP_ESFIPS</vt:lpstr>
    </vt:vector>
  </TitlesOfParts>
  <Company>HP Inc.</Company>
  <LinksUpToDate>false</LinksUpToDate>
  <CharactersWithSpaces>46239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dc:title>
  <dc:subject/>
  <dc:creator>Zita  Markevičienė</dc:creator>
  <cp:keywords/>
  <dc:description/>
  <cp:lastModifiedBy>Svetlana Morozova</cp:lastModifiedBy>
  <cp:revision>3</cp:revision>
  <dcterms:created xsi:type="dcterms:W3CDTF">2023-04-24T13:26:00Z</dcterms:created>
  <dcterms:modified xsi:type="dcterms:W3CDTF">2023-04-24T13:28:00Z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154;#Svetlana Morozova;#161;#Eugenija Babič</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y fmtid="{D5CDD505-2E9C-101B-9397-08002B2CF9AE}" pid="9" name="DmsDocPrepDocSendRegReal">
    <vt:bool>false</vt:bool>
  </property>
  <property fmtid="{D5CDD505-2E9C-101B-9397-08002B2CF9AE}" pid="10" name="DmsWaitingForSign">
    <vt:bool>false</vt:bool>
  </property>
</Properties>
</file>