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bookmarkStart w:id="0" w:name="_GoBack"/>
      <w:bookmarkEnd w:id="0"/>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posėdžio protokolu Nr</w:t>
      </w:r>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4BC75B8" w:rsidR="007A39F1" w:rsidRPr="00873A28" w:rsidRDefault="0089402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894021">
        <w:rPr>
          <w:rFonts w:ascii="Times New Roman" w:eastAsia="Times New Roman" w:hAnsi="Times New Roman" w:cs="Times New Roman"/>
          <w:b/>
          <w:bCs/>
          <w:sz w:val="24"/>
          <w:szCs w:val="24"/>
        </w:rPr>
        <w:t>VIEŠŲJŲ VANDENILIO PILDYMO PUNKTŲ ĮRENGIMAS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CCA66C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716B01">
        <w:rPr>
          <w:rFonts w:ascii="Times New Roman" w:hAnsi="Times New Roman" w:cs="Times New Roman"/>
          <w:sz w:val="24"/>
          <w:szCs w:val="24"/>
        </w:rPr>
        <w:t>08-007-K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045FFB0" w14:textId="2DADCF79" w:rsidR="00894021"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894021">
        <w:rPr>
          <w:rFonts w:ascii="Times New Roman" w:hAnsi="Times New Roman" w:cs="Times New Roman"/>
          <w:sz w:val="24"/>
          <w:szCs w:val="24"/>
        </w:rPr>
        <w:t xml:space="preserve"> </w:t>
      </w:r>
      <w:r w:rsidR="00894021" w:rsidRPr="00894021">
        <w:rPr>
          <w:rFonts w:ascii="Times New Roman" w:hAnsi="Times New Roman" w:cs="Times New Roman"/>
          <w:sz w:val="24"/>
          <w:szCs w:val="24"/>
        </w:rPr>
        <w:t>2022–2030 metų plėtros programos valdytojos Lietuvos</w:t>
      </w:r>
      <w:r w:rsidR="00894021">
        <w:rPr>
          <w:rFonts w:ascii="Times New Roman" w:hAnsi="Times New Roman" w:cs="Times New Roman"/>
          <w:sz w:val="24"/>
          <w:szCs w:val="24"/>
        </w:rPr>
        <w:t xml:space="preserve"> R</w:t>
      </w:r>
      <w:r w:rsidR="00894021" w:rsidRPr="00894021">
        <w:rPr>
          <w:rFonts w:ascii="Times New Roman" w:hAnsi="Times New Roman" w:cs="Times New Roman"/>
          <w:sz w:val="24"/>
          <w:szCs w:val="24"/>
        </w:rPr>
        <w:t>espub</w:t>
      </w:r>
      <w:r w:rsidR="008362DC">
        <w:rPr>
          <w:rFonts w:ascii="Times New Roman" w:hAnsi="Times New Roman" w:cs="Times New Roman"/>
          <w:sz w:val="24"/>
          <w:szCs w:val="24"/>
        </w:rPr>
        <w:t>likos susisiekimo ministerijos S</w:t>
      </w:r>
      <w:r w:rsidR="00894021" w:rsidRPr="00894021">
        <w:rPr>
          <w:rFonts w:ascii="Times New Roman" w:hAnsi="Times New Roman" w:cs="Times New Roman"/>
          <w:sz w:val="24"/>
          <w:szCs w:val="24"/>
        </w:rPr>
        <w:t>usisiekimo plėtros programos</w:t>
      </w:r>
      <w:r w:rsidR="00894021">
        <w:rPr>
          <w:rFonts w:ascii="Times New Roman" w:hAnsi="Times New Roman" w:cs="Times New Roman"/>
          <w:sz w:val="24"/>
          <w:szCs w:val="24"/>
        </w:rPr>
        <w:t xml:space="preserve"> pažangos priemonės Nr. 10-001-06-01-01 „S</w:t>
      </w:r>
      <w:r w:rsidR="00894021" w:rsidRPr="00894021">
        <w:rPr>
          <w:rFonts w:ascii="Times New Roman" w:hAnsi="Times New Roman" w:cs="Times New Roman"/>
          <w:sz w:val="24"/>
          <w:szCs w:val="24"/>
        </w:rPr>
        <w:t>katinti alternatyviųjų degalų naudojimą t</w:t>
      </w:r>
      <w:r w:rsidR="00894021">
        <w:rPr>
          <w:rFonts w:ascii="Times New Roman" w:hAnsi="Times New Roman" w:cs="Times New Roman"/>
          <w:sz w:val="24"/>
          <w:szCs w:val="24"/>
        </w:rPr>
        <w:t>ransporto sektoriuje“ veiklos „V</w:t>
      </w:r>
      <w:r w:rsidR="00894021" w:rsidRPr="00894021">
        <w:rPr>
          <w:rFonts w:ascii="Times New Roman" w:hAnsi="Times New Roman" w:cs="Times New Roman"/>
          <w:sz w:val="24"/>
          <w:szCs w:val="24"/>
        </w:rPr>
        <w:t>iešųjų vandenilio pildymo punktų įrengimas“ projektų finansavimo sąlygų</w:t>
      </w:r>
      <w:r w:rsidR="00894021">
        <w:rPr>
          <w:rFonts w:ascii="Times New Roman" w:hAnsi="Times New Roman" w:cs="Times New Roman"/>
          <w:sz w:val="24"/>
          <w:szCs w:val="24"/>
        </w:rPr>
        <w:t xml:space="preserve"> aprašu</w:t>
      </w:r>
      <w:r w:rsidR="008362DC">
        <w:rPr>
          <w:rFonts w:ascii="Times New Roman" w:hAnsi="Times New Roman" w:cs="Times New Roman"/>
          <w:sz w:val="24"/>
          <w:szCs w:val="24"/>
        </w:rPr>
        <w:t xml:space="preserve"> </w:t>
      </w:r>
      <w:r w:rsidR="008362DC" w:rsidRPr="008362DC">
        <w:rPr>
          <w:rFonts w:ascii="Times New Roman" w:hAnsi="Times New Roman" w:cs="Times New Roman"/>
          <w:sz w:val="24"/>
          <w:szCs w:val="24"/>
        </w:rPr>
        <w:t xml:space="preserve">(toliau – </w:t>
      </w:r>
      <w:r w:rsidR="008362DC">
        <w:rPr>
          <w:rFonts w:ascii="Times New Roman" w:hAnsi="Times New Roman" w:cs="Times New Roman"/>
          <w:sz w:val="24"/>
          <w:szCs w:val="24"/>
        </w:rPr>
        <w:t>PFSA</w:t>
      </w:r>
      <w:r w:rsidR="008362DC" w:rsidRPr="008362DC">
        <w:rPr>
          <w:rFonts w:ascii="Times New Roman" w:hAnsi="Times New Roman" w:cs="Times New Roman"/>
          <w:sz w:val="24"/>
          <w:szCs w:val="24"/>
        </w:rPr>
        <w:t>)</w:t>
      </w:r>
      <w:r w:rsidR="00694663">
        <w:rPr>
          <w:rFonts w:ascii="Times New Roman" w:hAnsi="Times New Roman" w:cs="Times New Roman"/>
          <w:sz w:val="24"/>
          <w:szCs w:val="24"/>
        </w:rPr>
        <w:t xml:space="preserve">, patvirtintu </w:t>
      </w:r>
      <w:r w:rsidR="00694663" w:rsidRPr="00694663">
        <w:rPr>
          <w:rFonts w:ascii="Times New Roman" w:hAnsi="Times New Roman" w:cs="Times New Roman"/>
          <w:sz w:val="24"/>
          <w:szCs w:val="24"/>
        </w:rPr>
        <w:t xml:space="preserve">Lietuvos Respublikos </w:t>
      </w:r>
      <w:r w:rsidR="00694663">
        <w:rPr>
          <w:rFonts w:ascii="Times New Roman" w:hAnsi="Times New Roman" w:cs="Times New Roman"/>
          <w:sz w:val="24"/>
          <w:szCs w:val="24"/>
        </w:rPr>
        <w:t>susisiekimo</w:t>
      </w:r>
      <w:r w:rsidR="00694663" w:rsidRPr="00694663">
        <w:rPr>
          <w:rFonts w:ascii="Times New Roman" w:hAnsi="Times New Roman" w:cs="Times New Roman"/>
          <w:sz w:val="24"/>
          <w:szCs w:val="24"/>
        </w:rPr>
        <w:t xml:space="preserve"> ministro 202</w:t>
      </w:r>
      <w:r w:rsidR="00694663">
        <w:rPr>
          <w:rFonts w:ascii="Times New Roman" w:hAnsi="Times New Roman" w:cs="Times New Roman"/>
          <w:sz w:val="24"/>
          <w:szCs w:val="24"/>
        </w:rPr>
        <w:t>3</w:t>
      </w:r>
      <w:r w:rsidR="00694663" w:rsidRPr="00694663">
        <w:rPr>
          <w:rFonts w:ascii="Times New Roman" w:hAnsi="Times New Roman" w:cs="Times New Roman"/>
          <w:sz w:val="24"/>
          <w:szCs w:val="24"/>
        </w:rPr>
        <w:t xml:space="preserve"> m. </w:t>
      </w:r>
      <w:r w:rsidR="00694663">
        <w:rPr>
          <w:rFonts w:ascii="Times New Roman" w:hAnsi="Times New Roman" w:cs="Times New Roman"/>
          <w:sz w:val="24"/>
          <w:szCs w:val="24"/>
        </w:rPr>
        <w:t>balandžio</w:t>
      </w:r>
      <w:r w:rsidR="00694663" w:rsidRPr="00694663">
        <w:rPr>
          <w:rFonts w:ascii="Times New Roman" w:hAnsi="Times New Roman" w:cs="Times New Roman"/>
          <w:sz w:val="24"/>
          <w:szCs w:val="24"/>
        </w:rPr>
        <w:t xml:space="preserve"> </w:t>
      </w:r>
      <w:r w:rsidR="00694663">
        <w:rPr>
          <w:rFonts w:ascii="Times New Roman" w:hAnsi="Times New Roman" w:cs="Times New Roman"/>
          <w:sz w:val="24"/>
          <w:szCs w:val="24"/>
        </w:rPr>
        <w:t>7</w:t>
      </w:r>
      <w:r w:rsidR="00694663" w:rsidRPr="00694663">
        <w:rPr>
          <w:rFonts w:ascii="Times New Roman" w:hAnsi="Times New Roman" w:cs="Times New Roman"/>
          <w:sz w:val="24"/>
          <w:szCs w:val="24"/>
        </w:rPr>
        <w:t xml:space="preserve"> d. įsakymu Nr. </w:t>
      </w:r>
      <w:r w:rsidR="00694663">
        <w:rPr>
          <w:rFonts w:ascii="Times New Roman" w:hAnsi="Times New Roman" w:cs="Times New Roman"/>
          <w:sz w:val="24"/>
          <w:szCs w:val="24"/>
        </w:rPr>
        <w:t>3</w:t>
      </w:r>
      <w:r w:rsidR="00694663" w:rsidRPr="00694663">
        <w:rPr>
          <w:rFonts w:ascii="Times New Roman" w:hAnsi="Times New Roman" w:cs="Times New Roman"/>
          <w:sz w:val="24"/>
          <w:szCs w:val="24"/>
        </w:rPr>
        <w:t>-</w:t>
      </w:r>
      <w:r w:rsidR="00694663">
        <w:rPr>
          <w:rFonts w:ascii="Times New Roman" w:hAnsi="Times New Roman" w:cs="Times New Roman"/>
          <w:sz w:val="24"/>
          <w:szCs w:val="24"/>
        </w:rPr>
        <w:t xml:space="preserve">181 </w:t>
      </w:r>
      <w:r w:rsidR="008362DC">
        <w:rPr>
          <w:rFonts w:ascii="Times New Roman" w:hAnsi="Times New Roman" w:cs="Times New Roman"/>
          <w:sz w:val="24"/>
          <w:szCs w:val="24"/>
        </w:rPr>
        <w:t>„D</w:t>
      </w:r>
      <w:r w:rsidR="008362DC" w:rsidRPr="008362DC">
        <w:rPr>
          <w:rFonts w:ascii="Times New Roman" w:hAnsi="Times New Roman" w:cs="Times New Roman"/>
          <w:sz w:val="24"/>
          <w:szCs w:val="24"/>
        </w:rPr>
        <w:t>ėl Lietuvos</w:t>
      </w:r>
      <w:r w:rsidR="008362DC">
        <w:rPr>
          <w:rFonts w:ascii="Times New Roman" w:hAnsi="Times New Roman" w:cs="Times New Roman"/>
          <w:sz w:val="24"/>
          <w:szCs w:val="24"/>
        </w:rPr>
        <w:t xml:space="preserve"> R</w:t>
      </w:r>
      <w:r w:rsidR="008362DC" w:rsidRPr="008362DC">
        <w:rPr>
          <w:rFonts w:ascii="Times New Roman" w:hAnsi="Times New Roman" w:cs="Times New Roman"/>
          <w:sz w:val="24"/>
          <w:szCs w:val="24"/>
        </w:rPr>
        <w:t>espublikos susisiekimo ministro 2022 m. ge</w:t>
      </w:r>
      <w:r w:rsidR="008362DC">
        <w:rPr>
          <w:rFonts w:ascii="Times New Roman" w:hAnsi="Times New Roman" w:cs="Times New Roman"/>
          <w:sz w:val="24"/>
          <w:szCs w:val="24"/>
        </w:rPr>
        <w:t>gužės 30 d. įsakymo Nr. 3-277 „D</w:t>
      </w:r>
      <w:r w:rsidR="008362DC" w:rsidRPr="008362DC">
        <w:rPr>
          <w:rFonts w:ascii="Times New Roman" w:hAnsi="Times New Roman" w:cs="Times New Roman"/>
          <w:sz w:val="24"/>
          <w:szCs w:val="24"/>
        </w:rPr>
        <w:t xml:space="preserve">ėl 2022–2030 metų plėtros programos valdytojos </w:t>
      </w:r>
      <w:r w:rsidR="006C26AE">
        <w:rPr>
          <w:rFonts w:ascii="Times New Roman" w:hAnsi="Times New Roman" w:cs="Times New Roman"/>
          <w:sz w:val="24"/>
          <w:szCs w:val="24"/>
        </w:rPr>
        <w:t>Lietuvos R</w:t>
      </w:r>
      <w:r w:rsidR="008362DC" w:rsidRPr="008362DC">
        <w:rPr>
          <w:rFonts w:ascii="Times New Roman" w:hAnsi="Times New Roman" w:cs="Times New Roman"/>
          <w:sz w:val="24"/>
          <w:szCs w:val="24"/>
        </w:rPr>
        <w:t>espub</w:t>
      </w:r>
      <w:r w:rsidR="008362DC">
        <w:rPr>
          <w:rFonts w:ascii="Times New Roman" w:hAnsi="Times New Roman" w:cs="Times New Roman"/>
          <w:sz w:val="24"/>
          <w:szCs w:val="24"/>
        </w:rPr>
        <w:t>likos susisiekimo ministerijos S</w:t>
      </w:r>
      <w:r w:rsidR="008362DC" w:rsidRPr="008362DC">
        <w:rPr>
          <w:rFonts w:ascii="Times New Roman" w:hAnsi="Times New Roman" w:cs="Times New Roman"/>
          <w:sz w:val="24"/>
          <w:szCs w:val="24"/>
        </w:rPr>
        <w:t>usisiekimo plėtro</w:t>
      </w:r>
      <w:r w:rsidR="008362DC">
        <w:rPr>
          <w:rFonts w:ascii="Times New Roman" w:hAnsi="Times New Roman" w:cs="Times New Roman"/>
          <w:sz w:val="24"/>
          <w:szCs w:val="24"/>
        </w:rPr>
        <w:t>s programos pažangos priemonės N</w:t>
      </w:r>
      <w:r w:rsidR="008362DC" w:rsidRPr="008362DC">
        <w:rPr>
          <w:rFonts w:ascii="Times New Roman" w:hAnsi="Times New Roman" w:cs="Times New Roman"/>
          <w:sz w:val="24"/>
          <w:szCs w:val="24"/>
        </w:rPr>
        <w:t>r. 10-00</w:t>
      </w:r>
      <w:r w:rsidR="008362DC">
        <w:rPr>
          <w:rFonts w:ascii="Times New Roman" w:hAnsi="Times New Roman" w:cs="Times New Roman"/>
          <w:sz w:val="24"/>
          <w:szCs w:val="24"/>
        </w:rPr>
        <w:t>1-06-01-01 „S</w:t>
      </w:r>
      <w:r w:rsidR="008362DC" w:rsidRPr="008362DC">
        <w:rPr>
          <w:rFonts w:ascii="Times New Roman" w:hAnsi="Times New Roman" w:cs="Times New Roman"/>
          <w:sz w:val="24"/>
          <w:szCs w:val="24"/>
        </w:rPr>
        <w:t>katinti alternatyviųjų degalų naudojimą transporto sektoriuje“ aprašo patvirtinimo“ pakeitimo</w:t>
      </w:r>
      <w:r w:rsidR="008362DC">
        <w:rPr>
          <w:rFonts w:ascii="Times New Roman" w:hAnsi="Times New Roman" w:cs="Times New Roman"/>
          <w:sz w:val="24"/>
          <w:szCs w:val="24"/>
        </w:rPr>
        <w:t xml:space="preserve">“ ir </w:t>
      </w:r>
      <w:r w:rsidR="008362DC" w:rsidRPr="008362DC">
        <w:rPr>
          <w:rFonts w:ascii="Times New Roman" w:hAnsi="Times New Roman" w:cs="Times New Roman"/>
          <w:sz w:val="24"/>
          <w:szCs w:val="24"/>
        </w:rPr>
        <w:t xml:space="preserve">Lietuvos Respublikos </w:t>
      </w:r>
      <w:r w:rsidR="008362DC">
        <w:rPr>
          <w:rFonts w:ascii="Times New Roman" w:hAnsi="Times New Roman" w:cs="Times New Roman"/>
          <w:sz w:val="24"/>
          <w:szCs w:val="24"/>
        </w:rPr>
        <w:t>susisiekimo</w:t>
      </w:r>
      <w:r w:rsidR="008362DC" w:rsidRPr="008362DC">
        <w:rPr>
          <w:rFonts w:ascii="Times New Roman" w:hAnsi="Times New Roman" w:cs="Times New Roman"/>
          <w:sz w:val="24"/>
          <w:szCs w:val="24"/>
        </w:rPr>
        <w:t xml:space="preserve"> ministerijos pateiktu kvietimų teikti projektų įgyvendinimo planus planu.</w:t>
      </w:r>
    </w:p>
    <w:p w14:paraId="1E13273F" w14:textId="77777777" w:rsidR="00894021" w:rsidRDefault="00894021"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0414CF" w:rsidR="00962A9D" w:rsidRPr="008B168C" w:rsidDel="00CA2776" w:rsidRDefault="00AF363E" w:rsidP="6DA6B6F8">
            <w:pPr>
              <w:rPr>
                <w:rFonts w:ascii="Times New Roman" w:hAnsi="Times New Roman" w:cs="Times New Roman"/>
                <w:i/>
                <w:iCs/>
              </w:rPr>
            </w:pPr>
            <w:r>
              <w:rPr>
                <w:rFonts w:ascii="Times New Roman" w:hAnsi="Times New Roman" w:cs="Times New Roman"/>
                <w:sz w:val="24"/>
                <w:szCs w:val="24"/>
              </w:rPr>
              <w:t>10-001-06-01-01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765333" w:rsidR="00962A9D" w:rsidRPr="008B168C" w:rsidDel="00CA2776" w:rsidRDefault="00AF363E" w:rsidP="008B168C">
            <w:pPr>
              <w:rPr>
                <w:rFonts w:ascii="Times New Roman" w:hAnsi="Times New Roman" w:cs="Times New Roman"/>
                <w:i/>
                <w:iCs/>
              </w:rPr>
            </w:pPr>
            <w:r>
              <w:rPr>
                <w:rFonts w:ascii="Times New Roman" w:hAnsi="Times New Roman" w:cs="Times New Roman"/>
                <w:sz w:val="24"/>
                <w:szCs w:val="24"/>
              </w:rPr>
              <w:t>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4EDBCBA" w:rsidR="00962A9D" w:rsidRPr="004173A5" w:rsidDel="00CA2776" w:rsidRDefault="00AF363E" w:rsidP="00AA631E">
            <w:pPr>
              <w:jc w:val="both"/>
              <w:rPr>
                <w:rFonts w:ascii="Times New Roman" w:hAnsi="Times New Roman" w:cs="Times New Roman"/>
                <w:i/>
                <w:iCs/>
              </w:rPr>
            </w:pPr>
            <w:r w:rsidRPr="00894021">
              <w:rPr>
                <w:rFonts w:ascii="Times New Roman" w:hAnsi="Times New Roman" w:cs="Times New Roman"/>
                <w:sz w:val="24"/>
                <w:szCs w:val="24"/>
              </w:rPr>
              <w:t>Lietuvos</w:t>
            </w:r>
            <w:r>
              <w:rPr>
                <w:rFonts w:ascii="Times New Roman" w:hAnsi="Times New Roman" w:cs="Times New Roman"/>
                <w:sz w:val="24"/>
                <w:szCs w:val="24"/>
              </w:rPr>
              <w:t xml:space="preserve"> R</w:t>
            </w:r>
            <w:r w:rsidRPr="00894021">
              <w:rPr>
                <w:rFonts w:ascii="Times New Roman" w:hAnsi="Times New Roman" w:cs="Times New Roman"/>
                <w:sz w:val="24"/>
                <w:szCs w:val="24"/>
              </w:rPr>
              <w:t>esp</w:t>
            </w:r>
            <w:r>
              <w:rPr>
                <w:rFonts w:ascii="Times New Roman" w:hAnsi="Times New Roman" w:cs="Times New Roman"/>
                <w:sz w:val="24"/>
                <w:szCs w:val="24"/>
              </w:rPr>
              <w:t>ublikos susisiekimo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77BF1F7" w:rsidR="00962A9D" w:rsidRPr="004173A5" w:rsidDel="00CA2776" w:rsidRDefault="00AF363E"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81B39F1" w14:textId="6920EDCD" w:rsidR="008362DC" w:rsidRDefault="008362DC" w:rsidP="00AF363E">
            <w:pPr>
              <w:rPr>
                <w:rFonts w:ascii="Times New Roman" w:hAnsi="Times New Roman" w:cs="Times New Roman"/>
                <w:i/>
                <w:iCs/>
              </w:rPr>
            </w:pPr>
            <w:r w:rsidRPr="00894021">
              <w:rPr>
                <w:rFonts w:ascii="Times New Roman" w:hAnsi="Times New Roman" w:cs="Times New Roman"/>
                <w:sz w:val="24"/>
                <w:szCs w:val="24"/>
              </w:rPr>
              <w:t>2022–2030 metų plėtros programos valdytojos Lietuvos</w:t>
            </w:r>
            <w:r>
              <w:rPr>
                <w:rFonts w:ascii="Times New Roman" w:hAnsi="Times New Roman" w:cs="Times New Roman"/>
                <w:sz w:val="24"/>
                <w:szCs w:val="24"/>
              </w:rPr>
              <w:t xml:space="preserve"> R</w:t>
            </w:r>
            <w:r w:rsidRPr="00894021">
              <w:rPr>
                <w:rFonts w:ascii="Times New Roman" w:hAnsi="Times New Roman" w:cs="Times New Roman"/>
                <w:sz w:val="24"/>
                <w:szCs w:val="24"/>
              </w:rPr>
              <w:t>espublikos susisiekimo ministerijos susisiekimo plėtros programos</w:t>
            </w:r>
            <w:r>
              <w:rPr>
                <w:rFonts w:ascii="Times New Roman" w:hAnsi="Times New Roman" w:cs="Times New Roman"/>
                <w:sz w:val="24"/>
                <w:szCs w:val="24"/>
              </w:rPr>
              <w:t xml:space="preserve"> pažangos priemonės Nr. 10-001-06-01-01 „S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 veiklos „V</w:t>
            </w:r>
            <w:r w:rsidRPr="00894021">
              <w:rPr>
                <w:rFonts w:ascii="Times New Roman" w:hAnsi="Times New Roman" w:cs="Times New Roman"/>
                <w:sz w:val="24"/>
                <w:szCs w:val="24"/>
              </w:rPr>
              <w:t>iešųjų vandenilio pildymo punktų įrengimas“ projektų finansavimo sąlygų</w:t>
            </w:r>
            <w:r>
              <w:rPr>
                <w:rFonts w:ascii="Times New Roman" w:hAnsi="Times New Roman" w:cs="Times New Roman"/>
                <w:sz w:val="24"/>
                <w:szCs w:val="24"/>
              </w:rPr>
              <w:t xml:space="preserve"> aprašas</w:t>
            </w:r>
            <w:r w:rsidR="0028351D">
              <w:rPr>
                <w:rFonts w:ascii="Times New Roman" w:hAnsi="Times New Roman" w:cs="Times New Roman"/>
                <w:sz w:val="24"/>
                <w:szCs w:val="24"/>
              </w:rPr>
              <w:t xml:space="preserve"> (toliau – Aprašas)</w:t>
            </w:r>
          </w:p>
          <w:p w14:paraId="48901D63" w14:textId="149D0D7D" w:rsidR="00962A9D" w:rsidRPr="004173A5" w:rsidDel="00CA2776" w:rsidRDefault="0041536F" w:rsidP="00AF363E">
            <w:pPr>
              <w:rPr>
                <w:rFonts w:ascii="Times New Roman" w:hAnsi="Times New Roman" w:cs="Times New Roman"/>
                <w:i/>
                <w:iCs/>
              </w:rPr>
            </w:pPr>
            <w:hyperlink r:id="rId11" w:history="1">
              <w:r w:rsidR="00AF363E" w:rsidRPr="005A1BAE">
                <w:rPr>
                  <w:rStyle w:val="Hyperlink"/>
                  <w:rFonts w:ascii="Times New Roman" w:hAnsi="Times New Roman" w:cs="Times New Roman"/>
                  <w:i/>
                  <w:iCs/>
                </w:rPr>
                <w:t>https://www.e-tar.lt/portal/lt/legalAct/247b8a20d54111ed9978886e85107ab2</w:t>
              </w:r>
            </w:hyperlink>
            <w:r w:rsidR="00AF363E">
              <w:rPr>
                <w:rFonts w:ascii="Times New Roman" w:hAnsi="Times New Roman" w:cs="Times New Roman"/>
                <w:i/>
                <w:iCs/>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35E8675A" w14:textId="4D4E5CA8" w:rsidR="00E20AFE" w:rsidRPr="00DE0665" w:rsidRDefault="00E20AFE" w:rsidP="00AA631E">
            <w:pPr>
              <w:jc w:val="both"/>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AA631E">
            <w:pPr>
              <w:jc w:val="both"/>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7D2DB869" w:rsidR="001A1453" w:rsidRPr="008B168C" w:rsidRDefault="0041536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1536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1536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1536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41536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1536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1536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6543FEAA" w:rsidR="001A1453" w:rsidRPr="008B168C" w:rsidRDefault="0041536F"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AF363E" w:rsidRPr="004B5713">
                  <w:rPr>
                    <w:rFonts w:ascii="MS Gothic" w:eastAsia="MS Gothic" w:hAnsi="MS Gothic" w:cs="Times New Roman" w:hint="eastAsia"/>
                  </w:rPr>
                  <w:t>☒</w:t>
                </w:r>
              </w:sdtContent>
            </w:sdt>
            <w:r w:rsidR="003A0079" w:rsidRPr="004B5713">
              <w:rPr>
                <w:rFonts w:ascii="Times New Roman" w:hAnsi="Times New Roman" w:cs="Times New Roman"/>
              </w:rPr>
              <w:t xml:space="preserve"> </w:t>
            </w:r>
            <w:r w:rsidR="001A1453" w:rsidRPr="004B5713">
              <w:rPr>
                <w:rFonts w:ascii="Times New Roman" w:hAnsi="Times New Roman" w:cs="Times New Roman"/>
              </w:rPr>
              <w:t>Lietuvos Respublikos susisiekimo ministerija</w:t>
            </w:r>
            <w:r w:rsidR="001A1453" w:rsidRPr="008B168C">
              <w:rPr>
                <w:rFonts w:ascii="Times New Roman" w:hAnsi="Times New Roman" w:cs="Times New Roman"/>
              </w:rPr>
              <w:t xml:space="preserve"> </w:t>
            </w:r>
          </w:p>
          <w:p w14:paraId="51F77A5C" w14:textId="0F8399F2" w:rsidR="001A1453" w:rsidRPr="008B168C" w:rsidRDefault="0041536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1536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1536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1536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1536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1536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1536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1536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1536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1536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1536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41536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1536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1536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0ABE458" w:rsidR="00E20AFE" w:rsidRDefault="0041536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F363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1536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911310" w:rsidRDefault="00E20AFE" w:rsidP="008B168C">
            <w:pPr>
              <w:rPr>
                <w:rFonts w:ascii="Times New Roman" w:hAnsi="Times New Roman" w:cs="Times New Roman"/>
                <w:b/>
                <w:bCs/>
              </w:rPr>
            </w:pPr>
            <w:r w:rsidRPr="00911310">
              <w:rPr>
                <w:rFonts w:ascii="Times New Roman" w:hAnsi="Times New Roman" w:cs="Times New Roman"/>
                <w:b/>
                <w:bCs/>
              </w:rPr>
              <w:t>Projektų įgyvendinimo planų pateikimo terminas</w:t>
            </w:r>
          </w:p>
        </w:tc>
        <w:tc>
          <w:tcPr>
            <w:tcW w:w="3718" w:type="dxa"/>
            <w:gridSpan w:val="3"/>
          </w:tcPr>
          <w:p w14:paraId="43D96310" w14:textId="4B71C64E" w:rsidR="00E20AFE" w:rsidRPr="00911310" w:rsidRDefault="47B38D5F" w:rsidP="00AF363E">
            <w:pPr>
              <w:rPr>
                <w:rFonts w:ascii="Times New Roman" w:hAnsi="Times New Roman" w:cs="Times New Roman"/>
              </w:rPr>
            </w:pPr>
            <w:r w:rsidRPr="00911310">
              <w:rPr>
                <w:rFonts w:ascii="Times New Roman" w:hAnsi="Times New Roman" w:cs="Times New Roman"/>
              </w:rPr>
              <w:t xml:space="preserve">Nuo </w:t>
            </w:r>
            <w:r w:rsidR="00AF363E" w:rsidRPr="00911310">
              <w:rPr>
                <w:rFonts w:ascii="Times New Roman" w:hAnsi="Times New Roman" w:cs="Times New Roman"/>
              </w:rPr>
              <w:t>2023-04-18</w:t>
            </w:r>
            <w:r w:rsidRPr="00911310">
              <w:rPr>
                <w:rFonts w:ascii="Times New Roman" w:hAnsi="Times New Roman" w:cs="Times New Roman"/>
              </w:rPr>
              <w:t xml:space="preserve"> </w:t>
            </w:r>
          </w:p>
        </w:tc>
        <w:tc>
          <w:tcPr>
            <w:tcW w:w="3718" w:type="dxa"/>
            <w:gridSpan w:val="3"/>
          </w:tcPr>
          <w:p w14:paraId="05BA4005" w14:textId="137AC423" w:rsidR="00E20AFE" w:rsidRPr="00911310" w:rsidRDefault="007B34B5" w:rsidP="008B168C">
            <w:pPr>
              <w:rPr>
                <w:rFonts w:ascii="Times New Roman" w:hAnsi="Times New Roman" w:cs="Times New Roman"/>
              </w:rPr>
            </w:pPr>
            <w:r w:rsidRPr="00911310">
              <w:rPr>
                <w:rFonts w:ascii="Times New Roman" w:hAnsi="Times New Roman" w:cs="Times New Roman"/>
              </w:rPr>
              <w:t>2023-07-18</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716B01" w:rsidRDefault="003A029A" w:rsidP="008B168C">
            <w:pPr>
              <w:rPr>
                <w:rFonts w:ascii="Times New Roman" w:hAnsi="Times New Roman" w:cs="Times New Roman"/>
                <w:b/>
                <w:bCs/>
              </w:rPr>
            </w:pPr>
            <w:r w:rsidRPr="00716B01">
              <w:rPr>
                <w:rFonts w:ascii="Times New Roman" w:hAnsi="Times New Roman" w:cs="Times New Roman"/>
                <w:b/>
                <w:bCs/>
              </w:rPr>
              <w:t>2</w:t>
            </w:r>
            <w:r w:rsidR="00F9272F" w:rsidRPr="00716B01">
              <w:rPr>
                <w:rFonts w:ascii="Times New Roman" w:hAnsi="Times New Roman" w:cs="Times New Roman"/>
                <w:b/>
                <w:bCs/>
              </w:rPr>
              <w:t>.4.</w:t>
            </w:r>
          </w:p>
        </w:tc>
        <w:tc>
          <w:tcPr>
            <w:tcW w:w="1984" w:type="dxa"/>
          </w:tcPr>
          <w:p w14:paraId="383B5FD8" w14:textId="35C32ECF" w:rsidR="00E20AFE" w:rsidRPr="00716B01" w:rsidRDefault="00E20AFE" w:rsidP="008B168C">
            <w:pPr>
              <w:rPr>
                <w:rFonts w:ascii="Times New Roman" w:hAnsi="Times New Roman" w:cs="Times New Roman"/>
                <w:b/>
                <w:bCs/>
              </w:rPr>
            </w:pPr>
            <w:r w:rsidRPr="00716B01">
              <w:rPr>
                <w:rFonts w:ascii="Times New Roman" w:hAnsi="Times New Roman" w:cs="Times New Roman"/>
                <w:b/>
                <w:bCs/>
              </w:rPr>
              <w:t>Programa</w:t>
            </w:r>
          </w:p>
        </w:tc>
        <w:tc>
          <w:tcPr>
            <w:tcW w:w="7436" w:type="dxa"/>
            <w:gridSpan w:val="6"/>
          </w:tcPr>
          <w:p w14:paraId="7D4B4130" w14:textId="77777777" w:rsidR="00E20AFE" w:rsidRPr="00716B01" w:rsidRDefault="00E20AFE" w:rsidP="008B168C">
            <w:pPr>
              <w:rPr>
                <w:rFonts w:ascii="Times New Roman" w:hAnsi="Times New Roman" w:cs="Times New Roman"/>
              </w:rPr>
            </w:pPr>
            <w:r w:rsidRPr="00716B01">
              <w:rPr>
                <w:rFonts w:ascii="Times New Roman" w:hAnsi="Times New Roman" w:cs="Times New Roman"/>
              </w:rPr>
              <w:t>Pasirenkama iš:</w:t>
            </w:r>
          </w:p>
          <w:p w14:paraId="5891F6DB" w14:textId="412864FA" w:rsidR="00E20AFE" w:rsidRPr="00716B01" w:rsidRDefault="0041536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8D7A4D" w:rsidRPr="00716B01">
                  <w:rPr>
                    <w:rFonts w:ascii="MS Gothic" w:eastAsia="MS Gothic" w:hAnsi="MS Gothic" w:cs="Times New Roman" w:hint="eastAsia"/>
                  </w:rPr>
                  <w:t>☐</w:t>
                </w:r>
              </w:sdtContent>
            </w:sdt>
            <w:r w:rsidR="641D1293" w:rsidRPr="00716B01">
              <w:rPr>
                <w:rFonts w:ascii="Times New Roman" w:hAnsi="Times New Roman" w:cs="Times New Roman"/>
              </w:rPr>
              <w:t xml:space="preserve"> </w:t>
            </w:r>
            <w:r w:rsidR="2C94EFB9" w:rsidRPr="00716B01">
              <w:rPr>
                <w:rFonts w:ascii="Times New Roman" w:hAnsi="Times New Roman" w:cs="Times New Roman"/>
              </w:rPr>
              <w:t xml:space="preserve">2021-2027 m. </w:t>
            </w:r>
            <w:r w:rsidR="641D1293" w:rsidRPr="00716B01">
              <w:rPr>
                <w:rFonts w:ascii="Times New Roman" w:hAnsi="Times New Roman" w:cs="Times New Roman"/>
              </w:rPr>
              <w:t>ES fondų investicijų programa</w:t>
            </w:r>
          </w:p>
          <w:p w14:paraId="58D8AA5F" w14:textId="1EBD97E5" w:rsidR="00E20AFE" w:rsidRPr="00716B01" w:rsidRDefault="0041536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F0DC4" w:rsidRPr="00716B01">
                  <w:rPr>
                    <w:rFonts w:ascii="MS Gothic" w:eastAsia="MS Gothic" w:hAnsi="MS Gothic" w:cs="Times New Roman" w:hint="eastAsia"/>
                  </w:rPr>
                  <w:t>☒</w:t>
                </w:r>
              </w:sdtContent>
            </w:sdt>
            <w:r w:rsidR="00BC1270" w:rsidRPr="00716B01">
              <w:rPr>
                <w:rFonts w:ascii="Times New Roman" w:hAnsi="Times New Roman" w:cs="Times New Roman"/>
              </w:rPr>
              <w:t xml:space="preserve"> </w:t>
            </w:r>
            <w:r w:rsidR="3182CD1D" w:rsidRPr="00716B01">
              <w:rPr>
                <w:rFonts w:ascii="Times New Roman" w:hAnsi="Times New Roman" w:cs="Times New Roman"/>
              </w:rPr>
              <w:t xml:space="preserve">Planas </w:t>
            </w:r>
            <w:r w:rsidR="02663474" w:rsidRPr="00716B01">
              <w:rPr>
                <w:rFonts w:ascii="Times New Roman" w:hAnsi="Times New Roman" w:cs="Times New Roman"/>
              </w:rPr>
              <w:t>„</w:t>
            </w:r>
            <w:r w:rsidR="4EC846E5" w:rsidRPr="00716B01">
              <w:rPr>
                <w:rFonts w:ascii="Times New Roman" w:hAnsi="Times New Roman" w:cs="Times New Roman"/>
              </w:rPr>
              <w:t>Naujos kartos Lietuva</w:t>
            </w:r>
            <w:r w:rsidR="15B735FA" w:rsidRPr="00716B01">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5E6FD3D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53347143" w:rsidR="00571D7C" w:rsidRPr="00A02833" w:rsidRDefault="00571D7C" w:rsidP="008B168C">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41536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41536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41536F"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4227CAD5"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F64FC53" w:rsidR="00AF57CF" w:rsidRPr="008B168C" w:rsidRDefault="0041536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1536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41536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1536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1536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1536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62C9B919" w:rsidR="00AC029E" w:rsidRPr="008B168C" w:rsidRDefault="0041536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1536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1536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68068C5C" w:rsidR="00AC029E" w:rsidRDefault="0041536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4207124D" w:rsidR="00AC029E" w:rsidRPr="008B168C" w:rsidRDefault="0041536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1536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1536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1536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41536F"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1536F"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1536F"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1536F"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41536F"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16C059F2" w:rsidR="00AC029E" w:rsidRPr="008B168C" w:rsidRDefault="0041536F"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41536F"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1536F"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1536F"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41536F"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1536F"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41536F"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41536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1536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1536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1536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1536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1536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1536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1536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1664E1F1" w14:textId="77777777" w:rsidR="00AA631E" w:rsidRDefault="0041536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41536F"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41536F"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1536F"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1536F"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1536F"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716B01" w:rsidRDefault="02FBE8EA" w:rsidP="00AC029E">
            <w:pPr>
              <w:rPr>
                <w:rFonts w:ascii="Times New Roman" w:hAnsi="Times New Roman" w:cs="Times New Roman"/>
                <w:b/>
                <w:bCs/>
                <w:i/>
                <w:iCs/>
              </w:rPr>
            </w:pPr>
            <w:r w:rsidRPr="00716B01">
              <w:rPr>
                <w:rFonts w:ascii="Times New Roman" w:hAnsi="Times New Roman" w:cs="Times New Roman"/>
                <w:b/>
                <w:bCs/>
                <w:i/>
                <w:iCs/>
              </w:rPr>
              <w:t>2</w:t>
            </w:r>
            <w:r w:rsidR="65D10A27" w:rsidRPr="00716B01">
              <w:rPr>
                <w:rFonts w:ascii="Times New Roman" w:hAnsi="Times New Roman" w:cs="Times New Roman"/>
                <w:b/>
                <w:bCs/>
                <w:i/>
                <w:iCs/>
              </w:rPr>
              <w:t>.</w:t>
            </w:r>
            <w:r w:rsidRPr="00716B01">
              <w:rPr>
                <w:rFonts w:ascii="Times New Roman" w:hAnsi="Times New Roman" w:cs="Times New Roman"/>
                <w:b/>
                <w:bCs/>
                <w:i/>
                <w:iCs/>
              </w:rPr>
              <w:t xml:space="preserve"> </w:t>
            </w:r>
            <w:r w:rsidR="00AC029E" w:rsidRPr="00716B01">
              <w:rPr>
                <w:rFonts w:ascii="Times New Roman" w:hAnsi="Times New Roman" w:cs="Times New Roman"/>
                <w:b/>
                <w:bCs/>
                <w:i/>
                <w:iCs/>
              </w:rPr>
              <w:t xml:space="preserve">Prioritetas: </w:t>
            </w:r>
          </w:p>
          <w:p w14:paraId="53E0CA34" w14:textId="6528824A" w:rsidR="00AC029E" w:rsidRPr="00716B01" w:rsidRDefault="00AC029E" w:rsidP="00AC029E">
            <w:pPr>
              <w:rPr>
                <w:rFonts w:ascii="Times New Roman" w:hAnsi="Times New Roman" w:cs="Times New Roman"/>
                <w:b/>
                <w:bCs/>
              </w:rPr>
            </w:pPr>
            <w:r w:rsidRPr="00716B01">
              <w:rPr>
                <w:rFonts w:ascii="Times New Roman" w:hAnsi="Times New Roman" w:cs="Times New Roman"/>
                <w:b/>
                <w:bCs/>
              </w:rPr>
              <w:t>Žalesnė Lietuva</w:t>
            </w:r>
          </w:p>
        </w:tc>
        <w:tc>
          <w:tcPr>
            <w:tcW w:w="7436" w:type="dxa"/>
            <w:gridSpan w:val="6"/>
          </w:tcPr>
          <w:p w14:paraId="38F10E56" w14:textId="479E239B" w:rsidR="00AC029E" w:rsidRPr="00716B01" w:rsidRDefault="0041536F"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0B86C017" w:rsidRPr="00716B01">
              <w:rPr>
                <w:rFonts w:ascii="Times New Roman" w:hAnsi="Times New Roman" w:cs="Times New Roman"/>
              </w:rPr>
              <w:t>2.1</w:t>
            </w:r>
            <w:r w:rsidR="00AC029E" w:rsidRPr="00716B0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716B01" w:rsidRDefault="0041536F"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C4DEF86" w:rsidRPr="00716B01">
              <w:rPr>
                <w:rFonts w:ascii="Times New Roman" w:hAnsi="Times New Roman" w:cs="Times New Roman"/>
              </w:rPr>
              <w:t>2.2</w:t>
            </w:r>
            <w:r w:rsidR="00AC029E" w:rsidRPr="00716B0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716B01" w:rsidRDefault="0041536F"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AD5E4DE" w:rsidRPr="00716B01">
              <w:rPr>
                <w:rFonts w:ascii="Times New Roman" w:hAnsi="Times New Roman" w:cs="Times New Roman"/>
              </w:rPr>
              <w:t>2.3</w:t>
            </w:r>
            <w:r w:rsidR="00AC029E" w:rsidRPr="00716B01">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716B01" w:rsidRDefault="0041536F"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C661635" w:rsidRPr="00716B01">
              <w:rPr>
                <w:rFonts w:ascii="Times New Roman" w:hAnsi="Times New Roman" w:cs="Times New Roman"/>
              </w:rPr>
              <w:t>2.4</w:t>
            </w:r>
            <w:r w:rsidR="00AC029E" w:rsidRPr="00716B01">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716B01" w:rsidRDefault="0041536F"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6BD1C2B8" w:rsidRPr="00716B01">
              <w:rPr>
                <w:rFonts w:ascii="Times New Roman" w:hAnsi="Times New Roman" w:cs="Times New Roman"/>
              </w:rPr>
              <w:t>2.5</w:t>
            </w:r>
            <w:r w:rsidR="00AC029E" w:rsidRPr="00716B01">
              <w:rPr>
                <w:rFonts w:ascii="Times New Roman" w:hAnsi="Times New Roman" w:cs="Times New Roman"/>
              </w:rPr>
              <w:t xml:space="preserve"> Skatinti prieigą prie vandens ir tvarią vandentvarką</w:t>
            </w:r>
          </w:p>
          <w:p w14:paraId="0AF161E7" w14:textId="0263E30E" w:rsidR="00AC029E" w:rsidRPr="00716B01" w:rsidRDefault="0041536F"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32FA5B3D" w:rsidRPr="00716B01">
              <w:rPr>
                <w:rFonts w:ascii="Times New Roman" w:hAnsi="Times New Roman" w:cs="Times New Roman"/>
              </w:rPr>
              <w:t>2.6</w:t>
            </w:r>
            <w:r w:rsidR="00AC029E" w:rsidRPr="00716B01">
              <w:rPr>
                <w:rFonts w:ascii="Times New Roman" w:hAnsi="Times New Roman" w:cs="Times New Roman"/>
              </w:rPr>
              <w:t xml:space="preserve"> Skatinti perėjimą prie žiedinės ir efektyvaus išteklių naudojimo ekonomikos</w:t>
            </w:r>
          </w:p>
          <w:p w14:paraId="71BA1A0F" w14:textId="3D14B644" w:rsidR="00AC029E" w:rsidRPr="00716B01" w:rsidRDefault="0041536F"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50B572F4" w:rsidRPr="00716B01">
              <w:rPr>
                <w:rFonts w:ascii="Times New Roman" w:hAnsi="Times New Roman" w:cs="Times New Roman"/>
              </w:rPr>
              <w:t>2.7</w:t>
            </w:r>
            <w:r w:rsidR="00AC029E" w:rsidRPr="00716B0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716B01">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41536F"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41536F"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41536F"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1536F"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41536F"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1536F"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41536F"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1536F"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41536F"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41536F"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1536F"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41536F"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8633F0E" w:rsidR="00AC029E" w:rsidRPr="008B168C" w:rsidRDefault="0041536F"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41536F"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059E3E5D" w:rsidR="00AC029E" w:rsidRPr="008B168C" w:rsidRDefault="0041536F"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77777777" w:rsidR="007139B4" w:rsidRDefault="0041536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6A2A11" w:rsidRDefault="602CE0EC" w:rsidP="00AC029E">
            <w:pPr>
              <w:rPr>
                <w:rFonts w:ascii="Times New Roman" w:hAnsi="Times New Roman" w:cs="Times New Roman"/>
                <w:b/>
                <w:bCs/>
                <w:highlight w:val="yellow"/>
              </w:rPr>
            </w:pPr>
            <w:r w:rsidRPr="0091286E">
              <w:rPr>
                <w:rFonts w:ascii="Times New Roman" w:hAnsi="Times New Roman" w:cs="Times New Roman"/>
                <w:b/>
                <w:bCs/>
              </w:rPr>
              <w:t>2</w:t>
            </w:r>
            <w:r w:rsidR="081C9C3E" w:rsidRPr="0091286E">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31C64C76" w14:textId="0C070F24" w:rsidR="00FF7835" w:rsidRPr="007018F7" w:rsidRDefault="007018F7" w:rsidP="347B8ECA">
            <w:pPr>
              <w:spacing w:line="257" w:lineRule="auto"/>
              <w:rPr>
                <w:rFonts w:ascii="Times New Roman" w:eastAsia="Times New Roman" w:hAnsi="Times New Roman" w:cs="Times New Roman"/>
                <w:iCs/>
              </w:rPr>
            </w:pPr>
            <w:r w:rsidRPr="007018F7">
              <w:rPr>
                <w:rFonts w:ascii="Times New Roman" w:hAnsi="Times New Roman" w:cs="Times New Roman"/>
                <w:iCs/>
              </w:rPr>
              <w:t>3 600</w:t>
            </w:r>
            <w:r>
              <w:rPr>
                <w:rFonts w:ascii="Times New Roman" w:hAnsi="Times New Roman" w:cs="Times New Roman"/>
                <w:iCs/>
              </w:rPr>
              <w:t> </w:t>
            </w:r>
            <w:r w:rsidRPr="007018F7">
              <w:rPr>
                <w:rFonts w:ascii="Times New Roman" w:hAnsi="Times New Roman" w:cs="Times New Roman"/>
                <w:iCs/>
              </w:rPr>
              <w:t>000</w:t>
            </w:r>
            <w:r>
              <w:rPr>
                <w:rFonts w:ascii="Times New Roman" w:hAnsi="Times New Roman" w:cs="Times New Roman"/>
                <w:iCs/>
              </w:rPr>
              <w:t>,00</w:t>
            </w:r>
            <w:r w:rsidRPr="007018F7">
              <w:rPr>
                <w:rFonts w:ascii="Times New Roman" w:hAnsi="Times New Roman" w:cs="Times New Roman"/>
                <w:iCs/>
              </w:rPr>
              <w:t xml:space="preserve"> </w:t>
            </w:r>
            <w:r w:rsidRPr="007018F7">
              <w:rPr>
                <w:rFonts w:ascii="Times New Roman" w:eastAsia="Times New Roman" w:hAnsi="Times New Roman" w:cs="Times New Roman"/>
              </w:rPr>
              <w:t>eurų</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506CAAB" w14:textId="17FA23F4" w:rsidR="3C1B1F74" w:rsidRDefault="22F8DA85" w:rsidP="347B8ECA">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2FC5ABDB" w:rsidRPr="61F0C4A1">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 xml:space="preserve">iš </w:t>
            </w:r>
            <w:r w:rsidR="6DBCE422" w:rsidRPr="61F0C4A1">
              <w:rPr>
                <w:rFonts w:ascii="Times New Roman" w:eastAsia="Times New Roman" w:hAnsi="Times New Roman" w:cs="Times New Roman"/>
                <w:i/>
                <w:iCs/>
              </w:rPr>
              <w:t xml:space="preserve">2021-2027 m. </w:t>
            </w:r>
            <w:r w:rsidRPr="009C094C">
              <w:rPr>
                <w:rFonts w:ascii="Times New Roman" w:eastAsia="Times New Roman" w:hAnsi="Times New Roman" w:cs="Times New Roman"/>
                <w:i/>
                <w:iCs/>
              </w:rPr>
              <w:t>ES fondų lėšų suma eurais</w:t>
            </w:r>
            <w:r w:rsidR="431ED031" w:rsidRPr="61F0C4A1">
              <w:rPr>
                <w:rFonts w:ascii="Times New Roman" w:eastAsia="Times New Roman" w:hAnsi="Times New Roman" w:cs="Times New Roman"/>
                <w:i/>
                <w:iCs/>
              </w:rPr>
              <w:t>.</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65CFE9F8" w:rsidR="4DC97C98" w:rsidRPr="009C094C" w:rsidRDefault="007018F7" w:rsidP="009C094C">
            <w:pPr>
              <w:rPr>
                <w:rFonts w:ascii="Times New Roman" w:eastAsia="Times New Roman" w:hAnsi="Times New Roman" w:cs="Times New Roman"/>
                <w:i/>
                <w:iCs/>
              </w:rPr>
            </w:pPr>
            <w:r w:rsidRPr="007018F7">
              <w:rPr>
                <w:rFonts w:ascii="Times New Roman" w:hAnsi="Times New Roman" w:cs="Times New Roman"/>
                <w:iCs/>
              </w:rPr>
              <w:t>3 600</w:t>
            </w:r>
            <w:r>
              <w:rPr>
                <w:rFonts w:ascii="Times New Roman" w:hAnsi="Times New Roman" w:cs="Times New Roman"/>
                <w:iCs/>
              </w:rPr>
              <w:t> </w:t>
            </w:r>
            <w:r w:rsidRPr="007018F7">
              <w:rPr>
                <w:rFonts w:ascii="Times New Roman" w:hAnsi="Times New Roman" w:cs="Times New Roman"/>
                <w:iCs/>
              </w:rPr>
              <w:t>000</w:t>
            </w:r>
            <w:r>
              <w:rPr>
                <w:rFonts w:ascii="Times New Roman" w:hAnsi="Times New Roman" w:cs="Times New Roman"/>
                <w:iCs/>
              </w:rPr>
              <w:t>,00</w:t>
            </w:r>
            <w:r w:rsidRPr="007018F7">
              <w:rPr>
                <w:rFonts w:ascii="Times New Roman" w:hAnsi="Times New Roman" w:cs="Times New Roman"/>
                <w:iCs/>
              </w:rPr>
              <w:t xml:space="preserve"> </w:t>
            </w:r>
            <w:r w:rsidRPr="007018F7">
              <w:rPr>
                <w:rFonts w:ascii="Times New Roman" w:eastAsia="Times New Roman" w:hAnsi="Times New Roman" w:cs="Times New Roman"/>
              </w:rPr>
              <w:t>eurų</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31555060" w:rsidR="0C6E61CA" w:rsidRPr="009C094C" w:rsidRDefault="007018F7"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62EA893A" w:rsidR="7809CF08" w:rsidRPr="009C094C" w:rsidRDefault="007018F7"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2D4DA95E" w:rsidR="5C52ABD5" w:rsidRDefault="007018F7"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638AFB66" w:rsidR="72276AC6" w:rsidRPr="00BF5F79" w:rsidRDefault="00715328"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727A65" w:rsidRDefault="007C5938" w:rsidP="00BF5F79">
            <w:pPr>
              <w:rPr>
                <w:rFonts w:ascii="Times New Roman" w:hAnsi="Times New Roman" w:cs="Times New Roman"/>
                <w:b/>
                <w:bCs/>
              </w:rPr>
            </w:pPr>
            <w:r w:rsidRPr="00727A65">
              <w:rPr>
                <w:rFonts w:ascii="Times New Roman" w:hAnsi="Times New Roman" w:cs="Times New Roman"/>
                <w:b/>
                <w:bCs/>
              </w:rPr>
              <w:t>2</w:t>
            </w:r>
            <w:r w:rsidR="6E25E853" w:rsidRPr="00727A65">
              <w:rPr>
                <w:rFonts w:ascii="Times New Roman" w:hAnsi="Times New Roman" w:cs="Times New Roman"/>
                <w:b/>
                <w:bCs/>
              </w:rPr>
              <w:t>.</w:t>
            </w:r>
            <w:r w:rsidR="421E418B" w:rsidRPr="00727A65">
              <w:rPr>
                <w:rFonts w:ascii="Times New Roman" w:hAnsi="Times New Roman" w:cs="Times New Roman"/>
                <w:b/>
                <w:bCs/>
              </w:rPr>
              <w:t>11</w:t>
            </w:r>
            <w:r w:rsidR="00184469" w:rsidRPr="00727A65" w:rsidDel="6E25E853">
              <w:rPr>
                <w:rFonts w:ascii="Times New Roman" w:hAnsi="Times New Roman" w:cs="Times New Roman"/>
                <w:b/>
                <w:bCs/>
              </w:rPr>
              <w:t>.</w:t>
            </w:r>
          </w:p>
        </w:tc>
        <w:tc>
          <w:tcPr>
            <w:tcW w:w="1984" w:type="dxa"/>
          </w:tcPr>
          <w:p w14:paraId="2B85F556" w14:textId="60ED2F78" w:rsidR="00395C6D" w:rsidRPr="00727A65" w:rsidRDefault="20961786" w:rsidP="6E319D59">
            <w:pPr>
              <w:rPr>
                <w:rFonts w:ascii="Times New Roman" w:eastAsia="Times New Roman" w:hAnsi="Times New Roman" w:cs="Times New Roman"/>
                <w:b/>
                <w:bCs/>
              </w:rPr>
            </w:pPr>
            <w:r w:rsidRPr="00727A65">
              <w:rPr>
                <w:rFonts w:ascii="Times New Roman" w:eastAsia="Times New Roman" w:hAnsi="Times New Roman" w:cs="Times New Roman"/>
                <w:b/>
                <w:bCs/>
              </w:rPr>
              <w:t>Nuosav</w:t>
            </w:r>
            <w:r w:rsidR="70175C8E" w:rsidRPr="00727A65">
              <w:rPr>
                <w:rFonts w:ascii="Times New Roman" w:eastAsia="Times New Roman" w:hAnsi="Times New Roman" w:cs="Times New Roman"/>
                <w:b/>
                <w:bCs/>
              </w:rPr>
              <w:t>o</w:t>
            </w:r>
            <w:r w:rsidRPr="00727A65">
              <w:rPr>
                <w:rFonts w:ascii="Times New Roman" w:eastAsia="Times New Roman" w:hAnsi="Times New Roman" w:cs="Times New Roman"/>
                <w:b/>
                <w:bCs/>
              </w:rPr>
              <w:t xml:space="preserve"> įnaš</w:t>
            </w:r>
            <w:r w:rsidR="5CDB7D61" w:rsidRPr="00727A65">
              <w:rPr>
                <w:rFonts w:ascii="Times New Roman" w:eastAsia="Times New Roman" w:hAnsi="Times New Roman" w:cs="Times New Roman"/>
                <w:b/>
                <w:bCs/>
              </w:rPr>
              <w:t>o</w:t>
            </w:r>
          </w:p>
          <w:p w14:paraId="0754C6A9" w14:textId="725CA810" w:rsidR="00395C6D" w:rsidRPr="00727A65" w:rsidRDefault="07CD5129" w:rsidP="00BF5F79">
            <w:pPr>
              <w:rPr>
                <w:rFonts w:ascii="Times New Roman" w:eastAsia="Times New Roman" w:hAnsi="Times New Roman" w:cs="Times New Roman"/>
                <w:b/>
                <w:bCs/>
              </w:rPr>
            </w:pPr>
            <w:r w:rsidRPr="00727A65">
              <w:rPr>
                <w:rFonts w:ascii="Times New Roman" w:eastAsia="Times New Roman" w:hAnsi="Times New Roman" w:cs="Times New Roman"/>
                <w:b/>
                <w:bCs/>
              </w:rPr>
              <w:t>dydis</w:t>
            </w:r>
          </w:p>
        </w:tc>
        <w:tc>
          <w:tcPr>
            <w:tcW w:w="7436" w:type="dxa"/>
            <w:gridSpan w:val="6"/>
          </w:tcPr>
          <w:p w14:paraId="13C7AD03" w14:textId="77777777" w:rsidR="00715328" w:rsidRPr="00727A65" w:rsidRDefault="00715328" w:rsidP="00715328">
            <w:pPr>
              <w:rPr>
                <w:rFonts w:ascii="Times New Roman" w:hAnsi="Times New Roman" w:cs="Times New Roman"/>
                <w:iCs/>
              </w:rPr>
            </w:pPr>
            <w:r w:rsidRPr="00727A65">
              <w:rPr>
                <w:rFonts w:ascii="Times New Roman" w:eastAsia="Times New Roman" w:hAnsi="Times New Roman" w:cs="Times New Roman"/>
                <w:iCs/>
              </w:rPr>
              <w:t xml:space="preserve">7 048 000,00 </w:t>
            </w:r>
            <w:r w:rsidRPr="00727A65">
              <w:rPr>
                <w:rFonts w:ascii="Times New Roman" w:eastAsia="Times New Roman" w:hAnsi="Times New Roman" w:cs="Times New Roman"/>
              </w:rPr>
              <w:t>eurų</w:t>
            </w:r>
          </w:p>
          <w:p w14:paraId="5A55FBC3" w14:textId="53CA299B" w:rsidR="00395C6D" w:rsidRPr="00727A65" w:rsidRDefault="00395C6D" w:rsidP="4926D183">
            <w:pPr>
              <w:spacing w:line="257" w:lineRule="auto"/>
              <w:rPr>
                <w:rFonts w:ascii="Times New Roman" w:eastAsia="Times New Roman" w:hAnsi="Times New Roman" w:cs="Times New Roman"/>
                <w:iCs/>
              </w:rPr>
            </w:pP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6"/>
          </w:tcPr>
          <w:p w14:paraId="233F912B" w14:textId="6C7544E5" w:rsidR="00AC029E" w:rsidRPr="00727A65" w:rsidRDefault="00727A65" w:rsidP="7C5D3239">
            <w:pPr>
              <w:rPr>
                <w:rFonts w:ascii="Times New Roman" w:hAnsi="Times New Roman" w:cs="Times New Roman"/>
                <w:iCs/>
              </w:rPr>
            </w:pPr>
            <w:r w:rsidRPr="00727A65">
              <w:rPr>
                <w:rFonts w:ascii="Times New Roman" w:hAnsi="Times New Roman" w:cs="Times New Roman"/>
                <w:iCs/>
              </w:rPr>
              <w:t>1 440</w:t>
            </w:r>
            <w:r w:rsidR="006F75EC">
              <w:rPr>
                <w:rFonts w:ascii="Times New Roman" w:hAnsi="Times New Roman" w:cs="Times New Roman"/>
                <w:iCs/>
              </w:rPr>
              <w:t> </w:t>
            </w:r>
            <w:r w:rsidRPr="00727A65">
              <w:rPr>
                <w:rFonts w:ascii="Times New Roman" w:hAnsi="Times New Roman" w:cs="Times New Roman"/>
                <w:iCs/>
              </w:rPr>
              <w:t>000</w:t>
            </w:r>
            <w:r w:rsidR="006F75EC">
              <w:rPr>
                <w:rFonts w:ascii="Times New Roman" w:hAnsi="Times New Roman" w:cs="Times New Roman"/>
                <w:iCs/>
              </w:rPr>
              <w:t>,00</w:t>
            </w:r>
            <w:r w:rsidR="00715328" w:rsidRPr="00727A65">
              <w:rPr>
                <w:rFonts w:ascii="Times New Roman" w:hAnsi="Times New Roman" w:cs="Times New Roman"/>
                <w:iCs/>
              </w:rPr>
              <w:t xml:space="preserve"> </w:t>
            </w:r>
            <w:r w:rsidR="00715328" w:rsidRPr="00727A65">
              <w:rPr>
                <w:rFonts w:ascii="Times New Roman" w:eastAsia="Times New Roman" w:hAnsi="Times New Roman" w:cs="Times New Roman"/>
              </w:rPr>
              <w:t>eurų</w:t>
            </w:r>
          </w:p>
          <w:p w14:paraId="170DA5FE" w14:textId="77777777" w:rsidR="00AC029E" w:rsidRPr="00727A65" w:rsidRDefault="00AC029E" w:rsidP="00AC029E">
            <w:pPr>
              <w:rPr>
                <w:rFonts w:ascii="Times New Roman" w:hAnsi="Times New Roman" w:cs="Times New Roman"/>
                <w:iCs/>
              </w:rPr>
            </w:pPr>
          </w:p>
          <w:p w14:paraId="31C64C7A" w14:textId="3FD0D43B" w:rsidR="00AC029E" w:rsidRPr="00727A65" w:rsidRDefault="00AC029E" w:rsidP="00AC029E">
            <w:pPr>
              <w:rPr>
                <w:rFonts w:ascii="Times New Roman" w:hAnsi="Times New Roman" w:cs="Times New Roman"/>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04F77A5D" w:rsidR="00192BFE" w:rsidRPr="009C094C" w:rsidRDefault="00715328" w:rsidP="00715328">
            <w:pPr>
              <w:rPr>
                <w:rFonts w:ascii="Times New Roman" w:hAnsi="Times New Roman" w:cs="Times New Roman"/>
                <w:i/>
                <w:iCs/>
              </w:rPr>
            </w:pPr>
            <w:r>
              <w:rPr>
                <w:rFonts w:ascii="Times New Roman" w:hAnsi="Times New Roman" w:cs="Times New Roman"/>
                <w:sz w:val="24"/>
                <w:szCs w:val="24"/>
              </w:rPr>
              <w:t>10-001-06-01-01</w:t>
            </w:r>
          </w:p>
        </w:tc>
        <w:tc>
          <w:tcPr>
            <w:tcW w:w="7436" w:type="dxa"/>
            <w:gridSpan w:val="6"/>
          </w:tcPr>
          <w:p w14:paraId="2597C47A" w14:textId="6F1A20BA" w:rsidR="00192BFE" w:rsidRPr="00715328" w:rsidRDefault="00715328" w:rsidP="7BC78F99">
            <w:pPr>
              <w:rPr>
                <w:rFonts w:ascii="Times New Roman" w:hAnsi="Times New Roman" w:cs="Times New Roman"/>
                <w:i/>
                <w:iCs/>
              </w:rPr>
            </w:pPr>
            <w:r>
              <w:rPr>
                <w:rFonts w:ascii="Times New Roman" w:eastAsia="Times New Roman" w:hAnsi="Times New Roman" w:cs="Times New Roman"/>
                <w:bCs/>
                <w:sz w:val="24"/>
                <w:szCs w:val="24"/>
              </w:rPr>
              <w:t>V</w:t>
            </w:r>
            <w:r w:rsidRPr="00715328">
              <w:rPr>
                <w:rFonts w:ascii="Times New Roman" w:eastAsia="Times New Roman" w:hAnsi="Times New Roman" w:cs="Times New Roman"/>
                <w:bCs/>
                <w:sz w:val="24"/>
                <w:szCs w:val="24"/>
              </w:rPr>
              <w:t>iešųjų vandenilio pildymo punktų įrengimas</w:t>
            </w:r>
          </w:p>
        </w:tc>
      </w:tr>
      <w:tr w:rsidR="00C84C62" w:rsidRPr="008B168C" w14:paraId="09CF0D37" w14:textId="5E93F9A5" w:rsidTr="2006C839">
        <w:trPr>
          <w:gridAfter w:val="1"/>
          <w:wAfter w:w="14" w:type="dxa"/>
          <w:cantSplit/>
          <w:trHeight w:val="300"/>
        </w:trPr>
        <w:tc>
          <w:tcPr>
            <w:tcW w:w="850" w:type="dxa"/>
          </w:tcPr>
          <w:p w14:paraId="79C7E306" w14:textId="44BF8347" w:rsidR="00C84C62" w:rsidRPr="009C094C" w:rsidRDefault="00C84C62" w:rsidP="00C84C6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C84C62" w:rsidRPr="00727A65" w:rsidRDefault="00C84C62" w:rsidP="00C84C62">
            <w:pPr>
              <w:rPr>
                <w:rFonts w:ascii="Times New Roman" w:hAnsi="Times New Roman" w:cs="Times New Roman"/>
                <w:b/>
                <w:bCs/>
              </w:rPr>
            </w:pPr>
            <w:r w:rsidRPr="00727A65">
              <w:rPr>
                <w:rFonts w:ascii="Times New Roman" w:hAnsi="Times New Roman" w:cs="Times New Roman"/>
                <w:b/>
                <w:bCs/>
              </w:rPr>
              <w:t>Tikslinės grupės</w:t>
            </w:r>
          </w:p>
        </w:tc>
        <w:tc>
          <w:tcPr>
            <w:tcW w:w="7436" w:type="dxa"/>
            <w:gridSpan w:val="6"/>
          </w:tcPr>
          <w:p w14:paraId="6DDD2301" w14:textId="6A9BD64F" w:rsidR="00C84C62" w:rsidRPr="00727A65" w:rsidRDefault="00534C58" w:rsidP="00C84C62">
            <w:pPr>
              <w:rPr>
                <w:rFonts w:ascii="Times New Roman" w:hAnsi="Times New Roman" w:cs="Times New Roman"/>
                <w:i/>
                <w:iCs/>
              </w:rPr>
            </w:pPr>
            <w:r w:rsidRPr="00727A65">
              <w:rPr>
                <w:rFonts w:ascii="Times New Roman" w:hAnsi="Times New Roman" w:cs="Times New Roman"/>
                <w:iCs/>
              </w:rPr>
              <w:t>Visos visuomenės grupės</w:t>
            </w:r>
          </w:p>
        </w:tc>
      </w:tr>
      <w:tr w:rsidR="00C84C62" w:rsidRPr="008B168C" w14:paraId="5DF64BDA" w14:textId="212F7AE2" w:rsidTr="2006C839">
        <w:trPr>
          <w:gridAfter w:val="1"/>
          <w:wAfter w:w="14" w:type="dxa"/>
          <w:cantSplit/>
          <w:trHeight w:val="300"/>
        </w:trPr>
        <w:tc>
          <w:tcPr>
            <w:tcW w:w="850" w:type="dxa"/>
          </w:tcPr>
          <w:p w14:paraId="673AB3F8" w14:textId="5CC892BB" w:rsidR="00C84C62" w:rsidRPr="009C094C" w:rsidRDefault="00C84C62" w:rsidP="00C84C6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6"/>
          </w:tcPr>
          <w:p w14:paraId="3589E60D" w14:textId="748FAC8C" w:rsidR="00C84C62" w:rsidRPr="00B52EB3" w:rsidRDefault="00C84C62" w:rsidP="00C84C62">
            <w:pPr>
              <w:rPr>
                <w:rFonts w:ascii="Times New Roman" w:hAnsi="Times New Roman" w:cs="Times New Roman"/>
                <w:i/>
                <w:iCs/>
              </w:rPr>
            </w:pPr>
            <w:r w:rsidRPr="00E159BB">
              <w:rPr>
                <w:rFonts w:ascii="Times New Roman" w:hAnsi="Times New Roman" w:cs="Times New Roman"/>
                <w:iCs/>
              </w:rPr>
              <w:t>Juridiniai asmenys</w:t>
            </w:r>
          </w:p>
        </w:tc>
      </w:tr>
      <w:tr w:rsidR="00C84C62" w:rsidRPr="008B168C" w14:paraId="3D216911" w14:textId="77777777" w:rsidTr="2006C839">
        <w:trPr>
          <w:gridAfter w:val="1"/>
          <w:wAfter w:w="14" w:type="dxa"/>
          <w:cantSplit/>
          <w:trHeight w:val="300"/>
        </w:trPr>
        <w:tc>
          <w:tcPr>
            <w:tcW w:w="850" w:type="dxa"/>
          </w:tcPr>
          <w:p w14:paraId="4B68DE2C" w14:textId="0BC7F922"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6"/>
          </w:tcPr>
          <w:p w14:paraId="19DC8D32" w14:textId="536D5956" w:rsidR="00C84C62" w:rsidRPr="00C84C62" w:rsidRDefault="00C84C62" w:rsidP="00C84C62">
            <w:pPr>
              <w:rPr>
                <w:rFonts w:ascii="Times New Roman" w:hAnsi="Times New Roman" w:cs="Times New Roman"/>
                <w:iCs/>
              </w:rPr>
            </w:pPr>
            <w:r>
              <w:rPr>
                <w:rFonts w:ascii="Times New Roman" w:hAnsi="Times New Roman" w:cs="Times New Roman"/>
                <w:iCs/>
              </w:rPr>
              <w:t>Projekte partneriai negalimi</w:t>
            </w:r>
          </w:p>
        </w:tc>
      </w:tr>
      <w:tr w:rsidR="00C84C62" w14:paraId="384CD925" w14:textId="77777777" w:rsidTr="0010190A">
        <w:trPr>
          <w:gridAfter w:val="1"/>
          <w:wAfter w:w="14" w:type="dxa"/>
          <w:cantSplit/>
          <w:trHeight w:val="1451"/>
        </w:trPr>
        <w:tc>
          <w:tcPr>
            <w:tcW w:w="850" w:type="dxa"/>
          </w:tcPr>
          <w:p w14:paraId="3CFB969D" w14:textId="3B989274" w:rsidR="00C84C62" w:rsidRDefault="00C84C62" w:rsidP="00C84C6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1984" w:type="dxa"/>
          </w:tcPr>
          <w:p w14:paraId="10D44CE4" w14:textId="37A11CC1" w:rsidR="00C84C62" w:rsidRDefault="00C84C62" w:rsidP="00C84C6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62A35B36" w14:textId="77777777" w:rsidR="00C84C62" w:rsidRPr="00B52EB3" w:rsidRDefault="00C84C62" w:rsidP="00C84C62">
            <w:pPr>
              <w:rPr>
                <w:rFonts w:ascii="Times New Roman" w:hAnsi="Times New Roman" w:cs="Times New Roman"/>
                <w:i/>
                <w:iCs/>
              </w:rPr>
            </w:pPr>
            <w:r w:rsidRPr="00C84C62">
              <w:rPr>
                <w:rFonts w:ascii="Times New Roman" w:hAnsi="Times New Roman" w:cs="Times New Roman"/>
                <w:iCs/>
              </w:rPr>
              <w:t>1 440</w:t>
            </w:r>
            <w:r>
              <w:rPr>
                <w:rFonts w:ascii="Times New Roman" w:hAnsi="Times New Roman" w:cs="Times New Roman"/>
                <w:iCs/>
              </w:rPr>
              <w:t> </w:t>
            </w:r>
            <w:r w:rsidRPr="00C84C62">
              <w:rPr>
                <w:rFonts w:ascii="Times New Roman" w:hAnsi="Times New Roman" w:cs="Times New Roman"/>
                <w:iCs/>
              </w:rPr>
              <w:t>000</w:t>
            </w:r>
            <w:r>
              <w:rPr>
                <w:rFonts w:ascii="Times New Roman" w:hAnsi="Times New Roman" w:cs="Times New Roman"/>
                <w:iCs/>
              </w:rPr>
              <w:t xml:space="preserve">,00 </w:t>
            </w:r>
            <w:r w:rsidRPr="007018F7">
              <w:rPr>
                <w:rFonts w:ascii="Times New Roman" w:eastAsia="Times New Roman" w:hAnsi="Times New Roman" w:cs="Times New Roman"/>
              </w:rPr>
              <w:t>eurų</w:t>
            </w:r>
          </w:p>
          <w:p w14:paraId="42C9777A" w14:textId="62C85E75" w:rsidR="00C84C62" w:rsidRDefault="00C84C62" w:rsidP="00C84C62">
            <w:pPr>
              <w:rPr>
                <w:rFonts w:ascii="Times New Roman" w:hAnsi="Times New Roman" w:cs="Times New Roman"/>
                <w:i/>
                <w:iCs/>
              </w:rPr>
            </w:pPr>
          </w:p>
        </w:tc>
      </w:tr>
      <w:tr w:rsidR="00C84C62" w14:paraId="27CDC5B4" w14:textId="77777777" w:rsidTr="2006C839">
        <w:trPr>
          <w:gridAfter w:val="1"/>
          <w:wAfter w:w="14" w:type="dxa"/>
          <w:cantSplit/>
          <w:trHeight w:val="300"/>
        </w:trPr>
        <w:tc>
          <w:tcPr>
            <w:tcW w:w="850" w:type="dxa"/>
          </w:tcPr>
          <w:p w14:paraId="646A8D5B" w14:textId="347D516F"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1984" w:type="dxa"/>
          </w:tcPr>
          <w:p w14:paraId="72B65D6F" w14:textId="53E6C38B" w:rsidR="00C84C62" w:rsidRPr="009C094C" w:rsidRDefault="00C84C62" w:rsidP="00C84C6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6F1A2BCF" w14:textId="2EF8D850" w:rsidR="00C84C62" w:rsidRDefault="00727A65" w:rsidP="00C84C62">
            <w:pPr>
              <w:rPr>
                <w:rFonts w:ascii="Times New Roman" w:hAnsi="Times New Roman" w:cs="Times New Roman"/>
                <w:i/>
                <w:iCs/>
              </w:rPr>
            </w:pPr>
            <w:r>
              <w:rPr>
                <w:rFonts w:ascii="Times New Roman" w:hAnsi="Times New Roman" w:cs="Times New Roman"/>
                <w:iCs/>
              </w:rPr>
              <w:t>I</w:t>
            </w:r>
            <w:r w:rsidR="00873C4E">
              <w:rPr>
                <w:rFonts w:ascii="Times New Roman" w:hAnsi="Times New Roman" w:cs="Times New Roman"/>
                <w:iCs/>
              </w:rPr>
              <w:t>ki</w:t>
            </w:r>
            <w:r w:rsidR="00C84C62">
              <w:rPr>
                <w:rFonts w:ascii="Times New Roman" w:hAnsi="Times New Roman" w:cs="Times New Roman"/>
                <w:iCs/>
              </w:rPr>
              <w:t xml:space="preserve"> 60 proc.</w:t>
            </w:r>
          </w:p>
        </w:tc>
      </w:tr>
      <w:tr w:rsidR="00C84C62" w:rsidRPr="008B168C" w14:paraId="2BB4D75E" w14:textId="77777777" w:rsidTr="2006C839">
        <w:trPr>
          <w:gridAfter w:val="1"/>
          <w:wAfter w:w="14" w:type="dxa"/>
          <w:cantSplit/>
          <w:trHeight w:val="300"/>
        </w:trPr>
        <w:tc>
          <w:tcPr>
            <w:tcW w:w="850" w:type="dxa"/>
          </w:tcPr>
          <w:p w14:paraId="0179FDBB" w14:textId="5B1E32D5"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1984" w:type="dxa"/>
          </w:tcPr>
          <w:p w14:paraId="400790E0" w14:textId="741DAA82"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796F5D9A" w14:textId="1913556E" w:rsidR="00C84C62" w:rsidRPr="00F72047" w:rsidRDefault="00727A65" w:rsidP="00C84C62">
            <w:pPr>
              <w:rPr>
                <w:rFonts w:ascii="Times New Roman" w:hAnsi="Times New Roman" w:cs="Times New Roman"/>
                <w:i/>
                <w:iCs/>
              </w:rPr>
            </w:pPr>
            <w:r w:rsidRPr="00727A65">
              <w:rPr>
                <w:rFonts w:ascii="Times New Roman" w:hAnsi="Times New Roman" w:cs="Times New Roman"/>
                <w:iCs/>
              </w:rPr>
              <w:t xml:space="preserve">Ne mažiau </w:t>
            </w:r>
            <w:r w:rsidR="00873C4E">
              <w:rPr>
                <w:rFonts w:ascii="Times New Roman" w:hAnsi="Times New Roman" w:cs="Times New Roman"/>
                <w:iCs/>
              </w:rPr>
              <w:t>40 proc.</w:t>
            </w:r>
            <w:r w:rsidR="00C84C62" w:rsidRPr="7BC78F99">
              <w:rPr>
                <w:rFonts w:ascii="Times New Roman" w:hAnsi="Times New Roman" w:cs="Times New Roman"/>
                <w:i/>
                <w:iCs/>
              </w:rPr>
              <w:t xml:space="preserve">  </w:t>
            </w:r>
          </w:p>
          <w:p w14:paraId="7D4DC614" w14:textId="3C7D14A2" w:rsidR="00C84C62" w:rsidRPr="00B52EB3" w:rsidRDefault="00C84C62" w:rsidP="00C84C62">
            <w:pPr>
              <w:rPr>
                <w:rFonts w:ascii="Times New Roman" w:hAnsi="Times New Roman" w:cs="Times New Roman"/>
                <w:i/>
                <w:iCs/>
              </w:rPr>
            </w:pPr>
          </w:p>
        </w:tc>
      </w:tr>
      <w:tr w:rsidR="00C84C62" w:rsidRPr="008B168C" w14:paraId="68D5E615" w14:textId="77777777" w:rsidTr="009C094C">
        <w:trPr>
          <w:cantSplit/>
          <w:trHeight w:val="300"/>
        </w:trPr>
        <w:tc>
          <w:tcPr>
            <w:tcW w:w="850" w:type="dxa"/>
          </w:tcPr>
          <w:p w14:paraId="053C0F16" w14:textId="7EC44A71" w:rsidR="00C84C62" w:rsidRDefault="00C84C62" w:rsidP="00C84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C84C62" w:rsidRPr="00D66C41" w:rsidRDefault="00C84C62" w:rsidP="00C84C62">
            <w:pPr>
              <w:rPr>
                <w:rFonts w:ascii="Times New Roman" w:hAnsi="Times New Roman" w:cs="Times New Roman"/>
                <w:b/>
                <w:bCs/>
              </w:rPr>
            </w:pPr>
          </w:p>
        </w:tc>
        <w:tc>
          <w:tcPr>
            <w:tcW w:w="9434" w:type="dxa"/>
            <w:gridSpan w:val="8"/>
          </w:tcPr>
          <w:p w14:paraId="725959C6" w14:textId="1E6DAB39" w:rsidR="00C84C62" w:rsidRPr="61F0C4A1" w:rsidRDefault="00C84C62" w:rsidP="00C84C62">
            <w:pPr>
              <w:rPr>
                <w:rFonts w:ascii="Times New Roman" w:hAnsi="Times New Roman" w:cs="Times New Roman"/>
                <w:i/>
                <w:iCs/>
              </w:rPr>
            </w:pPr>
            <w:r w:rsidRPr="00421A95">
              <w:rPr>
                <w:rFonts w:ascii="Times New Roman" w:hAnsi="Times New Roman" w:cs="Times New Roman"/>
                <w:b/>
              </w:rPr>
              <w:t>Išlaidų tinkamumo reikalavimai</w:t>
            </w:r>
          </w:p>
        </w:tc>
      </w:tr>
      <w:tr w:rsidR="00C84C62" w:rsidRPr="008B168C" w14:paraId="2C855A08" w14:textId="77777777" w:rsidTr="009C094C">
        <w:trPr>
          <w:cantSplit/>
          <w:trHeight w:val="300"/>
        </w:trPr>
        <w:tc>
          <w:tcPr>
            <w:tcW w:w="850" w:type="dxa"/>
          </w:tcPr>
          <w:p w14:paraId="0FFA863D" w14:textId="198282A6" w:rsidR="00C84C62" w:rsidRDefault="00C84C62" w:rsidP="00C84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088790A1" w14:textId="4CAFEAF8" w:rsidR="00873C4E" w:rsidRDefault="00873C4E" w:rsidP="00873C4E">
            <w:pPr>
              <w:spacing w:after="160" w:line="259" w:lineRule="auto"/>
              <w:jc w:val="both"/>
              <w:rPr>
                <w:rFonts w:ascii="Times New Roman" w:hAnsi="Times New Roman" w:cs="Times New Roman"/>
                <w:iCs/>
              </w:rPr>
            </w:pPr>
            <w:r w:rsidRPr="00873C4E">
              <w:rPr>
                <w:rFonts w:ascii="Times New Roman" w:hAnsi="Times New Roman" w:cs="Times New Roman"/>
                <w:iCs/>
              </w:rPr>
              <w:t xml:space="preserve">1. Projekto išlaidos turi atitikti 2021–2027 metų Europos Sąjungos fondų investicijų programos ir Ekonomikos gaivinimo ir atsparumo didinimo plano „Naujos kartos Lietuva“ administravimo taisykles ir Projektų finansavimo ir administravimo taisyklėse (toliau – </w:t>
            </w:r>
            <w:r w:rsidR="00BB0F44">
              <w:rPr>
                <w:rFonts w:ascii="Times New Roman" w:eastAsia="Times New Roman" w:hAnsi="Times New Roman" w:cs="Times New Roman"/>
                <w:lang w:eastAsia="lt-LT"/>
              </w:rPr>
              <w:t>Projektų taisyklės</w:t>
            </w:r>
            <w:r w:rsidRPr="00873C4E">
              <w:rPr>
                <w:rFonts w:ascii="Times New Roman" w:hAnsi="Times New Roman" w:cs="Times New Roman"/>
                <w:iCs/>
              </w:rPr>
              <w:t>), patvirtintose Lietuvos Respublikos finansų ministro 2022 m. birželio 22 d. įsakymu Nr. 1K-237 „Dėl 2021–2027 metų Europos Sąjungos fondų investicijų programos ir ekonomikos gaivinimo ir atsparumo didinimo plano „Naujos kartos Lietuva“ įgyvendinimo, išdėstytus projekto išlaidoms taikomus reikalavimus.</w:t>
            </w:r>
          </w:p>
          <w:p w14:paraId="5ADD011A" w14:textId="71C59984" w:rsidR="00873C4E" w:rsidRPr="00873C4E" w:rsidRDefault="00873C4E" w:rsidP="00873C4E">
            <w:pPr>
              <w:jc w:val="both"/>
              <w:rPr>
                <w:rFonts w:ascii="Times New Roman" w:eastAsia="Times New Roman" w:hAnsi="Times New Roman" w:cs="Times New Roman"/>
                <w:color w:val="000000"/>
              </w:rPr>
            </w:pPr>
            <w:r w:rsidRPr="00873C4E">
              <w:rPr>
                <w:rFonts w:ascii="Times New Roman" w:eastAsia="Times New Roman" w:hAnsi="Times New Roman" w:cs="Times New Roman"/>
                <w:color w:val="000000"/>
              </w:rPr>
              <w:t xml:space="preserve">2. Tinkamos finansuoti išlaidos </w:t>
            </w:r>
            <w:r w:rsidRPr="00873C4E">
              <w:rPr>
                <w:rFonts w:ascii="Times New Roman" w:eastAsia="Times New Roman" w:hAnsi="Times New Roman" w:cs="Times New Roman"/>
                <w:color w:val="000000"/>
                <w:lang w:eastAsia="lt-LT"/>
              </w:rPr>
              <w:t>–</w:t>
            </w:r>
            <w:r w:rsidRPr="00873C4E">
              <w:rPr>
                <w:rFonts w:ascii="Times New Roman" w:eastAsia="Times New Roman" w:hAnsi="Times New Roman" w:cs="Times New Roman"/>
                <w:color w:val="000000"/>
              </w:rPr>
              <w:t xml:space="preserve"> degalų pildymo įrangos įsigijimo, infrastruktūros statybos, montavimo išlaidos. Tai gali būti išlaidos, susijusios su technine įranga, civilinės inžinerijos darbais, žemės ar kelių pritaikymo darbais, įrengimo išlaidos ir susijusių leidimų gavimo išlaidos.</w:t>
            </w:r>
          </w:p>
          <w:p w14:paraId="6B801A7C" w14:textId="0A122697" w:rsidR="00873C4E" w:rsidRPr="00873C4E" w:rsidRDefault="00873C4E" w:rsidP="00873C4E">
            <w:pPr>
              <w:jc w:val="both"/>
              <w:rPr>
                <w:rFonts w:ascii="Times New Roman" w:eastAsia="Times New Roman" w:hAnsi="Times New Roman" w:cs="Times New Roman"/>
              </w:rPr>
            </w:pPr>
            <w:r w:rsidRPr="00873C4E">
              <w:rPr>
                <w:rFonts w:ascii="Times New Roman" w:eastAsia="Times New Roman" w:hAnsi="Times New Roman" w:cs="Times New Roman"/>
                <w:color w:val="000000"/>
              </w:rPr>
              <w:t>3. </w:t>
            </w:r>
            <w:r w:rsidRPr="00873C4E">
              <w:rPr>
                <w:rFonts w:ascii="Times New Roman" w:eastAsia="Times New Roman" w:hAnsi="Times New Roman" w:cs="Times New Roman"/>
                <w:color w:val="000000"/>
                <w:shd w:val="clear" w:color="auto" w:fill="FFFFFF"/>
              </w:rPr>
              <w:t>Apskaičiuojant valstybės pagalbos intensyvumą ir tinkamas finansuoti išlaidas turi būti atsižvelgiama</w:t>
            </w:r>
            <w:r w:rsidRPr="00873C4E">
              <w:rPr>
                <w:rFonts w:ascii="Times New Roman" w:eastAsia="Times New Roman" w:hAnsi="Times New Roman" w:cs="Times New Roman"/>
              </w:rPr>
              <w:t xml:space="preserve"> į Reglamento (ES) Nr. 651/2014 7 straipsnio 1 dalies nuostatas.</w:t>
            </w:r>
          </w:p>
          <w:p w14:paraId="2C84F14C" w14:textId="370091D6" w:rsidR="00873C4E" w:rsidRPr="00873C4E" w:rsidRDefault="00873C4E" w:rsidP="00873C4E">
            <w:pPr>
              <w:jc w:val="both"/>
              <w:rPr>
                <w:rFonts w:ascii="Times New Roman" w:eastAsia="Times New Roman" w:hAnsi="Times New Roman" w:cs="Times New Roman"/>
              </w:rPr>
            </w:pPr>
            <w:r w:rsidRPr="00873C4E">
              <w:rPr>
                <w:rFonts w:ascii="Times New Roman" w:eastAsia="Times New Roman" w:hAnsi="Times New Roman" w:cs="Times New Roman"/>
              </w:rPr>
              <w:t>4. Pagal Aprašą netinkamomis finansuoti laikomos šios išlaidos:</w:t>
            </w:r>
          </w:p>
          <w:p w14:paraId="0329B9F8" w14:textId="501760C5" w:rsidR="00873C4E" w:rsidRPr="00873C4E" w:rsidRDefault="00873C4E" w:rsidP="00873C4E">
            <w:pPr>
              <w:jc w:val="both"/>
              <w:rPr>
                <w:rFonts w:ascii="Times New Roman" w:eastAsia="Times New Roman" w:hAnsi="Times New Roman" w:cs="Times New Roman"/>
              </w:rPr>
            </w:pPr>
            <w:r w:rsidRPr="00873C4E">
              <w:rPr>
                <w:rFonts w:ascii="Times New Roman" w:eastAsia="Times New Roman" w:hAnsi="Times New Roman" w:cs="Times New Roman"/>
                <w:lang w:eastAsia="lt-LT"/>
              </w:rPr>
              <w:t>4.1. nurodytos Projektų taisyklių VII skyriaus trečiajame skirsnyje;</w:t>
            </w:r>
          </w:p>
          <w:p w14:paraId="72D00BE6" w14:textId="674A3E18" w:rsidR="00873C4E" w:rsidRPr="00873C4E" w:rsidRDefault="00873C4E" w:rsidP="00873C4E">
            <w:pPr>
              <w:jc w:val="both"/>
              <w:rPr>
                <w:rFonts w:ascii="Times New Roman" w:eastAsia="Times New Roman" w:hAnsi="Times New Roman" w:cs="Times New Roman"/>
              </w:rPr>
            </w:pPr>
            <w:r w:rsidRPr="00873C4E">
              <w:rPr>
                <w:rFonts w:ascii="Times New Roman" w:eastAsia="Times New Roman" w:hAnsi="Times New Roman" w:cs="Times New Roman"/>
              </w:rPr>
              <w:t>4.2. pridėtinės vertės mokestis;</w:t>
            </w:r>
          </w:p>
          <w:p w14:paraId="32656839" w14:textId="4DC8CDEC" w:rsidR="00873C4E" w:rsidRPr="00873C4E" w:rsidRDefault="00873C4E" w:rsidP="00873C4E">
            <w:pPr>
              <w:jc w:val="both"/>
              <w:rPr>
                <w:rFonts w:ascii="Times New Roman" w:eastAsia="Times New Roman" w:hAnsi="Times New Roman" w:cs="Times New Roman"/>
                <w:color w:val="000000"/>
                <w:highlight w:val="yellow"/>
              </w:rPr>
            </w:pPr>
            <w:r w:rsidRPr="00873C4E">
              <w:rPr>
                <w:rFonts w:ascii="Times New Roman" w:eastAsia="Times New Roman" w:hAnsi="Times New Roman" w:cs="Times New Roman"/>
              </w:rPr>
              <w:t>4.3. </w:t>
            </w:r>
            <w:r w:rsidRPr="00873C4E">
              <w:rPr>
                <w:rFonts w:ascii="Times New Roman" w:eastAsia="Times New Roman" w:hAnsi="Times New Roman" w:cs="Times New Roman"/>
                <w:color w:val="000000"/>
              </w:rPr>
              <w:t>vietos gamybos vienetų, gaminančių vandenilį, išlaidos;</w:t>
            </w:r>
          </w:p>
          <w:p w14:paraId="775C323D" w14:textId="1C6F6F16" w:rsidR="00873C4E" w:rsidRPr="00873C4E" w:rsidRDefault="00873C4E" w:rsidP="00873C4E">
            <w:pPr>
              <w:jc w:val="both"/>
              <w:rPr>
                <w:rFonts w:ascii="Times New Roman" w:eastAsia="Times New Roman" w:hAnsi="Times New Roman" w:cs="Times New Roman"/>
              </w:rPr>
            </w:pPr>
            <w:r w:rsidRPr="00873C4E">
              <w:rPr>
                <w:rFonts w:ascii="Times New Roman" w:eastAsia="Times New Roman" w:hAnsi="Times New Roman" w:cs="Times New Roman"/>
              </w:rPr>
              <w:t>4.4. žemės įsigijimo išlaidos</w:t>
            </w:r>
            <w:r w:rsidRPr="00873C4E">
              <w:rPr>
                <w:rFonts w:ascii="Times New Roman" w:eastAsia="Times New Roman" w:hAnsi="Times New Roman" w:cs="Times New Roman"/>
                <w:lang w:eastAsia="lt-LT"/>
              </w:rPr>
              <w:t>;</w:t>
            </w:r>
          </w:p>
          <w:p w14:paraId="27003EB4" w14:textId="303B38FF" w:rsidR="00873C4E" w:rsidRPr="00873C4E" w:rsidRDefault="00873C4E" w:rsidP="00873C4E">
            <w:pPr>
              <w:tabs>
                <w:tab w:val="left" w:pos="589"/>
              </w:tabs>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4.5. žemės nuomos išlaidos;</w:t>
            </w:r>
          </w:p>
          <w:p w14:paraId="4F7252A3" w14:textId="75BF5419" w:rsidR="00873C4E" w:rsidRPr="00873C4E" w:rsidRDefault="00873C4E" w:rsidP="00873C4E">
            <w:pPr>
              <w:tabs>
                <w:tab w:val="left" w:pos="589"/>
              </w:tabs>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4.6. nekilnojamojo turto įsigijimo ar nuomos išlaidos;</w:t>
            </w:r>
          </w:p>
          <w:p w14:paraId="6FD9097C" w14:textId="6D148585"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4.7. </w:t>
            </w:r>
            <w:r w:rsidRPr="00873C4E">
              <w:rPr>
                <w:rFonts w:ascii="Times New Roman" w:eastAsia="Times New Roman" w:hAnsi="Times New Roman" w:cs="Times New Roman"/>
              </w:rPr>
              <w:t>naudoto turto įsigijimo išlaidos</w:t>
            </w:r>
            <w:r w:rsidRPr="00873C4E">
              <w:rPr>
                <w:rFonts w:ascii="Times New Roman" w:eastAsia="Times New Roman" w:hAnsi="Times New Roman" w:cs="Times New Roman"/>
                <w:lang w:eastAsia="lt-LT"/>
              </w:rPr>
              <w:t>;</w:t>
            </w:r>
          </w:p>
          <w:p w14:paraId="744DC4D1" w14:textId="0C6D0D7C"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4.8.  įrangos, įrenginių ir kito turto atsarginių / pakaitinių dalių įsigijimo išlaidos;</w:t>
            </w:r>
          </w:p>
          <w:p w14:paraId="66847FFB" w14:textId="01BE699E" w:rsidR="00873C4E" w:rsidRPr="00873C4E" w:rsidRDefault="00873C4E" w:rsidP="00873C4E">
            <w:pPr>
              <w:tabs>
                <w:tab w:val="left" w:pos="589"/>
              </w:tabs>
              <w:jc w:val="both"/>
              <w:rPr>
                <w:rFonts w:ascii="Times New Roman" w:eastAsia="Times New Roman" w:hAnsi="Times New Roman" w:cs="Times New Roman"/>
                <w:lang w:eastAsia="lt-LT"/>
              </w:rPr>
            </w:pPr>
            <w:r w:rsidRPr="00873C4E">
              <w:rPr>
                <w:rFonts w:ascii="Times New Roman" w:eastAsia="Times New Roman" w:hAnsi="Times New Roman" w:cs="Times New Roman"/>
              </w:rPr>
              <w:t>4.9. transporto priemonių pirkimo, lizingo (finansinės nuomos), eksploatavimo ir susijusios išlaidos;</w:t>
            </w:r>
          </w:p>
          <w:p w14:paraId="042EBC58" w14:textId="46B67A5B"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4.10. naudojamo ilgalaikio turto nusidėvėjimo (amortizacijos) sąnaudos;</w:t>
            </w:r>
          </w:p>
          <w:p w14:paraId="0FFC2EA0" w14:textId="5E92EC91"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4.11. projektą vykdančio personalo ir (ar) projekto veiklose dalyvaujančių asmenų darbo užmokestis, komandiruočių ir kelionių išlaidos;</w:t>
            </w:r>
          </w:p>
          <w:p w14:paraId="58955B82" w14:textId="15071207"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4.12. </w:t>
            </w:r>
            <w:r w:rsidR="0028351D">
              <w:rPr>
                <w:rFonts w:ascii="Times New Roman" w:eastAsia="Times New Roman" w:hAnsi="Times New Roman" w:cs="Times New Roman"/>
                <w:lang w:eastAsia="lt-LT"/>
              </w:rPr>
              <w:t>Projekto įgyvendinimo plano (toliau –</w:t>
            </w:r>
            <w:r w:rsidR="0028351D" w:rsidRPr="0028351D">
              <w:rPr>
                <w:rFonts w:ascii="Times New Roman" w:eastAsia="Times New Roman" w:hAnsi="Times New Roman" w:cs="Times New Roman"/>
                <w:lang w:eastAsia="lt-LT"/>
              </w:rPr>
              <w:t xml:space="preserve"> </w:t>
            </w:r>
            <w:r w:rsidRPr="00873C4E">
              <w:rPr>
                <w:rFonts w:ascii="Times New Roman" w:eastAsia="Times New Roman" w:hAnsi="Times New Roman" w:cs="Times New Roman"/>
              </w:rPr>
              <w:t>PĮP</w:t>
            </w:r>
            <w:r w:rsidR="0028351D">
              <w:rPr>
                <w:rFonts w:ascii="Times New Roman" w:eastAsia="Times New Roman" w:hAnsi="Times New Roman" w:cs="Times New Roman"/>
              </w:rPr>
              <w:t>)</w:t>
            </w:r>
            <w:r w:rsidRPr="00873C4E">
              <w:rPr>
                <w:rFonts w:ascii="Times New Roman" w:eastAsia="Times New Roman" w:hAnsi="Times New Roman" w:cs="Times New Roman"/>
              </w:rPr>
              <w:t xml:space="preserve"> rengimo išlaidos</w:t>
            </w:r>
            <w:r w:rsidRPr="00873C4E">
              <w:rPr>
                <w:rFonts w:ascii="Times New Roman" w:eastAsia="Times New Roman" w:hAnsi="Times New Roman" w:cs="Times New Roman"/>
                <w:lang w:eastAsia="lt-LT"/>
              </w:rPr>
              <w:t>;</w:t>
            </w:r>
          </w:p>
          <w:p w14:paraId="74E46A95" w14:textId="0D292BD7" w:rsidR="00873C4E" w:rsidRPr="00873C4E" w:rsidRDefault="00873C4E" w:rsidP="00873C4E">
            <w:pPr>
              <w:jc w:val="both"/>
              <w:rPr>
                <w:rFonts w:ascii="Times New Roman" w:eastAsia="Times New Roman" w:hAnsi="Times New Roman" w:cs="Times New Roman"/>
                <w:lang w:eastAsia="lt-LT"/>
              </w:rPr>
            </w:pPr>
            <w:r w:rsidRPr="00873C4E">
              <w:rPr>
                <w:rFonts w:ascii="Times New Roman" w:eastAsia="Times New Roman" w:hAnsi="Times New Roman" w:cs="Times New Roman"/>
                <w:lang w:eastAsia="lt-LT"/>
              </w:rPr>
              <w:t>4.13. netiesioginės išlaidos ir kitos išlaidos pagal fiksuotąją projekto išlaidų normą.</w:t>
            </w:r>
          </w:p>
          <w:p w14:paraId="134697E6" w14:textId="7EFEF479" w:rsidR="00CB01DE" w:rsidRPr="00CB01DE" w:rsidRDefault="00CB01DE" w:rsidP="00CB01DE">
            <w:pPr>
              <w:jc w:val="both"/>
              <w:rPr>
                <w:rFonts w:ascii="Times New Roman" w:eastAsia="Times New Roman" w:hAnsi="Times New Roman" w:cs="Times New Roman"/>
                <w:lang w:eastAsia="lt-LT"/>
              </w:rPr>
            </w:pPr>
            <w:r w:rsidRPr="00CB01DE">
              <w:rPr>
                <w:rFonts w:ascii="Times New Roman" w:eastAsia="Times New Roman" w:hAnsi="Times New Roman" w:cs="Times New Roman"/>
                <w:lang w:eastAsia="lt-LT"/>
              </w:rPr>
              <w:t xml:space="preserve">5. Nepiniginis </w:t>
            </w:r>
            <w:r w:rsidRPr="00CB01DE">
              <w:rPr>
                <w:rFonts w:ascii="Times New Roman" w:eastAsia="Times New Roman" w:hAnsi="Times New Roman" w:cs="Times New Roman"/>
                <w:color w:val="000000"/>
              </w:rPr>
              <w:t xml:space="preserve">pareiškėjo </w:t>
            </w:r>
            <w:r w:rsidRPr="00CB01DE">
              <w:rPr>
                <w:rFonts w:ascii="Times New Roman" w:eastAsia="Times New Roman" w:hAnsi="Times New Roman" w:cs="Times New Roman"/>
                <w:lang w:eastAsia="lt-LT"/>
              </w:rPr>
              <w:t>įnašas laikomas netinkamomis finansuoti išlaidomis.</w:t>
            </w:r>
          </w:p>
          <w:p w14:paraId="163E1B76" w14:textId="756BFF67" w:rsidR="00CB01DE" w:rsidRPr="00CB01DE" w:rsidRDefault="00CB01DE" w:rsidP="00CB01DE">
            <w:pPr>
              <w:tabs>
                <w:tab w:val="left" w:pos="739"/>
              </w:tabs>
              <w:ind w:hanging="12"/>
              <w:jc w:val="both"/>
              <w:rPr>
                <w:rFonts w:ascii="Times New Roman" w:eastAsia="Times New Roman" w:hAnsi="Times New Roman" w:cs="Times New Roman"/>
              </w:rPr>
            </w:pPr>
            <w:r w:rsidRPr="00CB01DE">
              <w:rPr>
                <w:rFonts w:ascii="Times New Roman" w:eastAsia="Times New Roman" w:hAnsi="Times New Roman" w:cs="Times New Roman"/>
              </w:rPr>
              <w:t>6. P</w:t>
            </w:r>
            <w:r w:rsidRPr="00CB01DE">
              <w:rPr>
                <w:rFonts w:ascii="Times New Roman" w:eastAsia="Times New Roman" w:hAnsi="Times New Roman" w:cs="Times New Roman"/>
                <w:color w:val="000000"/>
              </w:rPr>
              <w:t>areiškėj</w:t>
            </w:r>
            <w:r w:rsidRPr="00CB01DE">
              <w:rPr>
                <w:rFonts w:ascii="Times New Roman" w:eastAsia="Times New Roman" w:hAnsi="Times New Roman" w:cs="Times New Roman"/>
              </w:rPr>
              <w:t xml:space="preserve">o prašymu išankstiniai (avansiniai) mokėjimai gali būti atliekami </w:t>
            </w:r>
            <w:r w:rsidR="00BB0F44" w:rsidRPr="00BB0F44">
              <w:rPr>
                <w:rFonts w:ascii="Times New Roman" w:eastAsia="Times New Roman" w:hAnsi="Times New Roman" w:cs="Times New Roman"/>
              </w:rPr>
              <w:t>Projektų taisyklių</w:t>
            </w:r>
            <w:r w:rsidRPr="00CB01DE">
              <w:rPr>
                <w:rFonts w:ascii="Times New Roman" w:eastAsia="Times New Roman" w:hAnsi="Times New Roman" w:cs="Times New Roman"/>
              </w:rPr>
              <w:t xml:space="preserve"> numatyta tvarka.</w:t>
            </w:r>
          </w:p>
          <w:p w14:paraId="67B04D97" w14:textId="3FD187AF" w:rsidR="00CB01DE" w:rsidRPr="00CB01DE" w:rsidRDefault="00CB01DE" w:rsidP="00CB01DE">
            <w:pPr>
              <w:tabs>
                <w:tab w:val="left" w:pos="739"/>
              </w:tabs>
              <w:ind w:hanging="12"/>
              <w:jc w:val="both"/>
              <w:rPr>
                <w:rFonts w:ascii="Times New Roman" w:eastAsia="Times New Roman" w:hAnsi="Times New Roman" w:cs="Times New Roman"/>
              </w:rPr>
            </w:pPr>
            <w:r w:rsidRPr="00CB01DE">
              <w:rPr>
                <w:rFonts w:ascii="Times New Roman" w:eastAsia="Times New Roman" w:hAnsi="Times New Roman" w:cs="Times New Roman"/>
              </w:rPr>
              <w:t xml:space="preserve">7. Projekto išlaidos gali būti patirtos iki projekto sutarties pasirašymo, neprieštaraujant </w:t>
            </w:r>
            <w:r w:rsidR="0028351D">
              <w:rPr>
                <w:rFonts w:ascii="Times New Roman" w:eastAsia="Times New Roman" w:hAnsi="Times New Roman" w:cs="Times New Roman"/>
              </w:rPr>
              <w:t>Aprašo</w:t>
            </w:r>
            <w:r w:rsidRPr="00CB01DE">
              <w:rPr>
                <w:rFonts w:ascii="Times New Roman" w:eastAsia="Times New Roman" w:hAnsi="Times New Roman" w:cs="Times New Roman"/>
              </w:rPr>
              <w:t xml:space="preserve"> 2.15 papunkčio nuostatoms.</w:t>
            </w:r>
          </w:p>
          <w:p w14:paraId="18FC924D" w14:textId="308143FC" w:rsidR="00C84C62" w:rsidRPr="00CB01DE" w:rsidRDefault="00CB01DE" w:rsidP="00CB01DE">
            <w:pPr>
              <w:spacing w:after="160" w:line="259" w:lineRule="auto"/>
              <w:jc w:val="both"/>
              <w:rPr>
                <w:rFonts w:ascii="Times New Roman" w:hAnsi="Times New Roman" w:cs="Times New Roman"/>
                <w:iCs/>
              </w:rPr>
            </w:pPr>
            <w:r w:rsidRPr="00CB01DE">
              <w:rPr>
                <w:rFonts w:ascii="Times New Roman" w:eastAsia="Times New Roman" w:hAnsi="Times New Roman" w:cs="Times New Roman"/>
              </w:rPr>
              <w:t>8. Projekto išlaidos apmokamos išlaidų kompensavimo būdu projekto vykdytojui deklaruojant patirtas ir apmokėtas išlaidas.</w:t>
            </w:r>
          </w:p>
        </w:tc>
      </w:tr>
      <w:tr w:rsidR="00C84C62" w:rsidRPr="008B168C" w14:paraId="2B662F75" w14:textId="77777777" w:rsidTr="009C094C">
        <w:trPr>
          <w:cantSplit/>
          <w:trHeight w:val="300"/>
        </w:trPr>
        <w:tc>
          <w:tcPr>
            <w:tcW w:w="850" w:type="dxa"/>
            <w:vMerge w:val="restart"/>
          </w:tcPr>
          <w:p w14:paraId="48119E53" w14:textId="3F6B4240" w:rsidR="00C84C62" w:rsidRDefault="00C84C62" w:rsidP="00C84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C84C62" w:rsidRDefault="00C84C62" w:rsidP="00C84C6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84C62" w:rsidRPr="00421A95" w:rsidRDefault="00C84C62" w:rsidP="00C84C62">
            <w:pPr>
              <w:jc w:val="both"/>
              <w:rPr>
                <w:rFonts w:ascii="Times New Roman" w:hAnsi="Times New Roman" w:cs="Times New Roman"/>
                <w:i/>
                <w:iCs/>
              </w:rPr>
            </w:pPr>
          </w:p>
        </w:tc>
      </w:tr>
      <w:tr w:rsidR="00C84C62" w:rsidRPr="008B168C" w14:paraId="50B57CAF" w14:textId="77777777" w:rsidTr="009C094C">
        <w:trPr>
          <w:cantSplit/>
          <w:trHeight w:val="1190"/>
        </w:trPr>
        <w:tc>
          <w:tcPr>
            <w:tcW w:w="850" w:type="dxa"/>
            <w:vMerge/>
          </w:tcPr>
          <w:p w14:paraId="68308826" w14:textId="77777777" w:rsidR="00C84C62" w:rsidRDefault="00C84C62" w:rsidP="00C84C62">
            <w:pPr>
              <w:rPr>
                <w:rFonts w:ascii="Times New Roman" w:hAnsi="Times New Roman" w:cs="Times New Roman"/>
                <w:b/>
                <w:bCs/>
              </w:rPr>
            </w:pPr>
          </w:p>
        </w:tc>
        <w:tc>
          <w:tcPr>
            <w:tcW w:w="9434" w:type="dxa"/>
            <w:gridSpan w:val="8"/>
          </w:tcPr>
          <w:p w14:paraId="1252A350" w14:textId="77777777" w:rsidR="00C84C62" w:rsidRPr="00421A95" w:rsidRDefault="0041536F" w:rsidP="00C84C62">
            <w:pPr>
              <w:rPr>
                <w:rFonts w:ascii="Times New Roman" w:hAnsi="Times New Roman" w:cs="Times New Roman"/>
                <w:b/>
                <w:sz w:val="20"/>
                <w:szCs w:val="20"/>
              </w:rPr>
            </w:pPr>
            <w:sdt>
              <w:sdtPr>
                <w:rPr>
                  <w:rFonts w:ascii="Times New Roman" w:hAnsi="Times New Roman" w:cs="Times New Roman"/>
                </w:rPr>
                <w:id w:val="-965265599"/>
                <w:placeholder>
                  <w:docPart w:val="20A637C9ED174C05A82D7FBB616B93A4"/>
                </w:placeholder>
                <w14:checkbox>
                  <w14:checked w14:val="0"/>
                  <w14:checkedState w14:val="2612" w14:font="MS Gothic"/>
                  <w14:uncheckedState w14:val="2610" w14:font="MS Gothic"/>
                </w14:checkbox>
              </w:sdtPr>
              <w:sdtEndPr/>
              <w:sdtContent>
                <w:r w:rsidR="00C84C62">
                  <w:rPr>
                    <w:rFonts w:ascii="MS Gothic" w:eastAsia="MS Gothic" w:hAnsi="MS Gothic" w:cs="Times New Roman" w:hint="eastAsia"/>
                  </w:rPr>
                  <w:t>☐</w:t>
                </w:r>
              </w:sdtContent>
            </w:sdt>
            <w:r w:rsidR="00C84C62" w:rsidRPr="00421A95">
              <w:rPr>
                <w:rFonts w:ascii="Times New Roman" w:hAnsi="Times New Roman" w:cs="Times New Roman"/>
                <w:b/>
                <w:sz w:val="20"/>
                <w:szCs w:val="20"/>
              </w:rPr>
              <w:t xml:space="preserve"> Indeksuojama</w:t>
            </w:r>
          </w:p>
          <w:p w14:paraId="074FE837" w14:textId="541ADACF" w:rsidR="00C84C62" w:rsidRPr="00F0057E" w:rsidRDefault="0041536F" w:rsidP="00C84C62">
            <w:pPr>
              <w:rPr>
                <w:rFonts w:ascii="Times New Roman" w:hAnsi="Times New Roman" w:cs="Times New Roman"/>
                <w:b/>
                <w:bCs/>
                <w:sz w:val="20"/>
                <w:szCs w:val="20"/>
              </w:rPr>
            </w:pPr>
            <w:sdt>
              <w:sdtPr>
                <w:rPr>
                  <w:rFonts w:ascii="Times New Roman" w:hAnsi="Times New Roman" w:cs="Times New Roman"/>
                </w:rPr>
                <w:id w:val="-552849947"/>
                <w:placeholder>
                  <w:docPart w:val="5164B968C26A439FB75E1420A06BAEF1"/>
                </w:placeholder>
                <w14:checkbox>
                  <w14:checked w14:val="1"/>
                  <w14:checkedState w14:val="2612" w14:font="MS Gothic"/>
                  <w14:uncheckedState w14:val="2610" w14:font="MS Gothic"/>
                </w14:checkbox>
              </w:sdtPr>
              <w:sdtEndPr/>
              <w:sdtContent>
                <w:r w:rsidR="00CB01DE">
                  <w:rPr>
                    <w:rFonts w:ascii="MS Gothic" w:eastAsia="MS Gothic" w:hAnsi="MS Gothic" w:cs="Times New Roman" w:hint="eastAsia"/>
                  </w:rPr>
                  <w:t>☒</w:t>
                </w:r>
              </w:sdtContent>
            </w:sdt>
            <w:r w:rsidR="00C84C62" w:rsidRPr="00421A95">
              <w:rPr>
                <w:rFonts w:ascii="Times New Roman" w:hAnsi="Times New Roman" w:cs="Times New Roman"/>
                <w:b/>
                <w:sz w:val="20"/>
                <w:szCs w:val="20"/>
              </w:rPr>
              <w:t xml:space="preserve"> Neindeksuojama</w:t>
            </w:r>
          </w:p>
          <w:p w14:paraId="48C48356" w14:textId="77777777" w:rsidR="00C84C62" w:rsidRDefault="00C84C62" w:rsidP="00C84C62">
            <w:pPr>
              <w:jc w:val="both"/>
              <w:rPr>
                <w:rFonts w:ascii="Times New Roman" w:eastAsia="Times New Roman" w:hAnsi="Times New Roman" w:cs="Times New Roman"/>
                <w:i/>
                <w:iCs/>
              </w:rPr>
            </w:pPr>
            <w:r w:rsidRPr="00421A95">
              <w:rPr>
                <w:rFonts w:ascii="Times New Roman" w:eastAsia="Times New Roman" w:hAnsi="Times New Roman" w:cs="Times New Roman"/>
                <w:i/>
                <w:iCs/>
              </w:rPr>
              <w:t>Perkeliama informacija iš PFSA. Jei įgyvendinami RPPl įgyvendinimo projektai, žymima „Indeksuojama“.</w:t>
            </w:r>
          </w:p>
          <w:p w14:paraId="28E412E4" w14:textId="2E7902A1" w:rsidR="00C84C62" w:rsidRPr="00421A95" w:rsidRDefault="00C84C62" w:rsidP="00C84C62">
            <w:pPr>
              <w:jc w:val="both"/>
              <w:rPr>
                <w:rFonts w:ascii="Times New Roman" w:hAnsi="Times New Roman" w:cs="Times New Roman"/>
                <w:b/>
                <w:bCs/>
                <w:iCs/>
              </w:rPr>
            </w:pPr>
          </w:p>
        </w:tc>
      </w:tr>
      <w:tr w:rsidR="00C84C62" w:rsidRPr="008B168C" w14:paraId="3278484E" w14:textId="1A8BCCD1" w:rsidTr="009C094C">
        <w:trPr>
          <w:cantSplit/>
          <w:trHeight w:val="381"/>
        </w:trPr>
        <w:tc>
          <w:tcPr>
            <w:tcW w:w="850" w:type="dxa"/>
            <w:vMerge/>
          </w:tcPr>
          <w:p w14:paraId="01922881" w14:textId="77777777" w:rsidR="00C84C62" w:rsidRDefault="00C84C62" w:rsidP="00C84C62">
            <w:pPr>
              <w:rPr>
                <w:rFonts w:ascii="Times New Roman" w:hAnsi="Times New Roman" w:cs="Times New Roman"/>
                <w:b/>
                <w:bCs/>
              </w:rPr>
            </w:pPr>
          </w:p>
        </w:tc>
        <w:tc>
          <w:tcPr>
            <w:tcW w:w="2360" w:type="dxa"/>
            <w:gridSpan w:val="2"/>
          </w:tcPr>
          <w:p w14:paraId="5F289210" w14:textId="65E7C41E"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C84C62" w:rsidRDefault="00C84C62" w:rsidP="00C84C6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84C62" w:rsidRPr="008B168C" w14:paraId="61268EC5" w14:textId="259DC5C8" w:rsidTr="009C094C">
        <w:trPr>
          <w:cantSplit/>
          <w:trHeight w:val="750"/>
        </w:trPr>
        <w:tc>
          <w:tcPr>
            <w:tcW w:w="850" w:type="dxa"/>
            <w:vMerge/>
          </w:tcPr>
          <w:p w14:paraId="1ED10324" w14:textId="77777777" w:rsidR="00C84C62" w:rsidRDefault="00C84C62" w:rsidP="00C84C62">
            <w:pPr>
              <w:rPr>
                <w:rFonts w:ascii="Times New Roman" w:hAnsi="Times New Roman" w:cs="Times New Roman"/>
                <w:b/>
                <w:bCs/>
              </w:rPr>
            </w:pPr>
          </w:p>
        </w:tc>
        <w:tc>
          <w:tcPr>
            <w:tcW w:w="2360" w:type="dxa"/>
            <w:gridSpan w:val="2"/>
          </w:tcPr>
          <w:p w14:paraId="537240A3" w14:textId="5F45AD3E" w:rsidR="00C84C62" w:rsidRPr="0096573E" w:rsidRDefault="00CB01DE" w:rsidP="00C84C62">
            <w:pPr>
              <w:jc w:val="both"/>
              <w:rPr>
                <w:rFonts w:ascii="Times New Roman" w:eastAsia="Times New Roman" w:hAnsi="Times New Roman" w:cs="Times New Roman"/>
                <w:i/>
                <w:iCs/>
              </w:rPr>
            </w:pPr>
            <w:r w:rsidRPr="0096573E">
              <w:rPr>
                <w:rFonts w:ascii="Times New Roman" w:hAnsi="Times New Roman" w:cs="Times New Roman"/>
                <w:lang w:eastAsia="lt-LT"/>
              </w:rPr>
              <w:t>FS-01-03</w:t>
            </w:r>
          </w:p>
        </w:tc>
        <w:tc>
          <w:tcPr>
            <w:tcW w:w="2319" w:type="dxa"/>
          </w:tcPr>
          <w:p w14:paraId="616A55FB" w14:textId="4921195D" w:rsidR="00C84C62" w:rsidRPr="0096573E" w:rsidRDefault="00CB01DE" w:rsidP="00C84C62">
            <w:pPr>
              <w:jc w:val="both"/>
              <w:rPr>
                <w:rFonts w:ascii="Times New Roman" w:eastAsia="Times New Roman" w:hAnsi="Times New Roman" w:cs="Times New Roman"/>
                <w:iCs/>
              </w:rPr>
            </w:pPr>
            <w:r w:rsidRPr="0096573E">
              <w:rPr>
                <w:rFonts w:ascii="Times New Roman" w:hAnsi="Times New Roman" w:cs="Times New Roman"/>
              </w:rPr>
              <w:t>01</w:t>
            </w:r>
          </w:p>
        </w:tc>
        <w:tc>
          <w:tcPr>
            <w:tcW w:w="2126" w:type="dxa"/>
            <w:gridSpan w:val="2"/>
          </w:tcPr>
          <w:p w14:paraId="01C5A0FC" w14:textId="77777777" w:rsidR="00CB01DE" w:rsidRPr="0096573E" w:rsidRDefault="00CB01DE" w:rsidP="00CB01DE">
            <w:pPr>
              <w:jc w:val="both"/>
              <w:rPr>
                <w:rFonts w:ascii="Times New Roman" w:eastAsia="Times New Roman" w:hAnsi="Times New Roman" w:cs="Times New Roman"/>
                <w:iCs/>
              </w:rPr>
            </w:pPr>
            <w:r w:rsidRPr="0096573E">
              <w:rPr>
                <w:rFonts w:ascii="Times New Roman" w:eastAsia="Times New Roman" w:hAnsi="Times New Roman" w:cs="Times New Roman"/>
                <w:iCs/>
              </w:rPr>
              <w:t>Įgyvendintų privalomų matomumo ir informavimo priemonių apie Europos Sąjungos fondų investicijų veiklas fiksuotoji suma, antrojo rinkinio fiksuotoji suma be PVM</w:t>
            </w:r>
          </w:p>
          <w:p w14:paraId="1C1F164E" w14:textId="23B9A57B" w:rsidR="00C84C62" w:rsidRPr="0096573E" w:rsidRDefault="00CB01DE" w:rsidP="00CB01DE">
            <w:pPr>
              <w:jc w:val="both"/>
              <w:rPr>
                <w:rFonts w:ascii="Times New Roman" w:eastAsia="Times New Roman" w:hAnsi="Times New Roman" w:cs="Times New Roman"/>
                <w:iCs/>
              </w:rPr>
            </w:pPr>
            <w:r w:rsidRPr="0096573E">
              <w:rPr>
                <w:rFonts w:ascii="Times New Roman" w:eastAsia="Times New Roman" w:hAnsi="Times New Roman" w:cs="Times New Roman"/>
                <w:iCs/>
              </w:rPr>
              <w:t>Fiksuotoji suma yra 1121,56 Eur be PVM</w:t>
            </w:r>
          </w:p>
        </w:tc>
        <w:tc>
          <w:tcPr>
            <w:tcW w:w="2629" w:type="dxa"/>
            <w:gridSpan w:val="3"/>
          </w:tcPr>
          <w:p w14:paraId="2416B60F" w14:textId="77777777" w:rsidR="00CB01DE" w:rsidRPr="00CB01DE" w:rsidRDefault="00CB01DE" w:rsidP="00CB01DE">
            <w:pPr>
              <w:jc w:val="both"/>
              <w:rPr>
                <w:rFonts w:ascii="Times New Roman" w:eastAsia="Times New Roman" w:hAnsi="Times New Roman" w:cs="Times New Roman"/>
              </w:rPr>
            </w:pPr>
            <w:r w:rsidRPr="00CB01DE">
              <w:rPr>
                <w:rFonts w:ascii="Times New Roman" w:eastAsia="Times New Roman" w:hAnsi="Times New Roman" w:cs="Times New Roman"/>
              </w:rPr>
              <w:t>Fiksuotąją sumą sudaro visų antrojo privalomų matomumo ir informavimo priemonių rinkinio išlaidos, kai:</w:t>
            </w:r>
          </w:p>
          <w:p w14:paraId="16532156" w14:textId="77777777" w:rsidR="00CB01DE" w:rsidRPr="00CB01DE" w:rsidRDefault="00CB01DE" w:rsidP="00CB01DE">
            <w:pPr>
              <w:pBdr>
                <w:right w:val="single" w:sz="4" w:space="4" w:color="auto"/>
              </w:pBdr>
              <w:jc w:val="both"/>
              <w:rPr>
                <w:rFonts w:ascii="Times New Roman" w:eastAsia="Times New Roman" w:hAnsi="Times New Roman" w:cs="Times New Roman"/>
              </w:rPr>
            </w:pPr>
            <w:r w:rsidRPr="00CB01DE">
              <w:rPr>
                <w:rFonts w:ascii="Times New Roman" w:eastAsia="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0E32A973" w14:textId="77777777" w:rsidR="00CB01DE" w:rsidRPr="00CB01DE" w:rsidRDefault="00CB01DE" w:rsidP="00CB01DE">
            <w:pPr>
              <w:pBdr>
                <w:right w:val="single" w:sz="4" w:space="4" w:color="auto"/>
              </w:pBdr>
              <w:jc w:val="both"/>
              <w:rPr>
                <w:rFonts w:ascii="Times New Roman" w:eastAsia="Times New Roman" w:hAnsi="Times New Roman" w:cs="Times New Roman"/>
              </w:rPr>
            </w:pPr>
            <w:r w:rsidRPr="00CB01DE">
              <w:rPr>
                <w:rFonts w:ascii="Times New Roman" w:eastAsia="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489B6603" w14:textId="77777777" w:rsidR="00CB01DE" w:rsidRPr="00CB01DE" w:rsidRDefault="00CB01DE" w:rsidP="00CB01DE">
            <w:pPr>
              <w:jc w:val="both"/>
              <w:rPr>
                <w:rFonts w:ascii="Times New Roman" w:eastAsia="Times New Roman" w:hAnsi="Times New Roman" w:cs="Times New Roman"/>
              </w:rPr>
            </w:pPr>
            <w:r w:rsidRPr="00CB01DE">
              <w:rPr>
                <w:rFonts w:ascii="Times New Roman" w:eastAsia="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30B95243" w14:textId="0CA554A3" w:rsidR="00C84C62" w:rsidRPr="0096573E" w:rsidRDefault="00CB01DE" w:rsidP="00CB01DE">
            <w:pPr>
              <w:jc w:val="both"/>
              <w:rPr>
                <w:rFonts w:ascii="Times New Roman" w:eastAsia="Times New Roman" w:hAnsi="Times New Roman" w:cs="Times New Roman"/>
                <w:iCs/>
              </w:rPr>
            </w:pPr>
            <w:r w:rsidRPr="0096573E">
              <w:rPr>
                <w:rFonts w:ascii="Times New Roman" w:eastAsia="Times New Roman" w:hAnsi="Times New Roman" w:cs="Times New Roman"/>
                <w:color w:val="000000"/>
                <w:lang w:eastAsia="lt-LT"/>
              </w:rPr>
              <w:t>Fiksuotosios sumos skelbiamos svetainėje esinvesticijos.lt.</w:t>
            </w:r>
          </w:p>
        </w:tc>
      </w:tr>
      <w:tr w:rsidR="00C84C62" w:rsidRPr="008B168C" w14:paraId="549FAECB" w14:textId="49F63845" w:rsidTr="009C094C">
        <w:trPr>
          <w:cantSplit/>
          <w:trHeight w:val="300"/>
        </w:trPr>
        <w:tc>
          <w:tcPr>
            <w:tcW w:w="850" w:type="dxa"/>
          </w:tcPr>
          <w:p w14:paraId="438807CA" w14:textId="7D844778" w:rsidR="00C84C62" w:rsidRPr="00533406" w:rsidRDefault="00C84C62" w:rsidP="00C84C6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C84C62" w:rsidRPr="00533406" w:rsidRDefault="00C84C62" w:rsidP="00C84C62">
            <w:pPr>
              <w:rPr>
                <w:rFonts w:ascii="Times New Roman" w:hAnsi="Times New Roman" w:cs="Times New Roman"/>
                <w:b/>
                <w:bCs/>
              </w:rPr>
            </w:pPr>
            <w:r w:rsidRPr="00533406">
              <w:rPr>
                <w:rFonts w:ascii="Times New Roman" w:hAnsi="Times New Roman" w:cs="Times New Roman"/>
                <w:b/>
                <w:bCs/>
              </w:rPr>
              <w:t>Siekiami stebėsenos rodikliai</w:t>
            </w:r>
          </w:p>
        </w:tc>
      </w:tr>
      <w:tr w:rsidR="00C84C62" w:rsidRPr="008B168C" w14:paraId="624A5911" w14:textId="77777777" w:rsidTr="00E704F3">
        <w:trPr>
          <w:gridAfter w:val="1"/>
          <w:wAfter w:w="14" w:type="dxa"/>
          <w:cantSplit/>
          <w:trHeight w:val="300"/>
        </w:trPr>
        <w:tc>
          <w:tcPr>
            <w:tcW w:w="2834" w:type="dxa"/>
            <w:gridSpan w:val="2"/>
          </w:tcPr>
          <w:p w14:paraId="0D01767E" w14:textId="6AA5FA80" w:rsidR="00C84C62" w:rsidRPr="009C094C" w:rsidRDefault="00C84C62" w:rsidP="00C84C62">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695" w:type="dxa"/>
            <w:gridSpan w:val="2"/>
          </w:tcPr>
          <w:p w14:paraId="0C2B83F6" w14:textId="1249E3B0" w:rsidR="00C84C62" w:rsidRPr="009C094C" w:rsidRDefault="00C84C62" w:rsidP="00C84C62">
            <w:pPr>
              <w:rPr>
                <w:rFonts w:ascii="Times New Roman" w:hAnsi="Times New Roman" w:cs="Times New Roman"/>
                <w:b/>
                <w:bCs/>
              </w:rPr>
            </w:pPr>
            <w:r w:rsidRPr="00533406">
              <w:rPr>
                <w:rFonts w:ascii="Times New Roman" w:hAnsi="Times New Roman" w:cs="Times New Roman"/>
                <w:b/>
                <w:bCs/>
              </w:rPr>
              <w:t>Rodiklio kodas</w:t>
            </w:r>
          </w:p>
        </w:tc>
        <w:tc>
          <w:tcPr>
            <w:tcW w:w="2268" w:type="dxa"/>
            <w:gridSpan w:val="3"/>
          </w:tcPr>
          <w:p w14:paraId="7C723314" w14:textId="47475B24" w:rsidR="00C84C62" w:rsidRPr="00533406" w:rsidRDefault="00C84C62" w:rsidP="00C84C62">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C84C62" w:rsidRPr="00A02833" w:rsidRDefault="00C84C62" w:rsidP="00C84C62">
            <w:pPr>
              <w:rPr>
                <w:rFonts w:ascii="Times New Roman" w:hAnsi="Times New Roman" w:cs="Times New Roman"/>
                <w:b/>
                <w:bCs/>
              </w:rPr>
            </w:pPr>
            <w:r w:rsidRPr="00A02833">
              <w:rPr>
                <w:rFonts w:ascii="Times New Roman" w:hAnsi="Times New Roman" w:cs="Times New Roman"/>
                <w:b/>
                <w:bCs/>
              </w:rPr>
              <w:t>Minimali siektina  reikšmė projektui</w:t>
            </w:r>
          </w:p>
        </w:tc>
      </w:tr>
      <w:tr w:rsidR="00976249" w:rsidRPr="008B168C" w14:paraId="4A7E285D" w14:textId="77777777" w:rsidTr="00727A65">
        <w:trPr>
          <w:gridAfter w:val="1"/>
          <w:wAfter w:w="14" w:type="dxa"/>
          <w:cantSplit/>
          <w:trHeight w:val="300"/>
        </w:trPr>
        <w:tc>
          <w:tcPr>
            <w:tcW w:w="2834" w:type="dxa"/>
            <w:gridSpan w:val="2"/>
            <w:shd w:val="clear" w:color="auto" w:fill="auto"/>
            <w:vAlign w:val="center"/>
          </w:tcPr>
          <w:p w14:paraId="2635DC6F" w14:textId="787B8993" w:rsidR="00976249" w:rsidRPr="00976249" w:rsidRDefault="00976249" w:rsidP="00976249">
            <w:pPr>
              <w:rPr>
                <w:rFonts w:ascii="Times New Roman" w:hAnsi="Times New Roman" w:cs="Times New Roman"/>
              </w:rPr>
            </w:pPr>
            <w:r w:rsidRPr="00976249">
              <w:rPr>
                <w:rFonts w:ascii="Times New Roman" w:hAnsi="Times New Roman" w:cs="Times New Roman"/>
                <w:szCs w:val="24"/>
              </w:rPr>
              <w:t>Alternatyviųjų degalų infrastruktūra (degalų papildymo punktai arba įkrovimo prieigos) (RRFCI03)</w:t>
            </w:r>
          </w:p>
        </w:tc>
        <w:tc>
          <w:tcPr>
            <w:tcW w:w="2695" w:type="dxa"/>
            <w:gridSpan w:val="2"/>
            <w:shd w:val="clear" w:color="auto" w:fill="auto"/>
            <w:vAlign w:val="center"/>
          </w:tcPr>
          <w:p w14:paraId="3659CF01"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R.B.1.2003</w:t>
            </w:r>
          </w:p>
          <w:p w14:paraId="7B5657FA" w14:textId="2E6723EB"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(R-10-001-06-01-01-02)</w:t>
            </w:r>
          </w:p>
        </w:tc>
        <w:tc>
          <w:tcPr>
            <w:tcW w:w="2268" w:type="dxa"/>
            <w:gridSpan w:val="3"/>
            <w:shd w:val="clear" w:color="auto" w:fill="auto"/>
            <w:vAlign w:val="center"/>
          </w:tcPr>
          <w:p w14:paraId="3A7A00DD" w14:textId="45D9BDF2"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4D58C302"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757FFF9D" w14:textId="613DF240"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378398FE" w14:textId="77777777" w:rsidTr="00727A65">
        <w:trPr>
          <w:gridAfter w:val="1"/>
          <w:wAfter w:w="14" w:type="dxa"/>
          <w:cantSplit/>
          <w:trHeight w:val="300"/>
        </w:trPr>
        <w:tc>
          <w:tcPr>
            <w:tcW w:w="2834" w:type="dxa"/>
            <w:gridSpan w:val="2"/>
            <w:shd w:val="clear" w:color="auto" w:fill="auto"/>
            <w:vAlign w:val="center"/>
          </w:tcPr>
          <w:p w14:paraId="31458BA8" w14:textId="208368E1" w:rsidR="00976249" w:rsidRPr="00976249" w:rsidRDefault="00976249" w:rsidP="00976249">
            <w:pPr>
              <w:rPr>
                <w:rFonts w:ascii="Times New Roman" w:hAnsi="Times New Roman" w:cs="Times New Roman"/>
              </w:rPr>
            </w:pPr>
            <w:r w:rsidRPr="00976249">
              <w:rPr>
                <w:rFonts w:ascii="Times New Roman" w:hAnsi="Times New Roman" w:cs="Times New Roman"/>
                <w:szCs w:val="24"/>
              </w:rPr>
              <w:t>Alternatyviųjų degalų infrastruktūra, iš jų degalų papildymo punktai</w:t>
            </w:r>
          </w:p>
        </w:tc>
        <w:tc>
          <w:tcPr>
            <w:tcW w:w="2695" w:type="dxa"/>
            <w:gridSpan w:val="2"/>
            <w:shd w:val="clear" w:color="auto" w:fill="auto"/>
            <w:vAlign w:val="center"/>
          </w:tcPr>
          <w:p w14:paraId="6C5B3B3B"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R.B.1.2003.2</w:t>
            </w:r>
          </w:p>
          <w:p w14:paraId="540B7130" w14:textId="02FC28D2"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(R-10-001-06-01-01-04)</w:t>
            </w:r>
          </w:p>
        </w:tc>
        <w:tc>
          <w:tcPr>
            <w:tcW w:w="2268" w:type="dxa"/>
            <w:gridSpan w:val="3"/>
            <w:shd w:val="clear" w:color="auto" w:fill="auto"/>
            <w:vAlign w:val="center"/>
          </w:tcPr>
          <w:p w14:paraId="56023160" w14:textId="1EB6A070"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5F35993E"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2D2D2224" w14:textId="2644C4FA"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499D5D78" w14:textId="77777777" w:rsidTr="00727A65">
        <w:trPr>
          <w:gridAfter w:val="1"/>
          <w:wAfter w:w="14" w:type="dxa"/>
          <w:cantSplit/>
          <w:trHeight w:val="300"/>
        </w:trPr>
        <w:tc>
          <w:tcPr>
            <w:tcW w:w="2834" w:type="dxa"/>
            <w:gridSpan w:val="2"/>
            <w:shd w:val="clear" w:color="auto" w:fill="auto"/>
            <w:vAlign w:val="center"/>
          </w:tcPr>
          <w:p w14:paraId="4E9120EA" w14:textId="3745826A" w:rsidR="00976249" w:rsidRPr="00976249" w:rsidRDefault="00976249" w:rsidP="00976249">
            <w:pPr>
              <w:rPr>
                <w:rFonts w:ascii="Times New Roman" w:hAnsi="Times New Roman" w:cs="Times New Roman"/>
              </w:rPr>
            </w:pPr>
            <w:r w:rsidRPr="00976249">
              <w:rPr>
                <w:rFonts w:ascii="Times New Roman" w:hAnsi="Times New Roman" w:cs="Times New Roman"/>
                <w:szCs w:val="24"/>
              </w:rPr>
              <w:t>Alternatyviųjų degalų infrastruktūra, iš jų degalų papildymo punktai, iš jų vandenilio degalų papildymo punktai</w:t>
            </w:r>
          </w:p>
        </w:tc>
        <w:tc>
          <w:tcPr>
            <w:tcW w:w="2695" w:type="dxa"/>
            <w:gridSpan w:val="2"/>
            <w:shd w:val="clear" w:color="auto" w:fill="auto"/>
            <w:vAlign w:val="center"/>
          </w:tcPr>
          <w:p w14:paraId="00A8DCF3"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R.B.1.2003.2.1</w:t>
            </w:r>
          </w:p>
          <w:p w14:paraId="30A88647" w14:textId="693111D8"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(R-10-001-06-01-01-05)</w:t>
            </w:r>
          </w:p>
        </w:tc>
        <w:tc>
          <w:tcPr>
            <w:tcW w:w="2268" w:type="dxa"/>
            <w:gridSpan w:val="3"/>
            <w:shd w:val="clear" w:color="auto" w:fill="auto"/>
            <w:vAlign w:val="center"/>
          </w:tcPr>
          <w:p w14:paraId="4C342064" w14:textId="1A8674D2"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333C6A11"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06CB8AED" w14:textId="2FBDD67C"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7B7F6D3A" w14:textId="77777777" w:rsidTr="00727A65">
        <w:trPr>
          <w:gridAfter w:val="1"/>
          <w:wAfter w:w="14" w:type="dxa"/>
          <w:cantSplit/>
          <w:trHeight w:val="300"/>
        </w:trPr>
        <w:tc>
          <w:tcPr>
            <w:tcW w:w="2834" w:type="dxa"/>
            <w:gridSpan w:val="2"/>
            <w:shd w:val="clear" w:color="auto" w:fill="auto"/>
            <w:vAlign w:val="center"/>
          </w:tcPr>
          <w:p w14:paraId="3517A75A" w14:textId="20DA1164" w:rsidR="00976249" w:rsidRPr="00976249" w:rsidRDefault="00976249" w:rsidP="00976249">
            <w:pPr>
              <w:rPr>
                <w:rFonts w:ascii="Times New Roman" w:hAnsi="Times New Roman" w:cs="Times New Roman"/>
              </w:rPr>
            </w:pPr>
            <w:r w:rsidRPr="00976249">
              <w:rPr>
                <w:rFonts w:ascii="Times New Roman" w:hAnsi="Times New Roman" w:cs="Times New Roman"/>
                <w:szCs w:val="24"/>
              </w:rPr>
              <w:t>Paramą gavusios įmonės (RRFCI09)</w:t>
            </w:r>
          </w:p>
        </w:tc>
        <w:tc>
          <w:tcPr>
            <w:tcW w:w="2695" w:type="dxa"/>
            <w:gridSpan w:val="2"/>
            <w:shd w:val="clear" w:color="auto" w:fill="auto"/>
            <w:vAlign w:val="center"/>
          </w:tcPr>
          <w:p w14:paraId="68D9E199"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R.B.1.2009</w:t>
            </w:r>
          </w:p>
          <w:p w14:paraId="677BEA9B" w14:textId="09B0943C"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(R-10-001-06-01-01-06)</w:t>
            </w:r>
          </w:p>
        </w:tc>
        <w:tc>
          <w:tcPr>
            <w:tcW w:w="2268" w:type="dxa"/>
            <w:gridSpan w:val="3"/>
            <w:shd w:val="clear" w:color="auto" w:fill="auto"/>
            <w:vAlign w:val="center"/>
          </w:tcPr>
          <w:p w14:paraId="17E41E05" w14:textId="5633799E"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0FCD889B"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256053E6" w14:textId="5AFE4C7E"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63228DDB" w14:textId="77777777" w:rsidTr="00727A65">
        <w:trPr>
          <w:gridAfter w:val="1"/>
          <w:wAfter w:w="14" w:type="dxa"/>
          <w:cantSplit/>
          <w:trHeight w:val="300"/>
        </w:trPr>
        <w:tc>
          <w:tcPr>
            <w:tcW w:w="2834" w:type="dxa"/>
            <w:gridSpan w:val="2"/>
            <w:shd w:val="clear" w:color="auto" w:fill="auto"/>
            <w:vAlign w:val="center"/>
          </w:tcPr>
          <w:p w14:paraId="754472FF" w14:textId="68C961BA" w:rsidR="00976249" w:rsidRPr="00976249" w:rsidRDefault="00976249" w:rsidP="00976249">
            <w:pPr>
              <w:rPr>
                <w:rFonts w:ascii="Times New Roman" w:hAnsi="Times New Roman" w:cs="Times New Roman"/>
              </w:rPr>
            </w:pPr>
            <w:r w:rsidRPr="00976249">
              <w:rPr>
                <w:rFonts w:ascii="Times New Roman" w:hAnsi="Times New Roman" w:cs="Times New Roman"/>
                <w:szCs w:val="24"/>
              </w:rPr>
              <w:t>Paramą gavusios įmonės, iš jų mažos ir labai mažos įmonės</w:t>
            </w:r>
          </w:p>
        </w:tc>
        <w:tc>
          <w:tcPr>
            <w:tcW w:w="2695" w:type="dxa"/>
            <w:gridSpan w:val="2"/>
            <w:shd w:val="clear" w:color="auto" w:fill="auto"/>
            <w:vAlign w:val="center"/>
          </w:tcPr>
          <w:p w14:paraId="10B70240"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R.B.1.2009.1</w:t>
            </w:r>
          </w:p>
          <w:p w14:paraId="5DFCA555" w14:textId="57DE1762"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(R-10-001-06-01-01-07)</w:t>
            </w:r>
          </w:p>
        </w:tc>
        <w:tc>
          <w:tcPr>
            <w:tcW w:w="2268" w:type="dxa"/>
            <w:gridSpan w:val="3"/>
            <w:shd w:val="clear" w:color="auto" w:fill="auto"/>
            <w:vAlign w:val="center"/>
          </w:tcPr>
          <w:p w14:paraId="405FA218" w14:textId="7E33E509"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27E693B1"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2FDA41FF" w14:textId="53BCA5DF"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3A6F002C" w14:textId="77777777" w:rsidTr="00727A65">
        <w:trPr>
          <w:gridAfter w:val="1"/>
          <w:wAfter w:w="14" w:type="dxa"/>
          <w:cantSplit/>
          <w:trHeight w:val="300"/>
        </w:trPr>
        <w:tc>
          <w:tcPr>
            <w:tcW w:w="2834" w:type="dxa"/>
            <w:gridSpan w:val="2"/>
            <w:shd w:val="clear" w:color="auto" w:fill="auto"/>
            <w:vAlign w:val="center"/>
          </w:tcPr>
          <w:p w14:paraId="28E9018E" w14:textId="07343B2D" w:rsidR="00976249" w:rsidRPr="00976249" w:rsidRDefault="00976249" w:rsidP="00976249">
            <w:pPr>
              <w:rPr>
                <w:rFonts w:ascii="Times New Roman" w:hAnsi="Times New Roman" w:cs="Times New Roman"/>
              </w:rPr>
            </w:pPr>
            <w:r w:rsidRPr="00976249">
              <w:rPr>
                <w:rFonts w:ascii="Times New Roman" w:hAnsi="Times New Roman" w:cs="Times New Roman"/>
                <w:szCs w:val="24"/>
              </w:rPr>
              <w:t>Paramą gavusios įmonės, iš jų vidutinės įmonės</w:t>
            </w:r>
          </w:p>
        </w:tc>
        <w:tc>
          <w:tcPr>
            <w:tcW w:w="2695" w:type="dxa"/>
            <w:gridSpan w:val="2"/>
            <w:shd w:val="clear" w:color="auto" w:fill="auto"/>
            <w:vAlign w:val="center"/>
          </w:tcPr>
          <w:p w14:paraId="79CED4AF"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R.B.1.2009.2</w:t>
            </w:r>
          </w:p>
          <w:p w14:paraId="0DED7A28" w14:textId="0EC22547"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(R-10-001-06-01-01-08)</w:t>
            </w:r>
          </w:p>
        </w:tc>
        <w:tc>
          <w:tcPr>
            <w:tcW w:w="2268" w:type="dxa"/>
            <w:gridSpan w:val="3"/>
            <w:shd w:val="clear" w:color="auto" w:fill="auto"/>
            <w:vAlign w:val="center"/>
          </w:tcPr>
          <w:p w14:paraId="6A7414A4" w14:textId="491CD741"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727AB6DF"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0248B5B1" w14:textId="68C6762E"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41CD42C0" w14:textId="77777777" w:rsidTr="00727A65">
        <w:trPr>
          <w:gridAfter w:val="1"/>
          <w:wAfter w:w="14" w:type="dxa"/>
          <w:cantSplit/>
          <w:trHeight w:val="300"/>
        </w:trPr>
        <w:tc>
          <w:tcPr>
            <w:tcW w:w="2834" w:type="dxa"/>
            <w:gridSpan w:val="2"/>
            <w:shd w:val="clear" w:color="auto" w:fill="auto"/>
            <w:vAlign w:val="center"/>
          </w:tcPr>
          <w:p w14:paraId="4F666CA8" w14:textId="20B0B594" w:rsidR="00976249" w:rsidRPr="00976249" w:rsidRDefault="00976249" w:rsidP="00976249">
            <w:pPr>
              <w:rPr>
                <w:rFonts w:ascii="Times New Roman" w:hAnsi="Times New Roman" w:cs="Times New Roman"/>
              </w:rPr>
            </w:pPr>
            <w:r w:rsidRPr="00976249">
              <w:rPr>
                <w:rFonts w:ascii="Times New Roman" w:hAnsi="Times New Roman" w:cs="Times New Roman"/>
                <w:szCs w:val="24"/>
              </w:rPr>
              <w:t>Paramą gavusios įmonės, iš jų didelės įmonės</w:t>
            </w:r>
          </w:p>
        </w:tc>
        <w:tc>
          <w:tcPr>
            <w:tcW w:w="2695" w:type="dxa"/>
            <w:gridSpan w:val="2"/>
            <w:shd w:val="clear" w:color="auto" w:fill="auto"/>
            <w:vAlign w:val="center"/>
          </w:tcPr>
          <w:p w14:paraId="3632B3B3"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R.B.1.2009.3</w:t>
            </w:r>
          </w:p>
          <w:p w14:paraId="27633D41" w14:textId="5224B810"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(R-10-001-06-01-01-09)</w:t>
            </w:r>
          </w:p>
        </w:tc>
        <w:tc>
          <w:tcPr>
            <w:tcW w:w="2268" w:type="dxa"/>
            <w:gridSpan w:val="3"/>
            <w:shd w:val="clear" w:color="auto" w:fill="auto"/>
            <w:vAlign w:val="center"/>
          </w:tcPr>
          <w:p w14:paraId="2531A063" w14:textId="65B61613"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1579D60F"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7BE2AB29" w14:textId="7E15BA4A"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6C95D874" w14:textId="77777777" w:rsidTr="00E704F3">
        <w:trPr>
          <w:gridAfter w:val="1"/>
          <w:wAfter w:w="14" w:type="dxa"/>
          <w:cantSplit/>
          <w:trHeight w:val="300"/>
        </w:trPr>
        <w:tc>
          <w:tcPr>
            <w:tcW w:w="2834" w:type="dxa"/>
            <w:gridSpan w:val="2"/>
          </w:tcPr>
          <w:p w14:paraId="30CCEF64" w14:textId="49494273" w:rsidR="00976249" w:rsidRPr="00976249" w:rsidRDefault="00976249" w:rsidP="00976249">
            <w:pPr>
              <w:rPr>
                <w:rFonts w:ascii="Times New Roman" w:hAnsi="Times New Roman" w:cs="Times New Roman"/>
                <w:i/>
              </w:rPr>
            </w:pPr>
            <w:r w:rsidRPr="00976249">
              <w:rPr>
                <w:rFonts w:ascii="Times New Roman" w:hAnsi="Times New Roman" w:cs="Times New Roman"/>
              </w:rPr>
              <w:t>Paslaugas teikiančios viešosios suslėgtų biodujų ir vandenilio stotelės</w:t>
            </w:r>
          </w:p>
        </w:tc>
        <w:tc>
          <w:tcPr>
            <w:tcW w:w="2695" w:type="dxa"/>
            <w:gridSpan w:val="2"/>
          </w:tcPr>
          <w:p w14:paraId="4ABF6E73" w14:textId="77777777" w:rsidR="00976249" w:rsidRPr="00976249" w:rsidRDefault="00976249" w:rsidP="00976249">
            <w:pPr>
              <w:jc w:val="center"/>
              <w:rPr>
                <w:rFonts w:ascii="Times New Roman" w:hAnsi="Times New Roman" w:cs="Times New Roman"/>
              </w:rPr>
            </w:pPr>
            <w:r w:rsidRPr="00976249">
              <w:rPr>
                <w:rFonts w:ascii="Times New Roman" w:hAnsi="Times New Roman" w:cs="Times New Roman"/>
              </w:rPr>
              <w:t>P.S.1.1042</w:t>
            </w:r>
          </w:p>
          <w:p w14:paraId="04B90383" w14:textId="2CFD0ADE" w:rsidR="00976249" w:rsidRPr="00976249" w:rsidRDefault="00976249" w:rsidP="00976249">
            <w:pPr>
              <w:rPr>
                <w:rFonts w:ascii="Times New Roman" w:hAnsi="Times New Roman" w:cs="Times New Roman"/>
                <w:i/>
              </w:rPr>
            </w:pPr>
            <w:r w:rsidRPr="00976249">
              <w:rPr>
                <w:rFonts w:ascii="Times New Roman" w:hAnsi="Times New Roman" w:cs="Times New Roman"/>
              </w:rPr>
              <w:t>(P-10-001-06-01-01-12)</w:t>
            </w:r>
          </w:p>
        </w:tc>
        <w:tc>
          <w:tcPr>
            <w:tcW w:w="2268" w:type="dxa"/>
            <w:gridSpan w:val="3"/>
          </w:tcPr>
          <w:p w14:paraId="48C86C97" w14:textId="6C382F05" w:rsidR="00976249" w:rsidRPr="00976249" w:rsidRDefault="00976249" w:rsidP="00976249">
            <w:pPr>
              <w:rPr>
                <w:rFonts w:ascii="Times New Roman" w:hAnsi="Times New Roman" w:cs="Times New Roman"/>
                <w:i/>
              </w:rPr>
            </w:pPr>
            <w:r w:rsidRPr="00976249">
              <w:rPr>
                <w:rFonts w:ascii="Times New Roman" w:hAnsi="Times New Roman" w:cs="Times New Roman"/>
              </w:rPr>
              <w:t>Skaičius</w:t>
            </w:r>
          </w:p>
        </w:tc>
        <w:tc>
          <w:tcPr>
            <w:tcW w:w="2473" w:type="dxa"/>
          </w:tcPr>
          <w:p w14:paraId="7B0F0A13" w14:textId="77777777" w:rsidR="00976249" w:rsidRPr="00976249" w:rsidRDefault="00976249" w:rsidP="00976249">
            <w:pPr>
              <w:jc w:val="center"/>
              <w:rPr>
                <w:rFonts w:ascii="Times New Roman" w:hAnsi="Times New Roman" w:cs="Times New Roman"/>
              </w:rPr>
            </w:pPr>
            <w:r w:rsidRPr="00976249">
              <w:rPr>
                <w:rFonts w:ascii="Times New Roman" w:hAnsi="Times New Roman" w:cs="Times New Roman"/>
              </w:rPr>
              <w:t>4</w:t>
            </w:r>
          </w:p>
          <w:p w14:paraId="4BFAB8F1" w14:textId="0B027963" w:rsidR="00976249" w:rsidRPr="00976249" w:rsidRDefault="00976249" w:rsidP="00976249">
            <w:pPr>
              <w:rPr>
                <w:rFonts w:ascii="Times New Roman" w:hAnsi="Times New Roman" w:cs="Times New Roman"/>
                <w:i/>
                <w:iCs/>
              </w:rPr>
            </w:pPr>
            <w:r w:rsidRPr="00976249">
              <w:rPr>
                <w:rFonts w:ascii="Times New Roman" w:hAnsi="Times New Roman" w:cs="Times New Roman"/>
              </w:rPr>
              <w:t>(2026 m. II ketv.)</w:t>
            </w:r>
          </w:p>
        </w:tc>
      </w:tr>
      <w:tr w:rsidR="00976249" w:rsidRPr="008B168C" w14:paraId="7F8AAC09" w14:textId="77777777" w:rsidTr="009C094C">
        <w:trPr>
          <w:cantSplit/>
          <w:trHeight w:val="300"/>
        </w:trPr>
        <w:tc>
          <w:tcPr>
            <w:tcW w:w="850" w:type="dxa"/>
          </w:tcPr>
          <w:p w14:paraId="2A21420D" w14:textId="1C8F801B" w:rsidR="00976249" w:rsidRPr="00533406" w:rsidRDefault="00976249" w:rsidP="0097624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8"/>
          </w:tcPr>
          <w:p w14:paraId="58EFB8A0" w14:textId="77E1DCBC" w:rsidR="00976249" w:rsidRPr="00533406" w:rsidRDefault="00976249" w:rsidP="0097624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76249" w:rsidRPr="008B168C" w14:paraId="31C64C8C" w14:textId="77777777" w:rsidTr="009C094C">
        <w:trPr>
          <w:cantSplit/>
          <w:trHeight w:val="300"/>
        </w:trPr>
        <w:tc>
          <w:tcPr>
            <w:tcW w:w="850" w:type="dxa"/>
            <w:vMerge w:val="restart"/>
          </w:tcPr>
          <w:p w14:paraId="31C64C8A" w14:textId="38B773A8"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8"/>
            <w:shd w:val="clear" w:color="auto" w:fill="auto"/>
          </w:tcPr>
          <w:p w14:paraId="31C64C8B" w14:textId="3C10984E"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76249" w:rsidRPr="008B168C" w14:paraId="31C64C8F" w14:textId="77777777" w:rsidTr="00A02833">
        <w:trPr>
          <w:cantSplit/>
          <w:trHeight w:val="385"/>
        </w:trPr>
        <w:tc>
          <w:tcPr>
            <w:tcW w:w="850" w:type="dxa"/>
            <w:vMerge/>
          </w:tcPr>
          <w:p w14:paraId="31C64C8D"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628218C5" w14:textId="202932E0" w:rsidR="001D654A" w:rsidRPr="001D654A" w:rsidRDefault="001D654A" w:rsidP="001D654A">
            <w:pPr>
              <w:rPr>
                <w:rFonts w:ascii="Times New Roman" w:hAnsi="Times New Roman" w:cs="Times New Roman"/>
              </w:rPr>
            </w:pPr>
            <w:r w:rsidRPr="001D654A">
              <w:rPr>
                <w:rFonts w:ascii="Times New Roman" w:hAnsi="Times New Roman" w:cs="Times New Roman"/>
              </w:rPr>
              <w:t>1. Pagal Aprašą finansuojamas viešųjų vandenilio pildymo punktų įrengimas, t. y. visų vandeniliu varomų transporto priemonių valdytojams viešai prieinama vandeniliui į transporto priemones tiekti skirta degalų pildymo infrastruktūra, kurią sudaro stacionarieji arba mobilieji įrenginiai, įskaitant vandenilio talpyklas.</w:t>
            </w:r>
          </w:p>
          <w:p w14:paraId="33FD3467" w14:textId="44B33301" w:rsidR="001D654A" w:rsidRPr="001D654A" w:rsidRDefault="001D654A" w:rsidP="001D654A">
            <w:pPr>
              <w:rPr>
                <w:rFonts w:ascii="Times New Roman" w:hAnsi="Times New Roman" w:cs="Times New Roman"/>
              </w:rPr>
            </w:pPr>
            <w:r w:rsidRPr="001D654A">
              <w:rPr>
                <w:rFonts w:ascii="Times New Roman" w:hAnsi="Times New Roman" w:cs="Times New Roman"/>
              </w:rPr>
              <w:t>2. Veiklos įgyvendinimą administruoja viešoji įstaiga Centrinė projektų valdymo agentūra (toliau – Administruojančioji institucija).</w:t>
            </w:r>
          </w:p>
          <w:p w14:paraId="13D03068" w14:textId="352EFA6D" w:rsidR="001D654A" w:rsidRPr="001D654A" w:rsidRDefault="001D654A" w:rsidP="001D654A">
            <w:pPr>
              <w:rPr>
                <w:rFonts w:ascii="Times New Roman" w:hAnsi="Times New Roman" w:cs="Times New Roman"/>
              </w:rPr>
            </w:pPr>
            <w:r w:rsidRPr="001D654A">
              <w:rPr>
                <w:rFonts w:ascii="Times New Roman" w:hAnsi="Times New Roman" w:cs="Times New Roman"/>
              </w:rPr>
              <w:t>3. Pagal Aprašą projektams įgyvendinti skiriama iki 3 600 000 (trijų milijonų šešių šimtų tūkstančių) eurų EGADP lėšų. Didžiausia galima projekto finansuojamoji dalis sudaro iki 60 proc. visų tinkamų finansuoti projekto išlaidų. Vienam pareiškėjui suteikta dotacija neviršija 1 440 000 (vieno milijono keturių šimtų keturiasdešimt tūkstančių) eurų. Maksimali galima skirti vienam vandenilio pildymo punktui įrengti suma – 900 000 (devyni šimtai tūkstančių) eurų.</w:t>
            </w:r>
          </w:p>
          <w:p w14:paraId="34DDC938" w14:textId="2F5FE15A" w:rsidR="001D654A" w:rsidRPr="001D654A" w:rsidRDefault="001D654A" w:rsidP="001D654A">
            <w:pPr>
              <w:rPr>
                <w:rFonts w:ascii="Times New Roman" w:hAnsi="Times New Roman" w:cs="Times New Roman"/>
              </w:rPr>
            </w:pPr>
            <w:r w:rsidRPr="001D654A">
              <w:rPr>
                <w:rFonts w:ascii="Times New Roman" w:hAnsi="Times New Roman" w:cs="Times New Roman"/>
              </w:rPr>
              <w:t>4. Projekto tinkamų finansuoti išlaidų dalis, kurios nepadengia projektui skiriamo finansavimo lėšos, ir netinkamos finansuoti projekto išlaidos turi būti finansuojamos iš projekto vykdytojo lėšų.</w:t>
            </w:r>
          </w:p>
          <w:p w14:paraId="3B7D2F1A" w14:textId="1C5C0D20" w:rsidR="001D654A" w:rsidRPr="001D654A" w:rsidRDefault="001D654A" w:rsidP="001D654A">
            <w:pPr>
              <w:rPr>
                <w:rFonts w:ascii="Times New Roman" w:hAnsi="Times New Roman" w:cs="Times New Roman"/>
              </w:rPr>
            </w:pPr>
            <w:r w:rsidRPr="001D654A">
              <w:rPr>
                <w:rFonts w:ascii="Times New Roman" w:hAnsi="Times New Roman" w:cs="Times New Roman"/>
              </w:rPr>
              <w:t>5. Pareiškėjo nuosavų lėšų šaltiniai, iš kurių įgyvendinamas projektas ar jo dalis, turi būti aiškiai apibrėžti, patikimi, tinkami, pakankami ir realūs PĮP pateikimo metu. Pakankamai apibrėžtais, patikimais ir tinkamais nuosavų lėšų finansavimo šaltiniais gali būti laikoma:</w:t>
            </w:r>
          </w:p>
          <w:p w14:paraId="4C84D668" w14:textId="043F55B2" w:rsidR="001D654A" w:rsidRPr="001D654A" w:rsidRDefault="001D654A" w:rsidP="001D654A">
            <w:pPr>
              <w:rPr>
                <w:rFonts w:ascii="Times New Roman" w:hAnsi="Times New Roman" w:cs="Times New Roman"/>
              </w:rPr>
            </w:pPr>
            <w:r w:rsidRPr="001D654A">
              <w:rPr>
                <w:rFonts w:ascii="Times New Roman" w:hAnsi="Times New Roman" w:cs="Times New Roman"/>
              </w:rPr>
              <w:t>5.1. kredito įstaigos paskola; jei pareiškėjo planuojamas nuosavų lėšų šaltinis yra kredito įstaigos paskola, pateikiamas preliminarus kredito įstaigos sprendimas suteikti paskolą, tačiau po sprendimo skirti finansavimą priėmimo, bet ne vėliau kaip per Administruojančiosios institucijos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1F222515" w14:textId="2C1D58D2" w:rsidR="001D654A" w:rsidRPr="001D654A" w:rsidRDefault="001D654A" w:rsidP="001D654A">
            <w:pPr>
              <w:rPr>
                <w:rFonts w:ascii="Times New Roman" w:hAnsi="Times New Roman" w:cs="Times New Roman"/>
              </w:rPr>
            </w:pPr>
            <w:r w:rsidRPr="001D654A">
              <w:rPr>
                <w:rFonts w:ascii="Times New Roman" w:hAnsi="Times New Roman" w:cs="Times New Roman"/>
              </w:rPr>
              <w:t>5.2.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p w14:paraId="7BF54D2C" w14:textId="6EA9EE3C" w:rsidR="001D654A" w:rsidRPr="001D654A" w:rsidRDefault="001D654A" w:rsidP="001D654A">
            <w:pPr>
              <w:rPr>
                <w:rFonts w:ascii="Times New Roman" w:hAnsi="Times New Roman" w:cs="Times New Roman"/>
              </w:rPr>
            </w:pPr>
            <w:r w:rsidRPr="001D654A">
              <w:rPr>
                <w:rFonts w:ascii="Times New Roman" w:hAnsi="Times New Roman" w:cs="Times New Roman"/>
              </w:rPr>
              <w:t>6. Projektų atranka atliekama konkurso būdu vienu etapu, vadovaujantis prioritetiniais projektų atrankos kriterijais, nurodytais Aprašo 6.2 papunktyje. Už atitiktį prioritetiniams projektų atrankos kriterijams projektams skiriami balai. Maksimalus galimas balų skaičius pagal kiekvieną kriterijų nurodytas Aprašo 6.3 papunktyje.</w:t>
            </w:r>
          </w:p>
          <w:p w14:paraId="0C9E9A2E" w14:textId="50DFAF5C" w:rsidR="001D654A" w:rsidRPr="001D654A" w:rsidRDefault="001D654A" w:rsidP="001D654A">
            <w:pPr>
              <w:rPr>
                <w:rFonts w:ascii="Times New Roman" w:hAnsi="Times New Roman" w:cs="Times New Roman"/>
              </w:rPr>
            </w:pPr>
            <w:r w:rsidRPr="001D654A">
              <w:rPr>
                <w:rFonts w:ascii="Times New Roman" w:hAnsi="Times New Roman" w:cs="Times New Roman"/>
              </w:rPr>
              <w:t>7. Galimi pareiškėjai – juridiniai asmenys. Projekte partneriai negalimi.</w:t>
            </w:r>
          </w:p>
          <w:p w14:paraId="3B8DA0AA" w14:textId="18000293" w:rsidR="001D654A" w:rsidRPr="001D654A" w:rsidRDefault="001D654A" w:rsidP="001D654A">
            <w:pPr>
              <w:rPr>
                <w:rFonts w:ascii="Times New Roman" w:hAnsi="Times New Roman" w:cs="Times New Roman"/>
              </w:rPr>
            </w:pPr>
            <w:r w:rsidRPr="001D654A">
              <w:rPr>
                <w:rFonts w:ascii="Times New Roman" w:hAnsi="Times New Roman" w:cs="Times New Roman"/>
              </w:rPr>
              <w:t>8. Vienas pareiškėjas vieno kvietimo teikti paraiškas metu gali pateikti tik vieną vieno ar daugiau vandenilio pildymo punktų įrengimo PĮP, parengtą pagal Projekto taisyklių 1 priedą.</w:t>
            </w:r>
          </w:p>
          <w:p w14:paraId="43597E50" w14:textId="20ED0DF5" w:rsidR="001D654A" w:rsidRPr="001D654A" w:rsidRDefault="001D654A" w:rsidP="001D654A">
            <w:pPr>
              <w:rPr>
                <w:rFonts w:ascii="Times New Roman" w:hAnsi="Times New Roman" w:cs="Times New Roman"/>
              </w:rPr>
            </w:pPr>
            <w:r w:rsidRPr="001D654A">
              <w:rPr>
                <w:rFonts w:ascii="Times New Roman" w:hAnsi="Times New Roman" w:cs="Times New Roman"/>
              </w:rPr>
              <w:t>9. Pagal Aprašą finansavimas nėra skiriamas projektams, jeigu pareiškėjas yra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5B4F93C2" w14:textId="5A1CFF85" w:rsidR="001D654A" w:rsidRPr="001D654A" w:rsidRDefault="001D654A" w:rsidP="001D654A">
            <w:pPr>
              <w:rPr>
                <w:rFonts w:ascii="Times New Roman" w:hAnsi="Times New Roman" w:cs="Times New Roman"/>
              </w:rPr>
            </w:pPr>
            <w:r w:rsidRPr="001D654A">
              <w:rPr>
                <w:rFonts w:ascii="Times New Roman" w:hAnsi="Times New Roman" w:cs="Times New Roman"/>
              </w:rPr>
              <w:t>10. Kiekvienas projektas turi atitikti:</w:t>
            </w:r>
          </w:p>
          <w:p w14:paraId="16E46B5F" w14:textId="1642728F" w:rsidR="001D654A" w:rsidRPr="001D654A" w:rsidRDefault="001D654A" w:rsidP="001D654A">
            <w:pPr>
              <w:rPr>
                <w:rFonts w:ascii="Times New Roman" w:hAnsi="Times New Roman" w:cs="Times New Roman"/>
              </w:rPr>
            </w:pPr>
            <w:r w:rsidRPr="001D654A">
              <w:rPr>
                <w:rFonts w:ascii="Times New Roman" w:hAnsi="Times New Roman" w:cs="Times New Roman"/>
              </w:rPr>
              <w:t>10.1. bendruosius atrankos kriterijus, išdėstytus Projektų taisyklių 2 priede (įskaitant Apraše nurodytus reikalavimus);</w:t>
            </w:r>
          </w:p>
          <w:p w14:paraId="53F7D295" w14:textId="1026F9C0" w:rsidR="001D654A" w:rsidRPr="001D654A" w:rsidRDefault="001D654A" w:rsidP="001D654A">
            <w:pPr>
              <w:rPr>
                <w:rFonts w:ascii="Times New Roman" w:hAnsi="Times New Roman" w:cs="Times New Roman"/>
              </w:rPr>
            </w:pPr>
            <w:r w:rsidRPr="001D654A">
              <w:rPr>
                <w:rFonts w:ascii="Times New Roman" w:hAnsi="Times New Roman" w:cs="Times New Roman"/>
              </w:rPr>
              <w:t>10.2. prioritetinius atrankos kriterijus, nustatytus Aprašo 6.2 papunktyje;</w:t>
            </w:r>
          </w:p>
          <w:p w14:paraId="65568B5F" w14:textId="3EFB25C5" w:rsidR="001D654A" w:rsidRPr="001D654A" w:rsidRDefault="001D654A" w:rsidP="001D654A">
            <w:pPr>
              <w:rPr>
                <w:rFonts w:ascii="Times New Roman" w:hAnsi="Times New Roman" w:cs="Times New Roman"/>
              </w:rPr>
            </w:pPr>
            <w:r w:rsidRPr="001D654A">
              <w:rPr>
                <w:rFonts w:ascii="Times New Roman" w:hAnsi="Times New Roman" w:cs="Times New Roman"/>
              </w:rPr>
              <w:t>10.3. EGADP reformos „Judame neteršdami aplinkos“ investicijos tikslą „Transporto priemonių įkrovimo / alternatyviųjų degalų pildymo infrastruktūros įrengimas“ ir siekiamą rezultatą „Įrengtų ir paslaugas teikiančių viešųjų suslėgtų biodujų ir vandenilio pildymo punktų skaičius“.</w:t>
            </w:r>
          </w:p>
          <w:p w14:paraId="442DB545" w14:textId="56BF4A49" w:rsidR="001D654A" w:rsidRPr="001D654A" w:rsidRDefault="001D654A" w:rsidP="001D654A">
            <w:pPr>
              <w:rPr>
                <w:rFonts w:ascii="Times New Roman" w:hAnsi="Times New Roman" w:cs="Times New Roman"/>
              </w:rPr>
            </w:pPr>
            <w:r w:rsidRPr="001D654A">
              <w:rPr>
                <w:rFonts w:ascii="Times New Roman" w:hAnsi="Times New Roman" w:cs="Times New Roman"/>
              </w:rPr>
              <w:t>11.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 / įkrovimo prieigos)“.</w:t>
            </w:r>
          </w:p>
          <w:p w14:paraId="288FF847" w14:textId="7CAA8ACE" w:rsidR="001D654A" w:rsidRPr="001D654A" w:rsidRDefault="001D654A" w:rsidP="001D654A">
            <w:pPr>
              <w:rPr>
                <w:rFonts w:ascii="Times New Roman" w:hAnsi="Times New Roman" w:cs="Times New Roman"/>
              </w:rPr>
            </w:pPr>
            <w:r w:rsidRPr="001D654A">
              <w:rPr>
                <w:rFonts w:ascii="Times New Roman" w:hAnsi="Times New Roman" w:cs="Times New Roman"/>
              </w:rPr>
              <w:t>12. Projekto veiklos turi šalinti Susisiekimo plėtros programoje nustatytą problemos „Transporto sektorius generuoja didžiausią šiltnamio efektą sukeliančių dujų ir transportui būdingų oro teršalų dalį Lietuvoje“ priežastį – trūksta alternatyviųjų degalų įkrovimo / papildymo infrastruktūros.</w:t>
            </w:r>
          </w:p>
          <w:p w14:paraId="363477F6" w14:textId="6598FF0E" w:rsidR="001D654A" w:rsidRPr="001D654A" w:rsidRDefault="001D654A" w:rsidP="001D654A">
            <w:pPr>
              <w:rPr>
                <w:rFonts w:ascii="Times New Roman" w:hAnsi="Times New Roman" w:cs="Times New Roman"/>
              </w:rPr>
            </w:pPr>
            <w:r w:rsidRPr="001D654A">
              <w:rPr>
                <w:rFonts w:ascii="Times New Roman" w:hAnsi="Times New Roman" w:cs="Times New Roman"/>
              </w:rPr>
              <w:t>13. Projektu turi būti prisidedama prie Teritorijos bendrojo plano 294 punkte nurodyto sprendinio „Miestuose ir priemiesčiuose vystyti alternatyvaus kuro papildymo stotelių tinklą, teikti prioritetą alternatyvų kurą naudojančioms transporto priemonėms tokiu būdu mažinant iškastinio kuro naudojimą“.</w:t>
            </w:r>
          </w:p>
          <w:p w14:paraId="15EAECBD" w14:textId="7DDE9548" w:rsidR="001D654A" w:rsidRPr="001D654A" w:rsidRDefault="001D654A" w:rsidP="001D654A">
            <w:pPr>
              <w:rPr>
                <w:rFonts w:ascii="Times New Roman" w:hAnsi="Times New Roman" w:cs="Times New Roman"/>
              </w:rPr>
            </w:pPr>
            <w:r w:rsidRPr="001D654A">
              <w:rPr>
                <w:rFonts w:ascii="Times New Roman" w:hAnsi="Times New Roman" w:cs="Times New Roman"/>
              </w:rPr>
              <w:t>14. Planuojama projekto veiklų įgyvendinimo pabaiga negali būti vėlesnė kaip iki 2025 m. gruodžio 31 d. Patirtos išlaidos Administruojančiajai institucijai gali būti deklaruojamos nuo projekto sutarties pasirašymo dienos iki projekto finansavimo pabaigos, bet ne vėliau kaip iki Projektų taisyklių 149.3 papunktyje nurodyto termino.</w:t>
            </w:r>
          </w:p>
          <w:p w14:paraId="7088D65D" w14:textId="32F9C0A0" w:rsidR="001D654A" w:rsidRPr="001D654A" w:rsidRDefault="001D654A" w:rsidP="001D654A">
            <w:pPr>
              <w:rPr>
                <w:rFonts w:ascii="Times New Roman" w:hAnsi="Times New Roman" w:cs="Times New Roman"/>
              </w:rPr>
            </w:pPr>
            <w:r w:rsidRPr="001D654A">
              <w:rPr>
                <w:rFonts w:ascii="Times New Roman" w:hAnsi="Times New Roman" w:cs="Times New Roman"/>
              </w:rPr>
              <w:t>15. Siekiant užtikrinti atitiktį Reglamento (ES) Nr. 651/2014 6 straipsnio nuostatoms, projekto veiklos gali būti pradėtos įgyvendinti tik pateikus (užregistravus)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4C94A778" w14:textId="5D226654" w:rsidR="001D654A" w:rsidRPr="001D654A" w:rsidRDefault="001D654A" w:rsidP="001D654A">
            <w:pPr>
              <w:rPr>
                <w:rFonts w:ascii="Times New Roman" w:hAnsi="Times New Roman" w:cs="Times New Roman"/>
              </w:rPr>
            </w:pPr>
            <w:r w:rsidRPr="001D654A">
              <w:rPr>
                <w:rFonts w:ascii="Times New Roman" w:hAnsi="Times New Roman" w:cs="Times New Roman"/>
              </w:rPr>
              <w:t>16. Finansavimas neteikiamas projektams, vykdomiems ne Lietuvos Respublikos teritorijoje.</w:t>
            </w:r>
          </w:p>
          <w:p w14:paraId="7DE97FD4" w14:textId="1D88C3F0" w:rsidR="001D654A" w:rsidRPr="001D654A" w:rsidRDefault="001D654A" w:rsidP="001D654A">
            <w:pPr>
              <w:rPr>
                <w:rFonts w:ascii="Times New Roman" w:hAnsi="Times New Roman" w:cs="Times New Roman"/>
              </w:rPr>
            </w:pPr>
            <w:r w:rsidRPr="001D654A">
              <w:rPr>
                <w:rFonts w:ascii="Times New Roman" w:hAnsi="Times New Roman" w:cs="Times New Roman"/>
              </w:rPr>
              <w:t>17.  Iki PĮP pateikimo Administruojančiajai institucijai dienos pareiškėjas turi būti parengęs ir kartu su PĮP pateikti:</w:t>
            </w:r>
          </w:p>
          <w:p w14:paraId="01D9F509" w14:textId="68E3DD59" w:rsidR="001D654A" w:rsidRPr="001D654A" w:rsidRDefault="001D654A" w:rsidP="001D654A">
            <w:pPr>
              <w:rPr>
                <w:rFonts w:ascii="Times New Roman" w:hAnsi="Times New Roman" w:cs="Times New Roman"/>
              </w:rPr>
            </w:pPr>
            <w:r w:rsidRPr="001D654A">
              <w:rPr>
                <w:rFonts w:ascii="Times New Roman" w:hAnsi="Times New Roman" w:cs="Times New Roman"/>
              </w:rPr>
              <w:t>17.1. Projekto taisyklių 1 priedo 1–4 priedus ir atitinkamus reikalaujamus dokumentus (jei taikoma);</w:t>
            </w:r>
          </w:p>
          <w:p w14:paraId="219A080E" w14:textId="4015D763" w:rsidR="001D654A" w:rsidRPr="001D654A" w:rsidRDefault="001D654A" w:rsidP="001D654A">
            <w:pPr>
              <w:rPr>
                <w:rFonts w:ascii="Times New Roman" w:hAnsi="Times New Roman" w:cs="Times New Roman"/>
              </w:rPr>
            </w:pPr>
            <w:r w:rsidRPr="001D654A">
              <w:rPr>
                <w:rFonts w:ascii="Times New Roman" w:hAnsi="Times New Roman" w:cs="Times New Roman"/>
              </w:rPr>
              <w:t>17.2. laisvos formos deklaraciją, kad projekto įgyvendinimo metu į sukurtą degalų pildymo infrastruktūrą bus tiekiamas vandenilis iš atsinaujinančių energijos išteklių, t. y. žaliasis vandenilis, gaunamas vykdant vandens elektrolizę (atsinaujinančių išteklių elektros energiją naudojančiame elektrolizeryje) arba biodujų riformingą, arba biocheminę biomasės konversiją, jei laikomasi 2018 m. gruodžio 11 d. Europos Parlamento ir Tarybos direktyvos (ES) 2018/2001 dėl skatinimo naudoti atsinaujinančiųjų išteklių energiją 29 straipsnyje nustatytų tvarumo kriterijų), transportavimo tikslais ir kad šio reikalavimo bus laikomasi per visą infrastruktūros ekonominio naudingumo laikotarpį;</w:t>
            </w:r>
          </w:p>
          <w:p w14:paraId="2D33B3E4" w14:textId="434EC057" w:rsidR="001D654A" w:rsidRPr="001D654A" w:rsidRDefault="001D654A" w:rsidP="001D654A">
            <w:pPr>
              <w:rPr>
                <w:rFonts w:ascii="Times New Roman" w:hAnsi="Times New Roman" w:cs="Times New Roman"/>
              </w:rPr>
            </w:pPr>
            <w:r w:rsidRPr="001D654A">
              <w:rPr>
                <w:rFonts w:ascii="Times New Roman" w:hAnsi="Times New Roman" w:cs="Times New Roman"/>
              </w:rPr>
              <w:t>17.3. partnerystės sutartį su vandenilio iš atsinaujinančių energijos išteklių gamintoju / tiekėju arba ketinimų protokolą, patvirtinančius, kad į degalų pildymo punktą ne trumpiau kaip Aprašo 7.1 papunktyje nurodytu laikotarpiu nuo infrastruktūros įrengimo bus užtikrintas nepertraukiamas vandenilio iš atsinaujinančių energijos išteklių pildymo srautas;</w:t>
            </w:r>
          </w:p>
          <w:p w14:paraId="33890227" w14:textId="4EC1F8D0" w:rsidR="001D654A" w:rsidRPr="001D654A" w:rsidRDefault="001D654A" w:rsidP="001D654A">
            <w:pPr>
              <w:rPr>
                <w:rFonts w:ascii="Times New Roman" w:hAnsi="Times New Roman" w:cs="Times New Roman"/>
              </w:rPr>
            </w:pPr>
            <w:r w:rsidRPr="001D654A">
              <w:rPr>
                <w:rFonts w:ascii="Times New Roman" w:hAnsi="Times New Roman" w:cs="Times New Roman"/>
              </w:rPr>
              <w:t>17.4.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 (taikoma, kai investicijų suma, išskyrus (atėmus) jai tenkantį pirkimo ir (arba) importo pridėtinės vertės mokestį, viršija vieną milijoną eurų);</w:t>
            </w:r>
          </w:p>
          <w:p w14:paraId="2A246138" w14:textId="613CC3E2" w:rsidR="001D654A" w:rsidRPr="001D654A" w:rsidRDefault="001D654A" w:rsidP="001D654A">
            <w:pPr>
              <w:rPr>
                <w:rFonts w:ascii="Times New Roman" w:hAnsi="Times New Roman" w:cs="Times New Roman"/>
              </w:rPr>
            </w:pPr>
            <w:r w:rsidRPr="001D654A">
              <w:rPr>
                <w:rFonts w:ascii="Times New Roman" w:hAnsi="Times New Roman" w:cs="Times New Roman"/>
              </w:rPr>
              <w:t>17.5. užpildytą Projekto atitikties reikšmingos žalos nedarymo horizontaliajam principui vertinimo reikalavimų aprašą (Aprašo 1 priedas);</w:t>
            </w:r>
          </w:p>
          <w:p w14:paraId="50B26D05" w14:textId="28A1CB41" w:rsidR="001D654A" w:rsidRPr="001D654A" w:rsidRDefault="001D654A" w:rsidP="001D654A">
            <w:pPr>
              <w:rPr>
                <w:rFonts w:ascii="Times New Roman" w:hAnsi="Times New Roman" w:cs="Times New Roman"/>
              </w:rPr>
            </w:pPr>
            <w:r w:rsidRPr="001D654A">
              <w:rPr>
                <w:rFonts w:ascii="Times New Roman" w:hAnsi="Times New Roman" w:cs="Times New Roman"/>
              </w:rPr>
              <w:t>17.6. dokumentus, pagrindžiančius projekto biudžetą (sudarytos sutartys, komerciniai pasiūlymai, nuorodos į rinkoje esančias kainas), išlaidų skaičiavimus;</w:t>
            </w:r>
          </w:p>
          <w:p w14:paraId="680D4430" w14:textId="10B51320" w:rsidR="001D654A" w:rsidRPr="001D654A" w:rsidRDefault="001D654A" w:rsidP="001D654A">
            <w:pPr>
              <w:rPr>
                <w:rFonts w:ascii="Times New Roman" w:hAnsi="Times New Roman" w:cs="Times New Roman"/>
              </w:rPr>
            </w:pPr>
            <w:r w:rsidRPr="001D654A">
              <w:rPr>
                <w:rFonts w:ascii="Times New Roman" w:hAnsi="Times New Roman" w:cs="Times New Roman"/>
              </w:rPr>
              <w:t>17.7. pareiškėjo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5FFDCA70" w14:textId="1D7E9A1C" w:rsidR="001D654A" w:rsidRPr="001D654A" w:rsidRDefault="001D654A" w:rsidP="001D654A">
            <w:pPr>
              <w:rPr>
                <w:rFonts w:ascii="Times New Roman" w:hAnsi="Times New Roman" w:cs="Times New Roman"/>
              </w:rPr>
            </w:pPr>
            <w:r w:rsidRPr="001D654A">
              <w:rPr>
                <w:rFonts w:ascii="Times New Roman" w:hAnsi="Times New Roman" w:cs="Times New Roman"/>
              </w:rPr>
              <w:t>17.8. dokumentus, patvirtinančius, kad pareiškėjo nuosavų lėšų šaltiniai, iš kurių įgyvendinamas projektas ar jo dalis, atitinka Aprašo 2.4 papunkčio reikalavimus;</w:t>
            </w:r>
          </w:p>
          <w:p w14:paraId="264C2532" w14:textId="585FFB3D" w:rsidR="001D654A" w:rsidRPr="001D654A" w:rsidRDefault="001D654A" w:rsidP="001D654A">
            <w:pPr>
              <w:rPr>
                <w:rFonts w:ascii="Times New Roman" w:hAnsi="Times New Roman" w:cs="Times New Roman"/>
              </w:rPr>
            </w:pPr>
            <w:r w:rsidRPr="001D654A">
              <w:rPr>
                <w:rFonts w:ascii="Times New Roman" w:hAnsi="Times New Roman" w:cs="Times New Roman"/>
              </w:rPr>
              <w:t>17.9.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523BC854" w14:textId="53810BD9" w:rsidR="001D654A" w:rsidRPr="001D654A" w:rsidRDefault="001D654A" w:rsidP="001D654A">
            <w:pPr>
              <w:rPr>
                <w:rFonts w:ascii="Times New Roman" w:hAnsi="Times New Roman" w:cs="Times New Roman"/>
              </w:rPr>
            </w:pPr>
            <w:r w:rsidRPr="001D654A">
              <w:rPr>
                <w:rFonts w:ascii="Times New Roman" w:hAnsi="Times New Roman" w:cs="Times New Roman"/>
              </w:rPr>
              <w:t>17.10. pareiškėjo nuosavybės teisę į nekilnojamojo turto objektą (-us), kuriame bus diegiama viešoji vandenilio pildymo punktų įranga, įrodančius dokumentus – VĮ Registrų centro Nekilnojamojo turto registro išrašą, arba nekilnojamojo turto objekto valdymą (ne trumpiau, nei galima projekto trukmė ir Aprašo 7.1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5A811E33" w14:textId="54686096" w:rsidR="001D654A" w:rsidRPr="001D654A" w:rsidRDefault="001D654A" w:rsidP="001D654A">
            <w:pPr>
              <w:rPr>
                <w:rFonts w:ascii="Times New Roman" w:hAnsi="Times New Roman" w:cs="Times New Roman"/>
              </w:rPr>
            </w:pPr>
            <w:r w:rsidRPr="001D654A">
              <w:rPr>
                <w:rFonts w:ascii="Times New Roman" w:hAnsi="Times New Roman" w:cs="Times New Roman"/>
              </w:rPr>
              <w:t>17.11. jei žemės sklypas, kuriame bus teikiama vandenilio pildymo paslauga, nėra suformuotas, pareiškėjas turi pateikti Nacionalinės žemės tarnybos prie Aplinkos ministerijos sutikimą vykdyti projekte numatytas veiklas valstybinėje žemėje;</w:t>
            </w:r>
          </w:p>
          <w:p w14:paraId="267062A5" w14:textId="3A6651EF" w:rsidR="001D654A" w:rsidRPr="001D654A" w:rsidRDefault="001D654A" w:rsidP="001D654A">
            <w:pPr>
              <w:rPr>
                <w:rFonts w:ascii="Times New Roman" w:hAnsi="Times New Roman" w:cs="Times New Roman"/>
              </w:rPr>
            </w:pPr>
            <w:r w:rsidRPr="001D654A">
              <w:rPr>
                <w:rFonts w:ascii="Times New Roman" w:hAnsi="Times New Roman" w:cs="Times New Roman"/>
              </w:rPr>
              <w:t>17.12.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40851ECC" w14:textId="436E98DF" w:rsidR="001D654A" w:rsidRPr="001D654A" w:rsidRDefault="001D654A" w:rsidP="001D654A">
            <w:pPr>
              <w:rPr>
                <w:rFonts w:ascii="Times New Roman" w:hAnsi="Times New Roman" w:cs="Times New Roman"/>
              </w:rPr>
            </w:pPr>
            <w:r w:rsidRPr="001D654A">
              <w:rPr>
                <w:rFonts w:ascii="Times New Roman" w:hAnsi="Times New Roman" w:cs="Times New Roman"/>
              </w:rPr>
              <w:t>17.13.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w:t>
            </w:r>
          </w:p>
          <w:p w14:paraId="4DFB3D31" w14:textId="242087CD" w:rsidR="001D654A" w:rsidRPr="001D654A" w:rsidRDefault="001D654A" w:rsidP="001D654A">
            <w:pPr>
              <w:rPr>
                <w:rFonts w:ascii="Times New Roman" w:hAnsi="Times New Roman" w:cs="Times New Roman"/>
              </w:rPr>
            </w:pPr>
            <w:r w:rsidRPr="001D654A">
              <w:rPr>
                <w:rFonts w:ascii="Times New Roman" w:hAnsi="Times New Roman" w:cs="Times New Roman"/>
              </w:rPr>
              <w:t>17.14.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3A676CC6" w14:textId="6FC70733" w:rsidR="001D654A" w:rsidRPr="001D654A" w:rsidRDefault="001D654A" w:rsidP="001D654A">
            <w:pPr>
              <w:rPr>
                <w:rFonts w:ascii="Times New Roman" w:hAnsi="Times New Roman" w:cs="Times New Roman"/>
              </w:rPr>
            </w:pPr>
            <w:r w:rsidRPr="001D654A">
              <w:rPr>
                <w:rFonts w:ascii="Times New Roman" w:hAnsi="Times New Roman" w:cs="Times New Roman"/>
              </w:rPr>
              <w:t>17.15. pareiškėjo smulkiojo ir vidutinio verslo statuso deklaracijas (https://eimin.lrv.lt/lt/veiklos-sritys/verslo-aplinka/smulkiojo-ir-vidutinio-verslo-politika/statuso-deklaravimas-aktualus-dokumentai), jei pareiškėjas yra maža arba vidutinė įmonė, kaip šios sąvokos apibrėžtos Lietuvos Respublikos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2CC4B7F4" w14:textId="35DB5909" w:rsidR="001D654A" w:rsidRPr="001D654A" w:rsidRDefault="001D654A" w:rsidP="001D654A">
            <w:pPr>
              <w:rPr>
                <w:rFonts w:ascii="Times New Roman" w:hAnsi="Times New Roman" w:cs="Times New Roman"/>
              </w:rPr>
            </w:pPr>
            <w:r w:rsidRPr="001D654A">
              <w:rPr>
                <w:rFonts w:ascii="Times New Roman" w:hAnsi="Times New Roman" w:cs="Times New Roman"/>
              </w:rPr>
              <w:t>18. Projektų įgyvendinimo reikalavimai:</w:t>
            </w:r>
          </w:p>
          <w:p w14:paraId="11D1E52F" w14:textId="6C5A2BE0" w:rsidR="001D654A" w:rsidRPr="001D654A" w:rsidRDefault="001D654A" w:rsidP="001D654A">
            <w:pPr>
              <w:rPr>
                <w:rFonts w:ascii="Times New Roman" w:hAnsi="Times New Roman" w:cs="Times New Roman"/>
              </w:rPr>
            </w:pPr>
            <w:r w:rsidRPr="001D654A">
              <w:rPr>
                <w:rFonts w:ascii="Times New Roman" w:hAnsi="Times New Roman" w:cs="Times New Roman"/>
              </w:rPr>
              <w:t>18.1. projektas įgyvendinamas pagal projekto sutartyje, Apraše ir Projektų taisyklėse nustatytus reikalavimus;</w:t>
            </w:r>
          </w:p>
          <w:p w14:paraId="3C51F1E0" w14:textId="7F3058EB" w:rsidR="001D654A" w:rsidRPr="001D654A" w:rsidRDefault="001D654A" w:rsidP="001D654A">
            <w:pPr>
              <w:rPr>
                <w:rFonts w:ascii="Times New Roman" w:hAnsi="Times New Roman" w:cs="Times New Roman"/>
              </w:rPr>
            </w:pPr>
            <w:r w:rsidRPr="001D654A">
              <w:rPr>
                <w:rFonts w:ascii="Times New Roman" w:hAnsi="Times New Roman" w:cs="Times New Roman"/>
              </w:rPr>
              <w:t>18.2. pareiškėjas turi įgyvendinti privalomus matomumo ir informavimo reikalavimus, numatytus Projektų taisyklių VIII skyriaus pirmajame skirsnyje;</w:t>
            </w:r>
          </w:p>
          <w:p w14:paraId="2EB8E1E3" w14:textId="017475C7" w:rsidR="001D654A" w:rsidRPr="001D654A" w:rsidRDefault="001D654A" w:rsidP="001D654A">
            <w:pPr>
              <w:rPr>
                <w:rFonts w:ascii="Times New Roman" w:hAnsi="Times New Roman" w:cs="Times New Roman"/>
              </w:rPr>
            </w:pPr>
            <w:r w:rsidRPr="001D654A">
              <w:rPr>
                <w:rFonts w:ascii="Times New Roman" w:hAnsi="Times New Roman" w:cs="Times New Roman"/>
              </w:rPr>
              <w:t>18.3. pareiškėjas privalo užtikrinti, kad visi su projekto įgyvendinimu susiję pirkimai būtų vykdomi vadovaujantis Pirkimų taisyklėmis (Projektų taisyklių 7 priedas); pirkimų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05BE8E32" w14:textId="3D68F29D" w:rsidR="001D654A" w:rsidRPr="001D654A" w:rsidRDefault="001D654A" w:rsidP="001D654A">
            <w:pPr>
              <w:rPr>
                <w:rFonts w:ascii="Times New Roman" w:hAnsi="Times New Roman" w:cs="Times New Roman"/>
              </w:rPr>
            </w:pPr>
            <w:r w:rsidRPr="001D654A">
              <w:rPr>
                <w:rFonts w:ascii="Times New Roman" w:hAnsi="Times New Roman" w:cs="Times New Roman"/>
              </w:rPr>
              <w:t>18.4. pareiškėjas turi užtikrinti trečiosioms šalims viešą tiesioginę, nediskriminacinę prieigą naudoti projekto lėšomis įrengtą degalų pildymo infrastruktūrą;</w:t>
            </w:r>
          </w:p>
          <w:p w14:paraId="7A61C7A3" w14:textId="0AEF0969" w:rsidR="001D654A" w:rsidRPr="001D654A" w:rsidRDefault="001D654A" w:rsidP="001D654A">
            <w:pPr>
              <w:rPr>
                <w:rFonts w:ascii="Times New Roman" w:hAnsi="Times New Roman" w:cs="Times New Roman"/>
              </w:rPr>
            </w:pPr>
            <w:r w:rsidRPr="001D654A">
              <w:rPr>
                <w:rFonts w:ascii="Times New Roman" w:hAnsi="Times New Roman" w:cs="Times New Roman"/>
              </w:rPr>
              <w:t>18.5. bet kokia koncesija arba kitas patikėjimas trečiajai šaliai eksploatuoti remiamą degalų pildymo infrastruktūrą suteikiamas konkurencingomis, skaidriomis ir nediskriminacinėmis sąlygomis, deramai atsižvelgus į taikomas viešojo pirkimo taisykles;</w:t>
            </w:r>
          </w:p>
          <w:p w14:paraId="1434B041" w14:textId="4EECF064" w:rsidR="001D654A" w:rsidRPr="001D654A" w:rsidRDefault="001D654A" w:rsidP="001D654A">
            <w:pPr>
              <w:rPr>
                <w:rFonts w:ascii="Times New Roman" w:hAnsi="Times New Roman" w:cs="Times New Roman"/>
              </w:rPr>
            </w:pPr>
            <w:r w:rsidRPr="001D654A">
              <w:rPr>
                <w:rFonts w:ascii="Times New Roman" w:hAnsi="Times New Roman" w:cs="Times New Roman"/>
              </w:rPr>
              <w:t>18.6. pildymo punktų operatoriai jų eksploatuojamose viešai prieinamuose vandenilio pildymo punktuose galutiniams naudotojams turi suteikti galimybę už degalų pildymą atsiskaityti vietoje (ad hoc degalų pildymas – degalų pildymo paslauga, kurią įsigyti norinčiam galutiniam naudotojui nereikia užsiregistruoti, sudaryti rašytinio susitarimo arba užmegzti ilgesnių komercinių santykių su to degalų pildymo punkto operatoriumi, neapsiribojančių vien paslaugos pirkimu), naudojant Europos Sąjungoje plačiai naudojamą mokėjimo priemonę;</w:t>
            </w:r>
          </w:p>
          <w:p w14:paraId="445A60CA" w14:textId="17B62D1A" w:rsidR="001D654A" w:rsidRPr="001D654A" w:rsidRDefault="001D654A" w:rsidP="001D654A">
            <w:pPr>
              <w:rPr>
                <w:rFonts w:ascii="Times New Roman" w:hAnsi="Times New Roman" w:cs="Times New Roman"/>
              </w:rPr>
            </w:pPr>
            <w:r w:rsidRPr="001D654A">
              <w:rPr>
                <w:rFonts w:ascii="Times New Roman" w:hAnsi="Times New Roman" w:cs="Times New Roman"/>
              </w:rPr>
              <w:t>18.7. vandenilio pildymo punktus eksploatuojančios įmonės privalo užtikrinti, kad informacija apie viešai prieinamų vandenilio pildymo punktų geografinę padėtį, kai tų duomenų turima, būtų prieinama visiems naudotojams viešai (interneto svetainėse) ir nediskriminaciniu būdu;</w:t>
            </w:r>
          </w:p>
          <w:p w14:paraId="5A40018B" w14:textId="6D93BC57" w:rsidR="001D654A" w:rsidRPr="001D654A" w:rsidRDefault="001D654A" w:rsidP="001D654A">
            <w:pPr>
              <w:rPr>
                <w:rFonts w:ascii="Times New Roman" w:hAnsi="Times New Roman" w:cs="Times New Roman"/>
              </w:rPr>
            </w:pPr>
            <w:r w:rsidRPr="001D654A">
              <w:rPr>
                <w:rFonts w:ascii="Times New Roman" w:hAnsi="Times New Roman" w:cs="Times New Roman"/>
              </w:rPr>
              <w:t>18.8. projekto vykdytojas turi apdrausti projektui įgyvendinti skirtą ilgalaikį materialųjį turtą (vandenilio pildymo punktus) maksimaliu turto atkuriamosios vertės draudimu nuo visų galimų rizikos atvejų; turtas turi būti apdraustas projekto įgyvendinimo laikotarpiui ir Aprašo 7.1 papunktyje nurodytam laikotarpiui po projekto įgyvendinimo projekto vykdytojo lėšomis nuo tada, kai yra įsigyjamas ar sukuriamas; draudžiamojo įvykio atveju projekto vykdytojas turi atkurti parastą turtą;</w:t>
            </w:r>
          </w:p>
          <w:p w14:paraId="64881B5E" w14:textId="7B368812" w:rsidR="001D654A" w:rsidRPr="001D654A" w:rsidRDefault="001D654A" w:rsidP="001D654A">
            <w:pPr>
              <w:rPr>
                <w:rFonts w:ascii="Times New Roman" w:hAnsi="Times New Roman" w:cs="Times New Roman"/>
              </w:rPr>
            </w:pPr>
            <w:r w:rsidRPr="001D654A">
              <w:rPr>
                <w:rFonts w:ascii="Times New Roman" w:hAnsi="Times New Roman" w:cs="Times New Roman"/>
              </w:rPr>
              <w:t>18.9. įrengiant vandenilio pildymo punktus turi būti vadovaujamasi Degalinių įrengimo ir eksploatavimo taisyklėmis, patvirtintomis Lietuvos Respublikos energetikos ministro 2009 balandžio 16 d. įsakymu Nr. 1-37 „Dėl Degalinių įrengimo ir eksploatavimo taisyklių patvirtinimo“;</w:t>
            </w:r>
          </w:p>
          <w:p w14:paraId="31C64C8E" w14:textId="6457B906" w:rsidR="00976249" w:rsidRPr="00976249" w:rsidRDefault="001D654A" w:rsidP="001D654A">
            <w:pPr>
              <w:rPr>
                <w:rFonts w:ascii="Times New Roman" w:hAnsi="Times New Roman" w:cs="Times New Roman"/>
              </w:rPr>
            </w:pPr>
            <w:r w:rsidRPr="001D654A">
              <w:rPr>
                <w:rFonts w:ascii="Times New Roman" w:hAnsi="Times New Roman" w:cs="Times New Roman"/>
              </w:rPr>
              <w:t>18.10. vandenilio pildymo punktai turi būti suprojektuoti taip, kad jais galėtų naudotis lengvosios transporto priemonės (M1, N1 klasės), sunkiosios transporto priemonės (N2, N3, M2, M3 klasės), t. y. vandenilio pildymo punktai privalo turėti bent 350 bar (H35) ir 700 bar (H70) vandenilio pildymo galimybę (turėti mažiausiai vieną dozatorių, kuris užtikrintų 350 bar (H35) ir 700 bar (H70) vandenilio pildymą vienu metu arba mažiausiai du dozatorius, kurių vienas užtikrintų 350 bar (H35) vandenilio pildymą, o kitas – 700 bar (H70) vandenilio pildymą).</w:t>
            </w:r>
          </w:p>
        </w:tc>
      </w:tr>
      <w:tr w:rsidR="00976249" w:rsidRPr="008B168C" w14:paraId="31C64C92" w14:textId="77777777" w:rsidTr="009C094C">
        <w:trPr>
          <w:cantSplit/>
          <w:trHeight w:val="300"/>
        </w:trPr>
        <w:tc>
          <w:tcPr>
            <w:tcW w:w="850" w:type="dxa"/>
            <w:vMerge w:val="restart"/>
          </w:tcPr>
          <w:p w14:paraId="31C64C90" w14:textId="73362A6B"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8"/>
            <w:shd w:val="clear" w:color="auto" w:fill="auto"/>
          </w:tcPr>
          <w:p w14:paraId="31C64C91" w14:textId="678675F2"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976249" w:rsidRPr="008B168C" w14:paraId="31C64C95" w14:textId="77777777" w:rsidTr="009C094C">
        <w:trPr>
          <w:cantSplit/>
          <w:trHeight w:val="464"/>
        </w:trPr>
        <w:tc>
          <w:tcPr>
            <w:tcW w:w="850" w:type="dxa"/>
            <w:vMerge/>
          </w:tcPr>
          <w:p w14:paraId="31C64C93"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1C1B1DB8" w14:textId="000F625B"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 xml:space="preserve">1. Pagal </w:t>
            </w:r>
            <w:r w:rsidR="00440E6A">
              <w:rPr>
                <w:rFonts w:ascii="Times New Roman" w:eastAsia="Times New Roman" w:hAnsi="Times New Roman" w:cs="Times New Roman"/>
              </w:rPr>
              <w:t>Projektų taisykles</w:t>
            </w:r>
            <w:r w:rsidRPr="002B157D">
              <w:rPr>
                <w:rFonts w:ascii="Times New Roman" w:eastAsia="Times New Roman" w:hAnsi="Times New Roman" w:cs="Times New Roman"/>
              </w:rPr>
              <w:t xml:space="preserve"> finansuojama veikla prisidės prie Nacionaliniame pažangos plane įtvirtinto darnaus vystymosi HP įgyvendinimo ir pažangos rodiklio „1.3. Išmetamų į atmosferą šiltnamio efektą sukeliančių dujų kiekio pokytis ES ATLPS nedalyvaujančiuose sektoriuose, palyginti su 2005 m.“ pasiekimo.</w:t>
            </w:r>
          </w:p>
          <w:p w14:paraId="574FE041" w14:textId="18719BBC"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2. Veikla tiesiogiai neturės poveikio inovatyvumo (kūrybingumo) HP, nes nėra susijusi su sisteminių inovacijų ekosistemos problemų sprendimu ar atviros, laisvos, savimi pasitikinčios ir kūrybingos visuomenės, kuri yra būtina inovatyvumo sąlyga, kūrimu, tačiau ir neturės neigiamo poveikio šiam HP.</w:t>
            </w:r>
          </w:p>
          <w:p w14:paraId="2E5AF13C" w14:textId="441629C9"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3. Nors veikla nėra tiesiogiai susijusi su atskirų visuomenės grupių gyvenimo kokybės gerinimu, tačiau ja bus prisidėta prie horizontalaus lygių galimybių visiems principo rodiklio „3.1. Neįgaliųjų gyvenimo kokybės indeksas“, kurio viena iš sudedamųjų dalių yra fizinės ir informacinės aplinkos prieinamumas, pasiekimo. Įrengtais viešai prieinamais vandenilio pildymo punktais turės galimybę naudotis visos visuomenės grupės, įskaitant ir asmenis, turinčius individualius poreikius.</w:t>
            </w:r>
          </w:p>
          <w:p w14:paraId="71E5598B" w14:textId="76D199FD"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4. Veiklos įgyvendinimas nepažeis lygių galimybių visiems HP, nes veiklos įgyvendinimui nebus numatyti jokie ribojimai dėl lygių galimybių ir veikloje dalyvauti ar jos įgyvendinimo metu sukurtais rezultatais galės naudotis visos visuomenės grupės.</w:t>
            </w:r>
          </w:p>
          <w:p w14:paraId="06A92608" w14:textId="684063FD"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5.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w:t>
            </w:r>
            <w:r w:rsidRPr="002B157D">
              <w:rPr>
                <w:rFonts w:ascii="Times New Roman" w:eastAsia="Times New Roman" w:hAnsi="Times New Roman" w:cs="Times New Roman"/>
                <w:shd w:val="clear" w:color="auto" w:fill="FFFFFF"/>
                <w:lang w:eastAsia="lt-LT"/>
              </w:rPr>
              <w:t xml:space="preserve"> atsižvelgiama į Jungtinių Tautų neįgaliųjų teisių konvencijos nuostatas</w:t>
            </w:r>
            <w:r w:rsidRPr="002B157D">
              <w:rPr>
                <w:rFonts w:ascii="Times New Roman" w:eastAsia="Times New Roman" w:hAnsi="Times New Roman" w:cs="Times New Roman"/>
              </w:rPr>
              <w:t>. Neturi būti numatyta projekto įgyvendinimo veiksmų, kurie turėtų neigiamą poveikį įgyvendinant HP.</w:t>
            </w:r>
          </w:p>
          <w:p w14:paraId="2224B030" w14:textId="6E6C43AA"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6. Į</w:t>
            </w:r>
            <w:r w:rsidRPr="002B157D">
              <w:rPr>
                <w:rFonts w:ascii="Times New Roman" w:eastAsia="Times New Roman" w:hAnsi="Times New Roman" w:cs="Times New Roman"/>
                <w:shd w:val="clear" w:color="auto" w:fill="FFFFFF"/>
                <w:lang w:eastAsia="lt-LT"/>
              </w:rPr>
              <w:t>gyvendinant projektą</w:t>
            </w:r>
            <w:r w:rsidRPr="002B157D">
              <w:rPr>
                <w:rFonts w:ascii="Times New Roman" w:eastAsia="Calibri" w:hAnsi="Times New Roman" w:cs="Times New Roman"/>
              </w:rPr>
              <w:t xml:space="preserve"> viešųjų </w:t>
            </w:r>
            <w:r w:rsidRPr="002B157D">
              <w:rPr>
                <w:rFonts w:ascii="Times New Roman" w:eastAsia="Times New Roman" w:hAnsi="Times New Roman" w:cs="Times New Roman"/>
              </w:rPr>
              <w:t>vandenilio pildymo punktų</w:t>
            </w:r>
            <w:r w:rsidRPr="002B157D">
              <w:rPr>
                <w:rFonts w:ascii="Times New Roman" w:eastAsia="Calibri" w:hAnsi="Times New Roman" w:cs="Times New Roman"/>
              </w:rPr>
              <w:t xml:space="preserve"> infrastruktūra turi būti kuriama ir plėtojama laikantis universalaus dizaino principų ir pritaikyta naudotis žmonėms, turintiems specialiųjų poreikių:</w:t>
            </w:r>
          </w:p>
          <w:p w14:paraId="7487EC83" w14:textId="0ACF34DD"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6.1. transporto priemonės statymo vietoje turi būti iš visų pusių palikta pakankamai vietos aplink transporto priemonę išlipti, specialios paskirties vežimėliui iškelti ir netrukdomam keliui nuo transporto priemonės iki degalų pildymo punkto (taip pat specialios paskirties vežimėliui apsisukti prie pildymo įrenginio ir pildymo įrangai įjungti / išjungti); rekomenduojama išlipimui įrengti ne mažesnį kaip 1 m pločio tarpą;</w:t>
            </w:r>
          </w:p>
          <w:p w14:paraId="1D895DF2" w14:textId="6FC9DA84"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6.2. vandenilio pildymo punktas turi būti lengvai prieinamas / privažiuojamas (negali būti įrengiama bordiūrų ar kitų įrenginių, ribosiančių priėjimą arba privažiavimą specialios paskirties vežimėliu);</w:t>
            </w:r>
          </w:p>
          <w:p w14:paraId="39E5C63C" w14:textId="05F8B3A0"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6.3. vandenilio pildymo punktas turi būti paprastai naudojamas: lengvai pasiekiamas, įjungiamas / išjungiamas (prietaiso aukštis turi būti ne didesnis kaip 1,2 m), pildymui reikalinga įranga lengvai ištraukiama / įstatoma, pakeliama pagal svorį (rekomenduojama iki 2 kg), paprastas ir aiškus apmokėjimas, atitinkantis nustatytus reikalavimus);</w:t>
            </w:r>
          </w:p>
          <w:p w14:paraId="3EF2C3EA" w14:textId="408912D0" w:rsidR="002B157D" w:rsidRPr="002B157D" w:rsidRDefault="002B157D" w:rsidP="002B157D">
            <w:pPr>
              <w:jc w:val="both"/>
              <w:rPr>
                <w:rFonts w:ascii="Times New Roman" w:eastAsia="Times New Roman" w:hAnsi="Times New Roman" w:cs="Times New Roman"/>
              </w:rPr>
            </w:pPr>
            <w:r w:rsidRPr="002B157D">
              <w:rPr>
                <w:rFonts w:ascii="Times New Roman" w:eastAsia="Times New Roman" w:hAnsi="Times New Roman" w:cs="Times New Roman"/>
              </w:rPr>
              <w:t>6.4. vandenilio pildymo punkto ekranas turi būti aiškiai matomas (ne aukščiau kaip 1,2 m) esant bet kokio tipo apšvietimui, taip pat suprantamas (pvz., negalią dėl spalvų atskyrimo turintiems asmenims) transporto priemonių naudotojams.</w:t>
            </w:r>
          </w:p>
          <w:p w14:paraId="31C64C94" w14:textId="1D003069" w:rsidR="00976249" w:rsidRPr="002B157D" w:rsidRDefault="002B157D" w:rsidP="002B157D">
            <w:pPr>
              <w:rPr>
                <w:rFonts w:ascii="Times New Roman" w:hAnsi="Times New Roman" w:cs="Times New Roman"/>
                <w:i/>
              </w:rPr>
            </w:pPr>
            <w:r w:rsidRPr="002B157D">
              <w:rPr>
                <w:rFonts w:ascii="Times New Roman" w:eastAsia="Times New Roman" w:hAnsi="Times New Roman" w:cs="Times New Roman"/>
              </w:rPr>
              <w:t>7. Projekto įgyvendinimo metu turi būti laikomasi klimato ir aplinkos apsaugos standartų,</w:t>
            </w:r>
            <w:r w:rsidRPr="002B157D">
              <w:rPr>
                <w:rFonts w:ascii="Times New Roman" w:eastAsia="Times New Roman" w:hAnsi="Times New Roman" w:cs="Times New Roman"/>
                <w:shd w:val="clear" w:color="auto" w:fill="FFFFFF"/>
                <w:lang w:eastAsia="lt-LT"/>
              </w:rPr>
              <w:t xml:space="preserve"> atsižvelgiant į Sutarties dėl Europos Sąjungos veikimo </w:t>
            </w:r>
            <w:r w:rsidRPr="002B157D">
              <w:rPr>
                <w:rFonts w:ascii="Times New Roman" w:eastAsia="Times New Roman" w:hAnsi="Times New Roman" w:cs="Times New Roman"/>
                <w:shd w:val="clear" w:color="auto" w:fill="FFFFFF"/>
                <w:lang w:eastAsia="lt-LT"/>
              </w:rPr>
              <w:br/>
              <w:t xml:space="preserve">11 straipsnį, Jungtinių Tautų darnaus vystymosi tikslus, Jungtinių Tautų bendrosios klimato kaitos konvencijos Paryžiaus susitarimą. Jokia projekto veikla neturi būti daroma reikšmingos žalos </w:t>
            </w:r>
            <w:r w:rsidRPr="002B157D">
              <w:rPr>
                <w:rFonts w:ascii="Times New Roman" w:eastAsia="Calibri" w:hAnsi="Times New Roman" w:cs="Times New Roman"/>
              </w:rPr>
              <w:t xml:space="preserve">6 aplinkos tikslams, nurodytiems 2020 m. birželio 18 d. Europos Parlamento ir Tarybos reglamente (ES) 2020/852 dėl sistemos tvariam investavimui palengvinti sukūrimo, kuriuo iš dalies keičiamas Reglamentas (ES) 2019/2088. </w:t>
            </w:r>
            <w:r w:rsidRPr="002B157D">
              <w:rPr>
                <w:rFonts w:ascii="Times New Roman" w:eastAsia="Times New Roman" w:hAnsi="Times New Roman" w:cs="Times New Roman"/>
              </w:rPr>
              <w:t>Projekto atitikties reikšmingos žalos nedarymo HP vertinimo reikalavimai pateikiami Aprašo 1 priede.</w:t>
            </w:r>
          </w:p>
        </w:tc>
      </w:tr>
      <w:tr w:rsidR="00976249" w:rsidRPr="008B168C" w14:paraId="31C64C98" w14:textId="77777777" w:rsidTr="009C094C">
        <w:trPr>
          <w:cantSplit/>
          <w:trHeight w:val="300"/>
        </w:trPr>
        <w:tc>
          <w:tcPr>
            <w:tcW w:w="850" w:type="dxa"/>
            <w:vMerge w:val="restart"/>
          </w:tcPr>
          <w:p w14:paraId="31C64C96" w14:textId="09512013"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8"/>
            <w:shd w:val="clear" w:color="auto" w:fill="auto"/>
          </w:tcPr>
          <w:p w14:paraId="31C64C97" w14:textId="038779E6"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76249" w:rsidRPr="008B168C" w14:paraId="31C64C9B" w14:textId="77777777" w:rsidTr="009C094C">
        <w:trPr>
          <w:cantSplit/>
          <w:trHeight w:val="431"/>
        </w:trPr>
        <w:tc>
          <w:tcPr>
            <w:tcW w:w="850" w:type="dxa"/>
            <w:vMerge/>
          </w:tcPr>
          <w:p w14:paraId="31C64C99"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212A6F1A" w14:textId="40DA50FB" w:rsidR="00A83882" w:rsidRPr="00A83882" w:rsidRDefault="00A83882" w:rsidP="00A83882">
            <w:pPr>
              <w:rPr>
                <w:rFonts w:ascii="Times New Roman" w:hAnsi="Times New Roman" w:cs="Times New Roman"/>
              </w:rPr>
            </w:pPr>
            <w:r w:rsidRPr="00A83882">
              <w:rPr>
                <w:rFonts w:ascii="Times New Roman" w:hAnsi="Times New Roman" w:cs="Times New Roman"/>
              </w:rPr>
              <w:t>1. Po projekto finansavimo pabaigos 5 metus turi būti užtikrintas investicijų tęstinumas Projektų taisyklių IV skyriaus dešimtajame skirsnyje nustatyta tvarka.</w:t>
            </w:r>
          </w:p>
          <w:p w14:paraId="73F4F73B" w14:textId="4C6F38B5" w:rsidR="00A83882" w:rsidRPr="00A83882" w:rsidRDefault="00A83882" w:rsidP="00A83882">
            <w:pPr>
              <w:rPr>
                <w:rFonts w:ascii="Times New Roman" w:hAnsi="Times New Roman" w:cs="Times New Roman"/>
              </w:rPr>
            </w:pPr>
            <w:r w:rsidRPr="00A83882">
              <w:rPr>
                <w:rFonts w:ascii="Times New Roman" w:hAnsi="Times New Roman" w:cs="Times New Roman"/>
              </w:rPr>
              <w:t xml:space="preserve">2. Pareiškėjas turi užtikrinti, kad ilgalaikis materialusis turtas, kuris įsigytas ar sukurtas iš projektui skirtų lėšų, būtų naudojamas ir prižiūrimas vadovaujantis gamintojo rekomendacijomis per visą </w:t>
            </w:r>
            <w:r>
              <w:rPr>
                <w:rFonts w:ascii="Times New Roman" w:hAnsi="Times New Roman" w:cs="Times New Roman"/>
              </w:rPr>
              <w:t xml:space="preserve">PFSA </w:t>
            </w:r>
            <w:r w:rsidRPr="00A83882">
              <w:rPr>
                <w:rFonts w:ascii="Times New Roman" w:hAnsi="Times New Roman" w:cs="Times New Roman"/>
              </w:rPr>
              <w:t>7.1 papunktyje nurodytą terminą.</w:t>
            </w:r>
          </w:p>
          <w:p w14:paraId="31C64C9A" w14:textId="16FE27B5" w:rsidR="00976249" w:rsidRPr="00533406" w:rsidRDefault="00A83882" w:rsidP="00A83882">
            <w:pPr>
              <w:rPr>
                <w:rFonts w:ascii="Times New Roman" w:hAnsi="Times New Roman" w:cs="Times New Roman"/>
                <w:i/>
              </w:rPr>
            </w:pPr>
            <w:r w:rsidRPr="00A83882">
              <w:rPr>
                <w:rFonts w:ascii="Times New Roman" w:hAnsi="Times New Roman" w:cs="Times New Roman"/>
              </w:rPr>
              <w:t>3. 5 metus nuo infrastruktūros įrengimo operatoriai galutiniams naudotojams nustato pagrįstas, skaidrias ir nediskriminacines kainas. Visą informaciją apie taikomas kainas galutiniams naudotojams operatoriai pateikia prieš pradedant pildymo seansą tam naudodami laisvai prieinamas, plačiai naudojamas elektronines priemones.</w:t>
            </w:r>
          </w:p>
        </w:tc>
      </w:tr>
      <w:tr w:rsidR="00976249" w:rsidRPr="008B168C" w14:paraId="31C64C9F" w14:textId="77777777" w:rsidTr="009C094C">
        <w:trPr>
          <w:cantSplit/>
          <w:trHeight w:val="300"/>
        </w:trPr>
        <w:tc>
          <w:tcPr>
            <w:tcW w:w="850" w:type="dxa"/>
            <w:vMerge w:val="restart"/>
          </w:tcPr>
          <w:p w14:paraId="31C64C9C" w14:textId="427932C0"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8"/>
            <w:shd w:val="clear" w:color="auto" w:fill="auto"/>
          </w:tcPr>
          <w:p w14:paraId="31C64C9E" w14:textId="690D771F"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76249" w:rsidRPr="008B168C" w14:paraId="104ADB7A" w14:textId="77777777" w:rsidTr="009C094C">
        <w:trPr>
          <w:cantSplit/>
          <w:trHeight w:val="725"/>
        </w:trPr>
        <w:tc>
          <w:tcPr>
            <w:tcW w:w="850" w:type="dxa"/>
            <w:vMerge/>
          </w:tcPr>
          <w:p w14:paraId="53B69355"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731F3BED" w14:textId="32ADE78C" w:rsidR="00976249" w:rsidRPr="009C094C" w:rsidRDefault="009206A2" w:rsidP="00D8437C">
            <w:pPr>
              <w:rPr>
                <w:rFonts w:ascii="Times New Roman" w:hAnsi="Times New Roman" w:cs="Times New Roman"/>
                <w:i/>
              </w:rPr>
            </w:pPr>
            <w:r w:rsidRPr="009206A2">
              <w:rPr>
                <w:rFonts w:ascii="Times New Roman" w:hAnsi="Times New Roman" w:cs="Times New Roman"/>
              </w:rPr>
              <w:t xml:space="preserve">Planuojama projekto veiklų įgyvendinimo pabaiga negali būti vėlesnė kaip iki 2025 m. gruodžio 31 d. </w:t>
            </w:r>
          </w:p>
        </w:tc>
      </w:tr>
      <w:tr w:rsidR="00976249" w:rsidRPr="008B168C" w14:paraId="31C64CA7" w14:textId="77777777" w:rsidTr="009C094C">
        <w:trPr>
          <w:cantSplit/>
          <w:trHeight w:val="327"/>
        </w:trPr>
        <w:tc>
          <w:tcPr>
            <w:tcW w:w="850" w:type="dxa"/>
            <w:vMerge w:val="restart"/>
            <w:shd w:val="clear" w:color="auto" w:fill="auto"/>
          </w:tcPr>
          <w:p w14:paraId="31C64CA4" w14:textId="422BE8F4"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8"/>
            <w:shd w:val="clear" w:color="auto" w:fill="auto"/>
          </w:tcPr>
          <w:p w14:paraId="31C64CA6" w14:textId="07D1E138" w:rsidR="00976249" w:rsidRPr="00533406" w:rsidRDefault="00976249" w:rsidP="0097624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76249" w:rsidRPr="008B168C" w14:paraId="498677D9" w14:textId="77777777" w:rsidTr="009C094C">
        <w:trPr>
          <w:cantSplit/>
          <w:trHeight w:val="529"/>
        </w:trPr>
        <w:tc>
          <w:tcPr>
            <w:tcW w:w="850" w:type="dxa"/>
            <w:vMerge/>
            <w:shd w:val="clear" w:color="auto" w:fill="auto"/>
          </w:tcPr>
          <w:p w14:paraId="3F662C1E"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583A7CED" w14:textId="1E685FC1" w:rsidR="009206A2" w:rsidRPr="009206A2" w:rsidRDefault="009206A2" w:rsidP="009206A2">
            <w:pPr>
              <w:rPr>
                <w:rFonts w:ascii="Times New Roman" w:hAnsi="Times New Roman" w:cs="Times New Roman"/>
              </w:rPr>
            </w:pPr>
            <w:r w:rsidRPr="009206A2">
              <w:rPr>
                <w:rFonts w:ascii="Times New Roman" w:hAnsi="Times New Roman" w:cs="Times New Roman"/>
              </w:rPr>
              <w:t>1. Pagal Aprašą projektams teikiama valstybės pagalba, kaip ji apibrėžta Sutarties dėl Europos Sąjungos veikimo 107 straipsnyje. Finansavimas, skiriamas kaip valstybės pagalba projektams yra investicinė pagalba, kuri teikiama pagal Reglamento (ES) Nr. 651/2014 36a arba 56b (taikoma jūrų uostams), arba 56c (taikoma vidaus vandens uostams) straipsnius, atsižvelgiant į I skyriaus nuostatas bei 1 straipsnio 2–5 dalyse nustatytus apribojimus. Aprašas nustato valstybės pagalbos viešajai degalų pildymo infrastruktūrai teikimo sąlygas, kurios atitinka Reglamento (ES) Nr. 651/2014 nuostatas ir yra suderinamos su vidaus rinka.</w:t>
            </w:r>
          </w:p>
          <w:p w14:paraId="56D77327" w14:textId="655232AA" w:rsidR="009206A2" w:rsidRPr="009206A2" w:rsidRDefault="009206A2" w:rsidP="009206A2">
            <w:pPr>
              <w:rPr>
                <w:rFonts w:ascii="Times New Roman" w:hAnsi="Times New Roman" w:cs="Times New Roman"/>
              </w:rPr>
            </w:pPr>
            <w:r w:rsidRPr="009206A2">
              <w:rPr>
                <w:rFonts w:ascii="Times New Roman" w:hAnsi="Times New Roman" w:cs="Times New Roman"/>
              </w:rPr>
              <w:t>2. Projektų valstybės pagalbos atitikties Reglamento (ES) Nr. 651/2014 nuostatoms vertinimą atlieka Administruojančioji institucija pagal Projektų atitikties valstybės pagalbos taisyklėms patikros lape (Aprašo 2 priedas) nurodytus vertinimo kriterijus.</w:t>
            </w:r>
          </w:p>
          <w:p w14:paraId="22697DF4" w14:textId="7AF91EF2" w:rsidR="009206A2" w:rsidRPr="009206A2" w:rsidRDefault="009206A2" w:rsidP="009206A2">
            <w:pPr>
              <w:rPr>
                <w:rFonts w:ascii="Times New Roman" w:hAnsi="Times New Roman" w:cs="Times New Roman"/>
              </w:rPr>
            </w:pPr>
            <w:r w:rsidRPr="009206A2">
              <w:rPr>
                <w:rFonts w:ascii="Times New Roman" w:hAnsi="Times New Roman" w:cs="Times New Roman"/>
              </w:rPr>
              <w:t>3. Valstybės pagalba neteikiama:</w:t>
            </w:r>
          </w:p>
          <w:p w14:paraId="4411CADD" w14:textId="2FC21711" w:rsidR="009206A2" w:rsidRPr="009206A2" w:rsidRDefault="009206A2" w:rsidP="009206A2">
            <w:pPr>
              <w:rPr>
                <w:rFonts w:ascii="Times New Roman" w:hAnsi="Times New Roman" w:cs="Times New Roman"/>
              </w:rPr>
            </w:pPr>
            <w:r w:rsidRPr="009206A2">
              <w:rPr>
                <w:rFonts w:ascii="Times New Roman" w:hAnsi="Times New Roman" w:cs="Times New Roman"/>
              </w:rPr>
              <w:t>3.1. sunkumų patiriančioms įmonėms;</w:t>
            </w:r>
          </w:p>
          <w:p w14:paraId="79A0563A" w14:textId="4B87552B" w:rsidR="009206A2" w:rsidRPr="009206A2" w:rsidRDefault="009206A2" w:rsidP="009206A2">
            <w:pPr>
              <w:rPr>
                <w:rFonts w:ascii="Times New Roman" w:hAnsi="Times New Roman" w:cs="Times New Roman"/>
              </w:rPr>
            </w:pPr>
            <w:r w:rsidRPr="009206A2">
              <w:rPr>
                <w:rFonts w:ascii="Times New Roman" w:hAnsi="Times New Roman" w:cs="Times New Roman"/>
              </w:rPr>
              <w:t>3.2. ūkio subjektams, kuriems išduotas vykdomasis raštas sumoms išieškoti pagal ankstesnį Europos Komisijos sprendimą, kuriame Lietuvos Respublikoje suteikta pagalba skelbiama neteisėta ir nesuderinama su vidaus rinka; nauja valstybės pagalba negali būti teikiama, kol nebus sugrąžinta neteisėta ir nesuderinama su vidaus rinka gauta valstybės pagalba;</w:t>
            </w:r>
          </w:p>
          <w:p w14:paraId="1718D606" w14:textId="24B6A744" w:rsidR="009206A2" w:rsidRPr="009206A2" w:rsidRDefault="009206A2" w:rsidP="009206A2">
            <w:pPr>
              <w:rPr>
                <w:rFonts w:ascii="Times New Roman" w:hAnsi="Times New Roman" w:cs="Times New Roman"/>
              </w:rPr>
            </w:pPr>
            <w:r w:rsidRPr="009206A2">
              <w:rPr>
                <w:rFonts w:ascii="Times New Roman" w:hAnsi="Times New Roman" w:cs="Times New Roman"/>
              </w:rPr>
              <w:t>3.3. ūkio subjektams, vykdantiems veiklą žuvininkystės ir akvakultūros sektoriuje, patenkantiems į Reglamento (ES) Nr. 651/2014 1 straipsnio 3 dalies a punkto taikymo sritį;</w:t>
            </w:r>
          </w:p>
          <w:p w14:paraId="2ED76DD6" w14:textId="12D46BA0" w:rsidR="009206A2" w:rsidRPr="009206A2" w:rsidRDefault="009206A2" w:rsidP="009206A2">
            <w:pPr>
              <w:rPr>
                <w:rFonts w:ascii="Times New Roman" w:hAnsi="Times New Roman" w:cs="Times New Roman"/>
              </w:rPr>
            </w:pPr>
            <w:r w:rsidRPr="009206A2">
              <w:rPr>
                <w:rFonts w:ascii="Times New Roman" w:hAnsi="Times New Roman" w:cs="Times New Roman"/>
              </w:rPr>
              <w:t>3.4. jei vienos įmonės vienam investiciniam projektui pagalbos dydis viršytų 30 000 000 Eur (Reglamento (ES) Nr. 651/2014 4 straipsnio 1 dalies sb punktas);</w:t>
            </w:r>
          </w:p>
          <w:p w14:paraId="199D736D" w14:textId="4A0532F2" w:rsidR="009206A2" w:rsidRPr="009206A2" w:rsidRDefault="009206A2" w:rsidP="009206A2">
            <w:pPr>
              <w:rPr>
                <w:rFonts w:ascii="Times New Roman" w:hAnsi="Times New Roman" w:cs="Times New Roman"/>
              </w:rPr>
            </w:pPr>
            <w:r w:rsidRPr="009206A2">
              <w:rPr>
                <w:rFonts w:ascii="Times New Roman" w:hAnsi="Times New Roman" w:cs="Times New Roman"/>
              </w:rPr>
              <w:t>3.5. jei ji neturi skatinamojo poveikio, nustatyto Reglamento (ES) Nr. 651/2014 6 straipsnyje.</w:t>
            </w:r>
          </w:p>
          <w:p w14:paraId="4861D76B" w14:textId="7B8FBE97" w:rsidR="009206A2" w:rsidRPr="009206A2" w:rsidRDefault="009206A2" w:rsidP="009206A2">
            <w:pPr>
              <w:rPr>
                <w:rFonts w:ascii="Times New Roman" w:hAnsi="Times New Roman" w:cs="Times New Roman"/>
              </w:rPr>
            </w:pPr>
            <w:r w:rsidRPr="009206A2">
              <w:rPr>
                <w:rFonts w:ascii="Times New Roman" w:hAnsi="Times New Roman" w:cs="Times New Roman"/>
              </w:rPr>
              <w:t>4. Valstybės pagalba, kurios tinkamas finansuoti išlaidas galima nustatyti ir kuriai pagal Reglamentą (ES) Nr. 651/2014 taikoma išimtis, gali būti sumuojama su:</w:t>
            </w:r>
          </w:p>
          <w:p w14:paraId="6C91EDE6" w14:textId="0F3F0C54" w:rsidR="009206A2" w:rsidRPr="009206A2" w:rsidRDefault="009206A2" w:rsidP="009206A2">
            <w:pPr>
              <w:rPr>
                <w:rFonts w:ascii="Times New Roman" w:hAnsi="Times New Roman" w:cs="Times New Roman"/>
              </w:rPr>
            </w:pPr>
            <w:r w:rsidRPr="009206A2">
              <w:rPr>
                <w:rFonts w:ascii="Times New Roman" w:hAnsi="Times New Roman" w:cs="Times New Roman"/>
              </w:rPr>
              <w:t>4.1. bet kokia kita valstybės pagalba, jei tos veiklos yra susijusios su skirtingomis tinkamomis finansuoti išlaidomis, kurias galima nustatyti;</w:t>
            </w:r>
          </w:p>
          <w:p w14:paraId="35607C14" w14:textId="4895CB57" w:rsidR="009206A2" w:rsidRPr="009206A2" w:rsidRDefault="009206A2" w:rsidP="009206A2">
            <w:pPr>
              <w:rPr>
                <w:rFonts w:ascii="Times New Roman" w:hAnsi="Times New Roman" w:cs="Times New Roman"/>
              </w:rPr>
            </w:pPr>
            <w:r w:rsidRPr="009206A2">
              <w:rPr>
                <w:rFonts w:ascii="Times New Roman" w:hAnsi="Times New Roman" w:cs="Times New Roman"/>
              </w:rPr>
              <w:t>4.2. bet kokia kita valstybės pagalba, susijusia su tomis pačiomis tinkamomis finansuoti išlaidomis, kurios iš dalies arba visiškai sutampa, tik jeigu taip susumavus didžiausia pagalbos suma neviršija Reglamento (ES) Nr. 651/2014 36a straipsnio 5 ir 7 dalyse arba 56b straipsnio 9 dalyje (taikoma jūrų uostams), arba 56c straipsnio 8 dalyje (taikoma vidaus vandens uostams) nustatytos pagalbos ribos ir intensyvumo.</w:t>
            </w:r>
          </w:p>
          <w:p w14:paraId="5184D7EB" w14:textId="2B315FC7" w:rsidR="009206A2" w:rsidRPr="009206A2" w:rsidRDefault="009206A2" w:rsidP="009206A2">
            <w:pPr>
              <w:rPr>
                <w:rFonts w:ascii="Times New Roman" w:hAnsi="Times New Roman" w:cs="Times New Roman"/>
              </w:rPr>
            </w:pPr>
            <w:r w:rsidRPr="009206A2">
              <w:rPr>
                <w:rFonts w:ascii="Times New Roman" w:hAnsi="Times New Roman" w:cs="Times New Roman"/>
              </w:rPr>
              <w:t>5. Valstybės pagalba, kuriai pagal Reglamentą (ES) Nr. 651/2014 taikoma išimtis, nesumuojama su jokia de minimis pagalba, susijusia su tomis pačiomis tinkamomis finansuoti išlaidomis, jei susumavus būtų viršytas pagalbos intensyvumas, kaip nustatyta Reglamento (ES) Nr. 651/2014 36a straipsnio 5 ir 7 dalyse arba 56b straipsnio 9 dalyje (taikoma jūrų uostams), arba 56c straipsnio 8 dalyje (taikoma vidaus vandens uostams).</w:t>
            </w:r>
          </w:p>
          <w:p w14:paraId="705C253D" w14:textId="7A933A1A" w:rsidR="009206A2" w:rsidRPr="009206A2" w:rsidRDefault="009206A2" w:rsidP="009206A2">
            <w:pPr>
              <w:rPr>
                <w:rFonts w:ascii="Times New Roman" w:hAnsi="Times New Roman" w:cs="Times New Roman"/>
              </w:rPr>
            </w:pPr>
            <w:r w:rsidRPr="009206A2">
              <w:rPr>
                <w:rFonts w:ascii="Times New Roman" w:hAnsi="Times New Roman" w:cs="Times New Roman"/>
              </w:rPr>
              <w:t>6. Jeigu valstybės pagalba teikiama dalimis, turi būti laikomasi Reglamento (ES) Nr. 651/2014 7 straipsnio 3 dalies nuostatų dėl diskontavimo.</w:t>
            </w:r>
          </w:p>
          <w:p w14:paraId="1A0D9152" w14:textId="41947ED5" w:rsidR="009206A2" w:rsidRPr="009206A2" w:rsidRDefault="009206A2" w:rsidP="009206A2">
            <w:pPr>
              <w:rPr>
                <w:rFonts w:ascii="Times New Roman" w:hAnsi="Times New Roman" w:cs="Times New Roman"/>
              </w:rPr>
            </w:pPr>
            <w:r w:rsidRPr="009206A2">
              <w:rPr>
                <w:rFonts w:ascii="Times New Roman" w:hAnsi="Times New Roman" w:cs="Times New Roman"/>
              </w:rPr>
              <w:t>7. Reglamento (ES) Nr. 651/2014 specialiosios III skyriaus sąlygos nustatytos 36a arba 56b (taikoma jūrų uostams), arba 56c (taikoma vidaus vandens uostams) straipsniuose.</w:t>
            </w:r>
          </w:p>
          <w:p w14:paraId="158CA985" w14:textId="53708429" w:rsidR="009206A2" w:rsidRPr="009206A2" w:rsidRDefault="009206A2" w:rsidP="009206A2">
            <w:pPr>
              <w:rPr>
                <w:rFonts w:ascii="Times New Roman" w:hAnsi="Times New Roman" w:cs="Times New Roman"/>
              </w:rPr>
            </w:pPr>
            <w:r w:rsidRPr="009206A2">
              <w:rPr>
                <w:rFonts w:ascii="Times New Roman" w:hAnsi="Times New Roman" w:cs="Times New Roman"/>
              </w:rPr>
              <w:t>8. PĮP vertinimo metu Administruojančioji institucija patikrina pareiškėjo teisę gauti valstybės pagalbą pagal Reglamentą (ES) Nr. 651/2014. Ministerija, priėmusi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505005AB" w14:textId="795E4A6E" w:rsidR="009206A2" w:rsidRPr="009206A2" w:rsidRDefault="009206A2" w:rsidP="009206A2">
            <w:pPr>
              <w:rPr>
                <w:rFonts w:ascii="Times New Roman" w:hAnsi="Times New Roman" w:cs="Times New Roman"/>
              </w:rPr>
            </w:pPr>
            <w:r w:rsidRPr="009206A2">
              <w:rPr>
                <w:rFonts w:ascii="Times New Roman" w:hAnsi="Times New Roman" w:cs="Times New Roman"/>
              </w:rPr>
              <w:t>9. Ministerija, vadovaudamasi Bendrojo bendrosios išimties reglamento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p w14:paraId="28F64D5C" w14:textId="29B1D470" w:rsidR="009206A2" w:rsidRPr="009206A2" w:rsidRDefault="009206A2" w:rsidP="009206A2">
            <w:pPr>
              <w:rPr>
                <w:rFonts w:ascii="Times New Roman" w:hAnsi="Times New Roman" w:cs="Times New Roman"/>
              </w:rPr>
            </w:pPr>
            <w:r w:rsidRPr="009206A2">
              <w:rPr>
                <w:rFonts w:ascii="Times New Roman" w:hAnsi="Times New Roman" w:cs="Times New Roman"/>
              </w:rPr>
              <w:t xml:space="preserve">10. Draudžiama dirbtinai skaidyti pagalbos schemas arba pagalbos projektus, kaip numatyta Reglamento (ES) Nr. 651/2014 4 straipsnio </w:t>
            </w:r>
          </w:p>
          <w:p w14:paraId="0C028CE7" w14:textId="77777777" w:rsidR="009206A2" w:rsidRPr="009206A2" w:rsidRDefault="009206A2" w:rsidP="009206A2">
            <w:pPr>
              <w:rPr>
                <w:rFonts w:ascii="Times New Roman" w:hAnsi="Times New Roman" w:cs="Times New Roman"/>
              </w:rPr>
            </w:pPr>
            <w:r w:rsidRPr="009206A2">
              <w:rPr>
                <w:rFonts w:ascii="Times New Roman" w:hAnsi="Times New Roman" w:cs="Times New Roman"/>
              </w:rPr>
              <w:t>2 dalyje, siekiant apeiti Reglamento (ES) Nr. 651/2014 4 straipsnio 1 dalies sb punkte numatytą leistiną pagalbos ribą.</w:t>
            </w:r>
          </w:p>
          <w:p w14:paraId="0E17FE61" w14:textId="6533346C" w:rsidR="00976249" w:rsidRPr="009C094C" w:rsidRDefault="009206A2" w:rsidP="009206A2">
            <w:pPr>
              <w:rPr>
                <w:rFonts w:ascii="Times New Roman" w:hAnsi="Times New Roman" w:cs="Times New Roman"/>
                <w:i/>
              </w:rPr>
            </w:pPr>
            <w:r w:rsidRPr="009206A2">
              <w:rPr>
                <w:rFonts w:ascii="Times New Roman" w:hAnsi="Times New Roman" w:cs="Times New Roman"/>
              </w:rPr>
              <w:t>11. Projekto vykdytojas turi užtikrinti dokumentų saugojimą 10 finansinių metų nuo datos, kada paskutinį kartą pagal schemą buvo suteikta individuali pagalba, kaip nustatyta Reglamento (ES) Nr. 651/2014 12 straipsnio 1 dalyje.</w:t>
            </w:r>
          </w:p>
        </w:tc>
      </w:tr>
      <w:tr w:rsidR="00976249" w:rsidRPr="008B168C" w14:paraId="736F24E0" w14:textId="77777777" w:rsidTr="009C094C">
        <w:trPr>
          <w:cantSplit/>
          <w:trHeight w:val="423"/>
        </w:trPr>
        <w:tc>
          <w:tcPr>
            <w:tcW w:w="850" w:type="dxa"/>
            <w:vMerge w:val="restart"/>
            <w:shd w:val="clear" w:color="auto" w:fill="auto"/>
          </w:tcPr>
          <w:p w14:paraId="0805D974" w14:textId="1EDE68C4"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8"/>
            <w:shd w:val="clear" w:color="auto" w:fill="auto"/>
          </w:tcPr>
          <w:p w14:paraId="6373FAF3" w14:textId="64509AE0"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76249" w14:paraId="54BA3A94" w14:textId="77777777" w:rsidTr="00FF7835">
        <w:trPr>
          <w:cantSplit/>
          <w:trHeight w:val="811"/>
        </w:trPr>
        <w:tc>
          <w:tcPr>
            <w:tcW w:w="850" w:type="dxa"/>
            <w:vMerge/>
          </w:tcPr>
          <w:p w14:paraId="60CF28AA" w14:textId="299A923C" w:rsidR="00976249" w:rsidRPr="00A02833" w:rsidRDefault="00976249" w:rsidP="00976249">
            <w:pPr>
              <w:rPr>
                <w:rFonts w:ascii="Times New Roman" w:hAnsi="Times New Roman" w:cs="Times New Roman"/>
                <w:b/>
                <w:bCs/>
              </w:rPr>
            </w:pPr>
          </w:p>
        </w:tc>
        <w:tc>
          <w:tcPr>
            <w:tcW w:w="9434" w:type="dxa"/>
            <w:gridSpan w:val="8"/>
            <w:shd w:val="clear" w:color="auto" w:fill="auto"/>
          </w:tcPr>
          <w:p w14:paraId="189B9764" w14:textId="2F33CE7C" w:rsidR="00976249" w:rsidRPr="009C094C" w:rsidRDefault="00976249" w:rsidP="00976249">
            <w:pPr>
              <w:spacing w:after="160" w:line="259" w:lineRule="auto"/>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Projektų administravimo ir finansavimo taisyklių 2 pried</w:t>
            </w:r>
            <w:r>
              <w:rPr>
                <w:rFonts w:ascii="Times New Roman" w:eastAsia="Times New Roman" w:hAnsi="Times New Roman" w:cs="Times New Roman"/>
                <w:i/>
                <w:color w:val="000000" w:themeColor="text1"/>
              </w:rPr>
              <w:t>e</w:t>
            </w:r>
            <w:r w:rsidRPr="005C01ED">
              <w:rPr>
                <w:rFonts w:ascii="Times New Roman" w:eastAsia="Times New Roman" w:hAnsi="Times New Roman" w:cs="Times New Roman"/>
                <w:i/>
                <w:iCs/>
                <w:color w:val="000000" w:themeColor="text1"/>
                <w:sz w:val="20"/>
                <w:szCs w:val="20"/>
              </w:rPr>
              <w:t xml:space="preserve"> </w:t>
            </w:r>
            <w:hyperlink r:id="rId12"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976249" w:rsidRPr="008B168C" w14:paraId="0327D8D8" w14:textId="77777777" w:rsidTr="009C094C">
        <w:trPr>
          <w:cantSplit/>
          <w:trHeight w:val="423"/>
        </w:trPr>
        <w:tc>
          <w:tcPr>
            <w:tcW w:w="850" w:type="dxa"/>
            <w:vMerge w:val="restart"/>
          </w:tcPr>
          <w:p w14:paraId="5BA77AE0" w14:textId="7C229CBF"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2.16.7</w:t>
            </w:r>
          </w:p>
        </w:tc>
        <w:tc>
          <w:tcPr>
            <w:tcW w:w="9434" w:type="dxa"/>
            <w:gridSpan w:val="8"/>
            <w:shd w:val="clear" w:color="auto" w:fill="auto"/>
          </w:tcPr>
          <w:p w14:paraId="4321CFA6" w14:textId="5928657D" w:rsidR="00976249" w:rsidRPr="009C094C" w:rsidRDefault="00976249" w:rsidP="0097624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76249" w14:paraId="251D5187" w14:textId="77777777" w:rsidTr="009C094C">
        <w:trPr>
          <w:cantSplit/>
          <w:trHeight w:val="423"/>
        </w:trPr>
        <w:tc>
          <w:tcPr>
            <w:tcW w:w="850" w:type="dxa"/>
            <w:vMerge/>
          </w:tcPr>
          <w:p w14:paraId="332C59B2" w14:textId="7569E6C6" w:rsidR="00976249" w:rsidRDefault="00976249" w:rsidP="00976249">
            <w:pPr>
              <w:rPr>
                <w:rFonts w:ascii="Times New Roman" w:hAnsi="Times New Roman" w:cs="Times New Roman"/>
              </w:rPr>
            </w:pPr>
          </w:p>
        </w:tc>
        <w:tc>
          <w:tcPr>
            <w:tcW w:w="9434" w:type="dxa"/>
            <w:gridSpan w:val="8"/>
            <w:shd w:val="clear" w:color="auto" w:fill="auto"/>
          </w:tcPr>
          <w:p w14:paraId="52540129" w14:textId="2F74B711" w:rsidR="00976249" w:rsidRPr="00D06728" w:rsidRDefault="00D06728" w:rsidP="00976249">
            <w:pPr>
              <w:rPr>
                <w:rFonts w:ascii="Times New Roman" w:hAnsi="Times New Roman" w:cs="Times New Roman"/>
                <w:iCs/>
              </w:rPr>
            </w:pPr>
            <w:r w:rsidRPr="00D06728">
              <w:rPr>
                <w:rFonts w:ascii="Times New Roman" w:hAnsi="Times New Roman" w:cs="Times New Roman"/>
                <w:iCs/>
              </w:rPr>
              <w:t>Specialieji projektų atrankos kriterijai nėra nustatomi.</w:t>
            </w:r>
          </w:p>
        </w:tc>
      </w:tr>
      <w:tr w:rsidR="00976249" w14:paraId="3462DE83" w14:textId="77777777" w:rsidTr="009C094C">
        <w:trPr>
          <w:cantSplit/>
          <w:trHeight w:val="423"/>
        </w:trPr>
        <w:tc>
          <w:tcPr>
            <w:tcW w:w="850" w:type="dxa"/>
            <w:vMerge w:val="restart"/>
          </w:tcPr>
          <w:p w14:paraId="451EA9F3" w14:textId="310E8EE6"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2.16.8</w:t>
            </w:r>
          </w:p>
        </w:tc>
        <w:tc>
          <w:tcPr>
            <w:tcW w:w="9434" w:type="dxa"/>
            <w:gridSpan w:val="8"/>
            <w:shd w:val="clear" w:color="auto" w:fill="auto"/>
          </w:tcPr>
          <w:p w14:paraId="3B04E1E1" w14:textId="356E87A9"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76249" w14:paraId="206BEFE7" w14:textId="77777777" w:rsidTr="009C094C">
        <w:trPr>
          <w:cantSplit/>
          <w:trHeight w:val="423"/>
        </w:trPr>
        <w:tc>
          <w:tcPr>
            <w:tcW w:w="850" w:type="dxa"/>
            <w:vMerge/>
          </w:tcPr>
          <w:p w14:paraId="639006DB" w14:textId="1353E2A2" w:rsidR="00976249" w:rsidRDefault="00976249" w:rsidP="00976249">
            <w:pPr>
              <w:rPr>
                <w:rFonts w:ascii="Times New Roman" w:hAnsi="Times New Roman" w:cs="Times New Roman"/>
              </w:rPr>
            </w:pPr>
          </w:p>
        </w:tc>
        <w:tc>
          <w:tcPr>
            <w:tcW w:w="9434" w:type="dxa"/>
            <w:gridSpan w:val="8"/>
            <w:shd w:val="clear" w:color="auto" w:fill="auto"/>
          </w:tcPr>
          <w:p w14:paraId="15523968" w14:textId="36A62C33" w:rsidR="00976249" w:rsidRPr="00D06728" w:rsidRDefault="00D06728" w:rsidP="00DC5E58">
            <w:pPr>
              <w:rPr>
                <w:rFonts w:ascii="Times New Roman" w:hAnsi="Times New Roman" w:cs="Times New Roman"/>
                <w:b/>
                <w:bCs/>
                <w:iCs/>
              </w:rPr>
            </w:pPr>
            <w:r w:rsidRPr="00D06728">
              <w:rPr>
                <w:rFonts w:ascii="Times New Roman" w:hAnsi="Times New Roman" w:cs="Times New Roman"/>
                <w:iCs/>
              </w:rPr>
              <w:t>Projektų atranka vykdoma vadovaujantis prioritetiniais projektų at</w:t>
            </w:r>
            <w:r>
              <w:rPr>
                <w:rFonts w:ascii="Times New Roman" w:hAnsi="Times New Roman" w:cs="Times New Roman"/>
                <w:iCs/>
              </w:rPr>
              <w:t xml:space="preserve">rankos kriterijais, nurodytais </w:t>
            </w:r>
            <w:r w:rsidR="00DC5E58">
              <w:rPr>
                <w:rFonts w:ascii="Times New Roman" w:eastAsia="Times New Roman" w:hAnsi="Times New Roman" w:cs="Times New Roman"/>
              </w:rPr>
              <w:t>Aprašo</w:t>
            </w:r>
            <w:r>
              <w:rPr>
                <w:rFonts w:ascii="Times New Roman" w:hAnsi="Times New Roman" w:cs="Times New Roman"/>
                <w:iCs/>
              </w:rPr>
              <w:t xml:space="preserve"> </w:t>
            </w:r>
            <w:r w:rsidRPr="00D06728">
              <w:rPr>
                <w:rFonts w:ascii="Times New Roman" w:hAnsi="Times New Roman" w:cs="Times New Roman"/>
                <w:iCs/>
              </w:rPr>
              <w:t>6 punkte. Už atitiktį prioritetiniams projektų atrankos kriterijams projektams skiriami balai.</w:t>
            </w:r>
          </w:p>
        </w:tc>
      </w:tr>
      <w:tr w:rsidR="00976249" w:rsidRPr="008B168C" w14:paraId="31C64CB8" w14:textId="77777777" w:rsidTr="009C094C">
        <w:trPr>
          <w:cantSplit/>
          <w:trHeight w:val="423"/>
        </w:trPr>
        <w:tc>
          <w:tcPr>
            <w:tcW w:w="850" w:type="dxa"/>
          </w:tcPr>
          <w:p w14:paraId="31C64CB4" w14:textId="7CA25471" w:rsidR="00976249" w:rsidRPr="0090338F" w:rsidRDefault="00976249" w:rsidP="0097624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976249" w:rsidRPr="00816450" w:rsidRDefault="00976249" w:rsidP="0097624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76249" w:rsidRPr="008B168C" w14:paraId="31C64CC6" w14:textId="77777777" w:rsidTr="2006C839">
        <w:trPr>
          <w:gridAfter w:val="1"/>
          <w:wAfter w:w="14" w:type="dxa"/>
          <w:cantSplit/>
          <w:trHeight w:val="300"/>
        </w:trPr>
        <w:tc>
          <w:tcPr>
            <w:tcW w:w="850" w:type="dxa"/>
          </w:tcPr>
          <w:p w14:paraId="31C64CC2" w14:textId="03990575"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976249" w:rsidRPr="00216BC8" w:rsidRDefault="00976249" w:rsidP="00976249">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31C64CC5" w14:textId="29AD1DF0" w:rsidR="00976249" w:rsidRPr="00A02833" w:rsidRDefault="00D06728" w:rsidP="00D06728">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976249" w:rsidRPr="008B168C" w14:paraId="31C64CCF" w14:textId="77777777" w:rsidTr="00821DA4">
        <w:trPr>
          <w:gridAfter w:val="1"/>
          <w:wAfter w:w="14" w:type="dxa"/>
          <w:cantSplit/>
          <w:trHeight w:val="4101"/>
        </w:trPr>
        <w:tc>
          <w:tcPr>
            <w:tcW w:w="850" w:type="dxa"/>
          </w:tcPr>
          <w:p w14:paraId="31C64CCC" w14:textId="04F6DFB8"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 xml:space="preserve">2.17.2. </w:t>
            </w:r>
          </w:p>
        </w:tc>
        <w:tc>
          <w:tcPr>
            <w:tcW w:w="1984" w:type="dxa"/>
          </w:tcPr>
          <w:p w14:paraId="31C64CCD" w14:textId="11EBB7F9" w:rsidR="00976249" w:rsidRPr="006F75EC" w:rsidRDefault="00976249" w:rsidP="00976249">
            <w:pPr>
              <w:rPr>
                <w:rFonts w:ascii="Times New Roman" w:hAnsi="Times New Roman" w:cs="Times New Roman"/>
                <w:b/>
                <w:bCs/>
              </w:rPr>
            </w:pPr>
            <w:r w:rsidRPr="006F75EC" w:rsidDel="79353E97">
              <w:rPr>
                <w:rFonts w:ascii="Times New Roman" w:hAnsi="Times New Roman" w:cs="Times New Roman"/>
                <w:b/>
                <w:bCs/>
              </w:rPr>
              <w:t>Kartu su PĮP turi būti pateikta:</w:t>
            </w:r>
          </w:p>
        </w:tc>
        <w:tc>
          <w:tcPr>
            <w:tcW w:w="7436" w:type="dxa"/>
            <w:gridSpan w:val="6"/>
          </w:tcPr>
          <w:p w14:paraId="25BC886B" w14:textId="71854063" w:rsidR="00976249" w:rsidRPr="006F75EC" w:rsidRDefault="00976249" w:rsidP="00976249">
            <w:pPr>
              <w:jc w:val="both"/>
              <w:rPr>
                <w:rFonts w:ascii="Times New Roman" w:hAnsi="Times New Roman" w:cs="Times New Roman"/>
                <w:i/>
                <w:iCs/>
                <w:color w:val="00B050"/>
                <w:sz w:val="24"/>
                <w:szCs w:val="24"/>
              </w:rPr>
            </w:pPr>
            <w:r w:rsidRPr="006F75EC">
              <w:rPr>
                <w:rFonts w:ascii="Times New Roman" w:hAnsi="Times New Roman" w:cs="Times New Roman"/>
                <w:i/>
                <w:iCs/>
              </w:rPr>
              <w:t xml:space="preserve">Išvardijami su projekto įgyvendinimo planu privalomi pateikti dokumentai ir nurodomos dokumentų formų nuorodos internete. Atkreipiame dėmesį, kad šiame punkte turi būti nurodomi tik tie dokumentai, kurie teikiami su PĮP. Priedai, kurie yra patvirtinti kaip PAFT priedai turi būti dedami su nuorodomis į aktualias galiojančias dokumentų versijas. </w:t>
            </w:r>
          </w:p>
          <w:p w14:paraId="42958D25" w14:textId="57237834" w:rsidR="00976249" w:rsidRPr="006F75EC" w:rsidRDefault="0041536F" w:rsidP="00976249">
            <w:pPr>
              <w:rPr>
                <w:rFonts w:ascii="Times New Roman" w:eastAsia="MS Gothic" w:hAnsi="Times New Roman" w:cs="Times New Roman"/>
                <w:b/>
                <w:bCs/>
              </w:rPr>
            </w:pPr>
            <w:hyperlink r:id="rId14" w:history="1"/>
          </w:p>
          <w:p w14:paraId="2666D50F" w14:textId="54B55F32" w:rsidR="00976249" w:rsidRPr="006F75EC" w:rsidRDefault="00976249" w:rsidP="00976249">
            <w:pPr>
              <w:rPr>
                <w:rFonts w:ascii="Times New Roman" w:hAnsi="Times New Roman" w:cs="Times New Roman"/>
                <w:b/>
                <w:bCs/>
              </w:rPr>
            </w:pPr>
            <w:r w:rsidRPr="006F75EC">
              <w:rPr>
                <w:rFonts w:ascii="Times New Roman" w:eastAsia="MS Gothic" w:hAnsi="Times New Roman" w:cs="Times New Roman"/>
                <w:b/>
                <w:bCs/>
              </w:rPr>
              <w:t>Teikiant PĮP kartu turi būti pateikta:</w:t>
            </w:r>
          </w:p>
          <w:p w14:paraId="40276356" w14:textId="3EE655F1" w:rsidR="00976249" w:rsidRPr="006F75EC" w:rsidRDefault="0041536F" w:rsidP="00976249">
            <w:pPr>
              <w:rPr>
                <w:rFonts w:ascii="Times New Roman" w:hAnsi="Times New Roman" w:cs="Times New Roman"/>
              </w:rPr>
            </w:pPr>
            <w:sdt>
              <w:sdtPr>
                <w:rPr>
                  <w:rFonts w:ascii="Times New Roman" w:hAnsi="Times New Roman" w:cs="Times New Roman"/>
                </w:rPr>
                <w:id w:val="-1283724716"/>
                <w:placeholder>
                  <w:docPart w:val="4819DF90B17D4584A8A33FEB42633C0E"/>
                </w:placeholder>
                <w14:checkbox>
                  <w14:checked w14:val="0"/>
                  <w14:checkedState w14:val="2612" w14:font="MS Gothic"/>
                  <w14:uncheckedState w14:val="2610" w14:font="MS Gothic"/>
                </w14:checkbox>
              </w:sdtPr>
              <w:sdtEndPr/>
              <w:sdtContent>
                <w:r w:rsidR="00976249" w:rsidRPr="006F75EC">
                  <w:rPr>
                    <w:rFonts w:ascii="MS Gothic" w:eastAsia="MS Gothic" w:hAnsi="MS Gothic" w:cs="Times New Roman"/>
                  </w:rPr>
                  <w:t>☐</w:t>
                </w:r>
              </w:sdtContent>
            </w:sdt>
            <w:r w:rsidR="00976249" w:rsidRPr="006F75EC">
              <w:rPr>
                <w:rFonts w:ascii="Times New Roman" w:hAnsi="Times New Roman" w:cs="Times New Roman"/>
              </w:rPr>
              <w:t xml:space="preserve"> Partnerio deklaracija (jei projektas  įgyvendinamas su partneriu (-iais)</w:t>
            </w:r>
          </w:p>
          <w:p w14:paraId="421AAF23" w14:textId="05FAC61A" w:rsidR="00976249" w:rsidRPr="006F75EC" w:rsidRDefault="0041536F" w:rsidP="00976249">
            <w:pPr>
              <w:rPr>
                <w:rFonts w:ascii="Times New Roman" w:hAnsi="Times New Roman" w:cs="Times New Roman"/>
              </w:rPr>
            </w:pPr>
            <w:hyperlink r:id="rId15" w:history="1">
              <w:r w:rsidR="00976249" w:rsidRPr="006F75EC">
                <w:rPr>
                  <w:rStyle w:val="Hyperlink"/>
                  <w:rFonts w:ascii="Times New Roman" w:hAnsi="Times New Roman" w:cs="Times New Roman"/>
                </w:rPr>
                <w:t>https://2021.esinvesticijos.lt/dokumentai/partnerio-deklaracija</w:t>
              </w:r>
            </w:hyperlink>
            <w:r w:rsidR="00976249" w:rsidRPr="006F75EC">
              <w:rPr>
                <w:rFonts w:ascii="Times New Roman" w:hAnsi="Times New Roman" w:cs="Times New Roman"/>
              </w:rPr>
              <w:t xml:space="preserve"> </w:t>
            </w:r>
          </w:p>
          <w:p w14:paraId="21262708" w14:textId="200411E6" w:rsidR="00976249" w:rsidRPr="006F75EC" w:rsidRDefault="0041536F" w:rsidP="00976249">
            <w:pPr>
              <w:rPr>
                <w:rFonts w:ascii="Times New Roman" w:hAnsi="Times New Roman" w:cs="Times New Roman"/>
              </w:rPr>
            </w:pPr>
            <w:sdt>
              <w:sdtPr>
                <w:rPr>
                  <w:rFonts w:ascii="Times New Roman" w:hAnsi="Times New Roman" w:cs="Times New Roman"/>
                </w:rPr>
                <w:id w:val="1514339151"/>
                <w:placeholder>
                  <w:docPart w:val="4819DF90B17D4584A8A33FEB42633C0E"/>
                </w:placeholder>
                <w14:checkbox>
                  <w14:checked w14:val="0"/>
                  <w14:checkedState w14:val="2612" w14:font="MS Gothic"/>
                  <w14:uncheckedState w14:val="2610" w14:font="MS Gothic"/>
                </w14:checkbox>
              </w:sdtPr>
              <w:sdtEndPr/>
              <w:sdtContent>
                <w:r w:rsidR="00976249" w:rsidRPr="006F75EC">
                  <w:rPr>
                    <w:rFonts w:ascii="MS Gothic" w:eastAsia="MS Gothic" w:hAnsi="MS Gothic" w:cs="Times New Roman"/>
                  </w:rPr>
                  <w:t>☐</w:t>
                </w:r>
              </w:sdtContent>
            </w:sdt>
            <w:r w:rsidR="00976249" w:rsidRPr="006F75EC">
              <w:rPr>
                <w:rFonts w:ascii="Times New Roman" w:hAnsi="Times New Roman" w:cs="Times New Roman"/>
              </w:rPr>
              <w:t xml:space="preserve"> Informacija apie projekto biudžeto paskirstymą pagal pareiškėjus ir partnerius (jei projektas įgyvendinamas</w:t>
            </w:r>
          </w:p>
          <w:p w14:paraId="14BDA3D7" w14:textId="05C73B96" w:rsidR="00976249" w:rsidRPr="006F75EC" w:rsidRDefault="00976249" w:rsidP="00976249">
            <w:pPr>
              <w:rPr>
                <w:rFonts w:ascii="Times New Roman" w:hAnsi="Times New Roman" w:cs="Times New Roman"/>
              </w:rPr>
            </w:pPr>
            <w:r w:rsidRPr="006F75EC">
              <w:rPr>
                <w:rFonts w:ascii="Times New Roman" w:hAnsi="Times New Roman" w:cs="Times New Roman"/>
              </w:rPr>
              <w:t xml:space="preserve">su partneriu (-iais) </w:t>
            </w:r>
            <w:hyperlink r:id="rId16" w:history="1">
              <w:r w:rsidRPr="006F75EC">
                <w:rPr>
                  <w:rStyle w:val="Hyperlink"/>
                  <w:rFonts w:ascii="Times New Roman" w:hAnsi="Times New Roman" w:cs="Times New Roman"/>
                </w:rPr>
                <w:t>https://2021.esinvesticijos.lt/dokumentai/informacijos-apie-biudzeto-pasiskirstyma-forma</w:t>
              </w:r>
            </w:hyperlink>
            <w:r w:rsidRPr="006F75EC">
              <w:rPr>
                <w:rFonts w:ascii="Times New Roman" w:hAnsi="Times New Roman" w:cs="Times New Roman"/>
              </w:rPr>
              <w:t xml:space="preserve"> </w:t>
            </w:r>
          </w:p>
          <w:p w14:paraId="4A432594" w14:textId="54BF312B" w:rsidR="00976249" w:rsidRPr="006F75EC" w:rsidRDefault="0041536F" w:rsidP="00976249">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687EB2"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Informacijos apie pareiškėjui (partneriui) suteiktą valstybės pagalbą (išskyrus de minimis) forma</w:t>
            </w:r>
          </w:p>
          <w:p w14:paraId="7DDD0DBC" w14:textId="450729CF" w:rsidR="00976249" w:rsidRPr="006F75EC" w:rsidRDefault="0041536F" w:rsidP="00976249">
            <w:pPr>
              <w:rPr>
                <w:rFonts w:ascii="Times New Roman" w:hAnsi="Times New Roman" w:cs="Times New Roman"/>
              </w:rPr>
            </w:pPr>
            <w:hyperlink r:id="rId17" w:history="1">
              <w:r w:rsidR="00976249" w:rsidRPr="006F75EC">
                <w:rPr>
                  <w:rStyle w:val="Hyperlink"/>
                  <w:rFonts w:ascii="Times New Roman" w:hAnsi="Times New Roman" w:cs="Times New Roman"/>
                </w:rPr>
                <w:t>https://2021.esinvesticijos.lt/dokumentai/informacijos-apie-pareiskejui-partneriui-suteikta-valstybes-pagalba-isskyrus-de-minimis-forma-1</w:t>
              </w:r>
            </w:hyperlink>
            <w:r w:rsidR="00976249" w:rsidRPr="006F75EC">
              <w:rPr>
                <w:rFonts w:ascii="Times New Roman" w:hAnsi="Times New Roman" w:cs="Times New Roman"/>
              </w:rPr>
              <w:t xml:space="preserve"> </w:t>
            </w:r>
          </w:p>
          <w:p w14:paraId="0A10E21C" w14:textId="2D87E1E1" w:rsidR="00976249" w:rsidRPr="006F75EC" w:rsidRDefault="0041536F" w:rsidP="00976249">
            <w:pPr>
              <w:rPr>
                <w:rFonts w:ascii="Times New Roman" w:hAnsi="Times New Roman" w:cs="Times New Roman"/>
              </w:rPr>
            </w:pPr>
            <w:sdt>
              <w:sdtPr>
                <w:rPr>
                  <w:rFonts w:ascii="Times New Roman" w:hAnsi="Times New Roman" w:cs="Times New Roman"/>
                </w:rPr>
                <w:id w:val="-2105720156"/>
                <w:placeholder>
                  <w:docPart w:val="4819DF90B17D4584A8A33FEB42633C0E"/>
                </w:placeholder>
                <w14:checkbox>
                  <w14:checked w14:val="1"/>
                  <w14:checkedState w14:val="2612" w14:font="MS Gothic"/>
                  <w14:uncheckedState w14:val="2610" w14:font="MS Gothic"/>
                </w14:checkbox>
              </w:sdtPr>
              <w:sdtEndPr/>
              <w:sdtContent>
                <w:r w:rsidR="00687EB2"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Informacija apie projektui taikomus aplinkosaugos reikalavimus </w:t>
            </w:r>
            <w:hyperlink r:id="rId18" w:history="1">
              <w:r w:rsidR="00976249" w:rsidRPr="006F75EC">
                <w:rPr>
                  <w:rStyle w:val="Hyperlink"/>
                  <w:rFonts w:ascii="Times New Roman" w:hAnsi="Times New Roman" w:cs="Times New Roman"/>
                </w:rPr>
                <w:t>https://2021.esinvesticijos.lt/dokumentai/informacijos-apie-projektui-taikomus-aplinkosaugos-reikalavimus-forma-1</w:t>
              </w:r>
            </w:hyperlink>
            <w:r w:rsidR="00976249" w:rsidRPr="006F75EC">
              <w:rPr>
                <w:rFonts w:ascii="Times New Roman" w:hAnsi="Times New Roman" w:cs="Times New Roman"/>
              </w:rPr>
              <w:t xml:space="preserve">  </w:t>
            </w:r>
          </w:p>
          <w:p w14:paraId="11146C15" w14:textId="507FEF24" w:rsidR="00794A19" w:rsidRPr="006F75EC" w:rsidRDefault="0041536F" w:rsidP="00976249">
            <w:pPr>
              <w:rPr>
                <w:rFonts w:ascii="Times New Roman" w:hAnsi="Times New Roman" w:cs="Times New Roman"/>
                <w:i/>
                <w:iCs/>
              </w:rPr>
            </w:pPr>
            <w:sdt>
              <w:sdtPr>
                <w:rPr>
                  <w:rFonts w:ascii="Times New Roman" w:hAnsi="Times New Roman" w:cs="Times New Roman"/>
                </w:rPr>
                <w:id w:val="1078791020"/>
                <w:placeholder>
                  <w:docPart w:val="4819DF90B17D4584A8A33FEB42633C0E"/>
                </w:placeholder>
                <w14:checkbox>
                  <w14:checked w14:val="1"/>
                  <w14:checkedState w14:val="2612" w14:font="MS Gothic"/>
                  <w14:uncheckedState w14:val="2610" w14:font="MS Gothic"/>
                </w14:checkbox>
              </w:sdtPr>
              <w:sdtEndPr/>
              <w:sdtContent>
                <w:r w:rsidR="00440E6A"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Kiti priedai: </w:t>
            </w:r>
          </w:p>
          <w:p w14:paraId="63B6BDC9" w14:textId="1F6BC63C" w:rsidR="0080579C" w:rsidRPr="006F75EC" w:rsidRDefault="0080579C" w:rsidP="00794A19">
            <w:pPr>
              <w:jc w:val="both"/>
              <w:rPr>
                <w:rFonts w:ascii="Times New Roman" w:eastAsia="Times New Roman" w:hAnsi="Times New Roman" w:cs="Times New Roman"/>
              </w:rPr>
            </w:pPr>
            <w:r w:rsidRPr="006F75EC">
              <w:rPr>
                <w:rFonts w:ascii="Times New Roman" w:eastAsia="Times New Roman" w:hAnsi="Times New Roman" w:cs="Times New Roman"/>
              </w:rPr>
              <w:t>Iki PĮP pateikimo Administruojančiajai institucijai dienos pareiškėjas turi būti parengęs ir kartu su PĮP turi pateikti:</w:t>
            </w:r>
          </w:p>
          <w:p w14:paraId="5C24FF06" w14:textId="50B5A639"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1. Projekto taisyklių 1 priedo 1–4 priedus ir atitinkamus reikalaujamus dokumentus (</w:t>
            </w:r>
            <w:r w:rsidRPr="006F75EC">
              <w:rPr>
                <w:rFonts w:ascii="Times New Roman" w:eastAsia="Times New Roman" w:hAnsi="Times New Roman" w:cs="Times New Roman"/>
                <w:i/>
                <w:iCs/>
              </w:rPr>
              <w:t>jei taikoma</w:t>
            </w:r>
            <w:r w:rsidRPr="006F75EC">
              <w:rPr>
                <w:rFonts w:ascii="Times New Roman" w:eastAsia="Times New Roman" w:hAnsi="Times New Roman" w:cs="Times New Roman"/>
              </w:rPr>
              <w:t>);</w:t>
            </w:r>
          </w:p>
          <w:p w14:paraId="12587BF9" w14:textId="4C254169"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2. laisvos formos deklaracij</w:t>
            </w:r>
            <w:r w:rsidR="0080579C" w:rsidRPr="006F75EC">
              <w:rPr>
                <w:rFonts w:ascii="Times New Roman" w:eastAsia="Times New Roman" w:hAnsi="Times New Roman" w:cs="Times New Roman"/>
              </w:rPr>
              <w:t>ą</w:t>
            </w:r>
            <w:r w:rsidRPr="006F75EC">
              <w:rPr>
                <w:rFonts w:ascii="Times New Roman" w:eastAsia="Times New Roman" w:hAnsi="Times New Roman" w:cs="Times New Roman"/>
              </w:rPr>
              <w:t xml:space="preserve">, kad projekto įgyvendinimo metu į sukurtą degalų pildymo infrastruktūrą bus tiekiamas vandenilis iš atsinaujinančių energijos išteklių, t. y. žaliasis </w:t>
            </w:r>
            <w:r w:rsidRPr="006F75EC">
              <w:rPr>
                <w:rFonts w:ascii="Times New Roman" w:eastAsia="Times New Roman" w:hAnsi="Times New Roman" w:cs="Times New Roman"/>
                <w:color w:val="000000"/>
              </w:rPr>
              <w:t>vandenilis, gaunamas vykdant vandens elektrolizę (</w:t>
            </w:r>
            <w:r w:rsidRPr="006F75EC">
              <w:rPr>
                <w:rFonts w:ascii="Times New Roman" w:eastAsia="Times New Roman" w:hAnsi="Times New Roman" w:cs="Times New Roman"/>
              </w:rPr>
              <w:t xml:space="preserve">atsinaujinančių išteklių elektros energiją naudojančiame elektrolizeryje) arba biodujų riformingą, arba biocheminę biomasės konversiją, jei laikomasi 2018 m. gruodžio 11 d. Europos </w:t>
            </w:r>
            <w:r w:rsidRPr="006F75EC">
              <w:rPr>
                <w:rFonts w:ascii="Times New Roman" w:eastAsia="Times New Roman" w:hAnsi="Times New Roman" w:cs="Times New Roman"/>
                <w:color w:val="000000"/>
              </w:rPr>
              <w:t>Parlamento ir Tarybos direktyvos (ES) 2018/2001 dėl skatinimo naudoti atsinaujinančiųjų išteklių energiją 29 straipsnyje nustatytų tvarumo kriterijų),</w:t>
            </w:r>
            <w:r w:rsidRPr="006F75EC">
              <w:rPr>
                <w:rFonts w:ascii="Times New Roman" w:eastAsia="Times New Roman" w:hAnsi="Times New Roman" w:cs="Times New Roman"/>
              </w:rPr>
              <w:t xml:space="preserve"> transportavimo tikslais ir kad šio reikalavimo bus laikomasi per visą infrastruktūros ekonominio naudingumo laikotarpį;</w:t>
            </w:r>
          </w:p>
          <w:p w14:paraId="6798BD6C" w14:textId="6F66DF7F"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color w:val="000000"/>
              </w:rPr>
              <w:t>3. partnerystės s</w:t>
            </w:r>
            <w:r w:rsidRPr="006F75EC">
              <w:rPr>
                <w:rFonts w:ascii="Times New Roman" w:eastAsia="Times New Roman" w:hAnsi="Times New Roman" w:cs="Times New Roman"/>
              </w:rPr>
              <w:t xml:space="preserve">utartį su vandenilio </w:t>
            </w:r>
            <w:r w:rsidRPr="006F75EC">
              <w:rPr>
                <w:rFonts w:ascii="Times New Roman" w:eastAsia="Times New Roman" w:hAnsi="Times New Roman" w:cs="Times New Roman"/>
                <w:color w:val="000000"/>
              </w:rPr>
              <w:t xml:space="preserve">iš atsinaujinančių energijos išteklių </w:t>
            </w:r>
            <w:r w:rsidRPr="006F75EC">
              <w:rPr>
                <w:rFonts w:ascii="Times New Roman" w:eastAsia="Times New Roman" w:hAnsi="Times New Roman" w:cs="Times New Roman"/>
              </w:rPr>
              <w:t xml:space="preserve">gamintoju / tiekėju arba ketinimų protokolą, patvirtinančius, kad į degalų pildymo punktą ne trumpiau kaip Aprašo 7.1 papunktyje nurodytu laikotarpiu nuo infrastruktūros įrengimo bus užtikrintas nepertraukiamas vandenilio </w:t>
            </w:r>
            <w:r w:rsidRPr="006F75EC">
              <w:rPr>
                <w:rFonts w:ascii="Times New Roman" w:eastAsia="Times New Roman" w:hAnsi="Times New Roman" w:cs="Times New Roman"/>
                <w:color w:val="000000"/>
              </w:rPr>
              <w:t xml:space="preserve">iš atsinaujinančių energijos išteklių </w:t>
            </w:r>
            <w:r w:rsidRPr="006F75EC">
              <w:rPr>
                <w:rFonts w:ascii="Times New Roman" w:eastAsia="Times New Roman" w:hAnsi="Times New Roman" w:cs="Times New Roman"/>
              </w:rPr>
              <w:t>pildymo srautas;</w:t>
            </w:r>
          </w:p>
          <w:p w14:paraId="69A7BA63" w14:textId="321D4AE9"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 xml:space="preserve">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 </w:t>
            </w:r>
            <w:r w:rsidRPr="006F75EC">
              <w:rPr>
                <w:rFonts w:ascii="Times New Roman" w:eastAsia="Times New Roman" w:hAnsi="Times New Roman" w:cs="Times New Roman"/>
                <w:i/>
                <w:iCs/>
              </w:rPr>
              <w:t>(taikoma, kai investicijų suma, išskyrus (atėmus) jai tenkantį pirkimo ir (arba) importo pridėtinės vertės mokestį, viršija vieną milijoną eurų)</w:t>
            </w:r>
            <w:r w:rsidRPr="006F75EC">
              <w:rPr>
                <w:rFonts w:ascii="Times New Roman" w:eastAsia="Times New Roman" w:hAnsi="Times New Roman" w:cs="Times New Roman"/>
              </w:rPr>
              <w:t>;</w:t>
            </w:r>
          </w:p>
          <w:p w14:paraId="62A66638" w14:textId="690D1C0A"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5. užpildytą P</w:t>
            </w:r>
            <w:r w:rsidRPr="006F75EC">
              <w:rPr>
                <w:rFonts w:ascii="Times New Roman" w:eastAsia="Calibri" w:hAnsi="Times New Roman" w:cs="Times New Roman"/>
              </w:rPr>
              <w:t>rojekto atitikties reikšmingos žalos nedarymo horizontaliajam principui vertinimo reikalavimų aprašą</w:t>
            </w:r>
            <w:r w:rsidRPr="006F75EC">
              <w:rPr>
                <w:rFonts w:ascii="Times New Roman" w:eastAsia="Times New Roman" w:hAnsi="Times New Roman" w:cs="Times New Roman"/>
              </w:rPr>
              <w:t xml:space="preserve"> (Aprašo 1 priedas);</w:t>
            </w:r>
          </w:p>
          <w:p w14:paraId="24AC4EA8" w14:textId="0B2F7682"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lang w:eastAsia="lt-LT"/>
              </w:rPr>
              <w:t>6. </w:t>
            </w:r>
            <w:r w:rsidRPr="006F75EC">
              <w:rPr>
                <w:rFonts w:ascii="Times New Roman" w:eastAsia="Times New Roman" w:hAnsi="Times New Roman" w:cs="Times New Roman"/>
              </w:rPr>
              <w:t>dokumentus, pagrindžiančius projekto biudžetą (sudarytos sutartys, komerciniai pasiūlymai, nuorodos į rinkoje esančias kainas), išlaidų skaičiavimus;</w:t>
            </w:r>
          </w:p>
          <w:p w14:paraId="0152547C" w14:textId="27092F57"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color w:val="000000"/>
              </w:rPr>
              <w:t>7. pareiškėjo</w:t>
            </w:r>
            <w:r w:rsidRPr="006F75EC">
              <w:rPr>
                <w:rFonts w:ascii="Times New Roman" w:eastAsia="Times New Roman" w:hAnsi="Times New Roman" w:cs="Times New Roman"/>
              </w:rPr>
              <w:t xml:space="preserve">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4E7FB72B" w14:textId="2064B960"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8. dokumentus, patvirtinančius, kad pareiškėjo nuosavų lėšų šaltiniai, iš kurių įgyvendinamas projektas ar jo dalis, atitinka Aprašo 2.4 papunkčio reikalavimus;</w:t>
            </w:r>
          </w:p>
          <w:p w14:paraId="14A2C737" w14:textId="09B9635B"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0C2D7869" w14:textId="3957CBA1" w:rsidR="00B74992"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1</w:t>
            </w:r>
            <w:r w:rsidR="00620682">
              <w:rPr>
                <w:rFonts w:ascii="Times New Roman" w:eastAsia="Times New Roman" w:hAnsi="Times New Roman" w:cs="Times New Roman"/>
              </w:rPr>
              <w:t>0</w:t>
            </w:r>
            <w:r w:rsidRPr="006F75EC">
              <w:rPr>
                <w:rFonts w:ascii="Times New Roman" w:eastAsia="Times New Roman" w:hAnsi="Times New Roman" w:cs="Times New Roman"/>
              </w:rPr>
              <w:t>. pareiškėjo nuosavybės teisę į nekilnojamojo turto objektą (-us), kuriame bus diegiama viešoji vandenilio pildymo punktų įranga, įrodančius dokumentus – VĮ Registrų centro Nekilnojamojo turto registro išrašą, arba nekilnojamojo turto objekto valdymą (ne trumpiau, nei galima projekto trukmė ir Aprašo 7.1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66A96CA4" w14:textId="1335BA8A"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1</w:t>
            </w:r>
            <w:r w:rsidR="00620682">
              <w:rPr>
                <w:rFonts w:ascii="Times New Roman" w:eastAsia="Times New Roman" w:hAnsi="Times New Roman" w:cs="Times New Roman"/>
              </w:rPr>
              <w:t>1</w:t>
            </w:r>
            <w:r w:rsidRPr="006F75EC">
              <w:rPr>
                <w:rFonts w:ascii="Times New Roman" w:eastAsia="Times New Roman" w:hAnsi="Times New Roman" w:cs="Times New Roman"/>
              </w:rPr>
              <w:t>. jei žemės sklypas, kuriame bus teikiama vandenilio pildymo paslauga, nėra suformuotas, pareiškėjas turi pateikti Nacionalinės žemės tarnybos prie Aplinkos ministerijos sutikimą vykdyti projekte numatytas veiklas valstybinėje žemėje;</w:t>
            </w:r>
          </w:p>
          <w:p w14:paraId="0CB9B735" w14:textId="5A13470C"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1</w:t>
            </w:r>
            <w:r w:rsidR="00620682">
              <w:rPr>
                <w:rFonts w:ascii="Times New Roman" w:eastAsia="Times New Roman" w:hAnsi="Times New Roman" w:cs="Times New Roman"/>
              </w:rPr>
              <w:t>2</w:t>
            </w:r>
            <w:r w:rsidRPr="006F75EC">
              <w:rPr>
                <w:rFonts w:ascii="Times New Roman" w:eastAsia="Times New Roman" w:hAnsi="Times New Roman" w:cs="Times New Roman"/>
              </w:rPr>
              <w:t>.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4BB627BF" w14:textId="41F83709" w:rsidR="00794A19" w:rsidRPr="006F75EC" w:rsidRDefault="00517436" w:rsidP="00794A19">
            <w:pPr>
              <w:jc w:val="both"/>
              <w:rPr>
                <w:rFonts w:ascii="Times New Roman" w:eastAsia="Times New Roman" w:hAnsi="Times New Roman" w:cs="Times New Roman"/>
              </w:rPr>
            </w:pPr>
            <w:r w:rsidRPr="006F75EC">
              <w:rPr>
                <w:rFonts w:ascii="Times New Roman" w:eastAsia="Times New Roman" w:hAnsi="Times New Roman" w:cs="Times New Roman"/>
              </w:rPr>
              <w:t>1</w:t>
            </w:r>
            <w:r w:rsidR="00620682">
              <w:rPr>
                <w:rFonts w:ascii="Times New Roman" w:eastAsia="Times New Roman" w:hAnsi="Times New Roman" w:cs="Times New Roman"/>
              </w:rPr>
              <w:t>3</w:t>
            </w:r>
            <w:r w:rsidR="00794A19" w:rsidRPr="006F75EC">
              <w:rPr>
                <w:rFonts w:ascii="Times New Roman" w:eastAsia="Times New Roman" w:hAnsi="Times New Roman" w:cs="Times New Roman"/>
              </w:rPr>
              <w:t>.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w:t>
            </w:r>
          </w:p>
          <w:p w14:paraId="261FACC5" w14:textId="26760A1D"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1</w:t>
            </w:r>
            <w:r w:rsidR="00E945EA">
              <w:rPr>
                <w:rFonts w:ascii="Times New Roman" w:eastAsia="Times New Roman" w:hAnsi="Times New Roman" w:cs="Times New Roman"/>
              </w:rPr>
              <w:t>4</w:t>
            </w:r>
            <w:r w:rsidRPr="006F75EC">
              <w:rPr>
                <w:rFonts w:ascii="Times New Roman" w:eastAsia="Times New Roman" w:hAnsi="Times New Roman" w:cs="Times New Roman"/>
              </w:rPr>
              <w:t xml:space="preserve">. pareiškėjo paskutinių finansinių metų Lietuvos Respublikos įstatymų nustatyta tvarka patvirtintų metinės finansinės </w:t>
            </w:r>
            <w:r w:rsidRPr="006F75EC">
              <w:rPr>
                <w:rFonts w:ascii="Times New Roman" w:eastAsia="Times New Roman" w:hAnsi="Times New Roman" w:cs="Times New Roman"/>
                <w:i/>
                <w:iCs/>
              </w:rPr>
              <w:t>(konsoliduotosios, jeigu taikoma)</w:t>
            </w:r>
            <w:r w:rsidRPr="006F75EC">
              <w:rPr>
                <w:rFonts w:ascii="Times New Roman" w:eastAsia="Times New Roman" w:hAnsi="Times New Roman" w:cs="Times New Roman"/>
              </w:rPr>
              <w:t xml:space="preserve"> atskaitomybės dokumentų kopijas </w:t>
            </w:r>
            <w:r w:rsidRPr="006F75EC">
              <w:rPr>
                <w:rFonts w:ascii="Times New Roman" w:eastAsia="Times New Roman" w:hAnsi="Times New Roman" w:cs="Times New Roman"/>
                <w:i/>
                <w:iCs/>
              </w:rPr>
              <w:t>(netaikoma pareiškėjui, kuris šias kopijas yra pateikęs Juridinių asmenų registrui)</w:t>
            </w:r>
            <w:r w:rsidRPr="006F75EC">
              <w:rPr>
                <w:rFonts w:ascii="Times New Roman" w:eastAsia="Times New Roman" w:hAnsi="Times New Roman" w:cs="Times New Roman"/>
              </w:rPr>
              <w:t>;</w:t>
            </w:r>
          </w:p>
          <w:p w14:paraId="2833C800" w14:textId="4DE4A08D" w:rsidR="00794A19" w:rsidRPr="006F75EC" w:rsidRDefault="00794A19" w:rsidP="00794A19">
            <w:pPr>
              <w:tabs>
                <w:tab w:val="left" w:pos="990"/>
              </w:tabs>
              <w:jc w:val="both"/>
              <w:rPr>
                <w:rFonts w:ascii="Times New Roman" w:eastAsia="Times New Roman" w:hAnsi="Times New Roman" w:cs="Times New Roman"/>
                <w:lang w:eastAsia="lt-LT"/>
              </w:rPr>
            </w:pPr>
            <w:r w:rsidRPr="006F75EC">
              <w:rPr>
                <w:rFonts w:ascii="Times New Roman" w:eastAsia="Times New Roman" w:hAnsi="Times New Roman" w:cs="Times New Roman"/>
                <w:lang w:eastAsia="lt-LT"/>
              </w:rPr>
              <w:t>1</w:t>
            </w:r>
            <w:r w:rsidR="00E945EA">
              <w:rPr>
                <w:rFonts w:ascii="Times New Roman" w:eastAsia="Times New Roman" w:hAnsi="Times New Roman" w:cs="Times New Roman"/>
                <w:lang w:eastAsia="lt-LT"/>
              </w:rPr>
              <w:t>5</w:t>
            </w:r>
            <w:r w:rsidRPr="006F75EC">
              <w:rPr>
                <w:rFonts w:ascii="Times New Roman" w:eastAsia="Times New Roman" w:hAnsi="Times New Roman" w:cs="Times New Roman"/>
                <w:lang w:eastAsia="lt-LT"/>
              </w:rPr>
              <w:t>. </w:t>
            </w:r>
            <w:r w:rsidRPr="006F75EC">
              <w:rPr>
                <w:rFonts w:ascii="Times New Roman" w:eastAsia="Times New Roman" w:hAnsi="Times New Roman" w:cs="Times New Roman"/>
                <w:color w:val="000000"/>
                <w:lang w:eastAsia="lt-LT"/>
              </w:rPr>
              <w:t>pareiškėjo</w:t>
            </w:r>
            <w:r w:rsidRPr="006F75EC">
              <w:rPr>
                <w:rFonts w:ascii="Times New Roman" w:eastAsia="Times New Roman" w:hAnsi="Times New Roman" w:cs="Times New Roman"/>
                <w:lang w:eastAsia="lt-LT"/>
              </w:rPr>
              <w:t xml:space="preserve"> smulkiojo ir vidutinio verslo statuso deklaracijas (https://eimin.lrv.lt/lt/veiklos-sritys/verslo-aplinka/smulkiojo-ir-vidutinio-verslo-politika/statuso-deklaravimas-aktualus-dokumentai), jei pareiškėjas yra maža arba vidutinė įmonė, kaip šios sąvokos apibrėžtos Lietuvos Respublikos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sidRPr="006F75EC">
              <w:rPr>
                <w:rFonts w:ascii="Times New Roman" w:eastAsia="Times New Roman" w:hAnsi="Times New Roman" w:cs="Times New Roman"/>
                <w:i/>
                <w:iCs/>
                <w:lang w:eastAsia="lt-LT"/>
              </w:rPr>
              <w:t>Excel</w:t>
            </w:r>
            <w:r w:rsidRPr="006F75EC">
              <w:rPr>
                <w:rFonts w:ascii="Times New Roman" w:eastAsia="Times New Roman" w:hAnsi="Times New Roman" w:cs="Times New Roman"/>
                <w:lang w:eastAsia="lt-LT"/>
              </w:rPr>
              <w:t xml:space="preserve">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0DF62731" w14:textId="0C4C580A" w:rsidR="00F44C93" w:rsidRPr="006F75EC" w:rsidRDefault="00517436" w:rsidP="00794A19">
            <w:pPr>
              <w:tabs>
                <w:tab w:val="left" w:pos="990"/>
              </w:tabs>
              <w:jc w:val="both"/>
              <w:rPr>
                <w:rFonts w:ascii="Times New Roman" w:eastAsia="Times New Roman" w:hAnsi="Times New Roman" w:cs="Times New Roman"/>
                <w:lang w:eastAsia="lt-LT"/>
              </w:rPr>
            </w:pPr>
            <w:r w:rsidRPr="006F75EC">
              <w:rPr>
                <w:rFonts w:ascii="Times New Roman" w:eastAsia="Times New Roman" w:hAnsi="Times New Roman" w:cs="Times New Roman"/>
                <w:lang w:eastAsia="lt-LT"/>
              </w:rPr>
              <w:t>1</w:t>
            </w:r>
            <w:r w:rsidR="00E945EA">
              <w:rPr>
                <w:rFonts w:ascii="Times New Roman" w:eastAsia="Times New Roman" w:hAnsi="Times New Roman" w:cs="Times New Roman"/>
                <w:lang w:eastAsia="lt-LT"/>
              </w:rPr>
              <w:t>6</w:t>
            </w:r>
            <w:r w:rsidR="00F44C93" w:rsidRPr="006F75EC">
              <w:rPr>
                <w:rFonts w:ascii="Times New Roman" w:eastAsia="Times New Roman" w:hAnsi="Times New Roman" w:cs="Times New Roman"/>
                <w:lang w:eastAsia="lt-LT"/>
              </w:rPr>
              <w:t>. Pareiškėjo nuosavų lėšų šaltini</w:t>
            </w:r>
            <w:r w:rsidR="0080579C" w:rsidRPr="006F75EC">
              <w:rPr>
                <w:rFonts w:ascii="Times New Roman" w:eastAsia="Times New Roman" w:hAnsi="Times New Roman" w:cs="Times New Roman"/>
                <w:lang w:eastAsia="lt-LT"/>
              </w:rPr>
              <w:t>us</w:t>
            </w:r>
            <w:r w:rsidR="00F44C93" w:rsidRPr="006F75EC">
              <w:rPr>
                <w:rFonts w:ascii="Times New Roman" w:eastAsia="Times New Roman" w:hAnsi="Times New Roman" w:cs="Times New Roman"/>
                <w:lang w:eastAsia="lt-LT"/>
              </w:rPr>
              <w:t xml:space="preserve">, iš kurių įgyvendinamas projektas ar jo dalis, </w:t>
            </w:r>
            <w:r w:rsidR="0080579C" w:rsidRPr="006F75EC">
              <w:rPr>
                <w:rFonts w:ascii="Times New Roman" w:eastAsia="Times New Roman" w:hAnsi="Times New Roman" w:cs="Times New Roman"/>
                <w:lang w:eastAsia="lt-LT"/>
              </w:rPr>
              <w:t xml:space="preserve">kurie </w:t>
            </w:r>
            <w:r w:rsidR="00F44C93" w:rsidRPr="006F75EC">
              <w:rPr>
                <w:rFonts w:ascii="Times New Roman" w:eastAsia="Times New Roman" w:hAnsi="Times New Roman" w:cs="Times New Roman"/>
                <w:lang w:eastAsia="lt-LT"/>
              </w:rPr>
              <w:t>turi būti aiškiai apibrėžti, patikimi, tinkami, pakankami ir realūs PĮP pateikimo metu. Pakankamai apibrėžtais, patikimais ir tinkamais nuosavų lėšų finansavimo šaltiniais gali būti laikoma:</w:t>
            </w:r>
          </w:p>
          <w:p w14:paraId="53D8327E" w14:textId="7E074F91" w:rsidR="0096573E" w:rsidRPr="006F75EC" w:rsidRDefault="00517436" w:rsidP="0096573E">
            <w:pPr>
              <w:keepLines/>
              <w:tabs>
                <w:tab w:val="left" w:pos="780"/>
                <w:tab w:val="left" w:pos="1410"/>
              </w:tabs>
              <w:jc w:val="both"/>
              <w:outlineLvl w:val="2"/>
              <w:rPr>
                <w:rFonts w:ascii="Times New Roman" w:eastAsia="Times New Roman" w:hAnsi="Times New Roman" w:cs="Times New Roman"/>
                <w:lang w:eastAsia="lt-LT"/>
              </w:rPr>
            </w:pPr>
            <w:r w:rsidRPr="006F75EC">
              <w:rPr>
                <w:rFonts w:ascii="Times New Roman" w:eastAsia="Times New Roman" w:hAnsi="Times New Roman" w:cs="Times New Roman"/>
                <w:lang w:eastAsia="lt-LT"/>
              </w:rPr>
              <w:t>1</w:t>
            </w:r>
            <w:r w:rsidR="00E945EA">
              <w:rPr>
                <w:rFonts w:ascii="Times New Roman" w:eastAsia="Times New Roman" w:hAnsi="Times New Roman" w:cs="Times New Roman"/>
                <w:lang w:eastAsia="lt-LT"/>
              </w:rPr>
              <w:t>6</w:t>
            </w:r>
            <w:r w:rsidR="0096573E" w:rsidRPr="006F75EC">
              <w:rPr>
                <w:rFonts w:ascii="Times New Roman" w:eastAsia="Times New Roman" w:hAnsi="Times New Roman" w:cs="Times New Roman"/>
                <w:lang w:eastAsia="lt-LT"/>
              </w:rPr>
              <w:t>.</w:t>
            </w:r>
            <w:r w:rsidR="00F44C93" w:rsidRPr="006F75EC">
              <w:rPr>
                <w:rFonts w:ascii="Times New Roman" w:eastAsia="Times New Roman" w:hAnsi="Times New Roman" w:cs="Times New Roman"/>
                <w:lang w:eastAsia="lt-LT"/>
              </w:rPr>
              <w:t>1</w:t>
            </w:r>
            <w:r w:rsidR="0096573E" w:rsidRPr="006F75EC">
              <w:rPr>
                <w:rFonts w:ascii="Times New Roman" w:eastAsia="Times New Roman" w:hAnsi="Times New Roman" w:cs="Times New Roman"/>
                <w:lang w:eastAsia="lt-LT"/>
              </w:rPr>
              <w:t xml:space="preserve"> kredito įstaigos paskola; jei pareiškėjo planuojamas nuosavų lėšų šaltinis yra kredito įstaigos paskola, pateikiamas preliminarus kredito įstaigos sprendimas suteikti paskolą, tačiau po sprendimo skirti finansavimą priėmimo, bet ne vėliau kaip per Administruojančiosios institucijos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31C64CCE" w14:textId="0AABEF8D" w:rsidR="00976249" w:rsidRPr="006F75EC" w:rsidRDefault="00F44C93" w:rsidP="00E945EA">
            <w:pPr>
              <w:keepLines/>
              <w:tabs>
                <w:tab w:val="left" w:pos="780"/>
                <w:tab w:val="left" w:pos="1410"/>
              </w:tabs>
              <w:jc w:val="both"/>
              <w:outlineLvl w:val="2"/>
              <w:rPr>
                <w:rFonts w:ascii="Times New Roman" w:eastAsia="Times New Roman" w:hAnsi="Times New Roman" w:cs="Times New Roman"/>
                <w:lang w:eastAsia="lt-LT"/>
              </w:rPr>
            </w:pPr>
            <w:r w:rsidRPr="006F75EC">
              <w:rPr>
                <w:rFonts w:ascii="Times New Roman" w:eastAsia="Times New Roman" w:hAnsi="Times New Roman" w:cs="Times New Roman"/>
                <w:lang w:eastAsia="lt-LT"/>
              </w:rPr>
              <w:t>1</w:t>
            </w:r>
            <w:r w:rsidR="00E945EA">
              <w:rPr>
                <w:rFonts w:ascii="Times New Roman" w:eastAsia="Times New Roman" w:hAnsi="Times New Roman" w:cs="Times New Roman"/>
                <w:lang w:eastAsia="lt-LT"/>
              </w:rPr>
              <w:t>6</w:t>
            </w:r>
            <w:r w:rsidR="0096573E" w:rsidRPr="006F75EC">
              <w:rPr>
                <w:rFonts w:ascii="Times New Roman" w:eastAsia="Times New Roman" w:hAnsi="Times New Roman" w:cs="Times New Roman"/>
                <w:lang w:eastAsia="lt-LT"/>
              </w:rPr>
              <w:t>.</w:t>
            </w:r>
            <w:r w:rsidRPr="006F75EC">
              <w:rPr>
                <w:rFonts w:ascii="Times New Roman" w:eastAsia="Times New Roman" w:hAnsi="Times New Roman" w:cs="Times New Roman"/>
                <w:lang w:eastAsia="lt-LT"/>
              </w:rPr>
              <w:t>2.</w:t>
            </w:r>
            <w:r w:rsidR="0096573E" w:rsidRPr="006F75EC">
              <w:rPr>
                <w:rFonts w:ascii="Times New Roman" w:eastAsia="Times New Roman" w:hAnsi="Times New Roman" w:cs="Times New Roman"/>
                <w:lang w:eastAsia="lt-LT"/>
              </w:rPr>
              <w:t xml:space="preserve">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tc>
      </w:tr>
      <w:tr w:rsidR="00976249" w:rsidRPr="008B168C" w14:paraId="61AE40BF" w14:textId="77777777" w:rsidTr="2006C839">
        <w:trPr>
          <w:gridAfter w:val="1"/>
          <w:wAfter w:w="14" w:type="dxa"/>
          <w:cantSplit/>
          <w:trHeight w:val="300"/>
        </w:trPr>
        <w:tc>
          <w:tcPr>
            <w:tcW w:w="850" w:type="dxa"/>
          </w:tcPr>
          <w:p w14:paraId="6DA192EF" w14:textId="2937F8B0"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976249" w:rsidRPr="00FC5CD8" w:rsidRDefault="00976249" w:rsidP="0097624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05950BF2" w14:textId="572F68D0" w:rsidR="00976249" w:rsidRPr="009C094C" w:rsidRDefault="00976249" w:rsidP="00976249">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F85895D" w:rsidR="00976249" w:rsidRPr="00B57DA7" w:rsidRDefault="0041536F" w:rsidP="0097624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76249">
                  <w:rPr>
                    <w:rFonts w:ascii="MS Gothic" w:eastAsia="MS Gothic" w:hAnsi="MS Gothic" w:cs="Times New Roman" w:hint="eastAsia"/>
                  </w:rPr>
                  <w:t>☐</w:t>
                </w:r>
              </w:sdtContent>
            </w:sdt>
            <w:r w:rsidR="00976249" w:rsidRPr="00B57DA7">
              <w:rPr>
                <w:rFonts w:ascii="Times New Roman" w:hAnsi="Times New Roman" w:cs="Times New Roman"/>
              </w:rPr>
              <w:t xml:space="preserve"> </w:t>
            </w:r>
            <w:r w:rsidR="00976249">
              <w:rPr>
                <w:rFonts w:ascii="Times New Roman" w:hAnsi="Times New Roman" w:cs="Times New Roman"/>
              </w:rPr>
              <w:t>Taip</w:t>
            </w:r>
          </w:p>
          <w:p w14:paraId="41F7FCE9" w14:textId="4C87C388" w:rsidR="00976249" w:rsidRPr="008B168C" w:rsidRDefault="0041536F" w:rsidP="0097624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728">
                  <w:rPr>
                    <w:rFonts w:ascii="MS Gothic" w:eastAsia="MS Gothic" w:hAnsi="MS Gothic" w:cs="Times New Roman" w:hint="eastAsia"/>
                  </w:rPr>
                  <w:t>☒</w:t>
                </w:r>
              </w:sdtContent>
            </w:sdt>
            <w:r w:rsidR="00976249" w:rsidRPr="00B57DA7">
              <w:rPr>
                <w:rFonts w:ascii="Times New Roman" w:hAnsi="Times New Roman" w:cs="Times New Roman"/>
              </w:rPr>
              <w:t xml:space="preserve"> </w:t>
            </w:r>
            <w:r w:rsidR="00976249">
              <w:rPr>
                <w:rFonts w:ascii="Times New Roman" w:hAnsi="Times New Roman" w:cs="Times New Roman"/>
              </w:rPr>
              <w:t>Ne</w:t>
            </w:r>
          </w:p>
        </w:tc>
      </w:tr>
      <w:tr w:rsidR="00976249" w:rsidRPr="008B168C" w14:paraId="31C64CD7" w14:textId="77777777" w:rsidTr="2006C839">
        <w:trPr>
          <w:gridAfter w:val="1"/>
          <w:wAfter w:w="14" w:type="dxa"/>
          <w:cantSplit/>
          <w:trHeight w:val="300"/>
        </w:trPr>
        <w:tc>
          <w:tcPr>
            <w:tcW w:w="850" w:type="dxa"/>
          </w:tcPr>
          <w:p w14:paraId="31C64CD0" w14:textId="6F9DBAC0" w:rsidR="00976249" w:rsidRPr="00A02833" w:rsidRDefault="00976249" w:rsidP="00976249">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976249" w:rsidRPr="00FC5CD8" w:rsidRDefault="00976249" w:rsidP="00976249">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1CE3CF46" w14:textId="181F74E6" w:rsidR="00300F91" w:rsidRPr="00300F91" w:rsidRDefault="00300F91" w:rsidP="00300F91">
            <w:pPr>
              <w:jc w:val="both"/>
              <w:rPr>
                <w:rFonts w:ascii="Times New Roman" w:hAnsi="Times New Roman" w:cs="Times New Roman"/>
                <w:iCs/>
              </w:rPr>
            </w:pPr>
            <w:r w:rsidRPr="00300F91">
              <w:rPr>
                <w:rFonts w:ascii="Times New Roman" w:hAnsi="Times New Roman" w:cs="Times New Roman"/>
                <w:iCs/>
              </w:rPr>
              <w:t xml:space="preserve">VšĮ Centrinės projektų valdymo agentūros </w:t>
            </w:r>
            <w:r w:rsidRPr="00300F91">
              <w:rPr>
                <w:rFonts w:ascii="Times New Roman" w:eastAsia="Calibri" w:hAnsi="Times New Roman" w:cs="Times New Roman"/>
                <w:noProof/>
                <w:lang w:val="en-US" w:eastAsia="lt-LT"/>
              </w:rPr>
              <w:t>Darnaus transporto projektų skyriaus vyresnysis projektų vadovas</w:t>
            </w:r>
            <w:r>
              <w:rPr>
                <w:rFonts w:ascii="Times New Roman" w:eastAsia="Calibri" w:hAnsi="Times New Roman" w:cs="Times New Roman"/>
                <w:noProof/>
                <w:lang w:val="en-US" w:eastAsia="lt-LT"/>
              </w:rPr>
              <w:t xml:space="preserve"> Tautvydas Umbražūnas</w:t>
            </w:r>
            <w:r w:rsidRPr="00300F91">
              <w:rPr>
                <w:rFonts w:ascii="Times New Roman" w:hAnsi="Times New Roman" w:cs="Times New Roman"/>
                <w:iCs/>
              </w:rPr>
              <w:t xml:space="preserve">, </w:t>
            </w:r>
          </w:p>
          <w:p w14:paraId="6A936E3E" w14:textId="5756B3F7" w:rsidR="00300F91" w:rsidRPr="00300F91" w:rsidRDefault="00300F91" w:rsidP="00300F91">
            <w:pPr>
              <w:jc w:val="both"/>
              <w:rPr>
                <w:rFonts w:ascii="Times New Roman" w:hAnsi="Times New Roman" w:cs="Times New Roman"/>
                <w:iCs/>
              </w:rPr>
            </w:pPr>
            <w:r w:rsidRPr="00300F91">
              <w:rPr>
                <w:rFonts w:ascii="Times New Roman" w:hAnsi="Times New Roman" w:cs="Times New Roman"/>
                <w:iCs/>
              </w:rPr>
              <w:t>Tel. Nr.: 8 (6</w:t>
            </w:r>
            <w:r>
              <w:rPr>
                <w:rFonts w:ascii="Times New Roman" w:hAnsi="Times New Roman" w:cs="Times New Roman"/>
                <w:iCs/>
              </w:rPr>
              <w:t>63</w:t>
            </w:r>
            <w:r w:rsidRPr="00300F91">
              <w:rPr>
                <w:rFonts w:ascii="Times New Roman" w:hAnsi="Times New Roman" w:cs="Times New Roman"/>
                <w:iCs/>
              </w:rPr>
              <w:t xml:space="preserve">) </w:t>
            </w:r>
            <w:r>
              <w:rPr>
                <w:rFonts w:ascii="Times New Roman" w:hAnsi="Times New Roman" w:cs="Times New Roman"/>
                <w:iCs/>
              </w:rPr>
              <w:t>13 798</w:t>
            </w:r>
            <w:r w:rsidRPr="00300F91">
              <w:rPr>
                <w:rFonts w:ascii="Times New Roman" w:hAnsi="Times New Roman" w:cs="Times New Roman"/>
                <w:iCs/>
              </w:rPr>
              <w:t xml:space="preserve">; </w:t>
            </w:r>
          </w:p>
          <w:p w14:paraId="31C64CD6" w14:textId="6245C41A" w:rsidR="00976249" w:rsidRPr="009C094C" w:rsidRDefault="00300F91" w:rsidP="00300F91">
            <w:pPr>
              <w:rPr>
                <w:rFonts w:ascii="Times New Roman" w:hAnsi="Times New Roman" w:cs="Times New Roman"/>
                <w:i/>
                <w:iCs/>
              </w:rPr>
            </w:pPr>
            <w:r w:rsidRPr="00300F91">
              <w:rPr>
                <w:rFonts w:ascii="Times New Roman" w:hAnsi="Times New Roman" w:cs="Times New Roman"/>
                <w:iCs/>
              </w:rPr>
              <w:t xml:space="preserve">El. p.: </w:t>
            </w:r>
            <w:r>
              <w:rPr>
                <w:rFonts w:ascii="Times New Roman" w:hAnsi="Times New Roman" w:cs="Times New Roman"/>
                <w:iCs/>
              </w:rPr>
              <w:t>t.umbrazunas</w:t>
            </w:r>
            <w:r w:rsidRPr="00300F91">
              <w:rPr>
                <w:rFonts w:ascii="Times New Roman" w:hAnsi="Times New Roman" w:cs="Times New Roman"/>
                <w:iCs/>
              </w:rPr>
              <w:t>@cpva.lt.</w:t>
            </w:r>
          </w:p>
        </w:tc>
      </w:tr>
      <w:tr w:rsidR="00D764D9" w:rsidRPr="008B168C" w14:paraId="228A697B" w14:textId="77777777" w:rsidTr="2006C839">
        <w:trPr>
          <w:gridAfter w:val="1"/>
          <w:wAfter w:w="14" w:type="dxa"/>
          <w:cantSplit/>
          <w:trHeight w:val="300"/>
        </w:trPr>
        <w:tc>
          <w:tcPr>
            <w:tcW w:w="850" w:type="dxa"/>
          </w:tcPr>
          <w:p w14:paraId="7893A037" w14:textId="2C4B853B" w:rsidR="00D764D9" w:rsidRPr="00A02833" w:rsidRDefault="00D764D9" w:rsidP="00D764D9">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D764D9" w:rsidRPr="00FC5CD8" w:rsidRDefault="00D764D9" w:rsidP="00D764D9">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218C684F" w14:textId="4AFE19B3" w:rsidR="00D764D9" w:rsidRPr="00344EBE" w:rsidRDefault="00D764D9" w:rsidP="00D764D9">
            <w:pPr>
              <w:jc w:val="both"/>
              <w:rPr>
                <w:rFonts w:ascii="Times New Roman" w:hAnsi="Times New Roman" w:cs="Times New Roman"/>
                <w:i/>
                <w:iCs/>
              </w:rPr>
            </w:pPr>
            <w:r w:rsidRPr="00A676B2">
              <w:rPr>
                <w:rFonts w:ascii="Times New Roman" w:hAnsi="Times New Roman" w:cs="Times New Roman"/>
                <w:color w:val="000000"/>
              </w:rPr>
              <w:t xml:space="preserve">Projektų administravimo ir finansavimo taisyklės: </w:t>
            </w:r>
            <w:hyperlink r:id="rId19" w:history="1">
              <w:r w:rsidRPr="00A676B2">
                <w:rPr>
                  <w:rStyle w:val="Hyperlink"/>
                  <w:rFonts w:ascii="Times New Roman" w:hAnsi="Times New Roman" w:cs="Times New Roman"/>
                </w:rPr>
                <w:t>https://www.e-tar.lt/portal/lt/legalAct/14e33320f1ed11ec8fa7d02a65c371ad/asr</w:t>
              </w:r>
            </w:hyperlink>
            <w:r>
              <w:rPr>
                <w:rStyle w:val="Hyperlink"/>
                <w:rFonts w:ascii="Times New Roman" w:hAnsi="Times New Roman" w:cs="Times New Roman"/>
              </w:rPr>
              <w:t xml:space="preserve"> </w:t>
            </w:r>
          </w:p>
        </w:tc>
      </w:tr>
      <w:tr w:rsidR="00D764D9" w:rsidRPr="008B168C" w14:paraId="31C64CDC" w14:textId="77777777" w:rsidTr="2006C839">
        <w:trPr>
          <w:gridAfter w:val="1"/>
          <w:wAfter w:w="14" w:type="dxa"/>
          <w:cantSplit/>
          <w:trHeight w:val="300"/>
        </w:trPr>
        <w:tc>
          <w:tcPr>
            <w:tcW w:w="850" w:type="dxa"/>
          </w:tcPr>
          <w:p w14:paraId="31C64CD8" w14:textId="728D262D" w:rsidR="00D764D9" w:rsidRPr="00FC5CD8" w:rsidRDefault="00D764D9" w:rsidP="00D764D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764D9" w:rsidRPr="00FC5CD8" w:rsidRDefault="00D764D9" w:rsidP="00D764D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764D9" w:rsidRPr="00FC5CD8" w:rsidRDefault="00D764D9" w:rsidP="00D764D9">
            <w:pPr>
              <w:rPr>
                <w:rFonts w:ascii="Times New Roman" w:hAnsi="Times New Roman" w:cs="Times New Roman"/>
                <w:b/>
                <w:bCs/>
              </w:rPr>
            </w:pPr>
          </w:p>
        </w:tc>
        <w:tc>
          <w:tcPr>
            <w:tcW w:w="7436" w:type="dxa"/>
            <w:gridSpan w:val="6"/>
          </w:tcPr>
          <w:p w14:paraId="16B27A5B" w14:textId="77777777" w:rsidR="00D764D9" w:rsidRDefault="00D764D9" w:rsidP="00D764D9">
            <w:pPr>
              <w:rPr>
                <w:rFonts w:ascii="Times New Roman" w:hAnsi="Times New Roman" w:cs="Times New Roman"/>
                <w:i/>
                <w:iCs/>
              </w:rPr>
            </w:pPr>
            <w:r w:rsidRPr="00894021">
              <w:rPr>
                <w:rFonts w:ascii="Times New Roman" w:hAnsi="Times New Roman" w:cs="Times New Roman"/>
                <w:sz w:val="24"/>
                <w:szCs w:val="24"/>
              </w:rPr>
              <w:t>2022–2030 metų plėtros programos valdytojos Lietuvos</w:t>
            </w:r>
            <w:r>
              <w:rPr>
                <w:rFonts w:ascii="Times New Roman" w:hAnsi="Times New Roman" w:cs="Times New Roman"/>
                <w:sz w:val="24"/>
                <w:szCs w:val="24"/>
              </w:rPr>
              <w:t xml:space="preserve"> R</w:t>
            </w:r>
            <w:r w:rsidRPr="00894021">
              <w:rPr>
                <w:rFonts w:ascii="Times New Roman" w:hAnsi="Times New Roman" w:cs="Times New Roman"/>
                <w:sz w:val="24"/>
                <w:szCs w:val="24"/>
              </w:rPr>
              <w:t>espublikos susisiekimo ministerijos susisiekimo plėtros programos</w:t>
            </w:r>
            <w:r>
              <w:rPr>
                <w:rFonts w:ascii="Times New Roman" w:hAnsi="Times New Roman" w:cs="Times New Roman"/>
                <w:sz w:val="24"/>
                <w:szCs w:val="24"/>
              </w:rPr>
              <w:t xml:space="preserve"> pažangos priemonės Nr. 10-001-06-01-01 „S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 veiklos „V</w:t>
            </w:r>
            <w:r w:rsidRPr="00894021">
              <w:rPr>
                <w:rFonts w:ascii="Times New Roman" w:hAnsi="Times New Roman" w:cs="Times New Roman"/>
                <w:sz w:val="24"/>
                <w:szCs w:val="24"/>
              </w:rPr>
              <w:t>iešųjų vandenilio pildymo punktų įrengimas“ projektų finansavimo sąlygų</w:t>
            </w:r>
            <w:r>
              <w:rPr>
                <w:rFonts w:ascii="Times New Roman" w:hAnsi="Times New Roman" w:cs="Times New Roman"/>
                <w:sz w:val="24"/>
                <w:szCs w:val="24"/>
              </w:rPr>
              <w:t xml:space="preserve"> aprašas</w:t>
            </w:r>
          </w:p>
          <w:p w14:paraId="31C64CDB" w14:textId="7A902B95" w:rsidR="00D764D9" w:rsidRPr="00344EBE" w:rsidRDefault="0041536F" w:rsidP="00D764D9">
            <w:pPr>
              <w:jc w:val="both"/>
              <w:rPr>
                <w:rFonts w:ascii="Times New Roman" w:hAnsi="Times New Roman" w:cs="Times New Roman"/>
              </w:rPr>
            </w:pPr>
            <w:hyperlink r:id="rId20" w:history="1">
              <w:r w:rsidR="00D764D9" w:rsidRPr="005A1BAE">
                <w:rPr>
                  <w:rStyle w:val="Hyperlink"/>
                  <w:rFonts w:ascii="Times New Roman" w:hAnsi="Times New Roman" w:cs="Times New Roman"/>
                  <w:i/>
                  <w:iCs/>
                </w:rPr>
                <w:t>https://www.e-tar.lt/portal/lt/legalAct/247b8a20d54111ed9978886e85107ab2</w:t>
              </w:r>
            </w:hyperlink>
            <w:r w:rsidR="00D764D9">
              <w:rPr>
                <w:rFonts w:ascii="Times New Roman" w:hAnsi="Times New Roman" w:cs="Times New Roman"/>
                <w:i/>
                <w:iCs/>
              </w:rPr>
              <w:t xml:space="preserve"> </w:t>
            </w:r>
          </w:p>
        </w:tc>
      </w:tr>
      <w:tr w:rsidR="00976249" w:rsidRPr="008B168C" w14:paraId="2A59DD9A" w14:textId="77777777" w:rsidTr="2006C839">
        <w:trPr>
          <w:gridAfter w:val="1"/>
          <w:wAfter w:w="14" w:type="dxa"/>
          <w:cantSplit/>
          <w:trHeight w:val="300"/>
        </w:trPr>
        <w:tc>
          <w:tcPr>
            <w:tcW w:w="850" w:type="dxa"/>
          </w:tcPr>
          <w:p w14:paraId="76F1BA1E" w14:textId="41E2DB9E" w:rsidR="00976249" w:rsidRPr="00FC5CD8" w:rsidRDefault="00976249" w:rsidP="0097624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976249" w:rsidRPr="00FC5CD8" w:rsidRDefault="00976249" w:rsidP="00976249">
            <w:pPr>
              <w:rPr>
                <w:rFonts w:ascii="Times New Roman" w:hAnsi="Times New Roman" w:cs="Times New Roman"/>
                <w:b/>
                <w:bCs/>
              </w:rPr>
            </w:pPr>
            <w:r w:rsidRPr="78905E6F">
              <w:rPr>
                <w:rFonts w:ascii="Times New Roman" w:hAnsi="Times New Roman" w:cs="Times New Roman"/>
                <w:b/>
                <w:bCs/>
              </w:rPr>
              <w:t>Priedai</w:t>
            </w:r>
          </w:p>
        </w:tc>
        <w:tc>
          <w:tcPr>
            <w:tcW w:w="7436" w:type="dxa"/>
            <w:gridSpan w:val="6"/>
          </w:tcPr>
          <w:p w14:paraId="578E34A3" w14:textId="208CE627" w:rsidR="00D764D9" w:rsidRPr="00012F1C" w:rsidRDefault="00D764D9" w:rsidP="00D764D9">
            <w:pPr>
              <w:pStyle w:val="ListParagraph"/>
              <w:numPr>
                <w:ilvl w:val="0"/>
                <w:numId w:val="26"/>
              </w:numPr>
              <w:tabs>
                <w:tab w:val="left" w:pos="456"/>
              </w:tabs>
              <w:ind w:left="31" w:firstLine="0"/>
              <w:jc w:val="both"/>
              <w:rPr>
                <w:rFonts w:ascii="Times New Roman" w:hAnsi="Times New Roman" w:cs="Times New Roman"/>
              </w:rPr>
            </w:pPr>
            <w:r w:rsidRPr="00012F1C">
              <w:rPr>
                <w:rFonts w:ascii="Times New Roman" w:hAnsi="Times New Roman" w:cs="Times New Roman"/>
              </w:rPr>
              <w:t xml:space="preserve">Projekto įgyvendinimo plano forma: </w:t>
            </w:r>
            <w:hyperlink r:id="rId21" w:history="1">
              <w:r w:rsidRPr="00012F1C">
                <w:rPr>
                  <w:rStyle w:val="Hyperlink"/>
                  <w:rFonts w:ascii="Times New Roman" w:hAnsi="Times New Roman" w:cs="Times New Roman"/>
                </w:rPr>
                <w:t>https://www.e-tar.lt/portal/lt/legalAct/435509e0d37e11ed9978886e85107ab2</w:t>
              </w:r>
            </w:hyperlink>
            <w:r w:rsidRPr="00012F1C">
              <w:rPr>
                <w:rFonts w:ascii="Times New Roman" w:hAnsi="Times New Roman" w:cs="Times New Roman"/>
              </w:rPr>
              <w:t>(žr. „</w:t>
            </w:r>
            <w:r w:rsidR="00BB0F44" w:rsidRPr="00873C4E">
              <w:rPr>
                <w:rFonts w:ascii="Times New Roman" w:eastAsia="Times New Roman" w:hAnsi="Times New Roman" w:cs="Times New Roman"/>
                <w:lang w:eastAsia="lt-LT"/>
              </w:rPr>
              <w:t>Projektų taisyklių</w:t>
            </w:r>
            <w:r w:rsidRPr="00012F1C">
              <w:rPr>
                <w:rFonts w:ascii="Times New Roman" w:hAnsi="Times New Roman" w:cs="Times New Roman"/>
              </w:rPr>
              <w:t xml:space="preserve"> 1 priedas“)</w:t>
            </w:r>
            <w:r w:rsidR="00B457E0">
              <w:rPr>
                <w:rFonts w:ascii="Times New Roman" w:hAnsi="Times New Roman" w:cs="Times New Roman"/>
              </w:rPr>
              <w:t>;</w:t>
            </w:r>
          </w:p>
          <w:p w14:paraId="6D501BE1" w14:textId="21A728AD" w:rsidR="006F75EC" w:rsidRDefault="004A0BDA" w:rsidP="00D764D9">
            <w:pPr>
              <w:rPr>
                <w:rFonts w:ascii="Times New Roman" w:hAnsi="Times New Roman" w:cs="Times New Roman"/>
              </w:rPr>
            </w:pPr>
            <w:r>
              <w:rPr>
                <w:rFonts w:ascii="Times New Roman" w:eastAsia="Times New Roman" w:hAnsi="Times New Roman" w:cs="Times New Roman"/>
              </w:rPr>
              <w:t>2</w:t>
            </w:r>
            <w:r w:rsidR="00B457E0" w:rsidRPr="006F75EC">
              <w:rPr>
                <w:rFonts w:ascii="Times New Roman" w:eastAsia="Times New Roman" w:hAnsi="Times New Roman" w:cs="Times New Roman"/>
              </w:rPr>
              <w:t>.</w:t>
            </w:r>
            <w:r w:rsidR="006F75EC" w:rsidRPr="006F75EC">
              <w:rPr>
                <w:rFonts w:ascii="Times New Roman" w:hAnsi="Times New Roman" w:cs="Times New Roman"/>
              </w:rPr>
              <w:t xml:space="preserve"> Informacijos apie projektui taikomus aplinkosaugos reikalavimus forma</w:t>
            </w:r>
            <w:r w:rsidR="006F75EC">
              <w:rPr>
                <w:rFonts w:ascii="Times New Roman" w:hAnsi="Times New Roman" w:cs="Times New Roman"/>
              </w:rPr>
              <w:t>:</w:t>
            </w:r>
            <w:r w:rsidR="006F75EC">
              <w:t xml:space="preserve"> </w:t>
            </w:r>
            <w:hyperlink r:id="rId22" w:history="1">
              <w:r w:rsidR="006F75EC" w:rsidRPr="00DB7140">
                <w:rPr>
                  <w:rStyle w:val="Hyperlink"/>
                  <w:rFonts w:ascii="Times New Roman" w:hAnsi="Times New Roman" w:cs="Times New Roman"/>
                </w:rPr>
                <w:t>https://www.e-tar.lt/portal/lt/legalAct/435509e0d37e11ed9978886e85107ab2</w:t>
              </w:r>
            </w:hyperlink>
            <w:r w:rsidR="006F75EC">
              <w:rPr>
                <w:rFonts w:ascii="Times New Roman" w:hAnsi="Times New Roman" w:cs="Times New Roman"/>
              </w:rPr>
              <w:t xml:space="preserve"> </w:t>
            </w:r>
            <w:r w:rsidR="006F75EC" w:rsidRPr="006F75EC">
              <w:rPr>
                <w:rFonts w:ascii="Times New Roman" w:hAnsi="Times New Roman" w:cs="Times New Roman"/>
              </w:rPr>
              <w:t xml:space="preserve">  (žr. „Projektų taisyklių </w:t>
            </w:r>
            <w:r>
              <w:rPr>
                <w:rFonts w:ascii="Times New Roman" w:hAnsi="Times New Roman" w:cs="Times New Roman"/>
              </w:rPr>
              <w:t>1 priedo, 3</w:t>
            </w:r>
            <w:r w:rsidR="006F75EC" w:rsidRPr="006F75EC">
              <w:rPr>
                <w:rFonts w:ascii="Times New Roman" w:hAnsi="Times New Roman" w:cs="Times New Roman"/>
              </w:rPr>
              <w:t xml:space="preserve"> priedas“);</w:t>
            </w:r>
          </w:p>
          <w:p w14:paraId="00C46B19" w14:textId="63B88684" w:rsidR="006F75EC" w:rsidRDefault="004A0BDA" w:rsidP="00D764D9">
            <w:pPr>
              <w:rPr>
                <w:rFonts w:ascii="Times New Roman" w:eastAsia="Times New Roman" w:hAnsi="Times New Roman" w:cs="Times New Roman"/>
              </w:rPr>
            </w:pPr>
            <w:r>
              <w:rPr>
                <w:rFonts w:ascii="Times New Roman" w:eastAsia="Times New Roman" w:hAnsi="Times New Roman" w:cs="Times New Roman"/>
              </w:rPr>
              <w:t xml:space="preserve">3. </w:t>
            </w:r>
            <w:r w:rsidR="006F75EC" w:rsidRPr="006F75EC">
              <w:rPr>
                <w:rFonts w:ascii="Times New Roman" w:eastAsia="Times New Roman" w:hAnsi="Times New Roman" w:cs="Times New Roman"/>
              </w:rPr>
              <w:t>Informacijos apie pareiškėjui (partneriui) suteiktą valstybės pagalbą (išskyrus de minimis) forma</w:t>
            </w:r>
            <w:r w:rsidR="006F75EC">
              <w:rPr>
                <w:rFonts w:ascii="Times New Roman" w:eastAsia="Times New Roman" w:hAnsi="Times New Roman" w:cs="Times New Roman"/>
              </w:rPr>
              <w:t xml:space="preserve">: </w:t>
            </w:r>
            <w:hyperlink r:id="rId23" w:history="1">
              <w:r w:rsidR="006F75EC" w:rsidRPr="00DB7140">
                <w:rPr>
                  <w:rStyle w:val="Hyperlink"/>
                  <w:rFonts w:ascii="Times New Roman" w:eastAsia="Times New Roman" w:hAnsi="Times New Roman" w:cs="Times New Roman"/>
                </w:rPr>
                <w:t>https://www.e-tar.lt/portal/lt/legalAct/435509e0d37e11ed9978886e85107ab2</w:t>
              </w:r>
            </w:hyperlink>
            <w:r w:rsidR="006F75EC">
              <w:rPr>
                <w:rFonts w:ascii="Times New Roman" w:eastAsia="Times New Roman" w:hAnsi="Times New Roman" w:cs="Times New Roman"/>
              </w:rPr>
              <w:t xml:space="preserve"> </w:t>
            </w:r>
            <w:r w:rsidR="006F75EC" w:rsidRPr="006F75EC">
              <w:rPr>
                <w:rFonts w:ascii="Times New Roman" w:eastAsia="Times New Roman" w:hAnsi="Times New Roman" w:cs="Times New Roman"/>
              </w:rPr>
              <w:t xml:space="preserve"> (žr. „Projektų taisyklių</w:t>
            </w:r>
            <w:r>
              <w:rPr>
                <w:rFonts w:ascii="Times New Roman" w:eastAsia="Times New Roman" w:hAnsi="Times New Roman" w:cs="Times New Roman"/>
              </w:rPr>
              <w:t xml:space="preserve"> 1 priedo,</w:t>
            </w:r>
            <w:r w:rsidR="006F75EC" w:rsidRPr="006F75EC">
              <w:rPr>
                <w:rFonts w:ascii="Times New Roman" w:eastAsia="Times New Roman" w:hAnsi="Times New Roman" w:cs="Times New Roman"/>
              </w:rPr>
              <w:t xml:space="preserve"> 4 priedas“);</w:t>
            </w:r>
          </w:p>
          <w:p w14:paraId="18474BFF" w14:textId="52896493" w:rsidR="004A0BDA" w:rsidRDefault="004A0BDA" w:rsidP="004A0BDA">
            <w:pPr>
              <w:rPr>
                <w:rFonts w:ascii="Times New Roman" w:eastAsia="Times New Roman" w:hAnsi="Times New Roman" w:cs="Times New Roman"/>
              </w:rPr>
            </w:pPr>
            <w:r>
              <w:rPr>
                <w:rFonts w:ascii="Times New Roman" w:eastAsia="Times New Roman" w:hAnsi="Times New Roman" w:cs="Times New Roman"/>
              </w:rPr>
              <w:t>4</w:t>
            </w:r>
            <w:r w:rsidRPr="00F73B22">
              <w:rPr>
                <w:rFonts w:ascii="Times New Roman" w:eastAsia="Times New Roman" w:hAnsi="Times New Roman" w:cs="Times New Roman"/>
              </w:rPr>
              <w:t xml:space="preserve">. Projekto sutarties forma: </w:t>
            </w:r>
            <w:hyperlink r:id="rId24"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p w14:paraId="2A0F5C6F" w14:textId="3F324D07" w:rsidR="00976249" w:rsidRPr="00D764D9" w:rsidRDefault="004A0BDA" w:rsidP="006F75EC">
            <w:pPr>
              <w:rPr>
                <w:rFonts w:ascii="Times New Roman" w:eastAsia="Times New Roman" w:hAnsi="Times New Roman" w:cs="Times New Roman"/>
              </w:rPr>
            </w:pPr>
            <w:r>
              <w:rPr>
                <w:rFonts w:ascii="Times New Roman" w:eastAsia="Times New Roman" w:hAnsi="Times New Roman" w:cs="Times New Roman"/>
              </w:rPr>
              <w:t xml:space="preserve">5. </w:t>
            </w:r>
            <w:r w:rsidR="00B457E0" w:rsidRPr="00B457E0">
              <w:rPr>
                <w:rFonts w:ascii="Times New Roman" w:eastAsia="Times New Roman" w:hAnsi="Times New Roman" w:cs="Times New Roman"/>
              </w:rPr>
              <w:t>Projekto naudos ir kokybės ve</w:t>
            </w:r>
            <w:r w:rsidR="006F75EC">
              <w:rPr>
                <w:rFonts w:ascii="Times New Roman" w:eastAsia="Times New Roman" w:hAnsi="Times New Roman" w:cs="Times New Roman"/>
              </w:rPr>
              <w:t>r</w:t>
            </w:r>
            <w:r>
              <w:rPr>
                <w:rFonts w:ascii="Times New Roman" w:eastAsia="Times New Roman" w:hAnsi="Times New Roman" w:cs="Times New Roman"/>
              </w:rPr>
              <w:t>tinimo patikros lapas, 2 lapai</w:t>
            </w:r>
            <w:r w:rsidR="001C065E">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B022" w16cex:dateUtc="2023-04-14T07:57:00Z"/>
  <w16cex:commentExtensible w16cex:durableId="27E3B09E" w16cex:dateUtc="2023-04-14T07:59:00Z"/>
  <w16cex:commentExtensible w16cex:durableId="27E3B0B4" w16cex:dateUtc="2023-04-14T08:00:00Z"/>
  <w16cex:commentExtensible w16cex:durableId="27E3B111" w16cex:dateUtc="2023-04-14T08:01:00Z"/>
  <w16cex:commentExtensible w16cex:durableId="27E3B1B6" w16cex:dateUtc="2023-04-14T08:04:00Z"/>
  <w16cex:commentExtensible w16cex:durableId="27E3B1F6" w16cex:dateUtc="2023-04-14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3D42C" w16cid:durableId="27E3AD02"/>
  <w16cid:commentId w16cid:paraId="1083710F" w16cid:durableId="27E3B022"/>
  <w16cid:commentId w16cid:paraId="7779896F" w16cid:durableId="27E3AD03"/>
  <w16cid:commentId w16cid:paraId="07A73A66" w16cid:durableId="27E3B09E"/>
  <w16cid:commentId w16cid:paraId="40E7FE35" w16cid:durableId="27E3B0B4"/>
  <w16cid:commentId w16cid:paraId="781B98C9" w16cid:durableId="27E3B111"/>
  <w16cid:commentId w16cid:paraId="4CB011E6" w16cid:durableId="27E3B1B6"/>
  <w16cid:commentId w16cid:paraId="7CB1797D" w16cid:durableId="27E3AD04"/>
  <w16cid:commentId w16cid:paraId="7CA0D813" w16cid:durableId="27E3B1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2E84E" w14:textId="77777777" w:rsidR="006F75EC" w:rsidRDefault="006F75EC" w:rsidP="00213DCB">
      <w:pPr>
        <w:spacing w:after="0" w:line="240" w:lineRule="auto"/>
      </w:pPr>
      <w:r>
        <w:separator/>
      </w:r>
    </w:p>
  </w:endnote>
  <w:endnote w:type="continuationSeparator" w:id="0">
    <w:p w14:paraId="1F5ECC84" w14:textId="77777777" w:rsidR="006F75EC" w:rsidRDefault="006F75EC" w:rsidP="00213DCB">
      <w:pPr>
        <w:spacing w:after="0" w:line="240" w:lineRule="auto"/>
      </w:pPr>
      <w:r>
        <w:continuationSeparator/>
      </w:r>
    </w:p>
  </w:endnote>
  <w:endnote w:type="continuationNotice" w:id="1">
    <w:p w14:paraId="1C3B915B" w14:textId="77777777" w:rsidR="006F75EC" w:rsidRDefault="006F7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F75EC" w14:paraId="1ACC5198" w14:textId="77777777" w:rsidTr="009C094C">
      <w:trPr>
        <w:trHeight w:val="300"/>
      </w:trPr>
      <w:tc>
        <w:tcPr>
          <w:tcW w:w="3305" w:type="dxa"/>
        </w:tcPr>
        <w:p w14:paraId="4273EA5D" w14:textId="396929C4" w:rsidR="006F75EC" w:rsidRDefault="006F75EC" w:rsidP="009C094C">
          <w:pPr>
            <w:pStyle w:val="Header"/>
            <w:ind w:left="-115"/>
          </w:pPr>
        </w:p>
      </w:tc>
      <w:tc>
        <w:tcPr>
          <w:tcW w:w="3305" w:type="dxa"/>
        </w:tcPr>
        <w:p w14:paraId="470C61EF" w14:textId="49F2A30E" w:rsidR="006F75EC" w:rsidRDefault="006F75EC" w:rsidP="009C094C">
          <w:pPr>
            <w:pStyle w:val="Header"/>
            <w:jc w:val="center"/>
          </w:pPr>
        </w:p>
      </w:tc>
      <w:tc>
        <w:tcPr>
          <w:tcW w:w="3305" w:type="dxa"/>
        </w:tcPr>
        <w:p w14:paraId="11C385A7" w14:textId="2A624462" w:rsidR="006F75EC" w:rsidRDefault="006F75EC" w:rsidP="009C094C">
          <w:pPr>
            <w:pStyle w:val="Header"/>
            <w:ind w:right="-115"/>
            <w:jc w:val="right"/>
          </w:pPr>
        </w:p>
      </w:tc>
    </w:tr>
  </w:tbl>
  <w:p w14:paraId="68455D46" w14:textId="7EB17FEF" w:rsidR="006F75EC" w:rsidRDefault="006F75E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F2B2" w14:textId="77777777" w:rsidR="006F75EC" w:rsidRDefault="006F75EC" w:rsidP="00213DCB">
      <w:pPr>
        <w:spacing w:after="0" w:line="240" w:lineRule="auto"/>
      </w:pPr>
      <w:r>
        <w:separator/>
      </w:r>
    </w:p>
  </w:footnote>
  <w:footnote w:type="continuationSeparator" w:id="0">
    <w:p w14:paraId="5B5BB753" w14:textId="77777777" w:rsidR="006F75EC" w:rsidRDefault="006F75EC" w:rsidP="00213DCB">
      <w:pPr>
        <w:spacing w:after="0" w:line="240" w:lineRule="auto"/>
      </w:pPr>
      <w:r>
        <w:continuationSeparator/>
      </w:r>
    </w:p>
  </w:footnote>
  <w:footnote w:type="continuationNotice" w:id="1">
    <w:p w14:paraId="32F94089" w14:textId="77777777" w:rsidR="006F75EC" w:rsidRDefault="006F7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F75EC" w:rsidRPr="003737FE" w:rsidRDefault="006F75E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E424FF"/>
    <w:multiLevelType w:val="hybridMultilevel"/>
    <w:tmpl w:val="4796B69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1"/>
  </w:num>
  <w:num w:numId="3">
    <w:abstractNumId w:val="1"/>
  </w:num>
  <w:num w:numId="4">
    <w:abstractNumId w:val="0"/>
  </w:num>
  <w:num w:numId="5">
    <w:abstractNumId w:val="9"/>
  </w:num>
  <w:num w:numId="6">
    <w:abstractNumId w:val="16"/>
  </w:num>
  <w:num w:numId="7">
    <w:abstractNumId w:val="6"/>
  </w:num>
  <w:num w:numId="8">
    <w:abstractNumId w:val="3"/>
  </w:num>
  <w:num w:numId="9">
    <w:abstractNumId w:val="5"/>
  </w:num>
  <w:num w:numId="10">
    <w:abstractNumId w:val="17"/>
  </w:num>
  <w:num w:numId="11">
    <w:abstractNumId w:val="10"/>
  </w:num>
  <w:num w:numId="12">
    <w:abstractNumId w:val="12"/>
  </w:num>
  <w:num w:numId="13">
    <w:abstractNumId w:val="17"/>
    <w:lvlOverride w:ilvl="0"/>
    <w:lvlOverride w:ilvl="1">
      <w:startOverride w:val="2"/>
    </w:lvlOverride>
    <w:lvlOverride w:ilvl="2"/>
    <w:lvlOverride w:ilvl="3"/>
    <w:lvlOverride w:ilvl="4"/>
    <w:lvlOverride w:ilvl="5"/>
    <w:lvlOverride w:ilvl="6"/>
    <w:lvlOverride w:ilvl="7"/>
    <w:lvlOverride w:ilvl="8"/>
  </w:num>
  <w:num w:numId="14">
    <w:abstractNumId w:val="15"/>
  </w:num>
  <w:num w:numId="1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4"/>
  </w:num>
  <w:num w:numId="23">
    <w:abstractNumId w:val="2"/>
  </w:num>
  <w:num w:numId="24">
    <w:abstractNumId w:val="7"/>
  </w:num>
  <w:num w:numId="2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0DC4"/>
    <w:rsid w:val="000F143C"/>
    <w:rsid w:val="000F3553"/>
    <w:rsid w:val="000F39F8"/>
    <w:rsid w:val="000F45D7"/>
    <w:rsid w:val="000F5588"/>
    <w:rsid w:val="000F5818"/>
    <w:rsid w:val="0010190A"/>
    <w:rsid w:val="001046C2"/>
    <w:rsid w:val="00104B95"/>
    <w:rsid w:val="001069CD"/>
    <w:rsid w:val="00106FEF"/>
    <w:rsid w:val="001112A3"/>
    <w:rsid w:val="001219D2"/>
    <w:rsid w:val="00124C82"/>
    <w:rsid w:val="001263AB"/>
    <w:rsid w:val="00131318"/>
    <w:rsid w:val="001321D5"/>
    <w:rsid w:val="00135DC6"/>
    <w:rsid w:val="001425B9"/>
    <w:rsid w:val="001443B0"/>
    <w:rsid w:val="001447FD"/>
    <w:rsid w:val="00145D54"/>
    <w:rsid w:val="00147714"/>
    <w:rsid w:val="001505A0"/>
    <w:rsid w:val="0015160E"/>
    <w:rsid w:val="001522ED"/>
    <w:rsid w:val="00154014"/>
    <w:rsid w:val="00154A45"/>
    <w:rsid w:val="0016227A"/>
    <w:rsid w:val="00162CF9"/>
    <w:rsid w:val="00165330"/>
    <w:rsid w:val="00165589"/>
    <w:rsid w:val="00165C6E"/>
    <w:rsid w:val="0017050F"/>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065E"/>
    <w:rsid w:val="001C2E7B"/>
    <w:rsid w:val="001C349B"/>
    <w:rsid w:val="001C497B"/>
    <w:rsid w:val="001C4BCD"/>
    <w:rsid w:val="001C5230"/>
    <w:rsid w:val="001C7627"/>
    <w:rsid w:val="001D023B"/>
    <w:rsid w:val="001D15F4"/>
    <w:rsid w:val="001D3A5A"/>
    <w:rsid w:val="001D5BD6"/>
    <w:rsid w:val="001D654A"/>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38FC"/>
    <w:rsid w:val="0026A7CB"/>
    <w:rsid w:val="00271B16"/>
    <w:rsid w:val="002723D7"/>
    <w:rsid w:val="00272962"/>
    <w:rsid w:val="0027459F"/>
    <w:rsid w:val="00275B7B"/>
    <w:rsid w:val="00283428"/>
    <w:rsid w:val="0028351D"/>
    <w:rsid w:val="002860C1"/>
    <w:rsid w:val="00286F8E"/>
    <w:rsid w:val="002910F8"/>
    <w:rsid w:val="00292B71"/>
    <w:rsid w:val="002945DB"/>
    <w:rsid w:val="00295B65"/>
    <w:rsid w:val="00297B35"/>
    <w:rsid w:val="002A3847"/>
    <w:rsid w:val="002B157D"/>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0F91"/>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36F"/>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0E6A"/>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0BDA"/>
    <w:rsid w:val="004A499E"/>
    <w:rsid w:val="004B0562"/>
    <w:rsid w:val="004B1CEB"/>
    <w:rsid w:val="004B1D4F"/>
    <w:rsid w:val="004B2993"/>
    <w:rsid w:val="004B3E5F"/>
    <w:rsid w:val="004B5713"/>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7436"/>
    <w:rsid w:val="00523376"/>
    <w:rsid w:val="00524CAB"/>
    <w:rsid w:val="00525443"/>
    <w:rsid w:val="00527F46"/>
    <w:rsid w:val="00532885"/>
    <w:rsid w:val="00533406"/>
    <w:rsid w:val="0053372B"/>
    <w:rsid w:val="00534C58"/>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1DE3"/>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682"/>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05DF"/>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07F9"/>
    <w:rsid w:val="00663202"/>
    <w:rsid w:val="0066435B"/>
    <w:rsid w:val="00664533"/>
    <w:rsid w:val="0066521E"/>
    <w:rsid w:val="00667163"/>
    <w:rsid w:val="0066742C"/>
    <w:rsid w:val="00671F63"/>
    <w:rsid w:val="00671FB3"/>
    <w:rsid w:val="00671FBF"/>
    <w:rsid w:val="006720C8"/>
    <w:rsid w:val="00672603"/>
    <w:rsid w:val="00681E7A"/>
    <w:rsid w:val="0068255F"/>
    <w:rsid w:val="006828B4"/>
    <w:rsid w:val="006856C7"/>
    <w:rsid w:val="006874CB"/>
    <w:rsid w:val="00687EB2"/>
    <w:rsid w:val="00690B9E"/>
    <w:rsid w:val="00694663"/>
    <w:rsid w:val="006A00FF"/>
    <w:rsid w:val="006A1058"/>
    <w:rsid w:val="006A2A11"/>
    <w:rsid w:val="006A2DBF"/>
    <w:rsid w:val="006A47F9"/>
    <w:rsid w:val="006B078B"/>
    <w:rsid w:val="006B59A9"/>
    <w:rsid w:val="006B7560"/>
    <w:rsid w:val="006C083E"/>
    <w:rsid w:val="006C232D"/>
    <w:rsid w:val="006C2504"/>
    <w:rsid w:val="006C26AE"/>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6F75EC"/>
    <w:rsid w:val="00700157"/>
    <w:rsid w:val="00701542"/>
    <w:rsid w:val="007018F7"/>
    <w:rsid w:val="007035E2"/>
    <w:rsid w:val="00711012"/>
    <w:rsid w:val="00712EBD"/>
    <w:rsid w:val="0071341D"/>
    <w:rsid w:val="007139B4"/>
    <w:rsid w:val="00713AD4"/>
    <w:rsid w:val="00715328"/>
    <w:rsid w:val="00716B01"/>
    <w:rsid w:val="00721071"/>
    <w:rsid w:val="007224C2"/>
    <w:rsid w:val="00723C92"/>
    <w:rsid w:val="00725CC0"/>
    <w:rsid w:val="00726572"/>
    <w:rsid w:val="00726EEB"/>
    <w:rsid w:val="00727A65"/>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4A19"/>
    <w:rsid w:val="007977F8"/>
    <w:rsid w:val="007A0B56"/>
    <w:rsid w:val="007A0F6D"/>
    <w:rsid w:val="007A1B56"/>
    <w:rsid w:val="007A1BEF"/>
    <w:rsid w:val="007A26CE"/>
    <w:rsid w:val="007A39F1"/>
    <w:rsid w:val="007A3E9C"/>
    <w:rsid w:val="007A7CED"/>
    <w:rsid w:val="007B260B"/>
    <w:rsid w:val="007B29E8"/>
    <w:rsid w:val="007B2EAB"/>
    <w:rsid w:val="007B34B5"/>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579C"/>
    <w:rsid w:val="008071B6"/>
    <w:rsid w:val="00810106"/>
    <w:rsid w:val="00810DAB"/>
    <w:rsid w:val="0081258E"/>
    <w:rsid w:val="00815926"/>
    <w:rsid w:val="00816450"/>
    <w:rsid w:val="00816EC2"/>
    <w:rsid w:val="00817DA2"/>
    <w:rsid w:val="00821DA4"/>
    <w:rsid w:val="008235B5"/>
    <w:rsid w:val="008248B7"/>
    <w:rsid w:val="00825533"/>
    <w:rsid w:val="008261F7"/>
    <w:rsid w:val="00830A50"/>
    <w:rsid w:val="0083315D"/>
    <w:rsid w:val="00835E76"/>
    <w:rsid w:val="00835FE7"/>
    <w:rsid w:val="008362DC"/>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3C4E"/>
    <w:rsid w:val="0087646E"/>
    <w:rsid w:val="00877B32"/>
    <w:rsid w:val="00877B73"/>
    <w:rsid w:val="00877C98"/>
    <w:rsid w:val="0088030F"/>
    <w:rsid w:val="00881503"/>
    <w:rsid w:val="00881551"/>
    <w:rsid w:val="00881EB3"/>
    <w:rsid w:val="008822A6"/>
    <w:rsid w:val="008905CC"/>
    <w:rsid w:val="00892DB5"/>
    <w:rsid w:val="0089339D"/>
    <w:rsid w:val="00894021"/>
    <w:rsid w:val="00895D65"/>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7A4D"/>
    <w:rsid w:val="008E0A3D"/>
    <w:rsid w:val="008E1D61"/>
    <w:rsid w:val="008E4059"/>
    <w:rsid w:val="008E4E99"/>
    <w:rsid w:val="008F437B"/>
    <w:rsid w:val="008F48E1"/>
    <w:rsid w:val="008F5B76"/>
    <w:rsid w:val="008F7EDD"/>
    <w:rsid w:val="0090022D"/>
    <w:rsid w:val="00901215"/>
    <w:rsid w:val="00901B8B"/>
    <w:rsid w:val="00902CAE"/>
    <w:rsid w:val="0090338F"/>
    <w:rsid w:val="00911310"/>
    <w:rsid w:val="0091286E"/>
    <w:rsid w:val="00913C77"/>
    <w:rsid w:val="00917BB4"/>
    <w:rsid w:val="0092049F"/>
    <w:rsid w:val="009206A2"/>
    <w:rsid w:val="009245DD"/>
    <w:rsid w:val="009246B3"/>
    <w:rsid w:val="00926953"/>
    <w:rsid w:val="0092791F"/>
    <w:rsid w:val="00932964"/>
    <w:rsid w:val="009335EB"/>
    <w:rsid w:val="009346F6"/>
    <w:rsid w:val="00934745"/>
    <w:rsid w:val="00935D22"/>
    <w:rsid w:val="00937F8D"/>
    <w:rsid w:val="00940379"/>
    <w:rsid w:val="00940FFB"/>
    <w:rsid w:val="00942DD6"/>
    <w:rsid w:val="009446DF"/>
    <w:rsid w:val="0094685E"/>
    <w:rsid w:val="009528AF"/>
    <w:rsid w:val="00953EF0"/>
    <w:rsid w:val="0095471C"/>
    <w:rsid w:val="00956267"/>
    <w:rsid w:val="00961255"/>
    <w:rsid w:val="00961396"/>
    <w:rsid w:val="00962A9D"/>
    <w:rsid w:val="0096573E"/>
    <w:rsid w:val="00966389"/>
    <w:rsid w:val="0096659E"/>
    <w:rsid w:val="00970896"/>
    <w:rsid w:val="0097242D"/>
    <w:rsid w:val="00972A45"/>
    <w:rsid w:val="00972C98"/>
    <w:rsid w:val="00972E17"/>
    <w:rsid w:val="00973308"/>
    <w:rsid w:val="00975908"/>
    <w:rsid w:val="00976249"/>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A6162"/>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DEA"/>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3882"/>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363E"/>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57E0"/>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4992"/>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0F44"/>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561C"/>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4C62"/>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01DE"/>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29B4"/>
    <w:rsid w:val="00D06728"/>
    <w:rsid w:val="00D06FB2"/>
    <w:rsid w:val="00D07FFE"/>
    <w:rsid w:val="00D1011B"/>
    <w:rsid w:val="00D10BFF"/>
    <w:rsid w:val="00D12127"/>
    <w:rsid w:val="00D13177"/>
    <w:rsid w:val="00D13F65"/>
    <w:rsid w:val="00D16C58"/>
    <w:rsid w:val="00D17145"/>
    <w:rsid w:val="00D22318"/>
    <w:rsid w:val="00D25A19"/>
    <w:rsid w:val="00D25C7D"/>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64D9"/>
    <w:rsid w:val="00D814C6"/>
    <w:rsid w:val="00D8437C"/>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5E58"/>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4F3"/>
    <w:rsid w:val="00E7123D"/>
    <w:rsid w:val="00E71CDD"/>
    <w:rsid w:val="00E801F8"/>
    <w:rsid w:val="00E805AA"/>
    <w:rsid w:val="00E8068C"/>
    <w:rsid w:val="00E82545"/>
    <w:rsid w:val="00E85A98"/>
    <w:rsid w:val="00E85FAF"/>
    <w:rsid w:val="00E87064"/>
    <w:rsid w:val="00E9082B"/>
    <w:rsid w:val="00E908D3"/>
    <w:rsid w:val="00E93F11"/>
    <w:rsid w:val="00E945EA"/>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4C93"/>
    <w:rsid w:val="00F450BB"/>
    <w:rsid w:val="00F46549"/>
    <w:rsid w:val="00F50CED"/>
    <w:rsid w:val="00F52F19"/>
    <w:rsid w:val="00F54418"/>
    <w:rsid w:val="00F54BDA"/>
    <w:rsid w:val="00F57B43"/>
    <w:rsid w:val="00F63F78"/>
    <w:rsid w:val="00F677E8"/>
    <w:rsid w:val="00F72047"/>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247b8a20d54111ed9978886e85107ab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47b8a20d54111ed9978886e85107ab2" TargetMode="External"/><Relationship Id="rId24" Type="http://schemas.openxmlformats.org/officeDocument/2006/relationships/hyperlink" Target="https://www.e-tar.lt/portal/lt/legalAct/435509e0d37e11ed9978886e85107ab2"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0A637C9ED174C05A82D7FBB616B93A4"/>
        <w:category>
          <w:name w:val="General"/>
          <w:gallery w:val="placeholder"/>
        </w:category>
        <w:types>
          <w:type w:val="bbPlcHdr"/>
        </w:types>
        <w:behaviors>
          <w:behavior w:val="content"/>
        </w:behaviors>
        <w:guid w:val="{BDB0AC57-F8D5-4043-AF31-F2BC2C96E629}"/>
      </w:docPartPr>
      <w:docPartBody>
        <w:p w:rsidR="00B23784" w:rsidRDefault="00B23784"/>
      </w:docPartBody>
    </w:docPart>
    <w:docPart>
      <w:docPartPr>
        <w:name w:val="5164B968C26A439FB75E1420A06BAEF1"/>
        <w:category>
          <w:name w:val="General"/>
          <w:gallery w:val="placeholder"/>
        </w:category>
        <w:types>
          <w:type w:val="bbPlcHdr"/>
        </w:types>
        <w:behaviors>
          <w:behavior w:val="content"/>
        </w:behaviors>
        <w:guid w:val="{7250E05B-237C-4583-A60C-0C944073C6FA}"/>
      </w:docPartPr>
      <w:docPartBody>
        <w:p w:rsidR="00B23784" w:rsidRDefault="00B23784"/>
      </w:docPartBody>
    </w:docPart>
    <w:docPart>
      <w:docPartPr>
        <w:name w:val="4819DF90B17D4584A8A33FEB42633C0E"/>
        <w:category>
          <w:name w:val="General"/>
          <w:gallery w:val="placeholder"/>
        </w:category>
        <w:types>
          <w:type w:val="bbPlcHdr"/>
        </w:types>
        <w:behaviors>
          <w:behavior w:val="content"/>
        </w:behaviors>
        <w:guid w:val="{E0C4DA30-66F2-497E-BA94-165887512383}"/>
      </w:docPartPr>
      <w:docPartBody>
        <w:p w:rsidR="00B23784" w:rsidRDefault="00B23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845EC"/>
    <w:rsid w:val="000E5974"/>
    <w:rsid w:val="001237F5"/>
    <w:rsid w:val="001348C6"/>
    <w:rsid w:val="00173552"/>
    <w:rsid w:val="001D1682"/>
    <w:rsid w:val="00211B47"/>
    <w:rsid w:val="003D1812"/>
    <w:rsid w:val="004A4126"/>
    <w:rsid w:val="00505B8C"/>
    <w:rsid w:val="00631305"/>
    <w:rsid w:val="00666228"/>
    <w:rsid w:val="006A041F"/>
    <w:rsid w:val="006E2987"/>
    <w:rsid w:val="007511AF"/>
    <w:rsid w:val="007D36F7"/>
    <w:rsid w:val="00803552"/>
    <w:rsid w:val="00857481"/>
    <w:rsid w:val="008F6076"/>
    <w:rsid w:val="009579B8"/>
    <w:rsid w:val="009C460C"/>
    <w:rsid w:val="009E11A0"/>
    <w:rsid w:val="009E12D4"/>
    <w:rsid w:val="00A544F6"/>
    <w:rsid w:val="00A72AAB"/>
    <w:rsid w:val="00B23784"/>
    <w:rsid w:val="00B42D75"/>
    <w:rsid w:val="00B562FB"/>
    <w:rsid w:val="00B9511F"/>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Tautvydas Umbražūnas</DisplayName>
        <AccountId>149</AccountId>
        <AccountType/>
      </UserInfo>
      <UserInfo>
        <DisplayName>Audrius Tamkus</DisplayName>
        <AccountId>145</AccountId>
        <AccountType/>
      </UserInfo>
    </DmsPermissionsUsers>
    <DmsPermissionsConfid xmlns="f5ebda27-b626-448f-a7d1-d1cf5ad133fa">false</DmsPermissionsConfid>
    <DmsCommChanPerm xmlns="028236e2-f653-4d19-ab67-4d06a9145e0c" xsi:nil="true"/>
    <DmsDocPrepDocSendRegReal xmlns="028236e2-f653-4d19-ab67-4d06a9145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4b2e9d09-07c5-42d4-ad0a-92e216c40b99"/>
    <ds:schemaRef ds:uri="a843bbba-5665-4b5f-aacc-cdcb1c804839"/>
    <ds:schemaRef ds:uri="http://purl.org/dc/elements/1.1/"/>
    <ds:schemaRef ds:uri="f5ebda27-b626-448f-a7d1-d1cf5ad133fa"/>
    <ds:schemaRef ds:uri="028236e2-f653-4d19-ab67-4d06a9145e0c"/>
    <ds:schemaRef ds:uri="http://www.w3.org/XML/1998/namespace"/>
  </ds:schemaRefs>
</ds:datastoreItem>
</file>

<file path=customXml/itemProps2.xml><?xml version="1.0" encoding="utf-8"?>
<ds:datastoreItem xmlns:ds="http://schemas.openxmlformats.org/officeDocument/2006/customXml" ds:itemID="{CB7784FA-B7EF-4604-8314-1DF7DCB13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B46CA3D-450E-42A4-9A43-657CEF9E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38522</Words>
  <Characters>21958</Characters>
  <Application>Microsoft Office Word</Application>
  <DocSecurity>4</DocSecurity>
  <Lines>182</Lines>
  <Paragraphs>120</Paragraphs>
  <ScaleCrop>false</ScaleCrop>
  <HeadingPairs>
    <vt:vector size="2" baseType="variant">
      <vt:variant>
        <vt:lpstr>Title</vt:lpstr>
      </vt:variant>
      <vt:variant>
        <vt:i4>1</vt:i4>
      </vt:variant>
    </vt:vector>
  </HeadingPairs>
  <TitlesOfParts>
    <vt:vector size="1" baseType="lpstr">
      <vt:lpstr>DVS Kvietimas teikti PIP VANDENILIO PUNKTAI DERINIMAS</vt:lpstr>
    </vt:vector>
  </TitlesOfParts>
  <Company>HP Inc.</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DVS Kvietimas teikti PIP VANDENILIO PUNKTAI DERINIMAS</dc:title>
  <dc:subject/>
  <dc:creator>Zita  Markevičienė</dc:creator>
  <cp:keywords/>
  <dc:description/>
  <cp:lastModifiedBy>Tautvydas Umbražūnas</cp:lastModifiedBy>
  <cp:revision>2</cp:revision>
  <dcterms:created xsi:type="dcterms:W3CDTF">2023-04-14T11:37:00Z</dcterms:created>
  <dcterms:modified xsi:type="dcterms:W3CDTF">2023-04-14T11:37:00Z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3169;#Darnaus transporto projektų skyrius|ac541b4c-a511-49a1-b192-8ec1ac837a74</vt:lpwstr>
  </property>
  <property fmtid="{D5CDD505-2E9C-101B-9397-08002B2CF9AE}" pid="6" name="DmsPermissionsUsers">
    <vt:lpwstr>149;#Tautvydas Umbražūnas;#145;#Audrius Tamkus</vt:lpwstr>
  </property>
  <property fmtid="{D5CDD505-2E9C-101B-9397-08002B2CF9AE}" pid="7" name="TaxCatchAll">
    <vt:lpwstr/>
  </property>
</Properties>
</file>