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BB94" w14:textId="7D45EAE3" w:rsidR="00ED0208" w:rsidRDefault="0045030F" w:rsidP="00ED0208">
      <w:pPr>
        <w:jc w:val="center"/>
        <w:rPr>
          <w:rFonts w:eastAsia="Calibri"/>
          <w:b/>
          <w:bCs/>
          <w:caps/>
          <w:color w:val="000000"/>
          <w:szCs w:val="24"/>
        </w:rPr>
      </w:pPr>
      <w:r>
        <w:rPr>
          <w:rFonts w:eastAsia="Calibri"/>
          <w:b/>
          <w:bCs/>
          <w:caps/>
          <w:noProof/>
          <w:color w:val="000000"/>
          <w:szCs w:val="24"/>
        </w:rPr>
        <mc:AlternateContent>
          <mc:Choice Requires="wps">
            <w:drawing>
              <wp:anchor distT="0" distB="0" distL="114300" distR="114300" simplePos="0" relativeHeight="251659264" behindDoc="0" locked="0" layoutInCell="1" allowOverlap="1" wp14:anchorId="7E50FAFA" wp14:editId="30A47AEF">
                <wp:simplePos x="0" y="0"/>
                <wp:positionH relativeFrom="column">
                  <wp:posOffset>4457700</wp:posOffset>
                </wp:positionH>
                <wp:positionV relativeFrom="paragraph">
                  <wp:posOffset>-369570</wp:posOffset>
                </wp:positionV>
                <wp:extent cx="228600" cy="209550"/>
                <wp:effectExtent l="0" t="0" r="19050" b="19050"/>
                <wp:wrapNone/>
                <wp:docPr id="1794277909" name="Stačiakampis 1"/>
                <wp:cNvGraphicFramePr/>
                <a:graphic xmlns:a="http://schemas.openxmlformats.org/drawingml/2006/main">
                  <a:graphicData uri="http://schemas.microsoft.com/office/word/2010/wordprocessingShape">
                    <wps:wsp>
                      <wps:cNvSpPr/>
                      <wps:spPr>
                        <a:xfrm>
                          <a:off x="0" y="0"/>
                          <a:ext cx="22860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843F0" id="Stačiakampis 1" o:spid="_x0000_s1026" style="position:absolute;margin-left:351pt;margin-top:-29.1pt;width:18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" fillcolor="white [3212]" strokecolor="white [3212]" strokeweight="1pt"/>
            </w:pict>
          </mc:Fallback>
        </mc:AlternateContent>
      </w:r>
    </w:p>
    <w:p w14:paraId="3F6551B2" w14:textId="5EF3749A" w:rsidR="00AB21D6" w:rsidRPr="00607638" w:rsidRDefault="0035746D" w:rsidP="00AB21D6">
      <w:pPr>
        <w:ind w:left="9072"/>
        <w:jc w:val="both"/>
        <w:rPr>
          <w:szCs w:val="24"/>
        </w:rPr>
      </w:pPr>
      <w:r w:rsidRPr="00607638">
        <w:rPr>
          <w:szCs w:val="24"/>
        </w:rPr>
        <w:t>P</w:t>
      </w:r>
      <w:r w:rsidR="00AB21D6" w:rsidRPr="00607638">
        <w:rPr>
          <w:szCs w:val="24"/>
        </w:rPr>
        <w:t>lėtros programos pažangos priemonės Nr. 02-001-06-04-01 „Skatinti pastatų renovaciją“ veiklos</w:t>
      </w:r>
      <w:r w:rsidR="00DA5168" w:rsidRPr="00607638">
        <w:rPr>
          <w:szCs w:val="24"/>
        </w:rPr>
        <w:t xml:space="preserve"> </w:t>
      </w:r>
      <w:r w:rsidR="00AB21D6" w:rsidRPr="00607638">
        <w:rPr>
          <w:szCs w:val="24"/>
        </w:rPr>
        <w:t>„Organinių medžiagų gamybinių pajėgumų sukūrimas“ projektų finansavimo sąlygų aprašo</w:t>
      </w:r>
    </w:p>
    <w:p w14:paraId="2CFBE3C5" w14:textId="77777777" w:rsidR="00AB21D6" w:rsidRPr="00607638" w:rsidRDefault="00AB21D6" w:rsidP="00AB21D6">
      <w:pPr>
        <w:ind w:left="9072"/>
        <w:jc w:val="both"/>
        <w:rPr>
          <w:szCs w:val="24"/>
        </w:rPr>
      </w:pPr>
      <w:r w:rsidRPr="00607638">
        <w:rPr>
          <w:szCs w:val="24"/>
        </w:rPr>
        <w:t>2 priedas</w:t>
      </w:r>
    </w:p>
    <w:p w14:paraId="14722462" w14:textId="310CE849" w:rsidR="00ED0208" w:rsidRDefault="0045030F" w:rsidP="0045030F">
      <w:pPr>
        <w:tabs>
          <w:tab w:val="left" w:pos="3060"/>
        </w:tabs>
        <w:rPr>
          <w:rFonts w:eastAsia="Calibri"/>
          <w:b/>
          <w:bCs/>
          <w:caps/>
          <w:color w:val="000000"/>
          <w:szCs w:val="24"/>
        </w:rPr>
      </w:pPr>
      <w:r>
        <w:rPr>
          <w:rFonts w:eastAsia="Calibri"/>
          <w:b/>
          <w:bCs/>
          <w:caps/>
          <w:color w:val="000000"/>
          <w:szCs w:val="24"/>
        </w:rPr>
        <w:tab/>
      </w:r>
    </w:p>
    <w:p w14:paraId="335726E5" w14:textId="77777777" w:rsidR="00ED0208" w:rsidRDefault="00ED0208" w:rsidP="00ED0208">
      <w:pPr>
        <w:jc w:val="center"/>
        <w:rPr>
          <w:rFonts w:eastAsia="Calibri"/>
          <w:b/>
          <w:bCs/>
          <w:caps/>
          <w:color w:val="000000"/>
          <w:szCs w:val="24"/>
        </w:rPr>
      </w:pPr>
    </w:p>
    <w:p w14:paraId="7AE846C4" w14:textId="77777777" w:rsidR="00ED0208" w:rsidRDefault="00ED0208" w:rsidP="00ED0208">
      <w:pPr>
        <w:jc w:val="center"/>
        <w:rPr>
          <w:rFonts w:eastAsia="Calibri"/>
          <w:b/>
          <w:bCs/>
          <w:caps/>
          <w:color w:val="000000"/>
          <w:szCs w:val="24"/>
        </w:rPr>
      </w:pPr>
    </w:p>
    <w:p w14:paraId="3F754D5E" w14:textId="6B7F8876" w:rsidR="00ED0208" w:rsidRDefault="002A2E8F" w:rsidP="00ED0208">
      <w:pPr>
        <w:jc w:val="center"/>
        <w:rPr>
          <w:rFonts w:eastAsia="Calibri"/>
          <w:b/>
          <w:bCs/>
          <w:caps/>
          <w:color w:val="000000"/>
          <w:szCs w:val="24"/>
        </w:rPr>
      </w:pPr>
      <w:r>
        <w:rPr>
          <w:rFonts w:eastAsia="Calibri"/>
          <w:b/>
          <w:bCs/>
          <w:color w:val="000000"/>
          <w:szCs w:val="24"/>
        </w:rPr>
        <w:t>Projektų atitikties valstybės pagalbos taisyklėms patikros lapas</w:t>
      </w:r>
    </w:p>
    <w:p w14:paraId="1225DA4E" w14:textId="77777777" w:rsidR="00ED0208" w:rsidRDefault="00ED0208" w:rsidP="00ED0208">
      <w:pPr>
        <w:rPr>
          <w:sz w:val="18"/>
          <w:szCs w:val="18"/>
        </w:rPr>
      </w:pP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6"/>
      </w:tblGrid>
      <w:tr w:rsidR="00ED0208" w14:paraId="6A7531F2" w14:textId="77777777" w:rsidTr="00ED0208">
        <w:trPr>
          <w:trHeight w:val="309"/>
        </w:trPr>
        <w:tc>
          <w:tcPr>
            <w:tcW w:w="14576" w:type="dxa"/>
            <w:tcBorders>
              <w:top w:val="single" w:sz="4" w:space="0" w:color="auto"/>
              <w:left w:val="single" w:sz="4" w:space="0" w:color="auto"/>
              <w:bottom w:val="single" w:sz="4" w:space="0" w:color="auto"/>
              <w:right w:val="single" w:sz="4" w:space="0" w:color="auto"/>
            </w:tcBorders>
            <w:shd w:val="clear" w:color="auto" w:fill="D9D9D9"/>
            <w:hideMark/>
          </w:tcPr>
          <w:p w14:paraId="51349CEE" w14:textId="77777777" w:rsidR="00ED0208" w:rsidRDefault="00ED0208">
            <w:pPr>
              <w:jc w:val="both"/>
              <w:rPr>
                <w:szCs w:val="24"/>
                <w:lang w:eastAsia="lt-LT"/>
              </w:rPr>
            </w:pPr>
            <w:r>
              <w:rPr>
                <w:rFonts w:eastAsia="Calibri"/>
                <w:b/>
                <w:bCs/>
                <w:szCs w:val="24"/>
                <w:lang w:eastAsia="lt-LT"/>
              </w:rPr>
              <w:t>1. Priemonės teisinis pagrindas</w:t>
            </w:r>
          </w:p>
        </w:tc>
      </w:tr>
      <w:tr w:rsidR="00ED0208" w14:paraId="75006BEC" w14:textId="77777777" w:rsidTr="00ED0208">
        <w:trPr>
          <w:trHeight w:val="657"/>
        </w:trPr>
        <w:tc>
          <w:tcPr>
            <w:tcW w:w="14576" w:type="dxa"/>
            <w:tcBorders>
              <w:top w:val="single" w:sz="4" w:space="0" w:color="auto"/>
              <w:left w:val="single" w:sz="4" w:space="0" w:color="auto"/>
              <w:bottom w:val="single" w:sz="4" w:space="0" w:color="auto"/>
              <w:right w:val="single" w:sz="4" w:space="0" w:color="auto"/>
            </w:tcBorders>
            <w:hideMark/>
          </w:tcPr>
          <w:p w14:paraId="2D0A08CD" w14:textId="7E798D11" w:rsidR="00ED0208" w:rsidRDefault="00AB21D6">
            <w:pPr>
              <w:jc w:val="both"/>
              <w:rPr>
                <w:szCs w:val="24"/>
                <w:lang w:eastAsia="lt-LT"/>
              </w:rPr>
            </w:pPr>
            <w:r>
              <w:rPr>
                <w:bCs/>
                <w:szCs w:val="24"/>
                <w:lang w:eastAsia="lt-LT"/>
              </w:rPr>
              <w:t xml:space="preserve">2014 m. birželio 17 d. Komisijos reglamentas </w:t>
            </w:r>
            <w:r w:rsidR="00C95471" w:rsidRPr="00C95471">
              <w:rPr>
                <w:bCs/>
                <w:szCs w:val="24"/>
                <w:lang w:eastAsia="lt-LT"/>
              </w:rPr>
              <w:t>(ES) Nr. 651/2014</w:t>
            </w:r>
            <w:r>
              <w:rPr>
                <w:bCs/>
                <w:szCs w:val="24"/>
                <w:lang w:eastAsia="lt-LT"/>
              </w:rPr>
              <w:t xml:space="preserve">, kuriuo tam tikrų kategorijų pagalba skelbiama suderinama su vidaus rinka taikant Sutarties 107 ir 108 straipsnius  su </w:t>
            </w:r>
            <w:r w:rsidR="006E06A1">
              <w:rPr>
                <w:bCs/>
                <w:szCs w:val="24"/>
                <w:lang w:eastAsia="lt-LT"/>
              </w:rPr>
              <w:t>visais</w:t>
            </w:r>
            <w:r>
              <w:rPr>
                <w:bCs/>
                <w:szCs w:val="24"/>
                <w:lang w:eastAsia="lt-LT"/>
              </w:rPr>
              <w:t xml:space="preserve"> pakeitimais (toliau – Reglamentas), </w:t>
            </w:r>
            <w:r w:rsidRPr="00C95471">
              <w:rPr>
                <w:szCs w:val="24"/>
                <w:lang w:eastAsia="lt-LT"/>
              </w:rPr>
              <w:t>I skyrius, III skyriaus 1 skirsnio „Regioninė pagalba“ 13 ir 14 straipsniai.</w:t>
            </w:r>
          </w:p>
        </w:tc>
      </w:tr>
    </w:tbl>
    <w:p w14:paraId="2C393991" w14:textId="77777777" w:rsidR="00ED0208" w:rsidRDefault="00ED0208" w:rsidP="00ED0208">
      <w:pPr>
        <w:jc w:val="center"/>
        <w:rPr>
          <w:rFonts w:eastAsia="Calibri"/>
          <w:cap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0260"/>
      </w:tblGrid>
      <w:tr w:rsidR="00ED0208" w14:paraId="1577B7FA" w14:textId="77777777" w:rsidTr="00ED0208">
        <w:tc>
          <w:tcPr>
            <w:tcW w:w="14596"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A623AD5" w14:textId="336E9F4C" w:rsidR="00ED0208" w:rsidRDefault="00ED0208">
            <w:pPr>
              <w:jc w:val="both"/>
              <w:rPr>
                <w:color w:val="000000"/>
                <w:szCs w:val="24"/>
                <w:lang w:eastAsia="lt-LT"/>
              </w:rPr>
            </w:pPr>
            <w:r>
              <w:rPr>
                <w:rFonts w:eastAsia="Calibri"/>
                <w:b/>
                <w:bCs/>
                <w:color w:val="000000"/>
                <w:szCs w:val="24"/>
                <w:lang w:eastAsia="lt-LT"/>
              </w:rPr>
              <w:t xml:space="preserve">2. Duomenys apie </w:t>
            </w:r>
            <w:r>
              <w:rPr>
                <w:rFonts w:eastAsia="Calibri"/>
                <w:b/>
                <w:bCs/>
                <w:iCs/>
                <w:color w:val="000000"/>
                <w:szCs w:val="24"/>
                <w:lang w:eastAsia="lt-LT"/>
              </w:rPr>
              <w:t>projekt</w:t>
            </w:r>
            <w:r w:rsidR="004B7F79">
              <w:rPr>
                <w:rFonts w:eastAsia="Calibri"/>
                <w:b/>
                <w:bCs/>
                <w:iCs/>
                <w:color w:val="000000"/>
                <w:szCs w:val="24"/>
                <w:lang w:eastAsia="lt-LT"/>
              </w:rPr>
              <w:t>ų</w:t>
            </w:r>
            <w:r>
              <w:rPr>
                <w:rFonts w:eastAsia="Calibri"/>
                <w:b/>
                <w:bCs/>
                <w:iCs/>
                <w:color w:val="000000"/>
                <w:szCs w:val="24"/>
                <w:lang w:eastAsia="lt-LT"/>
              </w:rPr>
              <w:t xml:space="preserve"> įgyvendinimo planą (toliau – PĮP)</w:t>
            </w:r>
            <w:r>
              <w:rPr>
                <w:rFonts w:eastAsia="Calibri"/>
                <w:b/>
                <w:bCs/>
                <w:color w:val="000000"/>
                <w:szCs w:val="24"/>
                <w:lang w:eastAsia="lt-LT"/>
              </w:rPr>
              <w:t xml:space="preserve"> / projektą </w:t>
            </w:r>
          </w:p>
        </w:tc>
      </w:tr>
      <w:tr w:rsidR="00ED0208" w14:paraId="05818B25" w14:textId="77777777" w:rsidTr="00ED0208">
        <w:trPr>
          <w:trHeight w:val="366"/>
        </w:trPr>
        <w:tc>
          <w:tcPr>
            <w:tcW w:w="4336" w:type="dxa"/>
            <w:tcBorders>
              <w:top w:val="single" w:sz="4" w:space="0" w:color="auto"/>
              <w:left w:val="single" w:sz="4" w:space="0" w:color="auto"/>
              <w:bottom w:val="single" w:sz="4" w:space="0" w:color="auto"/>
              <w:right w:val="single" w:sz="4" w:space="0" w:color="auto"/>
            </w:tcBorders>
            <w:hideMark/>
          </w:tcPr>
          <w:p w14:paraId="2CD9A6F2" w14:textId="77777777" w:rsidR="00ED0208" w:rsidRDefault="00ED0208">
            <w:pPr>
              <w:jc w:val="both"/>
              <w:rPr>
                <w:color w:val="000000"/>
                <w:szCs w:val="24"/>
                <w:lang w:eastAsia="lt-LT"/>
              </w:rPr>
            </w:pPr>
            <w:r>
              <w:rPr>
                <w:rFonts w:eastAsia="Calibri"/>
                <w:b/>
                <w:bCs/>
                <w:color w:val="000000"/>
                <w:szCs w:val="24"/>
                <w:lang w:eastAsia="lt-LT"/>
              </w:rPr>
              <w:t xml:space="preserve">PĮP / projekto numeris </w:t>
            </w:r>
          </w:p>
        </w:tc>
        <w:tc>
          <w:tcPr>
            <w:tcW w:w="10260" w:type="dxa"/>
            <w:tcBorders>
              <w:top w:val="single" w:sz="4" w:space="0" w:color="auto"/>
              <w:left w:val="single" w:sz="4" w:space="0" w:color="auto"/>
              <w:bottom w:val="single" w:sz="4" w:space="0" w:color="auto"/>
              <w:right w:val="single" w:sz="4" w:space="0" w:color="auto"/>
            </w:tcBorders>
          </w:tcPr>
          <w:p w14:paraId="34E66370" w14:textId="77777777" w:rsidR="00ED0208" w:rsidRDefault="00ED0208">
            <w:pPr>
              <w:jc w:val="both"/>
              <w:rPr>
                <w:color w:val="000000"/>
                <w:szCs w:val="24"/>
                <w:lang w:eastAsia="lt-LT"/>
              </w:rPr>
            </w:pPr>
          </w:p>
        </w:tc>
      </w:tr>
      <w:tr w:rsidR="00ED0208" w14:paraId="16AF8C4F" w14:textId="77777777" w:rsidTr="00ED0208">
        <w:tc>
          <w:tcPr>
            <w:tcW w:w="4336" w:type="dxa"/>
            <w:tcBorders>
              <w:top w:val="single" w:sz="4" w:space="0" w:color="auto"/>
              <w:left w:val="single" w:sz="4" w:space="0" w:color="auto"/>
              <w:bottom w:val="single" w:sz="4" w:space="0" w:color="auto"/>
              <w:right w:val="single" w:sz="4" w:space="0" w:color="auto"/>
            </w:tcBorders>
            <w:hideMark/>
          </w:tcPr>
          <w:p w14:paraId="55C3BA8B" w14:textId="77777777" w:rsidR="00ED0208" w:rsidRDefault="00ED0208">
            <w:pPr>
              <w:jc w:val="both"/>
              <w:rPr>
                <w:color w:val="000000"/>
                <w:szCs w:val="24"/>
                <w:lang w:eastAsia="lt-LT"/>
              </w:rPr>
            </w:pPr>
            <w:r>
              <w:rPr>
                <w:rFonts w:eastAsia="Calibri"/>
                <w:b/>
                <w:bCs/>
                <w:color w:val="000000"/>
                <w:szCs w:val="24"/>
                <w:lang w:eastAsia="lt-LT"/>
              </w:rPr>
              <w:t xml:space="preserve">Pareiškėjo /  projekto vykdytojo pavadinimas </w:t>
            </w:r>
          </w:p>
        </w:tc>
        <w:tc>
          <w:tcPr>
            <w:tcW w:w="10260" w:type="dxa"/>
            <w:tcBorders>
              <w:top w:val="single" w:sz="4" w:space="0" w:color="auto"/>
              <w:left w:val="single" w:sz="4" w:space="0" w:color="auto"/>
              <w:bottom w:val="single" w:sz="4" w:space="0" w:color="auto"/>
              <w:right w:val="single" w:sz="4" w:space="0" w:color="auto"/>
            </w:tcBorders>
          </w:tcPr>
          <w:p w14:paraId="50D857DD" w14:textId="77777777" w:rsidR="00ED0208" w:rsidRDefault="00ED0208">
            <w:pPr>
              <w:jc w:val="both"/>
              <w:rPr>
                <w:color w:val="000000"/>
                <w:szCs w:val="24"/>
                <w:lang w:eastAsia="lt-LT"/>
              </w:rPr>
            </w:pPr>
          </w:p>
        </w:tc>
      </w:tr>
      <w:tr w:rsidR="00ED0208" w14:paraId="09CB98C7" w14:textId="77777777" w:rsidTr="00ED0208">
        <w:tc>
          <w:tcPr>
            <w:tcW w:w="4336" w:type="dxa"/>
            <w:tcBorders>
              <w:top w:val="single" w:sz="4" w:space="0" w:color="auto"/>
              <w:left w:val="single" w:sz="4" w:space="0" w:color="auto"/>
              <w:bottom w:val="single" w:sz="4" w:space="0" w:color="auto"/>
              <w:right w:val="single" w:sz="4" w:space="0" w:color="auto"/>
            </w:tcBorders>
            <w:hideMark/>
          </w:tcPr>
          <w:p w14:paraId="67A67010" w14:textId="77777777" w:rsidR="00ED0208" w:rsidRDefault="00ED0208">
            <w:pPr>
              <w:jc w:val="both"/>
              <w:rPr>
                <w:color w:val="000000"/>
                <w:szCs w:val="24"/>
                <w:lang w:eastAsia="lt-LT"/>
              </w:rPr>
            </w:pPr>
            <w:r>
              <w:rPr>
                <w:rFonts w:eastAsia="Calibri"/>
                <w:b/>
                <w:bCs/>
                <w:color w:val="000000"/>
                <w:szCs w:val="24"/>
                <w:lang w:eastAsia="lt-LT"/>
              </w:rPr>
              <w:t xml:space="preserve">Projekto pavadinimas </w:t>
            </w:r>
          </w:p>
        </w:tc>
        <w:tc>
          <w:tcPr>
            <w:tcW w:w="10260" w:type="dxa"/>
            <w:tcBorders>
              <w:top w:val="single" w:sz="4" w:space="0" w:color="auto"/>
              <w:left w:val="single" w:sz="4" w:space="0" w:color="auto"/>
              <w:bottom w:val="single" w:sz="4" w:space="0" w:color="auto"/>
              <w:right w:val="single" w:sz="4" w:space="0" w:color="auto"/>
            </w:tcBorders>
          </w:tcPr>
          <w:p w14:paraId="77260CF2" w14:textId="77777777" w:rsidR="00ED0208" w:rsidRDefault="00ED0208">
            <w:pPr>
              <w:jc w:val="both"/>
              <w:rPr>
                <w:b/>
                <w:bCs/>
                <w:color w:val="000000"/>
                <w:szCs w:val="24"/>
                <w:lang w:eastAsia="lt-LT"/>
              </w:rPr>
            </w:pPr>
          </w:p>
        </w:tc>
      </w:tr>
    </w:tbl>
    <w:p w14:paraId="62B0BD51" w14:textId="77777777" w:rsidR="00ED0208" w:rsidRDefault="00ED0208" w:rsidP="00ED0208">
      <w:pPr>
        <w:jc w:val="center"/>
        <w:rPr>
          <w:rFonts w:eastAsia="Calibri"/>
          <w:caps/>
          <w:szCs w:val="24"/>
        </w:rPr>
      </w:pPr>
    </w:p>
    <w:p w14:paraId="61B0D1BD" w14:textId="576B2F14" w:rsidR="006638F4" w:rsidRDefault="006638F4" w:rsidP="00ED0208">
      <w:pPr>
        <w:spacing w:line="276" w:lineRule="auto"/>
        <w:jc w:val="center"/>
        <w:rPr>
          <w:szCs w:val="24"/>
        </w:rPr>
      </w:pPr>
    </w:p>
    <w:tbl>
      <w:tblPr>
        <w:tblStyle w:val="TableGrid2"/>
        <w:tblW w:w="14390" w:type="dxa"/>
        <w:tblInd w:w="0" w:type="dxa"/>
        <w:tblLook w:val="04A0" w:firstRow="1" w:lastRow="0" w:firstColumn="1" w:lastColumn="0" w:noHBand="0" w:noVBand="1"/>
      </w:tblPr>
      <w:tblGrid>
        <w:gridCol w:w="704"/>
        <w:gridCol w:w="5182"/>
        <w:gridCol w:w="14"/>
        <w:gridCol w:w="962"/>
        <w:gridCol w:w="744"/>
        <w:gridCol w:w="1527"/>
        <w:gridCol w:w="5257"/>
      </w:tblGrid>
      <w:tr w:rsidR="00E42C60" w14:paraId="4DDBD4EE" w14:textId="77777777" w:rsidTr="00ED35D4">
        <w:trPr>
          <w:trHeight w:val="430"/>
        </w:trPr>
        <w:tc>
          <w:tcPr>
            <w:tcW w:w="14390"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4E45E2" w14:textId="70C64775" w:rsidR="00E42C60" w:rsidRDefault="00E42C60">
            <w:pPr>
              <w:autoSpaceDE w:val="0"/>
              <w:autoSpaceDN w:val="0"/>
              <w:adjustRightInd w:val="0"/>
              <w:jc w:val="both"/>
              <w:rPr>
                <w:szCs w:val="24"/>
              </w:rPr>
            </w:pPr>
            <w:r>
              <w:rPr>
                <w:rFonts w:eastAsia="Calibri"/>
                <w:b/>
                <w:bCs/>
                <w:szCs w:val="24"/>
              </w:rPr>
              <w:t xml:space="preserve">3. PĮP / projekto patikra dėl atitikties </w:t>
            </w:r>
            <w:r>
              <w:rPr>
                <w:rFonts w:eastAsia="Calibri"/>
                <w:b/>
                <w:color w:val="000000"/>
                <w:szCs w:val="24"/>
              </w:rPr>
              <w:t>Reglamento sąlygoms</w:t>
            </w:r>
          </w:p>
        </w:tc>
      </w:tr>
      <w:tr w:rsidR="00E42C60" w14:paraId="37BA90A5"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hideMark/>
          </w:tcPr>
          <w:p w14:paraId="05848289" w14:textId="77777777" w:rsidR="00E42C60" w:rsidRDefault="00E42C60" w:rsidP="008761D7">
            <w:pPr>
              <w:contextualSpacing/>
              <w:jc w:val="center"/>
              <w:rPr>
                <w:b/>
                <w:szCs w:val="24"/>
              </w:rPr>
            </w:pPr>
            <w:r>
              <w:rPr>
                <w:b/>
                <w:szCs w:val="24"/>
              </w:rPr>
              <w:t>Eil.</w:t>
            </w:r>
          </w:p>
          <w:p w14:paraId="47906D9A" w14:textId="6A9FFEE8" w:rsidR="00E42C60" w:rsidRDefault="00E42C60" w:rsidP="008761D7">
            <w:pPr>
              <w:contextualSpacing/>
              <w:jc w:val="center"/>
              <w:rPr>
                <w:b/>
                <w:szCs w:val="24"/>
              </w:rPr>
            </w:pPr>
            <w:r>
              <w:rPr>
                <w:b/>
                <w:szCs w:val="24"/>
              </w:rPr>
              <w:t>Nr.</w:t>
            </w:r>
          </w:p>
        </w:tc>
        <w:tc>
          <w:tcPr>
            <w:tcW w:w="5196" w:type="dxa"/>
            <w:gridSpan w:val="2"/>
            <w:tcBorders>
              <w:top w:val="single" w:sz="4" w:space="0" w:color="auto"/>
              <w:left w:val="single" w:sz="4" w:space="0" w:color="auto"/>
              <w:bottom w:val="single" w:sz="4" w:space="0" w:color="auto"/>
              <w:right w:val="single" w:sz="4" w:space="0" w:color="auto"/>
            </w:tcBorders>
            <w:hideMark/>
          </w:tcPr>
          <w:p w14:paraId="0AC990C1" w14:textId="77777777" w:rsidR="00E42C60" w:rsidRDefault="00E42C60" w:rsidP="008761D7">
            <w:pPr>
              <w:ind w:firstLine="34"/>
              <w:contextualSpacing/>
              <w:jc w:val="center"/>
              <w:rPr>
                <w:b/>
                <w:szCs w:val="24"/>
              </w:rPr>
            </w:pPr>
            <w:r>
              <w:rPr>
                <w:b/>
                <w:szCs w:val="24"/>
              </w:rPr>
              <w:t>Klausimai</w:t>
            </w:r>
          </w:p>
        </w:tc>
        <w:tc>
          <w:tcPr>
            <w:tcW w:w="3233" w:type="dxa"/>
            <w:gridSpan w:val="3"/>
            <w:tcBorders>
              <w:top w:val="single" w:sz="4" w:space="0" w:color="auto"/>
              <w:left w:val="single" w:sz="4" w:space="0" w:color="auto"/>
              <w:bottom w:val="single" w:sz="4" w:space="0" w:color="auto"/>
              <w:right w:val="single" w:sz="4" w:space="0" w:color="auto"/>
            </w:tcBorders>
            <w:hideMark/>
          </w:tcPr>
          <w:p w14:paraId="00282A8D" w14:textId="3B44F3C4" w:rsidR="00E42C60" w:rsidRDefault="00E42C60" w:rsidP="008761D7">
            <w:pPr>
              <w:contextualSpacing/>
              <w:jc w:val="center"/>
              <w:rPr>
                <w:b/>
                <w:szCs w:val="24"/>
              </w:rPr>
            </w:pPr>
            <w:r>
              <w:rPr>
                <w:b/>
                <w:szCs w:val="24"/>
              </w:rPr>
              <w:t>Rezultatas</w:t>
            </w:r>
          </w:p>
        </w:tc>
        <w:tc>
          <w:tcPr>
            <w:tcW w:w="5257" w:type="dxa"/>
            <w:tcBorders>
              <w:top w:val="single" w:sz="4" w:space="0" w:color="auto"/>
              <w:left w:val="single" w:sz="4" w:space="0" w:color="auto"/>
              <w:bottom w:val="single" w:sz="4" w:space="0" w:color="auto"/>
              <w:right w:val="single" w:sz="4" w:space="0" w:color="auto"/>
            </w:tcBorders>
            <w:hideMark/>
          </w:tcPr>
          <w:p w14:paraId="5E1DC926" w14:textId="162AB9D7" w:rsidR="00E42C60" w:rsidRDefault="00E42C60" w:rsidP="008761D7">
            <w:pPr>
              <w:contextualSpacing/>
              <w:jc w:val="center"/>
              <w:rPr>
                <w:b/>
                <w:szCs w:val="24"/>
              </w:rPr>
            </w:pPr>
            <w:r>
              <w:rPr>
                <w:b/>
                <w:szCs w:val="24"/>
              </w:rPr>
              <w:t>Pastabos</w:t>
            </w:r>
          </w:p>
        </w:tc>
      </w:tr>
      <w:tr w:rsidR="00101F3C" w14:paraId="6B9E2880" w14:textId="77777777" w:rsidTr="008761D7">
        <w:trPr>
          <w:trHeight w:val="240"/>
        </w:trPr>
        <w:tc>
          <w:tcPr>
            <w:tcW w:w="704" w:type="dxa"/>
            <w:tcBorders>
              <w:top w:val="single" w:sz="4" w:space="0" w:color="auto"/>
              <w:left w:val="single" w:sz="4" w:space="0" w:color="auto"/>
              <w:bottom w:val="single" w:sz="4" w:space="0" w:color="auto"/>
              <w:right w:val="single" w:sz="4" w:space="0" w:color="auto"/>
            </w:tcBorders>
            <w:vAlign w:val="center"/>
          </w:tcPr>
          <w:p w14:paraId="6BA94BE1" w14:textId="3F87D814" w:rsidR="00101F3C" w:rsidRDefault="00101F3C" w:rsidP="00101F3C">
            <w:pPr>
              <w:rPr>
                <w:szCs w:val="24"/>
              </w:rPr>
            </w:pPr>
            <w:r>
              <w:rPr>
                <w:szCs w:val="24"/>
              </w:rPr>
              <w:t>3.1.</w:t>
            </w:r>
          </w:p>
        </w:tc>
        <w:tc>
          <w:tcPr>
            <w:tcW w:w="5196" w:type="dxa"/>
            <w:gridSpan w:val="2"/>
            <w:tcBorders>
              <w:top w:val="single" w:sz="4" w:space="0" w:color="auto"/>
              <w:left w:val="single" w:sz="4" w:space="0" w:color="auto"/>
              <w:bottom w:val="single" w:sz="4" w:space="0" w:color="auto"/>
              <w:right w:val="single" w:sz="4" w:space="0" w:color="auto"/>
            </w:tcBorders>
          </w:tcPr>
          <w:p w14:paraId="3E1E600F" w14:textId="070E5D8B" w:rsidR="00101F3C" w:rsidRPr="00434439" w:rsidRDefault="00101F3C" w:rsidP="00101F3C">
            <w:pPr>
              <w:pStyle w:val="Default"/>
              <w:jc w:val="both"/>
              <w:rPr>
                <w:bCs/>
              </w:rPr>
            </w:pPr>
            <w:r w:rsidRPr="00434439">
              <w:rPr>
                <w:rFonts w:ascii="Times New Roman" w:eastAsia="Times New Roman" w:hAnsi="Times New Roman" w:cs="Times New Roman"/>
                <w:bCs/>
              </w:rPr>
              <w:t xml:space="preserve">Ar pagalba </w:t>
            </w:r>
            <w:r>
              <w:rPr>
                <w:rFonts w:ascii="Times New Roman" w:eastAsia="Times New Roman" w:hAnsi="Times New Roman" w:cs="Times New Roman"/>
                <w:bCs/>
              </w:rPr>
              <w:t xml:space="preserve">nėra </w:t>
            </w:r>
            <w:r w:rsidRPr="00434439">
              <w:rPr>
                <w:rFonts w:ascii="Times New Roman" w:eastAsia="Times New Roman" w:hAnsi="Times New Roman" w:cs="Times New Roman"/>
                <w:bCs/>
              </w:rPr>
              <w:t>teikiama su eksportu susijusiai veiklai trečiosiose šalyse arba valstybėse narėse (t. y. veiklai tiesiogiai susijusiai su eksportuojamais kiekiais, platinimo tinklo kūrimu bei veikla, arba kitomis einamosiomis išlaidomis, susijusiomis su eksporto veikla)?</w:t>
            </w:r>
          </w:p>
          <w:p w14:paraId="58D0E209" w14:textId="78602D24" w:rsidR="00101F3C" w:rsidRPr="006638F4" w:rsidRDefault="00101F3C" w:rsidP="00101F3C">
            <w:pPr>
              <w:jc w:val="both"/>
              <w:rPr>
                <w:rFonts w:eastAsia="Calibri"/>
                <w:szCs w:val="24"/>
              </w:rPr>
            </w:pPr>
            <w:r w:rsidRPr="00434439">
              <w:rPr>
                <w:bCs/>
                <w:color w:val="000000"/>
                <w:szCs w:val="24"/>
              </w:rPr>
              <w:t xml:space="preserve"> (Reglamento</w:t>
            </w:r>
            <w:r w:rsidRPr="00434439">
              <w:rPr>
                <w:color w:val="000000"/>
                <w:szCs w:val="24"/>
              </w:rPr>
              <w:t xml:space="preserve"> 1 straipsnio 2 dalies c punktas)</w:t>
            </w:r>
          </w:p>
        </w:tc>
        <w:tc>
          <w:tcPr>
            <w:tcW w:w="962" w:type="dxa"/>
            <w:tcBorders>
              <w:top w:val="single" w:sz="4" w:space="0" w:color="auto"/>
              <w:left w:val="single" w:sz="4" w:space="0" w:color="auto"/>
              <w:bottom w:val="single" w:sz="4" w:space="0" w:color="auto"/>
              <w:right w:val="single" w:sz="4" w:space="0" w:color="auto"/>
            </w:tcBorders>
          </w:tcPr>
          <w:p w14:paraId="607C514E" w14:textId="0EAB1439" w:rsidR="00101F3C" w:rsidRDefault="00101F3C" w:rsidP="00101F3C">
            <w:pPr>
              <w:contextualSpacing/>
              <w:jc w:val="both"/>
              <w:rPr>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1C47F59B" w14:textId="54339AD5" w:rsidR="00101F3C" w:rsidRDefault="00101F3C" w:rsidP="00101F3C">
            <w:pPr>
              <w:ind w:hanging="5"/>
              <w:contextualSpacing/>
              <w:jc w:val="both"/>
              <w:rPr>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543EAA9E" w14:textId="77777777" w:rsidR="00101F3C" w:rsidRDefault="00101F3C" w:rsidP="00101F3C">
            <w:pPr>
              <w:contextualSpacing/>
              <w:jc w:val="both"/>
              <w:rPr>
                <w:szCs w:val="24"/>
              </w:rPr>
            </w:pPr>
          </w:p>
        </w:tc>
        <w:tc>
          <w:tcPr>
            <w:tcW w:w="5257" w:type="dxa"/>
            <w:tcBorders>
              <w:top w:val="single" w:sz="4" w:space="0" w:color="auto"/>
              <w:left w:val="single" w:sz="4" w:space="0" w:color="auto"/>
              <w:bottom w:val="single" w:sz="4" w:space="0" w:color="auto"/>
              <w:right w:val="single" w:sz="4" w:space="0" w:color="auto"/>
            </w:tcBorders>
          </w:tcPr>
          <w:p w14:paraId="0FA5EDBD" w14:textId="080C2045" w:rsidR="00101F3C" w:rsidRDefault="00101F3C" w:rsidP="00101F3C">
            <w:pPr>
              <w:contextualSpacing/>
              <w:jc w:val="both"/>
              <w:rPr>
                <w:szCs w:val="24"/>
              </w:rPr>
            </w:pPr>
          </w:p>
        </w:tc>
      </w:tr>
      <w:tr w:rsidR="00E42C60" w14:paraId="3A9A14E2"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hideMark/>
          </w:tcPr>
          <w:p w14:paraId="2E272B4F" w14:textId="77777777" w:rsidR="00E42C60" w:rsidRDefault="00E42C60">
            <w:pPr>
              <w:contextualSpacing/>
              <w:jc w:val="both"/>
              <w:rPr>
                <w:szCs w:val="24"/>
              </w:rPr>
            </w:pPr>
            <w:r>
              <w:rPr>
                <w:szCs w:val="24"/>
              </w:rPr>
              <w:t>3.2.</w:t>
            </w:r>
          </w:p>
        </w:tc>
        <w:tc>
          <w:tcPr>
            <w:tcW w:w="5196" w:type="dxa"/>
            <w:gridSpan w:val="2"/>
            <w:tcBorders>
              <w:top w:val="single" w:sz="4" w:space="0" w:color="auto"/>
              <w:left w:val="single" w:sz="4" w:space="0" w:color="auto"/>
              <w:bottom w:val="single" w:sz="4" w:space="0" w:color="auto"/>
              <w:right w:val="single" w:sz="4" w:space="0" w:color="auto"/>
            </w:tcBorders>
            <w:hideMark/>
          </w:tcPr>
          <w:p w14:paraId="2FB5413A" w14:textId="5ED86380" w:rsidR="00E42C60" w:rsidRPr="00047FD3" w:rsidRDefault="00E42C60">
            <w:pPr>
              <w:autoSpaceDE w:val="0"/>
              <w:autoSpaceDN w:val="0"/>
              <w:adjustRightInd w:val="0"/>
              <w:jc w:val="both"/>
              <w:rPr>
                <w:bCs/>
                <w:color w:val="000000"/>
                <w:szCs w:val="24"/>
              </w:rPr>
            </w:pPr>
            <w:r w:rsidRPr="00047FD3">
              <w:rPr>
                <w:bCs/>
                <w:szCs w:val="24"/>
              </w:rPr>
              <w:t xml:space="preserve">Ar  teikiama pagalba nėra remiamas vietinių prekių naudojimas vietoj importuojamų? </w:t>
            </w:r>
            <w:r w:rsidRPr="00047FD3">
              <w:rPr>
                <w:bCs/>
                <w:color w:val="000000"/>
                <w:szCs w:val="24"/>
              </w:rPr>
              <w:t>(Reglamento</w:t>
            </w:r>
            <w:r w:rsidRPr="00047FD3">
              <w:rPr>
                <w:color w:val="000000"/>
                <w:szCs w:val="24"/>
              </w:rPr>
              <w:t xml:space="preserve"> 1 straipsnio 2 dalies d punktas)</w:t>
            </w:r>
          </w:p>
        </w:tc>
        <w:tc>
          <w:tcPr>
            <w:tcW w:w="962" w:type="dxa"/>
            <w:tcBorders>
              <w:top w:val="single" w:sz="4" w:space="0" w:color="auto"/>
              <w:left w:val="single" w:sz="4" w:space="0" w:color="auto"/>
              <w:bottom w:val="single" w:sz="4" w:space="0" w:color="auto"/>
              <w:right w:val="single" w:sz="4" w:space="0" w:color="auto"/>
            </w:tcBorders>
            <w:hideMark/>
          </w:tcPr>
          <w:p w14:paraId="57942B81" w14:textId="77777777" w:rsidR="00E42C60" w:rsidRDefault="00E42C60">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hideMark/>
          </w:tcPr>
          <w:p w14:paraId="6A55E11B" w14:textId="77777777" w:rsidR="00E42C60" w:rsidRDefault="00E42C60">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21EC7CE7" w14:textId="77777777" w:rsidR="00E42C60" w:rsidRDefault="00E42C60">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7BA9C290" w14:textId="0324480B" w:rsidR="00E42C60" w:rsidRDefault="00E42C60">
            <w:pPr>
              <w:autoSpaceDE w:val="0"/>
              <w:autoSpaceDN w:val="0"/>
              <w:adjustRightInd w:val="0"/>
              <w:jc w:val="both"/>
              <w:rPr>
                <w:color w:val="000000"/>
                <w:szCs w:val="24"/>
              </w:rPr>
            </w:pPr>
          </w:p>
        </w:tc>
      </w:tr>
      <w:tr w:rsidR="00E42C60" w14:paraId="34E6F202"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7A4DD664" w14:textId="4260A961" w:rsidR="00E42C60" w:rsidRDefault="00E42C60" w:rsidP="00A312C9">
            <w:pPr>
              <w:contextualSpacing/>
              <w:jc w:val="both"/>
              <w:rPr>
                <w:szCs w:val="24"/>
              </w:rPr>
            </w:pPr>
            <w:r>
              <w:rPr>
                <w:szCs w:val="24"/>
              </w:rPr>
              <w:lastRenderedPageBreak/>
              <w:t>3.3.</w:t>
            </w:r>
          </w:p>
        </w:tc>
        <w:tc>
          <w:tcPr>
            <w:tcW w:w="5196" w:type="dxa"/>
            <w:gridSpan w:val="2"/>
            <w:tcBorders>
              <w:top w:val="single" w:sz="4" w:space="0" w:color="auto"/>
              <w:left w:val="single" w:sz="4" w:space="0" w:color="auto"/>
              <w:bottom w:val="single" w:sz="4" w:space="0" w:color="auto"/>
              <w:right w:val="single" w:sz="4" w:space="0" w:color="auto"/>
            </w:tcBorders>
          </w:tcPr>
          <w:p w14:paraId="1726B583" w14:textId="79C69123" w:rsidR="00E42C60" w:rsidRPr="00A312C9" w:rsidRDefault="00E42C60" w:rsidP="00A312C9">
            <w:pPr>
              <w:rPr>
                <w:bCs/>
                <w:szCs w:val="24"/>
              </w:rPr>
            </w:pPr>
            <w:r w:rsidRPr="00A312C9">
              <w:rPr>
                <w:bCs/>
                <w:szCs w:val="24"/>
              </w:rPr>
              <w:t xml:space="preserve">Ar pagalba nėra teikiama veiklai žuvininkystės ir akvakultūros sektoriuje, kuriam taikomas </w:t>
            </w:r>
            <w:r w:rsidR="00B4160D">
              <w:rPr>
                <w:bCs/>
                <w:szCs w:val="24"/>
              </w:rPr>
              <w:t xml:space="preserve">2013 m. gruodžio 11 d. Europos Parlamento ir </w:t>
            </w:r>
            <w:r w:rsidRPr="00A312C9">
              <w:rPr>
                <w:bCs/>
                <w:szCs w:val="24"/>
              </w:rPr>
              <w:t xml:space="preserve">Tarybos reglamentas </w:t>
            </w:r>
            <w:r w:rsidR="00B4160D">
              <w:rPr>
                <w:bCs/>
                <w:szCs w:val="24"/>
              </w:rPr>
              <w:t xml:space="preserve">(ES) </w:t>
            </w:r>
            <w:r w:rsidRPr="00A312C9">
              <w:rPr>
                <w:bCs/>
                <w:szCs w:val="24"/>
              </w:rPr>
              <w:t>Nr. 1379/2013</w:t>
            </w:r>
            <w:r w:rsidR="00B4160D">
              <w:rPr>
                <w:bCs/>
                <w:szCs w:val="24"/>
              </w:rPr>
              <w:t xml:space="preserve"> dėl bendro žvejybos ir </w:t>
            </w:r>
            <w:r w:rsidR="00B4160D">
              <w:t xml:space="preserve">akvakultūros produktų rinkų organizavimo, kuriuo iš dalies keičiami Tarybos reglamentai (EB) Nr. 1184/2006 ir (EB) Nr. 1224/2009 ir panaikinamas Tarybos reglamentas (EB) Nr. 104/2000 </w:t>
            </w:r>
            <w:r w:rsidRPr="00A312C9">
              <w:rPr>
                <w:bCs/>
                <w:szCs w:val="24"/>
              </w:rPr>
              <w:t xml:space="preserve"> ?</w:t>
            </w:r>
            <w:r w:rsidRPr="00A312C9">
              <w:rPr>
                <w:szCs w:val="24"/>
              </w:rPr>
              <w:t xml:space="preserve"> </w:t>
            </w:r>
            <w:r w:rsidRPr="00A312C9">
              <w:rPr>
                <w:bCs/>
                <w:color w:val="000000"/>
                <w:szCs w:val="24"/>
              </w:rPr>
              <w:t>(Reglamento</w:t>
            </w:r>
            <w:r w:rsidRPr="00A312C9">
              <w:rPr>
                <w:color w:val="000000"/>
                <w:szCs w:val="24"/>
              </w:rPr>
              <w:t xml:space="preserve"> 1 straipsnio 3 dalies a punktas)</w:t>
            </w:r>
          </w:p>
        </w:tc>
        <w:tc>
          <w:tcPr>
            <w:tcW w:w="962" w:type="dxa"/>
            <w:tcBorders>
              <w:top w:val="single" w:sz="4" w:space="0" w:color="auto"/>
              <w:left w:val="single" w:sz="4" w:space="0" w:color="auto"/>
              <w:bottom w:val="single" w:sz="4" w:space="0" w:color="auto"/>
              <w:right w:val="single" w:sz="4" w:space="0" w:color="auto"/>
            </w:tcBorders>
          </w:tcPr>
          <w:p w14:paraId="430E2DBE" w14:textId="4B292835" w:rsidR="00E42C60" w:rsidRDefault="00E42C60" w:rsidP="00A312C9">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11FDB2FC" w14:textId="04F85EC9" w:rsidR="00E42C60" w:rsidRDefault="00E42C60" w:rsidP="00A312C9">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439C658D" w14:textId="77777777" w:rsidR="00E42C60" w:rsidRDefault="00E42C60" w:rsidP="00A312C9">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4CC822AC" w14:textId="08807886" w:rsidR="00E42C60" w:rsidRDefault="00E42C60" w:rsidP="00A312C9">
            <w:pPr>
              <w:autoSpaceDE w:val="0"/>
              <w:autoSpaceDN w:val="0"/>
              <w:adjustRightInd w:val="0"/>
              <w:jc w:val="both"/>
              <w:rPr>
                <w:color w:val="000000"/>
                <w:szCs w:val="24"/>
              </w:rPr>
            </w:pPr>
          </w:p>
        </w:tc>
      </w:tr>
      <w:tr w:rsidR="00E42C60" w14:paraId="007FA50F"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432B0319" w14:textId="058C8DAE" w:rsidR="00E42C60" w:rsidRDefault="00E42C60" w:rsidP="00A312C9">
            <w:pPr>
              <w:contextualSpacing/>
              <w:jc w:val="both"/>
              <w:rPr>
                <w:szCs w:val="24"/>
              </w:rPr>
            </w:pPr>
            <w:r>
              <w:rPr>
                <w:szCs w:val="24"/>
              </w:rPr>
              <w:t>3.4.</w:t>
            </w:r>
          </w:p>
        </w:tc>
        <w:tc>
          <w:tcPr>
            <w:tcW w:w="5196" w:type="dxa"/>
            <w:gridSpan w:val="2"/>
            <w:tcBorders>
              <w:top w:val="single" w:sz="4" w:space="0" w:color="auto"/>
              <w:left w:val="single" w:sz="4" w:space="0" w:color="auto"/>
              <w:bottom w:val="single" w:sz="4" w:space="0" w:color="auto"/>
              <w:right w:val="single" w:sz="4" w:space="0" w:color="auto"/>
            </w:tcBorders>
          </w:tcPr>
          <w:p w14:paraId="6422A8F3" w14:textId="74B30143" w:rsidR="00E42C60" w:rsidRPr="00A312C9" w:rsidRDefault="00E42C60" w:rsidP="00A312C9">
            <w:pPr>
              <w:autoSpaceDE w:val="0"/>
              <w:autoSpaceDN w:val="0"/>
              <w:adjustRightInd w:val="0"/>
              <w:jc w:val="both"/>
              <w:rPr>
                <w:bCs/>
                <w:szCs w:val="24"/>
              </w:rPr>
            </w:pPr>
            <w:r w:rsidRPr="00A312C9">
              <w:rPr>
                <w:bCs/>
                <w:szCs w:val="24"/>
              </w:rPr>
              <w:t xml:space="preserve">Ar pagalba nėra teikiama pirminės žemės ūkio produktų gamybos sektoriui? </w:t>
            </w:r>
            <w:r w:rsidRPr="00A312C9">
              <w:rPr>
                <w:bCs/>
                <w:color w:val="000000"/>
                <w:szCs w:val="24"/>
              </w:rPr>
              <w:t>(Reglamento</w:t>
            </w:r>
            <w:r w:rsidRPr="00A312C9">
              <w:rPr>
                <w:color w:val="000000"/>
                <w:szCs w:val="24"/>
              </w:rPr>
              <w:t xml:space="preserve"> 1 straipsnio 3 dalies b punktas)</w:t>
            </w:r>
          </w:p>
        </w:tc>
        <w:tc>
          <w:tcPr>
            <w:tcW w:w="962" w:type="dxa"/>
            <w:tcBorders>
              <w:top w:val="single" w:sz="4" w:space="0" w:color="auto"/>
              <w:left w:val="single" w:sz="4" w:space="0" w:color="auto"/>
              <w:bottom w:val="single" w:sz="4" w:space="0" w:color="auto"/>
              <w:right w:val="single" w:sz="4" w:space="0" w:color="auto"/>
            </w:tcBorders>
          </w:tcPr>
          <w:p w14:paraId="20B86E70" w14:textId="4758FD37" w:rsidR="00E42C60" w:rsidRDefault="00E42C60" w:rsidP="00A312C9">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5E717156" w14:textId="3BF709A9" w:rsidR="00E42C60" w:rsidRDefault="00E42C60" w:rsidP="00A312C9">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683F5C68" w14:textId="77777777" w:rsidR="00E42C60" w:rsidRDefault="00E42C60" w:rsidP="00A312C9">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4115E85A" w14:textId="61F0A6E4" w:rsidR="00E42C60" w:rsidRDefault="00E42C60" w:rsidP="00A312C9">
            <w:pPr>
              <w:autoSpaceDE w:val="0"/>
              <w:autoSpaceDN w:val="0"/>
              <w:adjustRightInd w:val="0"/>
              <w:jc w:val="both"/>
              <w:rPr>
                <w:color w:val="000000"/>
                <w:szCs w:val="24"/>
              </w:rPr>
            </w:pPr>
          </w:p>
        </w:tc>
      </w:tr>
      <w:tr w:rsidR="00E42C60" w14:paraId="40716AFA"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23800608" w14:textId="0B4EBB86" w:rsidR="00E42C60" w:rsidRDefault="00E42C60" w:rsidP="00A312C9">
            <w:pPr>
              <w:contextualSpacing/>
              <w:jc w:val="both"/>
              <w:rPr>
                <w:szCs w:val="24"/>
              </w:rPr>
            </w:pPr>
            <w:r>
              <w:rPr>
                <w:szCs w:val="24"/>
              </w:rPr>
              <w:t>3.</w:t>
            </w:r>
            <w:r w:rsidR="00344CD3">
              <w:rPr>
                <w:szCs w:val="24"/>
              </w:rPr>
              <w:t>5</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01742984" w14:textId="2A781400" w:rsidR="00E42C60" w:rsidRPr="00A312C9" w:rsidRDefault="00E42C60" w:rsidP="00A312C9">
            <w:pPr>
              <w:pStyle w:val="Default"/>
              <w:jc w:val="both"/>
              <w:rPr>
                <w:rFonts w:ascii="Times New Roman" w:hAnsi="Times New Roman" w:cs="Times New Roman"/>
                <w:bCs/>
              </w:rPr>
            </w:pPr>
            <w:r w:rsidRPr="00A312C9">
              <w:rPr>
                <w:rFonts w:ascii="Times New Roman" w:eastAsia="Times New Roman" w:hAnsi="Times New Roman" w:cs="Times New Roman"/>
                <w:bCs/>
              </w:rPr>
              <w:t>Ar pagalba nėra teikiama žemės ūkio produktų perdirbimo ir prekybos sektoriuje, kuriam pagalbos dydis nustatomas pagal iš pirminių gamintojų įsigytų arba atitinkamų įmonių rinkai pateiktų produktų kainą arba kiekį arba priklauso nuo to, ar bus iš dalies arba visa perduota pirminiams gamintojams?</w:t>
            </w:r>
            <w:r w:rsidRPr="00A312C9">
              <w:rPr>
                <w:rFonts w:ascii="Times New Roman" w:hAnsi="Times New Roman" w:cs="Times New Roman"/>
                <w:bCs/>
              </w:rPr>
              <w:t xml:space="preserve"> (Reglamento</w:t>
            </w:r>
            <w:r w:rsidRPr="00A312C9">
              <w:rPr>
                <w:rFonts w:ascii="Times New Roman" w:hAnsi="Times New Roman" w:cs="Times New Roman"/>
              </w:rPr>
              <w:t xml:space="preserve"> 1 straipsnio 3 dalies c punktas)</w:t>
            </w:r>
          </w:p>
        </w:tc>
        <w:tc>
          <w:tcPr>
            <w:tcW w:w="962" w:type="dxa"/>
            <w:tcBorders>
              <w:top w:val="single" w:sz="4" w:space="0" w:color="auto"/>
              <w:left w:val="single" w:sz="4" w:space="0" w:color="auto"/>
              <w:bottom w:val="single" w:sz="4" w:space="0" w:color="auto"/>
              <w:right w:val="single" w:sz="4" w:space="0" w:color="auto"/>
            </w:tcBorders>
          </w:tcPr>
          <w:p w14:paraId="606960CD" w14:textId="04E747A2" w:rsidR="00E42C60" w:rsidRDefault="00E42C60" w:rsidP="00A312C9">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45B38CFD" w14:textId="37B3BDAF" w:rsidR="00E42C60" w:rsidRDefault="00E42C60" w:rsidP="00A312C9">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46D6F76C" w14:textId="77777777" w:rsidR="00E42C60" w:rsidRDefault="00E42C60" w:rsidP="00A312C9">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14349629" w14:textId="2BB12B4D" w:rsidR="00E42C60" w:rsidRDefault="00E42C60" w:rsidP="00A312C9">
            <w:pPr>
              <w:autoSpaceDE w:val="0"/>
              <w:autoSpaceDN w:val="0"/>
              <w:adjustRightInd w:val="0"/>
              <w:jc w:val="both"/>
              <w:rPr>
                <w:color w:val="000000"/>
                <w:szCs w:val="24"/>
              </w:rPr>
            </w:pPr>
          </w:p>
        </w:tc>
      </w:tr>
      <w:tr w:rsidR="00E42C60" w14:paraId="46DF2E95"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5B48E8F6" w14:textId="5951CDCA" w:rsidR="00E42C60" w:rsidRDefault="00E42C60" w:rsidP="00731821">
            <w:pPr>
              <w:contextualSpacing/>
              <w:jc w:val="both"/>
              <w:rPr>
                <w:szCs w:val="24"/>
              </w:rPr>
            </w:pPr>
            <w:r>
              <w:rPr>
                <w:szCs w:val="24"/>
              </w:rPr>
              <w:t>3.</w:t>
            </w:r>
            <w:r w:rsidR="00344CD3">
              <w:rPr>
                <w:szCs w:val="24"/>
              </w:rPr>
              <w:t>6</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171E1B62" w14:textId="715E1279" w:rsidR="00E42C60" w:rsidRPr="00434439" w:rsidRDefault="001A6DF8" w:rsidP="00731821">
            <w:pPr>
              <w:autoSpaceDE w:val="0"/>
              <w:autoSpaceDN w:val="0"/>
              <w:adjustRightInd w:val="0"/>
              <w:jc w:val="both"/>
              <w:rPr>
                <w:bCs/>
                <w:color w:val="000000"/>
                <w:szCs w:val="24"/>
              </w:rPr>
            </w:pPr>
            <w:r>
              <w:t xml:space="preserve">Ar </w:t>
            </w:r>
            <w:r w:rsidR="00E42C60">
              <w:t xml:space="preserve">pagalba nėra teikiama nekonkurencingų anglių kasyklų uždarymui palengvinti, kuriai taikomas Tarybos sprendimas 2010/78 </w:t>
            </w:r>
            <w:r w:rsidR="00E42C60" w:rsidRPr="00A312C9">
              <w:rPr>
                <w:bCs/>
                <w:color w:val="000000"/>
                <w:szCs w:val="24"/>
              </w:rPr>
              <w:t>(Reglamento</w:t>
            </w:r>
            <w:r w:rsidR="00E42C60" w:rsidRPr="00A312C9">
              <w:rPr>
                <w:color w:val="000000"/>
                <w:szCs w:val="24"/>
              </w:rPr>
              <w:t xml:space="preserve"> 1 straipsnio 3 dalies </w:t>
            </w:r>
            <w:r w:rsidR="00E42C60">
              <w:rPr>
                <w:color w:val="000000"/>
                <w:szCs w:val="24"/>
              </w:rPr>
              <w:t>d</w:t>
            </w:r>
            <w:r w:rsidR="00E42C60" w:rsidRPr="00A312C9">
              <w:rPr>
                <w:color w:val="000000"/>
                <w:szCs w:val="24"/>
              </w:rPr>
              <w:t xml:space="preserve"> punktas)</w:t>
            </w:r>
          </w:p>
        </w:tc>
        <w:tc>
          <w:tcPr>
            <w:tcW w:w="962" w:type="dxa"/>
            <w:tcBorders>
              <w:top w:val="single" w:sz="4" w:space="0" w:color="auto"/>
              <w:left w:val="single" w:sz="4" w:space="0" w:color="auto"/>
              <w:bottom w:val="single" w:sz="4" w:space="0" w:color="auto"/>
              <w:right w:val="single" w:sz="4" w:space="0" w:color="auto"/>
            </w:tcBorders>
          </w:tcPr>
          <w:p w14:paraId="790D354C" w14:textId="60359D0A" w:rsidR="00E42C60" w:rsidRDefault="00E42C60" w:rsidP="00731821">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0AC29561" w14:textId="03D66938" w:rsidR="00E42C60" w:rsidRDefault="00E42C60" w:rsidP="00731821">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611A72CE" w14:textId="77777777" w:rsidR="00E42C60" w:rsidRDefault="00E42C60" w:rsidP="00731821">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65E96BF3" w14:textId="3FDECAE4" w:rsidR="00E42C60" w:rsidRDefault="00E42C60" w:rsidP="00731821">
            <w:pPr>
              <w:autoSpaceDE w:val="0"/>
              <w:autoSpaceDN w:val="0"/>
              <w:adjustRightInd w:val="0"/>
              <w:jc w:val="both"/>
              <w:rPr>
                <w:color w:val="000000"/>
                <w:szCs w:val="24"/>
              </w:rPr>
            </w:pPr>
          </w:p>
        </w:tc>
      </w:tr>
      <w:tr w:rsidR="00E42C60" w14:paraId="2ADE3A87"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35C92EE0" w14:textId="59B5CB53" w:rsidR="00E42C60" w:rsidRDefault="00E42C60" w:rsidP="00731821">
            <w:pPr>
              <w:contextualSpacing/>
              <w:jc w:val="both"/>
              <w:rPr>
                <w:szCs w:val="24"/>
              </w:rPr>
            </w:pPr>
            <w:r>
              <w:rPr>
                <w:szCs w:val="24"/>
              </w:rPr>
              <w:t>3.</w:t>
            </w:r>
            <w:r w:rsidR="00344CD3">
              <w:rPr>
                <w:szCs w:val="24"/>
              </w:rPr>
              <w:t>7</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02181634" w14:textId="606D7B23" w:rsidR="00E42C60" w:rsidRPr="00434439" w:rsidRDefault="00E42C60" w:rsidP="00731821">
            <w:pPr>
              <w:autoSpaceDE w:val="0"/>
              <w:autoSpaceDN w:val="0"/>
              <w:adjustRightInd w:val="0"/>
              <w:jc w:val="both"/>
              <w:rPr>
                <w:bCs/>
                <w:color w:val="000000"/>
                <w:szCs w:val="24"/>
              </w:rPr>
            </w:pPr>
            <w:r>
              <w:t xml:space="preserve">Ar pagalba nėra teikiama </w:t>
            </w:r>
            <w:r w:rsidR="00B4160D">
              <w:t xml:space="preserve">Reglamento </w:t>
            </w:r>
            <w:r>
              <w:t>13 straipsnyje nurodytų kategorijų regioninei pagalbai?</w:t>
            </w:r>
            <w:r w:rsidRPr="00A312C9">
              <w:rPr>
                <w:bCs/>
                <w:color w:val="000000"/>
                <w:szCs w:val="24"/>
              </w:rPr>
              <w:t xml:space="preserve"> (Reglamento</w:t>
            </w:r>
            <w:r w:rsidRPr="00A312C9">
              <w:rPr>
                <w:color w:val="000000"/>
                <w:szCs w:val="24"/>
              </w:rPr>
              <w:t xml:space="preserve"> 1 straipsnio 3 dalies </w:t>
            </w:r>
            <w:r>
              <w:rPr>
                <w:color w:val="000000"/>
                <w:szCs w:val="24"/>
              </w:rPr>
              <w:t>e</w:t>
            </w:r>
            <w:r w:rsidRPr="00A312C9">
              <w:rPr>
                <w:color w:val="000000"/>
                <w:szCs w:val="24"/>
              </w:rPr>
              <w:t xml:space="preserve"> punktas)</w:t>
            </w:r>
          </w:p>
        </w:tc>
        <w:tc>
          <w:tcPr>
            <w:tcW w:w="962" w:type="dxa"/>
            <w:tcBorders>
              <w:top w:val="single" w:sz="4" w:space="0" w:color="auto"/>
              <w:left w:val="single" w:sz="4" w:space="0" w:color="auto"/>
              <w:bottom w:val="single" w:sz="4" w:space="0" w:color="auto"/>
              <w:right w:val="single" w:sz="4" w:space="0" w:color="auto"/>
            </w:tcBorders>
          </w:tcPr>
          <w:p w14:paraId="71187FA9" w14:textId="538F41FD" w:rsidR="00E42C60" w:rsidRDefault="00E42C60" w:rsidP="00731821">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53E66E22" w14:textId="39E36D0A" w:rsidR="00E42C60" w:rsidRDefault="00E42C60" w:rsidP="00731821">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4A7F6A6C" w14:textId="77777777" w:rsidR="00E42C60" w:rsidRDefault="00E42C60" w:rsidP="00731821">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4A1BE2F2" w14:textId="4EB32AD7" w:rsidR="00E42C60" w:rsidRDefault="00E42C60" w:rsidP="00731821">
            <w:pPr>
              <w:autoSpaceDE w:val="0"/>
              <w:autoSpaceDN w:val="0"/>
              <w:adjustRightInd w:val="0"/>
              <w:jc w:val="both"/>
              <w:rPr>
                <w:color w:val="000000"/>
                <w:szCs w:val="24"/>
              </w:rPr>
            </w:pPr>
          </w:p>
        </w:tc>
      </w:tr>
      <w:tr w:rsidR="00E42C60" w14:paraId="12E49AC8"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68D01571" w14:textId="5285AAE8" w:rsidR="00E42C60" w:rsidRDefault="00E42C60" w:rsidP="009E5FEF">
            <w:pPr>
              <w:contextualSpacing/>
              <w:jc w:val="both"/>
              <w:rPr>
                <w:szCs w:val="24"/>
              </w:rPr>
            </w:pPr>
            <w:r>
              <w:rPr>
                <w:szCs w:val="24"/>
              </w:rPr>
              <w:t>3.</w:t>
            </w:r>
            <w:r w:rsidR="00344CD3">
              <w:rPr>
                <w:szCs w:val="24"/>
              </w:rPr>
              <w:t>8</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11D36C24" w14:textId="3BA1A889" w:rsidR="00E42C60" w:rsidRPr="00434439" w:rsidRDefault="00E42C60" w:rsidP="009E5FEF">
            <w:pPr>
              <w:autoSpaceDE w:val="0"/>
              <w:autoSpaceDN w:val="0"/>
              <w:adjustRightInd w:val="0"/>
              <w:jc w:val="both"/>
              <w:rPr>
                <w:bCs/>
                <w:color w:val="000000"/>
                <w:szCs w:val="24"/>
              </w:rPr>
            </w:pPr>
            <w:r>
              <w:rPr>
                <w:bCs/>
                <w:color w:val="000000"/>
                <w:szCs w:val="24"/>
              </w:rPr>
              <w:t xml:space="preserve">Ar pagalba nėra teikiama įmonei </w:t>
            </w:r>
            <w:r>
              <w:t xml:space="preserve">kuriai išduotas vykdomasis raštas sumoms išieškoti pagal ankstesnį Komisijos sprendimą, kuriame suteikta pagalba skelbiama neteisėta ir nesuderinama su vidaus rinka? </w:t>
            </w:r>
            <w:r w:rsidRPr="00A312C9">
              <w:rPr>
                <w:bCs/>
                <w:color w:val="000000"/>
                <w:szCs w:val="24"/>
              </w:rPr>
              <w:t>(Reglamento</w:t>
            </w:r>
            <w:r w:rsidRPr="00A312C9">
              <w:rPr>
                <w:color w:val="000000"/>
                <w:szCs w:val="24"/>
              </w:rPr>
              <w:t xml:space="preserve"> 1 straipsnio </w:t>
            </w:r>
            <w:r>
              <w:rPr>
                <w:color w:val="000000"/>
                <w:szCs w:val="24"/>
              </w:rPr>
              <w:t>4</w:t>
            </w:r>
            <w:r w:rsidRPr="00A312C9">
              <w:rPr>
                <w:color w:val="000000"/>
                <w:szCs w:val="24"/>
              </w:rPr>
              <w:t xml:space="preserve"> dalies </w:t>
            </w:r>
            <w:r>
              <w:rPr>
                <w:color w:val="000000"/>
                <w:szCs w:val="24"/>
              </w:rPr>
              <w:t>a</w:t>
            </w:r>
            <w:r w:rsidRPr="00A312C9">
              <w:rPr>
                <w:color w:val="000000"/>
                <w:szCs w:val="24"/>
              </w:rPr>
              <w:t xml:space="preserve"> punktas)</w:t>
            </w:r>
          </w:p>
        </w:tc>
        <w:tc>
          <w:tcPr>
            <w:tcW w:w="962" w:type="dxa"/>
            <w:tcBorders>
              <w:top w:val="single" w:sz="4" w:space="0" w:color="auto"/>
              <w:left w:val="single" w:sz="4" w:space="0" w:color="auto"/>
              <w:bottom w:val="single" w:sz="4" w:space="0" w:color="auto"/>
              <w:right w:val="single" w:sz="4" w:space="0" w:color="auto"/>
            </w:tcBorders>
          </w:tcPr>
          <w:p w14:paraId="76E85D9E" w14:textId="20E8927D" w:rsidR="00E42C60" w:rsidRDefault="00E42C60" w:rsidP="009E5FEF">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4B5C6D9C" w14:textId="15488960" w:rsidR="00E42C60" w:rsidRDefault="00E42C60" w:rsidP="009E5FEF">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6AD93714" w14:textId="77777777" w:rsidR="00E42C60" w:rsidRDefault="00E42C60" w:rsidP="009E5FEF">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33E5D336" w14:textId="152295CB" w:rsidR="00E42C60" w:rsidRDefault="00E42C60" w:rsidP="009E5FEF">
            <w:pPr>
              <w:autoSpaceDE w:val="0"/>
              <w:autoSpaceDN w:val="0"/>
              <w:adjustRightInd w:val="0"/>
              <w:jc w:val="both"/>
              <w:rPr>
                <w:color w:val="000000"/>
                <w:szCs w:val="24"/>
              </w:rPr>
            </w:pPr>
          </w:p>
        </w:tc>
      </w:tr>
      <w:tr w:rsidR="00E42C60" w14:paraId="1794F64A"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65738D35" w14:textId="3AA9C0A0" w:rsidR="00E42C60" w:rsidRDefault="00E42C60" w:rsidP="003D34E0">
            <w:pPr>
              <w:contextualSpacing/>
              <w:jc w:val="both"/>
              <w:rPr>
                <w:szCs w:val="24"/>
              </w:rPr>
            </w:pPr>
            <w:r>
              <w:rPr>
                <w:szCs w:val="24"/>
              </w:rPr>
              <w:t>3.</w:t>
            </w:r>
            <w:r w:rsidR="00344CD3">
              <w:rPr>
                <w:szCs w:val="24"/>
              </w:rPr>
              <w:t>9</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1CFD1EB2" w14:textId="6A314037" w:rsidR="00E42C60" w:rsidRPr="00434439" w:rsidRDefault="00E42C60" w:rsidP="003D34E0">
            <w:pPr>
              <w:autoSpaceDE w:val="0"/>
              <w:autoSpaceDN w:val="0"/>
              <w:adjustRightInd w:val="0"/>
              <w:jc w:val="both"/>
              <w:rPr>
                <w:bCs/>
                <w:color w:val="000000"/>
                <w:szCs w:val="24"/>
              </w:rPr>
            </w:pPr>
            <w:r>
              <w:t xml:space="preserve">Ar pagalba nėra teikiama sunkumų patiriančioms įmonėms kaip tai nustatyta Reglamento 2 straipsnio </w:t>
            </w:r>
            <w:r>
              <w:lastRenderedPageBreak/>
              <w:t xml:space="preserve">18 punkte? </w:t>
            </w:r>
            <w:r w:rsidRPr="00A312C9">
              <w:rPr>
                <w:bCs/>
                <w:color w:val="000000"/>
                <w:szCs w:val="24"/>
              </w:rPr>
              <w:t>(Reglamento</w:t>
            </w:r>
            <w:r w:rsidRPr="00A312C9">
              <w:rPr>
                <w:color w:val="000000"/>
                <w:szCs w:val="24"/>
              </w:rPr>
              <w:t xml:space="preserve"> 1 straipsnio </w:t>
            </w:r>
            <w:r>
              <w:rPr>
                <w:color w:val="000000"/>
                <w:szCs w:val="24"/>
              </w:rPr>
              <w:t>4</w:t>
            </w:r>
            <w:r w:rsidRPr="00A312C9">
              <w:rPr>
                <w:color w:val="000000"/>
                <w:szCs w:val="24"/>
              </w:rPr>
              <w:t xml:space="preserve"> dalies </w:t>
            </w:r>
            <w:r>
              <w:rPr>
                <w:color w:val="000000"/>
                <w:szCs w:val="24"/>
              </w:rPr>
              <w:t>c</w:t>
            </w:r>
            <w:r w:rsidRPr="00A312C9">
              <w:rPr>
                <w:color w:val="000000"/>
                <w:szCs w:val="24"/>
              </w:rPr>
              <w:t xml:space="preserve"> punktas)</w:t>
            </w:r>
          </w:p>
        </w:tc>
        <w:tc>
          <w:tcPr>
            <w:tcW w:w="962" w:type="dxa"/>
            <w:tcBorders>
              <w:top w:val="single" w:sz="4" w:space="0" w:color="auto"/>
              <w:left w:val="single" w:sz="4" w:space="0" w:color="auto"/>
              <w:bottom w:val="single" w:sz="4" w:space="0" w:color="auto"/>
              <w:right w:val="single" w:sz="4" w:space="0" w:color="auto"/>
            </w:tcBorders>
          </w:tcPr>
          <w:p w14:paraId="358F507B" w14:textId="7B71EAEF" w:rsidR="00E42C60" w:rsidRDefault="00E42C60" w:rsidP="003D34E0">
            <w:pPr>
              <w:autoSpaceDE w:val="0"/>
              <w:autoSpaceDN w:val="0"/>
              <w:adjustRightInd w:val="0"/>
              <w:jc w:val="both"/>
              <w:rPr>
                <w:color w:val="000000"/>
                <w:szCs w:val="24"/>
              </w:rPr>
            </w:pPr>
            <w:r>
              <w:rPr>
                <w:color w:val="000000"/>
                <w:szCs w:val="24"/>
              </w:rPr>
              <w:lastRenderedPageBreak/>
              <w:t xml:space="preserve">□ Taip </w:t>
            </w:r>
          </w:p>
        </w:tc>
        <w:tc>
          <w:tcPr>
            <w:tcW w:w="744" w:type="dxa"/>
            <w:tcBorders>
              <w:top w:val="single" w:sz="4" w:space="0" w:color="auto"/>
              <w:left w:val="single" w:sz="4" w:space="0" w:color="auto"/>
              <w:bottom w:val="single" w:sz="4" w:space="0" w:color="auto"/>
              <w:right w:val="single" w:sz="4" w:space="0" w:color="auto"/>
            </w:tcBorders>
          </w:tcPr>
          <w:p w14:paraId="560F52E7" w14:textId="5C4EC936" w:rsidR="00E42C60" w:rsidRDefault="00E42C60" w:rsidP="003D34E0">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18CA97F8" w14:textId="77777777" w:rsidR="00E42C60" w:rsidRDefault="00E42C60" w:rsidP="003D34E0">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24EC480E" w14:textId="2A22EC29" w:rsidR="00E42C60" w:rsidRDefault="00E42C60" w:rsidP="003D34E0">
            <w:pPr>
              <w:autoSpaceDE w:val="0"/>
              <w:autoSpaceDN w:val="0"/>
              <w:adjustRightInd w:val="0"/>
              <w:jc w:val="both"/>
              <w:rPr>
                <w:color w:val="000000"/>
                <w:szCs w:val="24"/>
              </w:rPr>
            </w:pPr>
          </w:p>
        </w:tc>
      </w:tr>
      <w:tr w:rsidR="00E42C60" w14:paraId="58743D31"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6EDBC372" w14:textId="0F626E20" w:rsidR="00E42C60" w:rsidRDefault="00E42C60" w:rsidP="003D34E0">
            <w:pPr>
              <w:contextualSpacing/>
              <w:jc w:val="both"/>
              <w:rPr>
                <w:szCs w:val="24"/>
              </w:rPr>
            </w:pPr>
            <w:r>
              <w:rPr>
                <w:szCs w:val="24"/>
              </w:rPr>
              <w:t>3.1</w:t>
            </w:r>
            <w:r w:rsidR="00344CD3">
              <w:rPr>
                <w:szCs w:val="24"/>
              </w:rPr>
              <w:t>0</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03FEB344" w14:textId="1A92753C" w:rsidR="00E42C60" w:rsidRDefault="00E42C60" w:rsidP="003D34E0">
            <w:pPr>
              <w:autoSpaceDE w:val="0"/>
              <w:autoSpaceDN w:val="0"/>
              <w:adjustRightInd w:val="0"/>
              <w:jc w:val="both"/>
              <w:rPr>
                <w:bCs/>
                <w:color w:val="000000"/>
                <w:szCs w:val="24"/>
              </w:rPr>
            </w:pPr>
            <w:r>
              <w:t>Ar pagalbos teikimas nėra susietas su įpareigojimu pagalbos gavėjui turėti būstinę atitinkamoje valstybėje narėje arba būti iš esmės įsisteigusiu toje valstybėje narėje?</w:t>
            </w:r>
          </w:p>
          <w:p w14:paraId="7FE5E45F" w14:textId="5145F617" w:rsidR="00E42C60" w:rsidRPr="00434439" w:rsidRDefault="00E42C60" w:rsidP="003D34E0">
            <w:pPr>
              <w:autoSpaceDE w:val="0"/>
              <w:autoSpaceDN w:val="0"/>
              <w:adjustRightInd w:val="0"/>
              <w:jc w:val="both"/>
              <w:rPr>
                <w:bCs/>
                <w:color w:val="000000"/>
                <w:szCs w:val="24"/>
              </w:rPr>
            </w:pPr>
            <w:r w:rsidRPr="00A312C9">
              <w:rPr>
                <w:bCs/>
                <w:color w:val="000000"/>
                <w:szCs w:val="24"/>
              </w:rPr>
              <w:t>(Reglamento</w:t>
            </w:r>
            <w:r w:rsidRPr="00A312C9">
              <w:rPr>
                <w:color w:val="000000"/>
                <w:szCs w:val="24"/>
              </w:rPr>
              <w:t xml:space="preserve"> 1 straipsnio </w:t>
            </w:r>
            <w:r>
              <w:rPr>
                <w:color w:val="000000"/>
                <w:szCs w:val="24"/>
              </w:rPr>
              <w:t>5</w:t>
            </w:r>
            <w:r w:rsidRPr="00A312C9">
              <w:rPr>
                <w:color w:val="000000"/>
                <w:szCs w:val="24"/>
              </w:rPr>
              <w:t xml:space="preserve"> dalies </w:t>
            </w:r>
            <w:r>
              <w:rPr>
                <w:color w:val="000000"/>
                <w:szCs w:val="24"/>
              </w:rPr>
              <w:t>a</w:t>
            </w:r>
            <w:r w:rsidRPr="00A312C9">
              <w:rPr>
                <w:color w:val="000000"/>
                <w:szCs w:val="24"/>
              </w:rPr>
              <w:t xml:space="preserve"> punktas)</w:t>
            </w:r>
          </w:p>
        </w:tc>
        <w:tc>
          <w:tcPr>
            <w:tcW w:w="962" w:type="dxa"/>
            <w:tcBorders>
              <w:top w:val="single" w:sz="4" w:space="0" w:color="auto"/>
              <w:left w:val="single" w:sz="4" w:space="0" w:color="auto"/>
              <w:bottom w:val="single" w:sz="4" w:space="0" w:color="auto"/>
              <w:right w:val="single" w:sz="4" w:space="0" w:color="auto"/>
            </w:tcBorders>
          </w:tcPr>
          <w:p w14:paraId="3177095F" w14:textId="5589F628" w:rsidR="00E42C60" w:rsidRDefault="00E42C60" w:rsidP="003D34E0">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3EAF5AE7" w14:textId="28B538B2" w:rsidR="00E42C60" w:rsidRDefault="00E42C60" w:rsidP="003D34E0">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17820938" w14:textId="77777777" w:rsidR="00E42C60" w:rsidRDefault="00E42C60" w:rsidP="003D34E0">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683F1E24" w14:textId="2F34CBFA" w:rsidR="00E42C60" w:rsidRDefault="00E42C60" w:rsidP="003D34E0">
            <w:pPr>
              <w:autoSpaceDE w:val="0"/>
              <w:autoSpaceDN w:val="0"/>
              <w:adjustRightInd w:val="0"/>
              <w:jc w:val="both"/>
              <w:rPr>
                <w:color w:val="000000"/>
                <w:szCs w:val="24"/>
              </w:rPr>
            </w:pPr>
          </w:p>
        </w:tc>
      </w:tr>
      <w:tr w:rsidR="00E42C60" w14:paraId="14F50091"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68F5BDAF" w14:textId="59122BA5" w:rsidR="00E42C60" w:rsidRDefault="00E42C60" w:rsidP="003D34E0">
            <w:pPr>
              <w:contextualSpacing/>
              <w:jc w:val="both"/>
              <w:rPr>
                <w:szCs w:val="24"/>
              </w:rPr>
            </w:pPr>
            <w:r>
              <w:rPr>
                <w:szCs w:val="24"/>
              </w:rPr>
              <w:t>3.1</w:t>
            </w:r>
            <w:r w:rsidR="00344CD3">
              <w:rPr>
                <w:szCs w:val="24"/>
              </w:rPr>
              <w:t>1</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367AC4CE" w14:textId="21176A23" w:rsidR="00E42C60" w:rsidRPr="00434439" w:rsidRDefault="00E42C60" w:rsidP="003D34E0">
            <w:pPr>
              <w:autoSpaceDE w:val="0"/>
              <w:autoSpaceDN w:val="0"/>
              <w:adjustRightInd w:val="0"/>
              <w:jc w:val="both"/>
              <w:rPr>
                <w:bCs/>
                <w:color w:val="000000"/>
                <w:szCs w:val="24"/>
              </w:rPr>
            </w:pPr>
            <w:r>
              <w:t>Ar pagalbos suteikimas nėra susietas su įpareigojimu pagalbos gavėjui naudoti šalyje pagamintas prekes arba teikiamas paslaugas?</w:t>
            </w:r>
            <w:r w:rsidRPr="00A312C9">
              <w:rPr>
                <w:bCs/>
                <w:color w:val="000000"/>
                <w:szCs w:val="24"/>
              </w:rPr>
              <w:t xml:space="preserve"> (Reglamento</w:t>
            </w:r>
            <w:r w:rsidRPr="00A312C9">
              <w:rPr>
                <w:color w:val="000000"/>
                <w:szCs w:val="24"/>
              </w:rPr>
              <w:t xml:space="preserve"> 1 straipsnio </w:t>
            </w:r>
            <w:r>
              <w:rPr>
                <w:color w:val="000000"/>
                <w:szCs w:val="24"/>
              </w:rPr>
              <w:t>5</w:t>
            </w:r>
            <w:r w:rsidRPr="00A312C9">
              <w:rPr>
                <w:color w:val="000000"/>
                <w:szCs w:val="24"/>
              </w:rPr>
              <w:t xml:space="preserve"> dalies </w:t>
            </w:r>
            <w:r>
              <w:rPr>
                <w:color w:val="000000"/>
                <w:szCs w:val="24"/>
              </w:rPr>
              <w:t>b</w:t>
            </w:r>
            <w:r w:rsidRPr="00A312C9">
              <w:rPr>
                <w:color w:val="000000"/>
                <w:szCs w:val="24"/>
              </w:rPr>
              <w:t xml:space="preserve"> punktas)</w:t>
            </w:r>
          </w:p>
        </w:tc>
        <w:tc>
          <w:tcPr>
            <w:tcW w:w="962" w:type="dxa"/>
            <w:tcBorders>
              <w:top w:val="single" w:sz="4" w:space="0" w:color="auto"/>
              <w:left w:val="single" w:sz="4" w:space="0" w:color="auto"/>
              <w:bottom w:val="single" w:sz="4" w:space="0" w:color="auto"/>
              <w:right w:val="single" w:sz="4" w:space="0" w:color="auto"/>
            </w:tcBorders>
          </w:tcPr>
          <w:p w14:paraId="1EDCF1B3" w14:textId="4B4CC82D" w:rsidR="00E42C60" w:rsidRDefault="00E42C60" w:rsidP="003D34E0">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1D3111DB" w14:textId="5BA83313" w:rsidR="00E42C60" w:rsidRDefault="00E42C60" w:rsidP="003D34E0">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40F20AF8" w14:textId="77777777" w:rsidR="00E42C60" w:rsidRDefault="00E42C60" w:rsidP="003D34E0">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7E86D060" w14:textId="72A86330" w:rsidR="00E42C60" w:rsidRDefault="00E42C60" w:rsidP="003D34E0">
            <w:pPr>
              <w:autoSpaceDE w:val="0"/>
              <w:autoSpaceDN w:val="0"/>
              <w:adjustRightInd w:val="0"/>
              <w:jc w:val="both"/>
              <w:rPr>
                <w:color w:val="000000"/>
                <w:szCs w:val="24"/>
              </w:rPr>
            </w:pPr>
          </w:p>
        </w:tc>
      </w:tr>
      <w:tr w:rsidR="00E42C60" w14:paraId="4B9DCD06"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173C6F89" w14:textId="7AD9867D" w:rsidR="00E42C60" w:rsidRDefault="00E42C60" w:rsidP="003D34E0">
            <w:pPr>
              <w:contextualSpacing/>
              <w:jc w:val="both"/>
              <w:rPr>
                <w:szCs w:val="24"/>
              </w:rPr>
            </w:pPr>
            <w:r>
              <w:rPr>
                <w:szCs w:val="24"/>
              </w:rPr>
              <w:t>3.1</w:t>
            </w:r>
            <w:r w:rsidR="00344CD3">
              <w:rPr>
                <w:szCs w:val="24"/>
              </w:rPr>
              <w:t>2</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048F881B" w14:textId="4786CAD2" w:rsidR="00E42C60" w:rsidRPr="00434439" w:rsidRDefault="00E42C60" w:rsidP="003D34E0">
            <w:pPr>
              <w:autoSpaceDE w:val="0"/>
              <w:autoSpaceDN w:val="0"/>
              <w:adjustRightInd w:val="0"/>
              <w:jc w:val="both"/>
              <w:rPr>
                <w:bCs/>
                <w:color w:val="000000"/>
                <w:szCs w:val="24"/>
              </w:rPr>
            </w:pPr>
            <w:r>
              <w:t>Ar nėra nustatytas ribojamos pagalbos gavėjui galimybės naudoti mokslinių tyrimų, technologinės plėtros ir inovacijų rezultatus kitose valstybėse narėse?</w:t>
            </w:r>
            <w:r w:rsidRPr="00A312C9">
              <w:rPr>
                <w:bCs/>
                <w:color w:val="000000"/>
                <w:szCs w:val="24"/>
              </w:rPr>
              <w:t xml:space="preserve"> (Reglamento</w:t>
            </w:r>
            <w:r w:rsidRPr="00A312C9">
              <w:rPr>
                <w:color w:val="000000"/>
                <w:szCs w:val="24"/>
              </w:rPr>
              <w:t xml:space="preserve"> 1 straipsnio </w:t>
            </w:r>
            <w:r>
              <w:rPr>
                <w:color w:val="000000"/>
                <w:szCs w:val="24"/>
              </w:rPr>
              <w:t>5</w:t>
            </w:r>
            <w:r w:rsidRPr="00A312C9">
              <w:rPr>
                <w:color w:val="000000"/>
                <w:szCs w:val="24"/>
              </w:rPr>
              <w:t xml:space="preserve"> dalies </w:t>
            </w:r>
            <w:r>
              <w:rPr>
                <w:color w:val="000000"/>
                <w:szCs w:val="24"/>
              </w:rPr>
              <w:t>c</w:t>
            </w:r>
            <w:r w:rsidRPr="00A312C9">
              <w:rPr>
                <w:color w:val="000000"/>
                <w:szCs w:val="24"/>
              </w:rPr>
              <w:t xml:space="preserve"> punktas)</w:t>
            </w:r>
          </w:p>
        </w:tc>
        <w:tc>
          <w:tcPr>
            <w:tcW w:w="962" w:type="dxa"/>
            <w:tcBorders>
              <w:top w:val="single" w:sz="4" w:space="0" w:color="auto"/>
              <w:left w:val="single" w:sz="4" w:space="0" w:color="auto"/>
              <w:bottom w:val="single" w:sz="4" w:space="0" w:color="auto"/>
              <w:right w:val="single" w:sz="4" w:space="0" w:color="auto"/>
            </w:tcBorders>
          </w:tcPr>
          <w:p w14:paraId="1165232B" w14:textId="5EBC39BD" w:rsidR="00E42C60" w:rsidRDefault="00E42C60" w:rsidP="003D34E0">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7002D44D" w14:textId="75FFFFB1" w:rsidR="00E42C60" w:rsidRDefault="00E42C60" w:rsidP="003D34E0">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0D6A9CD0" w14:textId="77777777" w:rsidR="00E42C60" w:rsidRDefault="00E42C60" w:rsidP="003D34E0">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37978A34" w14:textId="209BA08A" w:rsidR="00E42C60" w:rsidRDefault="00E42C60" w:rsidP="003D34E0">
            <w:pPr>
              <w:autoSpaceDE w:val="0"/>
              <w:autoSpaceDN w:val="0"/>
              <w:adjustRightInd w:val="0"/>
              <w:jc w:val="both"/>
              <w:rPr>
                <w:color w:val="000000"/>
                <w:szCs w:val="24"/>
              </w:rPr>
            </w:pPr>
          </w:p>
        </w:tc>
      </w:tr>
      <w:tr w:rsidR="00E42C60" w14:paraId="29218044"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442004A2" w14:textId="2F3CFF34" w:rsidR="00E42C60" w:rsidRPr="003D34E0" w:rsidRDefault="00E42C60" w:rsidP="00416906">
            <w:pPr>
              <w:contextualSpacing/>
              <w:jc w:val="both"/>
              <w:rPr>
                <w:rFonts w:eastAsia="Calibri"/>
                <w:color w:val="FF0000"/>
                <w:szCs w:val="24"/>
              </w:rPr>
            </w:pPr>
            <w:r>
              <w:rPr>
                <w:szCs w:val="24"/>
              </w:rPr>
              <w:t>3.1</w:t>
            </w:r>
            <w:r w:rsidR="00344CD3">
              <w:rPr>
                <w:szCs w:val="24"/>
              </w:rPr>
              <w:t>3</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1B5E8F39" w14:textId="70F91628" w:rsidR="00E42C60" w:rsidRDefault="00E42C60" w:rsidP="00416906">
            <w:pPr>
              <w:autoSpaceDE w:val="0"/>
              <w:autoSpaceDN w:val="0"/>
              <w:adjustRightInd w:val="0"/>
              <w:jc w:val="both"/>
              <w:rPr>
                <w:color w:val="000000"/>
                <w:szCs w:val="24"/>
                <w:lang w:eastAsia="en-US"/>
              </w:rPr>
            </w:pPr>
            <w:r>
              <w:rPr>
                <w:color w:val="000000"/>
                <w:szCs w:val="24"/>
                <w:lang w:eastAsia="en-US"/>
              </w:rPr>
              <w:t>Ar teikiama Regioninė investicinė pagalba neviršija pranešimo ribos? (</w:t>
            </w:r>
            <w:r w:rsidRPr="00A312C9">
              <w:rPr>
                <w:bCs/>
                <w:color w:val="000000"/>
                <w:szCs w:val="24"/>
              </w:rPr>
              <w:t>Reglamento</w:t>
            </w:r>
            <w:r w:rsidRPr="00A312C9">
              <w:rPr>
                <w:color w:val="000000"/>
                <w:szCs w:val="24"/>
              </w:rPr>
              <w:t xml:space="preserve"> </w:t>
            </w:r>
            <w:r>
              <w:rPr>
                <w:color w:val="000000"/>
                <w:szCs w:val="24"/>
              </w:rPr>
              <w:t>4</w:t>
            </w:r>
            <w:r w:rsidRPr="00A312C9">
              <w:rPr>
                <w:color w:val="000000"/>
                <w:szCs w:val="24"/>
              </w:rPr>
              <w:t xml:space="preserve"> straipsnio </w:t>
            </w:r>
            <w:r>
              <w:rPr>
                <w:color w:val="000000"/>
                <w:szCs w:val="24"/>
              </w:rPr>
              <w:t>1 dalies  a</w:t>
            </w:r>
            <w:r w:rsidRPr="00A312C9">
              <w:rPr>
                <w:color w:val="000000"/>
                <w:szCs w:val="24"/>
              </w:rPr>
              <w:t xml:space="preserve"> punktas)</w:t>
            </w:r>
          </w:p>
        </w:tc>
        <w:tc>
          <w:tcPr>
            <w:tcW w:w="962" w:type="dxa"/>
            <w:tcBorders>
              <w:top w:val="single" w:sz="4" w:space="0" w:color="auto"/>
              <w:left w:val="single" w:sz="4" w:space="0" w:color="auto"/>
              <w:bottom w:val="single" w:sz="4" w:space="0" w:color="auto"/>
              <w:right w:val="single" w:sz="4" w:space="0" w:color="auto"/>
            </w:tcBorders>
          </w:tcPr>
          <w:p w14:paraId="15A9456B" w14:textId="734DEEE6" w:rsidR="00E42C60" w:rsidRDefault="00E42C60" w:rsidP="00416906">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19D8C6D5" w14:textId="0FD2F182" w:rsidR="00E42C60" w:rsidRDefault="00E42C60" w:rsidP="00416906">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1D60A2AC" w14:textId="77777777" w:rsidR="00E42C60" w:rsidRDefault="00E42C60" w:rsidP="00416906">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2C508C42" w14:textId="4E0E8066" w:rsidR="00E42C60" w:rsidRDefault="00E42C60" w:rsidP="00416906">
            <w:pPr>
              <w:autoSpaceDE w:val="0"/>
              <w:autoSpaceDN w:val="0"/>
              <w:adjustRightInd w:val="0"/>
              <w:jc w:val="both"/>
              <w:rPr>
                <w:color w:val="000000"/>
                <w:szCs w:val="24"/>
              </w:rPr>
            </w:pPr>
          </w:p>
        </w:tc>
      </w:tr>
      <w:tr w:rsidR="00E42C60" w14:paraId="738AEEF3"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0104A0E0" w14:textId="6110CF26" w:rsidR="00E42C60" w:rsidRDefault="00E42C60" w:rsidP="00401C43">
            <w:pPr>
              <w:contextualSpacing/>
              <w:jc w:val="both"/>
              <w:rPr>
                <w:szCs w:val="24"/>
              </w:rPr>
            </w:pPr>
            <w:r>
              <w:rPr>
                <w:szCs w:val="24"/>
              </w:rPr>
              <w:t>3.1</w:t>
            </w:r>
            <w:r w:rsidR="00344CD3">
              <w:rPr>
                <w:szCs w:val="24"/>
              </w:rPr>
              <w:t>4</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299C5305" w14:textId="145C0702" w:rsidR="00E42C60" w:rsidRDefault="00E42C60" w:rsidP="00401C43">
            <w:pPr>
              <w:autoSpaceDE w:val="0"/>
              <w:autoSpaceDN w:val="0"/>
              <w:adjustRightInd w:val="0"/>
              <w:jc w:val="both"/>
              <w:rPr>
                <w:color w:val="000000"/>
                <w:szCs w:val="24"/>
              </w:rPr>
            </w:pPr>
            <w:r>
              <w:t>Ar Reglamento</w:t>
            </w:r>
            <w:r w:rsidR="00AB4899">
              <w:t xml:space="preserve"> 4 straipsnio</w:t>
            </w:r>
            <w:r>
              <w:t xml:space="preserve"> 1 dalies a punkte nustatytos ribos neapeinamos dirbtinai išskaidant pagalbos schemas arba pagalbos projektus?</w:t>
            </w:r>
          </w:p>
        </w:tc>
        <w:tc>
          <w:tcPr>
            <w:tcW w:w="962" w:type="dxa"/>
            <w:tcBorders>
              <w:top w:val="single" w:sz="4" w:space="0" w:color="auto"/>
              <w:left w:val="single" w:sz="4" w:space="0" w:color="auto"/>
              <w:bottom w:val="single" w:sz="4" w:space="0" w:color="auto"/>
              <w:right w:val="single" w:sz="4" w:space="0" w:color="auto"/>
            </w:tcBorders>
          </w:tcPr>
          <w:p w14:paraId="6D29AFA5" w14:textId="6F215B45" w:rsidR="00E42C60" w:rsidRDefault="00E42C60" w:rsidP="00401C43">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7344478F" w14:textId="6DB762AB" w:rsidR="00E42C60" w:rsidRDefault="00E42C60" w:rsidP="00401C43">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75FF4600" w14:textId="77777777" w:rsidR="00E42C60" w:rsidRDefault="00E42C60" w:rsidP="00401C43">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1D7A2FDD" w14:textId="1F4D5D41" w:rsidR="00E42C60" w:rsidRDefault="00E42C60" w:rsidP="00401C43">
            <w:pPr>
              <w:autoSpaceDE w:val="0"/>
              <w:autoSpaceDN w:val="0"/>
              <w:adjustRightInd w:val="0"/>
              <w:jc w:val="both"/>
              <w:rPr>
                <w:color w:val="000000"/>
                <w:szCs w:val="24"/>
              </w:rPr>
            </w:pPr>
          </w:p>
        </w:tc>
      </w:tr>
      <w:tr w:rsidR="00E42C60" w14:paraId="451F5FFC"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0C1FB391" w14:textId="43E25696" w:rsidR="00E42C60" w:rsidRPr="003D34E0" w:rsidRDefault="00E42C60" w:rsidP="00401C43">
            <w:pPr>
              <w:contextualSpacing/>
              <w:jc w:val="both"/>
              <w:rPr>
                <w:rFonts w:eastAsia="Calibri"/>
                <w:color w:val="FF0000"/>
                <w:szCs w:val="24"/>
              </w:rPr>
            </w:pPr>
            <w:r>
              <w:rPr>
                <w:szCs w:val="24"/>
              </w:rPr>
              <w:t>3.1</w:t>
            </w:r>
            <w:r w:rsidR="00344CD3">
              <w:rPr>
                <w:szCs w:val="24"/>
              </w:rPr>
              <w:t>5</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64B3CDAD" w14:textId="5FA0B446" w:rsidR="00E42C60" w:rsidRDefault="00E42C60" w:rsidP="00401C43">
            <w:pPr>
              <w:autoSpaceDE w:val="0"/>
              <w:autoSpaceDN w:val="0"/>
              <w:adjustRightInd w:val="0"/>
              <w:jc w:val="both"/>
              <w:rPr>
                <w:color w:val="000000"/>
                <w:szCs w:val="24"/>
                <w:lang w:eastAsia="en-US"/>
              </w:rPr>
            </w:pPr>
            <w:r>
              <w:rPr>
                <w:color w:val="000000"/>
                <w:szCs w:val="24"/>
                <w:lang w:eastAsia="en-US"/>
              </w:rPr>
              <w:t>Ar teikiama pagalba yra skaidri?</w:t>
            </w:r>
          </w:p>
          <w:p w14:paraId="37387F31" w14:textId="65F43576" w:rsidR="00E42C60" w:rsidRDefault="00E42C60" w:rsidP="00401C43">
            <w:pPr>
              <w:autoSpaceDE w:val="0"/>
              <w:autoSpaceDN w:val="0"/>
              <w:adjustRightInd w:val="0"/>
              <w:jc w:val="both"/>
              <w:rPr>
                <w:color w:val="000000"/>
                <w:szCs w:val="24"/>
              </w:rPr>
            </w:pPr>
            <w:r>
              <w:rPr>
                <w:color w:val="000000"/>
                <w:szCs w:val="24"/>
                <w:lang w:eastAsia="en-US"/>
              </w:rPr>
              <w:t>(</w:t>
            </w:r>
            <w:r w:rsidRPr="00A312C9">
              <w:rPr>
                <w:bCs/>
                <w:color w:val="000000"/>
                <w:szCs w:val="24"/>
              </w:rPr>
              <w:t>Reglamento</w:t>
            </w:r>
            <w:r w:rsidRPr="00A312C9">
              <w:rPr>
                <w:color w:val="000000"/>
                <w:szCs w:val="24"/>
              </w:rPr>
              <w:t xml:space="preserve"> </w:t>
            </w:r>
            <w:r>
              <w:rPr>
                <w:color w:val="000000"/>
                <w:szCs w:val="24"/>
              </w:rPr>
              <w:t>5</w:t>
            </w:r>
            <w:r w:rsidRPr="00A312C9">
              <w:rPr>
                <w:color w:val="000000"/>
                <w:szCs w:val="24"/>
              </w:rPr>
              <w:t xml:space="preserve"> straipsni</w:t>
            </w:r>
            <w:r>
              <w:rPr>
                <w:color w:val="000000"/>
                <w:szCs w:val="24"/>
              </w:rPr>
              <w:t>s</w:t>
            </w:r>
            <w:r w:rsidRPr="00A312C9">
              <w:rPr>
                <w:color w:val="000000"/>
                <w:szCs w:val="24"/>
              </w:rPr>
              <w:t>)</w:t>
            </w:r>
          </w:p>
        </w:tc>
        <w:tc>
          <w:tcPr>
            <w:tcW w:w="962" w:type="dxa"/>
            <w:tcBorders>
              <w:top w:val="single" w:sz="4" w:space="0" w:color="auto"/>
              <w:left w:val="single" w:sz="4" w:space="0" w:color="auto"/>
              <w:bottom w:val="single" w:sz="4" w:space="0" w:color="auto"/>
              <w:right w:val="single" w:sz="4" w:space="0" w:color="auto"/>
            </w:tcBorders>
          </w:tcPr>
          <w:p w14:paraId="0D745983" w14:textId="2F513D06" w:rsidR="00E42C60" w:rsidRDefault="00E42C60" w:rsidP="00401C43">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439AC0D8" w14:textId="5A9ECF3E" w:rsidR="00E42C60" w:rsidRDefault="00E42C60" w:rsidP="00401C43">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3100E8A0" w14:textId="77777777" w:rsidR="00E42C60" w:rsidRDefault="00E42C60" w:rsidP="00401C43">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22E4F889" w14:textId="5D2D6177" w:rsidR="00E42C60" w:rsidRDefault="00E42C60" w:rsidP="00401C43">
            <w:pPr>
              <w:autoSpaceDE w:val="0"/>
              <w:autoSpaceDN w:val="0"/>
              <w:adjustRightInd w:val="0"/>
              <w:jc w:val="both"/>
              <w:rPr>
                <w:color w:val="000000"/>
                <w:szCs w:val="24"/>
              </w:rPr>
            </w:pPr>
          </w:p>
        </w:tc>
      </w:tr>
      <w:tr w:rsidR="00E42C60" w14:paraId="0005E8FD"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054284B4" w14:textId="42F15733" w:rsidR="00E42C60" w:rsidRPr="003D34E0" w:rsidRDefault="00E42C60" w:rsidP="00401C43">
            <w:pPr>
              <w:contextualSpacing/>
              <w:jc w:val="both"/>
              <w:rPr>
                <w:rFonts w:eastAsia="Calibri"/>
                <w:color w:val="FF0000"/>
                <w:szCs w:val="24"/>
              </w:rPr>
            </w:pPr>
            <w:r>
              <w:rPr>
                <w:szCs w:val="24"/>
              </w:rPr>
              <w:t>3.1</w:t>
            </w:r>
            <w:r w:rsidR="00344CD3">
              <w:rPr>
                <w:szCs w:val="24"/>
              </w:rPr>
              <w:t>6</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3E9F5B3E" w14:textId="77777777" w:rsidR="00E42C60" w:rsidRDefault="00E42C60" w:rsidP="00401C43">
            <w:pPr>
              <w:autoSpaceDE w:val="0"/>
              <w:autoSpaceDN w:val="0"/>
              <w:adjustRightInd w:val="0"/>
              <w:jc w:val="both"/>
              <w:rPr>
                <w:color w:val="000000"/>
                <w:szCs w:val="24"/>
                <w:lang w:eastAsia="en-US"/>
              </w:rPr>
            </w:pPr>
            <w:r>
              <w:rPr>
                <w:color w:val="000000"/>
                <w:szCs w:val="24"/>
                <w:lang w:eastAsia="en-US"/>
              </w:rPr>
              <w:t>Ar pagalba turi skatinamąjį poveikį?</w:t>
            </w:r>
          </w:p>
          <w:p w14:paraId="63E99241" w14:textId="501121EF" w:rsidR="00E42C60" w:rsidRDefault="00E42C60" w:rsidP="00401C43">
            <w:pPr>
              <w:autoSpaceDE w:val="0"/>
              <w:autoSpaceDN w:val="0"/>
              <w:adjustRightInd w:val="0"/>
              <w:jc w:val="both"/>
              <w:rPr>
                <w:color w:val="000000"/>
                <w:szCs w:val="24"/>
                <w:lang w:eastAsia="en-US"/>
              </w:rPr>
            </w:pPr>
            <w:r>
              <w:rPr>
                <w:color w:val="000000"/>
                <w:szCs w:val="24"/>
                <w:lang w:eastAsia="en-US"/>
              </w:rPr>
              <w:t>(</w:t>
            </w:r>
            <w:r w:rsidRPr="00A312C9">
              <w:rPr>
                <w:bCs/>
                <w:color w:val="000000"/>
                <w:szCs w:val="24"/>
              </w:rPr>
              <w:t>Reglamento</w:t>
            </w:r>
            <w:r>
              <w:rPr>
                <w:bCs/>
                <w:color w:val="000000"/>
                <w:szCs w:val="24"/>
              </w:rPr>
              <w:t xml:space="preserve"> 6</w:t>
            </w:r>
            <w:r w:rsidRPr="00A312C9">
              <w:rPr>
                <w:color w:val="000000"/>
                <w:szCs w:val="24"/>
              </w:rPr>
              <w:t xml:space="preserve"> straipsni</w:t>
            </w:r>
            <w:r>
              <w:rPr>
                <w:color w:val="000000"/>
                <w:szCs w:val="24"/>
              </w:rPr>
              <w:t>s</w:t>
            </w:r>
            <w:r w:rsidRPr="00A312C9">
              <w:rPr>
                <w:color w:val="000000"/>
                <w:szCs w:val="24"/>
              </w:rPr>
              <w:t>)</w:t>
            </w:r>
          </w:p>
        </w:tc>
        <w:tc>
          <w:tcPr>
            <w:tcW w:w="962" w:type="dxa"/>
            <w:tcBorders>
              <w:top w:val="single" w:sz="4" w:space="0" w:color="auto"/>
              <w:left w:val="single" w:sz="4" w:space="0" w:color="auto"/>
              <w:bottom w:val="single" w:sz="4" w:space="0" w:color="auto"/>
              <w:right w:val="single" w:sz="4" w:space="0" w:color="auto"/>
            </w:tcBorders>
          </w:tcPr>
          <w:p w14:paraId="129CAF8B" w14:textId="198162FB" w:rsidR="00E42C60" w:rsidRDefault="00E42C60" w:rsidP="00401C43">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20071880" w14:textId="13BEE86A" w:rsidR="00E42C60" w:rsidRDefault="00E42C60" w:rsidP="00401C43">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289E2A0A" w14:textId="77777777" w:rsidR="00E42C60" w:rsidRDefault="00E42C60" w:rsidP="00401C43">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4B43B865" w14:textId="0AE9062A" w:rsidR="00E42C60" w:rsidRDefault="00E42C60" w:rsidP="00401C43">
            <w:pPr>
              <w:autoSpaceDE w:val="0"/>
              <w:autoSpaceDN w:val="0"/>
              <w:adjustRightInd w:val="0"/>
              <w:jc w:val="both"/>
              <w:rPr>
                <w:color w:val="000000"/>
                <w:szCs w:val="24"/>
              </w:rPr>
            </w:pPr>
          </w:p>
        </w:tc>
      </w:tr>
      <w:tr w:rsidR="00E42C60" w14:paraId="67334810"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5A2FC67D" w14:textId="248B3F35" w:rsidR="00E42C60" w:rsidRPr="003D34E0" w:rsidRDefault="00E42C60" w:rsidP="00401C43">
            <w:pPr>
              <w:contextualSpacing/>
              <w:jc w:val="both"/>
              <w:rPr>
                <w:color w:val="FF0000"/>
                <w:szCs w:val="24"/>
              </w:rPr>
            </w:pPr>
            <w:r>
              <w:rPr>
                <w:szCs w:val="24"/>
              </w:rPr>
              <w:t>3.1</w:t>
            </w:r>
            <w:r w:rsidR="00344CD3">
              <w:rPr>
                <w:szCs w:val="24"/>
              </w:rPr>
              <w:t>7</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3ADB50A7" w14:textId="77777777" w:rsidR="00E42C60" w:rsidRDefault="00E42C60" w:rsidP="00401C43">
            <w:pPr>
              <w:autoSpaceDE w:val="0"/>
              <w:autoSpaceDN w:val="0"/>
              <w:adjustRightInd w:val="0"/>
              <w:jc w:val="both"/>
            </w:pPr>
            <w:r>
              <w:t>Ar tinkamos finansuoti išlaidos patvirtinamos dokumentais, kurie yra aiškūs, tikslūs ir yra atnaujinti ir apskaičiuojant pagalbos intensyvumą ir tinkamas finansuoti išlaidas, visi naudojami skaičiai imami prieš bet kokį mokesčių ar kitokios rinkliavos atskaitymą?</w:t>
            </w:r>
          </w:p>
          <w:p w14:paraId="75DE966E" w14:textId="06DC044C" w:rsidR="00E42C60" w:rsidRDefault="00E42C60" w:rsidP="00401C43">
            <w:pPr>
              <w:autoSpaceDE w:val="0"/>
              <w:autoSpaceDN w:val="0"/>
              <w:adjustRightInd w:val="0"/>
              <w:jc w:val="both"/>
              <w:rPr>
                <w:color w:val="000000"/>
                <w:szCs w:val="24"/>
              </w:rPr>
            </w:pPr>
            <w:r>
              <w:rPr>
                <w:color w:val="000000"/>
                <w:szCs w:val="24"/>
                <w:lang w:eastAsia="en-US"/>
              </w:rPr>
              <w:t>(</w:t>
            </w:r>
            <w:r w:rsidRPr="00A312C9">
              <w:rPr>
                <w:bCs/>
                <w:color w:val="000000"/>
                <w:szCs w:val="24"/>
              </w:rPr>
              <w:t>Reglamento</w:t>
            </w:r>
            <w:r>
              <w:rPr>
                <w:bCs/>
                <w:color w:val="000000"/>
                <w:szCs w:val="24"/>
              </w:rPr>
              <w:t xml:space="preserve"> 7</w:t>
            </w:r>
            <w:r w:rsidRPr="00A312C9">
              <w:rPr>
                <w:color w:val="000000"/>
                <w:szCs w:val="24"/>
              </w:rPr>
              <w:t xml:space="preserve"> straipsni</w:t>
            </w:r>
            <w:r>
              <w:rPr>
                <w:color w:val="000000"/>
                <w:szCs w:val="24"/>
              </w:rPr>
              <w:t>o 1 dalis</w:t>
            </w:r>
            <w:r w:rsidRPr="00A312C9">
              <w:rPr>
                <w:color w:val="000000"/>
                <w:szCs w:val="24"/>
              </w:rPr>
              <w:t>)</w:t>
            </w:r>
          </w:p>
        </w:tc>
        <w:tc>
          <w:tcPr>
            <w:tcW w:w="962" w:type="dxa"/>
            <w:tcBorders>
              <w:top w:val="single" w:sz="4" w:space="0" w:color="auto"/>
              <w:left w:val="single" w:sz="4" w:space="0" w:color="auto"/>
              <w:bottom w:val="single" w:sz="4" w:space="0" w:color="auto"/>
              <w:right w:val="single" w:sz="4" w:space="0" w:color="auto"/>
            </w:tcBorders>
          </w:tcPr>
          <w:p w14:paraId="773DDED0" w14:textId="1DE6EAF3" w:rsidR="00E42C60" w:rsidRDefault="00E42C60" w:rsidP="00401C43">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1B99BE49" w14:textId="3ED027D9" w:rsidR="00E42C60" w:rsidRDefault="00E42C60" w:rsidP="00401C43">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0B69946C" w14:textId="77777777" w:rsidR="00E42C60" w:rsidRDefault="00E42C60" w:rsidP="00401C43">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7425BF92" w14:textId="56BF7EA0" w:rsidR="00E42C60" w:rsidRDefault="00E42C60" w:rsidP="00401C43">
            <w:pPr>
              <w:autoSpaceDE w:val="0"/>
              <w:autoSpaceDN w:val="0"/>
              <w:adjustRightInd w:val="0"/>
              <w:jc w:val="both"/>
              <w:rPr>
                <w:color w:val="000000"/>
                <w:szCs w:val="24"/>
              </w:rPr>
            </w:pPr>
          </w:p>
        </w:tc>
      </w:tr>
      <w:tr w:rsidR="00E42C60" w14:paraId="4897C32B"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hideMark/>
          </w:tcPr>
          <w:p w14:paraId="7DC7F3C5" w14:textId="0413E8E0" w:rsidR="00E42C60" w:rsidRPr="003D34E0" w:rsidRDefault="00E42C60" w:rsidP="00401C43">
            <w:pPr>
              <w:contextualSpacing/>
              <w:jc w:val="both"/>
              <w:rPr>
                <w:rFonts w:eastAsia="Calibri"/>
                <w:color w:val="FF0000"/>
                <w:szCs w:val="24"/>
              </w:rPr>
            </w:pPr>
            <w:r>
              <w:rPr>
                <w:szCs w:val="24"/>
              </w:rPr>
              <w:t>3.1</w:t>
            </w:r>
            <w:r w:rsidR="00344CD3">
              <w:rPr>
                <w:szCs w:val="24"/>
              </w:rPr>
              <w:t>8</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2B462056" w14:textId="5D5BC1D5" w:rsidR="00E42C60" w:rsidRDefault="00E42C60" w:rsidP="00401C43">
            <w:pPr>
              <w:contextualSpacing/>
              <w:jc w:val="both"/>
              <w:rPr>
                <w:color w:val="000000"/>
                <w:szCs w:val="24"/>
                <w:lang w:eastAsia="en-US"/>
              </w:rPr>
            </w:pPr>
            <w:r>
              <w:rPr>
                <w:color w:val="000000"/>
                <w:szCs w:val="24"/>
                <w:lang w:eastAsia="en-US"/>
              </w:rPr>
              <w:t>Ar teikiant pagalba yra laikomasi pagalbos diskontavimo reikalavimo?</w:t>
            </w:r>
          </w:p>
          <w:p w14:paraId="7ADFBFCE" w14:textId="3356FD74" w:rsidR="00E42C60" w:rsidRDefault="00E42C60" w:rsidP="00401C43">
            <w:pPr>
              <w:contextualSpacing/>
              <w:jc w:val="both"/>
              <w:rPr>
                <w:szCs w:val="24"/>
              </w:rPr>
            </w:pPr>
            <w:r>
              <w:rPr>
                <w:color w:val="000000"/>
                <w:szCs w:val="24"/>
                <w:lang w:eastAsia="en-US"/>
              </w:rPr>
              <w:t>(</w:t>
            </w:r>
            <w:r w:rsidRPr="00A312C9">
              <w:rPr>
                <w:bCs/>
                <w:color w:val="000000"/>
                <w:szCs w:val="24"/>
              </w:rPr>
              <w:t>Reglamento</w:t>
            </w:r>
            <w:r>
              <w:rPr>
                <w:bCs/>
                <w:color w:val="000000"/>
                <w:szCs w:val="24"/>
              </w:rPr>
              <w:t xml:space="preserve"> 7</w:t>
            </w:r>
            <w:r w:rsidRPr="00A312C9">
              <w:rPr>
                <w:color w:val="000000"/>
                <w:szCs w:val="24"/>
              </w:rPr>
              <w:t xml:space="preserve"> straipsni</w:t>
            </w:r>
            <w:r>
              <w:rPr>
                <w:color w:val="000000"/>
                <w:szCs w:val="24"/>
              </w:rPr>
              <w:t>o 3 dalis</w:t>
            </w:r>
            <w:r w:rsidRPr="00A312C9">
              <w:rPr>
                <w:color w:val="000000"/>
                <w:szCs w:val="24"/>
              </w:rPr>
              <w:t>)</w:t>
            </w:r>
          </w:p>
        </w:tc>
        <w:tc>
          <w:tcPr>
            <w:tcW w:w="962" w:type="dxa"/>
            <w:tcBorders>
              <w:top w:val="single" w:sz="4" w:space="0" w:color="auto"/>
              <w:left w:val="single" w:sz="4" w:space="0" w:color="auto"/>
              <w:bottom w:val="single" w:sz="4" w:space="0" w:color="auto"/>
              <w:right w:val="single" w:sz="4" w:space="0" w:color="auto"/>
            </w:tcBorders>
          </w:tcPr>
          <w:p w14:paraId="74CE378C" w14:textId="529572D1" w:rsidR="00E42C60" w:rsidRDefault="00E42C60" w:rsidP="00401C43">
            <w:pPr>
              <w:contextualSpacing/>
              <w:jc w:val="both"/>
              <w:rPr>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2635DD7D" w14:textId="4A62A49A" w:rsidR="00E42C60" w:rsidRDefault="00E42C60" w:rsidP="00401C43">
            <w:pPr>
              <w:ind w:hanging="5"/>
              <w:contextualSpacing/>
              <w:jc w:val="both"/>
              <w:rPr>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14582EE7" w14:textId="77777777" w:rsidR="00E42C60" w:rsidRDefault="00E42C60" w:rsidP="00401C43">
            <w:pPr>
              <w:contextualSpacing/>
              <w:jc w:val="both"/>
              <w:rPr>
                <w:szCs w:val="24"/>
              </w:rPr>
            </w:pPr>
          </w:p>
        </w:tc>
        <w:tc>
          <w:tcPr>
            <w:tcW w:w="5257" w:type="dxa"/>
            <w:tcBorders>
              <w:top w:val="single" w:sz="4" w:space="0" w:color="auto"/>
              <w:left w:val="single" w:sz="4" w:space="0" w:color="auto"/>
              <w:bottom w:val="single" w:sz="4" w:space="0" w:color="auto"/>
              <w:right w:val="single" w:sz="4" w:space="0" w:color="auto"/>
            </w:tcBorders>
          </w:tcPr>
          <w:p w14:paraId="7B7EBFFA" w14:textId="6C6FB3F8" w:rsidR="00E42C60" w:rsidRDefault="00E42C60" w:rsidP="00401C43">
            <w:pPr>
              <w:contextualSpacing/>
              <w:jc w:val="both"/>
              <w:rPr>
                <w:szCs w:val="24"/>
              </w:rPr>
            </w:pPr>
          </w:p>
        </w:tc>
      </w:tr>
      <w:tr w:rsidR="00E42C60" w14:paraId="71DE2C66"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477E8B5E" w14:textId="41D2F382" w:rsidR="00E42C60" w:rsidRDefault="00E42C60" w:rsidP="00401C43">
            <w:pPr>
              <w:contextualSpacing/>
              <w:jc w:val="both"/>
              <w:rPr>
                <w:szCs w:val="24"/>
              </w:rPr>
            </w:pPr>
            <w:r>
              <w:rPr>
                <w:szCs w:val="24"/>
              </w:rPr>
              <w:lastRenderedPageBreak/>
              <w:t>3.</w:t>
            </w:r>
            <w:r w:rsidR="00344CD3">
              <w:rPr>
                <w:szCs w:val="24"/>
              </w:rPr>
              <w:t>19</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35A82F5D" w14:textId="77EE51F2" w:rsidR="00E42C60" w:rsidRDefault="00E42C60" w:rsidP="00401C43">
            <w:pPr>
              <w:contextualSpacing/>
              <w:jc w:val="both"/>
              <w:rPr>
                <w:szCs w:val="24"/>
              </w:rPr>
            </w:pPr>
            <w:r>
              <w:rPr>
                <w:szCs w:val="24"/>
              </w:rPr>
              <w:t>Ar teikiant pagalbą yra laikomasi pagalbos sumavimo taisyklių?</w:t>
            </w:r>
          </w:p>
          <w:p w14:paraId="5CB574E8" w14:textId="574A1A06" w:rsidR="00E42C60" w:rsidRDefault="00E42C60" w:rsidP="00401C43">
            <w:pPr>
              <w:contextualSpacing/>
              <w:jc w:val="both"/>
              <w:rPr>
                <w:szCs w:val="24"/>
              </w:rPr>
            </w:pPr>
            <w:r>
              <w:rPr>
                <w:color w:val="000000"/>
                <w:szCs w:val="24"/>
                <w:lang w:eastAsia="en-US"/>
              </w:rPr>
              <w:t>(</w:t>
            </w:r>
            <w:r w:rsidRPr="00A312C9">
              <w:rPr>
                <w:bCs/>
                <w:color w:val="000000"/>
                <w:szCs w:val="24"/>
              </w:rPr>
              <w:t>Reglamento</w:t>
            </w:r>
            <w:r>
              <w:rPr>
                <w:bCs/>
                <w:color w:val="000000"/>
                <w:szCs w:val="24"/>
              </w:rPr>
              <w:t xml:space="preserve"> 8</w:t>
            </w:r>
            <w:r w:rsidRPr="00A312C9">
              <w:rPr>
                <w:color w:val="000000"/>
                <w:szCs w:val="24"/>
              </w:rPr>
              <w:t xml:space="preserve"> straipsni</w:t>
            </w:r>
            <w:r>
              <w:rPr>
                <w:color w:val="000000"/>
                <w:szCs w:val="24"/>
              </w:rPr>
              <w:t>s</w:t>
            </w:r>
            <w:r w:rsidRPr="00A312C9">
              <w:rPr>
                <w:color w:val="000000"/>
                <w:szCs w:val="24"/>
              </w:rPr>
              <w:t>)</w:t>
            </w:r>
          </w:p>
        </w:tc>
        <w:tc>
          <w:tcPr>
            <w:tcW w:w="962" w:type="dxa"/>
            <w:tcBorders>
              <w:top w:val="single" w:sz="4" w:space="0" w:color="auto"/>
              <w:left w:val="single" w:sz="4" w:space="0" w:color="auto"/>
              <w:bottom w:val="single" w:sz="4" w:space="0" w:color="auto"/>
              <w:right w:val="single" w:sz="4" w:space="0" w:color="auto"/>
            </w:tcBorders>
          </w:tcPr>
          <w:p w14:paraId="3852C75E" w14:textId="45517845" w:rsidR="00E42C60" w:rsidRDefault="00E42C60" w:rsidP="00401C43">
            <w:pPr>
              <w:contextualSpacing/>
              <w:jc w:val="both"/>
              <w:rPr>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5AB727E1" w14:textId="617FBE1D" w:rsidR="00E42C60" w:rsidRDefault="00E42C60" w:rsidP="00401C43">
            <w:pPr>
              <w:ind w:hanging="5"/>
              <w:contextualSpacing/>
              <w:jc w:val="both"/>
              <w:rPr>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666200EA" w14:textId="77777777" w:rsidR="00E42C60" w:rsidRDefault="00E42C60" w:rsidP="00401C43">
            <w:pPr>
              <w:contextualSpacing/>
              <w:jc w:val="both"/>
              <w:rPr>
                <w:szCs w:val="24"/>
              </w:rPr>
            </w:pPr>
          </w:p>
        </w:tc>
        <w:tc>
          <w:tcPr>
            <w:tcW w:w="5257" w:type="dxa"/>
            <w:tcBorders>
              <w:top w:val="single" w:sz="4" w:space="0" w:color="auto"/>
              <w:left w:val="single" w:sz="4" w:space="0" w:color="auto"/>
              <w:bottom w:val="single" w:sz="4" w:space="0" w:color="auto"/>
              <w:right w:val="single" w:sz="4" w:space="0" w:color="auto"/>
            </w:tcBorders>
          </w:tcPr>
          <w:p w14:paraId="3F81CE8F" w14:textId="160C067F" w:rsidR="00E42C60" w:rsidRDefault="00E42C60" w:rsidP="00401C43">
            <w:pPr>
              <w:contextualSpacing/>
              <w:jc w:val="both"/>
              <w:rPr>
                <w:szCs w:val="24"/>
              </w:rPr>
            </w:pPr>
          </w:p>
        </w:tc>
      </w:tr>
      <w:tr w:rsidR="00E42C60" w14:paraId="4C073277"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70ABDEAC" w14:textId="7AE17071" w:rsidR="00E42C60" w:rsidRDefault="00E42C60" w:rsidP="00E42C60">
            <w:pPr>
              <w:contextualSpacing/>
              <w:jc w:val="both"/>
              <w:rPr>
                <w:szCs w:val="24"/>
              </w:rPr>
            </w:pPr>
            <w:r>
              <w:rPr>
                <w:szCs w:val="24"/>
              </w:rPr>
              <w:t>3.2</w:t>
            </w:r>
            <w:r w:rsidR="00344CD3">
              <w:rPr>
                <w:szCs w:val="24"/>
              </w:rPr>
              <w:t>0</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14420E0E" w14:textId="5F7EC08E" w:rsidR="00E42C60" w:rsidRDefault="00E42C60" w:rsidP="00E42C60">
            <w:pPr>
              <w:contextualSpacing/>
              <w:jc w:val="both"/>
            </w:pPr>
            <w:r>
              <w:t>Ar pagalba teikiama pradinei investicijai, o Sutarties 107 straipsnio 3 dalies c punkto sąlygas tenkinančiose remiamose vietovėse pagalba didelėms įmonėms teikiama tik pradinėms naujos ekonominės veiklos investicijoms atitinkamoje vietovėje?</w:t>
            </w:r>
          </w:p>
          <w:p w14:paraId="0C8A5217" w14:textId="1D080627" w:rsidR="00E42C60" w:rsidRDefault="00E42C60" w:rsidP="00E42C60">
            <w:pPr>
              <w:contextualSpacing/>
              <w:jc w:val="both"/>
              <w:rPr>
                <w:szCs w:val="24"/>
              </w:rPr>
            </w:pPr>
            <w:r>
              <w:rPr>
                <w:szCs w:val="24"/>
              </w:rPr>
              <w:t>(Reglamento 14 straipsnio 3 dalis)</w:t>
            </w:r>
          </w:p>
        </w:tc>
        <w:tc>
          <w:tcPr>
            <w:tcW w:w="962" w:type="dxa"/>
            <w:tcBorders>
              <w:top w:val="single" w:sz="4" w:space="0" w:color="auto"/>
              <w:left w:val="single" w:sz="4" w:space="0" w:color="auto"/>
              <w:bottom w:val="single" w:sz="4" w:space="0" w:color="auto"/>
              <w:right w:val="single" w:sz="4" w:space="0" w:color="auto"/>
            </w:tcBorders>
          </w:tcPr>
          <w:p w14:paraId="317BFB85" w14:textId="6BCEDFCC" w:rsidR="00E42C60" w:rsidRDefault="00E42C60" w:rsidP="00E42C60">
            <w:pPr>
              <w:contextualSpacing/>
              <w:jc w:val="both"/>
              <w:rPr>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7C6CFBDF" w14:textId="7A6C7384" w:rsidR="00E42C60" w:rsidRDefault="00E42C60" w:rsidP="00E42C60">
            <w:pPr>
              <w:ind w:hanging="5"/>
              <w:contextualSpacing/>
              <w:jc w:val="both"/>
              <w:rPr>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56DB8623" w14:textId="77777777" w:rsidR="00E42C60" w:rsidRDefault="00E42C60" w:rsidP="00E42C60">
            <w:pPr>
              <w:contextualSpacing/>
              <w:jc w:val="both"/>
              <w:rPr>
                <w:szCs w:val="24"/>
              </w:rPr>
            </w:pPr>
          </w:p>
        </w:tc>
        <w:tc>
          <w:tcPr>
            <w:tcW w:w="5257" w:type="dxa"/>
            <w:tcBorders>
              <w:top w:val="single" w:sz="4" w:space="0" w:color="auto"/>
              <w:left w:val="single" w:sz="4" w:space="0" w:color="auto"/>
              <w:bottom w:val="single" w:sz="4" w:space="0" w:color="auto"/>
              <w:right w:val="single" w:sz="4" w:space="0" w:color="auto"/>
            </w:tcBorders>
          </w:tcPr>
          <w:p w14:paraId="7C07A30D" w14:textId="58C9F57C" w:rsidR="00E42C60" w:rsidRDefault="00E42C60" w:rsidP="00E42C60">
            <w:pPr>
              <w:contextualSpacing/>
              <w:jc w:val="both"/>
              <w:rPr>
                <w:szCs w:val="24"/>
              </w:rPr>
            </w:pPr>
          </w:p>
        </w:tc>
      </w:tr>
      <w:tr w:rsidR="00E42C60" w14:paraId="061312CF"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01273173" w14:textId="5E1095BD" w:rsidR="00E42C60" w:rsidRDefault="00E42C60" w:rsidP="00E42C60">
            <w:pPr>
              <w:contextualSpacing/>
              <w:jc w:val="both"/>
              <w:rPr>
                <w:szCs w:val="24"/>
              </w:rPr>
            </w:pPr>
            <w:r>
              <w:rPr>
                <w:szCs w:val="24"/>
              </w:rPr>
              <w:t>3.2</w:t>
            </w:r>
            <w:r w:rsidR="00344CD3">
              <w:rPr>
                <w:szCs w:val="24"/>
              </w:rPr>
              <w:t>1</w:t>
            </w:r>
            <w:r>
              <w:rPr>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3D329B9C" w14:textId="77777777" w:rsidR="00E42C60" w:rsidRDefault="00E42C60" w:rsidP="00E42C60">
            <w:pPr>
              <w:autoSpaceDE w:val="0"/>
              <w:autoSpaceDN w:val="0"/>
              <w:adjustRightInd w:val="0"/>
              <w:jc w:val="both"/>
              <w:rPr>
                <w:bCs/>
                <w:color w:val="000000"/>
                <w:szCs w:val="24"/>
              </w:rPr>
            </w:pPr>
            <w:r>
              <w:rPr>
                <w:bCs/>
                <w:color w:val="000000"/>
                <w:szCs w:val="24"/>
              </w:rPr>
              <w:t>Ar pagalba teikiama tinkamoms finansuoti išlaidoms?</w:t>
            </w:r>
          </w:p>
          <w:p w14:paraId="57A0C0AC" w14:textId="6DA2BDCC" w:rsidR="00E42C60" w:rsidRDefault="00E42C60" w:rsidP="00E42C60">
            <w:pPr>
              <w:autoSpaceDE w:val="0"/>
              <w:autoSpaceDN w:val="0"/>
              <w:adjustRightInd w:val="0"/>
              <w:jc w:val="both"/>
              <w:rPr>
                <w:bCs/>
                <w:color w:val="000000"/>
                <w:szCs w:val="24"/>
              </w:rPr>
            </w:pPr>
            <w:r>
              <w:rPr>
                <w:szCs w:val="24"/>
              </w:rPr>
              <w:t>(Reglamento 14 straipsnio 4 dalis)</w:t>
            </w:r>
          </w:p>
        </w:tc>
        <w:tc>
          <w:tcPr>
            <w:tcW w:w="962" w:type="dxa"/>
            <w:tcBorders>
              <w:top w:val="single" w:sz="4" w:space="0" w:color="auto"/>
              <w:left w:val="single" w:sz="4" w:space="0" w:color="auto"/>
              <w:bottom w:val="single" w:sz="4" w:space="0" w:color="auto"/>
              <w:right w:val="single" w:sz="4" w:space="0" w:color="auto"/>
            </w:tcBorders>
          </w:tcPr>
          <w:p w14:paraId="4D0C73A8" w14:textId="2D988A10" w:rsidR="00E42C60" w:rsidRDefault="00E42C60" w:rsidP="00E42C60">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71BDCBEB" w14:textId="4FF54C12" w:rsidR="00E42C60" w:rsidRDefault="00E42C60" w:rsidP="00E42C60">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62C7D6A1" w14:textId="77777777" w:rsidR="00E42C60" w:rsidRDefault="00E42C60" w:rsidP="00E42C60">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1944F90C" w14:textId="3EB5E2BA" w:rsidR="00E42C60" w:rsidRDefault="00E42C60" w:rsidP="00E42C60">
            <w:pPr>
              <w:autoSpaceDE w:val="0"/>
              <w:autoSpaceDN w:val="0"/>
              <w:adjustRightInd w:val="0"/>
              <w:jc w:val="both"/>
              <w:rPr>
                <w:color w:val="000000"/>
                <w:szCs w:val="24"/>
              </w:rPr>
            </w:pPr>
          </w:p>
        </w:tc>
      </w:tr>
      <w:tr w:rsidR="00E42C60" w14:paraId="36350EEE"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24C553B0" w14:textId="5D886C4B" w:rsidR="00E42C60" w:rsidRDefault="00E42C60" w:rsidP="00E42C60">
            <w:pPr>
              <w:contextualSpacing/>
              <w:jc w:val="both"/>
              <w:rPr>
                <w:rFonts w:eastAsia="Calibri"/>
                <w:szCs w:val="24"/>
              </w:rPr>
            </w:pPr>
            <w:r>
              <w:rPr>
                <w:rFonts w:eastAsia="Calibri"/>
                <w:szCs w:val="24"/>
              </w:rPr>
              <w:t>3.2</w:t>
            </w:r>
            <w:r w:rsidR="00344CD3">
              <w:rPr>
                <w:rFonts w:eastAsia="Calibri"/>
                <w:szCs w:val="24"/>
              </w:rPr>
              <w:t>2</w:t>
            </w:r>
            <w:r>
              <w:rPr>
                <w:rFonts w:eastAsia="Calibri"/>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12CD2FE6" w14:textId="77777777" w:rsidR="00E42C60" w:rsidRDefault="00E42C60" w:rsidP="00E42C60">
            <w:pPr>
              <w:autoSpaceDE w:val="0"/>
              <w:autoSpaceDN w:val="0"/>
              <w:adjustRightInd w:val="0"/>
              <w:jc w:val="both"/>
              <w:rPr>
                <w:szCs w:val="24"/>
              </w:rPr>
            </w:pPr>
            <w:r>
              <w:rPr>
                <w:szCs w:val="24"/>
              </w:rPr>
              <w:t>Ar pabaigus investuoti investicijos valstybės pagalbą gaunančioje vietovėje bus išlaikytos ne trumpiau kaip 5 metus arba 3 metus labai mažų, mažų ir vidutinių įmonių atveju?</w:t>
            </w:r>
          </w:p>
          <w:p w14:paraId="41283B2A" w14:textId="769E7F27" w:rsidR="00E42C60" w:rsidRDefault="00E42C60" w:rsidP="00E42C60">
            <w:pPr>
              <w:autoSpaceDE w:val="0"/>
              <w:autoSpaceDN w:val="0"/>
              <w:adjustRightInd w:val="0"/>
              <w:jc w:val="both"/>
              <w:rPr>
                <w:bCs/>
                <w:color w:val="000000"/>
                <w:szCs w:val="24"/>
              </w:rPr>
            </w:pPr>
            <w:r>
              <w:rPr>
                <w:szCs w:val="24"/>
              </w:rPr>
              <w:t>(Reglamento 14 straipsnio 5 dalis)</w:t>
            </w:r>
          </w:p>
        </w:tc>
        <w:tc>
          <w:tcPr>
            <w:tcW w:w="962" w:type="dxa"/>
            <w:tcBorders>
              <w:top w:val="single" w:sz="4" w:space="0" w:color="auto"/>
              <w:left w:val="single" w:sz="4" w:space="0" w:color="auto"/>
              <w:bottom w:val="single" w:sz="4" w:space="0" w:color="auto"/>
              <w:right w:val="single" w:sz="4" w:space="0" w:color="auto"/>
            </w:tcBorders>
          </w:tcPr>
          <w:p w14:paraId="3F7284E3" w14:textId="10743A97" w:rsidR="00E42C60" w:rsidRDefault="00E42C60" w:rsidP="00E42C60">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2760CF02" w14:textId="55F8637C" w:rsidR="00E42C60" w:rsidRDefault="00E42C60" w:rsidP="00E42C60">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39F8D89D" w14:textId="77777777" w:rsidR="00E42C60" w:rsidRDefault="00E42C60" w:rsidP="00E42C60">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47F251B3" w14:textId="2781CF42" w:rsidR="00E42C60" w:rsidRDefault="00E42C60" w:rsidP="00E42C60">
            <w:pPr>
              <w:autoSpaceDE w:val="0"/>
              <w:autoSpaceDN w:val="0"/>
              <w:adjustRightInd w:val="0"/>
              <w:jc w:val="both"/>
              <w:rPr>
                <w:color w:val="000000"/>
                <w:szCs w:val="24"/>
              </w:rPr>
            </w:pPr>
          </w:p>
        </w:tc>
      </w:tr>
      <w:tr w:rsidR="00E42C60" w14:paraId="5642CDF1"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0F6736B4" w14:textId="462C7576" w:rsidR="00E42C60" w:rsidRDefault="00E42C60" w:rsidP="00E42C60">
            <w:pPr>
              <w:contextualSpacing/>
              <w:jc w:val="both"/>
              <w:rPr>
                <w:rFonts w:eastAsia="Calibri"/>
                <w:szCs w:val="24"/>
              </w:rPr>
            </w:pPr>
            <w:r>
              <w:rPr>
                <w:rFonts w:eastAsia="Calibri"/>
                <w:szCs w:val="24"/>
              </w:rPr>
              <w:t>3.2</w:t>
            </w:r>
            <w:r w:rsidR="00344CD3">
              <w:rPr>
                <w:rFonts w:eastAsia="Calibri"/>
                <w:szCs w:val="24"/>
              </w:rPr>
              <w:t>3</w:t>
            </w:r>
            <w:r>
              <w:rPr>
                <w:rFonts w:eastAsia="Calibri"/>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21CE38FE" w14:textId="06F99DFA" w:rsidR="00E42C60" w:rsidRDefault="00E42C60" w:rsidP="00E42C60">
            <w:pPr>
              <w:autoSpaceDE w:val="0"/>
              <w:autoSpaceDN w:val="0"/>
              <w:adjustRightInd w:val="0"/>
              <w:jc w:val="both"/>
              <w:rPr>
                <w:szCs w:val="24"/>
              </w:rPr>
            </w:pPr>
            <w:r>
              <w:t>Ar įsigyjamas turtas yra naujas?</w:t>
            </w:r>
          </w:p>
          <w:p w14:paraId="05AA5F07" w14:textId="184A00DD" w:rsidR="00E42C60" w:rsidRDefault="00E42C60" w:rsidP="00E42C60">
            <w:pPr>
              <w:autoSpaceDE w:val="0"/>
              <w:autoSpaceDN w:val="0"/>
              <w:adjustRightInd w:val="0"/>
              <w:jc w:val="both"/>
              <w:rPr>
                <w:bCs/>
                <w:color w:val="000000"/>
                <w:szCs w:val="24"/>
              </w:rPr>
            </w:pPr>
            <w:r>
              <w:rPr>
                <w:szCs w:val="24"/>
              </w:rPr>
              <w:t>(Reglamento 14 straipsnio 6 dalis)</w:t>
            </w:r>
          </w:p>
        </w:tc>
        <w:tc>
          <w:tcPr>
            <w:tcW w:w="962" w:type="dxa"/>
            <w:tcBorders>
              <w:top w:val="single" w:sz="4" w:space="0" w:color="auto"/>
              <w:left w:val="single" w:sz="4" w:space="0" w:color="auto"/>
              <w:bottom w:val="single" w:sz="4" w:space="0" w:color="auto"/>
              <w:right w:val="single" w:sz="4" w:space="0" w:color="auto"/>
            </w:tcBorders>
          </w:tcPr>
          <w:p w14:paraId="740C3587" w14:textId="350D6177" w:rsidR="00E42C60" w:rsidRDefault="00E42C60" w:rsidP="00E42C60">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136E7FC5" w14:textId="5D60EEC4" w:rsidR="00E42C60" w:rsidRDefault="00E42C60" w:rsidP="00E42C60">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422B534A" w14:textId="77777777" w:rsidR="00E42C60" w:rsidRDefault="00E42C60" w:rsidP="00E42C60">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112868A2" w14:textId="1A9ADD5F" w:rsidR="00E42C60" w:rsidRDefault="00E42C60" w:rsidP="00E42C60">
            <w:pPr>
              <w:autoSpaceDE w:val="0"/>
              <w:autoSpaceDN w:val="0"/>
              <w:adjustRightInd w:val="0"/>
              <w:jc w:val="both"/>
              <w:rPr>
                <w:color w:val="000000"/>
                <w:szCs w:val="24"/>
              </w:rPr>
            </w:pPr>
          </w:p>
        </w:tc>
      </w:tr>
      <w:tr w:rsidR="00E42C60" w14:paraId="3AF3873C"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7ED5480F" w14:textId="3273650A" w:rsidR="00E42C60" w:rsidRDefault="00E42C60" w:rsidP="00E42C60">
            <w:pPr>
              <w:contextualSpacing/>
              <w:jc w:val="both"/>
              <w:rPr>
                <w:rFonts w:eastAsia="Calibri"/>
                <w:szCs w:val="24"/>
              </w:rPr>
            </w:pPr>
            <w:r>
              <w:rPr>
                <w:rFonts w:eastAsia="Calibri"/>
                <w:szCs w:val="24"/>
              </w:rPr>
              <w:t>3.2</w:t>
            </w:r>
            <w:r w:rsidR="00344CD3">
              <w:rPr>
                <w:rFonts w:eastAsia="Calibri"/>
                <w:szCs w:val="24"/>
              </w:rPr>
              <w:t>4</w:t>
            </w:r>
            <w:r>
              <w:rPr>
                <w:rFonts w:eastAsia="Calibri"/>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011940F4" w14:textId="77777777" w:rsidR="00E42C60" w:rsidRDefault="00E42C60" w:rsidP="00E42C60">
            <w:pPr>
              <w:autoSpaceDE w:val="0"/>
              <w:autoSpaceDN w:val="0"/>
              <w:adjustRightInd w:val="0"/>
              <w:jc w:val="both"/>
            </w:pPr>
            <w:r>
              <w:t>Jei pagalba teikiama didelėms įmonėms gamybos procesui iš esmės pakeisti, ar tinkamos finansuoti išlaidos viršija turto, susijusio su modernizuojama veikla, nusidėvėjimą per trejus ankstesnius finansinius metus?</w:t>
            </w:r>
          </w:p>
          <w:p w14:paraId="573A51C5" w14:textId="4D284A29" w:rsidR="0027383F" w:rsidRDefault="0027383F" w:rsidP="00E42C60">
            <w:pPr>
              <w:autoSpaceDE w:val="0"/>
              <w:autoSpaceDN w:val="0"/>
              <w:adjustRightInd w:val="0"/>
              <w:jc w:val="both"/>
            </w:pPr>
            <w:r>
              <w:rPr>
                <w:szCs w:val="24"/>
              </w:rPr>
              <w:t>(Reglamento 14 straipsnio 7 dalis)</w:t>
            </w:r>
          </w:p>
        </w:tc>
        <w:tc>
          <w:tcPr>
            <w:tcW w:w="962" w:type="dxa"/>
            <w:tcBorders>
              <w:top w:val="single" w:sz="4" w:space="0" w:color="auto"/>
              <w:left w:val="single" w:sz="4" w:space="0" w:color="auto"/>
              <w:bottom w:val="single" w:sz="4" w:space="0" w:color="auto"/>
              <w:right w:val="single" w:sz="4" w:space="0" w:color="auto"/>
            </w:tcBorders>
          </w:tcPr>
          <w:p w14:paraId="735FE92D" w14:textId="3211224D" w:rsidR="00E42C60" w:rsidRDefault="00E42C60" w:rsidP="00E42C60">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418151CB" w14:textId="565DBB90" w:rsidR="00E42C60" w:rsidRDefault="00E42C60" w:rsidP="00E42C60">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5B254424" w14:textId="1A62B0E6" w:rsidR="00E42C60" w:rsidRDefault="00E42C60" w:rsidP="00E42C60">
            <w:pPr>
              <w:autoSpaceDE w:val="0"/>
              <w:autoSpaceDN w:val="0"/>
              <w:adjustRightInd w:val="0"/>
              <w:jc w:val="both"/>
              <w:rPr>
                <w:color w:val="000000"/>
                <w:szCs w:val="24"/>
              </w:rPr>
            </w:pPr>
            <w:r>
              <w:rPr>
                <w:color w:val="000000"/>
                <w:szCs w:val="24"/>
              </w:rPr>
              <w:t>□ Netaikoma</w:t>
            </w:r>
          </w:p>
        </w:tc>
        <w:tc>
          <w:tcPr>
            <w:tcW w:w="5257" w:type="dxa"/>
            <w:tcBorders>
              <w:top w:val="single" w:sz="4" w:space="0" w:color="auto"/>
              <w:left w:val="single" w:sz="4" w:space="0" w:color="auto"/>
              <w:bottom w:val="single" w:sz="4" w:space="0" w:color="auto"/>
              <w:right w:val="single" w:sz="4" w:space="0" w:color="auto"/>
            </w:tcBorders>
          </w:tcPr>
          <w:p w14:paraId="192BA8B3" w14:textId="13270631" w:rsidR="00E42C60" w:rsidRDefault="00E42C60" w:rsidP="00E42C60">
            <w:pPr>
              <w:autoSpaceDE w:val="0"/>
              <w:autoSpaceDN w:val="0"/>
              <w:adjustRightInd w:val="0"/>
              <w:jc w:val="both"/>
              <w:rPr>
                <w:color w:val="000000"/>
                <w:szCs w:val="24"/>
              </w:rPr>
            </w:pPr>
          </w:p>
        </w:tc>
      </w:tr>
      <w:tr w:rsidR="00E42C60" w14:paraId="0014B3CB"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71D35DC0" w14:textId="3A716D39" w:rsidR="00E42C60" w:rsidRDefault="00E42C60" w:rsidP="00E42C60">
            <w:pPr>
              <w:contextualSpacing/>
              <w:jc w:val="both"/>
              <w:rPr>
                <w:rFonts w:eastAsia="Calibri"/>
                <w:szCs w:val="24"/>
              </w:rPr>
            </w:pPr>
            <w:r>
              <w:rPr>
                <w:rFonts w:eastAsia="Calibri"/>
                <w:szCs w:val="24"/>
              </w:rPr>
              <w:t>3.2</w:t>
            </w:r>
            <w:r w:rsidR="00344CD3">
              <w:rPr>
                <w:rFonts w:eastAsia="Calibri"/>
                <w:szCs w:val="24"/>
              </w:rPr>
              <w:t>5</w:t>
            </w:r>
            <w:r>
              <w:rPr>
                <w:rFonts w:eastAsia="Calibri"/>
                <w:szCs w:val="24"/>
              </w:rPr>
              <w:t>.</w:t>
            </w:r>
          </w:p>
        </w:tc>
        <w:tc>
          <w:tcPr>
            <w:tcW w:w="5196" w:type="dxa"/>
            <w:gridSpan w:val="2"/>
            <w:tcBorders>
              <w:top w:val="single" w:sz="4" w:space="0" w:color="auto"/>
              <w:left w:val="single" w:sz="4" w:space="0" w:color="auto"/>
              <w:bottom w:val="single" w:sz="4" w:space="0" w:color="auto"/>
              <w:right w:val="single" w:sz="4" w:space="0" w:color="auto"/>
            </w:tcBorders>
          </w:tcPr>
          <w:p w14:paraId="48BAD461" w14:textId="77777777" w:rsidR="00E42C60" w:rsidRDefault="00E42C60" w:rsidP="00E42C60">
            <w:pPr>
              <w:autoSpaceDE w:val="0"/>
              <w:autoSpaceDN w:val="0"/>
              <w:adjustRightInd w:val="0"/>
              <w:jc w:val="both"/>
            </w:pPr>
            <w:r>
              <w:t>Jei pagalba suteikiama esamos įmonės veiklai įvairinti, ar tinkamos finansuoti išlaidos viršija bent 200 % pakartotinai naudojamo turto balansinę vertę, registruotą finansiniais metais prieš darbų pradžią?</w:t>
            </w:r>
          </w:p>
          <w:p w14:paraId="54C077B9" w14:textId="427260B5" w:rsidR="0027383F" w:rsidRDefault="0027383F" w:rsidP="00E42C60">
            <w:pPr>
              <w:autoSpaceDE w:val="0"/>
              <w:autoSpaceDN w:val="0"/>
              <w:adjustRightInd w:val="0"/>
              <w:jc w:val="both"/>
            </w:pPr>
            <w:r>
              <w:rPr>
                <w:szCs w:val="24"/>
              </w:rPr>
              <w:t>(Reglamento 14 straipsnio 7 dalis)</w:t>
            </w:r>
          </w:p>
        </w:tc>
        <w:tc>
          <w:tcPr>
            <w:tcW w:w="962" w:type="dxa"/>
            <w:tcBorders>
              <w:top w:val="single" w:sz="4" w:space="0" w:color="auto"/>
              <w:left w:val="single" w:sz="4" w:space="0" w:color="auto"/>
              <w:bottom w:val="single" w:sz="4" w:space="0" w:color="auto"/>
              <w:right w:val="single" w:sz="4" w:space="0" w:color="auto"/>
            </w:tcBorders>
          </w:tcPr>
          <w:p w14:paraId="76BDE07A" w14:textId="34C5100B" w:rsidR="00E42C60" w:rsidRDefault="00E42C60" w:rsidP="00E42C60">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6D599437" w14:textId="0705453D" w:rsidR="00E42C60" w:rsidRDefault="00E42C60" w:rsidP="00E42C60">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7632EAC3" w14:textId="703DD8B6" w:rsidR="00E42C60" w:rsidRDefault="00E42C60" w:rsidP="00E42C60">
            <w:pPr>
              <w:autoSpaceDE w:val="0"/>
              <w:autoSpaceDN w:val="0"/>
              <w:adjustRightInd w:val="0"/>
              <w:jc w:val="both"/>
              <w:rPr>
                <w:color w:val="000000"/>
                <w:szCs w:val="24"/>
              </w:rPr>
            </w:pPr>
            <w:r>
              <w:rPr>
                <w:color w:val="000000"/>
                <w:szCs w:val="24"/>
              </w:rPr>
              <w:t>□ Netaikoma</w:t>
            </w:r>
          </w:p>
        </w:tc>
        <w:tc>
          <w:tcPr>
            <w:tcW w:w="5257" w:type="dxa"/>
            <w:tcBorders>
              <w:top w:val="single" w:sz="4" w:space="0" w:color="auto"/>
              <w:left w:val="single" w:sz="4" w:space="0" w:color="auto"/>
              <w:bottom w:val="single" w:sz="4" w:space="0" w:color="auto"/>
              <w:right w:val="single" w:sz="4" w:space="0" w:color="auto"/>
            </w:tcBorders>
          </w:tcPr>
          <w:p w14:paraId="2097F167" w14:textId="3FB3F7B7" w:rsidR="00E42C60" w:rsidRDefault="00E42C60" w:rsidP="00E42C60">
            <w:pPr>
              <w:autoSpaceDE w:val="0"/>
              <w:autoSpaceDN w:val="0"/>
              <w:adjustRightInd w:val="0"/>
              <w:jc w:val="both"/>
              <w:rPr>
                <w:color w:val="000000"/>
                <w:szCs w:val="24"/>
              </w:rPr>
            </w:pPr>
          </w:p>
        </w:tc>
      </w:tr>
      <w:tr w:rsidR="00344CD3" w14:paraId="6B81824F"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3AB48418" w14:textId="124F5525" w:rsidR="00344CD3" w:rsidRDefault="00344CD3" w:rsidP="007D3445">
            <w:pPr>
              <w:contextualSpacing/>
              <w:jc w:val="both"/>
              <w:rPr>
                <w:rFonts w:eastAsia="Calibri"/>
                <w:szCs w:val="24"/>
              </w:rPr>
            </w:pPr>
            <w:r>
              <w:rPr>
                <w:rFonts w:eastAsia="Calibri"/>
                <w:szCs w:val="24"/>
              </w:rPr>
              <w:t>3.26.</w:t>
            </w:r>
          </w:p>
        </w:tc>
        <w:tc>
          <w:tcPr>
            <w:tcW w:w="5196" w:type="dxa"/>
            <w:gridSpan w:val="2"/>
            <w:tcBorders>
              <w:top w:val="single" w:sz="4" w:space="0" w:color="auto"/>
              <w:left w:val="single" w:sz="4" w:space="0" w:color="auto"/>
              <w:bottom w:val="single" w:sz="4" w:space="0" w:color="auto"/>
              <w:right w:val="single" w:sz="4" w:space="0" w:color="auto"/>
            </w:tcBorders>
          </w:tcPr>
          <w:p w14:paraId="3A3C697B" w14:textId="07A66468" w:rsidR="00344CD3" w:rsidRDefault="00344CD3" w:rsidP="007D3445">
            <w:pPr>
              <w:autoSpaceDE w:val="0"/>
              <w:autoSpaceDN w:val="0"/>
              <w:adjustRightInd w:val="0"/>
              <w:jc w:val="both"/>
              <w:rPr>
                <w:szCs w:val="24"/>
              </w:rPr>
            </w:pPr>
            <w:r>
              <w:rPr>
                <w:szCs w:val="24"/>
              </w:rPr>
              <w:t xml:space="preserve">Ar nematerialus turtas naudojamas tik įmonėje gaunančioje pagalbą, yra nusidėvintis, </w:t>
            </w:r>
            <w:r>
              <w:t xml:space="preserve">įsigytas rinkos sąlygomis iš trečiųjų šalių, nesusijusių su pirkėju, ir įtrauktas į pagalbą gaunančios įmonės </w:t>
            </w:r>
            <w:r>
              <w:lastRenderedPageBreak/>
              <w:t>turtą ir lieka susietas su projektu, kuriam skirta pagalba, bent penkerius metus?</w:t>
            </w:r>
          </w:p>
          <w:p w14:paraId="3AA76894" w14:textId="77777777" w:rsidR="00344CD3" w:rsidRDefault="00344CD3" w:rsidP="007D3445">
            <w:pPr>
              <w:autoSpaceDE w:val="0"/>
              <w:autoSpaceDN w:val="0"/>
              <w:adjustRightInd w:val="0"/>
              <w:jc w:val="both"/>
            </w:pPr>
            <w:r>
              <w:rPr>
                <w:szCs w:val="24"/>
              </w:rPr>
              <w:t>(Reglamento 14 straipsnio 8 dalis)</w:t>
            </w:r>
          </w:p>
        </w:tc>
        <w:tc>
          <w:tcPr>
            <w:tcW w:w="962" w:type="dxa"/>
            <w:tcBorders>
              <w:top w:val="single" w:sz="4" w:space="0" w:color="auto"/>
              <w:left w:val="single" w:sz="4" w:space="0" w:color="auto"/>
              <w:bottom w:val="single" w:sz="4" w:space="0" w:color="auto"/>
              <w:right w:val="single" w:sz="4" w:space="0" w:color="auto"/>
            </w:tcBorders>
          </w:tcPr>
          <w:p w14:paraId="4363C7E3" w14:textId="77777777" w:rsidR="00344CD3" w:rsidRDefault="00344CD3" w:rsidP="007D3445">
            <w:pPr>
              <w:autoSpaceDE w:val="0"/>
              <w:autoSpaceDN w:val="0"/>
              <w:adjustRightInd w:val="0"/>
              <w:jc w:val="both"/>
              <w:rPr>
                <w:color w:val="000000"/>
                <w:szCs w:val="24"/>
              </w:rPr>
            </w:pPr>
            <w:r>
              <w:rPr>
                <w:color w:val="000000"/>
                <w:szCs w:val="24"/>
              </w:rPr>
              <w:lastRenderedPageBreak/>
              <w:t xml:space="preserve">□ Taip </w:t>
            </w:r>
          </w:p>
        </w:tc>
        <w:tc>
          <w:tcPr>
            <w:tcW w:w="744" w:type="dxa"/>
            <w:tcBorders>
              <w:top w:val="single" w:sz="4" w:space="0" w:color="auto"/>
              <w:left w:val="single" w:sz="4" w:space="0" w:color="auto"/>
              <w:bottom w:val="single" w:sz="4" w:space="0" w:color="auto"/>
              <w:right w:val="single" w:sz="4" w:space="0" w:color="auto"/>
            </w:tcBorders>
          </w:tcPr>
          <w:p w14:paraId="65F82C4D" w14:textId="77777777" w:rsidR="00344CD3" w:rsidRDefault="00344CD3" w:rsidP="007D3445">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7CC861D5" w14:textId="73D9DAA8" w:rsidR="00344CD3" w:rsidRDefault="00344CD3" w:rsidP="007D3445">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2E5E1CBE" w14:textId="77777777" w:rsidR="00344CD3" w:rsidRDefault="00344CD3" w:rsidP="007D3445">
            <w:pPr>
              <w:autoSpaceDE w:val="0"/>
              <w:autoSpaceDN w:val="0"/>
              <w:adjustRightInd w:val="0"/>
              <w:jc w:val="both"/>
              <w:rPr>
                <w:color w:val="000000"/>
                <w:szCs w:val="24"/>
              </w:rPr>
            </w:pPr>
          </w:p>
        </w:tc>
      </w:tr>
      <w:tr w:rsidR="00240E53" w14:paraId="023EF294"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68A64157" w14:textId="2D5B013E" w:rsidR="00240E53" w:rsidRDefault="00240E53" w:rsidP="00240E53">
            <w:pPr>
              <w:contextualSpacing/>
              <w:jc w:val="both"/>
              <w:rPr>
                <w:rFonts w:eastAsia="Calibri"/>
                <w:szCs w:val="24"/>
              </w:rPr>
            </w:pPr>
            <w:r>
              <w:rPr>
                <w:rFonts w:eastAsia="Calibri"/>
                <w:szCs w:val="24"/>
              </w:rPr>
              <w:t>3.27.</w:t>
            </w:r>
          </w:p>
        </w:tc>
        <w:tc>
          <w:tcPr>
            <w:tcW w:w="5196" w:type="dxa"/>
            <w:gridSpan w:val="2"/>
            <w:tcBorders>
              <w:top w:val="single" w:sz="4" w:space="0" w:color="auto"/>
              <w:left w:val="single" w:sz="4" w:space="0" w:color="auto"/>
              <w:bottom w:val="single" w:sz="4" w:space="0" w:color="auto"/>
              <w:right w:val="single" w:sz="4" w:space="0" w:color="auto"/>
            </w:tcBorders>
          </w:tcPr>
          <w:p w14:paraId="6B4B1076" w14:textId="1989AEB7" w:rsidR="00240E53" w:rsidRDefault="00E010BC" w:rsidP="00240E53">
            <w:pPr>
              <w:autoSpaceDE w:val="0"/>
              <w:autoSpaceDN w:val="0"/>
              <w:adjustRightInd w:val="0"/>
              <w:jc w:val="both"/>
              <w:rPr>
                <w:szCs w:val="24"/>
              </w:rPr>
            </w:pPr>
            <w:r>
              <w:t>Ar</w:t>
            </w:r>
            <w:r w:rsidR="00240E53">
              <w:t xml:space="preserve"> didelių įmonių nematerialiojo turto išlaidos</w:t>
            </w:r>
            <w:r>
              <w:t>,</w:t>
            </w:r>
            <w:r w:rsidR="00240E53">
              <w:t xml:space="preserve"> tinkamos finansuoti</w:t>
            </w:r>
            <w:r>
              <w:t>,</w:t>
            </w:r>
            <w:r w:rsidR="00240E53">
              <w:t xml:space="preserve"> neviršija 50 </w:t>
            </w:r>
            <w:r>
              <w:t>proc.</w:t>
            </w:r>
            <w:r w:rsidR="00240E53">
              <w:t xml:space="preserve"> visų pradinės investicijos tinkamų finansuoti investicinių išlaidų ribos?</w:t>
            </w:r>
            <w:r w:rsidR="00240E53">
              <w:rPr>
                <w:szCs w:val="24"/>
              </w:rPr>
              <w:t xml:space="preserve"> </w:t>
            </w:r>
          </w:p>
          <w:p w14:paraId="4D259726" w14:textId="70403C02" w:rsidR="00240E53" w:rsidRDefault="00240E53" w:rsidP="00240E53">
            <w:pPr>
              <w:autoSpaceDE w:val="0"/>
              <w:autoSpaceDN w:val="0"/>
              <w:adjustRightInd w:val="0"/>
              <w:jc w:val="both"/>
            </w:pPr>
            <w:r>
              <w:rPr>
                <w:szCs w:val="24"/>
              </w:rPr>
              <w:t>(Reglamento 14 straipsnio 8 dalis)</w:t>
            </w:r>
          </w:p>
        </w:tc>
        <w:tc>
          <w:tcPr>
            <w:tcW w:w="962" w:type="dxa"/>
            <w:tcBorders>
              <w:top w:val="single" w:sz="4" w:space="0" w:color="auto"/>
              <w:left w:val="single" w:sz="4" w:space="0" w:color="auto"/>
              <w:bottom w:val="single" w:sz="4" w:space="0" w:color="auto"/>
              <w:right w:val="single" w:sz="4" w:space="0" w:color="auto"/>
            </w:tcBorders>
          </w:tcPr>
          <w:p w14:paraId="36245FE7" w14:textId="78AB0315" w:rsidR="00240E53" w:rsidRDefault="00240E53" w:rsidP="00240E53">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2C7FE541" w14:textId="53A23C02" w:rsidR="00240E53" w:rsidRDefault="00240E53" w:rsidP="00240E53">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393D9F3E" w14:textId="11E4EA7A" w:rsidR="00240E53" w:rsidRDefault="00240E53" w:rsidP="00240E53">
            <w:pPr>
              <w:autoSpaceDE w:val="0"/>
              <w:autoSpaceDN w:val="0"/>
              <w:adjustRightInd w:val="0"/>
              <w:jc w:val="both"/>
              <w:rPr>
                <w:color w:val="000000"/>
                <w:szCs w:val="24"/>
              </w:rPr>
            </w:pPr>
            <w:r>
              <w:rPr>
                <w:color w:val="000000"/>
                <w:szCs w:val="24"/>
              </w:rPr>
              <w:t>□ Netaikoma</w:t>
            </w:r>
          </w:p>
        </w:tc>
        <w:tc>
          <w:tcPr>
            <w:tcW w:w="5257" w:type="dxa"/>
            <w:tcBorders>
              <w:top w:val="single" w:sz="4" w:space="0" w:color="auto"/>
              <w:left w:val="single" w:sz="4" w:space="0" w:color="auto"/>
              <w:bottom w:val="single" w:sz="4" w:space="0" w:color="auto"/>
              <w:right w:val="single" w:sz="4" w:space="0" w:color="auto"/>
            </w:tcBorders>
          </w:tcPr>
          <w:p w14:paraId="418ABB44" w14:textId="1A653F64" w:rsidR="00240E53" w:rsidRDefault="00240E53" w:rsidP="00240E53">
            <w:pPr>
              <w:autoSpaceDE w:val="0"/>
              <w:autoSpaceDN w:val="0"/>
              <w:adjustRightInd w:val="0"/>
              <w:jc w:val="both"/>
              <w:rPr>
                <w:color w:val="000000"/>
                <w:szCs w:val="24"/>
              </w:rPr>
            </w:pPr>
          </w:p>
        </w:tc>
      </w:tr>
      <w:tr w:rsidR="006737C3" w14:paraId="6C797120"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1EB96387" w14:textId="56F98DCD" w:rsidR="006737C3" w:rsidRDefault="006737C3" w:rsidP="006737C3">
            <w:pPr>
              <w:contextualSpacing/>
              <w:jc w:val="both"/>
              <w:rPr>
                <w:rFonts w:eastAsia="Calibri"/>
                <w:szCs w:val="24"/>
              </w:rPr>
            </w:pPr>
            <w:r>
              <w:rPr>
                <w:rFonts w:eastAsia="Calibri"/>
                <w:szCs w:val="24"/>
              </w:rPr>
              <w:t>3.28.</w:t>
            </w:r>
          </w:p>
        </w:tc>
        <w:tc>
          <w:tcPr>
            <w:tcW w:w="5196" w:type="dxa"/>
            <w:gridSpan w:val="2"/>
            <w:tcBorders>
              <w:top w:val="single" w:sz="4" w:space="0" w:color="auto"/>
              <w:left w:val="single" w:sz="4" w:space="0" w:color="auto"/>
              <w:bottom w:val="single" w:sz="4" w:space="0" w:color="auto"/>
              <w:right w:val="single" w:sz="4" w:space="0" w:color="auto"/>
            </w:tcBorders>
          </w:tcPr>
          <w:p w14:paraId="4307E398" w14:textId="77777777" w:rsidR="006737C3" w:rsidRDefault="006737C3" w:rsidP="006737C3">
            <w:pPr>
              <w:autoSpaceDE w:val="0"/>
              <w:autoSpaceDN w:val="0"/>
              <w:adjustRightInd w:val="0"/>
              <w:jc w:val="both"/>
            </w:pPr>
            <w:r>
              <w:t>Pagalbos intensyvumas, išreikštas bendruoju subsidijos ekvivalentu, neviršija didžiausio pagalbos intensyvumo, nustatyto regioninės pagalbos žemėlapyje, galiojančiame pagalbos suteikimo metu?</w:t>
            </w:r>
          </w:p>
          <w:p w14:paraId="492BEFEF" w14:textId="312915ED" w:rsidR="006737C3" w:rsidRDefault="006737C3" w:rsidP="006737C3">
            <w:pPr>
              <w:autoSpaceDE w:val="0"/>
              <w:autoSpaceDN w:val="0"/>
              <w:adjustRightInd w:val="0"/>
              <w:jc w:val="both"/>
            </w:pPr>
            <w:r>
              <w:rPr>
                <w:szCs w:val="24"/>
              </w:rPr>
              <w:t>(Reglamento 14 straipsnio 12 dalis)</w:t>
            </w:r>
          </w:p>
        </w:tc>
        <w:tc>
          <w:tcPr>
            <w:tcW w:w="962" w:type="dxa"/>
            <w:tcBorders>
              <w:top w:val="single" w:sz="4" w:space="0" w:color="auto"/>
              <w:left w:val="single" w:sz="4" w:space="0" w:color="auto"/>
              <w:bottom w:val="single" w:sz="4" w:space="0" w:color="auto"/>
              <w:right w:val="single" w:sz="4" w:space="0" w:color="auto"/>
            </w:tcBorders>
          </w:tcPr>
          <w:p w14:paraId="35A07F03" w14:textId="3F6AD7E3" w:rsidR="006737C3" w:rsidRDefault="006737C3" w:rsidP="006737C3">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69357219" w14:textId="00E8F3FD" w:rsidR="006737C3" w:rsidRDefault="006737C3" w:rsidP="006737C3">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42672B62" w14:textId="77777777" w:rsidR="006737C3" w:rsidRDefault="006737C3" w:rsidP="006737C3">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0AF82393" w14:textId="77777777" w:rsidR="006737C3" w:rsidRDefault="006737C3" w:rsidP="006737C3">
            <w:pPr>
              <w:autoSpaceDE w:val="0"/>
              <w:autoSpaceDN w:val="0"/>
              <w:adjustRightInd w:val="0"/>
              <w:jc w:val="both"/>
              <w:rPr>
                <w:color w:val="000000"/>
                <w:szCs w:val="24"/>
              </w:rPr>
            </w:pPr>
          </w:p>
        </w:tc>
      </w:tr>
      <w:tr w:rsidR="009F0225" w14:paraId="097C69F6"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4F75DE9B" w14:textId="7AFDFC35" w:rsidR="009F0225" w:rsidRDefault="009F0225" w:rsidP="009F0225">
            <w:pPr>
              <w:contextualSpacing/>
              <w:jc w:val="both"/>
              <w:rPr>
                <w:rFonts w:eastAsia="Calibri"/>
                <w:szCs w:val="24"/>
              </w:rPr>
            </w:pPr>
            <w:r>
              <w:rPr>
                <w:rFonts w:eastAsia="Calibri"/>
                <w:szCs w:val="24"/>
              </w:rPr>
              <w:t>3.29.</w:t>
            </w:r>
          </w:p>
        </w:tc>
        <w:tc>
          <w:tcPr>
            <w:tcW w:w="5196" w:type="dxa"/>
            <w:gridSpan w:val="2"/>
            <w:tcBorders>
              <w:top w:val="single" w:sz="4" w:space="0" w:color="auto"/>
              <w:left w:val="single" w:sz="4" w:space="0" w:color="auto"/>
              <w:bottom w:val="single" w:sz="4" w:space="0" w:color="auto"/>
              <w:right w:val="single" w:sz="4" w:space="0" w:color="auto"/>
            </w:tcBorders>
          </w:tcPr>
          <w:p w14:paraId="7256E1F8" w14:textId="77777777" w:rsidR="009F0225" w:rsidRDefault="009F0225" w:rsidP="009F0225">
            <w:pPr>
              <w:autoSpaceDE w:val="0"/>
              <w:autoSpaceDN w:val="0"/>
              <w:adjustRightInd w:val="0"/>
              <w:jc w:val="both"/>
            </w:pPr>
            <w:r>
              <w:t>Jei vienas investicinis projektas yra didelis investicinis projektas, ar visa pagalbos vienam investiciniam projektui suma neviršija pakoreguotos pagalbos dideliems investiciniams projektams sumos.?</w:t>
            </w:r>
          </w:p>
          <w:p w14:paraId="77E9B772" w14:textId="1980BA6E" w:rsidR="009F0225" w:rsidRDefault="009F0225" w:rsidP="009F0225">
            <w:pPr>
              <w:autoSpaceDE w:val="0"/>
              <w:autoSpaceDN w:val="0"/>
              <w:adjustRightInd w:val="0"/>
              <w:jc w:val="both"/>
            </w:pPr>
            <w:r>
              <w:rPr>
                <w:szCs w:val="24"/>
              </w:rPr>
              <w:t>(Reglamento 14 straipsnio 13 dalis)</w:t>
            </w:r>
          </w:p>
        </w:tc>
        <w:tc>
          <w:tcPr>
            <w:tcW w:w="962" w:type="dxa"/>
            <w:tcBorders>
              <w:top w:val="single" w:sz="4" w:space="0" w:color="auto"/>
              <w:left w:val="single" w:sz="4" w:space="0" w:color="auto"/>
              <w:bottom w:val="single" w:sz="4" w:space="0" w:color="auto"/>
              <w:right w:val="single" w:sz="4" w:space="0" w:color="auto"/>
            </w:tcBorders>
          </w:tcPr>
          <w:p w14:paraId="5C2F9A22" w14:textId="10E5D732" w:rsidR="009F0225" w:rsidRDefault="009F0225" w:rsidP="009F0225">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2938DECC" w14:textId="5C7D649E" w:rsidR="009F0225" w:rsidRDefault="009F0225" w:rsidP="009F0225">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05C806CA" w14:textId="5189D7DD" w:rsidR="009F0225" w:rsidRDefault="009F0225" w:rsidP="009F0225">
            <w:pPr>
              <w:autoSpaceDE w:val="0"/>
              <w:autoSpaceDN w:val="0"/>
              <w:adjustRightInd w:val="0"/>
              <w:jc w:val="both"/>
              <w:rPr>
                <w:color w:val="000000"/>
                <w:szCs w:val="24"/>
              </w:rPr>
            </w:pPr>
            <w:r>
              <w:rPr>
                <w:color w:val="000000"/>
                <w:szCs w:val="24"/>
              </w:rPr>
              <w:t>□ Netaikoma</w:t>
            </w:r>
          </w:p>
        </w:tc>
        <w:tc>
          <w:tcPr>
            <w:tcW w:w="5257" w:type="dxa"/>
            <w:tcBorders>
              <w:top w:val="single" w:sz="4" w:space="0" w:color="auto"/>
              <w:left w:val="single" w:sz="4" w:space="0" w:color="auto"/>
              <w:bottom w:val="single" w:sz="4" w:space="0" w:color="auto"/>
              <w:right w:val="single" w:sz="4" w:space="0" w:color="auto"/>
            </w:tcBorders>
          </w:tcPr>
          <w:p w14:paraId="65B91C37" w14:textId="77777777" w:rsidR="009F0225" w:rsidRDefault="009F0225" w:rsidP="009F0225">
            <w:pPr>
              <w:autoSpaceDE w:val="0"/>
              <w:autoSpaceDN w:val="0"/>
              <w:adjustRightInd w:val="0"/>
              <w:jc w:val="both"/>
              <w:rPr>
                <w:color w:val="000000"/>
                <w:szCs w:val="24"/>
              </w:rPr>
            </w:pPr>
          </w:p>
        </w:tc>
      </w:tr>
      <w:tr w:rsidR="00340E2D" w14:paraId="754F6ECD"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23ADB7BA" w14:textId="0CAC9945" w:rsidR="00340E2D" w:rsidRDefault="00340E2D" w:rsidP="00340E2D">
            <w:pPr>
              <w:contextualSpacing/>
              <w:jc w:val="both"/>
              <w:rPr>
                <w:rFonts w:eastAsia="Calibri"/>
                <w:szCs w:val="24"/>
              </w:rPr>
            </w:pPr>
            <w:r>
              <w:rPr>
                <w:rFonts w:eastAsia="Calibri"/>
                <w:szCs w:val="24"/>
              </w:rPr>
              <w:t>3.30.</w:t>
            </w:r>
          </w:p>
        </w:tc>
        <w:tc>
          <w:tcPr>
            <w:tcW w:w="5196" w:type="dxa"/>
            <w:gridSpan w:val="2"/>
            <w:tcBorders>
              <w:top w:val="single" w:sz="4" w:space="0" w:color="auto"/>
              <w:left w:val="single" w:sz="4" w:space="0" w:color="auto"/>
              <w:bottom w:val="single" w:sz="4" w:space="0" w:color="auto"/>
              <w:right w:val="single" w:sz="4" w:space="0" w:color="auto"/>
            </w:tcBorders>
          </w:tcPr>
          <w:p w14:paraId="668C9140" w14:textId="77777777" w:rsidR="00340E2D" w:rsidRDefault="00340E2D" w:rsidP="00340E2D">
            <w:pPr>
              <w:autoSpaceDE w:val="0"/>
              <w:autoSpaceDN w:val="0"/>
              <w:adjustRightInd w:val="0"/>
              <w:jc w:val="both"/>
            </w:pPr>
            <w:r>
              <w:t>Ar pagalbos gavėjas arba iš nuosavų išteklių, arba iš išorės gautų lėšų, teikiamų be jokios viešosios paramos, finansinis įnašas, sudaro bent 25 % tinkamų finansuoti išlaidų?</w:t>
            </w:r>
          </w:p>
          <w:p w14:paraId="5A6E0F18" w14:textId="31F6738A" w:rsidR="00340E2D" w:rsidRDefault="00340E2D" w:rsidP="00340E2D">
            <w:pPr>
              <w:autoSpaceDE w:val="0"/>
              <w:autoSpaceDN w:val="0"/>
              <w:adjustRightInd w:val="0"/>
              <w:jc w:val="both"/>
            </w:pPr>
            <w:r>
              <w:rPr>
                <w:szCs w:val="24"/>
              </w:rPr>
              <w:t>(Reglamento 14 straipsnio 14 dalis)</w:t>
            </w:r>
          </w:p>
        </w:tc>
        <w:tc>
          <w:tcPr>
            <w:tcW w:w="962" w:type="dxa"/>
            <w:tcBorders>
              <w:top w:val="single" w:sz="4" w:space="0" w:color="auto"/>
              <w:left w:val="single" w:sz="4" w:space="0" w:color="auto"/>
              <w:bottom w:val="single" w:sz="4" w:space="0" w:color="auto"/>
              <w:right w:val="single" w:sz="4" w:space="0" w:color="auto"/>
            </w:tcBorders>
          </w:tcPr>
          <w:p w14:paraId="4B45F238" w14:textId="3FD52231" w:rsidR="00340E2D" w:rsidRDefault="00340E2D" w:rsidP="00340E2D">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556A3AC4" w14:textId="6E8D9275" w:rsidR="00340E2D" w:rsidRDefault="00340E2D" w:rsidP="00340E2D">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675D44AC" w14:textId="77777777" w:rsidR="00340E2D" w:rsidRDefault="00340E2D" w:rsidP="00340E2D">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002061AA" w14:textId="77777777" w:rsidR="00340E2D" w:rsidRDefault="00340E2D" w:rsidP="00340E2D">
            <w:pPr>
              <w:autoSpaceDE w:val="0"/>
              <w:autoSpaceDN w:val="0"/>
              <w:adjustRightInd w:val="0"/>
              <w:jc w:val="both"/>
              <w:rPr>
                <w:color w:val="000000"/>
                <w:szCs w:val="24"/>
              </w:rPr>
            </w:pPr>
          </w:p>
        </w:tc>
      </w:tr>
      <w:tr w:rsidR="00340E2D" w14:paraId="6A30DA52"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0B63F0E2" w14:textId="037891D5" w:rsidR="00340E2D" w:rsidRDefault="001A6696" w:rsidP="00340E2D">
            <w:pPr>
              <w:contextualSpacing/>
              <w:jc w:val="both"/>
              <w:rPr>
                <w:rFonts w:eastAsia="Calibri"/>
                <w:szCs w:val="24"/>
              </w:rPr>
            </w:pPr>
            <w:r>
              <w:rPr>
                <w:rFonts w:eastAsia="Calibri"/>
                <w:szCs w:val="24"/>
              </w:rPr>
              <w:t>3.31.</w:t>
            </w:r>
          </w:p>
        </w:tc>
        <w:tc>
          <w:tcPr>
            <w:tcW w:w="5196" w:type="dxa"/>
            <w:gridSpan w:val="2"/>
            <w:tcBorders>
              <w:top w:val="single" w:sz="4" w:space="0" w:color="auto"/>
              <w:left w:val="single" w:sz="4" w:space="0" w:color="auto"/>
              <w:bottom w:val="single" w:sz="4" w:space="0" w:color="auto"/>
              <w:right w:val="single" w:sz="4" w:space="0" w:color="auto"/>
            </w:tcBorders>
          </w:tcPr>
          <w:p w14:paraId="7FA4F44F" w14:textId="77777777" w:rsidR="00340E2D" w:rsidRDefault="00340E2D" w:rsidP="00340E2D">
            <w:pPr>
              <w:autoSpaceDE w:val="0"/>
              <w:autoSpaceDN w:val="0"/>
              <w:adjustRightInd w:val="0"/>
              <w:jc w:val="both"/>
            </w:pPr>
            <w:r>
              <w:t>Jeigu pradinė investicija vykdoma dviejose ar daugiau remiamų vietovių, ar didžiausias pagalbos intensyvumas yra tas, kuris taikomas remiamoje vietovėje, kurioje susidaro didžiausia dalis tinkamų finansuoti išlaidų?</w:t>
            </w:r>
          </w:p>
          <w:p w14:paraId="141CD55D" w14:textId="58E4D6BF" w:rsidR="00340E2D" w:rsidRDefault="00340E2D" w:rsidP="00340E2D">
            <w:pPr>
              <w:autoSpaceDE w:val="0"/>
              <w:autoSpaceDN w:val="0"/>
              <w:adjustRightInd w:val="0"/>
              <w:jc w:val="both"/>
            </w:pPr>
            <w:r>
              <w:rPr>
                <w:szCs w:val="24"/>
              </w:rPr>
              <w:t>(Reglamento 14 straipsnio 15 dalis)</w:t>
            </w:r>
          </w:p>
        </w:tc>
        <w:tc>
          <w:tcPr>
            <w:tcW w:w="962" w:type="dxa"/>
            <w:tcBorders>
              <w:top w:val="single" w:sz="4" w:space="0" w:color="auto"/>
              <w:left w:val="single" w:sz="4" w:space="0" w:color="auto"/>
              <w:bottom w:val="single" w:sz="4" w:space="0" w:color="auto"/>
              <w:right w:val="single" w:sz="4" w:space="0" w:color="auto"/>
            </w:tcBorders>
          </w:tcPr>
          <w:p w14:paraId="3131FA4C" w14:textId="7573F112" w:rsidR="00340E2D" w:rsidRDefault="00340E2D" w:rsidP="00340E2D">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655C0136" w14:textId="7BF423A4" w:rsidR="00340E2D" w:rsidRDefault="00340E2D" w:rsidP="00340E2D">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15A75906" w14:textId="60083E31" w:rsidR="00340E2D" w:rsidRDefault="00340E2D" w:rsidP="00340E2D">
            <w:pPr>
              <w:autoSpaceDE w:val="0"/>
              <w:autoSpaceDN w:val="0"/>
              <w:adjustRightInd w:val="0"/>
              <w:jc w:val="both"/>
              <w:rPr>
                <w:color w:val="000000"/>
                <w:szCs w:val="24"/>
              </w:rPr>
            </w:pPr>
            <w:r>
              <w:rPr>
                <w:color w:val="000000"/>
                <w:szCs w:val="24"/>
              </w:rPr>
              <w:t>□ Netaikoma</w:t>
            </w:r>
          </w:p>
        </w:tc>
        <w:tc>
          <w:tcPr>
            <w:tcW w:w="5257" w:type="dxa"/>
            <w:tcBorders>
              <w:top w:val="single" w:sz="4" w:space="0" w:color="auto"/>
              <w:left w:val="single" w:sz="4" w:space="0" w:color="auto"/>
              <w:bottom w:val="single" w:sz="4" w:space="0" w:color="auto"/>
              <w:right w:val="single" w:sz="4" w:space="0" w:color="auto"/>
            </w:tcBorders>
          </w:tcPr>
          <w:p w14:paraId="500EFDF1" w14:textId="77777777" w:rsidR="00340E2D" w:rsidRDefault="00340E2D" w:rsidP="00340E2D">
            <w:pPr>
              <w:autoSpaceDE w:val="0"/>
              <w:autoSpaceDN w:val="0"/>
              <w:adjustRightInd w:val="0"/>
              <w:jc w:val="both"/>
              <w:rPr>
                <w:color w:val="000000"/>
                <w:szCs w:val="24"/>
              </w:rPr>
            </w:pPr>
          </w:p>
        </w:tc>
      </w:tr>
      <w:tr w:rsidR="00A509A4" w14:paraId="31EC1A70"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6A9C79B2" w14:textId="08570B13" w:rsidR="00A509A4" w:rsidRDefault="00A509A4" w:rsidP="00A509A4">
            <w:pPr>
              <w:contextualSpacing/>
              <w:jc w:val="both"/>
              <w:rPr>
                <w:rFonts w:eastAsia="Calibri"/>
                <w:szCs w:val="24"/>
              </w:rPr>
            </w:pPr>
            <w:r>
              <w:rPr>
                <w:rFonts w:eastAsia="Calibri"/>
                <w:szCs w:val="24"/>
              </w:rPr>
              <w:t>3.32.</w:t>
            </w:r>
          </w:p>
        </w:tc>
        <w:tc>
          <w:tcPr>
            <w:tcW w:w="5196" w:type="dxa"/>
            <w:gridSpan w:val="2"/>
            <w:tcBorders>
              <w:top w:val="single" w:sz="4" w:space="0" w:color="auto"/>
              <w:left w:val="single" w:sz="4" w:space="0" w:color="auto"/>
              <w:bottom w:val="single" w:sz="4" w:space="0" w:color="auto"/>
              <w:right w:val="single" w:sz="4" w:space="0" w:color="auto"/>
            </w:tcBorders>
          </w:tcPr>
          <w:p w14:paraId="408C0569" w14:textId="77777777" w:rsidR="00A509A4" w:rsidRDefault="00A509A4" w:rsidP="00A509A4">
            <w:pPr>
              <w:autoSpaceDE w:val="0"/>
              <w:autoSpaceDN w:val="0"/>
              <w:adjustRightInd w:val="0"/>
              <w:jc w:val="both"/>
            </w:pPr>
            <w:r>
              <w:t xml:space="preserve">Ar pagalbos gavėjas patvirtino, kad per dvejus metus iki paraiškos gauti pagalbą pateikimo jis neperkėlė veiklos į įmonę, kuriai turi būti teikiama pradinė investicija, dėl kurios prašoma pagalbos, ir įsipareigoja to nedaryti ne daugiau kaip dvejus </w:t>
            </w:r>
            <w:r>
              <w:lastRenderedPageBreak/>
              <w:t>metus nuo pradinės investicijos, dėl kurios prašoma pagalbos, pabaigos?</w:t>
            </w:r>
          </w:p>
          <w:p w14:paraId="0FF5A1F2" w14:textId="1EC720F8" w:rsidR="00A509A4" w:rsidRDefault="00A509A4" w:rsidP="00A509A4">
            <w:pPr>
              <w:autoSpaceDE w:val="0"/>
              <w:autoSpaceDN w:val="0"/>
              <w:adjustRightInd w:val="0"/>
              <w:jc w:val="both"/>
            </w:pPr>
            <w:r>
              <w:rPr>
                <w:szCs w:val="24"/>
              </w:rPr>
              <w:t>(Reglamento 14 straipsnio 16 dalis)</w:t>
            </w:r>
          </w:p>
        </w:tc>
        <w:tc>
          <w:tcPr>
            <w:tcW w:w="962" w:type="dxa"/>
            <w:tcBorders>
              <w:top w:val="single" w:sz="4" w:space="0" w:color="auto"/>
              <w:left w:val="single" w:sz="4" w:space="0" w:color="auto"/>
              <w:bottom w:val="single" w:sz="4" w:space="0" w:color="auto"/>
              <w:right w:val="single" w:sz="4" w:space="0" w:color="auto"/>
            </w:tcBorders>
          </w:tcPr>
          <w:p w14:paraId="5D527331" w14:textId="2473AC0A" w:rsidR="00A509A4" w:rsidRDefault="00A509A4" w:rsidP="00A509A4">
            <w:pPr>
              <w:autoSpaceDE w:val="0"/>
              <w:autoSpaceDN w:val="0"/>
              <w:adjustRightInd w:val="0"/>
              <w:jc w:val="both"/>
              <w:rPr>
                <w:color w:val="000000"/>
                <w:szCs w:val="24"/>
              </w:rPr>
            </w:pPr>
            <w:r>
              <w:rPr>
                <w:color w:val="000000"/>
                <w:szCs w:val="24"/>
              </w:rPr>
              <w:lastRenderedPageBreak/>
              <w:t xml:space="preserve">□ Taip </w:t>
            </w:r>
          </w:p>
        </w:tc>
        <w:tc>
          <w:tcPr>
            <w:tcW w:w="744" w:type="dxa"/>
            <w:tcBorders>
              <w:top w:val="single" w:sz="4" w:space="0" w:color="auto"/>
              <w:left w:val="single" w:sz="4" w:space="0" w:color="auto"/>
              <w:bottom w:val="single" w:sz="4" w:space="0" w:color="auto"/>
              <w:right w:val="single" w:sz="4" w:space="0" w:color="auto"/>
            </w:tcBorders>
          </w:tcPr>
          <w:p w14:paraId="3F19F412" w14:textId="049BC5AA" w:rsidR="00A509A4" w:rsidRDefault="00A509A4" w:rsidP="00A509A4">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61B52523" w14:textId="77777777" w:rsidR="00A509A4" w:rsidRDefault="00A509A4" w:rsidP="00A509A4">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7D5E9E4E" w14:textId="77777777" w:rsidR="00A509A4" w:rsidRDefault="00A509A4" w:rsidP="00A509A4">
            <w:pPr>
              <w:autoSpaceDE w:val="0"/>
              <w:autoSpaceDN w:val="0"/>
              <w:adjustRightInd w:val="0"/>
              <w:jc w:val="both"/>
              <w:rPr>
                <w:color w:val="000000"/>
                <w:szCs w:val="24"/>
              </w:rPr>
            </w:pPr>
          </w:p>
        </w:tc>
      </w:tr>
      <w:tr w:rsidR="009A1C50" w14:paraId="282F90BA" w14:textId="77777777" w:rsidTr="008761D7">
        <w:trPr>
          <w:trHeight w:val="430"/>
        </w:trPr>
        <w:tc>
          <w:tcPr>
            <w:tcW w:w="704" w:type="dxa"/>
            <w:tcBorders>
              <w:top w:val="single" w:sz="4" w:space="0" w:color="auto"/>
              <w:left w:val="single" w:sz="4" w:space="0" w:color="auto"/>
              <w:bottom w:val="single" w:sz="4" w:space="0" w:color="auto"/>
              <w:right w:val="single" w:sz="4" w:space="0" w:color="auto"/>
            </w:tcBorders>
          </w:tcPr>
          <w:p w14:paraId="188818C2" w14:textId="192C6250" w:rsidR="009A1C50" w:rsidRDefault="009A1C50" w:rsidP="009A1C50">
            <w:pPr>
              <w:contextualSpacing/>
              <w:jc w:val="both"/>
              <w:rPr>
                <w:rFonts w:eastAsia="Calibri"/>
                <w:szCs w:val="24"/>
              </w:rPr>
            </w:pPr>
            <w:r>
              <w:rPr>
                <w:rFonts w:eastAsia="Calibri"/>
                <w:szCs w:val="24"/>
              </w:rPr>
              <w:t>3.33.</w:t>
            </w:r>
          </w:p>
        </w:tc>
        <w:tc>
          <w:tcPr>
            <w:tcW w:w="5196" w:type="dxa"/>
            <w:gridSpan w:val="2"/>
            <w:tcBorders>
              <w:top w:val="single" w:sz="4" w:space="0" w:color="auto"/>
              <w:left w:val="single" w:sz="4" w:space="0" w:color="auto"/>
              <w:bottom w:val="single" w:sz="4" w:space="0" w:color="auto"/>
              <w:right w:val="single" w:sz="4" w:space="0" w:color="auto"/>
            </w:tcBorders>
          </w:tcPr>
          <w:p w14:paraId="59A994EA" w14:textId="77777777" w:rsidR="009A1C50" w:rsidRDefault="009A1C50" w:rsidP="009A1C50">
            <w:pPr>
              <w:autoSpaceDE w:val="0"/>
              <w:autoSpaceDN w:val="0"/>
              <w:adjustRightInd w:val="0"/>
              <w:jc w:val="both"/>
            </w:pPr>
            <w:r>
              <w:t>Ar pagalba nėra teikiama Žuvininkystės ir akvakultūros sektoriuje veikiančioms įmonėms, kurios yra padariusios vieną ar kelis Europos Parlamento ir Tarybos reglamento (ES) Nr. 508/2014 (1) 10 straipsnio 1 dalies a–d punktuose ir 10 straipsnio 3 dalyje nurodytus pažeidimus, ir to Reglamento 11 straipsnyje nurodytiems veiksmams?</w:t>
            </w:r>
          </w:p>
          <w:p w14:paraId="382A884B" w14:textId="260934CC" w:rsidR="009A1C50" w:rsidRDefault="009A1C50" w:rsidP="009A1C50">
            <w:pPr>
              <w:autoSpaceDE w:val="0"/>
              <w:autoSpaceDN w:val="0"/>
              <w:adjustRightInd w:val="0"/>
              <w:jc w:val="both"/>
            </w:pPr>
            <w:r>
              <w:rPr>
                <w:szCs w:val="24"/>
              </w:rPr>
              <w:t>(Reglamento 14 straipsnio 17 dalis)</w:t>
            </w:r>
          </w:p>
        </w:tc>
        <w:tc>
          <w:tcPr>
            <w:tcW w:w="962" w:type="dxa"/>
            <w:tcBorders>
              <w:top w:val="single" w:sz="4" w:space="0" w:color="auto"/>
              <w:left w:val="single" w:sz="4" w:space="0" w:color="auto"/>
              <w:bottom w:val="single" w:sz="4" w:space="0" w:color="auto"/>
              <w:right w:val="single" w:sz="4" w:space="0" w:color="auto"/>
            </w:tcBorders>
          </w:tcPr>
          <w:p w14:paraId="52BB7977" w14:textId="01D1DC46" w:rsidR="009A1C50" w:rsidRDefault="009A1C50" w:rsidP="009A1C50">
            <w:pPr>
              <w:autoSpaceDE w:val="0"/>
              <w:autoSpaceDN w:val="0"/>
              <w:adjustRightInd w:val="0"/>
              <w:jc w:val="both"/>
              <w:rPr>
                <w:color w:val="000000"/>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7D2FAA5C" w14:textId="6AFC21B3" w:rsidR="009A1C50" w:rsidRDefault="009A1C50" w:rsidP="009A1C50">
            <w:pPr>
              <w:autoSpaceDE w:val="0"/>
              <w:autoSpaceDN w:val="0"/>
              <w:adjustRightInd w:val="0"/>
              <w:jc w:val="both"/>
              <w:rPr>
                <w:color w:val="000000"/>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28A78D59" w14:textId="65A5B9AD" w:rsidR="009A1C50" w:rsidRDefault="009A1C50" w:rsidP="009A1C50">
            <w:pPr>
              <w:autoSpaceDE w:val="0"/>
              <w:autoSpaceDN w:val="0"/>
              <w:adjustRightInd w:val="0"/>
              <w:jc w:val="both"/>
              <w:rPr>
                <w:color w:val="000000"/>
                <w:szCs w:val="24"/>
              </w:rPr>
            </w:pPr>
            <w:r>
              <w:rPr>
                <w:color w:val="000000"/>
                <w:szCs w:val="24"/>
              </w:rPr>
              <w:t>□ Netaikoma</w:t>
            </w:r>
          </w:p>
        </w:tc>
        <w:tc>
          <w:tcPr>
            <w:tcW w:w="5257" w:type="dxa"/>
            <w:tcBorders>
              <w:top w:val="single" w:sz="4" w:space="0" w:color="auto"/>
              <w:left w:val="single" w:sz="4" w:space="0" w:color="auto"/>
              <w:bottom w:val="single" w:sz="4" w:space="0" w:color="auto"/>
              <w:right w:val="single" w:sz="4" w:space="0" w:color="auto"/>
            </w:tcBorders>
          </w:tcPr>
          <w:p w14:paraId="3EE667F9" w14:textId="77777777" w:rsidR="009A1C50" w:rsidRDefault="009A1C50" w:rsidP="009A1C50">
            <w:pPr>
              <w:autoSpaceDE w:val="0"/>
              <w:autoSpaceDN w:val="0"/>
              <w:adjustRightInd w:val="0"/>
              <w:jc w:val="both"/>
              <w:rPr>
                <w:color w:val="000000"/>
                <w:szCs w:val="24"/>
              </w:rPr>
            </w:pPr>
          </w:p>
        </w:tc>
      </w:tr>
      <w:tr w:rsidR="00101F3C" w14:paraId="7F1DC952" w14:textId="77777777" w:rsidTr="008761D7">
        <w:trPr>
          <w:trHeight w:val="430"/>
        </w:trPr>
        <w:tc>
          <w:tcPr>
            <w:tcW w:w="704" w:type="dxa"/>
            <w:vMerge w:val="restart"/>
            <w:tcBorders>
              <w:top w:val="single" w:sz="4" w:space="0" w:color="auto"/>
              <w:left w:val="single" w:sz="4" w:space="0" w:color="auto"/>
              <w:right w:val="single" w:sz="4" w:space="0" w:color="auto"/>
            </w:tcBorders>
          </w:tcPr>
          <w:p w14:paraId="6115FEF7" w14:textId="0DA5E0C2" w:rsidR="00101F3C" w:rsidRDefault="00101F3C" w:rsidP="00101F3C">
            <w:pPr>
              <w:contextualSpacing/>
              <w:jc w:val="both"/>
              <w:rPr>
                <w:rFonts w:eastAsia="Calibri"/>
                <w:szCs w:val="24"/>
              </w:rPr>
            </w:pPr>
            <w:r>
              <w:rPr>
                <w:rFonts w:eastAsia="Calibri"/>
                <w:szCs w:val="24"/>
              </w:rPr>
              <w:t>3.34</w:t>
            </w:r>
          </w:p>
        </w:tc>
        <w:tc>
          <w:tcPr>
            <w:tcW w:w="5196" w:type="dxa"/>
            <w:gridSpan w:val="2"/>
            <w:tcBorders>
              <w:top w:val="single" w:sz="4" w:space="0" w:color="auto"/>
              <w:left w:val="single" w:sz="4" w:space="0" w:color="auto"/>
              <w:bottom w:val="single" w:sz="4" w:space="0" w:color="auto"/>
              <w:right w:val="single" w:sz="4" w:space="0" w:color="auto"/>
            </w:tcBorders>
          </w:tcPr>
          <w:p w14:paraId="23E32EA9" w14:textId="5512FAD9" w:rsidR="00101F3C" w:rsidRDefault="00101F3C" w:rsidP="00101F3C">
            <w:pPr>
              <w:autoSpaceDE w:val="0"/>
              <w:autoSpaceDN w:val="0"/>
              <w:adjustRightInd w:val="0"/>
              <w:jc w:val="both"/>
            </w:pPr>
            <w:r>
              <w:rPr>
                <w:bCs/>
                <w:szCs w:val="24"/>
              </w:rPr>
              <w:t>Kokiai kategorijai priskiriamas pareiškėjas? (pasirinkti tik vieną variantą) (Reglamento I priedas)</w:t>
            </w:r>
          </w:p>
        </w:tc>
        <w:tc>
          <w:tcPr>
            <w:tcW w:w="962" w:type="dxa"/>
            <w:tcBorders>
              <w:top w:val="single" w:sz="4" w:space="0" w:color="auto"/>
              <w:left w:val="single" w:sz="4" w:space="0" w:color="auto"/>
              <w:bottom w:val="single" w:sz="4" w:space="0" w:color="auto"/>
              <w:right w:val="single" w:sz="4" w:space="0" w:color="auto"/>
            </w:tcBorders>
          </w:tcPr>
          <w:p w14:paraId="5D81D692" w14:textId="77777777" w:rsidR="00101F3C" w:rsidRDefault="00101F3C" w:rsidP="00101F3C">
            <w:pPr>
              <w:autoSpaceDE w:val="0"/>
              <w:autoSpaceDN w:val="0"/>
              <w:adjustRightInd w:val="0"/>
              <w:jc w:val="both"/>
              <w:rPr>
                <w:color w:val="000000"/>
                <w:szCs w:val="24"/>
              </w:rPr>
            </w:pPr>
          </w:p>
        </w:tc>
        <w:tc>
          <w:tcPr>
            <w:tcW w:w="744" w:type="dxa"/>
            <w:tcBorders>
              <w:top w:val="single" w:sz="4" w:space="0" w:color="auto"/>
              <w:left w:val="single" w:sz="4" w:space="0" w:color="auto"/>
              <w:bottom w:val="single" w:sz="4" w:space="0" w:color="auto"/>
              <w:right w:val="single" w:sz="4" w:space="0" w:color="auto"/>
            </w:tcBorders>
          </w:tcPr>
          <w:p w14:paraId="59117C53" w14:textId="77777777" w:rsidR="00101F3C" w:rsidRDefault="00101F3C" w:rsidP="00101F3C">
            <w:pPr>
              <w:autoSpaceDE w:val="0"/>
              <w:autoSpaceDN w:val="0"/>
              <w:adjustRightInd w:val="0"/>
              <w:jc w:val="both"/>
              <w:rPr>
                <w:color w:val="000000"/>
                <w:szCs w:val="24"/>
              </w:rPr>
            </w:pPr>
          </w:p>
        </w:tc>
        <w:tc>
          <w:tcPr>
            <w:tcW w:w="1527" w:type="dxa"/>
            <w:tcBorders>
              <w:top w:val="single" w:sz="4" w:space="0" w:color="auto"/>
              <w:left w:val="single" w:sz="4" w:space="0" w:color="auto"/>
              <w:bottom w:val="single" w:sz="4" w:space="0" w:color="auto"/>
              <w:right w:val="single" w:sz="4" w:space="0" w:color="auto"/>
            </w:tcBorders>
          </w:tcPr>
          <w:p w14:paraId="0EDB5B77" w14:textId="77777777" w:rsidR="00101F3C" w:rsidRDefault="00101F3C" w:rsidP="00101F3C">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10509982" w14:textId="77777777" w:rsidR="00101F3C" w:rsidRDefault="00101F3C" w:rsidP="00101F3C">
            <w:pPr>
              <w:autoSpaceDE w:val="0"/>
              <w:autoSpaceDN w:val="0"/>
              <w:adjustRightInd w:val="0"/>
              <w:jc w:val="both"/>
              <w:rPr>
                <w:color w:val="000000"/>
                <w:szCs w:val="24"/>
              </w:rPr>
            </w:pPr>
          </w:p>
        </w:tc>
      </w:tr>
      <w:tr w:rsidR="00101F3C" w14:paraId="3E80D98A" w14:textId="77777777" w:rsidTr="008761D7">
        <w:trPr>
          <w:trHeight w:val="430"/>
        </w:trPr>
        <w:tc>
          <w:tcPr>
            <w:tcW w:w="704" w:type="dxa"/>
            <w:vMerge/>
            <w:tcBorders>
              <w:left w:val="single" w:sz="4" w:space="0" w:color="auto"/>
              <w:right w:val="single" w:sz="4" w:space="0" w:color="auto"/>
            </w:tcBorders>
            <w:vAlign w:val="center"/>
          </w:tcPr>
          <w:p w14:paraId="72139860" w14:textId="77777777" w:rsidR="00101F3C" w:rsidRDefault="00101F3C" w:rsidP="00101F3C">
            <w:pPr>
              <w:contextualSpacing/>
              <w:jc w:val="both"/>
              <w:rPr>
                <w:rFonts w:eastAsia="Calibri"/>
                <w:szCs w:val="24"/>
              </w:rPr>
            </w:pPr>
          </w:p>
        </w:tc>
        <w:tc>
          <w:tcPr>
            <w:tcW w:w="5196" w:type="dxa"/>
            <w:gridSpan w:val="2"/>
            <w:tcBorders>
              <w:top w:val="single" w:sz="4" w:space="0" w:color="auto"/>
              <w:left w:val="single" w:sz="4" w:space="0" w:color="auto"/>
              <w:bottom w:val="single" w:sz="4" w:space="0" w:color="auto"/>
              <w:right w:val="single" w:sz="4" w:space="0" w:color="auto"/>
            </w:tcBorders>
          </w:tcPr>
          <w:p w14:paraId="74C9983A" w14:textId="4845F82E" w:rsidR="00101F3C" w:rsidRDefault="007E59B2" w:rsidP="00101F3C">
            <w:pPr>
              <w:autoSpaceDE w:val="0"/>
              <w:autoSpaceDN w:val="0"/>
              <w:adjustRightInd w:val="0"/>
              <w:jc w:val="both"/>
            </w:pPr>
            <w:r>
              <w:rPr>
                <w:szCs w:val="24"/>
              </w:rPr>
              <w:t xml:space="preserve">- </w:t>
            </w:r>
            <w:r w:rsidR="00101F3C">
              <w:rPr>
                <w:szCs w:val="24"/>
              </w:rPr>
              <w:t>labai maža įmonė</w:t>
            </w:r>
          </w:p>
        </w:tc>
        <w:tc>
          <w:tcPr>
            <w:tcW w:w="962" w:type="dxa"/>
            <w:tcBorders>
              <w:top w:val="single" w:sz="4" w:space="0" w:color="auto"/>
              <w:left w:val="single" w:sz="4" w:space="0" w:color="auto"/>
              <w:bottom w:val="single" w:sz="4" w:space="0" w:color="auto"/>
              <w:right w:val="single" w:sz="4" w:space="0" w:color="auto"/>
            </w:tcBorders>
          </w:tcPr>
          <w:p w14:paraId="74E1E4ED" w14:textId="7B69FA79" w:rsidR="00101F3C" w:rsidRDefault="00101F3C" w:rsidP="00101F3C">
            <w:pPr>
              <w:autoSpaceDE w:val="0"/>
              <w:autoSpaceDN w:val="0"/>
              <w:adjustRightInd w:val="0"/>
              <w:jc w:val="both"/>
              <w:rPr>
                <w:color w:val="000000"/>
                <w:szCs w:val="24"/>
              </w:rPr>
            </w:pPr>
            <w:r>
              <w:rPr>
                <w:szCs w:val="24"/>
              </w:rPr>
              <w:t xml:space="preserve">□ </w:t>
            </w:r>
          </w:p>
        </w:tc>
        <w:tc>
          <w:tcPr>
            <w:tcW w:w="744" w:type="dxa"/>
            <w:tcBorders>
              <w:top w:val="single" w:sz="4" w:space="0" w:color="auto"/>
              <w:left w:val="single" w:sz="4" w:space="0" w:color="auto"/>
              <w:bottom w:val="single" w:sz="4" w:space="0" w:color="auto"/>
              <w:right w:val="single" w:sz="4" w:space="0" w:color="auto"/>
            </w:tcBorders>
          </w:tcPr>
          <w:p w14:paraId="19183BAE" w14:textId="77777777" w:rsidR="00101F3C" w:rsidRDefault="00101F3C" w:rsidP="00101F3C">
            <w:pPr>
              <w:autoSpaceDE w:val="0"/>
              <w:autoSpaceDN w:val="0"/>
              <w:adjustRightInd w:val="0"/>
              <w:jc w:val="both"/>
              <w:rPr>
                <w:color w:val="000000"/>
                <w:szCs w:val="24"/>
              </w:rPr>
            </w:pPr>
          </w:p>
        </w:tc>
        <w:tc>
          <w:tcPr>
            <w:tcW w:w="1527" w:type="dxa"/>
            <w:tcBorders>
              <w:top w:val="single" w:sz="4" w:space="0" w:color="auto"/>
              <w:left w:val="single" w:sz="4" w:space="0" w:color="auto"/>
              <w:bottom w:val="single" w:sz="4" w:space="0" w:color="auto"/>
              <w:right w:val="single" w:sz="4" w:space="0" w:color="auto"/>
            </w:tcBorders>
          </w:tcPr>
          <w:p w14:paraId="51B6451F" w14:textId="77777777" w:rsidR="00101F3C" w:rsidRDefault="00101F3C" w:rsidP="00101F3C">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588697F8" w14:textId="77777777" w:rsidR="00101F3C" w:rsidRDefault="00101F3C" w:rsidP="00101F3C">
            <w:pPr>
              <w:autoSpaceDE w:val="0"/>
              <w:autoSpaceDN w:val="0"/>
              <w:adjustRightInd w:val="0"/>
              <w:jc w:val="both"/>
              <w:rPr>
                <w:color w:val="000000"/>
                <w:szCs w:val="24"/>
              </w:rPr>
            </w:pPr>
          </w:p>
        </w:tc>
      </w:tr>
      <w:tr w:rsidR="00101F3C" w14:paraId="27DBACC0" w14:textId="77777777" w:rsidTr="008761D7">
        <w:trPr>
          <w:trHeight w:val="430"/>
        </w:trPr>
        <w:tc>
          <w:tcPr>
            <w:tcW w:w="704" w:type="dxa"/>
            <w:vMerge/>
            <w:tcBorders>
              <w:left w:val="single" w:sz="4" w:space="0" w:color="auto"/>
              <w:right w:val="single" w:sz="4" w:space="0" w:color="auto"/>
            </w:tcBorders>
            <w:vAlign w:val="center"/>
          </w:tcPr>
          <w:p w14:paraId="68066CEA" w14:textId="77777777" w:rsidR="00101F3C" w:rsidRDefault="00101F3C" w:rsidP="00101F3C">
            <w:pPr>
              <w:contextualSpacing/>
              <w:jc w:val="both"/>
              <w:rPr>
                <w:rFonts w:eastAsia="Calibri"/>
                <w:szCs w:val="24"/>
              </w:rPr>
            </w:pPr>
          </w:p>
        </w:tc>
        <w:tc>
          <w:tcPr>
            <w:tcW w:w="5196" w:type="dxa"/>
            <w:gridSpan w:val="2"/>
            <w:tcBorders>
              <w:top w:val="single" w:sz="4" w:space="0" w:color="auto"/>
              <w:left w:val="single" w:sz="4" w:space="0" w:color="auto"/>
              <w:bottom w:val="single" w:sz="4" w:space="0" w:color="auto"/>
              <w:right w:val="single" w:sz="4" w:space="0" w:color="auto"/>
            </w:tcBorders>
          </w:tcPr>
          <w:p w14:paraId="598D4232" w14:textId="2BBAF67C" w:rsidR="00101F3C" w:rsidRDefault="00101F3C" w:rsidP="00101F3C">
            <w:pPr>
              <w:autoSpaceDE w:val="0"/>
              <w:autoSpaceDN w:val="0"/>
              <w:adjustRightInd w:val="0"/>
              <w:jc w:val="both"/>
            </w:pPr>
            <w:r>
              <w:rPr>
                <w:szCs w:val="24"/>
              </w:rPr>
              <w:t xml:space="preserve">- maža įmonė </w:t>
            </w:r>
          </w:p>
        </w:tc>
        <w:tc>
          <w:tcPr>
            <w:tcW w:w="962" w:type="dxa"/>
            <w:tcBorders>
              <w:top w:val="single" w:sz="4" w:space="0" w:color="auto"/>
              <w:left w:val="single" w:sz="4" w:space="0" w:color="auto"/>
              <w:bottom w:val="single" w:sz="4" w:space="0" w:color="auto"/>
              <w:right w:val="single" w:sz="4" w:space="0" w:color="auto"/>
            </w:tcBorders>
          </w:tcPr>
          <w:p w14:paraId="1B31554D" w14:textId="3E8EB6B5" w:rsidR="00101F3C" w:rsidRDefault="00101F3C" w:rsidP="00101F3C">
            <w:pPr>
              <w:autoSpaceDE w:val="0"/>
              <w:autoSpaceDN w:val="0"/>
              <w:adjustRightInd w:val="0"/>
              <w:jc w:val="both"/>
              <w:rPr>
                <w:color w:val="000000"/>
                <w:szCs w:val="24"/>
              </w:rPr>
            </w:pPr>
            <w:r>
              <w:rPr>
                <w:szCs w:val="24"/>
              </w:rPr>
              <w:t xml:space="preserve">□ </w:t>
            </w:r>
          </w:p>
        </w:tc>
        <w:tc>
          <w:tcPr>
            <w:tcW w:w="744" w:type="dxa"/>
            <w:tcBorders>
              <w:top w:val="single" w:sz="4" w:space="0" w:color="auto"/>
              <w:left w:val="single" w:sz="4" w:space="0" w:color="auto"/>
              <w:bottom w:val="single" w:sz="4" w:space="0" w:color="auto"/>
              <w:right w:val="single" w:sz="4" w:space="0" w:color="auto"/>
            </w:tcBorders>
          </w:tcPr>
          <w:p w14:paraId="4EA23C58" w14:textId="77777777" w:rsidR="00101F3C" w:rsidRDefault="00101F3C" w:rsidP="00101F3C">
            <w:pPr>
              <w:autoSpaceDE w:val="0"/>
              <w:autoSpaceDN w:val="0"/>
              <w:adjustRightInd w:val="0"/>
              <w:jc w:val="both"/>
              <w:rPr>
                <w:color w:val="000000"/>
                <w:szCs w:val="24"/>
              </w:rPr>
            </w:pPr>
          </w:p>
        </w:tc>
        <w:tc>
          <w:tcPr>
            <w:tcW w:w="1527" w:type="dxa"/>
            <w:tcBorders>
              <w:top w:val="single" w:sz="4" w:space="0" w:color="auto"/>
              <w:left w:val="single" w:sz="4" w:space="0" w:color="auto"/>
              <w:bottom w:val="single" w:sz="4" w:space="0" w:color="auto"/>
              <w:right w:val="single" w:sz="4" w:space="0" w:color="auto"/>
            </w:tcBorders>
          </w:tcPr>
          <w:p w14:paraId="40F1DFD9" w14:textId="77777777" w:rsidR="00101F3C" w:rsidRDefault="00101F3C" w:rsidP="00101F3C">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1A25668B" w14:textId="77777777" w:rsidR="00101F3C" w:rsidRDefault="00101F3C" w:rsidP="00101F3C">
            <w:pPr>
              <w:autoSpaceDE w:val="0"/>
              <w:autoSpaceDN w:val="0"/>
              <w:adjustRightInd w:val="0"/>
              <w:jc w:val="both"/>
              <w:rPr>
                <w:color w:val="000000"/>
                <w:szCs w:val="24"/>
              </w:rPr>
            </w:pPr>
          </w:p>
        </w:tc>
      </w:tr>
      <w:tr w:rsidR="00101F3C" w14:paraId="7E241C1E" w14:textId="77777777" w:rsidTr="008761D7">
        <w:trPr>
          <w:trHeight w:val="430"/>
        </w:trPr>
        <w:tc>
          <w:tcPr>
            <w:tcW w:w="704" w:type="dxa"/>
            <w:vMerge/>
            <w:tcBorders>
              <w:left w:val="single" w:sz="4" w:space="0" w:color="auto"/>
              <w:right w:val="single" w:sz="4" w:space="0" w:color="auto"/>
            </w:tcBorders>
            <w:vAlign w:val="center"/>
          </w:tcPr>
          <w:p w14:paraId="405A84EC" w14:textId="77777777" w:rsidR="00101F3C" w:rsidRDefault="00101F3C" w:rsidP="00101F3C">
            <w:pPr>
              <w:contextualSpacing/>
              <w:jc w:val="both"/>
              <w:rPr>
                <w:rFonts w:eastAsia="Calibri"/>
                <w:szCs w:val="24"/>
              </w:rPr>
            </w:pPr>
          </w:p>
        </w:tc>
        <w:tc>
          <w:tcPr>
            <w:tcW w:w="5196" w:type="dxa"/>
            <w:gridSpan w:val="2"/>
            <w:tcBorders>
              <w:top w:val="single" w:sz="4" w:space="0" w:color="auto"/>
              <w:left w:val="single" w:sz="4" w:space="0" w:color="auto"/>
              <w:bottom w:val="single" w:sz="4" w:space="0" w:color="auto"/>
              <w:right w:val="single" w:sz="4" w:space="0" w:color="auto"/>
            </w:tcBorders>
          </w:tcPr>
          <w:p w14:paraId="6BAA23C7" w14:textId="0404186C" w:rsidR="00101F3C" w:rsidRDefault="00101F3C" w:rsidP="00101F3C">
            <w:pPr>
              <w:autoSpaceDE w:val="0"/>
              <w:autoSpaceDN w:val="0"/>
              <w:adjustRightInd w:val="0"/>
              <w:jc w:val="both"/>
            </w:pPr>
            <w:r>
              <w:rPr>
                <w:szCs w:val="24"/>
              </w:rPr>
              <w:t xml:space="preserve">- vidutinė įmonė </w:t>
            </w:r>
          </w:p>
        </w:tc>
        <w:tc>
          <w:tcPr>
            <w:tcW w:w="962" w:type="dxa"/>
            <w:tcBorders>
              <w:top w:val="single" w:sz="4" w:space="0" w:color="auto"/>
              <w:left w:val="single" w:sz="4" w:space="0" w:color="auto"/>
              <w:bottom w:val="single" w:sz="4" w:space="0" w:color="auto"/>
              <w:right w:val="single" w:sz="4" w:space="0" w:color="auto"/>
            </w:tcBorders>
          </w:tcPr>
          <w:p w14:paraId="792B8585" w14:textId="2C299278" w:rsidR="00101F3C" w:rsidRDefault="00101F3C" w:rsidP="00101F3C">
            <w:pPr>
              <w:autoSpaceDE w:val="0"/>
              <w:autoSpaceDN w:val="0"/>
              <w:adjustRightInd w:val="0"/>
              <w:jc w:val="both"/>
              <w:rPr>
                <w:color w:val="000000"/>
                <w:szCs w:val="24"/>
              </w:rPr>
            </w:pPr>
            <w:r>
              <w:rPr>
                <w:szCs w:val="24"/>
              </w:rPr>
              <w:t xml:space="preserve">□ </w:t>
            </w:r>
          </w:p>
        </w:tc>
        <w:tc>
          <w:tcPr>
            <w:tcW w:w="744" w:type="dxa"/>
            <w:tcBorders>
              <w:top w:val="single" w:sz="4" w:space="0" w:color="auto"/>
              <w:left w:val="single" w:sz="4" w:space="0" w:color="auto"/>
              <w:bottom w:val="single" w:sz="4" w:space="0" w:color="auto"/>
              <w:right w:val="single" w:sz="4" w:space="0" w:color="auto"/>
            </w:tcBorders>
          </w:tcPr>
          <w:p w14:paraId="15AE45D1" w14:textId="77777777" w:rsidR="00101F3C" w:rsidRDefault="00101F3C" w:rsidP="00101F3C">
            <w:pPr>
              <w:autoSpaceDE w:val="0"/>
              <w:autoSpaceDN w:val="0"/>
              <w:adjustRightInd w:val="0"/>
              <w:jc w:val="both"/>
              <w:rPr>
                <w:color w:val="000000"/>
                <w:szCs w:val="24"/>
              </w:rPr>
            </w:pPr>
          </w:p>
        </w:tc>
        <w:tc>
          <w:tcPr>
            <w:tcW w:w="1527" w:type="dxa"/>
            <w:tcBorders>
              <w:top w:val="single" w:sz="4" w:space="0" w:color="auto"/>
              <w:left w:val="single" w:sz="4" w:space="0" w:color="auto"/>
              <w:bottom w:val="single" w:sz="4" w:space="0" w:color="auto"/>
              <w:right w:val="single" w:sz="4" w:space="0" w:color="auto"/>
            </w:tcBorders>
          </w:tcPr>
          <w:p w14:paraId="59B91833" w14:textId="77777777" w:rsidR="00101F3C" w:rsidRDefault="00101F3C" w:rsidP="00101F3C">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2CE23BFD" w14:textId="77777777" w:rsidR="00101F3C" w:rsidRDefault="00101F3C" w:rsidP="00101F3C">
            <w:pPr>
              <w:autoSpaceDE w:val="0"/>
              <w:autoSpaceDN w:val="0"/>
              <w:adjustRightInd w:val="0"/>
              <w:jc w:val="both"/>
              <w:rPr>
                <w:color w:val="000000"/>
                <w:szCs w:val="24"/>
              </w:rPr>
            </w:pPr>
          </w:p>
        </w:tc>
      </w:tr>
      <w:tr w:rsidR="00101F3C" w14:paraId="5B0B84B9" w14:textId="77777777" w:rsidTr="008761D7">
        <w:trPr>
          <w:trHeight w:val="430"/>
        </w:trPr>
        <w:tc>
          <w:tcPr>
            <w:tcW w:w="704" w:type="dxa"/>
            <w:vMerge/>
            <w:tcBorders>
              <w:left w:val="single" w:sz="4" w:space="0" w:color="auto"/>
              <w:bottom w:val="single" w:sz="4" w:space="0" w:color="auto"/>
              <w:right w:val="single" w:sz="4" w:space="0" w:color="auto"/>
            </w:tcBorders>
            <w:vAlign w:val="center"/>
          </w:tcPr>
          <w:p w14:paraId="625E6A32" w14:textId="77777777" w:rsidR="00101F3C" w:rsidRDefault="00101F3C" w:rsidP="00101F3C">
            <w:pPr>
              <w:contextualSpacing/>
              <w:jc w:val="both"/>
              <w:rPr>
                <w:rFonts w:eastAsia="Calibri"/>
                <w:szCs w:val="24"/>
              </w:rPr>
            </w:pPr>
          </w:p>
        </w:tc>
        <w:tc>
          <w:tcPr>
            <w:tcW w:w="5196" w:type="dxa"/>
            <w:gridSpan w:val="2"/>
            <w:tcBorders>
              <w:top w:val="single" w:sz="4" w:space="0" w:color="auto"/>
              <w:left w:val="single" w:sz="4" w:space="0" w:color="auto"/>
              <w:bottom w:val="single" w:sz="4" w:space="0" w:color="auto"/>
              <w:right w:val="single" w:sz="4" w:space="0" w:color="auto"/>
            </w:tcBorders>
          </w:tcPr>
          <w:p w14:paraId="5B1CE47E" w14:textId="51E4D804" w:rsidR="00101F3C" w:rsidRDefault="00101F3C" w:rsidP="00101F3C">
            <w:pPr>
              <w:autoSpaceDE w:val="0"/>
              <w:autoSpaceDN w:val="0"/>
              <w:adjustRightInd w:val="0"/>
              <w:jc w:val="both"/>
            </w:pPr>
            <w:r w:rsidRPr="006638F4">
              <w:rPr>
                <w:rFonts w:eastAsia="Calibri"/>
                <w:szCs w:val="24"/>
              </w:rPr>
              <w:t>-</w:t>
            </w:r>
            <w:r>
              <w:rPr>
                <w:rFonts w:eastAsia="Calibri"/>
                <w:szCs w:val="24"/>
              </w:rPr>
              <w:t xml:space="preserve">  </w:t>
            </w:r>
            <w:r w:rsidRPr="006638F4">
              <w:rPr>
                <w:rFonts w:eastAsia="Calibri"/>
                <w:szCs w:val="24"/>
              </w:rPr>
              <w:t>didelė įmonė</w:t>
            </w:r>
          </w:p>
        </w:tc>
        <w:tc>
          <w:tcPr>
            <w:tcW w:w="962" w:type="dxa"/>
            <w:tcBorders>
              <w:top w:val="single" w:sz="4" w:space="0" w:color="auto"/>
              <w:left w:val="single" w:sz="4" w:space="0" w:color="auto"/>
              <w:bottom w:val="single" w:sz="4" w:space="0" w:color="auto"/>
              <w:right w:val="single" w:sz="4" w:space="0" w:color="auto"/>
            </w:tcBorders>
          </w:tcPr>
          <w:p w14:paraId="7E7697ED" w14:textId="3AF642A5" w:rsidR="00101F3C" w:rsidRDefault="00193B9E" w:rsidP="00101F3C">
            <w:pPr>
              <w:autoSpaceDE w:val="0"/>
              <w:autoSpaceDN w:val="0"/>
              <w:adjustRightInd w:val="0"/>
              <w:jc w:val="both"/>
              <w:rPr>
                <w:color w:val="000000"/>
                <w:szCs w:val="24"/>
              </w:rPr>
            </w:pPr>
            <w:r>
              <w:rPr>
                <w:szCs w:val="24"/>
              </w:rPr>
              <w:t>□</w:t>
            </w:r>
          </w:p>
        </w:tc>
        <w:tc>
          <w:tcPr>
            <w:tcW w:w="744" w:type="dxa"/>
            <w:tcBorders>
              <w:top w:val="single" w:sz="4" w:space="0" w:color="auto"/>
              <w:left w:val="single" w:sz="4" w:space="0" w:color="auto"/>
              <w:bottom w:val="single" w:sz="4" w:space="0" w:color="auto"/>
              <w:right w:val="single" w:sz="4" w:space="0" w:color="auto"/>
            </w:tcBorders>
          </w:tcPr>
          <w:p w14:paraId="26AF5D5B" w14:textId="77777777" w:rsidR="00101F3C" w:rsidRDefault="00101F3C" w:rsidP="00101F3C">
            <w:pPr>
              <w:autoSpaceDE w:val="0"/>
              <w:autoSpaceDN w:val="0"/>
              <w:adjustRightInd w:val="0"/>
              <w:jc w:val="both"/>
              <w:rPr>
                <w:color w:val="000000"/>
                <w:szCs w:val="24"/>
              </w:rPr>
            </w:pPr>
          </w:p>
        </w:tc>
        <w:tc>
          <w:tcPr>
            <w:tcW w:w="1527" w:type="dxa"/>
            <w:tcBorders>
              <w:top w:val="single" w:sz="4" w:space="0" w:color="auto"/>
              <w:left w:val="single" w:sz="4" w:space="0" w:color="auto"/>
              <w:bottom w:val="single" w:sz="4" w:space="0" w:color="auto"/>
              <w:right w:val="single" w:sz="4" w:space="0" w:color="auto"/>
            </w:tcBorders>
          </w:tcPr>
          <w:p w14:paraId="309D2215" w14:textId="77777777" w:rsidR="00101F3C" w:rsidRDefault="00101F3C" w:rsidP="00101F3C">
            <w:pPr>
              <w:autoSpaceDE w:val="0"/>
              <w:autoSpaceDN w:val="0"/>
              <w:adjustRightInd w:val="0"/>
              <w:jc w:val="both"/>
              <w:rPr>
                <w:color w:val="000000"/>
                <w:szCs w:val="24"/>
              </w:rPr>
            </w:pPr>
          </w:p>
        </w:tc>
        <w:tc>
          <w:tcPr>
            <w:tcW w:w="5257" w:type="dxa"/>
            <w:tcBorders>
              <w:top w:val="single" w:sz="4" w:space="0" w:color="auto"/>
              <w:left w:val="single" w:sz="4" w:space="0" w:color="auto"/>
              <w:bottom w:val="single" w:sz="4" w:space="0" w:color="auto"/>
              <w:right w:val="single" w:sz="4" w:space="0" w:color="auto"/>
            </w:tcBorders>
          </w:tcPr>
          <w:p w14:paraId="1731580C" w14:textId="77777777" w:rsidR="00101F3C" w:rsidRDefault="00101F3C" w:rsidP="00101F3C">
            <w:pPr>
              <w:autoSpaceDE w:val="0"/>
              <w:autoSpaceDN w:val="0"/>
              <w:adjustRightInd w:val="0"/>
              <w:jc w:val="both"/>
              <w:rPr>
                <w:color w:val="000000"/>
                <w:szCs w:val="24"/>
              </w:rPr>
            </w:pPr>
          </w:p>
        </w:tc>
      </w:tr>
      <w:tr w:rsidR="00E42C60" w14:paraId="58C3819D" w14:textId="77777777" w:rsidTr="008761D7">
        <w:trPr>
          <w:trHeight w:val="370"/>
        </w:trPr>
        <w:tc>
          <w:tcPr>
            <w:tcW w:w="704" w:type="dxa"/>
            <w:tcBorders>
              <w:top w:val="single" w:sz="4" w:space="0" w:color="auto"/>
              <w:left w:val="nil"/>
              <w:bottom w:val="single" w:sz="4" w:space="0" w:color="auto"/>
              <w:right w:val="nil"/>
            </w:tcBorders>
          </w:tcPr>
          <w:p w14:paraId="1AFB1A93" w14:textId="77777777" w:rsidR="00E42C60" w:rsidRDefault="00E42C60" w:rsidP="003D34E0">
            <w:pPr>
              <w:contextualSpacing/>
              <w:jc w:val="both"/>
              <w:rPr>
                <w:rFonts w:eastAsia="Calibri"/>
                <w:szCs w:val="24"/>
              </w:rPr>
            </w:pPr>
          </w:p>
        </w:tc>
        <w:tc>
          <w:tcPr>
            <w:tcW w:w="5196" w:type="dxa"/>
            <w:gridSpan w:val="2"/>
            <w:tcBorders>
              <w:top w:val="single" w:sz="4" w:space="0" w:color="auto"/>
              <w:left w:val="nil"/>
              <w:bottom w:val="single" w:sz="4" w:space="0" w:color="auto"/>
              <w:right w:val="nil"/>
            </w:tcBorders>
          </w:tcPr>
          <w:p w14:paraId="2E372EC1" w14:textId="77777777" w:rsidR="00E42C60" w:rsidRDefault="00E42C60" w:rsidP="003D34E0">
            <w:pPr>
              <w:autoSpaceDE w:val="0"/>
              <w:autoSpaceDN w:val="0"/>
              <w:adjustRightInd w:val="0"/>
              <w:jc w:val="both"/>
              <w:rPr>
                <w:szCs w:val="24"/>
                <w:lang w:eastAsia="en-US"/>
              </w:rPr>
            </w:pPr>
          </w:p>
        </w:tc>
        <w:tc>
          <w:tcPr>
            <w:tcW w:w="962" w:type="dxa"/>
            <w:tcBorders>
              <w:top w:val="single" w:sz="4" w:space="0" w:color="auto"/>
              <w:left w:val="nil"/>
              <w:bottom w:val="single" w:sz="4" w:space="0" w:color="auto"/>
              <w:right w:val="nil"/>
            </w:tcBorders>
          </w:tcPr>
          <w:p w14:paraId="1609622E" w14:textId="77777777" w:rsidR="00E42C60" w:rsidRDefault="00E42C60" w:rsidP="003D34E0">
            <w:pPr>
              <w:contextualSpacing/>
              <w:jc w:val="both"/>
              <w:rPr>
                <w:color w:val="000000"/>
                <w:szCs w:val="24"/>
              </w:rPr>
            </w:pPr>
          </w:p>
        </w:tc>
        <w:tc>
          <w:tcPr>
            <w:tcW w:w="744" w:type="dxa"/>
            <w:tcBorders>
              <w:top w:val="single" w:sz="4" w:space="0" w:color="auto"/>
              <w:left w:val="nil"/>
              <w:bottom w:val="single" w:sz="4" w:space="0" w:color="auto"/>
              <w:right w:val="nil"/>
            </w:tcBorders>
          </w:tcPr>
          <w:p w14:paraId="01083DCE" w14:textId="77777777" w:rsidR="00E42C60" w:rsidRDefault="00E42C60" w:rsidP="003D34E0">
            <w:pPr>
              <w:ind w:hanging="5"/>
              <w:contextualSpacing/>
              <w:jc w:val="both"/>
              <w:rPr>
                <w:color w:val="000000"/>
                <w:szCs w:val="24"/>
              </w:rPr>
            </w:pPr>
          </w:p>
        </w:tc>
        <w:tc>
          <w:tcPr>
            <w:tcW w:w="1527" w:type="dxa"/>
            <w:tcBorders>
              <w:top w:val="single" w:sz="4" w:space="0" w:color="auto"/>
              <w:left w:val="nil"/>
              <w:bottom w:val="single" w:sz="4" w:space="0" w:color="auto"/>
              <w:right w:val="nil"/>
            </w:tcBorders>
          </w:tcPr>
          <w:p w14:paraId="53CEFE39" w14:textId="77777777" w:rsidR="00E42C60" w:rsidRDefault="00E42C60" w:rsidP="003D34E0">
            <w:pPr>
              <w:autoSpaceDE w:val="0"/>
              <w:autoSpaceDN w:val="0"/>
              <w:adjustRightInd w:val="0"/>
              <w:jc w:val="both"/>
              <w:rPr>
                <w:color w:val="000000"/>
                <w:szCs w:val="24"/>
              </w:rPr>
            </w:pPr>
          </w:p>
        </w:tc>
        <w:tc>
          <w:tcPr>
            <w:tcW w:w="5257" w:type="dxa"/>
            <w:tcBorders>
              <w:top w:val="single" w:sz="4" w:space="0" w:color="auto"/>
              <w:left w:val="nil"/>
              <w:bottom w:val="single" w:sz="4" w:space="0" w:color="auto"/>
              <w:right w:val="nil"/>
            </w:tcBorders>
          </w:tcPr>
          <w:p w14:paraId="3437B911" w14:textId="714DE173" w:rsidR="00E42C60" w:rsidRDefault="00E42C60" w:rsidP="003D34E0">
            <w:pPr>
              <w:autoSpaceDE w:val="0"/>
              <w:autoSpaceDN w:val="0"/>
              <w:adjustRightInd w:val="0"/>
              <w:jc w:val="both"/>
              <w:rPr>
                <w:color w:val="000000"/>
                <w:szCs w:val="24"/>
              </w:rPr>
            </w:pPr>
          </w:p>
        </w:tc>
      </w:tr>
      <w:tr w:rsidR="009A1C50" w14:paraId="27523A44" w14:textId="77777777" w:rsidTr="00F21280">
        <w:trPr>
          <w:trHeight w:val="405"/>
        </w:trPr>
        <w:tc>
          <w:tcPr>
            <w:tcW w:w="14390" w:type="dxa"/>
            <w:gridSpan w:val="7"/>
            <w:tcBorders>
              <w:top w:val="single" w:sz="4" w:space="0" w:color="auto"/>
              <w:left w:val="single" w:sz="4" w:space="0" w:color="auto"/>
              <w:bottom w:val="single" w:sz="4" w:space="0" w:color="auto"/>
              <w:right w:val="single" w:sz="4" w:space="0" w:color="auto"/>
            </w:tcBorders>
            <w:shd w:val="pct25" w:color="auto" w:fill="auto"/>
          </w:tcPr>
          <w:p w14:paraId="5F505177" w14:textId="46FBBDE1" w:rsidR="009A1C50" w:rsidRDefault="009A1C50" w:rsidP="003D34E0">
            <w:pPr>
              <w:contextualSpacing/>
              <w:jc w:val="both"/>
              <w:rPr>
                <w:rFonts w:eastAsia="Calibri"/>
                <w:szCs w:val="24"/>
              </w:rPr>
            </w:pPr>
            <w:r>
              <w:rPr>
                <w:b/>
                <w:bCs/>
                <w:color w:val="000000"/>
                <w:szCs w:val="24"/>
              </w:rPr>
              <w:t xml:space="preserve">4. Valstybės pagalbos atitikties vertinimas                                                                                                                                                                </w:t>
            </w:r>
          </w:p>
        </w:tc>
      </w:tr>
      <w:tr w:rsidR="00B05D29" w14:paraId="30347D1E" w14:textId="77777777" w:rsidTr="00344CD3">
        <w:trPr>
          <w:trHeight w:val="552"/>
        </w:trPr>
        <w:tc>
          <w:tcPr>
            <w:tcW w:w="5886" w:type="dxa"/>
            <w:gridSpan w:val="2"/>
            <w:tcBorders>
              <w:top w:val="single" w:sz="4" w:space="0" w:color="auto"/>
              <w:left w:val="single" w:sz="4" w:space="0" w:color="auto"/>
              <w:bottom w:val="single" w:sz="4" w:space="0" w:color="auto"/>
              <w:right w:val="single" w:sz="4" w:space="0" w:color="auto"/>
            </w:tcBorders>
            <w:hideMark/>
          </w:tcPr>
          <w:p w14:paraId="18921C18" w14:textId="529CD66D" w:rsidR="00B05D29" w:rsidRDefault="00B05D29" w:rsidP="00B05D29">
            <w:pPr>
              <w:contextualSpacing/>
              <w:jc w:val="both"/>
              <w:rPr>
                <w:szCs w:val="24"/>
              </w:rPr>
            </w:pPr>
            <w:r>
              <w:rPr>
                <w:color w:val="000000"/>
                <w:szCs w:val="24"/>
              </w:rPr>
              <w:t xml:space="preserve">Ar teikiama valstybės pagalba tenkina visas Reglamente nustatytas sąlygas teikiamai pagalbai? </w:t>
            </w:r>
          </w:p>
        </w:tc>
        <w:tc>
          <w:tcPr>
            <w:tcW w:w="976" w:type="dxa"/>
            <w:gridSpan w:val="2"/>
            <w:tcBorders>
              <w:top w:val="single" w:sz="4" w:space="0" w:color="auto"/>
              <w:left w:val="single" w:sz="4" w:space="0" w:color="auto"/>
              <w:bottom w:val="single" w:sz="4" w:space="0" w:color="auto"/>
              <w:right w:val="single" w:sz="4" w:space="0" w:color="auto"/>
            </w:tcBorders>
          </w:tcPr>
          <w:p w14:paraId="384C92F2" w14:textId="6031AB5B" w:rsidR="00B05D29" w:rsidRDefault="00B05D29" w:rsidP="00B05D29">
            <w:pPr>
              <w:contextualSpacing/>
              <w:jc w:val="both"/>
              <w:rPr>
                <w:szCs w:val="24"/>
              </w:rPr>
            </w:pPr>
            <w:r>
              <w:rPr>
                <w:color w:val="000000"/>
                <w:szCs w:val="24"/>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6CAE19AA" w14:textId="6C87AA6E" w:rsidR="00B05D29" w:rsidRDefault="00B05D29" w:rsidP="00B05D29">
            <w:pPr>
              <w:ind w:hanging="5"/>
              <w:contextualSpacing/>
              <w:jc w:val="both"/>
              <w:rPr>
                <w:szCs w:val="24"/>
              </w:rPr>
            </w:pPr>
            <w:r>
              <w:rPr>
                <w:color w:val="000000"/>
                <w:szCs w:val="24"/>
              </w:rPr>
              <w:t xml:space="preserve">□ Ne </w:t>
            </w:r>
          </w:p>
        </w:tc>
        <w:tc>
          <w:tcPr>
            <w:tcW w:w="1527" w:type="dxa"/>
            <w:tcBorders>
              <w:top w:val="single" w:sz="4" w:space="0" w:color="auto"/>
              <w:left w:val="single" w:sz="4" w:space="0" w:color="auto"/>
              <w:bottom w:val="single" w:sz="4" w:space="0" w:color="auto"/>
              <w:right w:val="single" w:sz="4" w:space="0" w:color="auto"/>
            </w:tcBorders>
          </w:tcPr>
          <w:p w14:paraId="4AA1C4A6" w14:textId="77777777" w:rsidR="00B05D29" w:rsidRDefault="00B05D29" w:rsidP="00B05D29">
            <w:pPr>
              <w:contextualSpacing/>
              <w:jc w:val="both"/>
              <w:rPr>
                <w:szCs w:val="24"/>
              </w:rPr>
            </w:pPr>
          </w:p>
        </w:tc>
        <w:tc>
          <w:tcPr>
            <w:tcW w:w="5257" w:type="dxa"/>
            <w:tcBorders>
              <w:top w:val="single" w:sz="4" w:space="0" w:color="auto"/>
              <w:left w:val="single" w:sz="4" w:space="0" w:color="auto"/>
              <w:bottom w:val="single" w:sz="4" w:space="0" w:color="auto"/>
              <w:right w:val="single" w:sz="4" w:space="0" w:color="auto"/>
            </w:tcBorders>
          </w:tcPr>
          <w:p w14:paraId="6E1B8119" w14:textId="7BC18895" w:rsidR="00B05D29" w:rsidRDefault="00B05D29" w:rsidP="00B05D29">
            <w:pPr>
              <w:contextualSpacing/>
              <w:jc w:val="both"/>
              <w:rPr>
                <w:szCs w:val="24"/>
              </w:rPr>
            </w:pPr>
          </w:p>
        </w:tc>
      </w:tr>
    </w:tbl>
    <w:p w14:paraId="45F9EFED" w14:textId="207632E3" w:rsidR="006638F4" w:rsidRDefault="006638F4" w:rsidP="00ED0208">
      <w:pPr>
        <w:spacing w:line="276" w:lineRule="auto"/>
        <w:jc w:val="center"/>
        <w:rPr>
          <w:szCs w:val="24"/>
        </w:rPr>
      </w:pPr>
    </w:p>
    <w:tbl>
      <w:tblPr>
        <w:tblW w:w="0" w:type="auto"/>
        <w:tblLook w:val="04A0" w:firstRow="1" w:lastRow="0" w:firstColumn="1" w:lastColumn="0" w:noHBand="0" w:noVBand="1"/>
      </w:tblPr>
      <w:tblGrid>
        <w:gridCol w:w="6046"/>
        <w:gridCol w:w="3255"/>
        <w:gridCol w:w="3257"/>
      </w:tblGrid>
      <w:tr w:rsidR="00C95471" w:rsidRPr="008761D7" w14:paraId="378A705B" w14:textId="77777777" w:rsidTr="00161903">
        <w:trPr>
          <w:trHeight w:val="322"/>
        </w:trPr>
        <w:tc>
          <w:tcPr>
            <w:tcW w:w="5111" w:type="dxa"/>
            <w:tcBorders>
              <w:top w:val="nil"/>
              <w:left w:val="nil"/>
              <w:bottom w:val="nil"/>
              <w:right w:val="nil"/>
            </w:tcBorders>
          </w:tcPr>
          <w:p w14:paraId="74C5687D" w14:textId="77777777" w:rsidR="00C95471" w:rsidRPr="008761D7" w:rsidRDefault="00C95471" w:rsidP="00161903">
            <w:pPr>
              <w:rPr>
                <w:i/>
                <w:iCs/>
                <w:color w:val="000000"/>
                <w:sz w:val="22"/>
                <w:szCs w:val="22"/>
              </w:rPr>
            </w:pPr>
          </w:p>
          <w:p w14:paraId="54467E24" w14:textId="40F38AF4" w:rsidR="00C95471" w:rsidRPr="008761D7" w:rsidRDefault="00C95471" w:rsidP="00161903">
            <w:pPr>
              <w:rPr>
                <w:color w:val="000000"/>
                <w:sz w:val="22"/>
                <w:szCs w:val="22"/>
              </w:rPr>
            </w:pPr>
            <w:r w:rsidRPr="008761D7">
              <w:rPr>
                <w:i/>
                <w:iCs/>
                <w:color w:val="000000"/>
                <w:sz w:val="22"/>
                <w:szCs w:val="22"/>
              </w:rPr>
              <w:t>__________________</w:t>
            </w:r>
            <w:r w:rsidR="008761D7">
              <w:rPr>
                <w:i/>
                <w:iCs/>
                <w:color w:val="000000"/>
                <w:sz w:val="22"/>
                <w:szCs w:val="22"/>
              </w:rPr>
              <w:t>_______________</w:t>
            </w:r>
            <w:r w:rsidRPr="008761D7">
              <w:rPr>
                <w:i/>
                <w:iCs/>
                <w:color w:val="000000"/>
                <w:sz w:val="22"/>
                <w:szCs w:val="22"/>
              </w:rPr>
              <w:t xml:space="preserve">____________________ </w:t>
            </w:r>
          </w:p>
          <w:p w14:paraId="2F62194D" w14:textId="2EB97F7D" w:rsidR="00C95471" w:rsidRPr="008761D7" w:rsidRDefault="008761D7" w:rsidP="00161903">
            <w:pPr>
              <w:ind w:firstLine="1612"/>
              <w:rPr>
                <w:color w:val="000000"/>
                <w:sz w:val="22"/>
                <w:szCs w:val="22"/>
              </w:rPr>
            </w:pPr>
            <w:r>
              <w:rPr>
                <w:i/>
                <w:iCs/>
                <w:color w:val="000000"/>
                <w:sz w:val="22"/>
                <w:szCs w:val="22"/>
              </w:rPr>
              <w:t xml:space="preserve">          </w:t>
            </w:r>
            <w:r w:rsidR="00C95471" w:rsidRPr="008761D7">
              <w:rPr>
                <w:i/>
                <w:iCs/>
                <w:color w:val="000000"/>
                <w:sz w:val="22"/>
                <w:szCs w:val="22"/>
              </w:rPr>
              <w:t xml:space="preserve">vertintojas) </w:t>
            </w:r>
          </w:p>
        </w:tc>
        <w:tc>
          <w:tcPr>
            <w:tcW w:w="3255" w:type="dxa"/>
            <w:tcBorders>
              <w:top w:val="nil"/>
              <w:left w:val="nil"/>
              <w:bottom w:val="nil"/>
              <w:right w:val="nil"/>
            </w:tcBorders>
          </w:tcPr>
          <w:p w14:paraId="617159DD" w14:textId="77777777" w:rsidR="00C95471" w:rsidRPr="008761D7" w:rsidRDefault="00C95471" w:rsidP="00161903">
            <w:pPr>
              <w:rPr>
                <w:i/>
                <w:iCs/>
                <w:color w:val="000000"/>
                <w:sz w:val="22"/>
                <w:szCs w:val="22"/>
              </w:rPr>
            </w:pPr>
          </w:p>
          <w:p w14:paraId="54916AA5" w14:textId="10FCF0AB" w:rsidR="00C95471" w:rsidRPr="008761D7" w:rsidRDefault="008761D7" w:rsidP="00161903">
            <w:pPr>
              <w:rPr>
                <w:color w:val="000000"/>
                <w:sz w:val="22"/>
                <w:szCs w:val="22"/>
              </w:rPr>
            </w:pPr>
            <w:r>
              <w:rPr>
                <w:i/>
                <w:iCs/>
                <w:color w:val="000000"/>
                <w:sz w:val="22"/>
                <w:szCs w:val="22"/>
              </w:rPr>
              <w:t xml:space="preserve">          _____</w:t>
            </w:r>
            <w:r w:rsidR="00C95471" w:rsidRPr="008761D7">
              <w:rPr>
                <w:i/>
                <w:iCs/>
                <w:color w:val="000000"/>
                <w:sz w:val="22"/>
                <w:szCs w:val="22"/>
              </w:rPr>
              <w:t>_______</w:t>
            </w:r>
            <w:r>
              <w:rPr>
                <w:i/>
                <w:iCs/>
                <w:color w:val="000000"/>
                <w:sz w:val="22"/>
                <w:szCs w:val="22"/>
              </w:rPr>
              <w:t>____</w:t>
            </w:r>
            <w:r w:rsidR="00C95471" w:rsidRPr="008761D7">
              <w:rPr>
                <w:i/>
                <w:iCs/>
                <w:color w:val="000000"/>
                <w:sz w:val="22"/>
                <w:szCs w:val="22"/>
              </w:rPr>
              <w:t xml:space="preserve">_____ </w:t>
            </w:r>
          </w:p>
          <w:p w14:paraId="69B52357" w14:textId="63B6A4AF" w:rsidR="00C95471" w:rsidRPr="008761D7" w:rsidRDefault="008761D7" w:rsidP="00161903">
            <w:pPr>
              <w:ind w:firstLine="248"/>
              <w:rPr>
                <w:color w:val="000000"/>
                <w:sz w:val="22"/>
                <w:szCs w:val="22"/>
              </w:rPr>
            </w:pPr>
            <w:r>
              <w:rPr>
                <w:i/>
                <w:iCs/>
                <w:color w:val="000000"/>
                <w:sz w:val="22"/>
                <w:szCs w:val="22"/>
              </w:rPr>
              <w:t xml:space="preserve">              </w:t>
            </w:r>
            <w:r w:rsidR="00C95471" w:rsidRPr="008761D7">
              <w:rPr>
                <w:i/>
                <w:iCs/>
                <w:color w:val="000000"/>
                <w:sz w:val="22"/>
                <w:szCs w:val="22"/>
              </w:rPr>
              <w:t xml:space="preserve">(parašas) </w:t>
            </w:r>
          </w:p>
        </w:tc>
        <w:tc>
          <w:tcPr>
            <w:tcW w:w="3257" w:type="dxa"/>
            <w:tcBorders>
              <w:top w:val="nil"/>
              <w:left w:val="nil"/>
              <w:bottom w:val="nil"/>
              <w:right w:val="nil"/>
            </w:tcBorders>
          </w:tcPr>
          <w:p w14:paraId="6519B3EB" w14:textId="77777777" w:rsidR="00C95471" w:rsidRPr="008761D7" w:rsidRDefault="00C95471" w:rsidP="00161903">
            <w:pPr>
              <w:rPr>
                <w:i/>
                <w:iCs/>
                <w:color w:val="000000"/>
                <w:sz w:val="22"/>
                <w:szCs w:val="22"/>
              </w:rPr>
            </w:pPr>
          </w:p>
          <w:p w14:paraId="26182D1E" w14:textId="0FB3AA1D" w:rsidR="00C95471" w:rsidRPr="008761D7" w:rsidRDefault="008761D7" w:rsidP="00161903">
            <w:pPr>
              <w:rPr>
                <w:color w:val="000000"/>
                <w:sz w:val="22"/>
                <w:szCs w:val="22"/>
              </w:rPr>
            </w:pPr>
            <w:r>
              <w:rPr>
                <w:i/>
                <w:iCs/>
                <w:color w:val="000000"/>
                <w:sz w:val="22"/>
                <w:szCs w:val="22"/>
              </w:rPr>
              <w:t xml:space="preserve">       </w:t>
            </w:r>
            <w:r w:rsidR="00C95471" w:rsidRPr="008761D7">
              <w:rPr>
                <w:i/>
                <w:iCs/>
                <w:color w:val="000000"/>
                <w:sz w:val="22"/>
                <w:szCs w:val="22"/>
              </w:rPr>
              <w:t xml:space="preserve">____________ </w:t>
            </w:r>
          </w:p>
          <w:p w14:paraId="5BF3FFFA" w14:textId="77777777" w:rsidR="009D794A" w:rsidRDefault="008761D7" w:rsidP="008761D7">
            <w:pPr>
              <w:ind w:firstLine="434"/>
              <w:rPr>
                <w:i/>
                <w:color w:val="000000"/>
                <w:sz w:val="22"/>
                <w:szCs w:val="22"/>
              </w:rPr>
            </w:pPr>
            <w:r>
              <w:rPr>
                <w:i/>
                <w:color w:val="000000"/>
                <w:sz w:val="22"/>
                <w:szCs w:val="22"/>
              </w:rPr>
              <w:t xml:space="preserve">     </w:t>
            </w:r>
            <w:r w:rsidR="00C95471" w:rsidRPr="008761D7">
              <w:rPr>
                <w:i/>
                <w:color w:val="000000"/>
                <w:sz w:val="22"/>
                <w:szCs w:val="22"/>
              </w:rPr>
              <w:t>(data)</w:t>
            </w:r>
          </w:p>
          <w:p w14:paraId="0B7F67EE" w14:textId="77777777" w:rsidR="008761D7" w:rsidRDefault="008761D7" w:rsidP="008761D7">
            <w:pPr>
              <w:ind w:firstLine="434"/>
              <w:rPr>
                <w:i/>
                <w:color w:val="000000"/>
                <w:sz w:val="22"/>
                <w:szCs w:val="22"/>
              </w:rPr>
            </w:pPr>
          </w:p>
          <w:p w14:paraId="6598F20B" w14:textId="74C788D1" w:rsidR="008761D7" w:rsidRPr="008761D7" w:rsidRDefault="008761D7" w:rsidP="008761D7">
            <w:pPr>
              <w:ind w:firstLine="434"/>
              <w:rPr>
                <w:i/>
                <w:color w:val="000000"/>
                <w:sz w:val="22"/>
                <w:szCs w:val="22"/>
              </w:rPr>
            </w:pPr>
          </w:p>
        </w:tc>
      </w:tr>
    </w:tbl>
    <w:p w14:paraId="6727664F" w14:textId="25D8A30D" w:rsidR="00F73343" w:rsidRDefault="00C95471" w:rsidP="008761D7">
      <w:pPr>
        <w:jc w:val="center"/>
      </w:pPr>
      <w:r>
        <w:t>___________________________________</w:t>
      </w:r>
    </w:p>
    <w:sectPr w:rsidR="00F73343" w:rsidSect="00ED0208">
      <w:head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1635" w14:textId="77777777" w:rsidR="00775ABE" w:rsidRDefault="00775ABE" w:rsidP="00047FD3">
      <w:r>
        <w:separator/>
      </w:r>
    </w:p>
  </w:endnote>
  <w:endnote w:type="continuationSeparator" w:id="0">
    <w:p w14:paraId="73CC5E01" w14:textId="77777777" w:rsidR="00775ABE" w:rsidRDefault="00775ABE" w:rsidP="0004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FFF5" w14:textId="77777777" w:rsidR="00775ABE" w:rsidRDefault="00775ABE" w:rsidP="00047FD3">
      <w:r>
        <w:separator/>
      </w:r>
    </w:p>
  </w:footnote>
  <w:footnote w:type="continuationSeparator" w:id="0">
    <w:p w14:paraId="3A778FA8" w14:textId="77777777" w:rsidR="00775ABE" w:rsidRDefault="00775ABE" w:rsidP="00047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413019"/>
      <w:docPartObj>
        <w:docPartGallery w:val="Page Numbers (Top of Page)"/>
        <w:docPartUnique/>
      </w:docPartObj>
    </w:sdtPr>
    <w:sdtEndPr/>
    <w:sdtContent>
      <w:p w14:paraId="46EC7C72" w14:textId="50B2CF4C" w:rsidR="00607638" w:rsidRDefault="00607638">
        <w:pPr>
          <w:pStyle w:val="Header"/>
          <w:jc w:val="center"/>
        </w:pPr>
        <w:r>
          <w:fldChar w:fldCharType="begin"/>
        </w:r>
        <w:r>
          <w:instrText>PAGE   \* MERGEFORMAT</w:instrText>
        </w:r>
        <w:r>
          <w:fldChar w:fldCharType="separate"/>
        </w:r>
        <w:r>
          <w:t>2</w:t>
        </w:r>
        <w:r>
          <w:fldChar w:fldCharType="end"/>
        </w:r>
      </w:p>
    </w:sdtContent>
  </w:sdt>
  <w:p w14:paraId="4FC9D191" w14:textId="77777777" w:rsidR="00607638" w:rsidRDefault="00607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1923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08"/>
    <w:rsid w:val="00036305"/>
    <w:rsid w:val="00047FD3"/>
    <w:rsid w:val="000C1E39"/>
    <w:rsid w:val="000E535A"/>
    <w:rsid w:val="00101F3C"/>
    <w:rsid w:val="00151080"/>
    <w:rsid w:val="00193B9E"/>
    <w:rsid w:val="001A6696"/>
    <w:rsid w:val="001A6DF8"/>
    <w:rsid w:val="002062C1"/>
    <w:rsid w:val="002316EA"/>
    <w:rsid w:val="00240E53"/>
    <w:rsid w:val="0027383F"/>
    <w:rsid w:val="002A2E8F"/>
    <w:rsid w:val="00340E2D"/>
    <w:rsid w:val="00344CD3"/>
    <w:rsid w:val="00355313"/>
    <w:rsid w:val="0035746D"/>
    <w:rsid w:val="003D34E0"/>
    <w:rsid w:val="00401C43"/>
    <w:rsid w:val="00416906"/>
    <w:rsid w:val="00433C4F"/>
    <w:rsid w:val="00434439"/>
    <w:rsid w:val="0045030F"/>
    <w:rsid w:val="00463070"/>
    <w:rsid w:val="004B7F79"/>
    <w:rsid w:val="004C422B"/>
    <w:rsid w:val="004D18D0"/>
    <w:rsid w:val="005339F3"/>
    <w:rsid w:val="005B19F8"/>
    <w:rsid w:val="00607638"/>
    <w:rsid w:val="00624D3D"/>
    <w:rsid w:val="006638F4"/>
    <w:rsid w:val="006737C3"/>
    <w:rsid w:val="006E06A1"/>
    <w:rsid w:val="00731821"/>
    <w:rsid w:val="00775ABE"/>
    <w:rsid w:val="007E59B2"/>
    <w:rsid w:val="008761D7"/>
    <w:rsid w:val="008E77CD"/>
    <w:rsid w:val="009368B2"/>
    <w:rsid w:val="009A1C50"/>
    <w:rsid w:val="009D794A"/>
    <w:rsid w:val="009E5FEF"/>
    <w:rsid w:val="009E6FC6"/>
    <w:rsid w:val="009E7337"/>
    <w:rsid w:val="009F0225"/>
    <w:rsid w:val="00A312C9"/>
    <w:rsid w:val="00A31BB5"/>
    <w:rsid w:val="00A33272"/>
    <w:rsid w:val="00A37E90"/>
    <w:rsid w:val="00A509A4"/>
    <w:rsid w:val="00A87E0A"/>
    <w:rsid w:val="00AB21D6"/>
    <w:rsid w:val="00AB4899"/>
    <w:rsid w:val="00AD7F20"/>
    <w:rsid w:val="00B05D29"/>
    <w:rsid w:val="00B4160D"/>
    <w:rsid w:val="00C3560F"/>
    <w:rsid w:val="00C711E1"/>
    <w:rsid w:val="00C95471"/>
    <w:rsid w:val="00DA5168"/>
    <w:rsid w:val="00E010BC"/>
    <w:rsid w:val="00E42C60"/>
    <w:rsid w:val="00E53993"/>
    <w:rsid w:val="00ED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1F9BA5"/>
  <w15:chartTrackingRefBased/>
  <w15:docId w15:val="{74196AA7-1C52-48D0-91C5-261D26F3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08"/>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0208"/>
    <w:rPr>
      <w:color w:val="0563C1" w:themeColor="hyperlink"/>
      <w:u w:val="single"/>
    </w:rPr>
  </w:style>
  <w:style w:type="table" w:customStyle="1" w:styleId="TableGrid2">
    <w:name w:val="Table Grid2"/>
    <w:basedOn w:val="TableNormal"/>
    <w:uiPriority w:val="59"/>
    <w:rsid w:val="006638F4"/>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8F4"/>
    <w:pPr>
      <w:ind w:left="720"/>
      <w:contextualSpacing/>
    </w:pPr>
  </w:style>
  <w:style w:type="paragraph" w:customStyle="1" w:styleId="Default">
    <w:name w:val="Default"/>
    <w:rsid w:val="00434439"/>
    <w:pPr>
      <w:autoSpaceDE w:val="0"/>
      <w:autoSpaceDN w:val="0"/>
      <w:adjustRightInd w:val="0"/>
      <w:spacing w:after="0" w:line="240" w:lineRule="auto"/>
    </w:pPr>
    <w:rPr>
      <w:rFonts w:ascii="EYInterstate" w:eastAsia="Calibri" w:hAnsi="EYInterstate" w:cs="EYInterstate"/>
      <w:color w:val="000000"/>
      <w:sz w:val="24"/>
      <w:szCs w:val="24"/>
      <w:lang w:val="lt-LT"/>
    </w:rPr>
  </w:style>
  <w:style w:type="paragraph" w:styleId="FootnoteText">
    <w:name w:val="footnote text"/>
    <w:basedOn w:val="Normal"/>
    <w:link w:val="FootnoteTextChar"/>
    <w:uiPriority w:val="99"/>
    <w:semiHidden/>
    <w:unhideWhenUsed/>
    <w:rsid w:val="00047FD3"/>
    <w:pPr>
      <w:suppressAutoHyphens/>
    </w:pPr>
    <w:rPr>
      <w:sz w:val="20"/>
      <w:lang w:val="en-GB" w:eastAsia="ar-SA"/>
    </w:rPr>
  </w:style>
  <w:style w:type="character" w:customStyle="1" w:styleId="FootnoteTextChar">
    <w:name w:val="Footnote Text Char"/>
    <w:basedOn w:val="DefaultParagraphFont"/>
    <w:link w:val="FootnoteText"/>
    <w:uiPriority w:val="99"/>
    <w:semiHidden/>
    <w:rsid w:val="00047FD3"/>
    <w:rPr>
      <w:rFonts w:ascii="Times New Roman" w:eastAsia="Times New Roman" w:hAnsi="Times New Roman" w:cs="Times New Roman"/>
      <w:sz w:val="20"/>
      <w:szCs w:val="20"/>
      <w:lang w:val="en-GB" w:eastAsia="ar-SA"/>
    </w:rPr>
  </w:style>
  <w:style w:type="character" w:styleId="FootnoteReference">
    <w:name w:val="footnote reference"/>
    <w:uiPriority w:val="99"/>
    <w:semiHidden/>
    <w:unhideWhenUsed/>
    <w:rsid w:val="00047FD3"/>
    <w:rPr>
      <w:vertAlign w:val="superscript"/>
    </w:rPr>
  </w:style>
  <w:style w:type="character" w:styleId="FollowedHyperlink">
    <w:name w:val="FollowedHyperlink"/>
    <w:basedOn w:val="DefaultParagraphFont"/>
    <w:uiPriority w:val="99"/>
    <w:semiHidden/>
    <w:unhideWhenUsed/>
    <w:rsid w:val="00AB21D6"/>
    <w:rPr>
      <w:color w:val="954F72" w:themeColor="followedHyperlink"/>
      <w:u w:val="single"/>
    </w:rPr>
  </w:style>
  <w:style w:type="paragraph" w:styleId="Revision">
    <w:name w:val="Revision"/>
    <w:hidden/>
    <w:uiPriority w:val="99"/>
    <w:semiHidden/>
    <w:rsid w:val="001A6DF8"/>
    <w:pPr>
      <w:spacing w:after="0" w:line="240" w:lineRule="auto"/>
    </w:pPr>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7E59B2"/>
    <w:rPr>
      <w:sz w:val="16"/>
      <w:szCs w:val="16"/>
    </w:rPr>
  </w:style>
  <w:style w:type="paragraph" w:styleId="CommentText">
    <w:name w:val="annotation text"/>
    <w:basedOn w:val="Normal"/>
    <w:link w:val="CommentTextChar"/>
    <w:uiPriority w:val="99"/>
    <w:unhideWhenUsed/>
    <w:rsid w:val="007E59B2"/>
    <w:rPr>
      <w:sz w:val="20"/>
    </w:rPr>
  </w:style>
  <w:style w:type="character" w:customStyle="1" w:styleId="CommentTextChar">
    <w:name w:val="Comment Text Char"/>
    <w:basedOn w:val="DefaultParagraphFont"/>
    <w:link w:val="CommentText"/>
    <w:uiPriority w:val="99"/>
    <w:rsid w:val="007E59B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E59B2"/>
    <w:rPr>
      <w:b/>
      <w:bCs/>
    </w:rPr>
  </w:style>
  <w:style w:type="character" w:customStyle="1" w:styleId="CommentSubjectChar">
    <w:name w:val="Comment Subject Char"/>
    <w:basedOn w:val="CommentTextChar"/>
    <w:link w:val="CommentSubject"/>
    <w:uiPriority w:val="99"/>
    <w:semiHidden/>
    <w:rsid w:val="007E59B2"/>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607638"/>
    <w:pPr>
      <w:tabs>
        <w:tab w:val="center" w:pos="4819"/>
        <w:tab w:val="right" w:pos="9638"/>
      </w:tabs>
    </w:pPr>
  </w:style>
  <w:style w:type="character" w:customStyle="1" w:styleId="HeaderChar">
    <w:name w:val="Header Char"/>
    <w:basedOn w:val="DefaultParagraphFont"/>
    <w:link w:val="Header"/>
    <w:uiPriority w:val="99"/>
    <w:rsid w:val="00607638"/>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607638"/>
    <w:pPr>
      <w:tabs>
        <w:tab w:val="center" w:pos="4819"/>
        <w:tab w:val="right" w:pos="9638"/>
      </w:tabs>
    </w:pPr>
  </w:style>
  <w:style w:type="character" w:customStyle="1" w:styleId="FooterChar">
    <w:name w:val="Footer Char"/>
    <w:basedOn w:val="DefaultParagraphFont"/>
    <w:link w:val="Footer"/>
    <w:uiPriority w:val="99"/>
    <w:rsid w:val="00607638"/>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79501">
      <w:bodyDiv w:val="1"/>
      <w:marLeft w:val="0"/>
      <w:marRight w:val="0"/>
      <w:marTop w:val="0"/>
      <w:marBottom w:val="0"/>
      <w:divBdr>
        <w:top w:val="none" w:sz="0" w:space="0" w:color="auto"/>
        <w:left w:val="none" w:sz="0" w:space="0" w:color="auto"/>
        <w:bottom w:val="none" w:sz="0" w:space="0" w:color="auto"/>
        <w:right w:val="none" w:sz="0" w:space="0" w:color="auto"/>
      </w:divBdr>
    </w:div>
    <w:div w:id="1091974199">
      <w:bodyDiv w:val="1"/>
      <w:marLeft w:val="0"/>
      <w:marRight w:val="0"/>
      <w:marTop w:val="0"/>
      <w:marBottom w:val="0"/>
      <w:divBdr>
        <w:top w:val="none" w:sz="0" w:space="0" w:color="auto"/>
        <w:left w:val="none" w:sz="0" w:space="0" w:color="auto"/>
        <w:bottom w:val="none" w:sz="0" w:space="0" w:color="auto"/>
        <w:right w:val="none" w:sz="0" w:space="0" w:color="auto"/>
      </w:divBdr>
    </w:div>
    <w:div w:id="1342468415">
      <w:bodyDiv w:val="1"/>
      <w:marLeft w:val="0"/>
      <w:marRight w:val="0"/>
      <w:marTop w:val="0"/>
      <w:marBottom w:val="0"/>
      <w:divBdr>
        <w:top w:val="none" w:sz="0" w:space="0" w:color="auto"/>
        <w:left w:val="none" w:sz="0" w:space="0" w:color="auto"/>
        <w:bottom w:val="none" w:sz="0" w:space="0" w:color="auto"/>
        <w:right w:val="none" w:sz="0" w:space="0" w:color="auto"/>
      </w:divBdr>
    </w:div>
    <w:div w:id="1458525745">
      <w:bodyDiv w:val="1"/>
      <w:marLeft w:val="0"/>
      <w:marRight w:val="0"/>
      <w:marTop w:val="0"/>
      <w:marBottom w:val="0"/>
      <w:divBdr>
        <w:top w:val="none" w:sz="0" w:space="0" w:color="auto"/>
        <w:left w:val="none" w:sz="0" w:space="0" w:color="auto"/>
        <w:bottom w:val="none" w:sz="0" w:space="0" w:color="auto"/>
        <w:right w:val="none" w:sz="0" w:space="0" w:color="auto"/>
      </w:divBdr>
    </w:div>
    <w:div w:id="1476021099">
      <w:bodyDiv w:val="1"/>
      <w:marLeft w:val="0"/>
      <w:marRight w:val="0"/>
      <w:marTop w:val="0"/>
      <w:marBottom w:val="0"/>
      <w:divBdr>
        <w:top w:val="none" w:sz="0" w:space="0" w:color="auto"/>
        <w:left w:val="none" w:sz="0" w:space="0" w:color="auto"/>
        <w:bottom w:val="none" w:sz="0" w:space="0" w:color="auto"/>
        <w:right w:val="none" w:sz="0" w:space="0" w:color="auto"/>
      </w:divBdr>
    </w:div>
    <w:div w:id="1772899420">
      <w:bodyDiv w:val="1"/>
      <w:marLeft w:val="0"/>
      <w:marRight w:val="0"/>
      <w:marTop w:val="0"/>
      <w:marBottom w:val="0"/>
      <w:divBdr>
        <w:top w:val="none" w:sz="0" w:space="0" w:color="auto"/>
        <w:left w:val="none" w:sz="0" w:space="0" w:color="auto"/>
        <w:bottom w:val="none" w:sz="0" w:space="0" w:color="auto"/>
        <w:right w:val="none" w:sz="0" w:space="0" w:color="auto"/>
      </w:divBdr>
    </w:div>
    <w:div w:id="1885167214">
      <w:bodyDiv w:val="1"/>
      <w:marLeft w:val="0"/>
      <w:marRight w:val="0"/>
      <w:marTop w:val="0"/>
      <w:marBottom w:val="0"/>
      <w:divBdr>
        <w:top w:val="none" w:sz="0" w:space="0" w:color="auto"/>
        <w:left w:val="none" w:sz="0" w:space="0" w:color="auto"/>
        <w:bottom w:val="none" w:sz="0" w:space="0" w:color="auto"/>
        <w:right w:val="none" w:sz="0" w:space="0" w:color="auto"/>
      </w:divBdr>
    </w:div>
    <w:div w:id="20891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F5E0F-FE97-4D6F-AC71-F5A21AEA70FF}">
  <ds:schemaRefs>
    <ds:schemaRef ds:uri="4b2e9d09-07c5-42d4-ad0a-92e216c40b99"/>
    <ds:schemaRef ds:uri="028236e2-f653-4d19-ab67-4d06a9145e0c"/>
    <ds:schemaRef ds:uri="http://purl.org/dc/dcmitype/"/>
    <ds:schemaRef ds:uri="http://purl.org/dc/terms/"/>
    <ds:schemaRef ds:uri="a843bbba-5665-4b5f-aacc-cdcb1c804839"/>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5ebda27-b626-448f-a7d1-d1cf5ad133fa"/>
    <ds:schemaRef ds:uri="http://www.w3.org/XML/1998/namespace"/>
  </ds:schemaRefs>
</ds:datastoreItem>
</file>

<file path=customXml/itemProps2.xml><?xml version="1.0" encoding="utf-8"?>
<ds:datastoreItem xmlns:ds="http://schemas.openxmlformats.org/officeDocument/2006/customXml" ds:itemID="{299CF65F-2D39-43F7-B9F6-5073501BE983}">
  <ds:schemaRefs>
    <ds:schemaRef ds:uri="http://schemas.microsoft.com/sharepoint/v3/contenttype/forms"/>
  </ds:schemaRefs>
</ds:datastoreItem>
</file>

<file path=customXml/itemProps3.xml><?xml version="1.0" encoding="utf-8"?>
<ds:datastoreItem xmlns:ds="http://schemas.openxmlformats.org/officeDocument/2006/customXml" ds:itemID="{D5B4118D-E7A1-43DC-80DF-09F168CB8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5866</Words>
  <Characters>3345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Gamybinių PFSA 2 priedas_VP atitikties BBIR patikros lapas</vt:lpstr>
      <vt:lpstr>Gamybinių PFSA 2 priedas_VP atitikties BBIR patikros lapas</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Gamybinių PFSA 2 priedas_VP atitikties BBIR patikros lapas</dc:title>
  <dc:subject/>
  <dc:creator>Gytis Petrukaitis</dc:creator>
  <cp:keywords/>
  <dc:description/>
  <cp:lastModifiedBy>Mindaugas Genys</cp:lastModifiedBy>
  <cp:revision>16</cp:revision>
  <dcterms:created xsi:type="dcterms:W3CDTF">2023-03-13T07:18:00Z</dcterms:created>
  <dcterms:modified xsi:type="dcterms:W3CDTF">2023-05-19T13:11:00Z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1243;#Algimantas Budreika;#1113;#Kristina Dėjė;#1089;#Rasa Mockutė;#1206;#Jurgita Merkevičienė;#166;#Margarita Kairienė;#721;#Laura Šimonytė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ies>
</file>