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7F30"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142A1DF2" w14:textId="78434483" w:rsidR="00860796" w:rsidRPr="00873A28" w:rsidRDefault="00584D89" w:rsidP="00860796">
      <w:pPr>
        <w:spacing w:after="0" w:line="240" w:lineRule="auto"/>
        <w:jc w:val="center"/>
        <w:rPr>
          <w:rFonts w:ascii="Times New Roman" w:eastAsia="Times New Roman" w:hAnsi="Times New Roman" w:cs="Times New Roman"/>
          <w:b/>
          <w:bCs/>
          <w:sz w:val="24"/>
          <w:szCs w:val="24"/>
        </w:rPr>
      </w:pPr>
      <w:r w:rsidRPr="00584D89">
        <w:rPr>
          <w:rFonts w:ascii="Times New Roman" w:hAnsi="Times New Roman" w:cs="Times New Roman"/>
          <w:b/>
          <w:sz w:val="24"/>
          <w:szCs w:val="24"/>
        </w:rPr>
        <w:t>„PASLAUGŲ SKAITMENIZAVIMO IR TEIKIAMŲ PASLAUGŲ BRANDOS LYGIO KĖLIMO PROJEKTŲ ĮGYVENDINIMAS“</w:t>
      </w:r>
    </w:p>
    <w:p w14:paraId="2ECB87A9" w14:textId="77777777" w:rsidR="00860796" w:rsidRDefault="00860796" w:rsidP="00860796">
      <w:pPr>
        <w:spacing w:after="0" w:line="240" w:lineRule="auto"/>
        <w:jc w:val="center"/>
        <w:rPr>
          <w:rFonts w:ascii="Times New Roman" w:hAnsi="Times New Roman" w:cs="Times New Roman"/>
          <w:b/>
          <w:sz w:val="24"/>
          <w:szCs w:val="24"/>
        </w:rPr>
      </w:pPr>
    </w:p>
    <w:p w14:paraId="51202174" w14:textId="11F98973" w:rsidR="00860796" w:rsidRPr="007F15E3" w:rsidRDefault="00860796" w:rsidP="00860796">
      <w:pPr>
        <w:spacing w:after="0" w:line="240" w:lineRule="auto"/>
        <w:jc w:val="center"/>
        <w:rPr>
          <w:rFonts w:ascii="Times New Roman" w:hAnsi="Times New Roman" w:cs="Times New Roman"/>
          <w:i/>
          <w:iCs/>
          <w:sz w:val="24"/>
          <w:szCs w:val="24"/>
        </w:rPr>
      </w:pPr>
      <w:r w:rsidRPr="00584D89">
        <w:rPr>
          <w:rFonts w:ascii="Times New Roman" w:hAnsi="Times New Roman" w:cs="Times New Roman"/>
          <w:bCs/>
          <w:sz w:val="24"/>
          <w:szCs w:val="24"/>
        </w:rPr>
        <w:t>Nr.</w:t>
      </w:r>
      <w:r w:rsidRPr="00584D89">
        <w:rPr>
          <w:rFonts w:ascii="Times New Roman" w:hAnsi="Times New Roman" w:cs="Times New Roman"/>
          <w:sz w:val="24"/>
          <w:szCs w:val="24"/>
        </w:rPr>
        <w:t xml:space="preserve"> </w:t>
      </w:r>
      <w:r w:rsidR="002C72FD" w:rsidRPr="00584D89">
        <w:rPr>
          <w:rFonts w:ascii="Times New Roman" w:hAnsi="Times New Roman" w:cs="Times New Roman"/>
          <w:sz w:val="24"/>
          <w:szCs w:val="24"/>
        </w:rPr>
        <w:t>02-0</w:t>
      </w:r>
      <w:r w:rsidR="00584D89" w:rsidRPr="00584D89">
        <w:rPr>
          <w:rFonts w:ascii="Times New Roman" w:hAnsi="Times New Roman" w:cs="Times New Roman"/>
          <w:sz w:val="24"/>
          <w:szCs w:val="24"/>
        </w:rPr>
        <w:t>85</w:t>
      </w:r>
      <w:r w:rsidRPr="00584D89">
        <w:rPr>
          <w:rFonts w:ascii="Times New Roman" w:hAnsi="Times New Roman" w:cs="Times New Roman"/>
          <w:sz w:val="24"/>
          <w:szCs w:val="24"/>
        </w:rPr>
        <w:t>-P</w:t>
      </w:r>
    </w:p>
    <w:p w14:paraId="58B04EC8" w14:textId="77777777" w:rsidR="00860796" w:rsidRPr="00D21C73" w:rsidRDefault="00860796" w:rsidP="00860796">
      <w:pPr>
        <w:spacing w:after="0" w:line="240" w:lineRule="auto"/>
        <w:jc w:val="center"/>
        <w:rPr>
          <w:rFonts w:ascii="Times New Roman" w:hAnsi="Times New Roman" w:cs="Times New Roman"/>
          <w:iCs/>
        </w:rPr>
      </w:pPr>
    </w:p>
    <w:p w14:paraId="7ECB4138" w14:textId="11FE2BBE" w:rsidR="00860796" w:rsidRPr="00D21C73" w:rsidRDefault="00860796" w:rsidP="00D21C73">
      <w:pPr>
        <w:ind w:firstLine="48"/>
        <w:jc w:val="both"/>
        <w:rPr>
          <w:rFonts w:ascii="Times New Roman" w:hAnsi="Times New Roman" w:cs="Times New Roman"/>
          <w:iCs/>
        </w:rPr>
      </w:pPr>
      <w:r w:rsidRPr="00CD1302">
        <w:rPr>
          <w:rFonts w:ascii="Times New Roman" w:hAnsi="Times New Roman" w:cs="Times New Roman"/>
          <w:iCs/>
        </w:rPr>
        <w:t xml:space="preserve">Kvietimas parengtas vadovaujantis </w:t>
      </w:r>
      <w:r w:rsidRPr="00D21C73">
        <w:rPr>
          <w:rFonts w:ascii="Times New Roman" w:hAnsi="Times New Roman" w:cs="Times New Roman"/>
          <w:iCs/>
        </w:rPr>
        <w:t>202</w:t>
      </w:r>
      <w:r w:rsidR="00D57DC0" w:rsidRPr="00D21C73">
        <w:rPr>
          <w:rFonts w:ascii="Times New Roman" w:hAnsi="Times New Roman" w:cs="Times New Roman"/>
          <w:iCs/>
        </w:rPr>
        <w:t>1</w:t>
      </w:r>
      <w:r w:rsidRPr="00D21C73">
        <w:rPr>
          <w:rFonts w:ascii="Times New Roman" w:hAnsi="Times New Roman" w:cs="Times New Roman"/>
          <w:iCs/>
        </w:rPr>
        <w:t xml:space="preserve">–2030 metų plėtros programos valdytojos </w:t>
      </w:r>
      <w:r w:rsidR="00D57DC0" w:rsidRPr="00D21C73">
        <w:rPr>
          <w:rFonts w:ascii="Times New Roman" w:hAnsi="Times New Roman" w:cs="Times New Roman"/>
          <w:iCs/>
        </w:rPr>
        <w:t>Ekonomikos ir inovacijų</w:t>
      </w:r>
      <w:r w:rsidR="008177D7" w:rsidRPr="00D21C73">
        <w:rPr>
          <w:rFonts w:ascii="Times New Roman" w:hAnsi="Times New Roman" w:cs="Times New Roman"/>
          <w:iCs/>
        </w:rPr>
        <w:t xml:space="preserve"> </w:t>
      </w:r>
      <w:r w:rsidRPr="00D21C73">
        <w:rPr>
          <w:rFonts w:ascii="Times New Roman" w:hAnsi="Times New Roman" w:cs="Times New Roman"/>
          <w:iCs/>
        </w:rPr>
        <w:t xml:space="preserve">ministerijos </w:t>
      </w:r>
      <w:r w:rsidR="00D21C73" w:rsidRPr="00D21C73">
        <w:rPr>
          <w:rFonts w:ascii="Times New Roman" w:hAnsi="Times New Roman" w:cs="Times New Roman"/>
          <w:iCs/>
        </w:rPr>
        <w:t>v</w:t>
      </w:r>
      <w:r w:rsidR="00D57DC0" w:rsidRPr="00D21C73">
        <w:rPr>
          <w:rFonts w:ascii="Times New Roman" w:hAnsi="Times New Roman" w:cs="Times New Roman"/>
          <w:iCs/>
        </w:rPr>
        <w:t>alstybės skaitmeninimo plėtros programos</w:t>
      </w:r>
      <w:r w:rsidRPr="00D21C73">
        <w:rPr>
          <w:rFonts w:ascii="Times New Roman" w:hAnsi="Times New Roman" w:cs="Times New Roman"/>
          <w:iCs/>
        </w:rPr>
        <w:t xml:space="preserve"> pažangos priemonės Nr. </w:t>
      </w:r>
      <w:r w:rsidR="00D57DC0" w:rsidRPr="00D21C73">
        <w:rPr>
          <w:rFonts w:ascii="Times New Roman" w:hAnsi="Times New Roman" w:cs="Times New Roman"/>
          <w:iCs/>
        </w:rPr>
        <w:t xml:space="preserve">05-002-01-07-08 </w:t>
      </w:r>
      <w:r w:rsidRPr="00D21C73">
        <w:rPr>
          <w:rFonts w:ascii="Times New Roman" w:hAnsi="Times New Roman" w:cs="Times New Roman"/>
          <w:iCs/>
        </w:rPr>
        <w:t>„</w:t>
      </w:r>
      <w:r w:rsidR="00D57DC0" w:rsidRPr="00D21C73">
        <w:rPr>
          <w:rFonts w:ascii="Times New Roman" w:hAnsi="Times New Roman" w:cs="Times New Roman"/>
          <w:iCs/>
        </w:rPr>
        <w:t>Kurti technologinius sprendimus ir įrankius, leidžiančius saugiai ir patogiai naudotis paslaugomis</w:t>
      </w:r>
      <w:r w:rsidRPr="00D21C73">
        <w:rPr>
          <w:rFonts w:ascii="Times New Roman" w:hAnsi="Times New Roman" w:cs="Times New Roman"/>
          <w:iCs/>
        </w:rPr>
        <w:t>“ veikl</w:t>
      </w:r>
      <w:r w:rsidR="00D21C73" w:rsidRPr="00D21C73">
        <w:rPr>
          <w:rFonts w:ascii="Times New Roman" w:hAnsi="Times New Roman" w:cs="Times New Roman"/>
          <w:iCs/>
        </w:rPr>
        <w:t xml:space="preserve">os </w:t>
      </w:r>
      <w:r w:rsidRPr="00D21C73">
        <w:rPr>
          <w:rFonts w:ascii="Times New Roman" w:hAnsi="Times New Roman" w:cs="Times New Roman"/>
          <w:iCs/>
        </w:rPr>
        <w:t>„</w:t>
      </w:r>
      <w:r w:rsidR="00D21C73" w:rsidRPr="00D21C73">
        <w:rPr>
          <w:rFonts w:ascii="Times New Roman" w:hAnsi="Times New Roman" w:cs="Times New Roman"/>
          <w:iCs/>
        </w:rPr>
        <w:t xml:space="preserve">Viešųjų institucijų teikiamų elektroninių paslaugų brandos lygio kėlimas“ </w:t>
      </w:r>
      <w:r w:rsidRPr="00D21C73">
        <w:rPr>
          <w:rFonts w:ascii="Times New Roman" w:hAnsi="Times New Roman" w:cs="Times New Roman"/>
          <w:iCs/>
        </w:rPr>
        <w:t xml:space="preserve">projektų finansavimo sąlygų aprašu (toliau - </w:t>
      </w:r>
      <w:r w:rsidR="00240143">
        <w:rPr>
          <w:rFonts w:ascii="Times New Roman" w:hAnsi="Times New Roman" w:cs="Times New Roman"/>
          <w:iCs/>
        </w:rPr>
        <w:t>Aprašas</w:t>
      </w:r>
      <w:r w:rsidRPr="00D21C73">
        <w:rPr>
          <w:rFonts w:ascii="Times New Roman" w:hAnsi="Times New Roman" w:cs="Times New Roman"/>
          <w:iCs/>
        </w:rPr>
        <w:t>)</w:t>
      </w:r>
      <w:r w:rsidR="00D21C73" w:rsidRPr="00D21C73">
        <w:rPr>
          <w:rFonts w:ascii="Times New Roman" w:hAnsi="Times New Roman" w:cs="Times New Roman"/>
          <w:iCs/>
        </w:rPr>
        <w:t>,</w:t>
      </w:r>
      <w:r w:rsidR="00D21C73">
        <w:rPr>
          <w:rFonts w:ascii="Times New Roman" w:hAnsi="Times New Roman" w:cs="Times New Roman"/>
          <w:iCs/>
        </w:rPr>
        <w:t xml:space="preserve"> patvirtintu Lietuvos Respublikos ekonomikos ir inovacijų ministro </w:t>
      </w:r>
      <w:r w:rsidR="00D21C73" w:rsidRPr="002C72FD">
        <w:rPr>
          <w:rFonts w:ascii="Times New Roman" w:hAnsi="Times New Roman" w:cs="Times New Roman"/>
          <w:iCs/>
        </w:rPr>
        <w:t>2023 m. gegu</w:t>
      </w:r>
      <w:r w:rsidR="00D21C73">
        <w:rPr>
          <w:rFonts w:ascii="Times New Roman" w:hAnsi="Times New Roman" w:cs="Times New Roman"/>
          <w:iCs/>
        </w:rPr>
        <w:t xml:space="preserve">žės </w:t>
      </w:r>
      <w:r w:rsidR="00D21C73" w:rsidRPr="002C72FD">
        <w:rPr>
          <w:rFonts w:ascii="Times New Roman" w:hAnsi="Times New Roman" w:cs="Times New Roman"/>
          <w:iCs/>
        </w:rPr>
        <w:t xml:space="preserve">25 d. </w:t>
      </w:r>
      <w:r w:rsidR="00D21C73">
        <w:rPr>
          <w:rFonts w:ascii="Times New Roman" w:hAnsi="Times New Roman" w:cs="Times New Roman"/>
          <w:iCs/>
        </w:rPr>
        <w:t xml:space="preserve">įsakymu Nr. </w:t>
      </w:r>
      <w:r w:rsidR="00D21C73" w:rsidRPr="002C72FD">
        <w:rPr>
          <w:rFonts w:ascii="Times New Roman" w:hAnsi="Times New Roman" w:cs="Times New Roman"/>
          <w:iCs/>
        </w:rPr>
        <w:t xml:space="preserve">4-292 </w:t>
      </w:r>
      <w:r w:rsidR="00D21C73">
        <w:rPr>
          <w:rFonts w:ascii="Times New Roman" w:hAnsi="Times New Roman" w:cs="Times New Roman"/>
          <w:iCs/>
        </w:rPr>
        <w:t>„</w:t>
      </w:r>
      <w:r w:rsidR="00D21C73" w:rsidRPr="00D21C73">
        <w:rPr>
          <w:rFonts w:ascii="Times New Roman" w:hAnsi="Times New Roman" w:cs="Times New Roman"/>
          <w:iCs/>
        </w:rPr>
        <w:t xml:space="preserve">Dėl ekonomikos ir inovacijų ministro 2022 m. liepos 12 d. įsakymo Nr. </w:t>
      </w:r>
      <w:r w:rsidR="002C72FD">
        <w:rPr>
          <w:rFonts w:ascii="Times New Roman" w:hAnsi="Times New Roman" w:cs="Times New Roman"/>
          <w:iCs/>
        </w:rPr>
        <w:t>4-869</w:t>
      </w:r>
      <w:r w:rsidR="00D21C73" w:rsidRPr="00D21C73">
        <w:rPr>
          <w:rFonts w:ascii="Times New Roman" w:hAnsi="Times New Roman" w:cs="Times New Roman"/>
          <w:iCs/>
        </w:rPr>
        <w:t xml:space="preserve"> </w:t>
      </w:r>
      <w:r w:rsidR="002C72FD">
        <w:rPr>
          <w:rFonts w:ascii="Times New Roman" w:hAnsi="Times New Roman" w:cs="Times New Roman"/>
          <w:iCs/>
        </w:rPr>
        <w:t>„</w:t>
      </w:r>
      <w:r w:rsidR="00D21C73" w:rsidRPr="00D21C73">
        <w:rPr>
          <w:rFonts w:ascii="Times New Roman" w:hAnsi="Times New Roman" w:cs="Times New Roman"/>
          <w:iCs/>
        </w:rPr>
        <w:t xml:space="preserve">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 pakeitimo“ </w:t>
      </w:r>
      <w:r w:rsidRPr="00D21C73">
        <w:rPr>
          <w:rFonts w:ascii="Times New Roman" w:hAnsi="Times New Roman" w:cs="Times New Roman"/>
          <w:iCs/>
        </w:rPr>
        <w:t xml:space="preserve">ir Lietuvos Respublikos </w:t>
      </w:r>
      <w:r w:rsidR="00D21C73" w:rsidRPr="00D21C73">
        <w:rPr>
          <w:rFonts w:ascii="Times New Roman" w:hAnsi="Times New Roman" w:cs="Times New Roman"/>
          <w:iCs/>
        </w:rPr>
        <w:t>ekonomikos ir inovacijų</w:t>
      </w:r>
      <w:r w:rsidRPr="00D21C73">
        <w:rPr>
          <w:rFonts w:ascii="Times New Roman" w:hAnsi="Times New Roman" w:cs="Times New Roman"/>
          <w:iCs/>
        </w:rPr>
        <w:t xml:space="preserve"> ministerijos pateiktu kvietimų teikti projektų įgyvendinimo planus planu.</w:t>
      </w:r>
    </w:p>
    <w:p w14:paraId="5691F721"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24311727" w14:textId="77777777" w:rsidTr="7BC78F99">
        <w:trPr>
          <w:cantSplit/>
          <w:trHeight w:val="415"/>
        </w:trPr>
        <w:tc>
          <w:tcPr>
            <w:tcW w:w="766" w:type="dxa"/>
          </w:tcPr>
          <w:p w14:paraId="38C29B82" w14:textId="77777777"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1CD4A0FF" w14:textId="77777777"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860796" w:rsidRPr="008B168C" w:rsidDel="00CA2776" w14:paraId="72E19D93" w14:textId="77777777" w:rsidTr="7BC78F99">
        <w:trPr>
          <w:cantSplit/>
          <w:trHeight w:val="300"/>
        </w:trPr>
        <w:tc>
          <w:tcPr>
            <w:tcW w:w="766" w:type="dxa"/>
          </w:tcPr>
          <w:p w14:paraId="0A51F5B5" w14:textId="77777777"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1.1.</w:t>
            </w:r>
          </w:p>
        </w:tc>
        <w:tc>
          <w:tcPr>
            <w:tcW w:w="2205" w:type="dxa"/>
          </w:tcPr>
          <w:p w14:paraId="054BDF9F" w14:textId="77777777" w:rsidR="00860796" w:rsidRPr="008B168C" w:rsidDel="00CA2776" w:rsidRDefault="00860796" w:rsidP="00860796">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4ACE9973" w14:textId="77777777" w:rsidR="00860796" w:rsidRPr="002C72FD" w:rsidDel="00CA2776" w:rsidRDefault="00D21C73" w:rsidP="00860796">
            <w:pPr>
              <w:rPr>
                <w:rFonts w:ascii="Times New Roman" w:hAnsi="Times New Roman" w:cs="Times New Roman"/>
              </w:rPr>
            </w:pPr>
            <w:r w:rsidRPr="002C72FD">
              <w:rPr>
                <w:rFonts w:ascii="Times New Roman" w:hAnsi="Times New Roman" w:cs="Times New Roman"/>
              </w:rPr>
              <w:t>05-002-01-07-08</w:t>
            </w:r>
          </w:p>
        </w:tc>
      </w:tr>
      <w:tr w:rsidR="00860796" w:rsidRPr="008B168C" w:rsidDel="00CA2776" w14:paraId="27A3C97D" w14:textId="77777777" w:rsidTr="7BC78F99">
        <w:trPr>
          <w:cantSplit/>
          <w:trHeight w:val="300"/>
        </w:trPr>
        <w:tc>
          <w:tcPr>
            <w:tcW w:w="766" w:type="dxa"/>
          </w:tcPr>
          <w:p w14:paraId="54671792" w14:textId="77777777"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1.2.</w:t>
            </w:r>
          </w:p>
        </w:tc>
        <w:tc>
          <w:tcPr>
            <w:tcW w:w="2205" w:type="dxa"/>
          </w:tcPr>
          <w:p w14:paraId="12002FF5" w14:textId="77777777" w:rsidR="00860796" w:rsidRPr="008B168C" w:rsidDel="00CA2776" w:rsidRDefault="00860796" w:rsidP="00860796">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2C3C7D68" w14:textId="77777777" w:rsidR="00860796" w:rsidRPr="002C72FD" w:rsidDel="00CA2776" w:rsidRDefault="00D21C73" w:rsidP="00D57DC0">
            <w:pPr>
              <w:rPr>
                <w:rFonts w:ascii="Times New Roman" w:hAnsi="Times New Roman" w:cs="Times New Roman"/>
              </w:rPr>
            </w:pPr>
            <w:r w:rsidRPr="002C72FD">
              <w:rPr>
                <w:rFonts w:ascii="Times New Roman" w:hAnsi="Times New Roman" w:cs="Times New Roman"/>
              </w:rPr>
              <w:t>Kurti technologinius sprendimus ir įrankius, leidžiančius saugiai ir patogiai naudotis paslaugomis</w:t>
            </w:r>
          </w:p>
        </w:tc>
      </w:tr>
      <w:tr w:rsidR="00DC7931" w:rsidRPr="008B168C" w14:paraId="79B630F7" w14:textId="77777777" w:rsidTr="7BC78F99">
        <w:trPr>
          <w:cantSplit/>
        </w:trPr>
        <w:tc>
          <w:tcPr>
            <w:tcW w:w="766" w:type="dxa"/>
          </w:tcPr>
          <w:p w14:paraId="5175778F" w14:textId="77777777"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227876CD" w14:textId="77777777"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027265C0" w14:textId="77777777" w:rsidR="00962A9D" w:rsidRPr="004173A5" w:rsidDel="00CA2776" w:rsidRDefault="00860796" w:rsidP="00D57DC0">
            <w:pPr>
              <w:jc w:val="both"/>
              <w:rPr>
                <w:rFonts w:ascii="Times New Roman" w:hAnsi="Times New Roman" w:cs="Times New Roman"/>
                <w:i/>
                <w:iCs/>
              </w:rPr>
            </w:pPr>
            <w:r w:rsidRPr="003B22E5">
              <w:rPr>
                <w:rFonts w:ascii="Times New Roman" w:hAnsi="Times New Roman" w:cs="Times New Roman"/>
              </w:rPr>
              <w:t xml:space="preserve">Lietuvos Respublikos </w:t>
            </w:r>
            <w:r w:rsidR="00D57DC0">
              <w:rPr>
                <w:rFonts w:ascii="Times New Roman" w:hAnsi="Times New Roman" w:cs="Times New Roman"/>
              </w:rPr>
              <w:t>ekonomikos ir inovacijų</w:t>
            </w:r>
            <w:r w:rsidRPr="003B22E5">
              <w:rPr>
                <w:rFonts w:ascii="Times New Roman" w:hAnsi="Times New Roman" w:cs="Times New Roman"/>
              </w:rPr>
              <w:t xml:space="preserve"> ministerija</w:t>
            </w:r>
          </w:p>
        </w:tc>
      </w:tr>
      <w:tr w:rsidR="00DC7931" w:rsidRPr="008B168C" w14:paraId="1E8D3B96" w14:textId="77777777" w:rsidTr="7BC78F99">
        <w:trPr>
          <w:cantSplit/>
        </w:trPr>
        <w:tc>
          <w:tcPr>
            <w:tcW w:w="766" w:type="dxa"/>
          </w:tcPr>
          <w:p w14:paraId="5D81791B" w14:textId="77777777"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B0FD7A6"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39D0E926" w14:textId="77777777" w:rsidR="00962A9D" w:rsidRPr="004173A5" w:rsidDel="00CA2776" w:rsidRDefault="00860796" w:rsidP="61F0C4A1">
            <w:pPr>
              <w:rPr>
                <w:rFonts w:ascii="Times New Roman" w:hAnsi="Times New Roman" w:cs="Times New Roman"/>
                <w:i/>
                <w:iCs/>
              </w:rPr>
            </w:pPr>
            <w:r>
              <w:rPr>
                <w:rFonts w:ascii="Times New Roman" w:hAnsi="Times New Roman" w:cs="Times New Roman"/>
                <w:i/>
                <w:iCs/>
              </w:rPr>
              <w:t>-</w:t>
            </w:r>
          </w:p>
        </w:tc>
      </w:tr>
      <w:tr w:rsidR="00DC7931" w:rsidRPr="008B168C" w14:paraId="154911EB" w14:textId="77777777" w:rsidTr="7BC78F99">
        <w:trPr>
          <w:cantSplit/>
        </w:trPr>
        <w:tc>
          <w:tcPr>
            <w:tcW w:w="766" w:type="dxa"/>
          </w:tcPr>
          <w:p w14:paraId="2B33A8BC" w14:textId="77777777"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7DCF375" w14:textId="77777777"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274D46D" w14:textId="77777777" w:rsidR="00962A9D" w:rsidRPr="00D57DC0" w:rsidRDefault="00DB67E9" w:rsidP="00D77F94">
            <w:pPr>
              <w:ind w:firstLine="9639"/>
              <w:jc w:val="both"/>
              <w:rPr>
                <w:rFonts w:ascii="Times New Roman" w:hAnsi="Times New Roman" w:cs="Times New Roman"/>
                <w:highlight w:val="yellow"/>
                <w:lang w:eastAsia="lt-LT"/>
              </w:rPr>
            </w:pPr>
            <w:r>
              <w:rPr>
                <w:rFonts w:ascii="Times New Roman" w:hAnsi="Times New Roman" w:cs="Times New Roman"/>
                <w:iCs/>
              </w:rPr>
              <w:t>2</w:t>
            </w:r>
            <w:r>
              <w:rPr>
                <w:rFonts w:ascii="Times New Roman" w:hAnsi="Times New Roman" w:cs="Times New Roman"/>
                <w:iCs/>
                <w:lang w:val="en-US"/>
              </w:rPr>
              <w:t>2</w:t>
            </w:r>
            <w:r w:rsidR="002C72FD" w:rsidRPr="00D21C73">
              <w:rPr>
                <w:rFonts w:ascii="Times New Roman" w:hAnsi="Times New Roman" w:cs="Times New Roman"/>
                <w:iCs/>
              </w:rPr>
              <w:t xml:space="preserve">021-2030 metų Lietuvos Respublikos ekonomikos ir inovacijų ministerijos valstybės skaitmeninimo plėtros programos pažangos priemonės Nr. 05-002-01-07-08 „Kurti technologinius sprendimus ir įrankius, leidžiančius saugiai ir patogiai naudotis paslaugomis“ </w:t>
            </w:r>
            <w:r w:rsidR="002C72FD">
              <w:rPr>
                <w:rFonts w:ascii="Times New Roman" w:hAnsi="Times New Roman" w:cs="Times New Roman"/>
                <w:iCs/>
              </w:rPr>
              <w:t>aprašas</w:t>
            </w:r>
            <w:r w:rsidR="002C72FD" w:rsidRPr="00D21C73">
              <w:rPr>
                <w:rFonts w:ascii="Times New Roman" w:hAnsi="Times New Roman" w:cs="Times New Roman"/>
                <w:iCs/>
              </w:rPr>
              <w:t xml:space="preserve"> </w:t>
            </w:r>
            <w:r w:rsidR="0005292D" w:rsidRPr="0005292D">
              <w:rPr>
                <w:rFonts w:ascii="Times New Roman" w:hAnsi="Times New Roman" w:cs="Times New Roman"/>
                <w:iCs/>
              </w:rPr>
              <w:t>https://www.e-tar.lt/portal/lt/legalAct/01b375b001da11ed8fa7d02a65c371ad</w:t>
            </w:r>
          </w:p>
          <w:p w14:paraId="07063C6F" w14:textId="77777777" w:rsidR="00532DC6" w:rsidRPr="00D57DC0" w:rsidDel="00CA2776" w:rsidRDefault="00532DC6" w:rsidP="00D77F94">
            <w:pPr>
              <w:ind w:firstLine="9639"/>
              <w:jc w:val="both"/>
              <w:rPr>
                <w:rFonts w:ascii="Times New Roman" w:hAnsi="Times New Roman" w:cs="Times New Roman"/>
                <w:i/>
                <w:iCs/>
                <w:highlight w:val="yellow"/>
              </w:rPr>
            </w:pPr>
          </w:p>
        </w:tc>
      </w:tr>
    </w:tbl>
    <w:p w14:paraId="2F412290" w14:textId="77777777" w:rsidR="00DE0665" w:rsidRDefault="00DE0665">
      <w:r>
        <w:br w:type="page"/>
      </w:r>
    </w:p>
    <w:tbl>
      <w:tblPr>
        <w:tblStyle w:val="TableGrid"/>
        <w:tblW w:w="10427" w:type="dxa"/>
        <w:tblInd w:w="-289" w:type="dxa"/>
        <w:tblLayout w:type="fixed"/>
        <w:tblLook w:val="04A0" w:firstRow="1" w:lastRow="0" w:firstColumn="1" w:lastColumn="0" w:noHBand="0" w:noVBand="1"/>
      </w:tblPr>
      <w:tblGrid>
        <w:gridCol w:w="992"/>
        <w:gridCol w:w="1702"/>
        <w:gridCol w:w="851"/>
        <w:gridCol w:w="709"/>
        <w:gridCol w:w="1560"/>
        <w:gridCol w:w="881"/>
        <w:gridCol w:w="284"/>
        <w:gridCol w:w="818"/>
        <w:gridCol w:w="143"/>
        <w:gridCol w:w="2473"/>
        <w:gridCol w:w="14"/>
      </w:tblGrid>
      <w:tr w:rsidR="00DC7931" w:rsidRPr="008B168C" w14:paraId="489007D5" w14:textId="77777777" w:rsidTr="008F3517">
        <w:trPr>
          <w:cantSplit/>
          <w:trHeight w:val="300"/>
        </w:trPr>
        <w:tc>
          <w:tcPr>
            <w:tcW w:w="992" w:type="dxa"/>
          </w:tcPr>
          <w:p w14:paraId="70D7BF02" w14:textId="77777777"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5" w:type="dxa"/>
            <w:gridSpan w:val="10"/>
          </w:tcPr>
          <w:p w14:paraId="1FC7A19F" w14:textId="77777777"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49285022" w14:textId="77777777" w:rsidTr="00D478A9">
        <w:trPr>
          <w:gridAfter w:val="1"/>
          <w:wAfter w:w="14" w:type="dxa"/>
          <w:cantSplit/>
          <w:trHeight w:val="300"/>
        </w:trPr>
        <w:tc>
          <w:tcPr>
            <w:tcW w:w="992" w:type="dxa"/>
          </w:tcPr>
          <w:p w14:paraId="588963A0" w14:textId="77777777"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553" w:type="dxa"/>
            <w:gridSpan w:val="2"/>
          </w:tcPr>
          <w:p w14:paraId="29BFC486" w14:textId="77777777"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868" w:type="dxa"/>
            <w:gridSpan w:val="7"/>
          </w:tcPr>
          <w:p w14:paraId="3CE30286"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8829FE">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6BE4B135"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3F6F38FD"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28EA09C5"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35858576"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5E5DD0DD"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502295AF"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59D54DE3"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6719EC35"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688798EC"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3502969D"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3F58C8B2"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4C182F54"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56DC7B1D"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636BD9F4"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3B955E5A"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6C516E12"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0AF89E68"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7EE1A49D"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31751B04"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749A2538"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5892BB18" w14:textId="77777777" w:rsidR="001A1453" w:rsidRPr="008B168C" w:rsidRDefault="00412394"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10207B56" w14:textId="77777777" w:rsidR="001A1453" w:rsidRPr="008B168C" w:rsidRDefault="001A1453" w:rsidP="008B168C">
            <w:pPr>
              <w:rPr>
                <w:rFonts w:ascii="Times New Roman" w:hAnsi="Times New Roman" w:cs="Times New Roman"/>
              </w:rPr>
            </w:pPr>
          </w:p>
        </w:tc>
      </w:tr>
      <w:tr w:rsidR="00DC7931" w:rsidRPr="008B168C" w14:paraId="248A16BA" w14:textId="77777777" w:rsidTr="00D478A9">
        <w:trPr>
          <w:gridAfter w:val="1"/>
          <w:wAfter w:w="14" w:type="dxa"/>
          <w:cantSplit/>
          <w:trHeight w:val="300"/>
        </w:trPr>
        <w:tc>
          <w:tcPr>
            <w:tcW w:w="992" w:type="dxa"/>
          </w:tcPr>
          <w:p w14:paraId="2A97038A" w14:textId="77777777"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553" w:type="dxa"/>
            <w:gridSpan w:val="2"/>
          </w:tcPr>
          <w:p w14:paraId="7E6FA124" w14:textId="77777777"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868" w:type="dxa"/>
            <w:gridSpan w:val="7"/>
          </w:tcPr>
          <w:p w14:paraId="1B85E462"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7A973247" w14:textId="77777777" w:rsidR="00E20AFE" w:rsidRDefault="00412394"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1570D438" w14:textId="77777777" w:rsidR="00DE0665" w:rsidRPr="008B168C" w:rsidRDefault="00412394"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A50226" w:rsidRPr="008B168C" w14:paraId="1D3828C8" w14:textId="77777777" w:rsidTr="00D478A9">
        <w:trPr>
          <w:gridAfter w:val="1"/>
          <w:wAfter w:w="14" w:type="dxa"/>
          <w:cantSplit/>
          <w:trHeight w:val="300"/>
        </w:trPr>
        <w:tc>
          <w:tcPr>
            <w:tcW w:w="992" w:type="dxa"/>
          </w:tcPr>
          <w:p w14:paraId="6096A1C1" w14:textId="77777777" w:rsidR="00A50226" w:rsidRPr="004515B2" w:rsidRDefault="00A50226" w:rsidP="00A50226">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553" w:type="dxa"/>
            <w:gridSpan w:val="2"/>
          </w:tcPr>
          <w:p w14:paraId="0DC84E32" w14:textId="77777777" w:rsidR="00A50226" w:rsidRPr="004515B2" w:rsidRDefault="00A50226" w:rsidP="00A50226">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150" w:type="dxa"/>
            <w:gridSpan w:val="3"/>
          </w:tcPr>
          <w:p w14:paraId="586C88EA" w14:textId="77777777" w:rsidR="00A50226" w:rsidRPr="008B168C" w:rsidRDefault="00A50226" w:rsidP="00DB67E9">
            <w:pPr>
              <w:rPr>
                <w:rFonts w:ascii="Times New Roman" w:hAnsi="Times New Roman" w:cs="Times New Roman"/>
              </w:rPr>
            </w:pPr>
            <w:r w:rsidRPr="000B4DBE">
              <w:rPr>
                <w:rFonts w:ascii="Times New Roman" w:hAnsi="Times New Roman" w:cs="Times New Roman"/>
              </w:rPr>
              <w:t>Nuo</w:t>
            </w:r>
            <w:r w:rsidRPr="000B4DBE">
              <w:rPr>
                <w:rFonts w:ascii="Times New Roman" w:hAnsi="Times New Roman" w:cs="Times New Roman"/>
                <w:i/>
                <w:color w:val="808080"/>
              </w:rPr>
              <w:t xml:space="preserve"> </w:t>
            </w:r>
            <w:r w:rsidRPr="000B4DBE">
              <w:rPr>
                <w:rFonts w:ascii="Times New Roman" w:hAnsi="Times New Roman" w:cs="Times New Roman"/>
                <w:iCs/>
                <w:lang w:val="en-US"/>
              </w:rPr>
              <w:t xml:space="preserve">2023 m. </w:t>
            </w:r>
            <w:r w:rsidR="00714BBE">
              <w:rPr>
                <w:rFonts w:ascii="Times New Roman" w:hAnsi="Times New Roman" w:cs="Times New Roman"/>
                <w:iCs/>
              </w:rPr>
              <w:t>b</w:t>
            </w:r>
            <w:r w:rsidR="00DB67E9">
              <w:rPr>
                <w:rFonts w:ascii="Times New Roman" w:hAnsi="Times New Roman" w:cs="Times New Roman"/>
                <w:iCs/>
              </w:rPr>
              <w:t>irželio</w:t>
            </w:r>
            <w:r w:rsidRPr="000B4DBE">
              <w:rPr>
                <w:rFonts w:ascii="Times New Roman" w:hAnsi="Times New Roman" w:cs="Times New Roman"/>
                <w:iCs/>
              </w:rPr>
              <w:t xml:space="preserve"> </w:t>
            </w:r>
            <w:r w:rsidR="00DB67E9">
              <w:rPr>
                <w:rFonts w:ascii="Times New Roman" w:hAnsi="Times New Roman" w:cs="Times New Roman"/>
                <w:iCs/>
                <w:lang w:val="en-US"/>
              </w:rPr>
              <w:t>5</w:t>
            </w:r>
            <w:r w:rsidRPr="000B4DBE">
              <w:rPr>
                <w:rFonts w:ascii="Times New Roman" w:hAnsi="Times New Roman" w:cs="Times New Roman"/>
                <w:iCs/>
                <w:lang w:val="en-US"/>
              </w:rPr>
              <w:t xml:space="preserve"> d.</w:t>
            </w:r>
            <w:r w:rsidRPr="000B4DBE">
              <w:rPr>
                <w:rFonts w:ascii="Times New Roman" w:hAnsi="Times New Roman" w:cs="Times New Roman"/>
                <w:iCs/>
              </w:rPr>
              <w:t xml:space="preserve"> 8 val. 00 min.</w:t>
            </w:r>
          </w:p>
        </w:tc>
        <w:tc>
          <w:tcPr>
            <w:tcW w:w="3718" w:type="dxa"/>
            <w:gridSpan w:val="4"/>
          </w:tcPr>
          <w:p w14:paraId="56CD4E0D" w14:textId="309E2255" w:rsidR="00A50226" w:rsidRPr="008B168C" w:rsidRDefault="00A50226" w:rsidP="00A50226">
            <w:pPr>
              <w:rPr>
                <w:rFonts w:ascii="Times New Roman" w:hAnsi="Times New Roman" w:cs="Times New Roman"/>
              </w:rPr>
            </w:pPr>
            <w:r w:rsidRPr="00E14033">
              <w:rPr>
                <w:rFonts w:ascii="Times New Roman" w:hAnsi="Times New Roman" w:cs="Times New Roman"/>
              </w:rPr>
              <w:t>Iki</w:t>
            </w:r>
            <w:r w:rsidRPr="00E14033">
              <w:rPr>
                <w:rFonts w:ascii="Times New Roman" w:hAnsi="Times New Roman" w:cs="Times New Roman"/>
                <w:i/>
                <w:color w:val="808080"/>
              </w:rPr>
              <w:t xml:space="preserve"> </w:t>
            </w:r>
            <w:r w:rsidRPr="00E14033">
              <w:rPr>
                <w:rFonts w:ascii="Times New Roman" w:hAnsi="Times New Roman" w:cs="Times New Roman"/>
                <w:iCs/>
                <w:lang w:val="en-US"/>
              </w:rPr>
              <w:t xml:space="preserve">2023 m. </w:t>
            </w:r>
            <w:r w:rsidR="00716606" w:rsidRPr="00E14033">
              <w:rPr>
                <w:rFonts w:ascii="Times New Roman" w:hAnsi="Times New Roman" w:cs="Times New Roman"/>
                <w:iCs/>
              </w:rPr>
              <w:t>liepos</w:t>
            </w:r>
            <w:r w:rsidRPr="00E14033">
              <w:rPr>
                <w:rFonts w:ascii="Times New Roman" w:hAnsi="Times New Roman" w:cs="Times New Roman"/>
                <w:iCs/>
              </w:rPr>
              <w:t xml:space="preserve"> </w:t>
            </w:r>
            <w:r w:rsidR="00E14033" w:rsidRPr="00E14033">
              <w:rPr>
                <w:rFonts w:ascii="Times New Roman" w:hAnsi="Times New Roman" w:cs="Times New Roman"/>
                <w:iCs/>
                <w:lang w:val="en-US"/>
              </w:rPr>
              <w:t>17</w:t>
            </w:r>
            <w:r w:rsidRPr="00E14033">
              <w:rPr>
                <w:rFonts w:ascii="Times New Roman" w:hAnsi="Times New Roman" w:cs="Times New Roman"/>
                <w:iCs/>
                <w:lang w:val="en-US"/>
              </w:rPr>
              <w:t xml:space="preserve"> d.</w:t>
            </w:r>
            <w:r w:rsidRPr="00E14033">
              <w:rPr>
                <w:rFonts w:ascii="Times New Roman" w:hAnsi="Times New Roman" w:cs="Times New Roman"/>
                <w:iCs/>
              </w:rPr>
              <w:t xml:space="preserve"> 17 val. 00 min.</w:t>
            </w:r>
          </w:p>
        </w:tc>
      </w:tr>
      <w:tr w:rsidR="00DC7931" w:rsidRPr="008B168C" w14:paraId="2ABD658E" w14:textId="77777777" w:rsidTr="00D478A9">
        <w:trPr>
          <w:gridAfter w:val="1"/>
          <w:wAfter w:w="14" w:type="dxa"/>
          <w:cantSplit/>
          <w:trHeight w:val="300"/>
        </w:trPr>
        <w:tc>
          <w:tcPr>
            <w:tcW w:w="992" w:type="dxa"/>
          </w:tcPr>
          <w:p w14:paraId="0E815541"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553" w:type="dxa"/>
            <w:gridSpan w:val="2"/>
          </w:tcPr>
          <w:p w14:paraId="12B054DD"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868" w:type="dxa"/>
            <w:gridSpan w:val="7"/>
          </w:tcPr>
          <w:p w14:paraId="11B4693F" w14:textId="77777777" w:rsidR="00E20AFE" w:rsidRPr="008B168C" w:rsidRDefault="00412394"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13649E3" w14:textId="77777777" w:rsidR="00E20AFE" w:rsidRPr="008B168C" w:rsidRDefault="00412394"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6DF0F669" w14:textId="77777777" w:rsidTr="00D478A9">
        <w:trPr>
          <w:gridAfter w:val="1"/>
          <w:wAfter w:w="14" w:type="dxa"/>
          <w:cantSplit/>
          <w:trHeight w:val="300"/>
        </w:trPr>
        <w:tc>
          <w:tcPr>
            <w:tcW w:w="992" w:type="dxa"/>
          </w:tcPr>
          <w:p w14:paraId="3EEDB521"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553" w:type="dxa"/>
            <w:gridSpan w:val="2"/>
          </w:tcPr>
          <w:p w14:paraId="404A83D6" w14:textId="7777777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05B08236" w14:textId="77777777" w:rsidR="00E20AFE" w:rsidRPr="00A02CA8" w:rsidRDefault="00E20AFE" w:rsidP="02235083">
            <w:pPr>
              <w:rPr>
                <w:rFonts w:ascii="Times New Roman" w:hAnsi="Times New Roman" w:cs="Times New Roman"/>
                <w:b/>
                <w:bCs/>
              </w:rPr>
            </w:pPr>
          </w:p>
          <w:p w14:paraId="5F800072" w14:textId="77777777" w:rsidR="00E20AFE" w:rsidRPr="00A02CA8" w:rsidRDefault="00E20AFE" w:rsidP="008B168C">
            <w:pPr>
              <w:rPr>
                <w:rFonts w:ascii="Times New Roman" w:hAnsi="Times New Roman" w:cs="Times New Roman"/>
                <w:b/>
                <w:bCs/>
              </w:rPr>
            </w:pPr>
          </w:p>
        </w:tc>
        <w:tc>
          <w:tcPr>
            <w:tcW w:w="6868" w:type="dxa"/>
            <w:gridSpan w:val="7"/>
          </w:tcPr>
          <w:p w14:paraId="4C9E0369" w14:textId="77777777" w:rsidR="00E20AFE" w:rsidRPr="008B168C" w:rsidRDefault="00412394"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64F59F7F" w14:textId="7D8CFD14" w:rsidR="00E20AFE" w:rsidRPr="008B168C" w:rsidRDefault="00412394" w:rsidP="008B168C">
            <w:pPr>
              <w:rPr>
                <w:rFonts w:ascii="Times New Roman" w:hAnsi="Times New Roman" w:cs="Times New Roman"/>
              </w:rPr>
            </w:pP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2A3F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Vidurio ir vakarų Lietuvos regionas</w:t>
            </w:r>
          </w:p>
          <w:p w14:paraId="3DF4A87F" w14:textId="603C9ADB" w:rsidR="00571D7C" w:rsidRPr="00A02833" w:rsidRDefault="00412394" w:rsidP="00A50226">
            <w:pPr>
              <w:rPr>
                <w:rFonts w:ascii="Times New Roman" w:hAnsi="Times New Roman" w:cs="Times New Roman"/>
                <w:i/>
                <w:iCs/>
              </w:rPr>
            </w:pP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Sostinės regionas</w:t>
            </w:r>
          </w:p>
        </w:tc>
      </w:tr>
      <w:tr w:rsidR="00DC7931" w:rsidRPr="008B168C" w14:paraId="6C3E208D" w14:textId="77777777" w:rsidTr="00D478A9">
        <w:trPr>
          <w:gridAfter w:val="1"/>
          <w:wAfter w:w="14" w:type="dxa"/>
          <w:cantSplit/>
          <w:trHeight w:val="1408"/>
        </w:trPr>
        <w:tc>
          <w:tcPr>
            <w:tcW w:w="992" w:type="dxa"/>
          </w:tcPr>
          <w:p w14:paraId="502A1806" w14:textId="77777777" w:rsidR="00E20AFE" w:rsidRPr="00A02CA8" w:rsidRDefault="00E20AFE" w:rsidP="377B9342">
            <w:pPr>
              <w:rPr>
                <w:rFonts w:ascii="Times New Roman" w:hAnsi="Times New Roman" w:cs="Times New Roman"/>
                <w:b/>
                <w:bCs/>
              </w:rPr>
            </w:pPr>
          </w:p>
          <w:p w14:paraId="79E87E02" w14:textId="77777777"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553" w:type="dxa"/>
            <w:gridSpan w:val="2"/>
            <w:shd w:val="clear" w:color="auto" w:fill="auto"/>
          </w:tcPr>
          <w:p w14:paraId="67371F24" w14:textId="77777777" w:rsidR="00E20AFE" w:rsidRPr="00A02CA8" w:rsidRDefault="00E20AFE" w:rsidP="02235083">
            <w:pPr>
              <w:rPr>
                <w:rFonts w:ascii="Times New Roman" w:hAnsi="Times New Roman" w:cs="Times New Roman"/>
                <w:b/>
                <w:bCs/>
                <w:highlight w:val="green"/>
              </w:rPr>
            </w:pPr>
          </w:p>
          <w:p w14:paraId="48B29134" w14:textId="77777777"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6868" w:type="dxa"/>
            <w:gridSpan w:val="7"/>
          </w:tcPr>
          <w:p w14:paraId="05794BAA"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19586F15" w14:textId="77777777" w:rsidR="009C094C" w:rsidRPr="009C094C" w:rsidRDefault="00412394"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70AA468D" w14:textId="77777777" w:rsidR="00B9012A" w:rsidRDefault="00412394"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4F618BD4" w14:textId="77777777" w:rsidR="00F16FC5" w:rsidRPr="009C094C" w:rsidRDefault="00412394"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05C00C6B" w14:textId="77777777" w:rsidTr="00D478A9">
        <w:trPr>
          <w:gridAfter w:val="1"/>
          <w:wAfter w:w="14" w:type="dxa"/>
          <w:cantSplit/>
          <w:trHeight w:val="300"/>
        </w:trPr>
        <w:tc>
          <w:tcPr>
            <w:tcW w:w="992" w:type="dxa"/>
          </w:tcPr>
          <w:p w14:paraId="2673A794"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553" w:type="dxa"/>
            <w:gridSpan w:val="2"/>
          </w:tcPr>
          <w:p w14:paraId="3DF0910A"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868" w:type="dxa"/>
            <w:gridSpan w:val="7"/>
          </w:tcPr>
          <w:p w14:paraId="50F8EFEB" w14:textId="77777777" w:rsidR="00E20AFE" w:rsidRPr="00F9272F" w:rsidRDefault="00412394"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7918E88E" w14:textId="636CF0E7" w:rsidR="00596BB6" w:rsidRPr="00F9272F" w:rsidRDefault="00412394" w:rsidP="008B168C">
            <w:pPr>
              <w:rPr>
                <w:rFonts w:ascii="Times New Roman" w:hAnsi="Times New Roman" w:cs="Times New Roman"/>
              </w:rPr>
            </w:pP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216F3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596BB6" w:rsidRPr="00F9272F">
              <w:rPr>
                <w:rFonts w:ascii="Times New Roman" w:hAnsi="Times New Roman" w:cs="Times New Roman"/>
              </w:rPr>
              <w:t>Konkursas</w:t>
            </w:r>
          </w:p>
          <w:p w14:paraId="4B9E75CA" w14:textId="24EEE51C" w:rsidR="00856311" w:rsidRPr="00F9272F" w:rsidRDefault="00412394" w:rsidP="008B168C">
            <w:pPr>
              <w:rPr>
                <w:rFonts w:ascii="Times New Roman" w:hAnsi="Times New Roman" w:cs="Times New Roman"/>
              </w:rPr>
            </w:pP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Tęstinė atranka</w:t>
            </w:r>
          </w:p>
          <w:p w14:paraId="191996EF" w14:textId="7BD81871" w:rsidR="00E20AFE" w:rsidRPr="009C094C" w:rsidRDefault="00412394" w:rsidP="008B168C">
            <w:pPr>
              <w:rPr>
                <w:rFonts w:ascii="Times New Roman" w:hAnsi="Times New Roman" w:cs="Times New Roman"/>
              </w:rPr>
            </w:pP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E20AFE" w:rsidRPr="00F9272F">
              <w:rPr>
                <w:rFonts w:ascii="Times New Roman" w:hAnsi="Times New Roman" w:cs="Times New Roman"/>
              </w:rPr>
              <w:t>Jungtinis projektas</w:t>
            </w:r>
          </w:p>
        </w:tc>
      </w:tr>
      <w:tr w:rsidR="000B3230" w:rsidRPr="008B168C" w14:paraId="15E1AD41" w14:textId="77777777" w:rsidTr="00D478A9">
        <w:trPr>
          <w:gridAfter w:val="1"/>
          <w:wAfter w:w="14" w:type="dxa"/>
          <w:cantSplit/>
          <w:trHeight w:val="300"/>
        </w:trPr>
        <w:tc>
          <w:tcPr>
            <w:tcW w:w="992" w:type="dxa"/>
          </w:tcPr>
          <w:p w14:paraId="33A92430" w14:textId="77777777"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553" w:type="dxa"/>
            <w:gridSpan w:val="2"/>
          </w:tcPr>
          <w:p w14:paraId="7ADE0B91" w14:textId="77777777"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868" w:type="dxa"/>
            <w:gridSpan w:val="7"/>
          </w:tcPr>
          <w:p w14:paraId="336EBA7B" w14:textId="77777777" w:rsidR="00AF57CF" w:rsidRPr="008B168C" w:rsidRDefault="00412394"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9F4BD73" w14:textId="77777777" w:rsidR="00AF57CF" w:rsidRPr="008B168C" w:rsidRDefault="00412394"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7D14CA87" w14:textId="77777777" w:rsidR="00AF57CF" w:rsidRPr="008B168C" w:rsidRDefault="00412394"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21AA9082" w14:textId="77777777" w:rsidR="00AF57CF" w:rsidRPr="008B168C" w:rsidRDefault="00412394"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2776A19F" w14:textId="77777777" w:rsidR="00AF57CF" w:rsidRPr="008B168C" w:rsidRDefault="00412394"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0D2314CD" w14:textId="77777777" w:rsidR="00AF57CF" w:rsidRPr="008B168C" w:rsidRDefault="00412394" w:rsidP="00E42031">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07993C0D" w14:textId="77777777" w:rsidTr="008F3517">
        <w:trPr>
          <w:cantSplit/>
          <w:trHeight w:val="163"/>
        </w:trPr>
        <w:tc>
          <w:tcPr>
            <w:tcW w:w="992" w:type="dxa"/>
            <w:vMerge w:val="restart"/>
          </w:tcPr>
          <w:p w14:paraId="0DC0539C" w14:textId="77777777"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5" w:type="dxa"/>
            <w:gridSpan w:val="10"/>
          </w:tcPr>
          <w:p w14:paraId="2654359B" w14:textId="7777777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2BDA5461" w14:textId="77777777" w:rsidTr="00D478A9">
        <w:trPr>
          <w:gridAfter w:val="1"/>
          <w:wAfter w:w="14" w:type="dxa"/>
          <w:cantSplit/>
          <w:trHeight w:val="939"/>
        </w:trPr>
        <w:tc>
          <w:tcPr>
            <w:tcW w:w="992" w:type="dxa"/>
            <w:vMerge/>
          </w:tcPr>
          <w:p w14:paraId="1CA16FCE" w14:textId="77777777" w:rsidR="00AC029E" w:rsidRDefault="00AC029E" w:rsidP="00AC029E">
            <w:pPr>
              <w:rPr>
                <w:rFonts w:ascii="Times New Roman" w:hAnsi="Times New Roman" w:cs="Times New Roman"/>
              </w:rPr>
            </w:pPr>
          </w:p>
        </w:tc>
        <w:tc>
          <w:tcPr>
            <w:tcW w:w="2553" w:type="dxa"/>
            <w:gridSpan w:val="2"/>
          </w:tcPr>
          <w:p w14:paraId="784AE456" w14:textId="77777777"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6C26A16A" w14:textId="77777777"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868" w:type="dxa"/>
            <w:gridSpan w:val="7"/>
          </w:tcPr>
          <w:p w14:paraId="210B482F" w14:textId="77777777" w:rsidR="00AC029E" w:rsidRPr="008B168C" w:rsidRDefault="00412394"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48DD0379" w14:textId="77777777" w:rsidR="00AC029E" w:rsidRPr="008B168C" w:rsidRDefault="00412394"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1DB0EF9" w14:textId="77777777" w:rsidR="00AC029E" w:rsidRDefault="00412394"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640DD039" w14:textId="77777777" w:rsidTr="00D478A9">
        <w:trPr>
          <w:gridAfter w:val="1"/>
          <w:wAfter w:w="14" w:type="dxa"/>
          <w:cantSplit/>
          <w:trHeight w:val="326"/>
        </w:trPr>
        <w:tc>
          <w:tcPr>
            <w:tcW w:w="992" w:type="dxa"/>
            <w:vMerge/>
          </w:tcPr>
          <w:p w14:paraId="71E3D29F" w14:textId="77777777" w:rsidR="00AC029E" w:rsidRDefault="00AC029E" w:rsidP="00AC029E">
            <w:pPr>
              <w:rPr>
                <w:rFonts w:ascii="Times New Roman" w:hAnsi="Times New Roman" w:cs="Times New Roman"/>
              </w:rPr>
            </w:pPr>
          </w:p>
        </w:tc>
        <w:tc>
          <w:tcPr>
            <w:tcW w:w="2553" w:type="dxa"/>
            <w:gridSpan w:val="2"/>
          </w:tcPr>
          <w:p w14:paraId="4C13FF3E" w14:textId="77777777"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3633D380"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868" w:type="dxa"/>
            <w:gridSpan w:val="7"/>
          </w:tcPr>
          <w:p w14:paraId="7D45B781" w14:textId="77777777" w:rsidR="00AC029E" w:rsidRDefault="00412394"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769DC02E" w14:textId="77777777" w:rsidR="00AC029E" w:rsidRPr="008B168C" w:rsidRDefault="00412394"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1CE28958" w14:textId="77777777" w:rsidR="00AC029E" w:rsidRPr="008B168C" w:rsidRDefault="00412394"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39BBA659" w14:textId="77777777" w:rsidR="00AC029E" w:rsidRPr="008B168C" w:rsidRDefault="00412394"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EE972B4" w14:textId="77777777" w:rsidR="008071B6" w:rsidRPr="008B168C" w:rsidRDefault="00412394"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0CE26372" w14:textId="77777777" w:rsidR="00AC029E" w:rsidRPr="008B168C" w:rsidRDefault="00AC029E" w:rsidP="00AC029E">
            <w:pPr>
              <w:rPr>
                <w:rFonts w:ascii="Times New Roman" w:hAnsi="Times New Roman" w:cs="Times New Roman"/>
              </w:rPr>
            </w:pPr>
          </w:p>
        </w:tc>
      </w:tr>
      <w:tr w:rsidR="00AC029E" w:rsidRPr="008B168C" w14:paraId="786D6C9A" w14:textId="77777777" w:rsidTr="00D478A9">
        <w:trPr>
          <w:gridAfter w:val="1"/>
          <w:wAfter w:w="14" w:type="dxa"/>
          <w:cantSplit/>
          <w:trHeight w:val="1640"/>
        </w:trPr>
        <w:tc>
          <w:tcPr>
            <w:tcW w:w="992" w:type="dxa"/>
            <w:vMerge/>
          </w:tcPr>
          <w:p w14:paraId="00FA0350" w14:textId="77777777" w:rsidR="00AC029E" w:rsidRDefault="00AC029E" w:rsidP="00AC029E">
            <w:pPr>
              <w:rPr>
                <w:rFonts w:ascii="Times New Roman" w:hAnsi="Times New Roman" w:cs="Times New Roman"/>
              </w:rPr>
            </w:pPr>
          </w:p>
        </w:tc>
        <w:tc>
          <w:tcPr>
            <w:tcW w:w="2553" w:type="dxa"/>
            <w:gridSpan w:val="2"/>
          </w:tcPr>
          <w:p w14:paraId="125DB70F" w14:textId="77777777"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30446742"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868" w:type="dxa"/>
            <w:gridSpan w:val="7"/>
          </w:tcPr>
          <w:p w14:paraId="4B3A25C8"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10C840D7"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6D6C255C"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1"/>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E22F88" w14:textId="77777777" w:rsidR="00AC029E" w:rsidRDefault="00412394"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48467103" w14:textId="77777777" w:rsidR="008071B6" w:rsidRPr="008B168C" w:rsidRDefault="00412394"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516A5C8D" w14:textId="77777777" w:rsidR="00AC029E" w:rsidRPr="002E1152" w:rsidRDefault="00AC029E" w:rsidP="00AC029E">
            <w:pPr>
              <w:rPr>
                <w:rFonts w:ascii="Times New Roman" w:hAnsi="Times New Roman" w:cs="Times New Roman"/>
                <w:i/>
                <w:iCs/>
              </w:rPr>
            </w:pPr>
          </w:p>
        </w:tc>
      </w:tr>
      <w:tr w:rsidR="00AC029E" w:rsidRPr="008B168C" w14:paraId="17F442AC" w14:textId="77777777" w:rsidTr="00D478A9">
        <w:trPr>
          <w:gridAfter w:val="1"/>
          <w:wAfter w:w="14" w:type="dxa"/>
          <w:cantSplit/>
          <w:trHeight w:val="1565"/>
        </w:trPr>
        <w:tc>
          <w:tcPr>
            <w:tcW w:w="992" w:type="dxa"/>
            <w:vMerge/>
          </w:tcPr>
          <w:p w14:paraId="18EC58EB" w14:textId="77777777" w:rsidR="00AC029E" w:rsidRDefault="00AC029E" w:rsidP="00AC029E">
            <w:pPr>
              <w:rPr>
                <w:rFonts w:ascii="Times New Roman" w:hAnsi="Times New Roman" w:cs="Times New Roman"/>
              </w:rPr>
            </w:pPr>
          </w:p>
        </w:tc>
        <w:tc>
          <w:tcPr>
            <w:tcW w:w="2553" w:type="dxa"/>
            <w:gridSpan w:val="2"/>
          </w:tcPr>
          <w:p w14:paraId="3E1BE459" w14:textId="77777777"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4F13EDEB"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868" w:type="dxa"/>
            <w:gridSpan w:val="7"/>
          </w:tcPr>
          <w:p w14:paraId="4A9B2411"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3CC375E5" w14:textId="77777777" w:rsidR="00AC029E" w:rsidRPr="008B168C" w:rsidRDefault="00412394"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318EA43D"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483F8E07" w14:textId="77777777" w:rsidR="00AC029E" w:rsidRDefault="00412394"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49388287" w14:textId="77777777" w:rsidR="008071B6" w:rsidRPr="008B168C" w:rsidRDefault="008071B6" w:rsidP="00AC029E">
            <w:pPr>
              <w:rPr>
                <w:rFonts w:ascii="Times New Roman" w:hAnsi="Times New Roman" w:cs="Times New Roman"/>
              </w:rPr>
            </w:pPr>
          </w:p>
        </w:tc>
      </w:tr>
      <w:tr w:rsidR="00AC029E" w:rsidRPr="008B168C" w14:paraId="0D57497C" w14:textId="77777777" w:rsidTr="00D478A9">
        <w:trPr>
          <w:gridAfter w:val="1"/>
          <w:wAfter w:w="14" w:type="dxa"/>
          <w:cantSplit/>
          <w:trHeight w:val="1302"/>
        </w:trPr>
        <w:tc>
          <w:tcPr>
            <w:tcW w:w="992" w:type="dxa"/>
            <w:vMerge/>
          </w:tcPr>
          <w:p w14:paraId="10AE7ADB" w14:textId="77777777" w:rsidR="00AC029E" w:rsidRDefault="00AC029E" w:rsidP="00AC029E">
            <w:pPr>
              <w:rPr>
                <w:rFonts w:ascii="Times New Roman" w:hAnsi="Times New Roman" w:cs="Times New Roman"/>
              </w:rPr>
            </w:pPr>
          </w:p>
        </w:tc>
        <w:tc>
          <w:tcPr>
            <w:tcW w:w="2553" w:type="dxa"/>
            <w:gridSpan w:val="2"/>
          </w:tcPr>
          <w:p w14:paraId="10ABEA25" w14:textId="77777777"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E4244F7"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868" w:type="dxa"/>
            <w:gridSpan w:val="7"/>
          </w:tcPr>
          <w:p w14:paraId="3F5C820F"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AF65A7B"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37FA0324" w14:textId="77777777" w:rsidR="008071B6" w:rsidRPr="008B168C" w:rsidRDefault="00412394" w:rsidP="00E42031">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7483632A" w14:textId="77777777" w:rsidTr="00D478A9">
        <w:trPr>
          <w:gridAfter w:val="1"/>
          <w:wAfter w:w="14" w:type="dxa"/>
          <w:cantSplit/>
          <w:trHeight w:val="1565"/>
        </w:trPr>
        <w:tc>
          <w:tcPr>
            <w:tcW w:w="992" w:type="dxa"/>
            <w:vMerge/>
          </w:tcPr>
          <w:p w14:paraId="68AABF82" w14:textId="77777777" w:rsidR="00AC029E" w:rsidRDefault="00AC029E" w:rsidP="00AC029E">
            <w:pPr>
              <w:rPr>
                <w:rFonts w:ascii="Times New Roman" w:hAnsi="Times New Roman" w:cs="Times New Roman"/>
              </w:rPr>
            </w:pPr>
          </w:p>
        </w:tc>
        <w:tc>
          <w:tcPr>
            <w:tcW w:w="2553" w:type="dxa"/>
            <w:gridSpan w:val="2"/>
          </w:tcPr>
          <w:p w14:paraId="7981D788" w14:textId="77777777"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05367F89"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868" w:type="dxa"/>
            <w:gridSpan w:val="7"/>
          </w:tcPr>
          <w:p w14:paraId="16C75974" w14:textId="77777777" w:rsidR="00AC029E" w:rsidRPr="008B168C" w:rsidRDefault="00412394"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78BF70D5" w14:textId="77777777" w:rsidR="00AC029E" w:rsidRPr="008B168C" w:rsidRDefault="00412394"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63589656" w14:textId="77777777" w:rsidR="00AC029E" w:rsidRPr="008B168C" w:rsidRDefault="00412394"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588C3DED" w14:textId="77777777" w:rsidR="00AC029E" w:rsidRPr="008B168C" w:rsidRDefault="00412394"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1730A164" w14:textId="77777777" w:rsidR="00AC029E" w:rsidRPr="008B168C" w:rsidRDefault="00412394"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3FAC2935" w14:textId="77777777" w:rsidR="00AC029E" w:rsidRPr="008B168C" w:rsidRDefault="00412394"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4AB5B2B7" w14:textId="77777777" w:rsidR="00AC029E" w:rsidRPr="008B168C" w:rsidRDefault="00412394"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3795F5DD" w14:textId="77777777" w:rsidR="00AC029E" w:rsidRPr="008B168C" w:rsidRDefault="00412394"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F0601E5" w14:textId="77777777" w:rsidR="00AC029E" w:rsidRPr="008B168C" w:rsidRDefault="72D3E05B" w:rsidP="00E42031">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7C0683F9" w14:textId="77777777" w:rsidTr="00D478A9">
        <w:trPr>
          <w:gridAfter w:val="1"/>
          <w:wAfter w:w="14" w:type="dxa"/>
          <w:cantSplit/>
          <w:trHeight w:val="840"/>
        </w:trPr>
        <w:tc>
          <w:tcPr>
            <w:tcW w:w="992" w:type="dxa"/>
            <w:vMerge/>
          </w:tcPr>
          <w:p w14:paraId="6F802C34" w14:textId="77777777" w:rsidR="00AC029E" w:rsidRDefault="00AC029E" w:rsidP="00AC029E">
            <w:pPr>
              <w:rPr>
                <w:rFonts w:ascii="Times New Roman" w:hAnsi="Times New Roman" w:cs="Times New Roman"/>
              </w:rPr>
            </w:pPr>
          </w:p>
        </w:tc>
        <w:tc>
          <w:tcPr>
            <w:tcW w:w="2553" w:type="dxa"/>
            <w:gridSpan w:val="2"/>
          </w:tcPr>
          <w:p w14:paraId="232CC11A" w14:textId="77777777"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06F8BFD1"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868" w:type="dxa"/>
            <w:gridSpan w:val="7"/>
          </w:tcPr>
          <w:p w14:paraId="0FE35F57" w14:textId="77777777" w:rsidR="00AA631E" w:rsidRDefault="00412394"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20CD38BE" w14:textId="77777777" w:rsidR="00AC029E" w:rsidRPr="008B168C" w:rsidRDefault="00412394"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729B7E3D" w14:textId="77777777" w:rsidTr="00D478A9">
        <w:trPr>
          <w:gridAfter w:val="1"/>
          <w:wAfter w:w="14" w:type="dxa"/>
          <w:cantSplit/>
          <w:trHeight w:val="2271"/>
        </w:trPr>
        <w:tc>
          <w:tcPr>
            <w:tcW w:w="992" w:type="dxa"/>
            <w:vMerge/>
          </w:tcPr>
          <w:p w14:paraId="2101D514" w14:textId="77777777" w:rsidR="00AC029E" w:rsidRDefault="00AC029E" w:rsidP="00AC029E">
            <w:pPr>
              <w:rPr>
                <w:rFonts w:ascii="Times New Roman" w:hAnsi="Times New Roman" w:cs="Times New Roman"/>
              </w:rPr>
            </w:pPr>
          </w:p>
        </w:tc>
        <w:tc>
          <w:tcPr>
            <w:tcW w:w="2553" w:type="dxa"/>
            <w:gridSpan w:val="2"/>
          </w:tcPr>
          <w:p w14:paraId="5E583036" w14:textId="77777777"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868" w:type="dxa"/>
            <w:gridSpan w:val="7"/>
            <w:tcBorders>
              <w:bottom w:val="single" w:sz="4" w:space="0" w:color="auto"/>
            </w:tcBorders>
          </w:tcPr>
          <w:p w14:paraId="783E808C"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D68182"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10331B71" w14:textId="77777777" w:rsidR="00AC029E" w:rsidRDefault="00412394"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13B06EE8" w14:textId="77777777" w:rsidR="00AC029E" w:rsidRPr="008B168C" w:rsidRDefault="00412394" w:rsidP="00E42031">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153F7124" w14:textId="77777777" w:rsidTr="00D478A9">
        <w:trPr>
          <w:gridAfter w:val="1"/>
          <w:wAfter w:w="14" w:type="dxa"/>
          <w:cantSplit/>
          <w:trHeight w:val="3504"/>
        </w:trPr>
        <w:tc>
          <w:tcPr>
            <w:tcW w:w="992" w:type="dxa"/>
            <w:vMerge/>
          </w:tcPr>
          <w:p w14:paraId="5246E0B2" w14:textId="77777777" w:rsidR="00AC029E" w:rsidRDefault="00AC029E" w:rsidP="00AC029E">
            <w:pPr>
              <w:rPr>
                <w:rFonts w:ascii="Times New Roman" w:hAnsi="Times New Roman" w:cs="Times New Roman"/>
              </w:rPr>
            </w:pPr>
          </w:p>
        </w:tc>
        <w:tc>
          <w:tcPr>
            <w:tcW w:w="2553" w:type="dxa"/>
            <w:gridSpan w:val="2"/>
          </w:tcPr>
          <w:p w14:paraId="0426F44B" w14:textId="77777777"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65769CBD"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868" w:type="dxa"/>
            <w:gridSpan w:val="7"/>
          </w:tcPr>
          <w:p w14:paraId="1267E10B"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3631296E"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170F30EA"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CD42D37"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2D77744"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F072ED8"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219CBE5B"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1EF315DD" w14:textId="77777777" w:rsidTr="00D478A9">
        <w:trPr>
          <w:gridAfter w:val="1"/>
          <w:wAfter w:w="14" w:type="dxa"/>
          <w:cantSplit/>
          <w:trHeight w:val="1236"/>
        </w:trPr>
        <w:tc>
          <w:tcPr>
            <w:tcW w:w="992" w:type="dxa"/>
            <w:vMerge/>
          </w:tcPr>
          <w:p w14:paraId="3DE441E1" w14:textId="77777777" w:rsidR="00AC029E" w:rsidRDefault="00AC029E" w:rsidP="00AC029E">
            <w:pPr>
              <w:rPr>
                <w:rFonts w:ascii="Times New Roman" w:hAnsi="Times New Roman" w:cs="Times New Roman"/>
              </w:rPr>
            </w:pPr>
          </w:p>
        </w:tc>
        <w:tc>
          <w:tcPr>
            <w:tcW w:w="2553" w:type="dxa"/>
            <w:gridSpan w:val="2"/>
          </w:tcPr>
          <w:p w14:paraId="78C0195F" w14:textId="77777777"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7C9A3A09"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868" w:type="dxa"/>
            <w:gridSpan w:val="7"/>
          </w:tcPr>
          <w:p w14:paraId="43B15418"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04F3FB0F" w14:textId="77777777" w:rsidR="00AC029E" w:rsidRPr="008B168C" w:rsidRDefault="00412394" w:rsidP="00E00228">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023802" w14:textId="77777777" w:rsidTr="00D478A9">
        <w:trPr>
          <w:gridAfter w:val="1"/>
          <w:wAfter w:w="14" w:type="dxa"/>
          <w:cantSplit/>
          <w:trHeight w:val="13298"/>
        </w:trPr>
        <w:tc>
          <w:tcPr>
            <w:tcW w:w="992" w:type="dxa"/>
            <w:vMerge/>
          </w:tcPr>
          <w:p w14:paraId="6E9A8797" w14:textId="77777777" w:rsidR="00AC029E" w:rsidRDefault="00AC029E" w:rsidP="00AC029E">
            <w:pPr>
              <w:rPr>
                <w:rFonts w:ascii="Times New Roman" w:hAnsi="Times New Roman" w:cs="Times New Roman"/>
              </w:rPr>
            </w:pPr>
          </w:p>
        </w:tc>
        <w:tc>
          <w:tcPr>
            <w:tcW w:w="2553" w:type="dxa"/>
            <w:gridSpan w:val="2"/>
          </w:tcPr>
          <w:p w14:paraId="3950908F" w14:textId="77777777"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868" w:type="dxa"/>
            <w:gridSpan w:val="7"/>
          </w:tcPr>
          <w:p w14:paraId="62C69C95"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7871E9C6"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4522557A"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51360F99"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2201381A"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23D1F6EB"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48FA550F"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469E096C"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37DC606F"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1C6C40E4"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196D188F" w14:textId="77777777" w:rsidTr="00D478A9">
        <w:trPr>
          <w:gridAfter w:val="1"/>
          <w:wAfter w:w="14" w:type="dxa"/>
          <w:cantSplit/>
          <w:trHeight w:val="1406"/>
        </w:trPr>
        <w:tc>
          <w:tcPr>
            <w:tcW w:w="992" w:type="dxa"/>
            <w:vMerge/>
          </w:tcPr>
          <w:p w14:paraId="702B5BA5" w14:textId="77777777" w:rsidR="00AC029E" w:rsidRDefault="00AC029E" w:rsidP="00AC029E">
            <w:pPr>
              <w:rPr>
                <w:rFonts w:ascii="Times New Roman" w:hAnsi="Times New Roman" w:cs="Times New Roman"/>
              </w:rPr>
            </w:pPr>
          </w:p>
        </w:tc>
        <w:tc>
          <w:tcPr>
            <w:tcW w:w="2553" w:type="dxa"/>
            <w:gridSpan w:val="2"/>
          </w:tcPr>
          <w:p w14:paraId="4A67CE9D" w14:textId="77777777"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0B6E469D" w14:textId="77777777"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868" w:type="dxa"/>
            <w:gridSpan w:val="7"/>
          </w:tcPr>
          <w:p w14:paraId="2097A5E4"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74C3DFC9"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365E481D" w14:textId="77777777" w:rsidTr="00D478A9">
        <w:trPr>
          <w:gridAfter w:val="1"/>
          <w:wAfter w:w="14" w:type="dxa"/>
          <w:cantSplit/>
          <w:trHeight w:val="58"/>
        </w:trPr>
        <w:tc>
          <w:tcPr>
            <w:tcW w:w="992" w:type="dxa"/>
            <w:vMerge/>
          </w:tcPr>
          <w:p w14:paraId="0953E737" w14:textId="77777777" w:rsidR="00AC029E" w:rsidRDefault="00AC029E" w:rsidP="00AC029E">
            <w:pPr>
              <w:rPr>
                <w:rFonts w:ascii="Times New Roman" w:hAnsi="Times New Roman" w:cs="Times New Roman"/>
              </w:rPr>
            </w:pPr>
          </w:p>
        </w:tc>
        <w:tc>
          <w:tcPr>
            <w:tcW w:w="2553" w:type="dxa"/>
            <w:gridSpan w:val="2"/>
          </w:tcPr>
          <w:p w14:paraId="72D9E479" w14:textId="77777777"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868" w:type="dxa"/>
            <w:gridSpan w:val="7"/>
          </w:tcPr>
          <w:p w14:paraId="2C1ED857" w14:textId="77777777" w:rsidR="00AC029E" w:rsidRPr="008B168C" w:rsidRDefault="00412394"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204AF32F" w14:textId="77777777" w:rsidTr="00D478A9">
        <w:trPr>
          <w:gridAfter w:val="1"/>
          <w:wAfter w:w="14" w:type="dxa"/>
          <w:cantSplit/>
          <w:trHeight w:val="1338"/>
        </w:trPr>
        <w:tc>
          <w:tcPr>
            <w:tcW w:w="992" w:type="dxa"/>
          </w:tcPr>
          <w:p w14:paraId="5A015773" w14:textId="7777777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553" w:type="dxa"/>
            <w:gridSpan w:val="2"/>
          </w:tcPr>
          <w:p w14:paraId="0084CB98" w14:textId="77777777"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01834084" w14:textId="77777777"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868" w:type="dxa"/>
            <w:gridSpan w:val="7"/>
          </w:tcPr>
          <w:p w14:paraId="234EC792" w14:textId="77777777" w:rsidR="007139B4" w:rsidRDefault="00412394"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1DECC5B5" w14:textId="77777777" w:rsidTr="00D478A9">
        <w:trPr>
          <w:gridAfter w:val="1"/>
          <w:wAfter w:w="14" w:type="dxa"/>
          <w:cantSplit/>
          <w:trHeight w:val="58"/>
        </w:trPr>
        <w:tc>
          <w:tcPr>
            <w:tcW w:w="992" w:type="dxa"/>
          </w:tcPr>
          <w:p w14:paraId="766013AC" w14:textId="77777777" w:rsidR="2C4AF334" w:rsidRDefault="2C4AF334" w:rsidP="2C4AF334">
            <w:pPr>
              <w:rPr>
                <w:rFonts w:ascii="Times New Roman" w:hAnsi="Times New Roman" w:cs="Times New Roman"/>
                <w:b/>
                <w:bCs/>
              </w:rPr>
            </w:pPr>
          </w:p>
        </w:tc>
        <w:tc>
          <w:tcPr>
            <w:tcW w:w="2553" w:type="dxa"/>
            <w:gridSpan w:val="2"/>
          </w:tcPr>
          <w:p w14:paraId="5EDF9B84" w14:textId="77777777"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35DFA15"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868" w:type="dxa"/>
            <w:gridSpan w:val="7"/>
          </w:tcPr>
          <w:p w14:paraId="074FDD63" w14:textId="77777777" w:rsidR="2C4AF334" w:rsidRDefault="004D43A0" w:rsidP="00EE73FC">
            <w:pPr>
              <w:rPr>
                <w:rFonts w:ascii="Segoe UI Symbol" w:hAnsi="Segoe UI Symbol" w:cs="Segoe UI Symbol"/>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tc>
      </w:tr>
      <w:tr w:rsidR="2C4AF334" w14:paraId="220B559A" w14:textId="77777777" w:rsidTr="00D478A9">
        <w:trPr>
          <w:gridAfter w:val="1"/>
          <w:wAfter w:w="14" w:type="dxa"/>
          <w:cantSplit/>
          <w:trHeight w:val="58"/>
        </w:trPr>
        <w:tc>
          <w:tcPr>
            <w:tcW w:w="992" w:type="dxa"/>
          </w:tcPr>
          <w:p w14:paraId="1F6960B6" w14:textId="77777777" w:rsidR="2C4AF334" w:rsidRDefault="2C4AF334" w:rsidP="2C4AF334">
            <w:pPr>
              <w:rPr>
                <w:rFonts w:ascii="Times New Roman" w:hAnsi="Times New Roman" w:cs="Times New Roman"/>
                <w:b/>
                <w:bCs/>
              </w:rPr>
            </w:pPr>
          </w:p>
        </w:tc>
        <w:tc>
          <w:tcPr>
            <w:tcW w:w="2553" w:type="dxa"/>
            <w:gridSpan w:val="2"/>
          </w:tcPr>
          <w:p w14:paraId="28AFE32F" w14:textId="77777777"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7EAB5D55"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868" w:type="dxa"/>
            <w:gridSpan w:val="7"/>
          </w:tcPr>
          <w:p w14:paraId="0F288F3A" w14:textId="77777777" w:rsidR="2C4AF334" w:rsidRPr="009C094C" w:rsidRDefault="004D43A0" w:rsidP="00EE73FC">
            <w:pPr>
              <w:rPr>
                <w:rFonts w:ascii="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tc>
      </w:tr>
      <w:tr w:rsidR="00AC029E" w:rsidRPr="008B168C" w14:paraId="41B0D0E7" w14:textId="77777777" w:rsidTr="00D478A9">
        <w:trPr>
          <w:gridAfter w:val="1"/>
          <w:wAfter w:w="14" w:type="dxa"/>
          <w:cantSplit/>
          <w:trHeight w:val="300"/>
        </w:trPr>
        <w:tc>
          <w:tcPr>
            <w:tcW w:w="992" w:type="dxa"/>
          </w:tcPr>
          <w:p w14:paraId="27DFAAE5" w14:textId="77777777"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553" w:type="dxa"/>
            <w:gridSpan w:val="2"/>
          </w:tcPr>
          <w:p w14:paraId="4AABE4A3" w14:textId="7777777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868" w:type="dxa"/>
            <w:gridSpan w:val="7"/>
          </w:tcPr>
          <w:p w14:paraId="3F6F2C10" w14:textId="66B23B3D" w:rsidR="00FF7835" w:rsidRPr="00A50226" w:rsidRDefault="008078F9" w:rsidP="347B8ECA">
            <w:pPr>
              <w:spacing w:line="257" w:lineRule="auto"/>
              <w:rPr>
                <w:rFonts w:ascii="Times New Roman" w:eastAsia="Times New Roman" w:hAnsi="Times New Roman" w:cs="Times New Roman"/>
              </w:rPr>
            </w:pPr>
            <w:r>
              <w:rPr>
                <w:rFonts w:ascii="Times New Roman" w:hAnsi="Times New Roman" w:cs="Times New Roman"/>
              </w:rPr>
              <w:t>11 539 660 Eur</w:t>
            </w:r>
          </w:p>
        </w:tc>
      </w:tr>
      <w:tr w:rsidR="4926D183" w14:paraId="1B0203DE" w14:textId="77777777" w:rsidTr="00D478A9">
        <w:trPr>
          <w:gridAfter w:val="1"/>
          <w:wAfter w:w="14" w:type="dxa"/>
          <w:cantSplit/>
          <w:trHeight w:val="300"/>
        </w:trPr>
        <w:tc>
          <w:tcPr>
            <w:tcW w:w="992" w:type="dxa"/>
          </w:tcPr>
          <w:p w14:paraId="374AFFE4"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553" w:type="dxa"/>
            <w:gridSpan w:val="2"/>
          </w:tcPr>
          <w:p w14:paraId="53479CBA" w14:textId="77777777"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868" w:type="dxa"/>
            <w:gridSpan w:val="7"/>
          </w:tcPr>
          <w:p w14:paraId="7D546FAC" w14:textId="77777777"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2B4D0D1A" w14:textId="77777777"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45FC5C69" w14:textId="77777777" w:rsidR="000E1E0A" w:rsidRPr="004B3E5F" w:rsidRDefault="00E42031" w:rsidP="004F4154">
            <w:pPr>
              <w:rPr>
                <w:rFonts w:ascii="Times New Roman" w:hAnsi="Times New Roman" w:cs="Times New Roman"/>
              </w:rPr>
            </w:pPr>
            <w:r w:rsidRPr="6E319D59">
              <w:rPr>
                <w:rFonts w:ascii="Segoe UI Symbol" w:hAnsi="Segoe UI Symbol" w:cs="Segoe UI Symbol"/>
              </w:rPr>
              <w:t>☐</w:t>
            </w:r>
            <w:r w:rsidR="004F4154" w:rsidRPr="00A50226">
              <w:rPr>
                <w:rFonts w:ascii="Times New Roman" w:hAnsi="Times New Roman" w:cs="Times New Roman"/>
              </w:rPr>
              <w:t xml:space="preserve"> </w:t>
            </w:r>
            <w:r w:rsidR="000E1E0A" w:rsidRPr="009C094C">
              <w:rPr>
                <w:rFonts w:ascii="Times New Roman" w:hAnsi="Times New Roman" w:cs="Times New Roman"/>
              </w:rPr>
              <w:t>Sanglaudos fondas</w:t>
            </w:r>
          </w:p>
          <w:p w14:paraId="7D720A4C" w14:textId="77777777"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4A1E225E" w14:textId="77777777" w:rsidTr="00D478A9">
        <w:trPr>
          <w:gridAfter w:val="1"/>
          <w:wAfter w:w="14" w:type="dxa"/>
          <w:cantSplit/>
          <w:trHeight w:val="300"/>
        </w:trPr>
        <w:tc>
          <w:tcPr>
            <w:tcW w:w="992" w:type="dxa"/>
          </w:tcPr>
          <w:p w14:paraId="375B11AC"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553" w:type="dxa"/>
            <w:gridSpan w:val="2"/>
          </w:tcPr>
          <w:p w14:paraId="3BC1CBE6" w14:textId="77777777"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6868" w:type="dxa"/>
            <w:gridSpan w:val="7"/>
          </w:tcPr>
          <w:p w14:paraId="14B81D49" w14:textId="1ADD6C28" w:rsidR="4DC97C98" w:rsidRPr="00532DC6" w:rsidRDefault="008F1081" w:rsidP="009C094C">
            <w:pPr>
              <w:rPr>
                <w:rFonts w:ascii="Times New Roman" w:eastAsia="Times New Roman" w:hAnsi="Times New Roman" w:cs="Times New Roman"/>
              </w:rPr>
            </w:pPr>
            <w:r>
              <w:rPr>
                <w:rFonts w:ascii="Times New Roman" w:eastAsia="Times New Roman" w:hAnsi="Times New Roman" w:cs="Times New Roman"/>
              </w:rPr>
              <w:t>9 536 910 Eur</w:t>
            </w:r>
          </w:p>
        </w:tc>
      </w:tr>
      <w:tr w:rsidR="4926D183" w14:paraId="74D52857" w14:textId="77777777" w:rsidTr="00D478A9">
        <w:trPr>
          <w:gridAfter w:val="1"/>
          <w:wAfter w:w="14" w:type="dxa"/>
          <w:cantSplit/>
          <w:trHeight w:val="300"/>
        </w:trPr>
        <w:tc>
          <w:tcPr>
            <w:tcW w:w="992" w:type="dxa"/>
          </w:tcPr>
          <w:p w14:paraId="01195887"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553" w:type="dxa"/>
            <w:gridSpan w:val="2"/>
          </w:tcPr>
          <w:p w14:paraId="4465E77E" w14:textId="77777777"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6868" w:type="dxa"/>
            <w:gridSpan w:val="7"/>
          </w:tcPr>
          <w:p w14:paraId="146EAC50" w14:textId="77777777" w:rsidR="0C6E61CA" w:rsidRPr="009C094C" w:rsidRDefault="00A50226"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76E6E87A" w14:textId="77777777" w:rsidTr="00D478A9">
        <w:trPr>
          <w:gridAfter w:val="1"/>
          <w:wAfter w:w="14" w:type="dxa"/>
          <w:cantSplit/>
          <w:trHeight w:val="300"/>
        </w:trPr>
        <w:tc>
          <w:tcPr>
            <w:tcW w:w="992" w:type="dxa"/>
          </w:tcPr>
          <w:p w14:paraId="3079830C"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553" w:type="dxa"/>
            <w:gridSpan w:val="2"/>
          </w:tcPr>
          <w:p w14:paraId="40A53D80" w14:textId="77777777"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6868" w:type="dxa"/>
            <w:gridSpan w:val="7"/>
          </w:tcPr>
          <w:p w14:paraId="1E351EAF" w14:textId="77777777" w:rsidR="7809CF08" w:rsidRPr="009C094C"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198172D9" w14:textId="77777777" w:rsidTr="00D478A9">
        <w:trPr>
          <w:gridAfter w:val="1"/>
          <w:wAfter w:w="14" w:type="dxa"/>
          <w:cantSplit/>
          <w:trHeight w:val="300"/>
        </w:trPr>
        <w:tc>
          <w:tcPr>
            <w:tcW w:w="992" w:type="dxa"/>
          </w:tcPr>
          <w:p w14:paraId="13718669" w14:textId="77777777"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553" w:type="dxa"/>
            <w:gridSpan w:val="2"/>
          </w:tcPr>
          <w:p w14:paraId="053E27D0" w14:textId="77777777"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868" w:type="dxa"/>
            <w:gridSpan w:val="7"/>
          </w:tcPr>
          <w:p w14:paraId="3C8A1CD9" w14:textId="77777777" w:rsidR="5C52ABD5" w:rsidRDefault="00A50226"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1A0089FE" w14:textId="77777777" w:rsidTr="00D478A9">
        <w:trPr>
          <w:gridAfter w:val="1"/>
          <w:wAfter w:w="14" w:type="dxa"/>
          <w:cantSplit/>
          <w:trHeight w:val="300"/>
        </w:trPr>
        <w:tc>
          <w:tcPr>
            <w:tcW w:w="992" w:type="dxa"/>
          </w:tcPr>
          <w:p w14:paraId="161FA349" w14:textId="77777777"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553" w:type="dxa"/>
            <w:gridSpan w:val="2"/>
          </w:tcPr>
          <w:p w14:paraId="56C7E0B0" w14:textId="77777777"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868" w:type="dxa"/>
            <w:gridSpan w:val="7"/>
          </w:tcPr>
          <w:p w14:paraId="4D03B07B" w14:textId="53FB29B2" w:rsidR="4926D183" w:rsidRPr="000047E0" w:rsidRDefault="000047E0" w:rsidP="00532DC6">
            <w:pPr>
              <w:rPr>
                <w:rFonts w:ascii="Times New Roman" w:hAnsi="Times New Roman" w:cs="Times New Roman"/>
              </w:rPr>
            </w:pPr>
            <w:r w:rsidRPr="000047E0">
              <w:rPr>
                <w:rFonts w:ascii="Times New Roman" w:hAnsi="Times New Roman" w:cs="Times New Roman"/>
              </w:rPr>
              <w:t>2</w:t>
            </w:r>
            <w:r>
              <w:rPr>
                <w:rFonts w:ascii="Times New Roman" w:hAnsi="Times New Roman" w:cs="Times New Roman"/>
              </w:rPr>
              <w:t> </w:t>
            </w:r>
            <w:r w:rsidRPr="000047E0">
              <w:rPr>
                <w:rFonts w:ascii="Times New Roman" w:hAnsi="Times New Roman" w:cs="Times New Roman"/>
              </w:rPr>
              <w:t>002</w:t>
            </w:r>
            <w:r>
              <w:rPr>
                <w:rFonts w:ascii="Times New Roman" w:hAnsi="Times New Roman" w:cs="Times New Roman"/>
              </w:rPr>
              <w:t> </w:t>
            </w:r>
            <w:r w:rsidRPr="000047E0">
              <w:rPr>
                <w:rFonts w:ascii="Times New Roman" w:hAnsi="Times New Roman" w:cs="Times New Roman"/>
              </w:rPr>
              <w:t>750</w:t>
            </w:r>
            <w:r>
              <w:rPr>
                <w:rFonts w:ascii="Times New Roman" w:hAnsi="Times New Roman" w:cs="Times New Roman"/>
              </w:rPr>
              <w:t xml:space="preserve"> Eur</w:t>
            </w:r>
          </w:p>
        </w:tc>
      </w:tr>
      <w:tr w:rsidR="00395C6D" w14:paraId="61BDDF6E" w14:textId="77777777" w:rsidTr="00D478A9">
        <w:trPr>
          <w:gridAfter w:val="1"/>
          <w:wAfter w:w="14" w:type="dxa"/>
          <w:cantSplit/>
          <w:trHeight w:val="300"/>
        </w:trPr>
        <w:tc>
          <w:tcPr>
            <w:tcW w:w="992" w:type="dxa"/>
          </w:tcPr>
          <w:p w14:paraId="21BAA1ED" w14:textId="77777777"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553" w:type="dxa"/>
            <w:gridSpan w:val="2"/>
          </w:tcPr>
          <w:p w14:paraId="0FE2D3F9" w14:textId="77777777"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BEAA6E4" w14:textId="77777777"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868" w:type="dxa"/>
            <w:gridSpan w:val="7"/>
          </w:tcPr>
          <w:p w14:paraId="44112B7B" w14:textId="77777777" w:rsidR="00395C6D" w:rsidRPr="00395C6D"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5F4AB3" w:rsidRPr="008B168C" w14:paraId="28217A2A" w14:textId="77777777" w:rsidTr="00D478A9">
        <w:trPr>
          <w:gridAfter w:val="1"/>
          <w:wAfter w:w="14" w:type="dxa"/>
          <w:cantSplit/>
          <w:trHeight w:val="300"/>
        </w:trPr>
        <w:tc>
          <w:tcPr>
            <w:tcW w:w="992" w:type="dxa"/>
            <w:vMerge w:val="restart"/>
          </w:tcPr>
          <w:p w14:paraId="4C315F51" w14:textId="77777777" w:rsidR="005F4AB3" w:rsidRPr="00A02CA8" w:rsidRDefault="005F4AB3"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553" w:type="dxa"/>
            <w:gridSpan w:val="2"/>
          </w:tcPr>
          <w:p w14:paraId="1D2296E5" w14:textId="77777777" w:rsidR="005F4AB3" w:rsidRPr="00A02CA8" w:rsidRDefault="005F4AB3" w:rsidP="00AC029E">
            <w:pPr>
              <w:rPr>
                <w:rFonts w:ascii="Times New Roman" w:hAnsi="Times New Roman" w:cs="Times New Roman"/>
                <w:b/>
                <w:bCs/>
              </w:rPr>
            </w:pPr>
            <w:r w:rsidRPr="02090B57">
              <w:rPr>
                <w:rFonts w:ascii="Times New Roman" w:hAnsi="Times New Roman" w:cs="Times New Roman"/>
                <w:b/>
                <w:bCs/>
              </w:rPr>
              <w:t xml:space="preserve">Didžiausia galima skirti finansavimo lėšų suma projektui įgyvendinti </w:t>
            </w:r>
          </w:p>
        </w:tc>
        <w:tc>
          <w:tcPr>
            <w:tcW w:w="6868" w:type="dxa"/>
            <w:gridSpan w:val="7"/>
          </w:tcPr>
          <w:p w14:paraId="53039B51" w14:textId="685CAE59" w:rsidR="005F4AB3" w:rsidRPr="00B52EB3" w:rsidRDefault="005F4AB3" w:rsidP="00AC029E">
            <w:pPr>
              <w:rPr>
                <w:rFonts w:ascii="Times New Roman" w:hAnsi="Times New Roman" w:cs="Times New Roman"/>
                <w:i/>
                <w:iCs/>
              </w:rPr>
            </w:pPr>
          </w:p>
        </w:tc>
      </w:tr>
      <w:tr w:rsidR="008D7B24" w:rsidRPr="008B168C" w14:paraId="1016BB09" w14:textId="77777777" w:rsidTr="003B46E3">
        <w:trPr>
          <w:gridAfter w:val="1"/>
          <w:wAfter w:w="14" w:type="dxa"/>
          <w:cantSplit/>
          <w:trHeight w:val="300"/>
        </w:trPr>
        <w:tc>
          <w:tcPr>
            <w:tcW w:w="992" w:type="dxa"/>
            <w:vMerge/>
          </w:tcPr>
          <w:p w14:paraId="00D92336" w14:textId="77777777" w:rsidR="008D7B24" w:rsidRPr="005F4AB3" w:rsidRDefault="008D7B24" w:rsidP="008D7B24">
            <w:pPr>
              <w:rPr>
                <w:rFonts w:ascii="Times New Roman" w:hAnsi="Times New Roman" w:cs="Times New Roman"/>
              </w:rPr>
            </w:pPr>
          </w:p>
        </w:tc>
        <w:tc>
          <w:tcPr>
            <w:tcW w:w="2553" w:type="dxa"/>
            <w:gridSpan w:val="2"/>
          </w:tcPr>
          <w:p w14:paraId="25288398" w14:textId="45EA34D8" w:rsidR="008D7B24" w:rsidRPr="005F4AB3" w:rsidRDefault="00D277D3" w:rsidP="008D7B24">
            <w:pPr>
              <w:rPr>
                <w:rFonts w:ascii="Times New Roman" w:hAnsi="Times New Roman" w:cs="Times New Roman"/>
              </w:rPr>
            </w:pPr>
            <w:r w:rsidRPr="00D277D3">
              <w:rPr>
                <w:rFonts w:ascii="Times New Roman" w:hAnsi="Times New Roman" w:cs="Times New Roman"/>
              </w:rPr>
              <w:t>Įgaliojimų registro modernizavimas</w:t>
            </w:r>
          </w:p>
        </w:tc>
        <w:tc>
          <w:tcPr>
            <w:tcW w:w="3434" w:type="dxa"/>
            <w:gridSpan w:val="4"/>
            <w:tcBorders>
              <w:top w:val="single" w:sz="4" w:space="0" w:color="auto"/>
              <w:left w:val="single" w:sz="4" w:space="0" w:color="auto"/>
              <w:bottom w:val="nil"/>
              <w:right w:val="single" w:sz="4" w:space="0" w:color="auto"/>
            </w:tcBorders>
            <w:shd w:val="clear" w:color="auto" w:fill="auto"/>
          </w:tcPr>
          <w:p w14:paraId="7124C36C" w14:textId="7702C268" w:rsidR="008D7B24" w:rsidRPr="00650EAD" w:rsidRDefault="008D7B24" w:rsidP="008D7B24">
            <w:pPr>
              <w:rPr>
                <w:rFonts w:ascii="Times New Roman" w:hAnsi="Times New Roman" w:cs="Times New Roman"/>
              </w:rPr>
            </w:pPr>
            <w:r w:rsidRPr="00650EAD">
              <w:rPr>
                <w:rFonts w:ascii="Times New Roman" w:hAnsi="Times New Roman" w:cs="Times New Roman"/>
              </w:rPr>
              <w:t>Valstybės įmonė Registrų centras</w:t>
            </w:r>
          </w:p>
        </w:tc>
        <w:tc>
          <w:tcPr>
            <w:tcW w:w="3434" w:type="dxa"/>
            <w:gridSpan w:val="3"/>
            <w:tcBorders>
              <w:top w:val="single" w:sz="4" w:space="0" w:color="auto"/>
              <w:left w:val="single" w:sz="4" w:space="0" w:color="auto"/>
              <w:bottom w:val="nil"/>
              <w:right w:val="single" w:sz="4" w:space="0" w:color="auto"/>
            </w:tcBorders>
            <w:shd w:val="clear" w:color="auto" w:fill="auto"/>
          </w:tcPr>
          <w:p w14:paraId="1E4D21CF" w14:textId="57598BC2" w:rsidR="008D7B24" w:rsidRPr="00650EAD" w:rsidRDefault="008D7B24" w:rsidP="008D7B24">
            <w:pPr>
              <w:rPr>
                <w:rFonts w:ascii="Times New Roman" w:hAnsi="Times New Roman" w:cs="Times New Roman"/>
              </w:rPr>
            </w:pPr>
            <w:r w:rsidRPr="00650EAD">
              <w:rPr>
                <w:rFonts w:ascii="Times New Roman" w:hAnsi="Times New Roman" w:cs="Times New Roman"/>
              </w:rPr>
              <w:t>620</w:t>
            </w:r>
            <w:r w:rsidR="009E0143">
              <w:rPr>
                <w:rFonts w:ascii="Times New Roman" w:hAnsi="Times New Roman" w:cs="Times New Roman"/>
              </w:rPr>
              <w:t> </w:t>
            </w:r>
            <w:r w:rsidRPr="00650EAD">
              <w:rPr>
                <w:rFonts w:ascii="Times New Roman" w:hAnsi="Times New Roman" w:cs="Times New Roman"/>
              </w:rPr>
              <w:t>200</w:t>
            </w:r>
            <w:r w:rsidR="009E0143">
              <w:rPr>
                <w:rFonts w:ascii="Times New Roman" w:hAnsi="Times New Roman" w:cs="Times New Roman"/>
              </w:rPr>
              <w:t xml:space="preserve"> Eur</w:t>
            </w:r>
          </w:p>
        </w:tc>
      </w:tr>
      <w:tr w:rsidR="008D7B24" w:rsidRPr="008B168C" w14:paraId="773BC3F9" w14:textId="77777777" w:rsidTr="003B46E3">
        <w:trPr>
          <w:gridAfter w:val="1"/>
          <w:wAfter w:w="14" w:type="dxa"/>
          <w:cantSplit/>
          <w:trHeight w:val="300"/>
        </w:trPr>
        <w:tc>
          <w:tcPr>
            <w:tcW w:w="992" w:type="dxa"/>
            <w:vMerge/>
          </w:tcPr>
          <w:p w14:paraId="1D1A9398" w14:textId="77777777" w:rsidR="008D7B24" w:rsidRPr="005F4AB3" w:rsidRDefault="008D7B24" w:rsidP="008D7B24">
            <w:pPr>
              <w:rPr>
                <w:rFonts w:ascii="Times New Roman" w:hAnsi="Times New Roman" w:cs="Times New Roman"/>
              </w:rPr>
            </w:pPr>
          </w:p>
        </w:tc>
        <w:tc>
          <w:tcPr>
            <w:tcW w:w="2553" w:type="dxa"/>
            <w:gridSpan w:val="2"/>
          </w:tcPr>
          <w:p w14:paraId="123F8F6D" w14:textId="77777777" w:rsidR="00656DEE" w:rsidRPr="00656DEE" w:rsidRDefault="00656DEE" w:rsidP="00656DEE">
            <w:pPr>
              <w:rPr>
                <w:rFonts w:ascii="Times New Roman" w:hAnsi="Times New Roman" w:cs="Times New Roman"/>
              </w:rPr>
            </w:pPr>
            <w:r w:rsidRPr="00656DEE">
              <w:rPr>
                <w:rFonts w:ascii="Times New Roman" w:hAnsi="Times New Roman" w:cs="Times New Roman"/>
              </w:rPr>
              <w:t xml:space="preserve">Juridinių asmenų registro ir kitų susijusių </w:t>
            </w:r>
          </w:p>
          <w:p w14:paraId="2B6DF1BC" w14:textId="77777777" w:rsidR="00656DEE" w:rsidRPr="00656DEE" w:rsidRDefault="00656DEE" w:rsidP="00656DEE">
            <w:pPr>
              <w:rPr>
                <w:rFonts w:ascii="Times New Roman" w:hAnsi="Times New Roman" w:cs="Times New Roman"/>
              </w:rPr>
            </w:pPr>
            <w:r w:rsidRPr="00656DEE">
              <w:rPr>
                <w:rFonts w:ascii="Times New Roman" w:hAnsi="Times New Roman" w:cs="Times New Roman"/>
              </w:rPr>
              <w:t xml:space="preserve">sistemų elektroninių paslaugų ir Registrų </w:t>
            </w:r>
          </w:p>
          <w:p w14:paraId="33DF886C" w14:textId="77777777" w:rsidR="00656DEE" w:rsidRPr="00656DEE" w:rsidRDefault="00656DEE" w:rsidP="00656DEE">
            <w:pPr>
              <w:rPr>
                <w:rFonts w:ascii="Times New Roman" w:hAnsi="Times New Roman" w:cs="Times New Roman"/>
              </w:rPr>
            </w:pPr>
            <w:r w:rsidRPr="00656DEE">
              <w:rPr>
                <w:rFonts w:ascii="Times New Roman" w:hAnsi="Times New Roman" w:cs="Times New Roman"/>
              </w:rPr>
              <w:t xml:space="preserve">sąveikos sistemos (BRIS) tobulinimas ir </w:t>
            </w:r>
          </w:p>
          <w:p w14:paraId="218169E2" w14:textId="77777777" w:rsidR="00656DEE" w:rsidRPr="00656DEE" w:rsidRDefault="00656DEE" w:rsidP="00656DEE">
            <w:pPr>
              <w:rPr>
                <w:rFonts w:ascii="Times New Roman" w:hAnsi="Times New Roman" w:cs="Times New Roman"/>
              </w:rPr>
            </w:pPr>
            <w:r w:rsidRPr="00656DEE">
              <w:rPr>
                <w:rFonts w:ascii="Times New Roman" w:hAnsi="Times New Roman" w:cs="Times New Roman"/>
              </w:rPr>
              <w:t xml:space="preserve">modernizavimas Direktyvai 2019/2121 </w:t>
            </w:r>
          </w:p>
          <w:p w14:paraId="1F9CFE3F" w14:textId="7CC7C3FC" w:rsidR="008D7B24" w:rsidRPr="005F4AB3" w:rsidRDefault="00656DEE" w:rsidP="00656DEE">
            <w:pPr>
              <w:rPr>
                <w:rFonts w:ascii="Times New Roman" w:hAnsi="Times New Roman" w:cs="Times New Roman"/>
              </w:rPr>
            </w:pPr>
            <w:r w:rsidRPr="00656DEE">
              <w:rPr>
                <w:rFonts w:ascii="Times New Roman" w:hAnsi="Times New Roman" w:cs="Times New Roman"/>
              </w:rPr>
              <w:t>įgyvendinti</w:t>
            </w:r>
          </w:p>
        </w:tc>
        <w:tc>
          <w:tcPr>
            <w:tcW w:w="3434" w:type="dxa"/>
            <w:gridSpan w:val="4"/>
            <w:tcBorders>
              <w:top w:val="single" w:sz="4" w:space="0" w:color="auto"/>
              <w:left w:val="single" w:sz="4" w:space="0" w:color="auto"/>
              <w:bottom w:val="nil"/>
              <w:right w:val="single" w:sz="4" w:space="0" w:color="auto"/>
            </w:tcBorders>
            <w:shd w:val="clear" w:color="auto" w:fill="auto"/>
          </w:tcPr>
          <w:p w14:paraId="4916DE97" w14:textId="3FE902F2" w:rsidR="008D7B24" w:rsidRPr="00650EAD" w:rsidRDefault="008D7B24" w:rsidP="008D7B24">
            <w:pPr>
              <w:rPr>
                <w:rFonts w:ascii="Times New Roman" w:hAnsi="Times New Roman" w:cs="Times New Roman"/>
              </w:rPr>
            </w:pPr>
            <w:r w:rsidRPr="00650EAD">
              <w:rPr>
                <w:rFonts w:ascii="Times New Roman" w:hAnsi="Times New Roman" w:cs="Times New Roman"/>
              </w:rPr>
              <w:t>Valstybės įmonė Registrų centras</w:t>
            </w:r>
          </w:p>
        </w:tc>
        <w:tc>
          <w:tcPr>
            <w:tcW w:w="3434" w:type="dxa"/>
            <w:gridSpan w:val="3"/>
            <w:tcBorders>
              <w:top w:val="single" w:sz="4" w:space="0" w:color="auto"/>
              <w:left w:val="single" w:sz="4" w:space="0" w:color="auto"/>
              <w:bottom w:val="nil"/>
              <w:right w:val="single" w:sz="4" w:space="0" w:color="auto"/>
            </w:tcBorders>
            <w:shd w:val="clear" w:color="auto" w:fill="auto"/>
          </w:tcPr>
          <w:p w14:paraId="64D26A10" w14:textId="57927925" w:rsidR="008D7B24" w:rsidRPr="00650EAD" w:rsidRDefault="008D7B24" w:rsidP="008D7B24">
            <w:pPr>
              <w:rPr>
                <w:rFonts w:ascii="Times New Roman" w:hAnsi="Times New Roman" w:cs="Times New Roman"/>
              </w:rPr>
            </w:pPr>
            <w:r w:rsidRPr="00650EAD">
              <w:rPr>
                <w:rFonts w:ascii="Times New Roman" w:hAnsi="Times New Roman" w:cs="Times New Roman"/>
              </w:rPr>
              <w:t>1</w:t>
            </w:r>
            <w:r w:rsidR="00650EAD">
              <w:rPr>
                <w:rFonts w:ascii="Times New Roman" w:hAnsi="Times New Roman" w:cs="Times New Roman"/>
              </w:rPr>
              <w:t> </w:t>
            </w:r>
            <w:r w:rsidRPr="00650EAD">
              <w:rPr>
                <w:rFonts w:ascii="Times New Roman" w:hAnsi="Times New Roman" w:cs="Times New Roman"/>
              </w:rPr>
              <w:t>058</w:t>
            </w:r>
            <w:r w:rsidR="009E0143">
              <w:rPr>
                <w:rFonts w:ascii="Times New Roman" w:hAnsi="Times New Roman" w:cs="Times New Roman"/>
              </w:rPr>
              <w:t> </w:t>
            </w:r>
            <w:r w:rsidRPr="00650EAD">
              <w:rPr>
                <w:rFonts w:ascii="Times New Roman" w:hAnsi="Times New Roman" w:cs="Times New Roman"/>
              </w:rPr>
              <w:t>750</w:t>
            </w:r>
            <w:r w:rsidR="009E0143">
              <w:rPr>
                <w:rFonts w:ascii="Times New Roman" w:hAnsi="Times New Roman" w:cs="Times New Roman"/>
              </w:rPr>
              <w:t xml:space="preserve"> Eur</w:t>
            </w:r>
          </w:p>
        </w:tc>
      </w:tr>
      <w:tr w:rsidR="008D7B24" w:rsidRPr="008B168C" w14:paraId="3489FE65" w14:textId="77777777" w:rsidTr="003B46E3">
        <w:trPr>
          <w:gridAfter w:val="1"/>
          <w:wAfter w:w="14" w:type="dxa"/>
          <w:cantSplit/>
          <w:trHeight w:val="300"/>
        </w:trPr>
        <w:tc>
          <w:tcPr>
            <w:tcW w:w="992" w:type="dxa"/>
            <w:vMerge/>
          </w:tcPr>
          <w:p w14:paraId="29719A7B" w14:textId="77777777" w:rsidR="008D7B24" w:rsidRPr="005F4AB3" w:rsidRDefault="008D7B24" w:rsidP="008D7B24">
            <w:pPr>
              <w:rPr>
                <w:rFonts w:ascii="Times New Roman" w:hAnsi="Times New Roman" w:cs="Times New Roman"/>
              </w:rPr>
            </w:pPr>
          </w:p>
        </w:tc>
        <w:tc>
          <w:tcPr>
            <w:tcW w:w="2553" w:type="dxa"/>
            <w:gridSpan w:val="2"/>
          </w:tcPr>
          <w:p w14:paraId="064034D5" w14:textId="6EB90924" w:rsidR="008D7B24" w:rsidRPr="005F4AB3" w:rsidRDefault="004C5D69" w:rsidP="008D7B24">
            <w:pPr>
              <w:rPr>
                <w:rFonts w:ascii="Times New Roman" w:hAnsi="Times New Roman" w:cs="Times New Roman"/>
              </w:rPr>
            </w:pPr>
            <w:r w:rsidRPr="004C5D69">
              <w:rPr>
                <w:rFonts w:ascii="Times New Roman" w:hAnsi="Times New Roman" w:cs="Times New Roman"/>
              </w:rPr>
              <w:t>Valstybinės augalininkystės tarnybos prie Žemės ūkio ministerijos informacinės sistemos VATIS prieinamumo didinimas ūkio subjektams ir VATŽŪM darbuotojams</w:t>
            </w:r>
          </w:p>
        </w:tc>
        <w:tc>
          <w:tcPr>
            <w:tcW w:w="3434" w:type="dxa"/>
            <w:gridSpan w:val="4"/>
            <w:tcBorders>
              <w:top w:val="single" w:sz="4" w:space="0" w:color="auto"/>
              <w:left w:val="single" w:sz="4" w:space="0" w:color="auto"/>
              <w:bottom w:val="nil"/>
              <w:right w:val="single" w:sz="4" w:space="0" w:color="auto"/>
            </w:tcBorders>
            <w:shd w:val="clear" w:color="auto" w:fill="auto"/>
          </w:tcPr>
          <w:p w14:paraId="6C913A9E" w14:textId="6922DECB" w:rsidR="008D7B24" w:rsidRPr="00650EAD" w:rsidRDefault="008D7B24" w:rsidP="008D7B24">
            <w:pPr>
              <w:rPr>
                <w:rFonts w:ascii="Times New Roman" w:hAnsi="Times New Roman" w:cs="Times New Roman"/>
              </w:rPr>
            </w:pPr>
            <w:r w:rsidRPr="00650EAD">
              <w:rPr>
                <w:rFonts w:ascii="Times New Roman" w:hAnsi="Times New Roman" w:cs="Times New Roman"/>
              </w:rPr>
              <w:t>Valstybinė augalininkystės tarnyba prie Žemės ūkio ministerijos</w:t>
            </w:r>
          </w:p>
        </w:tc>
        <w:tc>
          <w:tcPr>
            <w:tcW w:w="3434" w:type="dxa"/>
            <w:gridSpan w:val="3"/>
            <w:tcBorders>
              <w:top w:val="single" w:sz="4" w:space="0" w:color="auto"/>
              <w:left w:val="single" w:sz="4" w:space="0" w:color="auto"/>
              <w:bottom w:val="nil"/>
              <w:right w:val="single" w:sz="4" w:space="0" w:color="auto"/>
            </w:tcBorders>
            <w:shd w:val="clear" w:color="auto" w:fill="auto"/>
          </w:tcPr>
          <w:p w14:paraId="6837822E" w14:textId="5F3B0BC1" w:rsidR="008D7B24" w:rsidRPr="00650EAD" w:rsidRDefault="008D7B24" w:rsidP="008D7B24">
            <w:pPr>
              <w:rPr>
                <w:rFonts w:ascii="Times New Roman" w:hAnsi="Times New Roman" w:cs="Times New Roman"/>
              </w:rPr>
            </w:pPr>
            <w:r w:rsidRPr="00650EAD">
              <w:rPr>
                <w:rFonts w:ascii="Times New Roman" w:hAnsi="Times New Roman" w:cs="Times New Roman"/>
              </w:rPr>
              <w:t>1</w:t>
            </w:r>
            <w:r w:rsidR="00650EAD">
              <w:rPr>
                <w:rFonts w:ascii="Times New Roman" w:hAnsi="Times New Roman" w:cs="Times New Roman"/>
              </w:rPr>
              <w:t> </w:t>
            </w:r>
            <w:r w:rsidRPr="00650EAD">
              <w:rPr>
                <w:rFonts w:ascii="Times New Roman" w:hAnsi="Times New Roman" w:cs="Times New Roman"/>
              </w:rPr>
              <w:t>111</w:t>
            </w:r>
            <w:r w:rsidR="009E0143">
              <w:rPr>
                <w:rFonts w:ascii="Times New Roman" w:hAnsi="Times New Roman" w:cs="Times New Roman"/>
              </w:rPr>
              <w:t> </w:t>
            </w:r>
            <w:r w:rsidRPr="00650EAD">
              <w:rPr>
                <w:rFonts w:ascii="Times New Roman" w:hAnsi="Times New Roman" w:cs="Times New Roman"/>
              </w:rPr>
              <w:t>700</w:t>
            </w:r>
            <w:r w:rsidR="009E0143">
              <w:rPr>
                <w:rFonts w:ascii="Times New Roman" w:hAnsi="Times New Roman" w:cs="Times New Roman"/>
              </w:rPr>
              <w:t xml:space="preserve"> Eur</w:t>
            </w:r>
          </w:p>
        </w:tc>
      </w:tr>
      <w:tr w:rsidR="008D7B24" w:rsidRPr="008B168C" w14:paraId="61A4FE10" w14:textId="77777777" w:rsidTr="003B46E3">
        <w:trPr>
          <w:gridAfter w:val="1"/>
          <w:wAfter w:w="14" w:type="dxa"/>
          <w:cantSplit/>
          <w:trHeight w:val="300"/>
        </w:trPr>
        <w:tc>
          <w:tcPr>
            <w:tcW w:w="992" w:type="dxa"/>
            <w:vMerge/>
          </w:tcPr>
          <w:p w14:paraId="28EE7C35" w14:textId="77777777" w:rsidR="008D7B24" w:rsidRPr="005F4AB3" w:rsidRDefault="008D7B24" w:rsidP="008D7B24">
            <w:pPr>
              <w:rPr>
                <w:rFonts w:ascii="Times New Roman" w:hAnsi="Times New Roman" w:cs="Times New Roman"/>
              </w:rPr>
            </w:pPr>
          </w:p>
        </w:tc>
        <w:tc>
          <w:tcPr>
            <w:tcW w:w="2553" w:type="dxa"/>
            <w:gridSpan w:val="2"/>
          </w:tcPr>
          <w:p w14:paraId="38AEC248" w14:textId="77777777" w:rsidR="00D02CC3" w:rsidRPr="00D02CC3" w:rsidRDefault="00D02CC3" w:rsidP="00D02CC3">
            <w:pPr>
              <w:rPr>
                <w:rFonts w:ascii="Times New Roman" w:hAnsi="Times New Roman" w:cs="Times New Roman"/>
              </w:rPr>
            </w:pPr>
            <w:r w:rsidRPr="00D02CC3">
              <w:rPr>
                <w:rFonts w:ascii="Times New Roman" w:hAnsi="Times New Roman" w:cs="Times New Roman"/>
              </w:rPr>
              <w:t xml:space="preserve">Politinių organizacijų narių registro </w:t>
            </w:r>
          </w:p>
          <w:p w14:paraId="23601C5A" w14:textId="77777777" w:rsidR="00D02CC3" w:rsidRPr="00D02CC3" w:rsidRDefault="00D02CC3" w:rsidP="00D02CC3">
            <w:pPr>
              <w:rPr>
                <w:rFonts w:ascii="Times New Roman" w:hAnsi="Times New Roman" w:cs="Times New Roman"/>
              </w:rPr>
            </w:pPr>
            <w:r w:rsidRPr="00D02CC3">
              <w:rPr>
                <w:rFonts w:ascii="Times New Roman" w:hAnsi="Times New Roman" w:cs="Times New Roman"/>
              </w:rPr>
              <w:t xml:space="preserve">steigimas, administracinių paslaugų </w:t>
            </w:r>
          </w:p>
          <w:p w14:paraId="601FC03D" w14:textId="392C6B28" w:rsidR="008D7B24" w:rsidRPr="005F4AB3" w:rsidRDefault="00D02CC3" w:rsidP="00D02CC3">
            <w:pPr>
              <w:rPr>
                <w:rFonts w:ascii="Times New Roman" w:hAnsi="Times New Roman" w:cs="Times New Roman"/>
              </w:rPr>
            </w:pPr>
            <w:r w:rsidRPr="00D02CC3">
              <w:rPr>
                <w:rFonts w:ascii="Times New Roman" w:hAnsi="Times New Roman" w:cs="Times New Roman"/>
              </w:rPr>
              <w:t>konsolidavimas bei skaitmeninimas</w:t>
            </w:r>
          </w:p>
        </w:tc>
        <w:tc>
          <w:tcPr>
            <w:tcW w:w="3434" w:type="dxa"/>
            <w:gridSpan w:val="4"/>
            <w:tcBorders>
              <w:top w:val="single" w:sz="4" w:space="0" w:color="auto"/>
              <w:left w:val="single" w:sz="4" w:space="0" w:color="auto"/>
              <w:bottom w:val="nil"/>
              <w:right w:val="single" w:sz="4" w:space="0" w:color="auto"/>
            </w:tcBorders>
            <w:shd w:val="clear" w:color="auto" w:fill="auto"/>
          </w:tcPr>
          <w:p w14:paraId="11E37492" w14:textId="79CA0CA0" w:rsidR="008D7B24" w:rsidRPr="00650EAD" w:rsidRDefault="008D7B24" w:rsidP="008D7B24">
            <w:pPr>
              <w:rPr>
                <w:rFonts w:ascii="Times New Roman" w:hAnsi="Times New Roman" w:cs="Times New Roman"/>
              </w:rPr>
            </w:pPr>
            <w:r w:rsidRPr="00650EAD">
              <w:rPr>
                <w:rFonts w:ascii="Times New Roman" w:hAnsi="Times New Roman" w:cs="Times New Roman"/>
              </w:rPr>
              <w:t>Valstybės įmonė Registrų centras</w:t>
            </w:r>
          </w:p>
        </w:tc>
        <w:tc>
          <w:tcPr>
            <w:tcW w:w="3434" w:type="dxa"/>
            <w:gridSpan w:val="3"/>
            <w:tcBorders>
              <w:top w:val="single" w:sz="4" w:space="0" w:color="auto"/>
              <w:left w:val="single" w:sz="4" w:space="0" w:color="auto"/>
              <w:bottom w:val="nil"/>
              <w:right w:val="single" w:sz="4" w:space="0" w:color="auto"/>
            </w:tcBorders>
            <w:shd w:val="clear" w:color="auto" w:fill="auto"/>
          </w:tcPr>
          <w:p w14:paraId="3D1ECCD6" w14:textId="01E82C45" w:rsidR="008D7B24" w:rsidRPr="00650EAD" w:rsidRDefault="008D7B24" w:rsidP="008D7B24">
            <w:pPr>
              <w:rPr>
                <w:rFonts w:ascii="Times New Roman" w:hAnsi="Times New Roman" w:cs="Times New Roman"/>
              </w:rPr>
            </w:pPr>
            <w:r w:rsidRPr="00650EAD">
              <w:rPr>
                <w:rFonts w:ascii="Times New Roman" w:hAnsi="Times New Roman" w:cs="Times New Roman"/>
              </w:rPr>
              <w:t>754</w:t>
            </w:r>
            <w:r w:rsidR="009E0143">
              <w:rPr>
                <w:rFonts w:ascii="Times New Roman" w:hAnsi="Times New Roman" w:cs="Times New Roman"/>
              </w:rPr>
              <w:t> </w:t>
            </w:r>
            <w:r w:rsidRPr="00650EAD">
              <w:rPr>
                <w:rFonts w:ascii="Times New Roman" w:hAnsi="Times New Roman" w:cs="Times New Roman"/>
              </w:rPr>
              <w:t>490</w:t>
            </w:r>
            <w:r w:rsidR="009E0143">
              <w:rPr>
                <w:rFonts w:ascii="Times New Roman" w:hAnsi="Times New Roman" w:cs="Times New Roman"/>
              </w:rPr>
              <w:t xml:space="preserve"> Eur</w:t>
            </w:r>
          </w:p>
        </w:tc>
      </w:tr>
      <w:tr w:rsidR="008D7B24" w:rsidRPr="008B168C" w14:paraId="79081FEB" w14:textId="77777777" w:rsidTr="003B46E3">
        <w:trPr>
          <w:gridAfter w:val="1"/>
          <w:wAfter w:w="14" w:type="dxa"/>
          <w:cantSplit/>
          <w:trHeight w:val="300"/>
        </w:trPr>
        <w:tc>
          <w:tcPr>
            <w:tcW w:w="992" w:type="dxa"/>
            <w:vMerge/>
          </w:tcPr>
          <w:p w14:paraId="719D7010" w14:textId="77777777" w:rsidR="008D7B24" w:rsidRPr="005F4AB3" w:rsidRDefault="008D7B24" w:rsidP="008D7B24">
            <w:pPr>
              <w:rPr>
                <w:rFonts w:ascii="Times New Roman" w:hAnsi="Times New Roman" w:cs="Times New Roman"/>
              </w:rPr>
            </w:pPr>
          </w:p>
        </w:tc>
        <w:tc>
          <w:tcPr>
            <w:tcW w:w="2553" w:type="dxa"/>
            <w:gridSpan w:val="2"/>
          </w:tcPr>
          <w:p w14:paraId="3FE10575" w14:textId="11F1659C" w:rsidR="008D7B24" w:rsidRPr="005F4AB3" w:rsidRDefault="00D02CC3" w:rsidP="008D7B24">
            <w:pPr>
              <w:rPr>
                <w:rFonts w:ascii="Times New Roman" w:hAnsi="Times New Roman" w:cs="Times New Roman"/>
              </w:rPr>
            </w:pPr>
            <w:r w:rsidRPr="00D02CC3">
              <w:rPr>
                <w:rFonts w:ascii="Times New Roman" w:hAnsi="Times New Roman" w:cs="Times New Roman"/>
              </w:rPr>
              <w:t>Valstybinės žemės valdymo paslaugų ir įrankių sukūrimas Teritorijų planavimo ir statybos vartų informacinėje sistemoje</w:t>
            </w:r>
          </w:p>
        </w:tc>
        <w:tc>
          <w:tcPr>
            <w:tcW w:w="3434" w:type="dxa"/>
            <w:gridSpan w:val="4"/>
            <w:tcBorders>
              <w:top w:val="single" w:sz="4" w:space="0" w:color="auto"/>
              <w:left w:val="single" w:sz="4" w:space="0" w:color="auto"/>
              <w:bottom w:val="nil"/>
              <w:right w:val="single" w:sz="4" w:space="0" w:color="auto"/>
            </w:tcBorders>
            <w:shd w:val="clear" w:color="auto" w:fill="auto"/>
          </w:tcPr>
          <w:p w14:paraId="12D5D1C8" w14:textId="57535221" w:rsidR="008D7B24" w:rsidRPr="00650EAD" w:rsidRDefault="008D7B24" w:rsidP="008D7B24">
            <w:pPr>
              <w:rPr>
                <w:rFonts w:ascii="Times New Roman" w:hAnsi="Times New Roman" w:cs="Times New Roman"/>
              </w:rPr>
            </w:pPr>
            <w:r w:rsidRPr="00650EAD">
              <w:rPr>
                <w:rFonts w:ascii="Times New Roman" w:hAnsi="Times New Roman" w:cs="Times New Roman"/>
              </w:rPr>
              <w:t>Nacionalinė žemės tarnyba</w:t>
            </w:r>
          </w:p>
        </w:tc>
        <w:tc>
          <w:tcPr>
            <w:tcW w:w="3434" w:type="dxa"/>
            <w:gridSpan w:val="3"/>
            <w:tcBorders>
              <w:top w:val="single" w:sz="4" w:space="0" w:color="auto"/>
              <w:left w:val="single" w:sz="4" w:space="0" w:color="auto"/>
              <w:bottom w:val="nil"/>
              <w:right w:val="single" w:sz="4" w:space="0" w:color="auto"/>
            </w:tcBorders>
            <w:shd w:val="clear" w:color="auto" w:fill="auto"/>
          </w:tcPr>
          <w:p w14:paraId="369B25DB" w14:textId="035FA05E" w:rsidR="008D7B24" w:rsidRPr="00650EAD" w:rsidRDefault="008D7B24" w:rsidP="008D7B24">
            <w:pPr>
              <w:rPr>
                <w:rFonts w:ascii="Times New Roman" w:hAnsi="Times New Roman" w:cs="Times New Roman"/>
              </w:rPr>
            </w:pPr>
            <w:r w:rsidRPr="00650EAD">
              <w:rPr>
                <w:rFonts w:ascii="Times New Roman" w:hAnsi="Times New Roman" w:cs="Times New Roman"/>
              </w:rPr>
              <w:t>1</w:t>
            </w:r>
            <w:r w:rsidR="00650EAD">
              <w:rPr>
                <w:rFonts w:ascii="Times New Roman" w:hAnsi="Times New Roman" w:cs="Times New Roman"/>
              </w:rPr>
              <w:t> </w:t>
            </w:r>
            <w:r w:rsidRPr="00650EAD">
              <w:rPr>
                <w:rFonts w:ascii="Times New Roman" w:hAnsi="Times New Roman" w:cs="Times New Roman"/>
              </w:rPr>
              <w:t>100</w:t>
            </w:r>
            <w:r w:rsidR="009E0143">
              <w:rPr>
                <w:rFonts w:ascii="Times New Roman" w:hAnsi="Times New Roman" w:cs="Times New Roman"/>
              </w:rPr>
              <w:t> </w:t>
            </w:r>
            <w:r w:rsidRPr="00650EAD">
              <w:rPr>
                <w:rFonts w:ascii="Times New Roman" w:hAnsi="Times New Roman" w:cs="Times New Roman"/>
              </w:rPr>
              <w:t>000</w:t>
            </w:r>
            <w:r w:rsidR="009E0143">
              <w:rPr>
                <w:rFonts w:ascii="Times New Roman" w:hAnsi="Times New Roman" w:cs="Times New Roman"/>
              </w:rPr>
              <w:t xml:space="preserve"> Eur</w:t>
            </w:r>
          </w:p>
        </w:tc>
      </w:tr>
      <w:tr w:rsidR="008D7B24" w:rsidRPr="008B168C" w14:paraId="3295E549" w14:textId="77777777" w:rsidTr="003B46E3">
        <w:trPr>
          <w:gridAfter w:val="1"/>
          <w:wAfter w:w="14" w:type="dxa"/>
          <w:cantSplit/>
          <w:trHeight w:val="300"/>
        </w:trPr>
        <w:tc>
          <w:tcPr>
            <w:tcW w:w="992" w:type="dxa"/>
            <w:vMerge/>
          </w:tcPr>
          <w:p w14:paraId="4F8FB95D" w14:textId="77777777" w:rsidR="008D7B24" w:rsidRPr="005F4AB3" w:rsidRDefault="008D7B24" w:rsidP="008D7B24">
            <w:pPr>
              <w:rPr>
                <w:rFonts w:ascii="Times New Roman" w:hAnsi="Times New Roman" w:cs="Times New Roman"/>
              </w:rPr>
            </w:pPr>
          </w:p>
        </w:tc>
        <w:tc>
          <w:tcPr>
            <w:tcW w:w="2553" w:type="dxa"/>
            <w:gridSpan w:val="2"/>
          </w:tcPr>
          <w:p w14:paraId="66AEE083" w14:textId="0F23B8BE" w:rsidR="005C795D" w:rsidRPr="005C795D" w:rsidRDefault="005C795D" w:rsidP="005C795D">
            <w:pPr>
              <w:rPr>
                <w:rFonts w:ascii="Times New Roman" w:hAnsi="Times New Roman" w:cs="Times New Roman"/>
              </w:rPr>
            </w:pPr>
            <w:r>
              <w:rPr>
                <w:rFonts w:ascii="Times New Roman" w:hAnsi="Times New Roman" w:cs="Times New Roman"/>
              </w:rPr>
              <w:t>U</w:t>
            </w:r>
            <w:r w:rsidRPr="005C795D">
              <w:rPr>
                <w:rFonts w:ascii="Times New Roman" w:hAnsi="Times New Roman" w:cs="Times New Roman"/>
              </w:rPr>
              <w:t xml:space="preserve">žsienio reikalų ministerijos teikiamų </w:t>
            </w:r>
          </w:p>
          <w:p w14:paraId="5DE7EC49" w14:textId="77777777" w:rsidR="005C795D" w:rsidRPr="005C795D" w:rsidRDefault="005C795D" w:rsidP="005C795D">
            <w:pPr>
              <w:rPr>
                <w:rFonts w:ascii="Times New Roman" w:hAnsi="Times New Roman" w:cs="Times New Roman"/>
              </w:rPr>
            </w:pPr>
            <w:r w:rsidRPr="005C795D">
              <w:rPr>
                <w:rFonts w:ascii="Times New Roman" w:hAnsi="Times New Roman" w:cs="Times New Roman"/>
              </w:rPr>
              <w:t xml:space="preserve">viešųjų ir administracinių paslaugų </w:t>
            </w:r>
          </w:p>
          <w:p w14:paraId="57C70391" w14:textId="25609F89" w:rsidR="008D7B24" w:rsidRPr="005F4AB3" w:rsidRDefault="005C795D" w:rsidP="005C795D">
            <w:pPr>
              <w:rPr>
                <w:rFonts w:ascii="Times New Roman" w:hAnsi="Times New Roman" w:cs="Times New Roman"/>
              </w:rPr>
            </w:pPr>
            <w:r w:rsidRPr="005C795D">
              <w:rPr>
                <w:rFonts w:ascii="Times New Roman" w:hAnsi="Times New Roman" w:cs="Times New Roman"/>
              </w:rPr>
              <w:t>skaitmeninimas</w:t>
            </w:r>
          </w:p>
        </w:tc>
        <w:tc>
          <w:tcPr>
            <w:tcW w:w="3434" w:type="dxa"/>
            <w:gridSpan w:val="4"/>
            <w:tcBorders>
              <w:top w:val="single" w:sz="4" w:space="0" w:color="auto"/>
              <w:left w:val="single" w:sz="4" w:space="0" w:color="auto"/>
              <w:bottom w:val="nil"/>
              <w:right w:val="single" w:sz="4" w:space="0" w:color="auto"/>
            </w:tcBorders>
            <w:shd w:val="clear" w:color="auto" w:fill="auto"/>
          </w:tcPr>
          <w:p w14:paraId="48F526D3" w14:textId="3282AD81" w:rsidR="008D7B24" w:rsidRPr="00650EAD" w:rsidRDefault="008D7B24" w:rsidP="008D7B24">
            <w:pPr>
              <w:rPr>
                <w:rFonts w:ascii="Times New Roman" w:hAnsi="Times New Roman" w:cs="Times New Roman"/>
              </w:rPr>
            </w:pPr>
            <w:r w:rsidRPr="00650EAD">
              <w:rPr>
                <w:rFonts w:ascii="Times New Roman" w:hAnsi="Times New Roman" w:cs="Times New Roman"/>
              </w:rPr>
              <w:t>Lietuvos Respublikos užsienio reikalų ministerija</w:t>
            </w:r>
          </w:p>
        </w:tc>
        <w:tc>
          <w:tcPr>
            <w:tcW w:w="3434" w:type="dxa"/>
            <w:gridSpan w:val="3"/>
            <w:tcBorders>
              <w:top w:val="single" w:sz="4" w:space="0" w:color="auto"/>
              <w:left w:val="single" w:sz="4" w:space="0" w:color="auto"/>
              <w:bottom w:val="nil"/>
              <w:right w:val="single" w:sz="4" w:space="0" w:color="auto"/>
            </w:tcBorders>
            <w:shd w:val="clear" w:color="auto" w:fill="auto"/>
          </w:tcPr>
          <w:p w14:paraId="08E0C944" w14:textId="65B13811" w:rsidR="008D7B24" w:rsidRPr="00650EAD" w:rsidRDefault="008D7B24" w:rsidP="008D7B24">
            <w:pPr>
              <w:rPr>
                <w:rFonts w:ascii="Times New Roman" w:hAnsi="Times New Roman" w:cs="Times New Roman"/>
              </w:rPr>
            </w:pPr>
            <w:r w:rsidRPr="00650EAD">
              <w:rPr>
                <w:rFonts w:ascii="Times New Roman" w:hAnsi="Times New Roman" w:cs="Times New Roman"/>
              </w:rPr>
              <w:t>1</w:t>
            </w:r>
            <w:r w:rsidR="00650EAD">
              <w:rPr>
                <w:rFonts w:ascii="Times New Roman" w:hAnsi="Times New Roman" w:cs="Times New Roman"/>
              </w:rPr>
              <w:t> </w:t>
            </w:r>
            <w:r w:rsidRPr="00650EAD">
              <w:rPr>
                <w:rFonts w:ascii="Times New Roman" w:hAnsi="Times New Roman" w:cs="Times New Roman"/>
              </w:rPr>
              <w:t>089</w:t>
            </w:r>
            <w:r w:rsidR="009E0143">
              <w:rPr>
                <w:rFonts w:ascii="Times New Roman" w:hAnsi="Times New Roman" w:cs="Times New Roman"/>
              </w:rPr>
              <w:t> </w:t>
            </w:r>
            <w:r w:rsidRPr="00650EAD">
              <w:rPr>
                <w:rFonts w:ascii="Times New Roman" w:hAnsi="Times New Roman" w:cs="Times New Roman"/>
              </w:rPr>
              <w:t>000</w:t>
            </w:r>
            <w:r w:rsidR="009E0143">
              <w:rPr>
                <w:rFonts w:ascii="Times New Roman" w:hAnsi="Times New Roman" w:cs="Times New Roman"/>
              </w:rPr>
              <w:t xml:space="preserve"> Eur</w:t>
            </w:r>
          </w:p>
        </w:tc>
      </w:tr>
      <w:tr w:rsidR="008D7B24" w:rsidRPr="008B168C" w14:paraId="231C54D8" w14:textId="77777777" w:rsidTr="003B46E3">
        <w:trPr>
          <w:gridAfter w:val="1"/>
          <w:wAfter w:w="14" w:type="dxa"/>
          <w:cantSplit/>
          <w:trHeight w:val="300"/>
        </w:trPr>
        <w:tc>
          <w:tcPr>
            <w:tcW w:w="992" w:type="dxa"/>
            <w:vMerge/>
          </w:tcPr>
          <w:p w14:paraId="6CCB79F9" w14:textId="77777777" w:rsidR="008D7B24" w:rsidRPr="005F4AB3" w:rsidRDefault="008D7B24" w:rsidP="008D7B24">
            <w:pPr>
              <w:rPr>
                <w:rFonts w:ascii="Times New Roman" w:hAnsi="Times New Roman" w:cs="Times New Roman"/>
              </w:rPr>
            </w:pPr>
          </w:p>
        </w:tc>
        <w:tc>
          <w:tcPr>
            <w:tcW w:w="2553" w:type="dxa"/>
            <w:gridSpan w:val="2"/>
          </w:tcPr>
          <w:p w14:paraId="1CCDC192" w14:textId="77777777" w:rsidR="00C77EC7" w:rsidRPr="00C77EC7" w:rsidRDefault="00C77EC7" w:rsidP="00C77EC7">
            <w:pPr>
              <w:rPr>
                <w:rFonts w:ascii="Times New Roman" w:hAnsi="Times New Roman" w:cs="Times New Roman"/>
              </w:rPr>
            </w:pPr>
            <w:r w:rsidRPr="00C77EC7">
              <w:rPr>
                <w:rFonts w:ascii="Times New Roman" w:hAnsi="Times New Roman" w:cs="Times New Roman"/>
              </w:rPr>
              <w:t xml:space="preserve">Informacijos teikimo gyventojams </w:t>
            </w:r>
          </w:p>
          <w:p w14:paraId="1C87BBDB" w14:textId="77777777" w:rsidR="00C77EC7" w:rsidRPr="00C77EC7" w:rsidRDefault="00C77EC7" w:rsidP="00C77EC7">
            <w:pPr>
              <w:rPr>
                <w:rFonts w:ascii="Times New Roman" w:hAnsi="Times New Roman" w:cs="Times New Roman"/>
              </w:rPr>
            </w:pPr>
            <w:r w:rsidRPr="00C77EC7">
              <w:rPr>
                <w:rFonts w:ascii="Times New Roman" w:hAnsi="Times New Roman" w:cs="Times New Roman"/>
              </w:rPr>
              <w:t xml:space="preserve">procesų ir paslaugų skaitmenizavimas, </w:t>
            </w:r>
          </w:p>
          <w:p w14:paraId="1E3E94C8" w14:textId="77777777" w:rsidR="00C77EC7" w:rsidRPr="00C77EC7" w:rsidRDefault="00C77EC7" w:rsidP="00C77EC7">
            <w:pPr>
              <w:rPr>
                <w:rFonts w:ascii="Times New Roman" w:hAnsi="Times New Roman" w:cs="Times New Roman"/>
              </w:rPr>
            </w:pPr>
            <w:r w:rsidRPr="00C77EC7">
              <w:rPr>
                <w:rFonts w:ascii="Times New Roman" w:hAnsi="Times New Roman" w:cs="Times New Roman"/>
              </w:rPr>
              <w:t xml:space="preserve">automatizavimas bei optimizavimas </w:t>
            </w:r>
          </w:p>
          <w:p w14:paraId="61DE766D" w14:textId="77777777" w:rsidR="00C77EC7" w:rsidRPr="00C77EC7" w:rsidRDefault="00C77EC7" w:rsidP="00C77EC7">
            <w:pPr>
              <w:rPr>
                <w:rFonts w:ascii="Times New Roman" w:hAnsi="Times New Roman" w:cs="Times New Roman"/>
              </w:rPr>
            </w:pPr>
            <w:r w:rsidRPr="00C77EC7">
              <w:rPr>
                <w:rFonts w:ascii="Times New Roman" w:hAnsi="Times New Roman" w:cs="Times New Roman"/>
              </w:rPr>
              <w:t xml:space="preserve">policijoje, panaudojant dirbtinio intelekto </w:t>
            </w:r>
          </w:p>
          <w:p w14:paraId="55132D4F" w14:textId="2E720F29" w:rsidR="008D7B24" w:rsidRPr="005F4AB3" w:rsidRDefault="00C77EC7" w:rsidP="00C77EC7">
            <w:pPr>
              <w:rPr>
                <w:rFonts w:ascii="Times New Roman" w:hAnsi="Times New Roman" w:cs="Times New Roman"/>
              </w:rPr>
            </w:pPr>
            <w:r w:rsidRPr="00C77EC7">
              <w:rPr>
                <w:rFonts w:ascii="Times New Roman" w:hAnsi="Times New Roman" w:cs="Times New Roman"/>
              </w:rPr>
              <w:t>technologijas (DI.POLIS)</w:t>
            </w:r>
          </w:p>
        </w:tc>
        <w:tc>
          <w:tcPr>
            <w:tcW w:w="3434" w:type="dxa"/>
            <w:gridSpan w:val="4"/>
            <w:tcBorders>
              <w:top w:val="single" w:sz="4" w:space="0" w:color="auto"/>
              <w:left w:val="single" w:sz="4" w:space="0" w:color="auto"/>
              <w:bottom w:val="nil"/>
              <w:right w:val="single" w:sz="4" w:space="0" w:color="auto"/>
            </w:tcBorders>
            <w:shd w:val="clear" w:color="auto" w:fill="auto"/>
          </w:tcPr>
          <w:p w14:paraId="666B513F" w14:textId="5A470ED2" w:rsidR="008D7B24" w:rsidRPr="00650EAD" w:rsidRDefault="008D7B24" w:rsidP="008D7B24">
            <w:pPr>
              <w:rPr>
                <w:rFonts w:ascii="Times New Roman" w:hAnsi="Times New Roman" w:cs="Times New Roman"/>
              </w:rPr>
            </w:pPr>
            <w:r w:rsidRPr="00650EAD">
              <w:rPr>
                <w:rFonts w:ascii="Times New Roman" w:hAnsi="Times New Roman" w:cs="Times New Roman"/>
              </w:rPr>
              <w:t>Policijos departamentas prie Lietuvos Respublikos vidaus reikalų ministerijos</w:t>
            </w:r>
          </w:p>
        </w:tc>
        <w:tc>
          <w:tcPr>
            <w:tcW w:w="3434" w:type="dxa"/>
            <w:gridSpan w:val="3"/>
            <w:tcBorders>
              <w:top w:val="single" w:sz="4" w:space="0" w:color="auto"/>
              <w:left w:val="single" w:sz="4" w:space="0" w:color="auto"/>
              <w:bottom w:val="nil"/>
              <w:right w:val="single" w:sz="4" w:space="0" w:color="auto"/>
            </w:tcBorders>
            <w:shd w:val="clear" w:color="auto" w:fill="auto"/>
          </w:tcPr>
          <w:p w14:paraId="5BBE003F" w14:textId="73753F2E" w:rsidR="008D7B24" w:rsidRPr="00650EAD" w:rsidRDefault="008D7B24" w:rsidP="008D7B24">
            <w:pPr>
              <w:rPr>
                <w:rFonts w:ascii="Times New Roman" w:hAnsi="Times New Roman" w:cs="Times New Roman"/>
              </w:rPr>
            </w:pPr>
            <w:r w:rsidRPr="00650EAD">
              <w:rPr>
                <w:rFonts w:ascii="Times New Roman" w:hAnsi="Times New Roman" w:cs="Times New Roman"/>
              </w:rPr>
              <w:t>700</w:t>
            </w:r>
            <w:r w:rsidR="009E0143">
              <w:rPr>
                <w:rFonts w:ascii="Times New Roman" w:hAnsi="Times New Roman" w:cs="Times New Roman"/>
              </w:rPr>
              <w:t> </w:t>
            </w:r>
            <w:r w:rsidRPr="00650EAD">
              <w:rPr>
                <w:rFonts w:ascii="Times New Roman" w:hAnsi="Times New Roman" w:cs="Times New Roman"/>
              </w:rPr>
              <w:t>000</w:t>
            </w:r>
            <w:r w:rsidR="009E0143">
              <w:rPr>
                <w:rFonts w:ascii="Times New Roman" w:hAnsi="Times New Roman" w:cs="Times New Roman"/>
              </w:rPr>
              <w:t xml:space="preserve"> Eur</w:t>
            </w:r>
          </w:p>
        </w:tc>
      </w:tr>
      <w:tr w:rsidR="008D7B24" w:rsidRPr="008B168C" w14:paraId="4A0ED763" w14:textId="77777777" w:rsidTr="003B46E3">
        <w:trPr>
          <w:gridAfter w:val="1"/>
          <w:wAfter w:w="14" w:type="dxa"/>
          <w:cantSplit/>
          <w:trHeight w:val="300"/>
        </w:trPr>
        <w:tc>
          <w:tcPr>
            <w:tcW w:w="992" w:type="dxa"/>
            <w:vMerge/>
          </w:tcPr>
          <w:p w14:paraId="2FF45A36" w14:textId="77777777" w:rsidR="008D7B24" w:rsidRPr="005F4AB3" w:rsidRDefault="008D7B24" w:rsidP="008D7B24">
            <w:pPr>
              <w:rPr>
                <w:rFonts w:ascii="Times New Roman" w:hAnsi="Times New Roman" w:cs="Times New Roman"/>
              </w:rPr>
            </w:pPr>
          </w:p>
        </w:tc>
        <w:tc>
          <w:tcPr>
            <w:tcW w:w="2553" w:type="dxa"/>
            <w:gridSpan w:val="2"/>
          </w:tcPr>
          <w:p w14:paraId="4C35996A" w14:textId="46B010CF" w:rsidR="008D7B24" w:rsidRPr="005F4AB3" w:rsidRDefault="00C77EC7" w:rsidP="008D7B24">
            <w:pPr>
              <w:rPr>
                <w:rFonts w:ascii="Times New Roman" w:hAnsi="Times New Roman" w:cs="Times New Roman"/>
              </w:rPr>
            </w:pPr>
            <w:r w:rsidRPr="00C77EC7">
              <w:rPr>
                <w:rFonts w:ascii="Times New Roman" w:hAnsi="Times New Roman" w:cs="Times New Roman"/>
              </w:rPr>
              <w:t>ŽŪŽIS (Žemės ūkio žinių ir inovacijų sistemos) skaitmeninės / informacinės platformos sukūrimas</w:t>
            </w:r>
          </w:p>
        </w:tc>
        <w:tc>
          <w:tcPr>
            <w:tcW w:w="3434" w:type="dxa"/>
            <w:gridSpan w:val="4"/>
            <w:tcBorders>
              <w:top w:val="single" w:sz="4" w:space="0" w:color="auto"/>
              <w:left w:val="single" w:sz="4" w:space="0" w:color="auto"/>
              <w:bottom w:val="nil"/>
              <w:right w:val="single" w:sz="4" w:space="0" w:color="auto"/>
            </w:tcBorders>
            <w:shd w:val="clear" w:color="auto" w:fill="auto"/>
          </w:tcPr>
          <w:p w14:paraId="396BEE4B" w14:textId="731069C6" w:rsidR="008D7B24" w:rsidRPr="00650EAD" w:rsidRDefault="008D7B24" w:rsidP="008D7B24">
            <w:pPr>
              <w:rPr>
                <w:rFonts w:ascii="Times New Roman" w:hAnsi="Times New Roman" w:cs="Times New Roman"/>
              </w:rPr>
            </w:pPr>
            <w:r w:rsidRPr="00650EAD">
              <w:rPr>
                <w:rFonts w:ascii="Times New Roman" w:hAnsi="Times New Roman" w:cs="Times New Roman"/>
              </w:rPr>
              <w:t>Lietuvos Respublikos žemės ūkio ministerija</w:t>
            </w:r>
          </w:p>
        </w:tc>
        <w:tc>
          <w:tcPr>
            <w:tcW w:w="3434" w:type="dxa"/>
            <w:gridSpan w:val="3"/>
            <w:tcBorders>
              <w:top w:val="single" w:sz="4" w:space="0" w:color="auto"/>
              <w:left w:val="single" w:sz="4" w:space="0" w:color="auto"/>
              <w:bottom w:val="nil"/>
              <w:right w:val="single" w:sz="4" w:space="0" w:color="auto"/>
            </w:tcBorders>
            <w:shd w:val="clear" w:color="auto" w:fill="auto"/>
          </w:tcPr>
          <w:p w14:paraId="3F4B6281" w14:textId="440A367B" w:rsidR="008D7B24" w:rsidRPr="00650EAD" w:rsidRDefault="008D7B24" w:rsidP="008D7B24">
            <w:pPr>
              <w:rPr>
                <w:rFonts w:ascii="Times New Roman" w:hAnsi="Times New Roman" w:cs="Times New Roman"/>
              </w:rPr>
            </w:pPr>
            <w:r w:rsidRPr="00650EAD">
              <w:rPr>
                <w:rFonts w:ascii="Times New Roman" w:hAnsi="Times New Roman" w:cs="Times New Roman"/>
              </w:rPr>
              <w:t>878</w:t>
            </w:r>
            <w:r w:rsidR="009E0143">
              <w:rPr>
                <w:rFonts w:ascii="Times New Roman" w:hAnsi="Times New Roman" w:cs="Times New Roman"/>
              </w:rPr>
              <w:t> </w:t>
            </w:r>
            <w:r w:rsidRPr="00650EAD">
              <w:rPr>
                <w:rFonts w:ascii="Times New Roman" w:hAnsi="Times New Roman" w:cs="Times New Roman"/>
              </w:rPr>
              <w:t>460</w:t>
            </w:r>
            <w:r w:rsidR="009E0143">
              <w:rPr>
                <w:rFonts w:ascii="Times New Roman" w:hAnsi="Times New Roman" w:cs="Times New Roman"/>
              </w:rPr>
              <w:t xml:space="preserve"> Eur</w:t>
            </w:r>
          </w:p>
        </w:tc>
      </w:tr>
      <w:tr w:rsidR="008D7B24" w:rsidRPr="008B168C" w14:paraId="64697BA9" w14:textId="77777777" w:rsidTr="003B46E3">
        <w:trPr>
          <w:gridAfter w:val="1"/>
          <w:wAfter w:w="14" w:type="dxa"/>
          <w:cantSplit/>
          <w:trHeight w:val="300"/>
        </w:trPr>
        <w:tc>
          <w:tcPr>
            <w:tcW w:w="992" w:type="dxa"/>
            <w:vMerge/>
          </w:tcPr>
          <w:p w14:paraId="77F8FA54" w14:textId="77777777" w:rsidR="008D7B24" w:rsidRPr="005F4AB3" w:rsidRDefault="008D7B24" w:rsidP="008D7B24">
            <w:pPr>
              <w:rPr>
                <w:rFonts w:ascii="Times New Roman" w:hAnsi="Times New Roman" w:cs="Times New Roman"/>
              </w:rPr>
            </w:pPr>
          </w:p>
        </w:tc>
        <w:tc>
          <w:tcPr>
            <w:tcW w:w="2553" w:type="dxa"/>
            <w:gridSpan w:val="2"/>
          </w:tcPr>
          <w:p w14:paraId="347EF072" w14:textId="77777777" w:rsidR="00EC5947" w:rsidRPr="00EC5947" w:rsidRDefault="00EC5947" w:rsidP="00EC5947">
            <w:pPr>
              <w:rPr>
                <w:rFonts w:ascii="Times New Roman" w:hAnsi="Times New Roman" w:cs="Times New Roman"/>
              </w:rPr>
            </w:pPr>
            <w:r w:rsidRPr="00EC5947">
              <w:rPr>
                <w:rFonts w:ascii="Times New Roman" w:hAnsi="Times New Roman" w:cs="Times New Roman"/>
              </w:rPr>
              <w:t xml:space="preserve">Centralizuotos švietimo sistemos </w:t>
            </w:r>
          </w:p>
          <w:p w14:paraId="25A85550" w14:textId="04DB088E" w:rsidR="008D7B24" w:rsidRPr="005F4AB3" w:rsidRDefault="00EC5947" w:rsidP="00EC5947">
            <w:pPr>
              <w:rPr>
                <w:rFonts w:ascii="Times New Roman" w:hAnsi="Times New Roman" w:cs="Times New Roman"/>
              </w:rPr>
            </w:pPr>
            <w:r w:rsidRPr="00EC5947">
              <w:rPr>
                <w:rFonts w:ascii="Times New Roman" w:hAnsi="Times New Roman" w:cs="Times New Roman"/>
              </w:rPr>
              <w:t>sukūrimas Jonavos rajone</w:t>
            </w:r>
          </w:p>
        </w:tc>
        <w:tc>
          <w:tcPr>
            <w:tcW w:w="3434" w:type="dxa"/>
            <w:gridSpan w:val="4"/>
            <w:tcBorders>
              <w:top w:val="single" w:sz="4" w:space="0" w:color="auto"/>
              <w:left w:val="single" w:sz="4" w:space="0" w:color="auto"/>
              <w:bottom w:val="nil"/>
              <w:right w:val="single" w:sz="4" w:space="0" w:color="auto"/>
            </w:tcBorders>
            <w:shd w:val="clear" w:color="auto" w:fill="auto"/>
          </w:tcPr>
          <w:p w14:paraId="1E105555" w14:textId="57B6C8D0" w:rsidR="008D7B24" w:rsidRPr="00650EAD" w:rsidRDefault="008D7B24" w:rsidP="008D7B24">
            <w:pPr>
              <w:rPr>
                <w:rFonts w:ascii="Times New Roman" w:hAnsi="Times New Roman" w:cs="Times New Roman"/>
              </w:rPr>
            </w:pPr>
            <w:r w:rsidRPr="00650EAD">
              <w:rPr>
                <w:rFonts w:ascii="Times New Roman" w:hAnsi="Times New Roman" w:cs="Times New Roman"/>
              </w:rPr>
              <w:t>Jonavos rajono savivaldybė</w:t>
            </w:r>
          </w:p>
        </w:tc>
        <w:tc>
          <w:tcPr>
            <w:tcW w:w="3434" w:type="dxa"/>
            <w:gridSpan w:val="3"/>
            <w:tcBorders>
              <w:top w:val="single" w:sz="4" w:space="0" w:color="auto"/>
              <w:left w:val="single" w:sz="4" w:space="0" w:color="auto"/>
              <w:bottom w:val="nil"/>
              <w:right w:val="single" w:sz="4" w:space="0" w:color="auto"/>
            </w:tcBorders>
            <w:shd w:val="clear" w:color="auto" w:fill="auto"/>
          </w:tcPr>
          <w:p w14:paraId="45DDAE03" w14:textId="176EA4A7" w:rsidR="008D7B24" w:rsidRPr="00650EAD" w:rsidRDefault="008D7B24" w:rsidP="008D7B24">
            <w:pPr>
              <w:rPr>
                <w:rFonts w:ascii="Times New Roman" w:hAnsi="Times New Roman" w:cs="Times New Roman"/>
              </w:rPr>
            </w:pPr>
            <w:r w:rsidRPr="00650EAD">
              <w:rPr>
                <w:rFonts w:ascii="Times New Roman" w:hAnsi="Times New Roman" w:cs="Times New Roman"/>
              </w:rPr>
              <w:t>427</w:t>
            </w:r>
            <w:r w:rsidR="009E0143">
              <w:rPr>
                <w:rFonts w:ascii="Times New Roman" w:hAnsi="Times New Roman" w:cs="Times New Roman"/>
              </w:rPr>
              <w:t> </w:t>
            </w:r>
            <w:r w:rsidRPr="00650EAD">
              <w:rPr>
                <w:rFonts w:ascii="Times New Roman" w:hAnsi="Times New Roman" w:cs="Times New Roman"/>
              </w:rPr>
              <w:t>440</w:t>
            </w:r>
            <w:r w:rsidR="009E0143">
              <w:rPr>
                <w:rFonts w:ascii="Times New Roman" w:hAnsi="Times New Roman" w:cs="Times New Roman"/>
              </w:rPr>
              <w:t xml:space="preserve"> Eur</w:t>
            </w:r>
          </w:p>
        </w:tc>
      </w:tr>
      <w:tr w:rsidR="008D7B24" w:rsidRPr="008B168C" w14:paraId="240231C5" w14:textId="77777777" w:rsidTr="003B46E3">
        <w:trPr>
          <w:gridAfter w:val="1"/>
          <w:wAfter w:w="14" w:type="dxa"/>
          <w:cantSplit/>
          <w:trHeight w:val="300"/>
        </w:trPr>
        <w:tc>
          <w:tcPr>
            <w:tcW w:w="992" w:type="dxa"/>
            <w:vMerge/>
          </w:tcPr>
          <w:p w14:paraId="337B116A" w14:textId="77777777" w:rsidR="008D7B24" w:rsidRPr="005F4AB3" w:rsidRDefault="008D7B24" w:rsidP="008D7B24">
            <w:pPr>
              <w:rPr>
                <w:rFonts w:ascii="Times New Roman" w:hAnsi="Times New Roman" w:cs="Times New Roman"/>
              </w:rPr>
            </w:pPr>
          </w:p>
        </w:tc>
        <w:tc>
          <w:tcPr>
            <w:tcW w:w="2553" w:type="dxa"/>
            <w:gridSpan w:val="2"/>
          </w:tcPr>
          <w:p w14:paraId="46EF1B80" w14:textId="77777777" w:rsidR="008929D2" w:rsidRPr="008929D2" w:rsidRDefault="008929D2" w:rsidP="008929D2">
            <w:pPr>
              <w:rPr>
                <w:rFonts w:ascii="Times New Roman" w:hAnsi="Times New Roman" w:cs="Times New Roman"/>
              </w:rPr>
            </w:pPr>
            <w:r w:rsidRPr="008929D2">
              <w:rPr>
                <w:rFonts w:ascii="Times New Roman" w:hAnsi="Times New Roman" w:cs="Times New Roman"/>
              </w:rPr>
              <w:t xml:space="preserve">Viešojo transporto prieinamumo, </w:t>
            </w:r>
          </w:p>
          <w:p w14:paraId="5DFEC8A7" w14:textId="77777777" w:rsidR="008929D2" w:rsidRPr="008929D2" w:rsidRDefault="008929D2" w:rsidP="008929D2">
            <w:pPr>
              <w:rPr>
                <w:rFonts w:ascii="Times New Roman" w:hAnsi="Times New Roman" w:cs="Times New Roman"/>
              </w:rPr>
            </w:pPr>
            <w:r w:rsidRPr="008929D2">
              <w:rPr>
                <w:rFonts w:ascii="Times New Roman" w:hAnsi="Times New Roman" w:cs="Times New Roman"/>
              </w:rPr>
              <w:t xml:space="preserve">patrauklumo ir saugumo didinimas </w:t>
            </w:r>
          </w:p>
          <w:p w14:paraId="12648FA1" w14:textId="77777777" w:rsidR="008929D2" w:rsidRPr="008929D2" w:rsidRDefault="008929D2" w:rsidP="008929D2">
            <w:pPr>
              <w:rPr>
                <w:rFonts w:ascii="Times New Roman" w:hAnsi="Times New Roman" w:cs="Times New Roman"/>
              </w:rPr>
            </w:pPr>
            <w:r w:rsidRPr="008929D2">
              <w:rPr>
                <w:rFonts w:ascii="Times New Roman" w:hAnsi="Times New Roman" w:cs="Times New Roman"/>
              </w:rPr>
              <w:t xml:space="preserve">Tauragės regione diegiant duomenų </w:t>
            </w:r>
          </w:p>
          <w:p w14:paraId="1357EA06" w14:textId="36E6C89D" w:rsidR="008D7B24" w:rsidRPr="005F4AB3" w:rsidRDefault="008929D2" w:rsidP="008929D2">
            <w:pPr>
              <w:rPr>
                <w:rFonts w:ascii="Times New Roman" w:hAnsi="Times New Roman" w:cs="Times New Roman"/>
              </w:rPr>
            </w:pPr>
            <w:r w:rsidRPr="008929D2">
              <w:rPr>
                <w:rFonts w:ascii="Times New Roman" w:hAnsi="Times New Roman" w:cs="Times New Roman"/>
              </w:rPr>
              <w:t>skaitmeninimo sprendimus</w:t>
            </w:r>
          </w:p>
        </w:tc>
        <w:tc>
          <w:tcPr>
            <w:tcW w:w="3434" w:type="dxa"/>
            <w:gridSpan w:val="4"/>
            <w:tcBorders>
              <w:top w:val="single" w:sz="4" w:space="0" w:color="auto"/>
              <w:left w:val="single" w:sz="4" w:space="0" w:color="auto"/>
              <w:bottom w:val="nil"/>
              <w:right w:val="single" w:sz="4" w:space="0" w:color="auto"/>
            </w:tcBorders>
            <w:shd w:val="clear" w:color="auto" w:fill="auto"/>
          </w:tcPr>
          <w:p w14:paraId="3B47D12A" w14:textId="1A42C562" w:rsidR="008D7B24" w:rsidRPr="00650EAD" w:rsidRDefault="008D7B24" w:rsidP="008D7B24">
            <w:pPr>
              <w:rPr>
                <w:rFonts w:ascii="Times New Roman" w:hAnsi="Times New Roman" w:cs="Times New Roman"/>
              </w:rPr>
            </w:pPr>
            <w:r w:rsidRPr="00650EAD">
              <w:rPr>
                <w:rFonts w:ascii="Times New Roman" w:hAnsi="Times New Roman" w:cs="Times New Roman"/>
              </w:rPr>
              <w:t>Tauragės rajono savivaldybė</w:t>
            </w:r>
          </w:p>
        </w:tc>
        <w:tc>
          <w:tcPr>
            <w:tcW w:w="3434" w:type="dxa"/>
            <w:gridSpan w:val="3"/>
            <w:tcBorders>
              <w:top w:val="single" w:sz="4" w:space="0" w:color="auto"/>
              <w:left w:val="single" w:sz="4" w:space="0" w:color="auto"/>
              <w:bottom w:val="nil"/>
              <w:right w:val="single" w:sz="4" w:space="0" w:color="auto"/>
            </w:tcBorders>
            <w:shd w:val="clear" w:color="auto" w:fill="auto"/>
          </w:tcPr>
          <w:p w14:paraId="2EB9ABD7" w14:textId="156F1B66" w:rsidR="008D7B24" w:rsidRPr="00650EAD" w:rsidRDefault="008D7B24" w:rsidP="008D7B24">
            <w:pPr>
              <w:rPr>
                <w:rFonts w:ascii="Times New Roman" w:hAnsi="Times New Roman" w:cs="Times New Roman"/>
              </w:rPr>
            </w:pPr>
            <w:r w:rsidRPr="00650EAD">
              <w:rPr>
                <w:rFonts w:ascii="Times New Roman" w:hAnsi="Times New Roman" w:cs="Times New Roman"/>
              </w:rPr>
              <w:t>622</w:t>
            </w:r>
            <w:r w:rsidR="009E0143">
              <w:rPr>
                <w:rFonts w:ascii="Times New Roman" w:hAnsi="Times New Roman" w:cs="Times New Roman"/>
              </w:rPr>
              <w:t> </w:t>
            </w:r>
            <w:r w:rsidRPr="00650EAD">
              <w:rPr>
                <w:rFonts w:ascii="Times New Roman" w:hAnsi="Times New Roman" w:cs="Times New Roman"/>
              </w:rPr>
              <w:t>000</w:t>
            </w:r>
            <w:r w:rsidR="009E0143">
              <w:rPr>
                <w:rFonts w:ascii="Times New Roman" w:hAnsi="Times New Roman" w:cs="Times New Roman"/>
              </w:rPr>
              <w:t xml:space="preserve"> Eur</w:t>
            </w:r>
          </w:p>
        </w:tc>
      </w:tr>
      <w:tr w:rsidR="008D7B24" w:rsidRPr="008B168C" w14:paraId="66FFE2FE" w14:textId="77777777" w:rsidTr="003B46E3">
        <w:trPr>
          <w:gridAfter w:val="1"/>
          <w:wAfter w:w="14" w:type="dxa"/>
          <w:cantSplit/>
          <w:trHeight w:val="300"/>
        </w:trPr>
        <w:tc>
          <w:tcPr>
            <w:tcW w:w="992" w:type="dxa"/>
            <w:vMerge/>
          </w:tcPr>
          <w:p w14:paraId="4BEA8E84" w14:textId="77777777" w:rsidR="008D7B24" w:rsidRPr="005F4AB3" w:rsidRDefault="008D7B24" w:rsidP="008D7B24">
            <w:pPr>
              <w:rPr>
                <w:rFonts w:ascii="Times New Roman" w:hAnsi="Times New Roman" w:cs="Times New Roman"/>
              </w:rPr>
            </w:pPr>
          </w:p>
        </w:tc>
        <w:tc>
          <w:tcPr>
            <w:tcW w:w="2553" w:type="dxa"/>
            <w:gridSpan w:val="2"/>
          </w:tcPr>
          <w:p w14:paraId="006A35EC" w14:textId="076B1B2B" w:rsidR="008D7B24" w:rsidRPr="005F4AB3" w:rsidRDefault="008929D2" w:rsidP="008D7B24">
            <w:pPr>
              <w:rPr>
                <w:rFonts w:ascii="Times New Roman" w:hAnsi="Times New Roman" w:cs="Times New Roman"/>
              </w:rPr>
            </w:pPr>
            <w:r w:rsidRPr="008929D2">
              <w:rPr>
                <w:rFonts w:ascii="Times New Roman" w:hAnsi="Times New Roman" w:cs="Times New Roman"/>
              </w:rPr>
              <w:t>Raseinių r. sav. gatvių apšvietimo paslaugos skaitmenizavimas</w:t>
            </w:r>
          </w:p>
        </w:tc>
        <w:tc>
          <w:tcPr>
            <w:tcW w:w="3434" w:type="dxa"/>
            <w:gridSpan w:val="4"/>
            <w:tcBorders>
              <w:top w:val="single" w:sz="4" w:space="0" w:color="auto"/>
              <w:left w:val="single" w:sz="4" w:space="0" w:color="auto"/>
              <w:bottom w:val="nil"/>
              <w:right w:val="single" w:sz="4" w:space="0" w:color="auto"/>
            </w:tcBorders>
            <w:shd w:val="clear" w:color="auto" w:fill="auto"/>
          </w:tcPr>
          <w:p w14:paraId="21875D01" w14:textId="0E9AF0B5" w:rsidR="008D7B24" w:rsidRPr="00650EAD" w:rsidRDefault="008D7B24" w:rsidP="008D7B24">
            <w:pPr>
              <w:rPr>
                <w:rFonts w:ascii="Times New Roman" w:hAnsi="Times New Roman" w:cs="Times New Roman"/>
              </w:rPr>
            </w:pPr>
            <w:r w:rsidRPr="00650EAD">
              <w:rPr>
                <w:rFonts w:ascii="Times New Roman" w:hAnsi="Times New Roman" w:cs="Times New Roman"/>
              </w:rPr>
              <w:t>Raseinių rajono savivaldybė</w:t>
            </w:r>
          </w:p>
        </w:tc>
        <w:tc>
          <w:tcPr>
            <w:tcW w:w="3434" w:type="dxa"/>
            <w:gridSpan w:val="3"/>
            <w:tcBorders>
              <w:top w:val="single" w:sz="4" w:space="0" w:color="auto"/>
              <w:left w:val="single" w:sz="4" w:space="0" w:color="auto"/>
              <w:bottom w:val="nil"/>
              <w:right w:val="single" w:sz="4" w:space="0" w:color="auto"/>
            </w:tcBorders>
            <w:shd w:val="clear" w:color="auto" w:fill="auto"/>
          </w:tcPr>
          <w:p w14:paraId="05A35BA8" w14:textId="1BCA90AE" w:rsidR="008D7B24" w:rsidRPr="00650EAD" w:rsidRDefault="008D7B24" w:rsidP="008D7B24">
            <w:pPr>
              <w:rPr>
                <w:rFonts w:ascii="Times New Roman" w:hAnsi="Times New Roman" w:cs="Times New Roman"/>
              </w:rPr>
            </w:pPr>
            <w:r w:rsidRPr="00650EAD">
              <w:rPr>
                <w:rFonts w:ascii="Times New Roman" w:hAnsi="Times New Roman" w:cs="Times New Roman"/>
              </w:rPr>
              <w:t>1</w:t>
            </w:r>
            <w:r w:rsidR="00650EAD">
              <w:rPr>
                <w:rFonts w:ascii="Times New Roman" w:hAnsi="Times New Roman" w:cs="Times New Roman"/>
              </w:rPr>
              <w:t> </w:t>
            </w:r>
            <w:r w:rsidRPr="00650EAD">
              <w:rPr>
                <w:rFonts w:ascii="Times New Roman" w:hAnsi="Times New Roman" w:cs="Times New Roman"/>
              </w:rPr>
              <w:t>015</w:t>
            </w:r>
            <w:r w:rsidR="009E0143">
              <w:rPr>
                <w:rFonts w:ascii="Times New Roman" w:hAnsi="Times New Roman" w:cs="Times New Roman"/>
              </w:rPr>
              <w:t> </w:t>
            </w:r>
            <w:r w:rsidRPr="00650EAD">
              <w:rPr>
                <w:rFonts w:ascii="Times New Roman" w:hAnsi="Times New Roman" w:cs="Times New Roman"/>
              </w:rPr>
              <w:t>590</w:t>
            </w:r>
            <w:r w:rsidR="009E0143">
              <w:rPr>
                <w:rFonts w:ascii="Times New Roman" w:hAnsi="Times New Roman" w:cs="Times New Roman"/>
              </w:rPr>
              <w:t xml:space="preserve"> Eur</w:t>
            </w:r>
          </w:p>
        </w:tc>
      </w:tr>
      <w:tr w:rsidR="008D7B24" w:rsidRPr="008B168C" w14:paraId="0354BC97" w14:textId="77777777" w:rsidTr="003B46E3">
        <w:trPr>
          <w:gridAfter w:val="1"/>
          <w:wAfter w:w="14" w:type="dxa"/>
          <w:cantSplit/>
          <w:trHeight w:val="300"/>
        </w:trPr>
        <w:tc>
          <w:tcPr>
            <w:tcW w:w="992" w:type="dxa"/>
            <w:vMerge/>
          </w:tcPr>
          <w:p w14:paraId="127192E3" w14:textId="77777777" w:rsidR="008D7B24" w:rsidRPr="005F4AB3" w:rsidRDefault="008D7B24" w:rsidP="008D7B24">
            <w:pPr>
              <w:rPr>
                <w:rFonts w:ascii="Times New Roman" w:hAnsi="Times New Roman" w:cs="Times New Roman"/>
              </w:rPr>
            </w:pPr>
          </w:p>
        </w:tc>
        <w:tc>
          <w:tcPr>
            <w:tcW w:w="2553" w:type="dxa"/>
            <w:gridSpan w:val="2"/>
          </w:tcPr>
          <w:p w14:paraId="2A1CC876" w14:textId="7ACF9915" w:rsidR="008D7B24" w:rsidRPr="005F4AB3" w:rsidRDefault="00B54975" w:rsidP="008D7B24">
            <w:pPr>
              <w:rPr>
                <w:rFonts w:ascii="Times New Roman" w:hAnsi="Times New Roman" w:cs="Times New Roman"/>
              </w:rPr>
            </w:pPr>
            <w:r w:rsidRPr="00B54975">
              <w:rPr>
                <w:rFonts w:ascii="Times New Roman" w:hAnsi="Times New Roman" w:cs="Times New Roman"/>
              </w:rPr>
              <w:t>Nuotolinio nuskaitymo vandens tiekimo apskaitos sistemos sukūrimas Molėtų mieste</w:t>
            </w:r>
          </w:p>
        </w:tc>
        <w:tc>
          <w:tcPr>
            <w:tcW w:w="3434" w:type="dxa"/>
            <w:gridSpan w:val="4"/>
            <w:tcBorders>
              <w:top w:val="single" w:sz="4" w:space="0" w:color="auto"/>
              <w:left w:val="single" w:sz="4" w:space="0" w:color="auto"/>
              <w:bottom w:val="nil"/>
              <w:right w:val="single" w:sz="4" w:space="0" w:color="auto"/>
            </w:tcBorders>
            <w:shd w:val="clear" w:color="auto" w:fill="auto"/>
          </w:tcPr>
          <w:p w14:paraId="53224744" w14:textId="69111AC1" w:rsidR="008D7B24" w:rsidRPr="00650EAD" w:rsidRDefault="008D7B24" w:rsidP="008D7B24">
            <w:pPr>
              <w:rPr>
                <w:rFonts w:ascii="Times New Roman" w:hAnsi="Times New Roman" w:cs="Times New Roman"/>
              </w:rPr>
            </w:pPr>
            <w:r w:rsidRPr="00650EAD">
              <w:rPr>
                <w:rFonts w:ascii="Times New Roman" w:hAnsi="Times New Roman" w:cs="Times New Roman"/>
              </w:rPr>
              <w:t>Molėtų rajono savivaldybė</w:t>
            </w:r>
          </w:p>
        </w:tc>
        <w:tc>
          <w:tcPr>
            <w:tcW w:w="3434" w:type="dxa"/>
            <w:gridSpan w:val="3"/>
            <w:tcBorders>
              <w:top w:val="single" w:sz="4" w:space="0" w:color="auto"/>
              <w:left w:val="single" w:sz="4" w:space="0" w:color="auto"/>
              <w:bottom w:val="nil"/>
              <w:right w:val="single" w:sz="4" w:space="0" w:color="auto"/>
            </w:tcBorders>
            <w:shd w:val="clear" w:color="auto" w:fill="auto"/>
          </w:tcPr>
          <w:p w14:paraId="2D4320F9" w14:textId="4456B8AC" w:rsidR="008D7B24" w:rsidRPr="00650EAD" w:rsidRDefault="008D7B24" w:rsidP="008D7B24">
            <w:pPr>
              <w:rPr>
                <w:rFonts w:ascii="Times New Roman" w:hAnsi="Times New Roman" w:cs="Times New Roman"/>
              </w:rPr>
            </w:pPr>
            <w:r w:rsidRPr="00650EAD">
              <w:rPr>
                <w:rFonts w:ascii="Times New Roman" w:hAnsi="Times New Roman" w:cs="Times New Roman"/>
              </w:rPr>
              <w:t>1</w:t>
            </w:r>
            <w:r w:rsidR="00650EAD">
              <w:rPr>
                <w:rFonts w:ascii="Times New Roman" w:hAnsi="Times New Roman" w:cs="Times New Roman"/>
              </w:rPr>
              <w:t> </w:t>
            </w:r>
            <w:r w:rsidRPr="00650EAD">
              <w:rPr>
                <w:rFonts w:ascii="Times New Roman" w:hAnsi="Times New Roman" w:cs="Times New Roman"/>
              </w:rPr>
              <w:t>171</w:t>
            </w:r>
            <w:r w:rsidR="009E0143">
              <w:rPr>
                <w:rFonts w:ascii="Times New Roman" w:hAnsi="Times New Roman" w:cs="Times New Roman"/>
              </w:rPr>
              <w:t> </w:t>
            </w:r>
            <w:r w:rsidRPr="00650EAD">
              <w:rPr>
                <w:rFonts w:ascii="Times New Roman" w:hAnsi="Times New Roman" w:cs="Times New Roman"/>
              </w:rPr>
              <w:t>800</w:t>
            </w:r>
            <w:r w:rsidR="009E0143">
              <w:rPr>
                <w:rFonts w:ascii="Times New Roman" w:hAnsi="Times New Roman" w:cs="Times New Roman"/>
              </w:rPr>
              <w:t xml:space="preserve"> Eur</w:t>
            </w:r>
          </w:p>
        </w:tc>
      </w:tr>
      <w:tr w:rsidR="008D7B24" w:rsidRPr="008B168C" w14:paraId="5E43AF20" w14:textId="77777777" w:rsidTr="003B46E3">
        <w:trPr>
          <w:gridAfter w:val="1"/>
          <w:wAfter w:w="14" w:type="dxa"/>
          <w:cantSplit/>
          <w:trHeight w:val="300"/>
        </w:trPr>
        <w:tc>
          <w:tcPr>
            <w:tcW w:w="992" w:type="dxa"/>
            <w:vMerge/>
          </w:tcPr>
          <w:p w14:paraId="3F13131F" w14:textId="77777777" w:rsidR="008D7B24" w:rsidRPr="005F4AB3" w:rsidRDefault="008D7B24" w:rsidP="008D7B24">
            <w:pPr>
              <w:rPr>
                <w:rFonts w:ascii="Times New Roman" w:hAnsi="Times New Roman" w:cs="Times New Roman"/>
              </w:rPr>
            </w:pPr>
          </w:p>
        </w:tc>
        <w:tc>
          <w:tcPr>
            <w:tcW w:w="2553" w:type="dxa"/>
            <w:gridSpan w:val="2"/>
          </w:tcPr>
          <w:p w14:paraId="59D15F5B" w14:textId="7F84BCC9" w:rsidR="008D7B24" w:rsidRPr="005F4AB3" w:rsidRDefault="00B54975" w:rsidP="008D7B24">
            <w:pPr>
              <w:rPr>
                <w:rFonts w:ascii="Times New Roman" w:hAnsi="Times New Roman" w:cs="Times New Roman"/>
              </w:rPr>
            </w:pPr>
            <w:r w:rsidRPr="00B54975">
              <w:rPr>
                <w:rFonts w:ascii="Times New Roman" w:hAnsi="Times New Roman" w:cs="Times New Roman"/>
              </w:rPr>
              <w:t>SOC taškas – skaitmeninė platforma integracijai ir socialinei atskirčiai mažinti, priartinant socialinių paslaugų ir socialinės paramos prieinamumą Kauno mieste</w:t>
            </w:r>
          </w:p>
        </w:tc>
        <w:tc>
          <w:tcPr>
            <w:tcW w:w="3434" w:type="dxa"/>
            <w:gridSpan w:val="4"/>
            <w:tcBorders>
              <w:top w:val="single" w:sz="4" w:space="0" w:color="auto"/>
              <w:left w:val="single" w:sz="4" w:space="0" w:color="auto"/>
              <w:bottom w:val="nil"/>
              <w:right w:val="single" w:sz="4" w:space="0" w:color="auto"/>
            </w:tcBorders>
            <w:shd w:val="clear" w:color="auto" w:fill="auto"/>
          </w:tcPr>
          <w:p w14:paraId="52D8159F" w14:textId="503C577F" w:rsidR="008D7B24" w:rsidRPr="00650EAD" w:rsidRDefault="008D7B24" w:rsidP="008D7B24">
            <w:pPr>
              <w:rPr>
                <w:rFonts w:ascii="Times New Roman" w:hAnsi="Times New Roman" w:cs="Times New Roman"/>
              </w:rPr>
            </w:pPr>
            <w:r w:rsidRPr="00650EAD">
              <w:rPr>
                <w:rFonts w:ascii="Times New Roman" w:hAnsi="Times New Roman" w:cs="Times New Roman"/>
              </w:rPr>
              <w:t>Kauno miesto savivaldybė</w:t>
            </w:r>
          </w:p>
        </w:tc>
        <w:tc>
          <w:tcPr>
            <w:tcW w:w="3434" w:type="dxa"/>
            <w:gridSpan w:val="3"/>
            <w:tcBorders>
              <w:top w:val="single" w:sz="4" w:space="0" w:color="auto"/>
              <w:left w:val="single" w:sz="4" w:space="0" w:color="auto"/>
              <w:bottom w:val="nil"/>
              <w:right w:val="single" w:sz="4" w:space="0" w:color="auto"/>
            </w:tcBorders>
            <w:shd w:val="clear" w:color="auto" w:fill="auto"/>
          </w:tcPr>
          <w:p w14:paraId="504410C1" w14:textId="0850330D" w:rsidR="008D7B24" w:rsidRPr="00650EAD" w:rsidRDefault="008D7B24" w:rsidP="008D7B24">
            <w:pPr>
              <w:rPr>
                <w:rFonts w:ascii="Times New Roman" w:hAnsi="Times New Roman" w:cs="Times New Roman"/>
              </w:rPr>
            </w:pPr>
            <w:r w:rsidRPr="00650EAD">
              <w:rPr>
                <w:rFonts w:ascii="Times New Roman" w:hAnsi="Times New Roman" w:cs="Times New Roman"/>
              </w:rPr>
              <w:t>941</w:t>
            </w:r>
            <w:r w:rsidR="009E0143">
              <w:rPr>
                <w:rFonts w:ascii="Times New Roman" w:hAnsi="Times New Roman" w:cs="Times New Roman"/>
              </w:rPr>
              <w:t> </w:t>
            </w:r>
            <w:r w:rsidRPr="00650EAD">
              <w:rPr>
                <w:rFonts w:ascii="Times New Roman" w:hAnsi="Times New Roman" w:cs="Times New Roman"/>
              </w:rPr>
              <w:t>730</w:t>
            </w:r>
            <w:r w:rsidR="009E0143">
              <w:rPr>
                <w:rFonts w:ascii="Times New Roman" w:hAnsi="Times New Roman" w:cs="Times New Roman"/>
              </w:rPr>
              <w:t xml:space="preserve"> Eur</w:t>
            </w:r>
          </w:p>
        </w:tc>
      </w:tr>
      <w:tr w:rsidR="008D7B24" w:rsidRPr="008B168C" w14:paraId="0AD6C751" w14:textId="77777777" w:rsidTr="003B46E3">
        <w:trPr>
          <w:gridAfter w:val="1"/>
          <w:wAfter w:w="14" w:type="dxa"/>
          <w:cantSplit/>
          <w:trHeight w:val="300"/>
        </w:trPr>
        <w:tc>
          <w:tcPr>
            <w:tcW w:w="992" w:type="dxa"/>
            <w:vMerge/>
          </w:tcPr>
          <w:p w14:paraId="0B76F8C0" w14:textId="77777777" w:rsidR="008D7B24" w:rsidRPr="005F4AB3" w:rsidRDefault="008D7B24" w:rsidP="008D7B24">
            <w:pPr>
              <w:rPr>
                <w:rFonts w:ascii="Times New Roman" w:hAnsi="Times New Roman" w:cs="Times New Roman"/>
              </w:rPr>
            </w:pPr>
          </w:p>
        </w:tc>
        <w:tc>
          <w:tcPr>
            <w:tcW w:w="2553" w:type="dxa"/>
            <w:gridSpan w:val="2"/>
          </w:tcPr>
          <w:p w14:paraId="49BFE199" w14:textId="77777777" w:rsidR="00F04B9A" w:rsidRPr="00F04B9A" w:rsidRDefault="00F04B9A" w:rsidP="00F04B9A">
            <w:pPr>
              <w:rPr>
                <w:rFonts w:ascii="Times New Roman" w:hAnsi="Times New Roman" w:cs="Times New Roman"/>
              </w:rPr>
            </w:pPr>
            <w:r w:rsidRPr="00F04B9A">
              <w:rPr>
                <w:rFonts w:ascii="Times New Roman" w:hAnsi="Times New Roman" w:cs="Times New Roman"/>
              </w:rPr>
              <w:t xml:space="preserve">Neformalaus ugdymo apskaitos </w:t>
            </w:r>
          </w:p>
          <w:p w14:paraId="613E9641" w14:textId="77777777" w:rsidR="00F04B9A" w:rsidRPr="00F04B9A" w:rsidRDefault="00F04B9A" w:rsidP="00F04B9A">
            <w:pPr>
              <w:rPr>
                <w:rFonts w:ascii="Times New Roman" w:hAnsi="Times New Roman" w:cs="Times New Roman"/>
              </w:rPr>
            </w:pPr>
            <w:r w:rsidRPr="00F04B9A">
              <w:rPr>
                <w:rFonts w:ascii="Times New Roman" w:hAnsi="Times New Roman" w:cs="Times New Roman"/>
              </w:rPr>
              <w:t xml:space="preserve">elektroninės sistemos diegimas </w:t>
            </w:r>
          </w:p>
          <w:p w14:paraId="6E319006" w14:textId="39171621" w:rsidR="008D7B24" w:rsidRPr="005F4AB3" w:rsidRDefault="00F04B9A" w:rsidP="00F04B9A">
            <w:pPr>
              <w:rPr>
                <w:rFonts w:ascii="Times New Roman" w:hAnsi="Times New Roman" w:cs="Times New Roman"/>
              </w:rPr>
            </w:pPr>
            <w:r w:rsidRPr="00F04B9A">
              <w:rPr>
                <w:rFonts w:ascii="Times New Roman" w:hAnsi="Times New Roman" w:cs="Times New Roman"/>
              </w:rPr>
              <w:t>Akmenės rajone</w:t>
            </w:r>
          </w:p>
        </w:tc>
        <w:tc>
          <w:tcPr>
            <w:tcW w:w="3434" w:type="dxa"/>
            <w:gridSpan w:val="4"/>
            <w:tcBorders>
              <w:top w:val="single" w:sz="4" w:space="0" w:color="auto"/>
              <w:left w:val="single" w:sz="4" w:space="0" w:color="auto"/>
              <w:bottom w:val="nil"/>
              <w:right w:val="single" w:sz="4" w:space="0" w:color="auto"/>
            </w:tcBorders>
            <w:shd w:val="clear" w:color="auto" w:fill="auto"/>
          </w:tcPr>
          <w:p w14:paraId="3E1D59BD" w14:textId="35F586DE" w:rsidR="008D7B24" w:rsidRPr="00650EAD" w:rsidRDefault="008D7B24" w:rsidP="008D7B24">
            <w:pPr>
              <w:rPr>
                <w:rFonts w:ascii="Times New Roman" w:hAnsi="Times New Roman" w:cs="Times New Roman"/>
              </w:rPr>
            </w:pPr>
            <w:r w:rsidRPr="00650EAD">
              <w:rPr>
                <w:rFonts w:ascii="Times New Roman" w:hAnsi="Times New Roman" w:cs="Times New Roman"/>
              </w:rPr>
              <w:t>Akmenės rajono savivaldybė</w:t>
            </w:r>
          </w:p>
        </w:tc>
        <w:tc>
          <w:tcPr>
            <w:tcW w:w="3434" w:type="dxa"/>
            <w:gridSpan w:val="3"/>
            <w:tcBorders>
              <w:top w:val="single" w:sz="4" w:space="0" w:color="auto"/>
              <w:left w:val="single" w:sz="4" w:space="0" w:color="auto"/>
              <w:bottom w:val="nil"/>
              <w:right w:val="single" w:sz="4" w:space="0" w:color="auto"/>
            </w:tcBorders>
            <w:shd w:val="clear" w:color="auto" w:fill="auto"/>
          </w:tcPr>
          <w:p w14:paraId="7E6F31CF" w14:textId="6C077345" w:rsidR="008D7B24" w:rsidRPr="00650EAD" w:rsidRDefault="008D7B24" w:rsidP="008D7B24">
            <w:pPr>
              <w:rPr>
                <w:rFonts w:ascii="Times New Roman" w:hAnsi="Times New Roman" w:cs="Times New Roman"/>
              </w:rPr>
            </w:pPr>
            <w:r w:rsidRPr="00650EAD">
              <w:rPr>
                <w:rFonts w:ascii="Times New Roman" w:hAnsi="Times New Roman" w:cs="Times New Roman"/>
              </w:rPr>
              <w:t>48</w:t>
            </w:r>
            <w:r w:rsidR="009E0143">
              <w:rPr>
                <w:rFonts w:ascii="Times New Roman" w:hAnsi="Times New Roman" w:cs="Times New Roman"/>
              </w:rPr>
              <w:t> </w:t>
            </w:r>
            <w:r w:rsidRPr="00650EAD">
              <w:rPr>
                <w:rFonts w:ascii="Times New Roman" w:hAnsi="Times New Roman" w:cs="Times New Roman"/>
              </w:rPr>
              <w:t>500</w:t>
            </w:r>
            <w:r w:rsidR="009E0143">
              <w:rPr>
                <w:rFonts w:ascii="Times New Roman" w:hAnsi="Times New Roman" w:cs="Times New Roman"/>
              </w:rPr>
              <w:t xml:space="preserve"> Eur</w:t>
            </w:r>
          </w:p>
        </w:tc>
      </w:tr>
      <w:tr w:rsidR="008D7B24" w:rsidRPr="008B168C" w14:paraId="12377D89" w14:textId="77777777" w:rsidTr="008F3517">
        <w:trPr>
          <w:cantSplit/>
          <w:trHeight w:val="350"/>
        </w:trPr>
        <w:tc>
          <w:tcPr>
            <w:tcW w:w="992" w:type="dxa"/>
          </w:tcPr>
          <w:p w14:paraId="275873A7" w14:textId="77777777" w:rsidR="008D7B24" w:rsidRPr="00A02CA8" w:rsidRDefault="008D7B24" w:rsidP="008D7B24">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5" w:type="dxa"/>
            <w:gridSpan w:val="10"/>
          </w:tcPr>
          <w:p w14:paraId="075991B5" w14:textId="77777777" w:rsidR="008D7B24" w:rsidRPr="000D01B1" w:rsidRDefault="008D7B24" w:rsidP="008D7B24">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8D7B24" w:rsidRPr="008B168C" w14:paraId="0B568D88" w14:textId="77777777" w:rsidTr="008F3517">
        <w:trPr>
          <w:cantSplit/>
          <w:trHeight w:val="300"/>
        </w:trPr>
        <w:tc>
          <w:tcPr>
            <w:tcW w:w="992" w:type="dxa"/>
          </w:tcPr>
          <w:p w14:paraId="75D7ADC2" w14:textId="77777777" w:rsidR="008D7B24" w:rsidRPr="00A02CA8" w:rsidRDefault="008D7B24" w:rsidP="008D7B24">
            <w:pPr>
              <w:rPr>
                <w:rFonts w:ascii="Times New Roman" w:hAnsi="Times New Roman" w:cs="Times New Roman"/>
                <w:b/>
                <w:bCs/>
              </w:rPr>
            </w:pPr>
            <w:r w:rsidRPr="7BC78F99">
              <w:rPr>
                <w:rFonts w:ascii="Times New Roman" w:hAnsi="Times New Roman" w:cs="Times New Roman"/>
                <w:b/>
                <w:bCs/>
              </w:rPr>
              <w:t>2.13.1</w:t>
            </w:r>
          </w:p>
        </w:tc>
        <w:tc>
          <w:tcPr>
            <w:tcW w:w="9435" w:type="dxa"/>
            <w:gridSpan w:val="10"/>
          </w:tcPr>
          <w:p w14:paraId="6E31E622" w14:textId="77777777" w:rsidR="008D7B24" w:rsidRPr="00A02CA8" w:rsidRDefault="008D7B24" w:rsidP="008D7B24">
            <w:pPr>
              <w:rPr>
                <w:rFonts w:ascii="Times New Roman" w:hAnsi="Times New Roman" w:cs="Times New Roman"/>
                <w:b/>
                <w:bCs/>
              </w:rPr>
            </w:pPr>
            <w:r w:rsidRPr="2327CC7F">
              <w:rPr>
                <w:rFonts w:ascii="Times New Roman" w:hAnsi="Times New Roman" w:cs="Times New Roman"/>
                <w:b/>
                <w:bCs/>
              </w:rPr>
              <w:t>Finansuojamos projektų veiklos</w:t>
            </w:r>
          </w:p>
        </w:tc>
      </w:tr>
      <w:tr w:rsidR="008D7B24" w:rsidRPr="008B168C" w14:paraId="529DFB15" w14:textId="77777777" w:rsidTr="00D478A9">
        <w:trPr>
          <w:gridAfter w:val="1"/>
          <w:wAfter w:w="14" w:type="dxa"/>
          <w:cantSplit/>
          <w:trHeight w:val="300"/>
        </w:trPr>
        <w:tc>
          <w:tcPr>
            <w:tcW w:w="992" w:type="dxa"/>
          </w:tcPr>
          <w:p w14:paraId="12805288" w14:textId="77777777" w:rsidR="008D7B24" w:rsidRPr="00B52EB3" w:rsidRDefault="008D7B24" w:rsidP="008D7B24">
            <w:pPr>
              <w:rPr>
                <w:rFonts w:ascii="Times New Roman" w:hAnsi="Times New Roman" w:cs="Times New Roman"/>
              </w:rPr>
            </w:pPr>
          </w:p>
        </w:tc>
        <w:tc>
          <w:tcPr>
            <w:tcW w:w="2553" w:type="dxa"/>
            <w:gridSpan w:val="2"/>
          </w:tcPr>
          <w:p w14:paraId="5FEAE0C1" w14:textId="77777777" w:rsidR="008D7B24" w:rsidRPr="00DB67E9" w:rsidRDefault="008D7B24" w:rsidP="008D7B24">
            <w:pPr>
              <w:rPr>
                <w:rFonts w:ascii="Times New Roman" w:hAnsi="Times New Roman" w:cs="Times New Roman"/>
                <w:iCs/>
                <w:szCs w:val="24"/>
              </w:rPr>
            </w:pPr>
            <w:r w:rsidRPr="00DB67E9">
              <w:rPr>
                <w:rFonts w:ascii="Times New Roman" w:hAnsi="Times New Roman" w:cs="Times New Roman"/>
                <w:iCs/>
                <w:szCs w:val="24"/>
              </w:rPr>
              <w:t>05-002-01-07-08-07-01</w:t>
            </w:r>
          </w:p>
          <w:p w14:paraId="50BD328A" w14:textId="77777777" w:rsidR="008D7B24" w:rsidRPr="00DB67E9" w:rsidRDefault="008D7B24" w:rsidP="008D7B24">
            <w:pPr>
              <w:rPr>
                <w:rFonts w:ascii="Times New Roman" w:hAnsi="Times New Roman" w:cs="Times New Roman"/>
                <w:iCs/>
                <w:szCs w:val="24"/>
              </w:rPr>
            </w:pPr>
          </w:p>
        </w:tc>
        <w:tc>
          <w:tcPr>
            <w:tcW w:w="6868" w:type="dxa"/>
            <w:gridSpan w:val="7"/>
          </w:tcPr>
          <w:p w14:paraId="0548BD97" w14:textId="77777777" w:rsidR="008D7B24" w:rsidRPr="00DB67E9" w:rsidRDefault="008D7B24" w:rsidP="008D7B24">
            <w:pPr>
              <w:jc w:val="both"/>
              <w:rPr>
                <w:rFonts w:ascii="Times New Roman" w:hAnsi="Times New Roman" w:cs="Times New Roman"/>
                <w:iCs/>
                <w:szCs w:val="24"/>
              </w:rPr>
            </w:pPr>
            <w:r w:rsidRPr="00DB67E9">
              <w:rPr>
                <w:rFonts w:ascii="Times New Roman" w:hAnsi="Times New Roman" w:cs="Times New Roman"/>
                <w:iCs/>
                <w:szCs w:val="24"/>
              </w:rPr>
              <w:t>Viešųjų institucijų teikiamų elektroninių paslaugų brandos lygio kėlimas</w:t>
            </w:r>
          </w:p>
        </w:tc>
      </w:tr>
      <w:tr w:rsidR="008D7B24" w:rsidRPr="008B168C" w14:paraId="28741181" w14:textId="77777777" w:rsidTr="00D478A9">
        <w:trPr>
          <w:gridAfter w:val="1"/>
          <w:wAfter w:w="14" w:type="dxa"/>
          <w:cantSplit/>
          <w:trHeight w:val="300"/>
        </w:trPr>
        <w:tc>
          <w:tcPr>
            <w:tcW w:w="992" w:type="dxa"/>
          </w:tcPr>
          <w:p w14:paraId="11B63B6F" w14:textId="77777777" w:rsidR="008D7B24" w:rsidRPr="009C094C" w:rsidRDefault="008D7B24" w:rsidP="008D7B24">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553" w:type="dxa"/>
            <w:gridSpan w:val="2"/>
          </w:tcPr>
          <w:p w14:paraId="1712CCE5" w14:textId="77777777" w:rsidR="008D7B24" w:rsidRPr="00275192" w:rsidRDefault="008D7B24" w:rsidP="008D7B24">
            <w:pPr>
              <w:rPr>
                <w:rFonts w:ascii="Times New Roman" w:hAnsi="Times New Roman" w:cs="Times New Roman"/>
                <w:b/>
                <w:bCs/>
              </w:rPr>
            </w:pPr>
            <w:r w:rsidRPr="00275192">
              <w:rPr>
                <w:rFonts w:ascii="Times New Roman" w:hAnsi="Times New Roman" w:cs="Times New Roman"/>
                <w:b/>
                <w:bCs/>
              </w:rPr>
              <w:t>Tikslinės grupės</w:t>
            </w:r>
          </w:p>
        </w:tc>
        <w:tc>
          <w:tcPr>
            <w:tcW w:w="6868" w:type="dxa"/>
            <w:gridSpan w:val="7"/>
          </w:tcPr>
          <w:p w14:paraId="2A841706" w14:textId="1A8D407F" w:rsidR="008D7B24" w:rsidRPr="00AE3C7A" w:rsidRDefault="008D7B24" w:rsidP="008D7B24">
            <w:pPr>
              <w:jc w:val="both"/>
              <w:rPr>
                <w:rFonts w:ascii="Times New Roman" w:hAnsi="Times New Roman" w:cs="Times New Roman"/>
                <w:iCs/>
                <w:szCs w:val="24"/>
              </w:rPr>
            </w:pPr>
            <w:r w:rsidRPr="00275192">
              <w:rPr>
                <w:rFonts w:ascii="Times New Roman" w:hAnsi="Times New Roman" w:cs="Times New Roman"/>
                <w:iCs/>
                <w:szCs w:val="24"/>
              </w:rPr>
              <w:t xml:space="preserve">Viešojo sektoriaus organizacijos, kurių paslaugų teikimo procesai bus skaitmeninami; Lietuvos Respublikos ir Europos Sąjungos gyventojai ir verslo subjektai, kurie naudojasi Lietuvos Respublikos viešojo sektoriaus institucijų teikiamomis elektroninėmis paslaugomis; pažeidžiamos grupės (įskaitant senyvo amžiaus asmenis), valstybės tarnautojai, kurie naudojasi Lietuvos Respublikos viešojo sektoriaus institucijų teikiamomis elektroninėmis paslaugomis. </w:t>
            </w:r>
          </w:p>
        </w:tc>
      </w:tr>
      <w:tr w:rsidR="00822AC5" w:rsidRPr="008B168C" w14:paraId="4C5B7384" w14:textId="77777777" w:rsidTr="00D478A9">
        <w:trPr>
          <w:gridAfter w:val="1"/>
          <w:wAfter w:w="14" w:type="dxa"/>
          <w:cantSplit/>
          <w:trHeight w:val="300"/>
        </w:trPr>
        <w:tc>
          <w:tcPr>
            <w:tcW w:w="992" w:type="dxa"/>
            <w:vMerge w:val="restart"/>
          </w:tcPr>
          <w:p w14:paraId="07D050EB" w14:textId="77777777" w:rsidR="00822AC5" w:rsidRPr="009C094C" w:rsidRDefault="00822AC5" w:rsidP="008D7B24">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553" w:type="dxa"/>
            <w:gridSpan w:val="2"/>
          </w:tcPr>
          <w:p w14:paraId="5DBCECAF" w14:textId="77777777" w:rsidR="00822AC5" w:rsidRPr="009C094C" w:rsidRDefault="00822AC5" w:rsidP="008D7B24">
            <w:pPr>
              <w:rPr>
                <w:rFonts w:ascii="Times New Roman" w:hAnsi="Times New Roman" w:cs="Times New Roman"/>
                <w:b/>
                <w:bCs/>
              </w:rPr>
            </w:pPr>
            <w:r w:rsidRPr="009C094C">
              <w:rPr>
                <w:rFonts w:ascii="Times New Roman" w:hAnsi="Times New Roman" w:cs="Times New Roman"/>
                <w:b/>
                <w:bCs/>
              </w:rPr>
              <w:t>Galimi pareiškėjai</w:t>
            </w:r>
          </w:p>
        </w:tc>
        <w:tc>
          <w:tcPr>
            <w:tcW w:w="6868" w:type="dxa"/>
            <w:gridSpan w:val="7"/>
          </w:tcPr>
          <w:p w14:paraId="33D0E0F3" w14:textId="5FEE5A28" w:rsidR="00822AC5" w:rsidRPr="00765ADE" w:rsidRDefault="00822AC5" w:rsidP="008D7B24">
            <w:pPr>
              <w:tabs>
                <w:tab w:val="left" w:pos="426"/>
              </w:tabs>
              <w:jc w:val="both"/>
              <w:rPr>
                <w:rFonts w:ascii="Times New Roman" w:hAnsi="Times New Roman" w:cs="Times New Roman"/>
                <w:i/>
                <w:iCs/>
              </w:rPr>
            </w:pPr>
          </w:p>
        </w:tc>
      </w:tr>
      <w:tr w:rsidR="00332A55" w:rsidRPr="008B168C" w14:paraId="2022E70B" w14:textId="77777777" w:rsidTr="00DB775B">
        <w:trPr>
          <w:gridAfter w:val="1"/>
          <w:wAfter w:w="14" w:type="dxa"/>
          <w:cantSplit/>
          <w:trHeight w:val="300"/>
        </w:trPr>
        <w:tc>
          <w:tcPr>
            <w:tcW w:w="992" w:type="dxa"/>
            <w:vMerge/>
          </w:tcPr>
          <w:p w14:paraId="619F442C" w14:textId="77777777" w:rsidR="00332A55" w:rsidRPr="00822AC5" w:rsidRDefault="00332A55" w:rsidP="00332A55">
            <w:pPr>
              <w:rPr>
                <w:rFonts w:ascii="Times New Roman" w:hAnsi="Times New Roman" w:cs="Times New Roman"/>
              </w:rPr>
            </w:pPr>
          </w:p>
        </w:tc>
        <w:tc>
          <w:tcPr>
            <w:tcW w:w="2553" w:type="dxa"/>
            <w:gridSpan w:val="2"/>
          </w:tcPr>
          <w:p w14:paraId="36073F86" w14:textId="4DEC8B7D" w:rsidR="00332A55" w:rsidRPr="00822AC5" w:rsidRDefault="00332A55" w:rsidP="00332A55">
            <w:pPr>
              <w:rPr>
                <w:rFonts w:ascii="Times New Roman" w:hAnsi="Times New Roman" w:cs="Times New Roman"/>
              </w:rPr>
            </w:pPr>
            <w:r w:rsidRPr="00D277D3">
              <w:rPr>
                <w:rFonts w:ascii="Times New Roman" w:hAnsi="Times New Roman" w:cs="Times New Roman"/>
              </w:rPr>
              <w:t>Įgaliojimų registro modernizavimas</w:t>
            </w:r>
          </w:p>
        </w:tc>
        <w:tc>
          <w:tcPr>
            <w:tcW w:w="6868" w:type="dxa"/>
            <w:gridSpan w:val="7"/>
            <w:tcBorders>
              <w:top w:val="single" w:sz="4" w:space="0" w:color="auto"/>
              <w:left w:val="single" w:sz="4" w:space="0" w:color="auto"/>
              <w:bottom w:val="nil"/>
              <w:right w:val="single" w:sz="4" w:space="0" w:color="auto"/>
            </w:tcBorders>
            <w:shd w:val="clear" w:color="auto" w:fill="auto"/>
          </w:tcPr>
          <w:p w14:paraId="4F1CD4F7" w14:textId="06B02603"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Valstybės įmonė Registrų centras</w:t>
            </w:r>
          </w:p>
        </w:tc>
      </w:tr>
      <w:tr w:rsidR="00332A55" w:rsidRPr="008B168C" w14:paraId="0F0F7B00" w14:textId="77777777" w:rsidTr="00DB775B">
        <w:trPr>
          <w:gridAfter w:val="1"/>
          <w:wAfter w:w="14" w:type="dxa"/>
          <w:cantSplit/>
          <w:trHeight w:val="300"/>
        </w:trPr>
        <w:tc>
          <w:tcPr>
            <w:tcW w:w="992" w:type="dxa"/>
            <w:vMerge/>
          </w:tcPr>
          <w:p w14:paraId="0AFAFBFB" w14:textId="77777777" w:rsidR="00332A55" w:rsidRPr="00822AC5" w:rsidRDefault="00332A55" w:rsidP="00332A55">
            <w:pPr>
              <w:rPr>
                <w:rFonts w:ascii="Times New Roman" w:hAnsi="Times New Roman" w:cs="Times New Roman"/>
              </w:rPr>
            </w:pPr>
          </w:p>
        </w:tc>
        <w:tc>
          <w:tcPr>
            <w:tcW w:w="2553" w:type="dxa"/>
            <w:gridSpan w:val="2"/>
          </w:tcPr>
          <w:p w14:paraId="2EAEEE46" w14:textId="77777777" w:rsidR="00332A55" w:rsidRPr="00656DEE" w:rsidRDefault="00332A55" w:rsidP="00332A55">
            <w:pPr>
              <w:rPr>
                <w:rFonts w:ascii="Times New Roman" w:hAnsi="Times New Roman" w:cs="Times New Roman"/>
              </w:rPr>
            </w:pPr>
            <w:r w:rsidRPr="00656DEE">
              <w:rPr>
                <w:rFonts w:ascii="Times New Roman" w:hAnsi="Times New Roman" w:cs="Times New Roman"/>
              </w:rPr>
              <w:t xml:space="preserve">Juridinių asmenų registro ir kitų susijusių </w:t>
            </w:r>
          </w:p>
          <w:p w14:paraId="07F7BB37" w14:textId="77777777" w:rsidR="00332A55" w:rsidRPr="00656DEE" w:rsidRDefault="00332A55" w:rsidP="00332A55">
            <w:pPr>
              <w:rPr>
                <w:rFonts w:ascii="Times New Roman" w:hAnsi="Times New Roman" w:cs="Times New Roman"/>
              </w:rPr>
            </w:pPr>
            <w:r w:rsidRPr="00656DEE">
              <w:rPr>
                <w:rFonts w:ascii="Times New Roman" w:hAnsi="Times New Roman" w:cs="Times New Roman"/>
              </w:rPr>
              <w:t xml:space="preserve">sistemų elektroninių paslaugų ir Registrų </w:t>
            </w:r>
          </w:p>
          <w:p w14:paraId="45D5E0E8" w14:textId="77777777" w:rsidR="00332A55" w:rsidRPr="00656DEE" w:rsidRDefault="00332A55" w:rsidP="00332A55">
            <w:pPr>
              <w:rPr>
                <w:rFonts w:ascii="Times New Roman" w:hAnsi="Times New Roman" w:cs="Times New Roman"/>
              </w:rPr>
            </w:pPr>
            <w:r w:rsidRPr="00656DEE">
              <w:rPr>
                <w:rFonts w:ascii="Times New Roman" w:hAnsi="Times New Roman" w:cs="Times New Roman"/>
              </w:rPr>
              <w:t xml:space="preserve">sąveikos sistemos (BRIS) tobulinimas ir </w:t>
            </w:r>
          </w:p>
          <w:p w14:paraId="3921F967" w14:textId="77777777" w:rsidR="00332A55" w:rsidRPr="00656DEE" w:rsidRDefault="00332A55" w:rsidP="00332A55">
            <w:pPr>
              <w:rPr>
                <w:rFonts w:ascii="Times New Roman" w:hAnsi="Times New Roman" w:cs="Times New Roman"/>
              </w:rPr>
            </w:pPr>
            <w:r w:rsidRPr="00656DEE">
              <w:rPr>
                <w:rFonts w:ascii="Times New Roman" w:hAnsi="Times New Roman" w:cs="Times New Roman"/>
              </w:rPr>
              <w:t xml:space="preserve">modernizavimas Direktyvai 2019/2121 </w:t>
            </w:r>
          </w:p>
          <w:p w14:paraId="59A170F9" w14:textId="6769A514" w:rsidR="00332A55" w:rsidRPr="00822AC5" w:rsidRDefault="00332A55" w:rsidP="00332A55">
            <w:pPr>
              <w:rPr>
                <w:rFonts w:ascii="Times New Roman" w:hAnsi="Times New Roman" w:cs="Times New Roman"/>
              </w:rPr>
            </w:pPr>
            <w:r w:rsidRPr="00656DEE">
              <w:rPr>
                <w:rFonts w:ascii="Times New Roman" w:hAnsi="Times New Roman" w:cs="Times New Roman"/>
              </w:rPr>
              <w:t>įgyvendinti</w:t>
            </w:r>
          </w:p>
        </w:tc>
        <w:tc>
          <w:tcPr>
            <w:tcW w:w="6868" w:type="dxa"/>
            <w:gridSpan w:val="7"/>
            <w:tcBorders>
              <w:top w:val="single" w:sz="4" w:space="0" w:color="auto"/>
              <w:left w:val="single" w:sz="4" w:space="0" w:color="auto"/>
              <w:bottom w:val="nil"/>
              <w:right w:val="single" w:sz="4" w:space="0" w:color="auto"/>
            </w:tcBorders>
            <w:shd w:val="clear" w:color="auto" w:fill="auto"/>
          </w:tcPr>
          <w:p w14:paraId="2177E16B" w14:textId="5AEEE71A"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Valstybės įmonė Registrų centras</w:t>
            </w:r>
          </w:p>
        </w:tc>
      </w:tr>
      <w:tr w:rsidR="00332A55" w:rsidRPr="008B168C" w14:paraId="5F898DAF" w14:textId="77777777" w:rsidTr="00DB775B">
        <w:trPr>
          <w:gridAfter w:val="1"/>
          <w:wAfter w:w="14" w:type="dxa"/>
          <w:cantSplit/>
          <w:trHeight w:val="300"/>
        </w:trPr>
        <w:tc>
          <w:tcPr>
            <w:tcW w:w="992" w:type="dxa"/>
            <w:vMerge/>
          </w:tcPr>
          <w:p w14:paraId="6726F644" w14:textId="77777777" w:rsidR="00332A55" w:rsidRPr="00822AC5" w:rsidRDefault="00332A55" w:rsidP="00332A55">
            <w:pPr>
              <w:rPr>
                <w:rFonts w:ascii="Times New Roman" w:hAnsi="Times New Roman" w:cs="Times New Roman"/>
              </w:rPr>
            </w:pPr>
          </w:p>
        </w:tc>
        <w:tc>
          <w:tcPr>
            <w:tcW w:w="2553" w:type="dxa"/>
            <w:gridSpan w:val="2"/>
          </w:tcPr>
          <w:p w14:paraId="5CC28E74" w14:textId="1A24AD6F" w:rsidR="00332A55" w:rsidRPr="00822AC5" w:rsidRDefault="00332A55" w:rsidP="00332A55">
            <w:pPr>
              <w:rPr>
                <w:rFonts w:ascii="Times New Roman" w:hAnsi="Times New Roman" w:cs="Times New Roman"/>
              </w:rPr>
            </w:pPr>
            <w:r w:rsidRPr="004C5D69">
              <w:rPr>
                <w:rFonts w:ascii="Times New Roman" w:hAnsi="Times New Roman" w:cs="Times New Roman"/>
              </w:rPr>
              <w:t>Valstybinės augalininkystės tarnybos prie Žemės ūkio ministerijos informacinės sistemos VATIS prieinamumo didinimas ūkio subjektams ir VATŽŪM darbuotojams</w:t>
            </w:r>
          </w:p>
        </w:tc>
        <w:tc>
          <w:tcPr>
            <w:tcW w:w="6868" w:type="dxa"/>
            <w:gridSpan w:val="7"/>
            <w:tcBorders>
              <w:top w:val="single" w:sz="4" w:space="0" w:color="auto"/>
              <w:left w:val="single" w:sz="4" w:space="0" w:color="auto"/>
              <w:bottom w:val="nil"/>
              <w:right w:val="single" w:sz="4" w:space="0" w:color="auto"/>
            </w:tcBorders>
            <w:shd w:val="clear" w:color="auto" w:fill="auto"/>
          </w:tcPr>
          <w:p w14:paraId="2EDFECBB" w14:textId="0C1E3EC3"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Valstybinė augalininkystės tarnyba prie Žemės ūkio ministerijos</w:t>
            </w:r>
          </w:p>
        </w:tc>
      </w:tr>
      <w:tr w:rsidR="00332A55" w:rsidRPr="008B168C" w14:paraId="1BE7EDD5" w14:textId="77777777" w:rsidTr="00DB775B">
        <w:trPr>
          <w:gridAfter w:val="1"/>
          <w:wAfter w:w="14" w:type="dxa"/>
          <w:cantSplit/>
          <w:trHeight w:val="300"/>
        </w:trPr>
        <w:tc>
          <w:tcPr>
            <w:tcW w:w="992" w:type="dxa"/>
            <w:vMerge/>
          </w:tcPr>
          <w:p w14:paraId="7C74D307" w14:textId="77777777" w:rsidR="00332A55" w:rsidRPr="00822AC5" w:rsidRDefault="00332A55" w:rsidP="00332A55">
            <w:pPr>
              <w:rPr>
                <w:rFonts w:ascii="Times New Roman" w:hAnsi="Times New Roman" w:cs="Times New Roman"/>
              </w:rPr>
            </w:pPr>
          </w:p>
        </w:tc>
        <w:tc>
          <w:tcPr>
            <w:tcW w:w="2553" w:type="dxa"/>
            <w:gridSpan w:val="2"/>
          </w:tcPr>
          <w:p w14:paraId="7F5A8498" w14:textId="77777777" w:rsidR="00332A55" w:rsidRPr="00D02CC3" w:rsidRDefault="00332A55" w:rsidP="00332A55">
            <w:pPr>
              <w:rPr>
                <w:rFonts w:ascii="Times New Roman" w:hAnsi="Times New Roman" w:cs="Times New Roman"/>
              </w:rPr>
            </w:pPr>
            <w:r w:rsidRPr="00D02CC3">
              <w:rPr>
                <w:rFonts w:ascii="Times New Roman" w:hAnsi="Times New Roman" w:cs="Times New Roman"/>
              </w:rPr>
              <w:t xml:space="preserve">Politinių organizacijų narių registro </w:t>
            </w:r>
          </w:p>
          <w:p w14:paraId="4E9DBF8B" w14:textId="77777777" w:rsidR="00332A55" w:rsidRPr="00D02CC3" w:rsidRDefault="00332A55" w:rsidP="00332A55">
            <w:pPr>
              <w:rPr>
                <w:rFonts w:ascii="Times New Roman" w:hAnsi="Times New Roman" w:cs="Times New Roman"/>
              </w:rPr>
            </w:pPr>
            <w:r w:rsidRPr="00D02CC3">
              <w:rPr>
                <w:rFonts w:ascii="Times New Roman" w:hAnsi="Times New Roman" w:cs="Times New Roman"/>
              </w:rPr>
              <w:t xml:space="preserve">steigimas, administracinių paslaugų </w:t>
            </w:r>
          </w:p>
          <w:p w14:paraId="28D0AAC1" w14:textId="14CA08F2" w:rsidR="00332A55" w:rsidRPr="00822AC5" w:rsidRDefault="00332A55" w:rsidP="00332A55">
            <w:pPr>
              <w:rPr>
                <w:rFonts w:ascii="Times New Roman" w:hAnsi="Times New Roman" w:cs="Times New Roman"/>
              </w:rPr>
            </w:pPr>
            <w:r w:rsidRPr="00D02CC3">
              <w:rPr>
                <w:rFonts w:ascii="Times New Roman" w:hAnsi="Times New Roman" w:cs="Times New Roman"/>
              </w:rPr>
              <w:t>konsolidavimas bei skaitmeninimas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683387A7" w14:textId="25C5F067"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Valstybės įmonė Registrų centras</w:t>
            </w:r>
          </w:p>
        </w:tc>
      </w:tr>
      <w:tr w:rsidR="00332A55" w:rsidRPr="008B168C" w14:paraId="5AB82513" w14:textId="77777777" w:rsidTr="00DB775B">
        <w:trPr>
          <w:gridAfter w:val="1"/>
          <w:wAfter w:w="14" w:type="dxa"/>
          <w:cantSplit/>
          <w:trHeight w:val="300"/>
        </w:trPr>
        <w:tc>
          <w:tcPr>
            <w:tcW w:w="992" w:type="dxa"/>
            <w:vMerge/>
          </w:tcPr>
          <w:p w14:paraId="77243781" w14:textId="77777777" w:rsidR="00332A55" w:rsidRPr="00822AC5" w:rsidRDefault="00332A55" w:rsidP="00332A55">
            <w:pPr>
              <w:rPr>
                <w:rFonts w:ascii="Times New Roman" w:hAnsi="Times New Roman" w:cs="Times New Roman"/>
              </w:rPr>
            </w:pPr>
          </w:p>
        </w:tc>
        <w:tc>
          <w:tcPr>
            <w:tcW w:w="2553" w:type="dxa"/>
            <w:gridSpan w:val="2"/>
          </w:tcPr>
          <w:p w14:paraId="437246C7" w14:textId="35A453A5" w:rsidR="00332A55" w:rsidRPr="00822AC5" w:rsidRDefault="00332A55" w:rsidP="00332A55">
            <w:pPr>
              <w:rPr>
                <w:rFonts w:ascii="Times New Roman" w:hAnsi="Times New Roman" w:cs="Times New Roman"/>
              </w:rPr>
            </w:pPr>
            <w:r w:rsidRPr="00D02CC3">
              <w:rPr>
                <w:rFonts w:ascii="Times New Roman" w:hAnsi="Times New Roman" w:cs="Times New Roman"/>
              </w:rPr>
              <w:t>Valstybinės žemės valdymo paslaugų ir įrankių sukūrimas Teritorijų planavimo ir statybos vartų informacinėje sistemoje</w:t>
            </w:r>
          </w:p>
        </w:tc>
        <w:tc>
          <w:tcPr>
            <w:tcW w:w="6868" w:type="dxa"/>
            <w:gridSpan w:val="7"/>
            <w:tcBorders>
              <w:top w:val="single" w:sz="4" w:space="0" w:color="auto"/>
              <w:left w:val="single" w:sz="4" w:space="0" w:color="auto"/>
              <w:bottom w:val="nil"/>
              <w:right w:val="single" w:sz="4" w:space="0" w:color="auto"/>
            </w:tcBorders>
            <w:shd w:val="clear" w:color="auto" w:fill="auto"/>
          </w:tcPr>
          <w:p w14:paraId="121214E4" w14:textId="7C29AB91"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Nacionalinė žemės tarnyba</w:t>
            </w:r>
          </w:p>
        </w:tc>
      </w:tr>
      <w:tr w:rsidR="00332A55" w:rsidRPr="008B168C" w14:paraId="4A80F3CB" w14:textId="77777777" w:rsidTr="00DB775B">
        <w:trPr>
          <w:gridAfter w:val="1"/>
          <w:wAfter w:w="14" w:type="dxa"/>
          <w:cantSplit/>
          <w:trHeight w:val="300"/>
        </w:trPr>
        <w:tc>
          <w:tcPr>
            <w:tcW w:w="992" w:type="dxa"/>
            <w:vMerge/>
          </w:tcPr>
          <w:p w14:paraId="16E9621A" w14:textId="77777777" w:rsidR="00332A55" w:rsidRPr="00822AC5" w:rsidRDefault="00332A55" w:rsidP="00332A55">
            <w:pPr>
              <w:rPr>
                <w:rFonts w:ascii="Times New Roman" w:hAnsi="Times New Roman" w:cs="Times New Roman"/>
              </w:rPr>
            </w:pPr>
          </w:p>
        </w:tc>
        <w:tc>
          <w:tcPr>
            <w:tcW w:w="2553" w:type="dxa"/>
            <w:gridSpan w:val="2"/>
          </w:tcPr>
          <w:p w14:paraId="65A7D694" w14:textId="77777777" w:rsidR="00332A55" w:rsidRPr="005C795D" w:rsidRDefault="00332A55" w:rsidP="00332A55">
            <w:pPr>
              <w:rPr>
                <w:rFonts w:ascii="Times New Roman" w:hAnsi="Times New Roman" w:cs="Times New Roman"/>
              </w:rPr>
            </w:pPr>
            <w:r>
              <w:rPr>
                <w:rFonts w:ascii="Times New Roman" w:hAnsi="Times New Roman" w:cs="Times New Roman"/>
              </w:rPr>
              <w:t>U</w:t>
            </w:r>
            <w:r w:rsidRPr="005C795D">
              <w:rPr>
                <w:rFonts w:ascii="Times New Roman" w:hAnsi="Times New Roman" w:cs="Times New Roman"/>
              </w:rPr>
              <w:t xml:space="preserve">žsienio reikalų ministerijos teikiamų </w:t>
            </w:r>
          </w:p>
          <w:p w14:paraId="72DFE42C" w14:textId="77777777" w:rsidR="00332A55" w:rsidRPr="005C795D" w:rsidRDefault="00332A55" w:rsidP="00332A55">
            <w:pPr>
              <w:rPr>
                <w:rFonts w:ascii="Times New Roman" w:hAnsi="Times New Roman" w:cs="Times New Roman"/>
              </w:rPr>
            </w:pPr>
            <w:r w:rsidRPr="005C795D">
              <w:rPr>
                <w:rFonts w:ascii="Times New Roman" w:hAnsi="Times New Roman" w:cs="Times New Roman"/>
              </w:rPr>
              <w:t xml:space="preserve">viešųjų ir administracinių paslaugų </w:t>
            </w:r>
          </w:p>
          <w:p w14:paraId="12654D39" w14:textId="12416838" w:rsidR="00332A55" w:rsidRPr="00822AC5" w:rsidRDefault="00332A55" w:rsidP="00332A55">
            <w:pPr>
              <w:rPr>
                <w:rFonts w:ascii="Times New Roman" w:hAnsi="Times New Roman" w:cs="Times New Roman"/>
              </w:rPr>
            </w:pPr>
            <w:r w:rsidRPr="005C795D">
              <w:rPr>
                <w:rFonts w:ascii="Times New Roman" w:hAnsi="Times New Roman" w:cs="Times New Roman"/>
              </w:rPr>
              <w:t>skaitmeninimas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53504C03" w14:textId="7247E61C"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Lietuvos Respublikos užsienio reikalų ministerija</w:t>
            </w:r>
          </w:p>
        </w:tc>
      </w:tr>
      <w:tr w:rsidR="00332A55" w:rsidRPr="008B168C" w14:paraId="2CFF54A3" w14:textId="77777777" w:rsidTr="00DB775B">
        <w:trPr>
          <w:gridAfter w:val="1"/>
          <w:wAfter w:w="14" w:type="dxa"/>
          <w:cantSplit/>
          <w:trHeight w:val="300"/>
        </w:trPr>
        <w:tc>
          <w:tcPr>
            <w:tcW w:w="992" w:type="dxa"/>
            <w:vMerge/>
          </w:tcPr>
          <w:p w14:paraId="636C93F7" w14:textId="77777777" w:rsidR="00332A55" w:rsidRPr="00822AC5" w:rsidRDefault="00332A55" w:rsidP="00332A55">
            <w:pPr>
              <w:rPr>
                <w:rFonts w:ascii="Times New Roman" w:hAnsi="Times New Roman" w:cs="Times New Roman"/>
              </w:rPr>
            </w:pPr>
          </w:p>
        </w:tc>
        <w:tc>
          <w:tcPr>
            <w:tcW w:w="2553" w:type="dxa"/>
            <w:gridSpan w:val="2"/>
          </w:tcPr>
          <w:p w14:paraId="4B53C219" w14:textId="77777777" w:rsidR="00332A55" w:rsidRPr="00C77EC7" w:rsidRDefault="00332A55" w:rsidP="00332A55">
            <w:pPr>
              <w:rPr>
                <w:rFonts w:ascii="Times New Roman" w:hAnsi="Times New Roman" w:cs="Times New Roman"/>
              </w:rPr>
            </w:pPr>
            <w:r w:rsidRPr="00C77EC7">
              <w:rPr>
                <w:rFonts w:ascii="Times New Roman" w:hAnsi="Times New Roman" w:cs="Times New Roman"/>
              </w:rPr>
              <w:t xml:space="preserve">Informacijos teikimo gyventojams </w:t>
            </w:r>
          </w:p>
          <w:p w14:paraId="674A11B8" w14:textId="77777777" w:rsidR="00332A55" w:rsidRPr="00C77EC7" w:rsidRDefault="00332A55" w:rsidP="00332A55">
            <w:pPr>
              <w:rPr>
                <w:rFonts w:ascii="Times New Roman" w:hAnsi="Times New Roman" w:cs="Times New Roman"/>
              </w:rPr>
            </w:pPr>
            <w:r w:rsidRPr="00C77EC7">
              <w:rPr>
                <w:rFonts w:ascii="Times New Roman" w:hAnsi="Times New Roman" w:cs="Times New Roman"/>
              </w:rPr>
              <w:t xml:space="preserve">procesų ir paslaugų skaitmenizavimas, </w:t>
            </w:r>
          </w:p>
          <w:p w14:paraId="1F96BB7A" w14:textId="77777777" w:rsidR="00332A55" w:rsidRPr="00C77EC7" w:rsidRDefault="00332A55" w:rsidP="00332A55">
            <w:pPr>
              <w:rPr>
                <w:rFonts w:ascii="Times New Roman" w:hAnsi="Times New Roman" w:cs="Times New Roman"/>
              </w:rPr>
            </w:pPr>
            <w:r w:rsidRPr="00C77EC7">
              <w:rPr>
                <w:rFonts w:ascii="Times New Roman" w:hAnsi="Times New Roman" w:cs="Times New Roman"/>
              </w:rPr>
              <w:t xml:space="preserve">automatizavimas bei optimizavimas </w:t>
            </w:r>
          </w:p>
          <w:p w14:paraId="74A305EB" w14:textId="77777777" w:rsidR="00332A55" w:rsidRPr="00C77EC7" w:rsidRDefault="00332A55" w:rsidP="00332A55">
            <w:pPr>
              <w:rPr>
                <w:rFonts w:ascii="Times New Roman" w:hAnsi="Times New Roman" w:cs="Times New Roman"/>
              </w:rPr>
            </w:pPr>
            <w:r w:rsidRPr="00C77EC7">
              <w:rPr>
                <w:rFonts w:ascii="Times New Roman" w:hAnsi="Times New Roman" w:cs="Times New Roman"/>
              </w:rPr>
              <w:t xml:space="preserve">policijoje, panaudojant dirbtinio intelekto </w:t>
            </w:r>
          </w:p>
          <w:p w14:paraId="577550EF" w14:textId="2D26F6F7" w:rsidR="00332A55" w:rsidRPr="00822AC5" w:rsidRDefault="00332A55" w:rsidP="00332A55">
            <w:pPr>
              <w:rPr>
                <w:rFonts w:ascii="Times New Roman" w:hAnsi="Times New Roman" w:cs="Times New Roman"/>
              </w:rPr>
            </w:pPr>
            <w:r w:rsidRPr="00C77EC7">
              <w:rPr>
                <w:rFonts w:ascii="Times New Roman" w:hAnsi="Times New Roman" w:cs="Times New Roman"/>
              </w:rPr>
              <w:t>technologijas (DI.POLIS)</w:t>
            </w:r>
          </w:p>
        </w:tc>
        <w:tc>
          <w:tcPr>
            <w:tcW w:w="6868" w:type="dxa"/>
            <w:gridSpan w:val="7"/>
            <w:tcBorders>
              <w:top w:val="single" w:sz="4" w:space="0" w:color="auto"/>
              <w:left w:val="single" w:sz="4" w:space="0" w:color="auto"/>
              <w:bottom w:val="nil"/>
              <w:right w:val="single" w:sz="4" w:space="0" w:color="auto"/>
            </w:tcBorders>
            <w:shd w:val="clear" w:color="auto" w:fill="auto"/>
          </w:tcPr>
          <w:p w14:paraId="4AAEBFC2" w14:textId="4ADD3F77"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Policijos departamentas prie Lietuvos Respublikos vidaus reikalų ministerijos</w:t>
            </w:r>
          </w:p>
        </w:tc>
      </w:tr>
      <w:tr w:rsidR="00332A55" w:rsidRPr="008B168C" w14:paraId="710D0A84" w14:textId="77777777" w:rsidTr="00DB775B">
        <w:trPr>
          <w:gridAfter w:val="1"/>
          <w:wAfter w:w="14" w:type="dxa"/>
          <w:cantSplit/>
          <w:trHeight w:val="300"/>
        </w:trPr>
        <w:tc>
          <w:tcPr>
            <w:tcW w:w="992" w:type="dxa"/>
            <w:vMerge/>
          </w:tcPr>
          <w:p w14:paraId="4FCE9FE1" w14:textId="77777777" w:rsidR="00332A55" w:rsidRPr="00822AC5" w:rsidRDefault="00332A55" w:rsidP="00332A55">
            <w:pPr>
              <w:rPr>
                <w:rFonts w:ascii="Times New Roman" w:hAnsi="Times New Roman" w:cs="Times New Roman"/>
              </w:rPr>
            </w:pPr>
          </w:p>
        </w:tc>
        <w:tc>
          <w:tcPr>
            <w:tcW w:w="2553" w:type="dxa"/>
            <w:gridSpan w:val="2"/>
          </w:tcPr>
          <w:p w14:paraId="44D85913" w14:textId="24D89AFD" w:rsidR="00332A55" w:rsidRPr="00822AC5" w:rsidRDefault="00332A55" w:rsidP="00332A55">
            <w:pPr>
              <w:rPr>
                <w:rFonts w:ascii="Times New Roman" w:hAnsi="Times New Roman" w:cs="Times New Roman"/>
              </w:rPr>
            </w:pPr>
            <w:r w:rsidRPr="00C77EC7">
              <w:rPr>
                <w:rFonts w:ascii="Times New Roman" w:hAnsi="Times New Roman" w:cs="Times New Roman"/>
              </w:rPr>
              <w:t>ŽŪŽIS (Žemės ūkio žinių ir inovacijų sistemos) skaitmeninės / informacinės platformos sukūrimas</w:t>
            </w:r>
          </w:p>
        </w:tc>
        <w:tc>
          <w:tcPr>
            <w:tcW w:w="6868" w:type="dxa"/>
            <w:gridSpan w:val="7"/>
            <w:tcBorders>
              <w:top w:val="single" w:sz="4" w:space="0" w:color="auto"/>
              <w:left w:val="single" w:sz="4" w:space="0" w:color="auto"/>
              <w:bottom w:val="nil"/>
              <w:right w:val="single" w:sz="4" w:space="0" w:color="auto"/>
            </w:tcBorders>
            <w:shd w:val="clear" w:color="auto" w:fill="auto"/>
          </w:tcPr>
          <w:p w14:paraId="3ADDFBAE" w14:textId="24BE9ED3"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Lietuvos Respublikos žemės ūkio ministerija</w:t>
            </w:r>
          </w:p>
        </w:tc>
      </w:tr>
      <w:tr w:rsidR="00332A55" w:rsidRPr="008B168C" w14:paraId="033C895E" w14:textId="77777777" w:rsidTr="00DB775B">
        <w:trPr>
          <w:gridAfter w:val="1"/>
          <w:wAfter w:w="14" w:type="dxa"/>
          <w:cantSplit/>
          <w:trHeight w:val="300"/>
        </w:trPr>
        <w:tc>
          <w:tcPr>
            <w:tcW w:w="992" w:type="dxa"/>
            <w:vMerge/>
          </w:tcPr>
          <w:p w14:paraId="59AFA9A9" w14:textId="77777777" w:rsidR="00332A55" w:rsidRPr="00822AC5" w:rsidRDefault="00332A55" w:rsidP="00332A55">
            <w:pPr>
              <w:rPr>
                <w:rFonts w:ascii="Times New Roman" w:hAnsi="Times New Roman" w:cs="Times New Roman"/>
              </w:rPr>
            </w:pPr>
          </w:p>
        </w:tc>
        <w:tc>
          <w:tcPr>
            <w:tcW w:w="2553" w:type="dxa"/>
            <w:gridSpan w:val="2"/>
          </w:tcPr>
          <w:p w14:paraId="3FDFBFFF" w14:textId="77777777" w:rsidR="00332A55" w:rsidRPr="00EC5947" w:rsidRDefault="00332A55" w:rsidP="00332A55">
            <w:pPr>
              <w:rPr>
                <w:rFonts w:ascii="Times New Roman" w:hAnsi="Times New Roman" w:cs="Times New Roman"/>
              </w:rPr>
            </w:pPr>
            <w:r w:rsidRPr="00EC5947">
              <w:rPr>
                <w:rFonts w:ascii="Times New Roman" w:hAnsi="Times New Roman" w:cs="Times New Roman"/>
              </w:rPr>
              <w:t xml:space="preserve">Centralizuotos švietimo sistemos </w:t>
            </w:r>
          </w:p>
          <w:p w14:paraId="430C9D9F" w14:textId="05D56E16" w:rsidR="00332A55" w:rsidRPr="00822AC5" w:rsidRDefault="00332A55" w:rsidP="00332A55">
            <w:pPr>
              <w:rPr>
                <w:rFonts w:ascii="Times New Roman" w:hAnsi="Times New Roman" w:cs="Times New Roman"/>
              </w:rPr>
            </w:pPr>
            <w:r w:rsidRPr="00EC5947">
              <w:rPr>
                <w:rFonts w:ascii="Times New Roman" w:hAnsi="Times New Roman" w:cs="Times New Roman"/>
              </w:rPr>
              <w:t>sukūrimas Jonavos rajone</w:t>
            </w:r>
          </w:p>
        </w:tc>
        <w:tc>
          <w:tcPr>
            <w:tcW w:w="6868" w:type="dxa"/>
            <w:gridSpan w:val="7"/>
            <w:tcBorders>
              <w:top w:val="single" w:sz="4" w:space="0" w:color="auto"/>
              <w:left w:val="single" w:sz="4" w:space="0" w:color="auto"/>
              <w:bottom w:val="nil"/>
              <w:right w:val="single" w:sz="4" w:space="0" w:color="auto"/>
            </w:tcBorders>
            <w:shd w:val="clear" w:color="auto" w:fill="auto"/>
          </w:tcPr>
          <w:p w14:paraId="5607C5CF" w14:textId="67ECEA4D"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Jonavos rajono savivaldybė</w:t>
            </w:r>
          </w:p>
        </w:tc>
      </w:tr>
      <w:tr w:rsidR="00332A55" w:rsidRPr="008B168C" w14:paraId="3E50EE07" w14:textId="77777777" w:rsidTr="00DB775B">
        <w:trPr>
          <w:gridAfter w:val="1"/>
          <w:wAfter w:w="14" w:type="dxa"/>
          <w:cantSplit/>
          <w:trHeight w:val="300"/>
        </w:trPr>
        <w:tc>
          <w:tcPr>
            <w:tcW w:w="992" w:type="dxa"/>
            <w:vMerge/>
          </w:tcPr>
          <w:p w14:paraId="16382AD6" w14:textId="77777777" w:rsidR="00332A55" w:rsidRPr="00822AC5" w:rsidRDefault="00332A55" w:rsidP="00332A55">
            <w:pPr>
              <w:rPr>
                <w:rFonts w:ascii="Times New Roman" w:hAnsi="Times New Roman" w:cs="Times New Roman"/>
              </w:rPr>
            </w:pPr>
          </w:p>
        </w:tc>
        <w:tc>
          <w:tcPr>
            <w:tcW w:w="2553" w:type="dxa"/>
            <w:gridSpan w:val="2"/>
          </w:tcPr>
          <w:p w14:paraId="06E5818A" w14:textId="77777777" w:rsidR="00332A55" w:rsidRPr="008929D2" w:rsidRDefault="00332A55" w:rsidP="00332A55">
            <w:pPr>
              <w:rPr>
                <w:rFonts w:ascii="Times New Roman" w:hAnsi="Times New Roman" w:cs="Times New Roman"/>
              </w:rPr>
            </w:pPr>
            <w:r w:rsidRPr="008929D2">
              <w:rPr>
                <w:rFonts w:ascii="Times New Roman" w:hAnsi="Times New Roman" w:cs="Times New Roman"/>
              </w:rPr>
              <w:t xml:space="preserve">Viešojo transporto prieinamumo, </w:t>
            </w:r>
          </w:p>
          <w:p w14:paraId="2DA73E63" w14:textId="77777777" w:rsidR="00332A55" w:rsidRPr="008929D2" w:rsidRDefault="00332A55" w:rsidP="00332A55">
            <w:pPr>
              <w:rPr>
                <w:rFonts w:ascii="Times New Roman" w:hAnsi="Times New Roman" w:cs="Times New Roman"/>
              </w:rPr>
            </w:pPr>
            <w:r w:rsidRPr="008929D2">
              <w:rPr>
                <w:rFonts w:ascii="Times New Roman" w:hAnsi="Times New Roman" w:cs="Times New Roman"/>
              </w:rPr>
              <w:t xml:space="preserve">patrauklumo ir saugumo didinimas </w:t>
            </w:r>
          </w:p>
          <w:p w14:paraId="041118BC" w14:textId="77777777" w:rsidR="00332A55" w:rsidRPr="008929D2" w:rsidRDefault="00332A55" w:rsidP="00332A55">
            <w:pPr>
              <w:rPr>
                <w:rFonts w:ascii="Times New Roman" w:hAnsi="Times New Roman" w:cs="Times New Roman"/>
              </w:rPr>
            </w:pPr>
            <w:r w:rsidRPr="008929D2">
              <w:rPr>
                <w:rFonts w:ascii="Times New Roman" w:hAnsi="Times New Roman" w:cs="Times New Roman"/>
              </w:rPr>
              <w:t xml:space="preserve">Tauragės regione diegiant duomenų </w:t>
            </w:r>
          </w:p>
          <w:p w14:paraId="03D01D07" w14:textId="1EEEA3B0" w:rsidR="00332A55" w:rsidRPr="00822AC5" w:rsidRDefault="00332A55" w:rsidP="00332A55">
            <w:pPr>
              <w:rPr>
                <w:rFonts w:ascii="Times New Roman" w:hAnsi="Times New Roman" w:cs="Times New Roman"/>
              </w:rPr>
            </w:pPr>
            <w:r w:rsidRPr="008929D2">
              <w:rPr>
                <w:rFonts w:ascii="Times New Roman" w:hAnsi="Times New Roman" w:cs="Times New Roman"/>
              </w:rPr>
              <w:t>skaitmeninimo sprendimus</w:t>
            </w:r>
          </w:p>
        </w:tc>
        <w:tc>
          <w:tcPr>
            <w:tcW w:w="6868" w:type="dxa"/>
            <w:gridSpan w:val="7"/>
            <w:tcBorders>
              <w:top w:val="single" w:sz="4" w:space="0" w:color="auto"/>
              <w:left w:val="single" w:sz="4" w:space="0" w:color="auto"/>
              <w:bottom w:val="nil"/>
              <w:right w:val="single" w:sz="4" w:space="0" w:color="auto"/>
            </w:tcBorders>
            <w:shd w:val="clear" w:color="auto" w:fill="auto"/>
          </w:tcPr>
          <w:p w14:paraId="61F63B61" w14:textId="440A640A"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Tauragės rajono savivaldybė</w:t>
            </w:r>
          </w:p>
        </w:tc>
      </w:tr>
      <w:tr w:rsidR="00332A55" w:rsidRPr="008B168C" w14:paraId="7B71090E" w14:textId="77777777" w:rsidTr="00DB775B">
        <w:trPr>
          <w:gridAfter w:val="1"/>
          <w:wAfter w:w="14" w:type="dxa"/>
          <w:cantSplit/>
          <w:trHeight w:val="300"/>
        </w:trPr>
        <w:tc>
          <w:tcPr>
            <w:tcW w:w="992" w:type="dxa"/>
            <w:vMerge/>
          </w:tcPr>
          <w:p w14:paraId="0170D4FC" w14:textId="77777777" w:rsidR="00332A55" w:rsidRPr="00822AC5" w:rsidRDefault="00332A55" w:rsidP="00332A55">
            <w:pPr>
              <w:rPr>
                <w:rFonts w:ascii="Times New Roman" w:hAnsi="Times New Roman" w:cs="Times New Roman"/>
              </w:rPr>
            </w:pPr>
          </w:p>
        </w:tc>
        <w:tc>
          <w:tcPr>
            <w:tcW w:w="2553" w:type="dxa"/>
            <w:gridSpan w:val="2"/>
          </w:tcPr>
          <w:p w14:paraId="60A78968" w14:textId="5DACA9F3" w:rsidR="00332A55" w:rsidRPr="00822AC5" w:rsidRDefault="00332A55" w:rsidP="00332A55">
            <w:pPr>
              <w:rPr>
                <w:rFonts w:ascii="Times New Roman" w:hAnsi="Times New Roman" w:cs="Times New Roman"/>
              </w:rPr>
            </w:pPr>
            <w:r w:rsidRPr="008929D2">
              <w:rPr>
                <w:rFonts w:ascii="Times New Roman" w:hAnsi="Times New Roman" w:cs="Times New Roman"/>
              </w:rPr>
              <w:t>Raseinių r. sav. gatvių apšvietimo paslaugos skaitmenizavimas</w:t>
            </w:r>
          </w:p>
        </w:tc>
        <w:tc>
          <w:tcPr>
            <w:tcW w:w="6868" w:type="dxa"/>
            <w:gridSpan w:val="7"/>
            <w:tcBorders>
              <w:top w:val="single" w:sz="4" w:space="0" w:color="auto"/>
              <w:left w:val="single" w:sz="4" w:space="0" w:color="auto"/>
              <w:bottom w:val="nil"/>
              <w:right w:val="single" w:sz="4" w:space="0" w:color="auto"/>
            </w:tcBorders>
            <w:shd w:val="clear" w:color="auto" w:fill="auto"/>
          </w:tcPr>
          <w:p w14:paraId="164F4E06" w14:textId="4400B2B5"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Raseinių rajono savivaldybė</w:t>
            </w:r>
          </w:p>
        </w:tc>
      </w:tr>
      <w:tr w:rsidR="00332A55" w:rsidRPr="008B168C" w14:paraId="41096D10" w14:textId="77777777" w:rsidTr="00DB775B">
        <w:trPr>
          <w:gridAfter w:val="1"/>
          <w:wAfter w:w="14" w:type="dxa"/>
          <w:cantSplit/>
          <w:trHeight w:val="300"/>
        </w:trPr>
        <w:tc>
          <w:tcPr>
            <w:tcW w:w="992" w:type="dxa"/>
            <w:vMerge/>
          </w:tcPr>
          <w:p w14:paraId="71BE4F15" w14:textId="77777777" w:rsidR="00332A55" w:rsidRPr="00822AC5" w:rsidRDefault="00332A55" w:rsidP="00332A55">
            <w:pPr>
              <w:rPr>
                <w:rFonts w:ascii="Times New Roman" w:hAnsi="Times New Roman" w:cs="Times New Roman"/>
              </w:rPr>
            </w:pPr>
          </w:p>
        </w:tc>
        <w:tc>
          <w:tcPr>
            <w:tcW w:w="2553" w:type="dxa"/>
            <w:gridSpan w:val="2"/>
          </w:tcPr>
          <w:p w14:paraId="2CECC01B" w14:textId="69D4A504" w:rsidR="00332A55" w:rsidRPr="00822AC5" w:rsidRDefault="00332A55" w:rsidP="00332A55">
            <w:pPr>
              <w:rPr>
                <w:rFonts w:ascii="Times New Roman" w:hAnsi="Times New Roman" w:cs="Times New Roman"/>
              </w:rPr>
            </w:pPr>
            <w:r w:rsidRPr="00B54975">
              <w:rPr>
                <w:rFonts w:ascii="Times New Roman" w:hAnsi="Times New Roman" w:cs="Times New Roman"/>
              </w:rPr>
              <w:t>Nuotolinio nuskaitymo vandens tiekimo apskaitos sistemos sukūrimas Molėtų mieste</w:t>
            </w:r>
          </w:p>
        </w:tc>
        <w:tc>
          <w:tcPr>
            <w:tcW w:w="6868" w:type="dxa"/>
            <w:gridSpan w:val="7"/>
            <w:tcBorders>
              <w:top w:val="single" w:sz="4" w:space="0" w:color="auto"/>
              <w:left w:val="single" w:sz="4" w:space="0" w:color="auto"/>
              <w:bottom w:val="nil"/>
              <w:right w:val="single" w:sz="4" w:space="0" w:color="auto"/>
            </w:tcBorders>
            <w:shd w:val="clear" w:color="auto" w:fill="auto"/>
          </w:tcPr>
          <w:p w14:paraId="11929FCE" w14:textId="1DCB6D70"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Molėtų rajono savivaldybė</w:t>
            </w:r>
          </w:p>
        </w:tc>
      </w:tr>
      <w:tr w:rsidR="00332A55" w:rsidRPr="008B168C" w14:paraId="0EC8F575" w14:textId="77777777" w:rsidTr="00DB775B">
        <w:trPr>
          <w:gridAfter w:val="1"/>
          <w:wAfter w:w="14" w:type="dxa"/>
          <w:cantSplit/>
          <w:trHeight w:val="300"/>
        </w:trPr>
        <w:tc>
          <w:tcPr>
            <w:tcW w:w="992" w:type="dxa"/>
            <w:vMerge/>
          </w:tcPr>
          <w:p w14:paraId="7B26226C" w14:textId="77777777" w:rsidR="00332A55" w:rsidRPr="00822AC5" w:rsidRDefault="00332A55" w:rsidP="00332A55">
            <w:pPr>
              <w:rPr>
                <w:rFonts w:ascii="Times New Roman" w:hAnsi="Times New Roman" w:cs="Times New Roman"/>
              </w:rPr>
            </w:pPr>
          </w:p>
        </w:tc>
        <w:tc>
          <w:tcPr>
            <w:tcW w:w="2553" w:type="dxa"/>
            <w:gridSpan w:val="2"/>
          </w:tcPr>
          <w:p w14:paraId="01037669" w14:textId="20321324" w:rsidR="00332A55" w:rsidRPr="00822AC5" w:rsidRDefault="00332A55" w:rsidP="00332A55">
            <w:pPr>
              <w:rPr>
                <w:rFonts w:ascii="Times New Roman" w:hAnsi="Times New Roman" w:cs="Times New Roman"/>
              </w:rPr>
            </w:pPr>
            <w:r w:rsidRPr="00B54975">
              <w:rPr>
                <w:rFonts w:ascii="Times New Roman" w:hAnsi="Times New Roman" w:cs="Times New Roman"/>
              </w:rPr>
              <w:t>SOC taškas – skaitmeninė platforma integracijai ir socialinei atskirčiai mažinti, priartinant socialinių paslaugų ir socialinės paramos prieinamumą Kauno mieste</w:t>
            </w:r>
          </w:p>
        </w:tc>
        <w:tc>
          <w:tcPr>
            <w:tcW w:w="6868" w:type="dxa"/>
            <w:gridSpan w:val="7"/>
            <w:tcBorders>
              <w:top w:val="single" w:sz="4" w:space="0" w:color="auto"/>
              <w:left w:val="single" w:sz="4" w:space="0" w:color="auto"/>
              <w:bottom w:val="nil"/>
              <w:right w:val="single" w:sz="4" w:space="0" w:color="auto"/>
            </w:tcBorders>
            <w:shd w:val="clear" w:color="auto" w:fill="auto"/>
          </w:tcPr>
          <w:p w14:paraId="7CE24048" w14:textId="3C15216C"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Kauno miesto savivaldybė</w:t>
            </w:r>
          </w:p>
        </w:tc>
      </w:tr>
      <w:tr w:rsidR="00332A55" w:rsidRPr="008B168C" w14:paraId="3CB26E29" w14:textId="77777777" w:rsidTr="00DB775B">
        <w:trPr>
          <w:gridAfter w:val="1"/>
          <w:wAfter w:w="14" w:type="dxa"/>
          <w:cantSplit/>
          <w:trHeight w:val="300"/>
        </w:trPr>
        <w:tc>
          <w:tcPr>
            <w:tcW w:w="992" w:type="dxa"/>
            <w:vMerge/>
          </w:tcPr>
          <w:p w14:paraId="74B35E91" w14:textId="77777777" w:rsidR="00332A55" w:rsidRPr="00822AC5" w:rsidRDefault="00332A55" w:rsidP="00332A55">
            <w:pPr>
              <w:rPr>
                <w:rFonts w:ascii="Times New Roman" w:hAnsi="Times New Roman" w:cs="Times New Roman"/>
              </w:rPr>
            </w:pPr>
          </w:p>
        </w:tc>
        <w:tc>
          <w:tcPr>
            <w:tcW w:w="2553" w:type="dxa"/>
            <w:gridSpan w:val="2"/>
          </w:tcPr>
          <w:p w14:paraId="11B001CE" w14:textId="77777777" w:rsidR="00332A55" w:rsidRPr="00F04B9A" w:rsidRDefault="00332A55" w:rsidP="00332A55">
            <w:pPr>
              <w:rPr>
                <w:rFonts w:ascii="Times New Roman" w:hAnsi="Times New Roman" w:cs="Times New Roman"/>
              </w:rPr>
            </w:pPr>
            <w:r w:rsidRPr="00F04B9A">
              <w:rPr>
                <w:rFonts w:ascii="Times New Roman" w:hAnsi="Times New Roman" w:cs="Times New Roman"/>
              </w:rPr>
              <w:t xml:space="preserve">Neformalaus ugdymo apskaitos </w:t>
            </w:r>
          </w:p>
          <w:p w14:paraId="2841FFF3" w14:textId="77777777" w:rsidR="00332A55" w:rsidRPr="00F04B9A" w:rsidRDefault="00332A55" w:rsidP="00332A55">
            <w:pPr>
              <w:rPr>
                <w:rFonts w:ascii="Times New Roman" w:hAnsi="Times New Roman" w:cs="Times New Roman"/>
              </w:rPr>
            </w:pPr>
            <w:r w:rsidRPr="00F04B9A">
              <w:rPr>
                <w:rFonts w:ascii="Times New Roman" w:hAnsi="Times New Roman" w:cs="Times New Roman"/>
              </w:rPr>
              <w:t xml:space="preserve">elektroninės sistemos diegimas </w:t>
            </w:r>
          </w:p>
          <w:p w14:paraId="203FE946" w14:textId="0704C507" w:rsidR="00332A55" w:rsidRPr="00822AC5" w:rsidRDefault="00332A55" w:rsidP="00332A55">
            <w:pPr>
              <w:rPr>
                <w:rFonts w:ascii="Times New Roman" w:hAnsi="Times New Roman" w:cs="Times New Roman"/>
              </w:rPr>
            </w:pPr>
            <w:r w:rsidRPr="00F04B9A">
              <w:rPr>
                <w:rFonts w:ascii="Times New Roman" w:hAnsi="Times New Roman" w:cs="Times New Roman"/>
              </w:rPr>
              <w:t>Akmenės rajone</w:t>
            </w:r>
          </w:p>
        </w:tc>
        <w:tc>
          <w:tcPr>
            <w:tcW w:w="6868" w:type="dxa"/>
            <w:gridSpan w:val="7"/>
            <w:tcBorders>
              <w:top w:val="single" w:sz="4" w:space="0" w:color="auto"/>
              <w:left w:val="single" w:sz="4" w:space="0" w:color="auto"/>
              <w:bottom w:val="nil"/>
              <w:right w:val="single" w:sz="4" w:space="0" w:color="auto"/>
            </w:tcBorders>
            <w:shd w:val="clear" w:color="auto" w:fill="auto"/>
          </w:tcPr>
          <w:p w14:paraId="4EE4DB00" w14:textId="5D075669" w:rsidR="00332A55" w:rsidRPr="00822AC5" w:rsidRDefault="00332A55" w:rsidP="00332A55">
            <w:pPr>
              <w:tabs>
                <w:tab w:val="left" w:pos="426"/>
              </w:tabs>
              <w:jc w:val="both"/>
              <w:rPr>
                <w:rFonts w:ascii="Times New Roman" w:hAnsi="Times New Roman" w:cs="Times New Roman"/>
                <w:iCs/>
                <w:szCs w:val="24"/>
              </w:rPr>
            </w:pPr>
            <w:r w:rsidRPr="00650EAD">
              <w:rPr>
                <w:rFonts w:ascii="Times New Roman" w:hAnsi="Times New Roman" w:cs="Times New Roman"/>
              </w:rPr>
              <w:t>Akmenės rajono savivaldybė</w:t>
            </w:r>
          </w:p>
        </w:tc>
      </w:tr>
      <w:tr w:rsidR="00F47625" w:rsidRPr="008B168C" w14:paraId="3894A242" w14:textId="77777777" w:rsidTr="00D478A9">
        <w:trPr>
          <w:gridAfter w:val="1"/>
          <w:wAfter w:w="14" w:type="dxa"/>
          <w:cantSplit/>
          <w:trHeight w:val="300"/>
        </w:trPr>
        <w:tc>
          <w:tcPr>
            <w:tcW w:w="992" w:type="dxa"/>
            <w:vMerge w:val="restart"/>
          </w:tcPr>
          <w:p w14:paraId="6B6B6831" w14:textId="77777777" w:rsidR="00F47625" w:rsidRPr="006A00FF" w:rsidRDefault="00F47625" w:rsidP="00332A5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2553" w:type="dxa"/>
            <w:gridSpan w:val="2"/>
          </w:tcPr>
          <w:p w14:paraId="12890675" w14:textId="77777777" w:rsidR="00F47625" w:rsidRPr="009C094C" w:rsidRDefault="00F47625" w:rsidP="00332A55">
            <w:pPr>
              <w:rPr>
                <w:rFonts w:ascii="Times New Roman" w:hAnsi="Times New Roman" w:cs="Times New Roman"/>
                <w:b/>
                <w:bCs/>
              </w:rPr>
            </w:pPr>
            <w:r w:rsidRPr="009C094C">
              <w:rPr>
                <w:rFonts w:ascii="Times New Roman" w:hAnsi="Times New Roman" w:cs="Times New Roman"/>
                <w:b/>
                <w:bCs/>
              </w:rPr>
              <w:t>Galimi partneriai</w:t>
            </w:r>
          </w:p>
        </w:tc>
        <w:tc>
          <w:tcPr>
            <w:tcW w:w="6868" w:type="dxa"/>
            <w:gridSpan w:val="7"/>
          </w:tcPr>
          <w:p w14:paraId="2DC96449" w14:textId="743EBDA6" w:rsidR="00F47625" w:rsidRPr="00765ADE" w:rsidRDefault="00F47625" w:rsidP="00332A55">
            <w:pPr>
              <w:rPr>
                <w:rFonts w:ascii="Times New Roman" w:hAnsi="Times New Roman" w:cs="Times New Roman"/>
                <w:i/>
                <w:iCs/>
              </w:rPr>
            </w:pPr>
          </w:p>
        </w:tc>
      </w:tr>
      <w:tr w:rsidR="00F47625" w:rsidRPr="008B168C" w14:paraId="7FD22E75" w14:textId="77777777" w:rsidTr="00D478A9">
        <w:trPr>
          <w:gridAfter w:val="1"/>
          <w:wAfter w:w="14" w:type="dxa"/>
          <w:cantSplit/>
          <w:trHeight w:val="300"/>
        </w:trPr>
        <w:tc>
          <w:tcPr>
            <w:tcW w:w="992" w:type="dxa"/>
            <w:vMerge/>
          </w:tcPr>
          <w:p w14:paraId="7B4CCA99" w14:textId="77777777" w:rsidR="00F47625" w:rsidRPr="00F47625" w:rsidRDefault="00F47625" w:rsidP="00F47625">
            <w:pPr>
              <w:rPr>
                <w:rFonts w:ascii="Times New Roman" w:hAnsi="Times New Roman" w:cs="Times New Roman"/>
              </w:rPr>
            </w:pPr>
          </w:p>
        </w:tc>
        <w:tc>
          <w:tcPr>
            <w:tcW w:w="2553" w:type="dxa"/>
            <w:gridSpan w:val="2"/>
          </w:tcPr>
          <w:p w14:paraId="4C054226" w14:textId="076BA1F1" w:rsidR="00F47625" w:rsidRPr="00F47625" w:rsidRDefault="00F47625" w:rsidP="00F47625">
            <w:pPr>
              <w:rPr>
                <w:rFonts w:ascii="Times New Roman" w:hAnsi="Times New Roman" w:cs="Times New Roman"/>
              </w:rPr>
            </w:pPr>
            <w:r w:rsidRPr="00D277D3">
              <w:rPr>
                <w:rFonts w:ascii="Times New Roman" w:hAnsi="Times New Roman" w:cs="Times New Roman"/>
              </w:rPr>
              <w:t>Įgaliojimų registro modernizavimas</w:t>
            </w:r>
          </w:p>
        </w:tc>
        <w:tc>
          <w:tcPr>
            <w:tcW w:w="6868" w:type="dxa"/>
            <w:gridSpan w:val="7"/>
          </w:tcPr>
          <w:p w14:paraId="00C77B4F" w14:textId="720F655E" w:rsidR="00F47625" w:rsidRPr="003C245C" w:rsidRDefault="00F863C3" w:rsidP="00F47625">
            <w:pPr>
              <w:rPr>
                <w:rFonts w:ascii="Times New Roman" w:hAnsi="Times New Roman" w:cs="Times New Roman"/>
              </w:rPr>
            </w:pPr>
            <w:r>
              <w:rPr>
                <w:rFonts w:ascii="Times New Roman" w:hAnsi="Times New Roman" w:cs="Times New Roman"/>
              </w:rPr>
              <w:t>Viešieji juridiniai asmenys</w:t>
            </w:r>
          </w:p>
        </w:tc>
      </w:tr>
      <w:tr w:rsidR="00F47625" w:rsidRPr="008B168C" w14:paraId="6EA91F5E" w14:textId="77777777" w:rsidTr="00D478A9">
        <w:trPr>
          <w:gridAfter w:val="1"/>
          <w:wAfter w:w="14" w:type="dxa"/>
          <w:cantSplit/>
          <w:trHeight w:val="300"/>
        </w:trPr>
        <w:tc>
          <w:tcPr>
            <w:tcW w:w="992" w:type="dxa"/>
            <w:vMerge/>
          </w:tcPr>
          <w:p w14:paraId="3DF0C7F3" w14:textId="77777777" w:rsidR="00F47625" w:rsidRPr="00F47625" w:rsidRDefault="00F47625" w:rsidP="00F47625">
            <w:pPr>
              <w:rPr>
                <w:rFonts w:ascii="Times New Roman" w:hAnsi="Times New Roman" w:cs="Times New Roman"/>
              </w:rPr>
            </w:pPr>
          </w:p>
        </w:tc>
        <w:tc>
          <w:tcPr>
            <w:tcW w:w="2553" w:type="dxa"/>
            <w:gridSpan w:val="2"/>
          </w:tcPr>
          <w:p w14:paraId="4730403D" w14:textId="77777777" w:rsidR="00F47625" w:rsidRPr="00656DEE" w:rsidRDefault="00F47625" w:rsidP="00F47625">
            <w:pPr>
              <w:rPr>
                <w:rFonts w:ascii="Times New Roman" w:hAnsi="Times New Roman" w:cs="Times New Roman"/>
              </w:rPr>
            </w:pPr>
            <w:r w:rsidRPr="00656DEE">
              <w:rPr>
                <w:rFonts w:ascii="Times New Roman" w:hAnsi="Times New Roman" w:cs="Times New Roman"/>
              </w:rPr>
              <w:t xml:space="preserve">Juridinių asmenų registro ir kitų susijusių </w:t>
            </w:r>
          </w:p>
          <w:p w14:paraId="211D4C03" w14:textId="77777777" w:rsidR="00F47625" w:rsidRPr="00656DEE" w:rsidRDefault="00F47625" w:rsidP="00F47625">
            <w:pPr>
              <w:rPr>
                <w:rFonts w:ascii="Times New Roman" w:hAnsi="Times New Roman" w:cs="Times New Roman"/>
              </w:rPr>
            </w:pPr>
            <w:r w:rsidRPr="00656DEE">
              <w:rPr>
                <w:rFonts w:ascii="Times New Roman" w:hAnsi="Times New Roman" w:cs="Times New Roman"/>
              </w:rPr>
              <w:t xml:space="preserve">sistemų elektroninių paslaugų ir Registrų </w:t>
            </w:r>
          </w:p>
          <w:p w14:paraId="7BF9DF7C" w14:textId="77777777" w:rsidR="00F47625" w:rsidRPr="00656DEE" w:rsidRDefault="00F47625" w:rsidP="00F47625">
            <w:pPr>
              <w:rPr>
                <w:rFonts w:ascii="Times New Roman" w:hAnsi="Times New Roman" w:cs="Times New Roman"/>
              </w:rPr>
            </w:pPr>
            <w:r w:rsidRPr="00656DEE">
              <w:rPr>
                <w:rFonts w:ascii="Times New Roman" w:hAnsi="Times New Roman" w:cs="Times New Roman"/>
              </w:rPr>
              <w:t xml:space="preserve">sąveikos sistemos (BRIS) tobulinimas ir </w:t>
            </w:r>
          </w:p>
          <w:p w14:paraId="3BFF946E" w14:textId="77777777" w:rsidR="00F47625" w:rsidRPr="00656DEE" w:rsidRDefault="00F47625" w:rsidP="00F47625">
            <w:pPr>
              <w:rPr>
                <w:rFonts w:ascii="Times New Roman" w:hAnsi="Times New Roman" w:cs="Times New Roman"/>
              </w:rPr>
            </w:pPr>
            <w:r w:rsidRPr="00656DEE">
              <w:rPr>
                <w:rFonts w:ascii="Times New Roman" w:hAnsi="Times New Roman" w:cs="Times New Roman"/>
              </w:rPr>
              <w:t xml:space="preserve">modernizavimas Direktyvai 2019/2121 </w:t>
            </w:r>
          </w:p>
          <w:p w14:paraId="59339602" w14:textId="56EE0784" w:rsidR="00F47625" w:rsidRPr="00F47625" w:rsidRDefault="00F47625" w:rsidP="00F47625">
            <w:pPr>
              <w:rPr>
                <w:rFonts w:ascii="Times New Roman" w:hAnsi="Times New Roman" w:cs="Times New Roman"/>
              </w:rPr>
            </w:pPr>
            <w:r w:rsidRPr="00656DEE">
              <w:rPr>
                <w:rFonts w:ascii="Times New Roman" w:hAnsi="Times New Roman" w:cs="Times New Roman"/>
              </w:rPr>
              <w:t>įgyvendinti</w:t>
            </w:r>
          </w:p>
        </w:tc>
        <w:tc>
          <w:tcPr>
            <w:tcW w:w="6868" w:type="dxa"/>
            <w:gridSpan w:val="7"/>
          </w:tcPr>
          <w:p w14:paraId="2B0EB7AD" w14:textId="408631E3" w:rsidR="00F47625" w:rsidRPr="003C245C" w:rsidRDefault="00F863C3" w:rsidP="00F47625">
            <w:pPr>
              <w:rPr>
                <w:rFonts w:ascii="Times New Roman" w:hAnsi="Times New Roman" w:cs="Times New Roman"/>
              </w:rPr>
            </w:pPr>
            <w:r>
              <w:rPr>
                <w:rFonts w:ascii="Times New Roman" w:hAnsi="Times New Roman" w:cs="Times New Roman"/>
              </w:rPr>
              <w:t>Viešieji juridiniai asmenys</w:t>
            </w:r>
          </w:p>
        </w:tc>
      </w:tr>
      <w:tr w:rsidR="00F47625" w:rsidRPr="008B168C" w14:paraId="539C3F04" w14:textId="77777777" w:rsidTr="00D478A9">
        <w:trPr>
          <w:gridAfter w:val="1"/>
          <w:wAfter w:w="14" w:type="dxa"/>
          <w:cantSplit/>
          <w:trHeight w:val="300"/>
        </w:trPr>
        <w:tc>
          <w:tcPr>
            <w:tcW w:w="992" w:type="dxa"/>
            <w:vMerge/>
          </w:tcPr>
          <w:p w14:paraId="5B552A4F" w14:textId="77777777" w:rsidR="00F47625" w:rsidRPr="00F47625" w:rsidRDefault="00F47625" w:rsidP="00F47625">
            <w:pPr>
              <w:rPr>
                <w:rFonts w:ascii="Times New Roman" w:hAnsi="Times New Roman" w:cs="Times New Roman"/>
              </w:rPr>
            </w:pPr>
          </w:p>
        </w:tc>
        <w:tc>
          <w:tcPr>
            <w:tcW w:w="2553" w:type="dxa"/>
            <w:gridSpan w:val="2"/>
          </w:tcPr>
          <w:p w14:paraId="6D45124E" w14:textId="04A33EB4" w:rsidR="00F47625" w:rsidRPr="00F47625" w:rsidRDefault="00F47625" w:rsidP="00F47625">
            <w:pPr>
              <w:rPr>
                <w:rFonts w:ascii="Times New Roman" w:hAnsi="Times New Roman" w:cs="Times New Roman"/>
              </w:rPr>
            </w:pPr>
            <w:r w:rsidRPr="004C5D69">
              <w:rPr>
                <w:rFonts w:ascii="Times New Roman" w:hAnsi="Times New Roman" w:cs="Times New Roman"/>
              </w:rPr>
              <w:t>Valstybinės augalininkystės tarnybos prie Žemės ūkio ministerijos informacinės sistemos VATIS prieinamumo didinimas ūkio subjektams ir VATŽŪM darbuotojams</w:t>
            </w:r>
          </w:p>
        </w:tc>
        <w:tc>
          <w:tcPr>
            <w:tcW w:w="6868" w:type="dxa"/>
            <w:gridSpan w:val="7"/>
          </w:tcPr>
          <w:p w14:paraId="0DDC32F9" w14:textId="7734ABD3" w:rsidR="00F47625" w:rsidRPr="003C245C" w:rsidRDefault="00F863C3" w:rsidP="00F47625">
            <w:pPr>
              <w:rPr>
                <w:rFonts w:ascii="Times New Roman" w:hAnsi="Times New Roman" w:cs="Times New Roman"/>
              </w:rPr>
            </w:pPr>
            <w:r>
              <w:rPr>
                <w:rFonts w:ascii="Times New Roman" w:hAnsi="Times New Roman" w:cs="Times New Roman"/>
              </w:rPr>
              <w:t>Viešieji juridiniai asmenys</w:t>
            </w:r>
          </w:p>
        </w:tc>
      </w:tr>
      <w:tr w:rsidR="00F47625" w:rsidRPr="008B168C" w14:paraId="5D2ED6EE" w14:textId="77777777" w:rsidTr="00D478A9">
        <w:trPr>
          <w:gridAfter w:val="1"/>
          <w:wAfter w:w="14" w:type="dxa"/>
          <w:cantSplit/>
          <w:trHeight w:val="300"/>
        </w:trPr>
        <w:tc>
          <w:tcPr>
            <w:tcW w:w="992" w:type="dxa"/>
            <w:vMerge/>
          </w:tcPr>
          <w:p w14:paraId="72DD69D4" w14:textId="77777777" w:rsidR="00F47625" w:rsidRPr="00F47625" w:rsidRDefault="00F47625" w:rsidP="00F47625">
            <w:pPr>
              <w:rPr>
                <w:rFonts w:ascii="Times New Roman" w:hAnsi="Times New Roman" w:cs="Times New Roman"/>
              </w:rPr>
            </w:pPr>
          </w:p>
        </w:tc>
        <w:tc>
          <w:tcPr>
            <w:tcW w:w="2553" w:type="dxa"/>
            <w:gridSpan w:val="2"/>
          </w:tcPr>
          <w:p w14:paraId="05A93A83" w14:textId="77777777" w:rsidR="00F47625" w:rsidRPr="00D02CC3" w:rsidRDefault="00F47625" w:rsidP="00F47625">
            <w:pPr>
              <w:rPr>
                <w:rFonts w:ascii="Times New Roman" w:hAnsi="Times New Roman" w:cs="Times New Roman"/>
              </w:rPr>
            </w:pPr>
            <w:r w:rsidRPr="00D02CC3">
              <w:rPr>
                <w:rFonts w:ascii="Times New Roman" w:hAnsi="Times New Roman" w:cs="Times New Roman"/>
              </w:rPr>
              <w:t xml:space="preserve">Politinių organizacijų narių registro </w:t>
            </w:r>
          </w:p>
          <w:p w14:paraId="48367321" w14:textId="77777777" w:rsidR="00F47625" w:rsidRPr="00D02CC3" w:rsidRDefault="00F47625" w:rsidP="00F47625">
            <w:pPr>
              <w:rPr>
                <w:rFonts w:ascii="Times New Roman" w:hAnsi="Times New Roman" w:cs="Times New Roman"/>
              </w:rPr>
            </w:pPr>
            <w:r w:rsidRPr="00D02CC3">
              <w:rPr>
                <w:rFonts w:ascii="Times New Roman" w:hAnsi="Times New Roman" w:cs="Times New Roman"/>
              </w:rPr>
              <w:t xml:space="preserve">steigimas, administracinių paslaugų </w:t>
            </w:r>
          </w:p>
          <w:p w14:paraId="3331EA12" w14:textId="6BEB9406" w:rsidR="00F47625" w:rsidRPr="00F47625" w:rsidRDefault="00F47625" w:rsidP="00F47625">
            <w:pPr>
              <w:rPr>
                <w:rFonts w:ascii="Times New Roman" w:hAnsi="Times New Roman" w:cs="Times New Roman"/>
              </w:rPr>
            </w:pPr>
            <w:r w:rsidRPr="00D02CC3">
              <w:rPr>
                <w:rFonts w:ascii="Times New Roman" w:hAnsi="Times New Roman" w:cs="Times New Roman"/>
              </w:rPr>
              <w:t>konsolidavimas bei skaitmeninimas</w:t>
            </w:r>
          </w:p>
        </w:tc>
        <w:tc>
          <w:tcPr>
            <w:tcW w:w="6868" w:type="dxa"/>
            <w:gridSpan w:val="7"/>
          </w:tcPr>
          <w:p w14:paraId="1CED785A" w14:textId="3AB0C01A" w:rsidR="00F47625" w:rsidRPr="003C245C" w:rsidRDefault="00F863C3" w:rsidP="00F47625">
            <w:pPr>
              <w:rPr>
                <w:rFonts w:ascii="Times New Roman" w:hAnsi="Times New Roman" w:cs="Times New Roman"/>
              </w:rPr>
            </w:pPr>
            <w:r>
              <w:rPr>
                <w:rFonts w:ascii="Times New Roman" w:hAnsi="Times New Roman" w:cs="Times New Roman"/>
              </w:rPr>
              <w:t>Viešieji juridiniai asmenys</w:t>
            </w:r>
          </w:p>
        </w:tc>
      </w:tr>
      <w:tr w:rsidR="00F47625" w:rsidRPr="008B168C" w14:paraId="3116A307" w14:textId="77777777" w:rsidTr="00D478A9">
        <w:trPr>
          <w:gridAfter w:val="1"/>
          <w:wAfter w:w="14" w:type="dxa"/>
          <w:cantSplit/>
          <w:trHeight w:val="300"/>
        </w:trPr>
        <w:tc>
          <w:tcPr>
            <w:tcW w:w="992" w:type="dxa"/>
            <w:vMerge/>
          </w:tcPr>
          <w:p w14:paraId="3CC35257" w14:textId="77777777" w:rsidR="00F47625" w:rsidRPr="00F47625" w:rsidRDefault="00F47625" w:rsidP="00F47625">
            <w:pPr>
              <w:rPr>
                <w:rFonts w:ascii="Times New Roman" w:hAnsi="Times New Roman" w:cs="Times New Roman"/>
              </w:rPr>
            </w:pPr>
          </w:p>
        </w:tc>
        <w:tc>
          <w:tcPr>
            <w:tcW w:w="2553" w:type="dxa"/>
            <w:gridSpan w:val="2"/>
          </w:tcPr>
          <w:p w14:paraId="2C3AB5EA" w14:textId="479A9E9E" w:rsidR="00F47625" w:rsidRPr="00F47625" w:rsidRDefault="00F47625" w:rsidP="00F47625">
            <w:pPr>
              <w:rPr>
                <w:rFonts w:ascii="Times New Roman" w:hAnsi="Times New Roman" w:cs="Times New Roman"/>
              </w:rPr>
            </w:pPr>
            <w:r w:rsidRPr="00D02CC3">
              <w:rPr>
                <w:rFonts w:ascii="Times New Roman" w:hAnsi="Times New Roman" w:cs="Times New Roman"/>
              </w:rPr>
              <w:t>Valstybinės žemės valdymo paslaugų ir įrankių sukūrimas Teritorijų planavimo ir statybos vartų informacinėje sistemoje</w:t>
            </w:r>
          </w:p>
        </w:tc>
        <w:tc>
          <w:tcPr>
            <w:tcW w:w="6868" w:type="dxa"/>
            <w:gridSpan w:val="7"/>
          </w:tcPr>
          <w:p w14:paraId="43CC8F65" w14:textId="77777777" w:rsidR="00F47625" w:rsidRDefault="00F863C3" w:rsidP="00F47625">
            <w:pPr>
              <w:rPr>
                <w:rFonts w:ascii="Times New Roman" w:hAnsi="Times New Roman" w:cs="Times New Roman"/>
              </w:rPr>
            </w:pPr>
            <w:r>
              <w:rPr>
                <w:rFonts w:ascii="Times New Roman" w:hAnsi="Times New Roman" w:cs="Times New Roman"/>
              </w:rPr>
              <w:t>Aplinkos ministerija</w:t>
            </w:r>
          </w:p>
          <w:p w14:paraId="37C17E8D" w14:textId="63BC93A0" w:rsidR="00F863C3" w:rsidRDefault="00E52A22" w:rsidP="00F47625">
            <w:pPr>
              <w:rPr>
                <w:rFonts w:ascii="Times New Roman" w:hAnsi="Times New Roman" w:cs="Times New Roman"/>
              </w:rPr>
            </w:pPr>
            <w:r>
              <w:rPr>
                <w:rFonts w:ascii="Times New Roman" w:hAnsi="Times New Roman" w:cs="Times New Roman"/>
              </w:rPr>
              <w:t>V</w:t>
            </w:r>
            <w:r w:rsidR="00445F8E">
              <w:rPr>
                <w:rFonts w:ascii="Times New Roman" w:hAnsi="Times New Roman" w:cs="Times New Roman"/>
              </w:rPr>
              <w:t>alstybės įmonė Žemės ūkio duomenų centras</w:t>
            </w:r>
          </w:p>
          <w:p w14:paraId="51C84A59" w14:textId="77777777" w:rsidR="00445F8E" w:rsidRDefault="00445F8E" w:rsidP="00F47625">
            <w:pPr>
              <w:rPr>
                <w:rFonts w:ascii="Times New Roman" w:hAnsi="Times New Roman" w:cs="Times New Roman"/>
              </w:rPr>
            </w:pPr>
            <w:r>
              <w:rPr>
                <w:rFonts w:ascii="Times New Roman" w:hAnsi="Times New Roman" w:cs="Times New Roman"/>
              </w:rPr>
              <w:t>Valstybinė teritorijų planavimo</w:t>
            </w:r>
            <w:r w:rsidR="00D05099">
              <w:rPr>
                <w:rFonts w:ascii="Times New Roman" w:hAnsi="Times New Roman" w:cs="Times New Roman"/>
              </w:rPr>
              <w:t xml:space="preserve"> ir statybos inspekcija prie Aplinkos ministerijos</w:t>
            </w:r>
          </w:p>
          <w:p w14:paraId="63619178" w14:textId="698E6BA4" w:rsidR="00D05099" w:rsidRPr="003C245C" w:rsidRDefault="00E52A22" w:rsidP="00F47625">
            <w:pPr>
              <w:rPr>
                <w:rFonts w:ascii="Times New Roman" w:hAnsi="Times New Roman" w:cs="Times New Roman"/>
              </w:rPr>
            </w:pPr>
            <w:r>
              <w:rPr>
                <w:rFonts w:ascii="Times New Roman" w:hAnsi="Times New Roman" w:cs="Times New Roman"/>
              </w:rPr>
              <w:t>K</w:t>
            </w:r>
            <w:r w:rsidR="00D05099" w:rsidRPr="00D05099">
              <w:rPr>
                <w:rFonts w:ascii="Times New Roman" w:hAnsi="Times New Roman" w:cs="Times New Roman"/>
              </w:rPr>
              <w:t>iti galimi partneriai – viešieji juridiniai asmenys</w:t>
            </w:r>
          </w:p>
        </w:tc>
      </w:tr>
      <w:tr w:rsidR="00F47625" w:rsidRPr="008B168C" w14:paraId="2C11C69F" w14:textId="77777777" w:rsidTr="00D478A9">
        <w:trPr>
          <w:gridAfter w:val="1"/>
          <w:wAfter w:w="14" w:type="dxa"/>
          <w:cantSplit/>
          <w:trHeight w:val="300"/>
        </w:trPr>
        <w:tc>
          <w:tcPr>
            <w:tcW w:w="992" w:type="dxa"/>
            <w:vMerge/>
          </w:tcPr>
          <w:p w14:paraId="64156713" w14:textId="77777777" w:rsidR="00F47625" w:rsidRPr="00F47625" w:rsidRDefault="00F47625" w:rsidP="00F47625">
            <w:pPr>
              <w:rPr>
                <w:rFonts w:ascii="Times New Roman" w:hAnsi="Times New Roman" w:cs="Times New Roman"/>
              </w:rPr>
            </w:pPr>
          </w:p>
        </w:tc>
        <w:tc>
          <w:tcPr>
            <w:tcW w:w="2553" w:type="dxa"/>
            <w:gridSpan w:val="2"/>
          </w:tcPr>
          <w:p w14:paraId="11C3F7BB" w14:textId="77777777" w:rsidR="00F47625" w:rsidRPr="005C795D" w:rsidRDefault="00F47625" w:rsidP="00F47625">
            <w:pPr>
              <w:rPr>
                <w:rFonts w:ascii="Times New Roman" w:hAnsi="Times New Roman" w:cs="Times New Roman"/>
              </w:rPr>
            </w:pPr>
            <w:r>
              <w:rPr>
                <w:rFonts w:ascii="Times New Roman" w:hAnsi="Times New Roman" w:cs="Times New Roman"/>
              </w:rPr>
              <w:t>U</w:t>
            </w:r>
            <w:r w:rsidRPr="005C795D">
              <w:rPr>
                <w:rFonts w:ascii="Times New Roman" w:hAnsi="Times New Roman" w:cs="Times New Roman"/>
              </w:rPr>
              <w:t xml:space="preserve">žsienio reikalų ministerijos teikiamų </w:t>
            </w:r>
          </w:p>
          <w:p w14:paraId="26037CBA" w14:textId="77777777" w:rsidR="00F47625" w:rsidRPr="005C795D" w:rsidRDefault="00F47625" w:rsidP="00F47625">
            <w:pPr>
              <w:rPr>
                <w:rFonts w:ascii="Times New Roman" w:hAnsi="Times New Roman" w:cs="Times New Roman"/>
              </w:rPr>
            </w:pPr>
            <w:r w:rsidRPr="005C795D">
              <w:rPr>
                <w:rFonts w:ascii="Times New Roman" w:hAnsi="Times New Roman" w:cs="Times New Roman"/>
              </w:rPr>
              <w:t xml:space="preserve">viešųjų ir administracinių paslaugų </w:t>
            </w:r>
          </w:p>
          <w:p w14:paraId="242027A2" w14:textId="6ED4C375" w:rsidR="00F47625" w:rsidRPr="00F47625" w:rsidRDefault="00F47625" w:rsidP="00F47625">
            <w:pPr>
              <w:rPr>
                <w:rFonts w:ascii="Times New Roman" w:hAnsi="Times New Roman" w:cs="Times New Roman"/>
              </w:rPr>
            </w:pPr>
            <w:r w:rsidRPr="005C795D">
              <w:rPr>
                <w:rFonts w:ascii="Times New Roman" w:hAnsi="Times New Roman" w:cs="Times New Roman"/>
              </w:rPr>
              <w:t>skaitmeninimas</w:t>
            </w:r>
          </w:p>
        </w:tc>
        <w:tc>
          <w:tcPr>
            <w:tcW w:w="6868" w:type="dxa"/>
            <w:gridSpan w:val="7"/>
          </w:tcPr>
          <w:p w14:paraId="009D42A1" w14:textId="28AC6396" w:rsidR="00F47625" w:rsidRPr="003C245C" w:rsidRDefault="008E63A7" w:rsidP="00F47625">
            <w:pPr>
              <w:rPr>
                <w:rFonts w:ascii="Times New Roman" w:hAnsi="Times New Roman" w:cs="Times New Roman"/>
              </w:rPr>
            </w:pPr>
            <w:r>
              <w:rPr>
                <w:rFonts w:ascii="Times New Roman" w:hAnsi="Times New Roman" w:cs="Times New Roman"/>
              </w:rPr>
              <w:t>Viešieji juridiniai asmenys</w:t>
            </w:r>
          </w:p>
        </w:tc>
      </w:tr>
      <w:tr w:rsidR="00F47625" w:rsidRPr="008B168C" w14:paraId="14EC9825" w14:textId="77777777" w:rsidTr="00D478A9">
        <w:trPr>
          <w:gridAfter w:val="1"/>
          <w:wAfter w:w="14" w:type="dxa"/>
          <w:cantSplit/>
          <w:trHeight w:val="300"/>
        </w:trPr>
        <w:tc>
          <w:tcPr>
            <w:tcW w:w="992" w:type="dxa"/>
            <w:vMerge/>
          </w:tcPr>
          <w:p w14:paraId="3DAA03C5" w14:textId="77777777" w:rsidR="00F47625" w:rsidRPr="00F47625" w:rsidRDefault="00F47625" w:rsidP="00F47625">
            <w:pPr>
              <w:rPr>
                <w:rFonts w:ascii="Times New Roman" w:hAnsi="Times New Roman" w:cs="Times New Roman"/>
              </w:rPr>
            </w:pPr>
          </w:p>
        </w:tc>
        <w:tc>
          <w:tcPr>
            <w:tcW w:w="2553" w:type="dxa"/>
            <w:gridSpan w:val="2"/>
          </w:tcPr>
          <w:p w14:paraId="735B622D" w14:textId="77777777" w:rsidR="00F47625" w:rsidRPr="00C77EC7" w:rsidRDefault="00F47625" w:rsidP="00F47625">
            <w:pPr>
              <w:rPr>
                <w:rFonts w:ascii="Times New Roman" w:hAnsi="Times New Roman" w:cs="Times New Roman"/>
              </w:rPr>
            </w:pPr>
            <w:r w:rsidRPr="00C77EC7">
              <w:rPr>
                <w:rFonts w:ascii="Times New Roman" w:hAnsi="Times New Roman" w:cs="Times New Roman"/>
              </w:rPr>
              <w:t xml:space="preserve">Informacijos teikimo gyventojams </w:t>
            </w:r>
          </w:p>
          <w:p w14:paraId="13D25029" w14:textId="77777777" w:rsidR="00F47625" w:rsidRPr="00C77EC7" w:rsidRDefault="00F47625" w:rsidP="00F47625">
            <w:pPr>
              <w:rPr>
                <w:rFonts w:ascii="Times New Roman" w:hAnsi="Times New Roman" w:cs="Times New Roman"/>
              </w:rPr>
            </w:pPr>
            <w:r w:rsidRPr="00C77EC7">
              <w:rPr>
                <w:rFonts w:ascii="Times New Roman" w:hAnsi="Times New Roman" w:cs="Times New Roman"/>
              </w:rPr>
              <w:t xml:space="preserve">procesų ir paslaugų skaitmenizavimas, </w:t>
            </w:r>
          </w:p>
          <w:p w14:paraId="0659F975" w14:textId="77777777" w:rsidR="00F47625" w:rsidRPr="00C77EC7" w:rsidRDefault="00F47625" w:rsidP="00F47625">
            <w:pPr>
              <w:rPr>
                <w:rFonts w:ascii="Times New Roman" w:hAnsi="Times New Roman" w:cs="Times New Roman"/>
              </w:rPr>
            </w:pPr>
            <w:r w:rsidRPr="00C77EC7">
              <w:rPr>
                <w:rFonts w:ascii="Times New Roman" w:hAnsi="Times New Roman" w:cs="Times New Roman"/>
              </w:rPr>
              <w:t xml:space="preserve">automatizavimas bei optimizavimas </w:t>
            </w:r>
          </w:p>
          <w:p w14:paraId="44C3B8B3" w14:textId="77777777" w:rsidR="00F47625" w:rsidRPr="00C77EC7" w:rsidRDefault="00F47625" w:rsidP="00F47625">
            <w:pPr>
              <w:rPr>
                <w:rFonts w:ascii="Times New Roman" w:hAnsi="Times New Roman" w:cs="Times New Roman"/>
              </w:rPr>
            </w:pPr>
            <w:r w:rsidRPr="00C77EC7">
              <w:rPr>
                <w:rFonts w:ascii="Times New Roman" w:hAnsi="Times New Roman" w:cs="Times New Roman"/>
              </w:rPr>
              <w:t xml:space="preserve">policijoje, panaudojant dirbtinio intelekto </w:t>
            </w:r>
          </w:p>
          <w:p w14:paraId="3E5F7D86" w14:textId="23917189" w:rsidR="00F47625" w:rsidRPr="00F47625" w:rsidRDefault="00F47625" w:rsidP="00F47625">
            <w:pPr>
              <w:rPr>
                <w:rFonts w:ascii="Times New Roman" w:hAnsi="Times New Roman" w:cs="Times New Roman"/>
              </w:rPr>
            </w:pPr>
            <w:r w:rsidRPr="00C77EC7">
              <w:rPr>
                <w:rFonts w:ascii="Times New Roman" w:hAnsi="Times New Roman" w:cs="Times New Roman"/>
              </w:rPr>
              <w:t>technologijas (DI.POLIS)</w:t>
            </w:r>
          </w:p>
        </w:tc>
        <w:tc>
          <w:tcPr>
            <w:tcW w:w="6868" w:type="dxa"/>
            <w:gridSpan w:val="7"/>
          </w:tcPr>
          <w:p w14:paraId="2B9B2844" w14:textId="77777777" w:rsidR="00F47625" w:rsidRDefault="009E0456" w:rsidP="00F47625">
            <w:pPr>
              <w:rPr>
                <w:rFonts w:ascii="Times New Roman" w:hAnsi="Times New Roman" w:cs="Times New Roman"/>
              </w:rPr>
            </w:pPr>
            <w:r>
              <w:rPr>
                <w:rFonts w:ascii="Times New Roman" w:hAnsi="Times New Roman" w:cs="Times New Roman"/>
              </w:rPr>
              <w:t>Vytauto Didžiojo universitetas</w:t>
            </w:r>
          </w:p>
          <w:p w14:paraId="705F592A" w14:textId="5418663E" w:rsidR="009E0456" w:rsidRPr="003C245C" w:rsidRDefault="009E0456" w:rsidP="00F47625">
            <w:pPr>
              <w:rPr>
                <w:rFonts w:ascii="Times New Roman" w:hAnsi="Times New Roman" w:cs="Times New Roman"/>
              </w:rPr>
            </w:pPr>
            <w:r>
              <w:rPr>
                <w:rFonts w:ascii="Times New Roman" w:hAnsi="Times New Roman" w:cs="Times New Roman"/>
              </w:rPr>
              <w:t>K</w:t>
            </w:r>
            <w:r w:rsidRPr="00D05099">
              <w:rPr>
                <w:rFonts w:ascii="Times New Roman" w:hAnsi="Times New Roman" w:cs="Times New Roman"/>
              </w:rPr>
              <w:t>iti galimi partneriai – viešieji juridiniai asmenys</w:t>
            </w:r>
          </w:p>
        </w:tc>
      </w:tr>
      <w:tr w:rsidR="00F47625" w:rsidRPr="008B168C" w14:paraId="006F1183" w14:textId="77777777" w:rsidTr="00D478A9">
        <w:trPr>
          <w:gridAfter w:val="1"/>
          <w:wAfter w:w="14" w:type="dxa"/>
          <w:cantSplit/>
          <w:trHeight w:val="300"/>
        </w:trPr>
        <w:tc>
          <w:tcPr>
            <w:tcW w:w="992" w:type="dxa"/>
            <w:vMerge/>
          </w:tcPr>
          <w:p w14:paraId="372B74FF" w14:textId="77777777" w:rsidR="00F47625" w:rsidRPr="00F47625" w:rsidRDefault="00F47625" w:rsidP="00F47625">
            <w:pPr>
              <w:rPr>
                <w:rFonts w:ascii="Times New Roman" w:hAnsi="Times New Roman" w:cs="Times New Roman"/>
              </w:rPr>
            </w:pPr>
          </w:p>
        </w:tc>
        <w:tc>
          <w:tcPr>
            <w:tcW w:w="2553" w:type="dxa"/>
            <w:gridSpan w:val="2"/>
          </w:tcPr>
          <w:p w14:paraId="19343288" w14:textId="1DBD6BB0" w:rsidR="00F47625" w:rsidRPr="00F47625" w:rsidRDefault="00F47625" w:rsidP="00F47625">
            <w:pPr>
              <w:rPr>
                <w:rFonts w:ascii="Times New Roman" w:hAnsi="Times New Roman" w:cs="Times New Roman"/>
              </w:rPr>
            </w:pPr>
            <w:r w:rsidRPr="00C77EC7">
              <w:rPr>
                <w:rFonts w:ascii="Times New Roman" w:hAnsi="Times New Roman" w:cs="Times New Roman"/>
              </w:rPr>
              <w:t>ŽŪŽIS (Žemės ūkio žinių ir inovacijų sistemos) skaitmeninės / informacinės platformos sukūrimas</w:t>
            </w:r>
          </w:p>
        </w:tc>
        <w:tc>
          <w:tcPr>
            <w:tcW w:w="6868" w:type="dxa"/>
            <w:gridSpan w:val="7"/>
          </w:tcPr>
          <w:p w14:paraId="0283415C" w14:textId="0F29C48E" w:rsidR="00F47625" w:rsidRPr="003C245C" w:rsidRDefault="00A57FDE" w:rsidP="00F47625">
            <w:pPr>
              <w:rPr>
                <w:rFonts w:ascii="Times New Roman" w:hAnsi="Times New Roman" w:cs="Times New Roman"/>
              </w:rPr>
            </w:pPr>
            <w:r>
              <w:rPr>
                <w:rFonts w:ascii="Times New Roman" w:hAnsi="Times New Roman" w:cs="Times New Roman"/>
              </w:rPr>
              <w:t>Viešieji juridiniai asmenys</w:t>
            </w:r>
          </w:p>
        </w:tc>
      </w:tr>
      <w:tr w:rsidR="00F47625" w:rsidRPr="008B168C" w14:paraId="1500E843" w14:textId="77777777" w:rsidTr="00D478A9">
        <w:trPr>
          <w:gridAfter w:val="1"/>
          <w:wAfter w:w="14" w:type="dxa"/>
          <w:cantSplit/>
          <w:trHeight w:val="300"/>
        </w:trPr>
        <w:tc>
          <w:tcPr>
            <w:tcW w:w="992" w:type="dxa"/>
            <w:vMerge/>
          </w:tcPr>
          <w:p w14:paraId="7B372CF6" w14:textId="77777777" w:rsidR="00F47625" w:rsidRPr="00F47625" w:rsidRDefault="00F47625" w:rsidP="00F47625">
            <w:pPr>
              <w:rPr>
                <w:rFonts w:ascii="Times New Roman" w:hAnsi="Times New Roman" w:cs="Times New Roman"/>
              </w:rPr>
            </w:pPr>
          </w:p>
        </w:tc>
        <w:tc>
          <w:tcPr>
            <w:tcW w:w="2553" w:type="dxa"/>
            <w:gridSpan w:val="2"/>
          </w:tcPr>
          <w:p w14:paraId="06D90D64" w14:textId="77777777" w:rsidR="00F47625" w:rsidRPr="00EC5947" w:rsidRDefault="00F47625" w:rsidP="00F47625">
            <w:pPr>
              <w:rPr>
                <w:rFonts w:ascii="Times New Roman" w:hAnsi="Times New Roman" w:cs="Times New Roman"/>
              </w:rPr>
            </w:pPr>
            <w:r w:rsidRPr="00EC5947">
              <w:rPr>
                <w:rFonts w:ascii="Times New Roman" w:hAnsi="Times New Roman" w:cs="Times New Roman"/>
              </w:rPr>
              <w:t xml:space="preserve">Centralizuotos švietimo sistemos </w:t>
            </w:r>
          </w:p>
          <w:p w14:paraId="0EC4C112" w14:textId="4FE36F9F" w:rsidR="00F47625" w:rsidRPr="00F47625" w:rsidRDefault="00F47625" w:rsidP="00F47625">
            <w:pPr>
              <w:rPr>
                <w:rFonts w:ascii="Times New Roman" w:hAnsi="Times New Roman" w:cs="Times New Roman"/>
              </w:rPr>
            </w:pPr>
            <w:r w:rsidRPr="00EC5947">
              <w:rPr>
                <w:rFonts w:ascii="Times New Roman" w:hAnsi="Times New Roman" w:cs="Times New Roman"/>
              </w:rPr>
              <w:t>sukūrimas Jonavos rajone</w:t>
            </w:r>
          </w:p>
        </w:tc>
        <w:tc>
          <w:tcPr>
            <w:tcW w:w="6868" w:type="dxa"/>
            <w:gridSpan w:val="7"/>
          </w:tcPr>
          <w:p w14:paraId="2D2F9200" w14:textId="506640E5" w:rsidR="00F47625" w:rsidRPr="003C245C" w:rsidRDefault="00A57FDE" w:rsidP="00F47625">
            <w:pPr>
              <w:rPr>
                <w:rFonts w:ascii="Times New Roman" w:hAnsi="Times New Roman" w:cs="Times New Roman"/>
              </w:rPr>
            </w:pPr>
            <w:r>
              <w:rPr>
                <w:rFonts w:ascii="Times New Roman" w:hAnsi="Times New Roman" w:cs="Times New Roman"/>
              </w:rPr>
              <w:t>Viešieji juridiniai asmenys</w:t>
            </w:r>
          </w:p>
        </w:tc>
      </w:tr>
      <w:tr w:rsidR="00F47625" w:rsidRPr="008B168C" w14:paraId="5D44237F" w14:textId="77777777" w:rsidTr="00D478A9">
        <w:trPr>
          <w:gridAfter w:val="1"/>
          <w:wAfter w:w="14" w:type="dxa"/>
          <w:cantSplit/>
          <w:trHeight w:val="300"/>
        </w:trPr>
        <w:tc>
          <w:tcPr>
            <w:tcW w:w="992" w:type="dxa"/>
            <w:vMerge/>
          </w:tcPr>
          <w:p w14:paraId="0DDB25F7" w14:textId="77777777" w:rsidR="00F47625" w:rsidRPr="00F47625" w:rsidRDefault="00F47625" w:rsidP="00F47625">
            <w:pPr>
              <w:rPr>
                <w:rFonts w:ascii="Times New Roman" w:hAnsi="Times New Roman" w:cs="Times New Roman"/>
              </w:rPr>
            </w:pPr>
          </w:p>
        </w:tc>
        <w:tc>
          <w:tcPr>
            <w:tcW w:w="2553" w:type="dxa"/>
            <w:gridSpan w:val="2"/>
          </w:tcPr>
          <w:p w14:paraId="633E0CBD" w14:textId="77777777" w:rsidR="00F47625" w:rsidRPr="008929D2" w:rsidRDefault="00F47625" w:rsidP="00F47625">
            <w:pPr>
              <w:rPr>
                <w:rFonts w:ascii="Times New Roman" w:hAnsi="Times New Roman" w:cs="Times New Roman"/>
              </w:rPr>
            </w:pPr>
            <w:r w:rsidRPr="008929D2">
              <w:rPr>
                <w:rFonts w:ascii="Times New Roman" w:hAnsi="Times New Roman" w:cs="Times New Roman"/>
              </w:rPr>
              <w:t xml:space="preserve">Viešojo transporto prieinamumo, </w:t>
            </w:r>
          </w:p>
          <w:p w14:paraId="5E7B90AA" w14:textId="77777777" w:rsidR="00F47625" w:rsidRPr="008929D2" w:rsidRDefault="00F47625" w:rsidP="00F47625">
            <w:pPr>
              <w:rPr>
                <w:rFonts w:ascii="Times New Roman" w:hAnsi="Times New Roman" w:cs="Times New Roman"/>
              </w:rPr>
            </w:pPr>
            <w:r w:rsidRPr="008929D2">
              <w:rPr>
                <w:rFonts w:ascii="Times New Roman" w:hAnsi="Times New Roman" w:cs="Times New Roman"/>
              </w:rPr>
              <w:t xml:space="preserve">patrauklumo ir saugumo didinimas </w:t>
            </w:r>
          </w:p>
          <w:p w14:paraId="4569BA13" w14:textId="77777777" w:rsidR="00F47625" w:rsidRPr="008929D2" w:rsidRDefault="00F47625" w:rsidP="00F47625">
            <w:pPr>
              <w:rPr>
                <w:rFonts w:ascii="Times New Roman" w:hAnsi="Times New Roman" w:cs="Times New Roman"/>
              </w:rPr>
            </w:pPr>
            <w:r w:rsidRPr="008929D2">
              <w:rPr>
                <w:rFonts w:ascii="Times New Roman" w:hAnsi="Times New Roman" w:cs="Times New Roman"/>
              </w:rPr>
              <w:t xml:space="preserve">Tauragės regione diegiant duomenų </w:t>
            </w:r>
          </w:p>
          <w:p w14:paraId="2B4C3B64" w14:textId="04144F76" w:rsidR="00F47625" w:rsidRPr="00F47625" w:rsidRDefault="00F47625" w:rsidP="00F47625">
            <w:pPr>
              <w:rPr>
                <w:rFonts w:ascii="Times New Roman" w:hAnsi="Times New Roman" w:cs="Times New Roman"/>
              </w:rPr>
            </w:pPr>
            <w:r w:rsidRPr="008929D2">
              <w:rPr>
                <w:rFonts w:ascii="Times New Roman" w:hAnsi="Times New Roman" w:cs="Times New Roman"/>
              </w:rPr>
              <w:t>skaitmeninimo sprendimus</w:t>
            </w:r>
          </w:p>
        </w:tc>
        <w:tc>
          <w:tcPr>
            <w:tcW w:w="6868" w:type="dxa"/>
            <w:gridSpan w:val="7"/>
          </w:tcPr>
          <w:p w14:paraId="268F29D2" w14:textId="7DD46BB4" w:rsidR="00F47625" w:rsidRPr="003C245C" w:rsidRDefault="00A57FDE" w:rsidP="00F47625">
            <w:pPr>
              <w:rPr>
                <w:rFonts w:ascii="Times New Roman" w:hAnsi="Times New Roman" w:cs="Times New Roman"/>
              </w:rPr>
            </w:pPr>
            <w:r>
              <w:rPr>
                <w:rFonts w:ascii="Times New Roman" w:hAnsi="Times New Roman" w:cs="Times New Roman"/>
              </w:rPr>
              <w:t>Viešieji juridiniai asmenys</w:t>
            </w:r>
          </w:p>
        </w:tc>
      </w:tr>
      <w:tr w:rsidR="00F47625" w:rsidRPr="008B168C" w14:paraId="5313C241" w14:textId="77777777" w:rsidTr="00D478A9">
        <w:trPr>
          <w:gridAfter w:val="1"/>
          <w:wAfter w:w="14" w:type="dxa"/>
          <w:cantSplit/>
          <w:trHeight w:val="300"/>
        </w:trPr>
        <w:tc>
          <w:tcPr>
            <w:tcW w:w="992" w:type="dxa"/>
            <w:vMerge/>
          </w:tcPr>
          <w:p w14:paraId="296134DB" w14:textId="77777777" w:rsidR="00F47625" w:rsidRPr="00F47625" w:rsidRDefault="00F47625" w:rsidP="00F47625">
            <w:pPr>
              <w:rPr>
                <w:rFonts w:ascii="Times New Roman" w:hAnsi="Times New Roman" w:cs="Times New Roman"/>
              </w:rPr>
            </w:pPr>
          </w:p>
        </w:tc>
        <w:tc>
          <w:tcPr>
            <w:tcW w:w="2553" w:type="dxa"/>
            <w:gridSpan w:val="2"/>
          </w:tcPr>
          <w:p w14:paraId="11358DD4" w14:textId="1A390C34" w:rsidR="00F47625" w:rsidRPr="00F47625" w:rsidRDefault="00F47625" w:rsidP="00F47625">
            <w:pPr>
              <w:rPr>
                <w:rFonts w:ascii="Times New Roman" w:hAnsi="Times New Roman" w:cs="Times New Roman"/>
              </w:rPr>
            </w:pPr>
            <w:r w:rsidRPr="008929D2">
              <w:rPr>
                <w:rFonts w:ascii="Times New Roman" w:hAnsi="Times New Roman" w:cs="Times New Roman"/>
              </w:rPr>
              <w:t>Raseinių r. sav. gatvių apšvietimo paslaugos skaitmenizavimas</w:t>
            </w:r>
          </w:p>
        </w:tc>
        <w:tc>
          <w:tcPr>
            <w:tcW w:w="6868" w:type="dxa"/>
            <w:gridSpan w:val="7"/>
          </w:tcPr>
          <w:p w14:paraId="4E8EB071" w14:textId="5934C26A" w:rsidR="00F47625" w:rsidRPr="003C245C" w:rsidRDefault="00A57FDE" w:rsidP="00F47625">
            <w:pPr>
              <w:rPr>
                <w:rFonts w:ascii="Times New Roman" w:hAnsi="Times New Roman" w:cs="Times New Roman"/>
              </w:rPr>
            </w:pPr>
            <w:r>
              <w:rPr>
                <w:rFonts w:ascii="Times New Roman" w:hAnsi="Times New Roman" w:cs="Times New Roman"/>
              </w:rPr>
              <w:t>Viešieji juridiniai asmenys</w:t>
            </w:r>
          </w:p>
        </w:tc>
      </w:tr>
      <w:tr w:rsidR="00F47625" w:rsidRPr="008B168C" w14:paraId="2D15C5AA" w14:textId="77777777" w:rsidTr="00D478A9">
        <w:trPr>
          <w:gridAfter w:val="1"/>
          <w:wAfter w:w="14" w:type="dxa"/>
          <w:cantSplit/>
          <w:trHeight w:val="300"/>
        </w:trPr>
        <w:tc>
          <w:tcPr>
            <w:tcW w:w="992" w:type="dxa"/>
            <w:vMerge/>
          </w:tcPr>
          <w:p w14:paraId="0F5AEAB8" w14:textId="77777777" w:rsidR="00F47625" w:rsidRPr="00F47625" w:rsidRDefault="00F47625" w:rsidP="00F47625">
            <w:pPr>
              <w:rPr>
                <w:rFonts w:ascii="Times New Roman" w:hAnsi="Times New Roman" w:cs="Times New Roman"/>
              </w:rPr>
            </w:pPr>
          </w:p>
        </w:tc>
        <w:tc>
          <w:tcPr>
            <w:tcW w:w="2553" w:type="dxa"/>
            <w:gridSpan w:val="2"/>
          </w:tcPr>
          <w:p w14:paraId="2DEB46AC" w14:textId="1995F26C" w:rsidR="00F47625" w:rsidRPr="00F47625" w:rsidRDefault="00F47625" w:rsidP="00F47625">
            <w:pPr>
              <w:rPr>
                <w:rFonts w:ascii="Times New Roman" w:hAnsi="Times New Roman" w:cs="Times New Roman"/>
              </w:rPr>
            </w:pPr>
            <w:r w:rsidRPr="00B54975">
              <w:rPr>
                <w:rFonts w:ascii="Times New Roman" w:hAnsi="Times New Roman" w:cs="Times New Roman"/>
              </w:rPr>
              <w:t>Nuotolinio nuskaitymo vandens tiekimo apskaitos sistemos sukūrimas Molėtų mieste</w:t>
            </w:r>
          </w:p>
        </w:tc>
        <w:tc>
          <w:tcPr>
            <w:tcW w:w="6868" w:type="dxa"/>
            <w:gridSpan w:val="7"/>
          </w:tcPr>
          <w:p w14:paraId="3603064F" w14:textId="691A2BBD" w:rsidR="00F47625" w:rsidRPr="003C245C" w:rsidRDefault="004B1D83" w:rsidP="00F47625">
            <w:pPr>
              <w:rPr>
                <w:rFonts w:ascii="Times New Roman" w:hAnsi="Times New Roman" w:cs="Times New Roman"/>
              </w:rPr>
            </w:pPr>
            <w:r>
              <w:rPr>
                <w:rFonts w:ascii="Times New Roman" w:hAnsi="Times New Roman" w:cs="Times New Roman"/>
              </w:rPr>
              <w:t>Viešieji juridiniai asmenys</w:t>
            </w:r>
          </w:p>
        </w:tc>
      </w:tr>
      <w:tr w:rsidR="00F47625" w:rsidRPr="008B168C" w14:paraId="457FAF1D" w14:textId="77777777" w:rsidTr="00D478A9">
        <w:trPr>
          <w:gridAfter w:val="1"/>
          <w:wAfter w:w="14" w:type="dxa"/>
          <w:cantSplit/>
          <w:trHeight w:val="300"/>
        </w:trPr>
        <w:tc>
          <w:tcPr>
            <w:tcW w:w="992" w:type="dxa"/>
            <w:vMerge/>
          </w:tcPr>
          <w:p w14:paraId="7D7C8DEF" w14:textId="77777777" w:rsidR="00F47625" w:rsidRPr="00F47625" w:rsidRDefault="00F47625" w:rsidP="00F47625">
            <w:pPr>
              <w:rPr>
                <w:rFonts w:ascii="Times New Roman" w:hAnsi="Times New Roman" w:cs="Times New Roman"/>
              </w:rPr>
            </w:pPr>
          </w:p>
        </w:tc>
        <w:tc>
          <w:tcPr>
            <w:tcW w:w="2553" w:type="dxa"/>
            <w:gridSpan w:val="2"/>
          </w:tcPr>
          <w:p w14:paraId="2E5E04A2" w14:textId="2881D04F" w:rsidR="00F47625" w:rsidRPr="00F47625" w:rsidRDefault="00F47625" w:rsidP="00F47625">
            <w:pPr>
              <w:rPr>
                <w:rFonts w:ascii="Times New Roman" w:hAnsi="Times New Roman" w:cs="Times New Roman"/>
              </w:rPr>
            </w:pPr>
            <w:r w:rsidRPr="00B54975">
              <w:rPr>
                <w:rFonts w:ascii="Times New Roman" w:hAnsi="Times New Roman" w:cs="Times New Roman"/>
              </w:rPr>
              <w:t>SOC taškas – skaitmeninė platforma integracijai ir socialinei atskirčiai mažinti, priartinant socialinių paslaugų ir socialinės paramos prieinamumą Kauno mieste</w:t>
            </w:r>
          </w:p>
        </w:tc>
        <w:tc>
          <w:tcPr>
            <w:tcW w:w="6868" w:type="dxa"/>
            <w:gridSpan w:val="7"/>
          </w:tcPr>
          <w:p w14:paraId="1F4560FD" w14:textId="77777777" w:rsidR="00F47625" w:rsidRDefault="004B1D83" w:rsidP="00F47625">
            <w:pPr>
              <w:rPr>
                <w:rFonts w:ascii="Times New Roman" w:hAnsi="Times New Roman" w:cs="Times New Roman"/>
              </w:rPr>
            </w:pPr>
            <w:r>
              <w:rPr>
                <w:rFonts w:ascii="Times New Roman" w:hAnsi="Times New Roman" w:cs="Times New Roman"/>
              </w:rPr>
              <w:t>Socialinės apsaugos ir darbo ministerija</w:t>
            </w:r>
          </w:p>
          <w:p w14:paraId="07883B30" w14:textId="77777777" w:rsidR="006B0D09" w:rsidRDefault="006B0D09" w:rsidP="00F47625">
            <w:pPr>
              <w:rPr>
                <w:rFonts w:ascii="Times New Roman" w:hAnsi="Times New Roman" w:cs="Times New Roman"/>
              </w:rPr>
            </w:pPr>
            <w:r>
              <w:rPr>
                <w:rFonts w:ascii="Times New Roman" w:hAnsi="Times New Roman" w:cs="Times New Roman"/>
              </w:rPr>
              <w:t>Telšių rajono savivaldybė</w:t>
            </w:r>
          </w:p>
          <w:p w14:paraId="67E48999" w14:textId="10C56204" w:rsidR="006B0D09" w:rsidRPr="003C245C" w:rsidRDefault="00D60BEB" w:rsidP="00F47625">
            <w:pPr>
              <w:rPr>
                <w:rFonts w:ascii="Times New Roman" w:hAnsi="Times New Roman" w:cs="Times New Roman"/>
              </w:rPr>
            </w:pPr>
            <w:r>
              <w:rPr>
                <w:rFonts w:ascii="Times New Roman" w:hAnsi="Times New Roman" w:cs="Times New Roman"/>
              </w:rPr>
              <w:t>K</w:t>
            </w:r>
            <w:r w:rsidRPr="00D05099">
              <w:rPr>
                <w:rFonts w:ascii="Times New Roman" w:hAnsi="Times New Roman" w:cs="Times New Roman"/>
              </w:rPr>
              <w:t>iti galimi partneriai – viešieji juridiniai asmenys</w:t>
            </w:r>
          </w:p>
        </w:tc>
      </w:tr>
      <w:tr w:rsidR="00F47625" w:rsidRPr="008B168C" w14:paraId="57C315A2" w14:textId="77777777" w:rsidTr="00D478A9">
        <w:trPr>
          <w:gridAfter w:val="1"/>
          <w:wAfter w:w="14" w:type="dxa"/>
          <w:cantSplit/>
          <w:trHeight w:val="300"/>
        </w:trPr>
        <w:tc>
          <w:tcPr>
            <w:tcW w:w="992" w:type="dxa"/>
            <w:vMerge/>
          </w:tcPr>
          <w:p w14:paraId="14DFE6BA" w14:textId="77777777" w:rsidR="00F47625" w:rsidRPr="00F47625" w:rsidRDefault="00F47625" w:rsidP="00F47625">
            <w:pPr>
              <w:rPr>
                <w:rFonts w:ascii="Times New Roman" w:hAnsi="Times New Roman" w:cs="Times New Roman"/>
              </w:rPr>
            </w:pPr>
          </w:p>
        </w:tc>
        <w:tc>
          <w:tcPr>
            <w:tcW w:w="2553" w:type="dxa"/>
            <w:gridSpan w:val="2"/>
          </w:tcPr>
          <w:p w14:paraId="17212D96" w14:textId="77777777" w:rsidR="00F47625" w:rsidRPr="00F04B9A" w:rsidRDefault="00F47625" w:rsidP="00F47625">
            <w:pPr>
              <w:rPr>
                <w:rFonts w:ascii="Times New Roman" w:hAnsi="Times New Roman" w:cs="Times New Roman"/>
              </w:rPr>
            </w:pPr>
            <w:r w:rsidRPr="00F04B9A">
              <w:rPr>
                <w:rFonts w:ascii="Times New Roman" w:hAnsi="Times New Roman" w:cs="Times New Roman"/>
              </w:rPr>
              <w:t xml:space="preserve">Neformalaus ugdymo apskaitos </w:t>
            </w:r>
          </w:p>
          <w:p w14:paraId="6EDE8086" w14:textId="77777777" w:rsidR="00F47625" w:rsidRPr="00F04B9A" w:rsidRDefault="00F47625" w:rsidP="00F47625">
            <w:pPr>
              <w:rPr>
                <w:rFonts w:ascii="Times New Roman" w:hAnsi="Times New Roman" w:cs="Times New Roman"/>
              </w:rPr>
            </w:pPr>
            <w:r w:rsidRPr="00F04B9A">
              <w:rPr>
                <w:rFonts w:ascii="Times New Roman" w:hAnsi="Times New Roman" w:cs="Times New Roman"/>
              </w:rPr>
              <w:t xml:space="preserve">elektroninės sistemos diegimas </w:t>
            </w:r>
          </w:p>
          <w:p w14:paraId="6CA31F8C" w14:textId="68F574E3" w:rsidR="00F47625" w:rsidRPr="00F47625" w:rsidRDefault="00F47625" w:rsidP="00F47625">
            <w:pPr>
              <w:rPr>
                <w:rFonts w:ascii="Times New Roman" w:hAnsi="Times New Roman" w:cs="Times New Roman"/>
              </w:rPr>
            </w:pPr>
            <w:r w:rsidRPr="00F04B9A">
              <w:rPr>
                <w:rFonts w:ascii="Times New Roman" w:hAnsi="Times New Roman" w:cs="Times New Roman"/>
              </w:rPr>
              <w:t>Akmenės rajone</w:t>
            </w:r>
          </w:p>
        </w:tc>
        <w:tc>
          <w:tcPr>
            <w:tcW w:w="6868" w:type="dxa"/>
            <w:gridSpan w:val="7"/>
          </w:tcPr>
          <w:p w14:paraId="48FE1D9E" w14:textId="7DFBA0DF" w:rsidR="00F47625" w:rsidRPr="003C245C" w:rsidRDefault="00A35BC8" w:rsidP="00F47625">
            <w:pPr>
              <w:rPr>
                <w:rFonts w:ascii="Times New Roman" w:hAnsi="Times New Roman" w:cs="Times New Roman"/>
              </w:rPr>
            </w:pPr>
            <w:r>
              <w:rPr>
                <w:rFonts w:ascii="Times New Roman" w:hAnsi="Times New Roman" w:cs="Times New Roman"/>
              </w:rPr>
              <w:t>Viešieji juridiniai asmenys</w:t>
            </w:r>
          </w:p>
        </w:tc>
      </w:tr>
      <w:tr w:rsidR="00882B05" w14:paraId="2B02FDEB" w14:textId="77777777" w:rsidTr="00D478A9">
        <w:trPr>
          <w:gridAfter w:val="1"/>
          <w:wAfter w:w="14" w:type="dxa"/>
          <w:cantSplit/>
          <w:trHeight w:val="300"/>
        </w:trPr>
        <w:tc>
          <w:tcPr>
            <w:tcW w:w="992" w:type="dxa"/>
            <w:vMerge w:val="restart"/>
          </w:tcPr>
          <w:p w14:paraId="39219618" w14:textId="77777777" w:rsidR="00882B05" w:rsidRDefault="00882B05" w:rsidP="00F47625">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2553" w:type="dxa"/>
            <w:gridSpan w:val="2"/>
          </w:tcPr>
          <w:p w14:paraId="5887E192" w14:textId="77777777" w:rsidR="00882B05" w:rsidRDefault="00882B05" w:rsidP="00F47625">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868" w:type="dxa"/>
            <w:gridSpan w:val="7"/>
          </w:tcPr>
          <w:p w14:paraId="6FE5897C" w14:textId="7044A48B" w:rsidR="00882B05" w:rsidRDefault="00882B05" w:rsidP="00F47625">
            <w:pPr>
              <w:rPr>
                <w:rFonts w:ascii="Times New Roman" w:hAnsi="Times New Roman" w:cs="Times New Roman"/>
                <w:i/>
                <w:iCs/>
              </w:rPr>
            </w:pPr>
          </w:p>
        </w:tc>
      </w:tr>
      <w:tr w:rsidR="00556C62" w14:paraId="0C79E531" w14:textId="77777777" w:rsidTr="0031216E">
        <w:trPr>
          <w:gridAfter w:val="1"/>
          <w:wAfter w:w="14" w:type="dxa"/>
          <w:cantSplit/>
          <w:trHeight w:val="300"/>
        </w:trPr>
        <w:tc>
          <w:tcPr>
            <w:tcW w:w="992" w:type="dxa"/>
            <w:vMerge/>
          </w:tcPr>
          <w:p w14:paraId="6A0834B5" w14:textId="77777777" w:rsidR="00556C62" w:rsidRPr="00987696" w:rsidRDefault="00556C62" w:rsidP="00556C62">
            <w:pPr>
              <w:rPr>
                <w:rFonts w:ascii="Times New Roman" w:hAnsi="Times New Roman" w:cs="Times New Roman"/>
              </w:rPr>
            </w:pPr>
          </w:p>
        </w:tc>
        <w:tc>
          <w:tcPr>
            <w:tcW w:w="2553" w:type="dxa"/>
            <w:gridSpan w:val="2"/>
          </w:tcPr>
          <w:p w14:paraId="57DAFD23" w14:textId="7FE2EF35" w:rsidR="00556C62" w:rsidRPr="00987696" w:rsidRDefault="00556C62" w:rsidP="00556C62">
            <w:pPr>
              <w:rPr>
                <w:rFonts w:ascii="Times New Roman" w:hAnsi="Times New Roman" w:cs="Times New Roman"/>
              </w:rPr>
            </w:pPr>
            <w:r w:rsidRPr="00D277D3">
              <w:rPr>
                <w:rFonts w:ascii="Times New Roman" w:hAnsi="Times New Roman" w:cs="Times New Roman"/>
              </w:rPr>
              <w:t>Įgaliojimų registro modernizavimas</w:t>
            </w:r>
          </w:p>
        </w:tc>
        <w:tc>
          <w:tcPr>
            <w:tcW w:w="6868" w:type="dxa"/>
            <w:gridSpan w:val="7"/>
            <w:tcBorders>
              <w:top w:val="single" w:sz="4" w:space="0" w:color="auto"/>
              <w:left w:val="single" w:sz="4" w:space="0" w:color="auto"/>
              <w:bottom w:val="nil"/>
              <w:right w:val="single" w:sz="4" w:space="0" w:color="auto"/>
            </w:tcBorders>
            <w:shd w:val="clear" w:color="auto" w:fill="auto"/>
          </w:tcPr>
          <w:p w14:paraId="2B66C400" w14:textId="77777777" w:rsidR="00556C62" w:rsidRDefault="00556C62" w:rsidP="00556C62">
            <w:pPr>
              <w:rPr>
                <w:rFonts w:ascii="Times New Roman" w:hAnsi="Times New Roman" w:cs="Times New Roman"/>
              </w:rPr>
            </w:pPr>
            <w:r w:rsidRPr="00650EAD">
              <w:rPr>
                <w:rFonts w:ascii="Times New Roman" w:hAnsi="Times New Roman" w:cs="Times New Roman"/>
              </w:rPr>
              <w:t>620</w:t>
            </w:r>
            <w:r>
              <w:rPr>
                <w:rFonts w:ascii="Times New Roman" w:hAnsi="Times New Roman" w:cs="Times New Roman"/>
              </w:rPr>
              <w:t> </w:t>
            </w:r>
            <w:r w:rsidRPr="00650EAD">
              <w:rPr>
                <w:rFonts w:ascii="Times New Roman" w:hAnsi="Times New Roman" w:cs="Times New Roman"/>
              </w:rPr>
              <w:t>200</w:t>
            </w:r>
            <w:r>
              <w:rPr>
                <w:rFonts w:ascii="Times New Roman" w:hAnsi="Times New Roman" w:cs="Times New Roman"/>
              </w:rPr>
              <w:t xml:space="preserve"> Eur</w:t>
            </w:r>
          </w:p>
          <w:p w14:paraId="68B68A9B" w14:textId="77777777" w:rsidR="00A47583" w:rsidRDefault="00A47583" w:rsidP="00556C62">
            <w:pPr>
              <w:rPr>
                <w:rFonts w:ascii="Times New Roman" w:hAnsi="Times New Roman" w:cs="Times New Roman"/>
              </w:rPr>
            </w:pPr>
          </w:p>
          <w:p w14:paraId="3DF03865" w14:textId="77777777" w:rsidR="00A47583" w:rsidRDefault="00A47583" w:rsidP="00A47583">
            <w:pPr>
              <w:rPr>
                <w:rFonts w:ascii="Times New Roman" w:hAnsi="Times New Roman" w:cs="Times New Roman"/>
              </w:rPr>
            </w:pPr>
            <w:r>
              <w:rPr>
                <w:rFonts w:ascii="Times New Roman" w:hAnsi="Times New Roman" w:cs="Times New Roman"/>
              </w:rPr>
              <w:t>Iš jų:</w:t>
            </w:r>
          </w:p>
          <w:p w14:paraId="43B05D99" w14:textId="4A7F6901" w:rsidR="00A47583" w:rsidRDefault="00A47583" w:rsidP="00A47583">
            <w:pPr>
              <w:rPr>
                <w:rFonts w:ascii="Times New Roman" w:hAnsi="Times New Roman" w:cs="Times New Roman"/>
              </w:rPr>
            </w:pPr>
            <w:r>
              <w:rPr>
                <w:rFonts w:ascii="Times New Roman" w:hAnsi="Times New Roman" w:cs="Times New Roman"/>
              </w:rPr>
              <w:t xml:space="preserve">iki </w:t>
            </w:r>
            <w:r w:rsidR="00586862">
              <w:rPr>
                <w:rFonts w:ascii="Times New Roman" w:hAnsi="Times New Roman" w:cs="Times New Roman"/>
              </w:rPr>
              <w:t>512 560</w:t>
            </w:r>
            <w:r>
              <w:rPr>
                <w:rFonts w:ascii="Times New Roman" w:hAnsi="Times New Roman" w:cs="Times New Roman"/>
              </w:rPr>
              <w:t xml:space="preserve"> Eur EGADP lėšų</w:t>
            </w:r>
          </w:p>
          <w:p w14:paraId="072E0B73" w14:textId="187EC32B" w:rsidR="00A47583" w:rsidRPr="00987696" w:rsidRDefault="00A47583" w:rsidP="00A47583">
            <w:pPr>
              <w:rPr>
                <w:rFonts w:ascii="Times New Roman" w:hAnsi="Times New Roman" w:cs="Times New Roman"/>
              </w:rPr>
            </w:pPr>
            <w:r>
              <w:rPr>
                <w:rFonts w:ascii="Times New Roman" w:hAnsi="Times New Roman" w:cs="Times New Roman"/>
              </w:rPr>
              <w:t xml:space="preserve">iki </w:t>
            </w:r>
            <w:r w:rsidR="00586862">
              <w:rPr>
                <w:rFonts w:ascii="Times New Roman" w:hAnsi="Times New Roman" w:cs="Times New Roman"/>
              </w:rPr>
              <w:t>107 640</w:t>
            </w:r>
            <w:r>
              <w:rPr>
                <w:rFonts w:ascii="Times New Roman" w:hAnsi="Times New Roman" w:cs="Times New Roman"/>
              </w:rPr>
              <w:t xml:space="preserve">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556C62" w14:paraId="19141497" w14:textId="77777777" w:rsidTr="0031216E">
        <w:trPr>
          <w:gridAfter w:val="1"/>
          <w:wAfter w:w="14" w:type="dxa"/>
          <w:cantSplit/>
          <w:trHeight w:val="300"/>
        </w:trPr>
        <w:tc>
          <w:tcPr>
            <w:tcW w:w="992" w:type="dxa"/>
            <w:vMerge/>
          </w:tcPr>
          <w:p w14:paraId="14A2C0BE" w14:textId="77777777" w:rsidR="00556C62" w:rsidRPr="00987696" w:rsidRDefault="00556C62" w:rsidP="00556C62">
            <w:pPr>
              <w:rPr>
                <w:rFonts w:ascii="Times New Roman" w:hAnsi="Times New Roman" w:cs="Times New Roman"/>
              </w:rPr>
            </w:pPr>
          </w:p>
        </w:tc>
        <w:tc>
          <w:tcPr>
            <w:tcW w:w="2553" w:type="dxa"/>
            <w:gridSpan w:val="2"/>
          </w:tcPr>
          <w:p w14:paraId="3FFFB6F8" w14:textId="77777777" w:rsidR="00556C62" w:rsidRPr="00656DEE" w:rsidRDefault="00556C62" w:rsidP="00556C62">
            <w:pPr>
              <w:rPr>
                <w:rFonts w:ascii="Times New Roman" w:hAnsi="Times New Roman" w:cs="Times New Roman"/>
              </w:rPr>
            </w:pPr>
            <w:r w:rsidRPr="00656DEE">
              <w:rPr>
                <w:rFonts w:ascii="Times New Roman" w:hAnsi="Times New Roman" w:cs="Times New Roman"/>
              </w:rPr>
              <w:t xml:space="preserve">Juridinių asmenų registro ir kitų susijusių </w:t>
            </w:r>
          </w:p>
          <w:p w14:paraId="501B2587" w14:textId="77777777" w:rsidR="00556C62" w:rsidRPr="00656DEE" w:rsidRDefault="00556C62" w:rsidP="00556C62">
            <w:pPr>
              <w:rPr>
                <w:rFonts w:ascii="Times New Roman" w:hAnsi="Times New Roman" w:cs="Times New Roman"/>
              </w:rPr>
            </w:pPr>
            <w:r w:rsidRPr="00656DEE">
              <w:rPr>
                <w:rFonts w:ascii="Times New Roman" w:hAnsi="Times New Roman" w:cs="Times New Roman"/>
              </w:rPr>
              <w:t xml:space="preserve">sistemų elektroninių paslaugų ir Registrų </w:t>
            </w:r>
          </w:p>
          <w:p w14:paraId="3C7B994A" w14:textId="77777777" w:rsidR="00556C62" w:rsidRPr="00656DEE" w:rsidRDefault="00556C62" w:rsidP="00556C62">
            <w:pPr>
              <w:rPr>
                <w:rFonts w:ascii="Times New Roman" w:hAnsi="Times New Roman" w:cs="Times New Roman"/>
              </w:rPr>
            </w:pPr>
            <w:r w:rsidRPr="00656DEE">
              <w:rPr>
                <w:rFonts w:ascii="Times New Roman" w:hAnsi="Times New Roman" w:cs="Times New Roman"/>
              </w:rPr>
              <w:t xml:space="preserve">sąveikos sistemos (BRIS) tobulinimas ir </w:t>
            </w:r>
          </w:p>
          <w:p w14:paraId="6CB47F47" w14:textId="77777777" w:rsidR="00556C62" w:rsidRPr="00656DEE" w:rsidRDefault="00556C62" w:rsidP="00556C62">
            <w:pPr>
              <w:rPr>
                <w:rFonts w:ascii="Times New Roman" w:hAnsi="Times New Roman" w:cs="Times New Roman"/>
              </w:rPr>
            </w:pPr>
            <w:r w:rsidRPr="00656DEE">
              <w:rPr>
                <w:rFonts w:ascii="Times New Roman" w:hAnsi="Times New Roman" w:cs="Times New Roman"/>
              </w:rPr>
              <w:t xml:space="preserve">modernizavimas Direktyvai 2019/2121 </w:t>
            </w:r>
          </w:p>
          <w:p w14:paraId="42C8FEDB" w14:textId="6383A700" w:rsidR="00556C62" w:rsidRPr="00987696" w:rsidRDefault="00556C62" w:rsidP="00556C62">
            <w:pPr>
              <w:rPr>
                <w:rFonts w:ascii="Times New Roman" w:hAnsi="Times New Roman" w:cs="Times New Roman"/>
              </w:rPr>
            </w:pPr>
            <w:r w:rsidRPr="00656DEE">
              <w:rPr>
                <w:rFonts w:ascii="Times New Roman" w:hAnsi="Times New Roman" w:cs="Times New Roman"/>
              </w:rPr>
              <w:t>įgyvendinti</w:t>
            </w:r>
          </w:p>
        </w:tc>
        <w:tc>
          <w:tcPr>
            <w:tcW w:w="6868" w:type="dxa"/>
            <w:gridSpan w:val="7"/>
            <w:tcBorders>
              <w:top w:val="single" w:sz="4" w:space="0" w:color="auto"/>
              <w:left w:val="single" w:sz="4" w:space="0" w:color="auto"/>
              <w:bottom w:val="nil"/>
              <w:right w:val="single" w:sz="4" w:space="0" w:color="auto"/>
            </w:tcBorders>
            <w:shd w:val="clear" w:color="auto" w:fill="auto"/>
          </w:tcPr>
          <w:p w14:paraId="1F9E153F" w14:textId="77777777" w:rsidR="00556C62" w:rsidRDefault="00556C62" w:rsidP="00556C62">
            <w:pPr>
              <w:rPr>
                <w:rFonts w:ascii="Times New Roman" w:hAnsi="Times New Roman" w:cs="Times New Roman"/>
              </w:rPr>
            </w:pPr>
            <w:r w:rsidRPr="00650EAD">
              <w:rPr>
                <w:rFonts w:ascii="Times New Roman" w:hAnsi="Times New Roman" w:cs="Times New Roman"/>
              </w:rPr>
              <w:t>1</w:t>
            </w:r>
            <w:r>
              <w:rPr>
                <w:rFonts w:ascii="Times New Roman" w:hAnsi="Times New Roman" w:cs="Times New Roman"/>
              </w:rPr>
              <w:t> </w:t>
            </w:r>
            <w:r w:rsidRPr="00650EAD">
              <w:rPr>
                <w:rFonts w:ascii="Times New Roman" w:hAnsi="Times New Roman" w:cs="Times New Roman"/>
              </w:rPr>
              <w:t>058</w:t>
            </w:r>
            <w:r>
              <w:rPr>
                <w:rFonts w:ascii="Times New Roman" w:hAnsi="Times New Roman" w:cs="Times New Roman"/>
              </w:rPr>
              <w:t> </w:t>
            </w:r>
            <w:r w:rsidRPr="00650EAD">
              <w:rPr>
                <w:rFonts w:ascii="Times New Roman" w:hAnsi="Times New Roman" w:cs="Times New Roman"/>
              </w:rPr>
              <w:t>750</w:t>
            </w:r>
            <w:r>
              <w:rPr>
                <w:rFonts w:ascii="Times New Roman" w:hAnsi="Times New Roman" w:cs="Times New Roman"/>
              </w:rPr>
              <w:t xml:space="preserve"> Eur</w:t>
            </w:r>
          </w:p>
          <w:p w14:paraId="717057AF" w14:textId="77777777" w:rsidR="00AC6F1F" w:rsidRDefault="00AC6F1F" w:rsidP="00556C62">
            <w:pPr>
              <w:rPr>
                <w:rFonts w:ascii="Times New Roman" w:hAnsi="Times New Roman" w:cs="Times New Roman"/>
              </w:rPr>
            </w:pPr>
          </w:p>
          <w:p w14:paraId="7DE0CB42" w14:textId="77777777" w:rsidR="00AC6F1F" w:rsidRDefault="00AC6F1F" w:rsidP="00AC6F1F">
            <w:pPr>
              <w:rPr>
                <w:rFonts w:ascii="Times New Roman" w:hAnsi="Times New Roman" w:cs="Times New Roman"/>
              </w:rPr>
            </w:pPr>
            <w:r>
              <w:rPr>
                <w:rFonts w:ascii="Times New Roman" w:hAnsi="Times New Roman" w:cs="Times New Roman"/>
              </w:rPr>
              <w:t>Iš jų:</w:t>
            </w:r>
          </w:p>
          <w:p w14:paraId="33E29864" w14:textId="5576DAC5" w:rsidR="00AC6F1F" w:rsidRDefault="00AC6F1F" w:rsidP="00AC6F1F">
            <w:pPr>
              <w:rPr>
                <w:rFonts w:ascii="Times New Roman" w:hAnsi="Times New Roman" w:cs="Times New Roman"/>
              </w:rPr>
            </w:pPr>
            <w:r>
              <w:rPr>
                <w:rFonts w:ascii="Times New Roman" w:hAnsi="Times New Roman" w:cs="Times New Roman"/>
              </w:rPr>
              <w:t>iki 875 000 Eur EGADP lėšų</w:t>
            </w:r>
          </w:p>
          <w:p w14:paraId="33E5FC7D" w14:textId="174DF8C4" w:rsidR="00AC6F1F" w:rsidRPr="00987696" w:rsidRDefault="00AC6F1F" w:rsidP="00AC6F1F">
            <w:pPr>
              <w:rPr>
                <w:rFonts w:ascii="Times New Roman" w:hAnsi="Times New Roman" w:cs="Times New Roman"/>
              </w:rPr>
            </w:pPr>
            <w:r>
              <w:rPr>
                <w:rFonts w:ascii="Times New Roman" w:hAnsi="Times New Roman" w:cs="Times New Roman"/>
              </w:rPr>
              <w:t>iki</w:t>
            </w:r>
            <w:r w:rsidR="0030576A">
              <w:rPr>
                <w:rFonts w:ascii="Times New Roman" w:hAnsi="Times New Roman" w:cs="Times New Roman"/>
              </w:rPr>
              <w:t xml:space="preserve"> </w:t>
            </w:r>
            <w:r>
              <w:rPr>
                <w:rFonts w:ascii="Times New Roman" w:hAnsi="Times New Roman" w:cs="Times New Roman"/>
              </w:rPr>
              <w:t xml:space="preserve">183 750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556C62" w14:paraId="7C87CE84" w14:textId="77777777" w:rsidTr="0031216E">
        <w:trPr>
          <w:gridAfter w:val="1"/>
          <w:wAfter w:w="14" w:type="dxa"/>
          <w:cantSplit/>
          <w:trHeight w:val="300"/>
        </w:trPr>
        <w:tc>
          <w:tcPr>
            <w:tcW w:w="992" w:type="dxa"/>
            <w:vMerge/>
          </w:tcPr>
          <w:p w14:paraId="0B10AAB2" w14:textId="77777777" w:rsidR="00556C62" w:rsidRPr="00987696" w:rsidRDefault="00556C62" w:rsidP="00556C62">
            <w:pPr>
              <w:rPr>
                <w:rFonts w:ascii="Times New Roman" w:hAnsi="Times New Roman" w:cs="Times New Roman"/>
              </w:rPr>
            </w:pPr>
          </w:p>
        </w:tc>
        <w:tc>
          <w:tcPr>
            <w:tcW w:w="2553" w:type="dxa"/>
            <w:gridSpan w:val="2"/>
          </w:tcPr>
          <w:p w14:paraId="19712D88" w14:textId="4CAA8D88" w:rsidR="00556C62" w:rsidRPr="00987696" w:rsidRDefault="00556C62" w:rsidP="00556C62">
            <w:pPr>
              <w:rPr>
                <w:rFonts w:ascii="Times New Roman" w:hAnsi="Times New Roman" w:cs="Times New Roman"/>
              </w:rPr>
            </w:pPr>
            <w:r w:rsidRPr="004C5D69">
              <w:rPr>
                <w:rFonts w:ascii="Times New Roman" w:hAnsi="Times New Roman" w:cs="Times New Roman"/>
              </w:rPr>
              <w:t>Valstybinės augalininkystės tarnybos prie Žemės ūkio ministerijos informacinės sistemos VATIS prieinamumo didinimas ūkio subjektams ir VATŽŪM darbuotojams</w:t>
            </w:r>
          </w:p>
        </w:tc>
        <w:tc>
          <w:tcPr>
            <w:tcW w:w="6868" w:type="dxa"/>
            <w:gridSpan w:val="7"/>
            <w:tcBorders>
              <w:top w:val="single" w:sz="4" w:space="0" w:color="auto"/>
              <w:left w:val="single" w:sz="4" w:space="0" w:color="auto"/>
              <w:bottom w:val="nil"/>
              <w:right w:val="single" w:sz="4" w:space="0" w:color="auto"/>
            </w:tcBorders>
            <w:shd w:val="clear" w:color="auto" w:fill="auto"/>
          </w:tcPr>
          <w:p w14:paraId="2B41D1B2" w14:textId="77777777" w:rsidR="00556C62" w:rsidRDefault="00556C62" w:rsidP="00556C62">
            <w:pPr>
              <w:rPr>
                <w:rFonts w:ascii="Times New Roman" w:hAnsi="Times New Roman" w:cs="Times New Roman"/>
              </w:rPr>
            </w:pPr>
            <w:r w:rsidRPr="00650EAD">
              <w:rPr>
                <w:rFonts w:ascii="Times New Roman" w:hAnsi="Times New Roman" w:cs="Times New Roman"/>
              </w:rPr>
              <w:t>1</w:t>
            </w:r>
            <w:r>
              <w:rPr>
                <w:rFonts w:ascii="Times New Roman" w:hAnsi="Times New Roman" w:cs="Times New Roman"/>
              </w:rPr>
              <w:t> </w:t>
            </w:r>
            <w:r w:rsidRPr="00650EAD">
              <w:rPr>
                <w:rFonts w:ascii="Times New Roman" w:hAnsi="Times New Roman" w:cs="Times New Roman"/>
              </w:rPr>
              <w:t>111</w:t>
            </w:r>
            <w:r>
              <w:rPr>
                <w:rFonts w:ascii="Times New Roman" w:hAnsi="Times New Roman" w:cs="Times New Roman"/>
              </w:rPr>
              <w:t> </w:t>
            </w:r>
            <w:r w:rsidRPr="00650EAD">
              <w:rPr>
                <w:rFonts w:ascii="Times New Roman" w:hAnsi="Times New Roman" w:cs="Times New Roman"/>
              </w:rPr>
              <w:t>700</w:t>
            </w:r>
            <w:r>
              <w:rPr>
                <w:rFonts w:ascii="Times New Roman" w:hAnsi="Times New Roman" w:cs="Times New Roman"/>
              </w:rPr>
              <w:t xml:space="preserve"> Eur</w:t>
            </w:r>
          </w:p>
          <w:p w14:paraId="519C6194" w14:textId="77777777" w:rsidR="0030576A" w:rsidRDefault="0030576A" w:rsidP="00556C62">
            <w:pPr>
              <w:rPr>
                <w:rFonts w:ascii="Times New Roman" w:hAnsi="Times New Roman" w:cs="Times New Roman"/>
              </w:rPr>
            </w:pPr>
          </w:p>
          <w:p w14:paraId="77585D1A" w14:textId="77777777" w:rsidR="0030576A" w:rsidRDefault="0030576A" w:rsidP="0030576A">
            <w:pPr>
              <w:rPr>
                <w:rFonts w:ascii="Times New Roman" w:hAnsi="Times New Roman" w:cs="Times New Roman"/>
              </w:rPr>
            </w:pPr>
            <w:r>
              <w:rPr>
                <w:rFonts w:ascii="Times New Roman" w:hAnsi="Times New Roman" w:cs="Times New Roman"/>
              </w:rPr>
              <w:t>Iš jų:</w:t>
            </w:r>
          </w:p>
          <w:p w14:paraId="13F8B5B2" w14:textId="061E2615" w:rsidR="0030576A" w:rsidRDefault="0030576A" w:rsidP="0030576A">
            <w:pPr>
              <w:rPr>
                <w:rFonts w:ascii="Times New Roman" w:hAnsi="Times New Roman" w:cs="Times New Roman"/>
              </w:rPr>
            </w:pPr>
            <w:r>
              <w:rPr>
                <w:rFonts w:ascii="Times New Roman" w:hAnsi="Times New Roman" w:cs="Times New Roman"/>
              </w:rPr>
              <w:t>iki 918 760 Eur EGADP lėšų</w:t>
            </w:r>
          </w:p>
          <w:p w14:paraId="25EC7D18" w14:textId="3A7AB060" w:rsidR="0030576A" w:rsidRPr="00987696" w:rsidRDefault="0030576A" w:rsidP="0030576A">
            <w:pPr>
              <w:rPr>
                <w:rFonts w:ascii="Times New Roman" w:hAnsi="Times New Roman" w:cs="Times New Roman"/>
              </w:rPr>
            </w:pPr>
            <w:r>
              <w:rPr>
                <w:rFonts w:ascii="Times New Roman" w:hAnsi="Times New Roman" w:cs="Times New Roman"/>
              </w:rPr>
              <w:t xml:space="preserve">iki 192 940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556C62" w14:paraId="05F0E522" w14:textId="77777777" w:rsidTr="0031216E">
        <w:trPr>
          <w:gridAfter w:val="1"/>
          <w:wAfter w:w="14" w:type="dxa"/>
          <w:cantSplit/>
          <w:trHeight w:val="300"/>
        </w:trPr>
        <w:tc>
          <w:tcPr>
            <w:tcW w:w="992" w:type="dxa"/>
            <w:vMerge/>
          </w:tcPr>
          <w:p w14:paraId="68251677" w14:textId="77777777" w:rsidR="00556C62" w:rsidRPr="00987696" w:rsidRDefault="00556C62" w:rsidP="00556C62">
            <w:pPr>
              <w:rPr>
                <w:rFonts w:ascii="Times New Roman" w:hAnsi="Times New Roman" w:cs="Times New Roman"/>
              </w:rPr>
            </w:pPr>
          </w:p>
        </w:tc>
        <w:tc>
          <w:tcPr>
            <w:tcW w:w="2553" w:type="dxa"/>
            <w:gridSpan w:val="2"/>
          </w:tcPr>
          <w:p w14:paraId="46046EC7" w14:textId="77777777" w:rsidR="00556C62" w:rsidRPr="00D02CC3" w:rsidRDefault="00556C62" w:rsidP="00556C62">
            <w:pPr>
              <w:rPr>
                <w:rFonts w:ascii="Times New Roman" w:hAnsi="Times New Roman" w:cs="Times New Roman"/>
              </w:rPr>
            </w:pPr>
            <w:r w:rsidRPr="00D02CC3">
              <w:rPr>
                <w:rFonts w:ascii="Times New Roman" w:hAnsi="Times New Roman" w:cs="Times New Roman"/>
              </w:rPr>
              <w:t xml:space="preserve">Politinių organizacijų narių registro </w:t>
            </w:r>
          </w:p>
          <w:p w14:paraId="331A9000" w14:textId="77777777" w:rsidR="00556C62" w:rsidRPr="00D02CC3" w:rsidRDefault="00556C62" w:rsidP="00556C62">
            <w:pPr>
              <w:rPr>
                <w:rFonts w:ascii="Times New Roman" w:hAnsi="Times New Roman" w:cs="Times New Roman"/>
              </w:rPr>
            </w:pPr>
            <w:r w:rsidRPr="00D02CC3">
              <w:rPr>
                <w:rFonts w:ascii="Times New Roman" w:hAnsi="Times New Roman" w:cs="Times New Roman"/>
              </w:rPr>
              <w:t xml:space="preserve">steigimas, administracinių paslaugų </w:t>
            </w:r>
          </w:p>
          <w:p w14:paraId="71DBAF17" w14:textId="1D132353" w:rsidR="00556C62" w:rsidRPr="00987696" w:rsidRDefault="00556C62" w:rsidP="00556C62">
            <w:pPr>
              <w:rPr>
                <w:rFonts w:ascii="Times New Roman" w:hAnsi="Times New Roman" w:cs="Times New Roman"/>
              </w:rPr>
            </w:pPr>
            <w:r w:rsidRPr="00D02CC3">
              <w:rPr>
                <w:rFonts w:ascii="Times New Roman" w:hAnsi="Times New Roman" w:cs="Times New Roman"/>
              </w:rPr>
              <w:t>konsolidavimas bei skaitmeninimas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68DC8C07" w14:textId="77777777" w:rsidR="00556C62" w:rsidRDefault="00556C62" w:rsidP="00556C62">
            <w:pPr>
              <w:rPr>
                <w:rFonts w:ascii="Times New Roman" w:hAnsi="Times New Roman" w:cs="Times New Roman"/>
              </w:rPr>
            </w:pPr>
            <w:r w:rsidRPr="00650EAD">
              <w:rPr>
                <w:rFonts w:ascii="Times New Roman" w:hAnsi="Times New Roman" w:cs="Times New Roman"/>
              </w:rPr>
              <w:t>754</w:t>
            </w:r>
            <w:r>
              <w:rPr>
                <w:rFonts w:ascii="Times New Roman" w:hAnsi="Times New Roman" w:cs="Times New Roman"/>
              </w:rPr>
              <w:t> </w:t>
            </w:r>
            <w:r w:rsidRPr="00650EAD">
              <w:rPr>
                <w:rFonts w:ascii="Times New Roman" w:hAnsi="Times New Roman" w:cs="Times New Roman"/>
              </w:rPr>
              <w:t>490</w:t>
            </w:r>
            <w:r>
              <w:rPr>
                <w:rFonts w:ascii="Times New Roman" w:hAnsi="Times New Roman" w:cs="Times New Roman"/>
              </w:rPr>
              <w:t xml:space="preserve"> Eur</w:t>
            </w:r>
          </w:p>
          <w:p w14:paraId="1DEE62F6" w14:textId="77777777" w:rsidR="00256A44" w:rsidRDefault="00256A44" w:rsidP="00556C62">
            <w:pPr>
              <w:rPr>
                <w:rFonts w:ascii="Times New Roman" w:hAnsi="Times New Roman" w:cs="Times New Roman"/>
              </w:rPr>
            </w:pPr>
          </w:p>
          <w:p w14:paraId="5D57496A" w14:textId="77777777" w:rsidR="00256A44" w:rsidRDefault="00256A44" w:rsidP="00256A44">
            <w:pPr>
              <w:rPr>
                <w:rFonts w:ascii="Times New Roman" w:hAnsi="Times New Roman" w:cs="Times New Roman"/>
              </w:rPr>
            </w:pPr>
            <w:r>
              <w:rPr>
                <w:rFonts w:ascii="Times New Roman" w:hAnsi="Times New Roman" w:cs="Times New Roman"/>
              </w:rPr>
              <w:t>Iš jų:</w:t>
            </w:r>
          </w:p>
          <w:p w14:paraId="78A83D5F" w14:textId="23424465" w:rsidR="00256A44" w:rsidRDefault="00256A44" w:rsidP="00256A44">
            <w:pPr>
              <w:rPr>
                <w:rFonts w:ascii="Times New Roman" w:hAnsi="Times New Roman" w:cs="Times New Roman"/>
              </w:rPr>
            </w:pPr>
            <w:r>
              <w:rPr>
                <w:rFonts w:ascii="Times New Roman" w:hAnsi="Times New Roman" w:cs="Times New Roman"/>
              </w:rPr>
              <w:t>iki 623 550 Eur EGADP lėšų</w:t>
            </w:r>
          </w:p>
          <w:p w14:paraId="13D8F9B9" w14:textId="5AD402C1" w:rsidR="00256A44" w:rsidRPr="00987696" w:rsidRDefault="00256A44" w:rsidP="00256A44">
            <w:pPr>
              <w:rPr>
                <w:rFonts w:ascii="Times New Roman" w:hAnsi="Times New Roman" w:cs="Times New Roman"/>
              </w:rPr>
            </w:pPr>
            <w:r>
              <w:rPr>
                <w:rFonts w:ascii="Times New Roman" w:hAnsi="Times New Roman" w:cs="Times New Roman"/>
              </w:rPr>
              <w:t xml:space="preserve">iki </w:t>
            </w:r>
            <w:r w:rsidR="00F0104C">
              <w:rPr>
                <w:rFonts w:ascii="Times New Roman" w:hAnsi="Times New Roman" w:cs="Times New Roman"/>
              </w:rPr>
              <w:t>130 940</w:t>
            </w:r>
            <w:r>
              <w:rPr>
                <w:rFonts w:ascii="Times New Roman" w:hAnsi="Times New Roman" w:cs="Times New Roman"/>
              </w:rPr>
              <w:t xml:space="preserve">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556C62" w14:paraId="45F47F40" w14:textId="77777777" w:rsidTr="0031216E">
        <w:trPr>
          <w:gridAfter w:val="1"/>
          <w:wAfter w:w="14" w:type="dxa"/>
          <w:cantSplit/>
          <w:trHeight w:val="300"/>
        </w:trPr>
        <w:tc>
          <w:tcPr>
            <w:tcW w:w="992" w:type="dxa"/>
            <w:vMerge/>
          </w:tcPr>
          <w:p w14:paraId="3C0AF680" w14:textId="77777777" w:rsidR="00556C62" w:rsidRPr="00987696" w:rsidRDefault="00556C62" w:rsidP="00556C62">
            <w:pPr>
              <w:rPr>
                <w:rFonts w:ascii="Times New Roman" w:hAnsi="Times New Roman" w:cs="Times New Roman"/>
              </w:rPr>
            </w:pPr>
          </w:p>
        </w:tc>
        <w:tc>
          <w:tcPr>
            <w:tcW w:w="2553" w:type="dxa"/>
            <w:gridSpan w:val="2"/>
          </w:tcPr>
          <w:p w14:paraId="0B9F6DD6" w14:textId="023EDA08" w:rsidR="00556C62" w:rsidRPr="00987696" w:rsidRDefault="00556C62" w:rsidP="00556C62">
            <w:pPr>
              <w:rPr>
                <w:rFonts w:ascii="Times New Roman" w:hAnsi="Times New Roman" w:cs="Times New Roman"/>
              </w:rPr>
            </w:pPr>
            <w:r w:rsidRPr="00D02CC3">
              <w:rPr>
                <w:rFonts w:ascii="Times New Roman" w:hAnsi="Times New Roman" w:cs="Times New Roman"/>
              </w:rPr>
              <w:t>Valstybinės žemės valdymo paslaugų ir įrankių sukūrimas Teritorijų planavimo ir statybos vartų informacinėje sistemoje</w:t>
            </w:r>
          </w:p>
        </w:tc>
        <w:tc>
          <w:tcPr>
            <w:tcW w:w="6868" w:type="dxa"/>
            <w:gridSpan w:val="7"/>
            <w:tcBorders>
              <w:top w:val="single" w:sz="4" w:space="0" w:color="auto"/>
              <w:left w:val="single" w:sz="4" w:space="0" w:color="auto"/>
              <w:bottom w:val="nil"/>
              <w:right w:val="single" w:sz="4" w:space="0" w:color="auto"/>
            </w:tcBorders>
            <w:shd w:val="clear" w:color="auto" w:fill="auto"/>
          </w:tcPr>
          <w:p w14:paraId="42C809A9" w14:textId="77777777" w:rsidR="00556C62" w:rsidRDefault="00556C62" w:rsidP="00556C62">
            <w:pPr>
              <w:rPr>
                <w:rFonts w:ascii="Times New Roman" w:hAnsi="Times New Roman" w:cs="Times New Roman"/>
              </w:rPr>
            </w:pPr>
            <w:r w:rsidRPr="00650EAD">
              <w:rPr>
                <w:rFonts w:ascii="Times New Roman" w:hAnsi="Times New Roman" w:cs="Times New Roman"/>
              </w:rPr>
              <w:t>1</w:t>
            </w:r>
            <w:r>
              <w:rPr>
                <w:rFonts w:ascii="Times New Roman" w:hAnsi="Times New Roman" w:cs="Times New Roman"/>
              </w:rPr>
              <w:t> </w:t>
            </w:r>
            <w:r w:rsidRPr="00650EAD">
              <w:rPr>
                <w:rFonts w:ascii="Times New Roman" w:hAnsi="Times New Roman" w:cs="Times New Roman"/>
              </w:rPr>
              <w:t>100</w:t>
            </w:r>
            <w:r>
              <w:rPr>
                <w:rFonts w:ascii="Times New Roman" w:hAnsi="Times New Roman" w:cs="Times New Roman"/>
              </w:rPr>
              <w:t> </w:t>
            </w:r>
            <w:r w:rsidRPr="00650EAD">
              <w:rPr>
                <w:rFonts w:ascii="Times New Roman" w:hAnsi="Times New Roman" w:cs="Times New Roman"/>
              </w:rPr>
              <w:t>000</w:t>
            </w:r>
            <w:r>
              <w:rPr>
                <w:rFonts w:ascii="Times New Roman" w:hAnsi="Times New Roman" w:cs="Times New Roman"/>
              </w:rPr>
              <w:t xml:space="preserve"> Eur</w:t>
            </w:r>
          </w:p>
          <w:p w14:paraId="792DA442" w14:textId="77777777" w:rsidR="00F54596" w:rsidRDefault="00F54596" w:rsidP="00556C62">
            <w:pPr>
              <w:rPr>
                <w:rFonts w:ascii="Times New Roman" w:hAnsi="Times New Roman" w:cs="Times New Roman"/>
              </w:rPr>
            </w:pPr>
          </w:p>
          <w:p w14:paraId="6703600D" w14:textId="77777777" w:rsidR="00F54596" w:rsidRDefault="00F54596" w:rsidP="00F54596">
            <w:pPr>
              <w:rPr>
                <w:rFonts w:ascii="Times New Roman" w:hAnsi="Times New Roman" w:cs="Times New Roman"/>
              </w:rPr>
            </w:pPr>
            <w:r>
              <w:rPr>
                <w:rFonts w:ascii="Times New Roman" w:hAnsi="Times New Roman" w:cs="Times New Roman"/>
              </w:rPr>
              <w:t>Iš jų:</w:t>
            </w:r>
          </w:p>
          <w:p w14:paraId="0788B81B" w14:textId="042BFCA1" w:rsidR="00F54596" w:rsidRDefault="00F54596" w:rsidP="00F54596">
            <w:pPr>
              <w:rPr>
                <w:rFonts w:ascii="Times New Roman" w:hAnsi="Times New Roman" w:cs="Times New Roman"/>
              </w:rPr>
            </w:pPr>
            <w:r>
              <w:rPr>
                <w:rFonts w:ascii="Times New Roman" w:hAnsi="Times New Roman" w:cs="Times New Roman"/>
              </w:rPr>
              <w:t>iki 909 090 Eur EGADP lėšų</w:t>
            </w:r>
          </w:p>
          <w:p w14:paraId="7E455C57" w14:textId="75F3F315" w:rsidR="00F54596" w:rsidRPr="00987696" w:rsidRDefault="00F54596" w:rsidP="00F54596">
            <w:pPr>
              <w:rPr>
                <w:rFonts w:ascii="Times New Roman" w:hAnsi="Times New Roman" w:cs="Times New Roman"/>
              </w:rPr>
            </w:pPr>
            <w:r>
              <w:rPr>
                <w:rFonts w:ascii="Times New Roman" w:hAnsi="Times New Roman" w:cs="Times New Roman"/>
              </w:rPr>
              <w:t xml:space="preserve">iki </w:t>
            </w:r>
            <w:r w:rsidR="00C34DA9">
              <w:rPr>
                <w:rFonts w:ascii="Times New Roman" w:hAnsi="Times New Roman" w:cs="Times New Roman"/>
              </w:rPr>
              <w:t>190 910</w:t>
            </w:r>
            <w:r>
              <w:rPr>
                <w:rFonts w:ascii="Times New Roman" w:hAnsi="Times New Roman" w:cs="Times New Roman"/>
              </w:rPr>
              <w:t xml:space="preserve">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556C62" w14:paraId="6CF7D589" w14:textId="77777777" w:rsidTr="0031216E">
        <w:trPr>
          <w:gridAfter w:val="1"/>
          <w:wAfter w:w="14" w:type="dxa"/>
          <w:cantSplit/>
          <w:trHeight w:val="300"/>
        </w:trPr>
        <w:tc>
          <w:tcPr>
            <w:tcW w:w="992" w:type="dxa"/>
            <w:vMerge/>
          </w:tcPr>
          <w:p w14:paraId="644C232E" w14:textId="77777777" w:rsidR="00556C62" w:rsidRPr="00987696" w:rsidRDefault="00556C62" w:rsidP="00556C62">
            <w:pPr>
              <w:rPr>
                <w:rFonts w:ascii="Times New Roman" w:hAnsi="Times New Roman" w:cs="Times New Roman"/>
              </w:rPr>
            </w:pPr>
          </w:p>
        </w:tc>
        <w:tc>
          <w:tcPr>
            <w:tcW w:w="2553" w:type="dxa"/>
            <w:gridSpan w:val="2"/>
          </w:tcPr>
          <w:p w14:paraId="403F2532" w14:textId="77777777" w:rsidR="00556C62" w:rsidRPr="005C795D" w:rsidRDefault="00556C62" w:rsidP="00556C62">
            <w:pPr>
              <w:rPr>
                <w:rFonts w:ascii="Times New Roman" w:hAnsi="Times New Roman" w:cs="Times New Roman"/>
              </w:rPr>
            </w:pPr>
            <w:r>
              <w:rPr>
                <w:rFonts w:ascii="Times New Roman" w:hAnsi="Times New Roman" w:cs="Times New Roman"/>
              </w:rPr>
              <w:t>U</w:t>
            </w:r>
            <w:r w:rsidRPr="005C795D">
              <w:rPr>
                <w:rFonts w:ascii="Times New Roman" w:hAnsi="Times New Roman" w:cs="Times New Roman"/>
              </w:rPr>
              <w:t xml:space="preserve">žsienio reikalų ministerijos teikiamų </w:t>
            </w:r>
          </w:p>
          <w:p w14:paraId="5182C329" w14:textId="77777777" w:rsidR="00556C62" w:rsidRPr="005C795D" w:rsidRDefault="00556C62" w:rsidP="00556C62">
            <w:pPr>
              <w:rPr>
                <w:rFonts w:ascii="Times New Roman" w:hAnsi="Times New Roman" w:cs="Times New Roman"/>
              </w:rPr>
            </w:pPr>
            <w:r w:rsidRPr="005C795D">
              <w:rPr>
                <w:rFonts w:ascii="Times New Roman" w:hAnsi="Times New Roman" w:cs="Times New Roman"/>
              </w:rPr>
              <w:t xml:space="preserve">viešųjų ir administracinių paslaugų </w:t>
            </w:r>
          </w:p>
          <w:p w14:paraId="57EE9937" w14:textId="2085DE21" w:rsidR="00556C62" w:rsidRPr="00987696" w:rsidRDefault="00556C62" w:rsidP="00556C62">
            <w:pPr>
              <w:rPr>
                <w:rFonts w:ascii="Times New Roman" w:hAnsi="Times New Roman" w:cs="Times New Roman"/>
              </w:rPr>
            </w:pPr>
            <w:r w:rsidRPr="005C795D">
              <w:rPr>
                <w:rFonts w:ascii="Times New Roman" w:hAnsi="Times New Roman" w:cs="Times New Roman"/>
              </w:rPr>
              <w:t>skaitmeninimas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0DF0B93F" w14:textId="77777777" w:rsidR="00556C62" w:rsidRDefault="00556C62" w:rsidP="00556C62">
            <w:pPr>
              <w:rPr>
                <w:rFonts w:ascii="Times New Roman" w:hAnsi="Times New Roman" w:cs="Times New Roman"/>
              </w:rPr>
            </w:pPr>
            <w:r w:rsidRPr="00650EAD">
              <w:rPr>
                <w:rFonts w:ascii="Times New Roman" w:hAnsi="Times New Roman" w:cs="Times New Roman"/>
              </w:rPr>
              <w:t>1</w:t>
            </w:r>
            <w:r>
              <w:rPr>
                <w:rFonts w:ascii="Times New Roman" w:hAnsi="Times New Roman" w:cs="Times New Roman"/>
              </w:rPr>
              <w:t> </w:t>
            </w:r>
            <w:r w:rsidRPr="00650EAD">
              <w:rPr>
                <w:rFonts w:ascii="Times New Roman" w:hAnsi="Times New Roman" w:cs="Times New Roman"/>
              </w:rPr>
              <w:t>089</w:t>
            </w:r>
            <w:r>
              <w:rPr>
                <w:rFonts w:ascii="Times New Roman" w:hAnsi="Times New Roman" w:cs="Times New Roman"/>
              </w:rPr>
              <w:t> </w:t>
            </w:r>
            <w:r w:rsidRPr="00650EAD">
              <w:rPr>
                <w:rFonts w:ascii="Times New Roman" w:hAnsi="Times New Roman" w:cs="Times New Roman"/>
              </w:rPr>
              <w:t>000</w:t>
            </w:r>
            <w:r>
              <w:rPr>
                <w:rFonts w:ascii="Times New Roman" w:hAnsi="Times New Roman" w:cs="Times New Roman"/>
              </w:rPr>
              <w:t xml:space="preserve"> Eur</w:t>
            </w:r>
          </w:p>
          <w:p w14:paraId="6C47FFA3" w14:textId="77777777" w:rsidR="0035126D" w:rsidRDefault="0035126D" w:rsidP="00556C62">
            <w:pPr>
              <w:rPr>
                <w:rFonts w:ascii="Times New Roman" w:hAnsi="Times New Roman" w:cs="Times New Roman"/>
              </w:rPr>
            </w:pPr>
          </w:p>
          <w:p w14:paraId="212701A9" w14:textId="77777777" w:rsidR="0035126D" w:rsidRDefault="0035126D" w:rsidP="0035126D">
            <w:pPr>
              <w:rPr>
                <w:rFonts w:ascii="Times New Roman" w:hAnsi="Times New Roman" w:cs="Times New Roman"/>
              </w:rPr>
            </w:pPr>
            <w:r>
              <w:rPr>
                <w:rFonts w:ascii="Times New Roman" w:hAnsi="Times New Roman" w:cs="Times New Roman"/>
              </w:rPr>
              <w:t>Iš jų:</w:t>
            </w:r>
          </w:p>
          <w:p w14:paraId="7077642B" w14:textId="0BE7B40C" w:rsidR="0035126D" w:rsidRDefault="0035126D" w:rsidP="0035126D">
            <w:pPr>
              <w:rPr>
                <w:rFonts w:ascii="Times New Roman" w:hAnsi="Times New Roman" w:cs="Times New Roman"/>
              </w:rPr>
            </w:pPr>
            <w:r>
              <w:rPr>
                <w:rFonts w:ascii="Times New Roman" w:hAnsi="Times New Roman" w:cs="Times New Roman"/>
              </w:rPr>
              <w:t>iki 900 000 Eur EGADP lėšų</w:t>
            </w:r>
          </w:p>
          <w:p w14:paraId="7778B655" w14:textId="514FE090" w:rsidR="0035126D" w:rsidRPr="00987696" w:rsidRDefault="0035126D" w:rsidP="0035126D">
            <w:pPr>
              <w:rPr>
                <w:rFonts w:ascii="Times New Roman" w:hAnsi="Times New Roman" w:cs="Times New Roman"/>
              </w:rPr>
            </w:pPr>
            <w:r>
              <w:rPr>
                <w:rFonts w:ascii="Times New Roman" w:hAnsi="Times New Roman" w:cs="Times New Roman"/>
              </w:rPr>
              <w:t xml:space="preserve">iki 189 000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556C62" w14:paraId="0CEA5EDD" w14:textId="77777777" w:rsidTr="0031216E">
        <w:trPr>
          <w:gridAfter w:val="1"/>
          <w:wAfter w:w="14" w:type="dxa"/>
          <w:cantSplit/>
          <w:trHeight w:val="300"/>
        </w:trPr>
        <w:tc>
          <w:tcPr>
            <w:tcW w:w="992" w:type="dxa"/>
            <w:vMerge/>
          </w:tcPr>
          <w:p w14:paraId="0789E1BE" w14:textId="77777777" w:rsidR="00556C62" w:rsidRPr="00987696" w:rsidRDefault="00556C62" w:rsidP="00556C62">
            <w:pPr>
              <w:rPr>
                <w:rFonts w:ascii="Times New Roman" w:hAnsi="Times New Roman" w:cs="Times New Roman"/>
              </w:rPr>
            </w:pPr>
          </w:p>
        </w:tc>
        <w:tc>
          <w:tcPr>
            <w:tcW w:w="2553" w:type="dxa"/>
            <w:gridSpan w:val="2"/>
          </w:tcPr>
          <w:p w14:paraId="4AA7507C" w14:textId="77777777" w:rsidR="00556C62" w:rsidRPr="00C77EC7" w:rsidRDefault="00556C62" w:rsidP="00556C62">
            <w:pPr>
              <w:rPr>
                <w:rFonts w:ascii="Times New Roman" w:hAnsi="Times New Roman" w:cs="Times New Roman"/>
              </w:rPr>
            </w:pPr>
            <w:r w:rsidRPr="00C77EC7">
              <w:rPr>
                <w:rFonts w:ascii="Times New Roman" w:hAnsi="Times New Roman" w:cs="Times New Roman"/>
              </w:rPr>
              <w:t xml:space="preserve">Informacijos teikimo gyventojams </w:t>
            </w:r>
          </w:p>
          <w:p w14:paraId="0FC77D3E" w14:textId="77777777" w:rsidR="00556C62" w:rsidRPr="00C77EC7" w:rsidRDefault="00556C62" w:rsidP="00556C62">
            <w:pPr>
              <w:rPr>
                <w:rFonts w:ascii="Times New Roman" w:hAnsi="Times New Roman" w:cs="Times New Roman"/>
              </w:rPr>
            </w:pPr>
            <w:r w:rsidRPr="00C77EC7">
              <w:rPr>
                <w:rFonts w:ascii="Times New Roman" w:hAnsi="Times New Roman" w:cs="Times New Roman"/>
              </w:rPr>
              <w:t xml:space="preserve">procesų ir paslaugų skaitmenizavimas, </w:t>
            </w:r>
          </w:p>
          <w:p w14:paraId="731C5EFB" w14:textId="77777777" w:rsidR="00556C62" w:rsidRPr="00C77EC7" w:rsidRDefault="00556C62" w:rsidP="00556C62">
            <w:pPr>
              <w:rPr>
                <w:rFonts w:ascii="Times New Roman" w:hAnsi="Times New Roman" w:cs="Times New Roman"/>
              </w:rPr>
            </w:pPr>
            <w:r w:rsidRPr="00C77EC7">
              <w:rPr>
                <w:rFonts w:ascii="Times New Roman" w:hAnsi="Times New Roman" w:cs="Times New Roman"/>
              </w:rPr>
              <w:t xml:space="preserve">automatizavimas bei optimizavimas </w:t>
            </w:r>
          </w:p>
          <w:p w14:paraId="2274AA83" w14:textId="77777777" w:rsidR="00556C62" w:rsidRPr="00C77EC7" w:rsidRDefault="00556C62" w:rsidP="00556C62">
            <w:pPr>
              <w:rPr>
                <w:rFonts w:ascii="Times New Roman" w:hAnsi="Times New Roman" w:cs="Times New Roman"/>
              </w:rPr>
            </w:pPr>
            <w:r w:rsidRPr="00C77EC7">
              <w:rPr>
                <w:rFonts w:ascii="Times New Roman" w:hAnsi="Times New Roman" w:cs="Times New Roman"/>
              </w:rPr>
              <w:t xml:space="preserve">policijoje, panaudojant dirbtinio intelekto </w:t>
            </w:r>
          </w:p>
          <w:p w14:paraId="4FA5F004" w14:textId="70BE29A5" w:rsidR="00556C62" w:rsidRPr="00987696" w:rsidRDefault="00556C62" w:rsidP="00556C62">
            <w:pPr>
              <w:rPr>
                <w:rFonts w:ascii="Times New Roman" w:hAnsi="Times New Roman" w:cs="Times New Roman"/>
              </w:rPr>
            </w:pPr>
            <w:r w:rsidRPr="00C77EC7">
              <w:rPr>
                <w:rFonts w:ascii="Times New Roman" w:hAnsi="Times New Roman" w:cs="Times New Roman"/>
              </w:rPr>
              <w:t>technologijas (DI.POLIS)</w:t>
            </w:r>
          </w:p>
        </w:tc>
        <w:tc>
          <w:tcPr>
            <w:tcW w:w="6868" w:type="dxa"/>
            <w:gridSpan w:val="7"/>
            <w:tcBorders>
              <w:top w:val="single" w:sz="4" w:space="0" w:color="auto"/>
              <w:left w:val="single" w:sz="4" w:space="0" w:color="auto"/>
              <w:bottom w:val="nil"/>
              <w:right w:val="single" w:sz="4" w:space="0" w:color="auto"/>
            </w:tcBorders>
            <w:shd w:val="clear" w:color="auto" w:fill="auto"/>
          </w:tcPr>
          <w:p w14:paraId="5657EE2A" w14:textId="77777777" w:rsidR="00556C62" w:rsidRDefault="00556C62" w:rsidP="00556C62">
            <w:pPr>
              <w:rPr>
                <w:rFonts w:ascii="Times New Roman" w:hAnsi="Times New Roman" w:cs="Times New Roman"/>
              </w:rPr>
            </w:pPr>
            <w:r w:rsidRPr="00650EAD">
              <w:rPr>
                <w:rFonts w:ascii="Times New Roman" w:hAnsi="Times New Roman" w:cs="Times New Roman"/>
              </w:rPr>
              <w:t>700</w:t>
            </w:r>
            <w:r>
              <w:rPr>
                <w:rFonts w:ascii="Times New Roman" w:hAnsi="Times New Roman" w:cs="Times New Roman"/>
              </w:rPr>
              <w:t> </w:t>
            </w:r>
            <w:r w:rsidRPr="00650EAD">
              <w:rPr>
                <w:rFonts w:ascii="Times New Roman" w:hAnsi="Times New Roman" w:cs="Times New Roman"/>
              </w:rPr>
              <w:t>000</w:t>
            </w:r>
            <w:r>
              <w:rPr>
                <w:rFonts w:ascii="Times New Roman" w:hAnsi="Times New Roman" w:cs="Times New Roman"/>
              </w:rPr>
              <w:t xml:space="preserve"> Eur</w:t>
            </w:r>
          </w:p>
          <w:p w14:paraId="120BEB32" w14:textId="77777777" w:rsidR="003D2D68" w:rsidRDefault="003D2D68" w:rsidP="00556C62">
            <w:pPr>
              <w:rPr>
                <w:rFonts w:ascii="Times New Roman" w:hAnsi="Times New Roman" w:cs="Times New Roman"/>
              </w:rPr>
            </w:pPr>
          </w:p>
          <w:p w14:paraId="6E4A8D1E" w14:textId="77777777" w:rsidR="003D2D68" w:rsidRDefault="003D2D68" w:rsidP="003D2D68">
            <w:pPr>
              <w:rPr>
                <w:rFonts w:ascii="Times New Roman" w:hAnsi="Times New Roman" w:cs="Times New Roman"/>
              </w:rPr>
            </w:pPr>
            <w:r>
              <w:rPr>
                <w:rFonts w:ascii="Times New Roman" w:hAnsi="Times New Roman" w:cs="Times New Roman"/>
              </w:rPr>
              <w:t>Iš jų:</w:t>
            </w:r>
          </w:p>
          <w:p w14:paraId="3D149B54" w14:textId="4C442991" w:rsidR="003D2D68" w:rsidRDefault="003D2D68" w:rsidP="003D2D68">
            <w:pPr>
              <w:rPr>
                <w:rFonts w:ascii="Times New Roman" w:hAnsi="Times New Roman" w:cs="Times New Roman"/>
              </w:rPr>
            </w:pPr>
            <w:r>
              <w:rPr>
                <w:rFonts w:ascii="Times New Roman" w:hAnsi="Times New Roman" w:cs="Times New Roman"/>
              </w:rPr>
              <w:t>iki 578 510 Eur EGADP lėšų</w:t>
            </w:r>
          </w:p>
          <w:p w14:paraId="2BF5B9EC" w14:textId="40345154" w:rsidR="003D2D68" w:rsidRPr="00987696" w:rsidRDefault="003D2D68" w:rsidP="003D2D68">
            <w:pPr>
              <w:rPr>
                <w:rFonts w:ascii="Times New Roman" w:hAnsi="Times New Roman" w:cs="Times New Roman"/>
              </w:rPr>
            </w:pPr>
            <w:r>
              <w:rPr>
                <w:rFonts w:ascii="Times New Roman" w:hAnsi="Times New Roman" w:cs="Times New Roman"/>
              </w:rPr>
              <w:t xml:space="preserve">iki 121 490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556C62" w14:paraId="031E4C60" w14:textId="77777777" w:rsidTr="0031216E">
        <w:trPr>
          <w:gridAfter w:val="1"/>
          <w:wAfter w:w="14" w:type="dxa"/>
          <w:cantSplit/>
          <w:trHeight w:val="300"/>
        </w:trPr>
        <w:tc>
          <w:tcPr>
            <w:tcW w:w="992" w:type="dxa"/>
            <w:vMerge/>
          </w:tcPr>
          <w:p w14:paraId="25978AFF" w14:textId="77777777" w:rsidR="00556C62" w:rsidRPr="00987696" w:rsidRDefault="00556C62" w:rsidP="00556C62">
            <w:pPr>
              <w:rPr>
                <w:rFonts w:ascii="Times New Roman" w:hAnsi="Times New Roman" w:cs="Times New Roman"/>
              </w:rPr>
            </w:pPr>
          </w:p>
        </w:tc>
        <w:tc>
          <w:tcPr>
            <w:tcW w:w="2553" w:type="dxa"/>
            <w:gridSpan w:val="2"/>
          </w:tcPr>
          <w:p w14:paraId="41BC1CBF" w14:textId="4A5098C6" w:rsidR="00556C62" w:rsidRPr="00987696" w:rsidRDefault="00556C62" w:rsidP="00556C62">
            <w:pPr>
              <w:rPr>
                <w:rFonts w:ascii="Times New Roman" w:hAnsi="Times New Roman" w:cs="Times New Roman"/>
              </w:rPr>
            </w:pPr>
            <w:r w:rsidRPr="00C77EC7">
              <w:rPr>
                <w:rFonts w:ascii="Times New Roman" w:hAnsi="Times New Roman" w:cs="Times New Roman"/>
              </w:rPr>
              <w:t>ŽŪŽIS (Žemės ūkio žinių ir inovacijų sistemos) skaitmeninės / informacinės platformos sukūrimas</w:t>
            </w:r>
          </w:p>
        </w:tc>
        <w:tc>
          <w:tcPr>
            <w:tcW w:w="6868" w:type="dxa"/>
            <w:gridSpan w:val="7"/>
            <w:tcBorders>
              <w:top w:val="single" w:sz="4" w:space="0" w:color="auto"/>
              <w:left w:val="single" w:sz="4" w:space="0" w:color="auto"/>
              <w:bottom w:val="nil"/>
              <w:right w:val="single" w:sz="4" w:space="0" w:color="auto"/>
            </w:tcBorders>
            <w:shd w:val="clear" w:color="auto" w:fill="auto"/>
          </w:tcPr>
          <w:p w14:paraId="07DB3543" w14:textId="77777777" w:rsidR="00556C62" w:rsidRDefault="00556C62" w:rsidP="00556C62">
            <w:pPr>
              <w:rPr>
                <w:rFonts w:ascii="Times New Roman" w:hAnsi="Times New Roman" w:cs="Times New Roman"/>
              </w:rPr>
            </w:pPr>
            <w:r w:rsidRPr="00650EAD">
              <w:rPr>
                <w:rFonts w:ascii="Times New Roman" w:hAnsi="Times New Roman" w:cs="Times New Roman"/>
              </w:rPr>
              <w:t>878</w:t>
            </w:r>
            <w:r>
              <w:rPr>
                <w:rFonts w:ascii="Times New Roman" w:hAnsi="Times New Roman" w:cs="Times New Roman"/>
              </w:rPr>
              <w:t> </w:t>
            </w:r>
            <w:r w:rsidRPr="00650EAD">
              <w:rPr>
                <w:rFonts w:ascii="Times New Roman" w:hAnsi="Times New Roman" w:cs="Times New Roman"/>
              </w:rPr>
              <w:t>460</w:t>
            </w:r>
            <w:r>
              <w:rPr>
                <w:rFonts w:ascii="Times New Roman" w:hAnsi="Times New Roman" w:cs="Times New Roman"/>
              </w:rPr>
              <w:t xml:space="preserve"> Eur</w:t>
            </w:r>
          </w:p>
          <w:p w14:paraId="5D55F9A2" w14:textId="77777777" w:rsidR="00C9539A" w:rsidRDefault="00C9539A" w:rsidP="00556C62">
            <w:pPr>
              <w:rPr>
                <w:rFonts w:ascii="Times New Roman" w:hAnsi="Times New Roman" w:cs="Times New Roman"/>
              </w:rPr>
            </w:pPr>
          </w:p>
          <w:p w14:paraId="4656A1AE" w14:textId="77777777" w:rsidR="00C9539A" w:rsidRDefault="00C9539A" w:rsidP="00C9539A">
            <w:pPr>
              <w:rPr>
                <w:rFonts w:ascii="Times New Roman" w:hAnsi="Times New Roman" w:cs="Times New Roman"/>
              </w:rPr>
            </w:pPr>
            <w:r>
              <w:rPr>
                <w:rFonts w:ascii="Times New Roman" w:hAnsi="Times New Roman" w:cs="Times New Roman"/>
              </w:rPr>
              <w:t>Iš jų:</w:t>
            </w:r>
          </w:p>
          <w:p w14:paraId="04856449" w14:textId="78D7AF1E" w:rsidR="00C9539A" w:rsidRDefault="00C9539A" w:rsidP="00C9539A">
            <w:pPr>
              <w:rPr>
                <w:rFonts w:ascii="Times New Roman" w:hAnsi="Times New Roman" w:cs="Times New Roman"/>
              </w:rPr>
            </w:pPr>
            <w:r>
              <w:rPr>
                <w:rFonts w:ascii="Times New Roman" w:hAnsi="Times New Roman" w:cs="Times New Roman"/>
              </w:rPr>
              <w:t>iki 726 000 Eur EGADP lėšų</w:t>
            </w:r>
          </w:p>
          <w:p w14:paraId="68A7A97F" w14:textId="50CEE100" w:rsidR="00C9539A" w:rsidRPr="0080474B" w:rsidRDefault="00C9539A" w:rsidP="00C9539A">
            <w:pPr>
              <w:rPr>
                <w:rFonts w:ascii="Times New Roman" w:hAnsi="Times New Roman" w:cs="Times New Roman"/>
                <w:lang w:val="en-US"/>
              </w:rPr>
            </w:pPr>
            <w:r>
              <w:rPr>
                <w:rFonts w:ascii="Times New Roman" w:hAnsi="Times New Roman" w:cs="Times New Roman"/>
              </w:rPr>
              <w:t xml:space="preserve">iki 152 460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556C62" w14:paraId="5BA0E6BC" w14:textId="77777777" w:rsidTr="0031216E">
        <w:trPr>
          <w:gridAfter w:val="1"/>
          <w:wAfter w:w="14" w:type="dxa"/>
          <w:cantSplit/>
          <w:trHeight w:val="300"/>
        </w:trPr>
        <w:tc>
          <w:tcPr>
            <w:tcW w:w="992" w:type="dxa"/>
            <w:vMerge/>
          </w:tcPr>
          <w:p w14:paraId="6A307B72" w14:textId="77777777" w:rsidR="00556C62" w:rsidRPr="00987696" w:rsidRDefault="00556C62" w:rsidP="00556C62">
            <w:pPr>
              <w:rPr>
                <w:rFonts w:ascii="Times New Roman" w:hAnsi="Times New Roman" w:cs="Times New Roman"/>
              </w:rPr>
            </w:pPr>
          </w:p>
        </w:tc>
        <w:tc>
          <w:tcPr>
            <w:tcW w:w="2553" w:type="dxa"/>
            <w:gridSpan w:val="2"/>
          </w:tcPr>
          <w:p w14:paraId="1101CB42" w14:textId="77777777" w:rsidR="00556C62" w:rsidRPr="00EC5947" w:rsidRDefault="00556C62" w:rsidP="00556C62">
            <w:pPr>
              <w:rPr>
                <w:rFonts w:ascii="Times New Roman" w:hAnsi="Times New Roman" w:cs="Times New Roman"/>
              </w:rPr>
            </w:pPr>
            <w:r w:rsidRPr="00EC5947">
              <w:rPr>
                <w:rFonts w:ascii="Times New Roman" w:hAnsi="Times New Roman" w:cs="Times New Roman"/>
              </w:rPr>
              <w:t xml:space="preserve">Centralizuotos švietimo sistemos </w:t>
            </w:r>
          </w:p>
          <w:p w14:paraId="60FCBC86" w14:textId="0CDF68F7" w:rsidR="00556C62" w:rsidRPr="00987696" w:rsidRDefault="00556C62" w:rsidP="00556C62">
            <w:pPr>
              <w:rPr>
                <w:rFonts w:ascii="Times New Roman" w:hAnsi="Times New Roman" w:cs="Times New Roman"/>
              </w:rPr>
            </w:pPr>
            <w:r w:rsidRPr="00EC5947">
              <w:rPr>
                <w:rFonts w:ascii="Times New Roman" w:hAnsi="Times New Roman" w:cs="Times New Roman"/>
              </w:rPr>
              <w:t>sukūrimas Jonavos rajone</w:t>
            </w:r>
          </w:p>
        </w:tc>
        <w:tc>
          <w:tcPr>
            <w:tcW w:w="6868" w:type="dxa"/>
            <w:gridSpan w:val="7"/>
            <w:tcBorders>
              <w:top w:val="single" w:sz="4" w:space="0" w:color="auto"/>
              <w:left w:val="single" w:sz="4" w:space="0" w:color="auto"/>
              <w:bottom w:val="nil"/>
              <w:right w:val="single" w:sz="4" w:space="0" w:color="auto"/>
            </w:tcBorders>
            <w:shd w:val="clear" w:color="auto" w:fill="auto"/>
          </w:tcPr>
          <w:p w14:paraId="5AB1D275" w14:textId="77777777" w:rsidR="00556C62" w:rsidRDefault="00556C62" w:rsidP="00556C62">
            <w:pPr>
              <w:rPr>
                <w:rFonts w:ascii="Times New Roman" w:hAnsi="Times New Roman" w:cs="Times New Roman"/>
              </w:rPr>
            </w:pPr>
            <w:r w:rsidRPr="00650EAD">
              <w:rPr>
                <w:rFonts w:ascii="Times New Roman" w:hAnsi="Times New Roman" w:cs="Times New Roman"/>
              </w:rPr>
              <w:t>427</w:t>
            </w:r>
            <w:r>
              <w:rPr>
                <w:rFonts w:ascii="Times New Roman" w:hAnsi="Times New Roman" w:cs="Times New Roman"/>
              </w:rPr>
              <w:t> </w:t>
            </w:r>
            <w:r w:rsidRPr="00650EAD">
              <w:rPr>
                <w:rFonts w:ascii="Times New Roman" w:hAnsi="Times New Roman" w:cs="Times New Roman"/>
              </w:rPr>
              <w:t>440</w:t>
            </w:r>
            <w:r>
              <w:rPr>
                <w:rFonts w:ascii="Times New Roman" w:hAnsi="Times New Roman" w:cs="Times New Roman"/>
              </w:rPr>
              <w:t xml:space="preserve"> Eur</w:t>
            </w:r>
          </w:p>
          <w:p w14:paraId="2503D5D6" w14:textId="77777777" w:rsidR="0080474B" w:rsidRDefault="0080474B" w:rsidP="00556C62">
            <w:pPr>
              <w:rPr>
                <w:rFonts w:ascii="Times New Roman" w:hAnsi="Times New Roman" w:cs="Times New Roman"/>
              </w:rPr>
            </w:pPr>
          </w:p>
          <w:p w14:paraId="1F2F43E4" w14:textId="77777777" w:rsidR="0080474B" w:rsidRDefault="0080474B" w:rsidP="0080474B">
            <w:pPr>
              <w:rPr>
                <w:rFonts w:ascii="Times New Roman" w:hAnsi="Times New Roman" w:cs="Times New Roman"/>
              </w:rPr>
            </w:pPr>
            <w:r>
              <w:rPr>
                <w:rFonts w:ascii="Times New Roman" w:hAnsi="Times New Roman" w:cs="Times New Roman"/>
              </w:rPr>
              <w:t>Iš jų:</w:t>
            </w:r>
          </w:p>
          <w:p w14:paraId="734C50CD" w14:textId="76569B8C" w:rsidR="0080474B" w:rsidRDefault="0080474B" w:rsidP="0080474B">
            <w:pPr>
              <w:rPr>
                <w:rFonts w:ascii="Times New Roman" w:hAnsi="Times New Roman" w:cs="Times New Roman"/>
              </w:rPr>
            </w:pPr>
            <w:r>
              <w:rPr>
                <w:rFonts w:ascii="Times New Roman" w:hAnsi="Times New Roman" w:cs="Times New Roman"/>
              </w:rPr>
              <w:t xml:space="preserve">iki </w:t>
            </w:r>
            <w:r w:rsidR="005E5FD6">
              <w:rPr>
                <w:rFonts w:ascii="Times New Roman" w:hAnsi="Times New Roman" w:cs="Times New Roman"/>
              </w:rPr>
              <w:t>353 260</w:t>
            </w:r>
            <w:r>
              <w:rPr>
                <w:rFonts w:ascii="Times New Roman" w:hAnsi="Times New Roman" w:cs="Times New Roman"/>
              </w:rPr>
              <w:t xml:space="preserve"> Eur EGADP lėšų</w:t>
            </w:r>
          </w:p>
          <w:p w14:paraId="5AD94109" w14:textId="72E33EE8" w:rsidR="0080474B" w:rsidRPr="00987696" w:rsidRDefault="0080474B" w:rsidP="0080474B">
            <w:pPr>
              <w:rPr>
                <w:rFonts w:ascii="Times New Roman" w:hAnsi="Times New Roman" w:cs="Times New Roman"/>
              </w:rPr>
            </w:pPr>
            <w:r>
              <w:rPr>
                <w:rFonts w:ascii="Times New Roman" w:hAnsi="Times New Roman" w:cs="Times New Roman"/>
              </w:rPr>
              <w:t xml:space="preserve">iki </w:t>
            </w:r>
            <w:r w:rsidR="00992ECA">
              <w:rPr>
                <w:rFonts w:ascii="Times New Roman" w:hAnsi="Times New Roman" w:cs="Times New Roman"/>
              </w:rPr>
              <w:t xml:space="preserve">74 180 </w:t>
            </w:r>
            <w:r>
              <w:rPr>
                <w:rFonts w:ascii="Times New Roman" w:hAnsi="Times New Roman" w:cs="Times New Roman"/>
              </w:rPr>
              <w:t xml:space="preserve">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556C62" w14:paraId="2B98519F" w14:textId="77777777" w:rsidTr="0031216E">
        <w:trPr>
          <w:gridAfter w:val="1"/>
          <w:wAfter w:w="14" w:type="dxa"/>
          <w:cantSplit/>
          <w:trHeight w:val="300"/>
        </w:trPr>
        <w:tc>
          <w:tcPr>
            <w:tcW w:w="992" w:type="dxa"/>
            <w:vMerge/>
          </w:tcPr>
          <w:p w14:paraId="10C1FA7C" w14:textId="77777777" w:rsidR="00556C62" w:rsidRPr="00987696" w:rsidRDefault="00556C62" w:rsidP="00556C62">
            <w:pPr>
              <w:rPr>
                <w:rFonts w:ascii="Times New Roman" w:hAnsi="Times New Roman" w:cs="Times New Roman"/>
              </w:rPr>
            </w:pPr>
          </w:p>
        </w:tc>
        <w:tc>
          <w:tcPr>
            <w:tcW w:w="2553" w:type="dxa"/>
            <w:gridSpan w:val="2"/>
          </w:tcPr>
          <w:p w14:paraId="71CA71DE" w14:textId="77777777" w:rsidR="00556C62" w:rsidRPr="008929D2" w:rsidRDefault="00556C62" w:rsidP="00556C62">
            <w:pPr>
              <w:rPr>
                <w:rFonts w:ascii="Times New Roman" w:hAnsi="Times New Roman" w:cs="Times New Roman"/>
              </w:rPr>
            </w:pPr>
            <w:r w:rsidRPr="008929D2">
              <w:rPr>
                <w:rFonts w:ascii="Times New Roman" w:hAnsi="Times New Roman" w:cs="Times New Roman"/>
              </w:rPr>
              <w:t xml:space="preserve">Viešojo transporto prieinamumo, </w:t>
            </w:r>
          </w:p>
          <w:p w14:paraId="7E7F3CF1" w14:textId="77777777" w:rsidR="00556C62" w:rsidRPr="008929D2" w:rsidRDefault="00556C62" w:rsidP="00556C62">
            <w:pPr>
              <w:rPr>
                <w:rFonts w:ascii="Times New Roman" w:hAnsi="Times New Roman" w:cs="Times New Roman"/>
              </w:rPr>
            </w:pPr>
            <w:r w:rsidRPr="008929D2">
              <w:rPr>
                <w:rFonts w:ascii="Times New Roman" w:hAnsi="Times New Roman" w:cs="Times New Roman"/>
              </w:rPr>
              <w:t xml:space="preserve">patrauklumo ir saugumo didinimas </w:t>
            </w:r>
          </w:p>
          <w:p w14:paraId="7251EDF2" w14:textId="77777777" w:rsidR="00556C62" w:rsidRPr="008929D2" w:rsidRDefault="00556C62" w:rsidP="00556C62">
            <w:pPr>
              <w:rPr>
                <w:rFonts w:ascii="Times New Roman" w:hAnsi="Times New Roman" w:cs="Times New Roman"/>
              </w:rPr>
            </w:pPr>
            <w:r w:rsidRPr="008929D2">
              <w:rPr>
                <w:rFonts w:ascii="Times New Roman" w:hAnsi="Times New Roman" w:cs="Times New Roman"/>
              </w:rPr>
              <w:t xml:space="preserve">Tauragės regione diegiant duomenų </w:t>
            </w:r>
          </w:p>
          <w:p w14:paraId="7CB3247C" w14:textId="4C225B9E" w:rsidR="00556C62" w:rsidRPr="00987696" w:rsidRDefault="00556C62" w:rsidP="00556C62">
            <w:pPr>
              <w:rPr>
                <w:rFonts w:ascii="Times New Roman" w:hAnsi="Times New Roman" w:cs="Times New Roman"/>
              </w:rPr>
            </w:pPr>
            <w:r w:rsidRPr="008929D2">
              <w:rPr>
                <w:rFonts w:ascii="Times New Roman" w:hAnsi="Times New Roman" w:cs="Times New Roman"/>
              </w:rPr>
              <w:t>skaitmeninimo sprendimus</w:t>
            </w:r>
          </w:p>
        </w:tc>
        <w:tc>
          <w:tcPr>
            <w:tcW w:w="6868" w:type="dxa"/>
            <w:gridSpan w:val="7"/>
            <w:tcBorders>
              <w:top w:val="single" w:sz="4" w:space="0" w:color="auto"/>
              <w:left w:val="single" w:sz="4" w:space="0" w:color="auto"/>
              <w:bottom w:val="nil"/>
              <w:right w:val="single" w:sz="4" w:space="0" w:color="auto"/>
            </w:tcBorders>
            <w:shd w:val="clear" w:color="auto" w:fill="auto"/>
          </w:tcPr>
          <w:p w14:paraId="665DD948" w14:textId="77777777" w:rsidR="00556C62" w:rsidRDefault="00556C62" w:rsidP="00556C62">
            <w:pPr>
              <w:rPr>
                <w:rFonts w:ascii="Times New Roman" w:hAnsi="Times New Roman" w:cs="Times New Roman"/>
              </w:rPr>
            </w:pPr>
            <w:r w:rsidRPr="00650EAD">
              <w:rPr>
                <w:rFonts w:ascii="Times New Roman" w:hAnsi="Times New Roman" w:cs="Times New Roman"/>
              </w:rPr>
              <w:t>622</w:t>
            </w:r>
            <w:r>
              <w:rPr>
                <w:rFonts w:ascii="Times New Roman" w:hAnsi="Times New Roman" w:cs="Times New Roman"/>
              </w:rPr>
              <w:t> </w:t>
            </w:r>
            <w:r w:rsidRPr="00650EAD">
              <w:rPr>
                <w:rFonts w:ascii="Times New Roman" w:hAnsi="Times New Roman" w:cs="Times New Roman"/>
              </w:rPr>
              <w:t>000</w:t>
            </w:r>
            <w:r>
              <w:rPr>
                <w:rFonts w:ascii="Times New Roman" w:hAnsi="Times New Roman" w:cs="Times New Roman"/>
              </w:rPr>
              <w:t xml:space="preserve"> Eur</w:t>
            </w:r>
          </w:p>
          <w:p w14:paraId="06D6A9AE" w14:textId="77777777" w:rsidR="007D6E38" w:rsidRDefault="007D6E38" w:rsidP="00556C62">
            <w:pPr>
              <w:rPr>
                <w:rFonts w:ascii="Times New Roman" w:hAnsi="Times New Roman" w:cs="Times New Roman"/>
              </w:rPr>
            </w:pPr>
          </w:p>
          <w:p w14:paraId="44BED2A8" w14:textId="77777777" w:rsidR="007D6E38" w:rsidRDefault="007D6E38" w:rsidP="007D6E38">
            <w:pPr>
              <w:rPr>
                <w:rFonts w:ascii="Times New Roman" w:hAnsi="Times New Roman" w:cs="Times New Roman"/>
              </w:rPr>
            </w:pPr>
            <w:r>
              <w:rPr>
                <w:rFonts w:ascii="Times New Roman" w:hAnsi="Times New Roman" w:cs="Times New Roman"/>
              </w:rPr>
              <w:t>Iš jų:</w:t>
            </w:r>
          </w:p>
          <w:p w14:paraId="67A4452E" w14:textId="524236EF" w:rsidR="007D6E38" w:rsidRDefault="007D6E38" w:rsidP="007D6E38">
            <w:pPr>
              <w:rPr>
                <w:rFonts w:ascii="Times New Roman" w:hAnsi="Times New Roman" w:cs="Times New Roman"/>
              </w:rPr>
            </w:pPr>
            <w:r>
              <w:rPr>
                <w:rFonts w:ascii="Times New Roman" w:hAnsi="Times New Roman" w:cs="Times New Roman"/>
              </w:rPr>
              <w:t xml:space="preserve">iki </w:t>
            </w:r>
            <w:r w:rsidR="00723F5A">
              <w:rPr>
                <w:rFonts w:ascii="Times New Roman" w:hAnsi="Times New Roman" w:cs="Times New Roman"/>
              </w:rPr>
              <w:t>514 050</w:t>
            </w:r>
            <w:r>
              <w:rPr>
                <w:rFonts w:ascii="Times New Roman" w:hAnsi="Times New Roman" w:cs="Times New Roman"/>
              </w:rPr>
              <w:t xml:space="preserve"> Eur EGADP lėšų</w:t>
            </w:r>
          </w:p>
          <w:p w14:paraId="091D5126" w14:textId="6F769EF7" w:rsidR="007D6E38" w:rsidRDefault="007D6E38" w:rsidP="007D6E38">
            <w:pPr>
              <w:rPr>
                <w:rFonts w:ascii="Times New Roman" w:hAnsi="Times New Roman" w:cs="Times New Roman"/>
              </w:rPr>
            </w:pPr>
            <w:r>
              <w:rPr>
                <w:rFonts w:ascii="Times New Roman" w:hAnsi="Times New Roman" w:cs="Times New Roman"/>
              </w:rPr>
              <w:t xml:space="preserve">iki </w:t>
            </w:r>
            <w:r w:rsidR="00723F5A">
              <w:rPr>
                <w:rFonts w:ascii="Times New Roman" w:hAnsi="Times New Roman" w:cs="Times New Roman"/>
              </w:rPr>
              <w:t>107 950</w:t>
            </w:r>
            <w:r>
              <w:rPr>
                <w:rFonts w:ascii="Times New Roman" w:hAnsi="Times New Roman" w:cs="Times New Roman"/>
              </w:rPr>
              <w:t xml:space="preserve">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p w14:paraId="7F8BA726" w14:textId="766A64BC" w:rsidR="007D6E38" w:rsidRPr="00987696" w:rsidRDefault="007D6E38" w:rsidP="00556C62">
            <w:pPr>
              <w:rPr>
                <w:rFonts w:ascii="Times New Roman" w:hAnsi="Times New Roman" w:cs="Times New Roman"/>
              </w:rPr>
            </w:pPr>
          </w:p>
        </w:tc>
      </w:tr>
      <w:tr w:rsidR="00556C62" w14:paraId="4B5138B5" w14:textId="77777777" w:rsidTr="0031216E">
        <w:trPr>
          <w:gridAfter w:val="1"/>
          <w:wAfter w:w="14" w:type="dxa"/>
          <w:cantSplit/>
          <w:trHeight w:val="300"/>
        </w:trPr>
        <w:tc>
          <w:tcPr>
            <w:tcW w:w="992" w:type="dxa"/>
            <w:vMerge/>
          </w:tcPr>
          <w:p w14:paraId="647204D1" w14:textId="77777777" w:rsidR="00556C62" w:rsidRPr="00987696" w:rsidRDefault="00556C62" w:rsidP="00556C62">
            <w:pPr>
              <w:rPr>
                <w:rFonts w:ascii="Times New Roman" w:hAnsi="Times New Roman" w:cs="Times New Roman"/>
              </w:rPr>
            </w:pPr>
          </w:p>
        </w:tc>
        <w:tc>
          <w:tcPr>
            <w:tcW w:w="2553" w:type="dxa"/>
            <w:gridSpan w:val="2"/>
          </w:tcPr>
          <w:p w14:paraId="052FAB75" w14:textId="5D219C3B" w:rsidR="00556C62" w:rsidRPr="00987696" w:rsidRDefault="00556C62" w:rsidP="00556C62">
            <w:pPr>
              <w:rPr>
                <w:rFonts w:ascii="Times New Roman" w:hAnsi="Times New Roman" w:cs="Times New Roman"/>
              </w:rPr>
            </w:pPr>
            <w:r w:rsidRPr="008929D2">
              <w:rPr>
                <w:rFonts w:ascii="Times New Roman" w:hAnsi="Times New Roman" w:cs="Times New Roman"/>
              </w:rPr>
              <w:t>Raseinių r. sav. gatvių apšvietimo paslaugos skaitmenizavimas</w:t>
            </w:r>
          </w:p>
        </w:tc>
        <w:tc>
          <w:tcPr>
            <w:tcW w:w="6868" w:type="dxa"/>
            <w:gridSpan w:val="7"/>
            <w:tcBorders>
              <w:top w:val="single" w:sz="4" w:space="0" w:color="auto"/>
              <w:left w:val="single" w:sz="4" w:space="0" w:color="auto"/>
              <w:bottom w:val="nil"/>
              <w:right w:val="single" w:sz="4" w:space="0" w:color="auto"/>
            </w:tcBorders>
            <w:shd w:val="clear" w:color="auto" w:fill="auto"/>
          </w:tcPr>
          <w:p w14:paraId="61803A90" w14:textId="77777777" w:rsidR="00556C62" w:rsidRDefault="00556C62" w:rsidP="00556C62">
            <w:pPr>
              <w:rPr>
                <w:rFonts w:ascii="Times New Roman" w:hAnsi="Times New Roman" w:cs="Times New Roman"/>
              </w:rPr>
            </w:pPr>
            <w:r w:rsidRPr="00650EAD">
              <w:rPr>
                <w:rFonts w:ascii="Times New Roman" w:hAnsi="Times New Roman" w:cs="Times New Roman"/>
              </w:rPr>
              <w:t>1</w:t>
            </w:r>
            <w:r>
              <w:rPr>
                <w:rFonts w:ascii="Times New Roman" w:hAnsi="Times New Roman" w:cs="Times New Roman"/>
              </w:rPr>
              <w:t> </w:t>
            </w:r>
            <w:r w:rsidRPr="00650EAD">
              <w:rPr>
                <w:rFonts w:ascii="Times New Roman" w:hAnsi="Times New Roman" w:cs="Times New Roman"/>
              </w:rPr>
              <w:t>015</w:t>
            </w:r>
            <w:r>
              <w:rPr>
                <w:rFonts w:ascii="Times New Roman" w:hAnsi="Times New Roman" w:cs="Times New Roman"/>
              </w:rPr>
              <w:t> </w:t>
            </w:r>
            <w:r w:rsidRPr="00650EAD">
              <w:rPr>
                <w:rFonts w:ascii="Times New Roman" w:hAnsi="Times New Roman" w:cs="Times New Roman"/>
              </w:rPr>
              <w:t>590</w:t>
            </w:r>
            <w:r>
              <w:rPr>
                <w:rFonts w:ascii="Times New Roman" w:hAnsi="Times New Roman" w:cs="Times New Roman"/>
              </w:rPr>
              <w:t xml:space="preserve"> Eur</w:t>
            </w:r>
          </w:p>
          <w:p w14:paraId="16C06C49" w14:textId="77777777" w:rsidR="00A25A0E" w:rsidRDefault="00A25A0E" w:rsidP="00556C62">
            <w:pPr>
              <w:rPr>
                <w:rFonts w:ascii="Times New Roman" w:hAnsi="Times New Roman" w:cs="Times New Roman"/>
              </w:rPr>
            </w:pPr>
          </w:p>
          <w:p w14:paraId="6F06DA73" w14:textId="77777777" w:rsidR="00A25A0E" w:rsidRDefault="00A25A0E" w:rsidP="00A25A0E">
            <w:pPr>
              <w:rPr>
                <w:rFonts w:ascii="Times New Roman" w:hAnsi="Times New Roman" w:cs="Times New Roman"/>
              </w:rPr>
            </w:pPr>
            <w:r>
              <w:rPr>
                <w:rFonts w:ascii="Times New Roman" w:hAnsi="Times New Roman" w:cs="Times New Roman"/>
              </w:rPr>
              <w:t>Iš jų:</w:t>
            </w:r>
          </w:p>
          <w:p w14:paraId="74F754E0" w14:textId="1C9799EE" w:rsidR="00A25A0E" w:rsidRDefault="00A25A0E" w:rsidP="00A25A0E">
            <w:pPr>
              <w:rPr>
                <w:rFonts w:ascii="Times New Roman" w:hAnsi="Times New Roman" w:cs="Times New Roman"/>
              </w:rPr>
            </w:pPr>
            <w:r>
              <w:rPr>
                <w:rFonts w:ascii="Times New Roman" w:hAnsi="Times New Roman" w:cs="Times New Roman"/>
              </w:rPr>
              <w:t xml:space="preserve">iki </w:t>
            </w:r>
            <w:r w:rsidR="00F767A9">
              <w:rPr>
                <w:rFonts w:ascii="Times New Roman" w:hAnsi="Times New Roman" w:cs="Times New Roman"/>
              </w:rPr>
              <w:t>839 330</w:t>
            </w:r>
            <w:r>
              <w:rPr>
                <w:rFonts w:ascii="Times New Roman" w:hAnsi="Times New Roman" w:cs="Times New Roman"/>
              </w:rPr>
              <w:t xml:space="preserve"> Eur EGADP lėšų</w:t>
            </w:r>
          </w:p>
          <w:p w14:paraId="10D15FB4" w14:textId="16389BE2" w:rsidR="00A25A0E" w:rsidRPr="00987696" w:rsidRDefault="00A25A0E" w:rsidP="00556C62">
            <w:pPr>
              <w:rPr>
                <w:rFonts w:ascii="Times New Roman" w:hAnsi="Times New Roman" w:cs="Times New Roman"/>
              </w:rPr>
            </w:pPr>
            <w:r>
              <w:rPr>
                <w:rFonts w:ascii="Times New Roman" w:hAnsi="Times New Roman" w:cs="Times New Roman"/>
              </w:rPr>
              <w:t xml:space="preserve">iki </w:t>
            </w:r>
            <w:r w:rsidR="00F767A9">
              <w:rPr>
                <w:rFonts w:ascii="Times New Roman" w:hAnsi="Times New Roman" w:cs="Times New Roman"/>
              </w:rPr>
              <w:t>176 260</w:t>
            </w:r>
            <w:r>
              <w:rPr>
                <w:rFonts w:ascii="Times New Roman" w:hAnsi="Times New Roman" w:cs="Times New Roman"/>
              </w:rPr>
              <w:t xml:space="preserve">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556C62" w14:paraId="37D60F51" w14:textId="77777777" w:rsidTr="0031216E">
        <w:trPr>
          <w:gridAfter w:val="1"/>
          <w:wAfter w:w="14" w:type="dxa"/>
          <w:cantSplit/>
          <w:trHeight w:val="300"/>
        </w:trPr>
        <w:tc>
          <w:tcPr>
            <w:tcW w:w="992" w:type="dxa"/>
            <w:vMerge/>
          </w:tcPr>
          <w:p w14:paraId="496BA86E" w14:textId="77777777" w:rsidR="00556C62" w:rsidRPr="00987696" w:rsidRDefault="00556C62" w:rsidP="00556C62">
            <w:pPr>
              <w:rPr>
                <w:rFonts w:ascii="Times New Roman" w:hAnsi="Times New Roman" w:cs="Times New Roman"/>
              </w:rPr>
            </w:pPr>
          </w:p>
        </w:tc>
        <w:tc>
          <w:tcPr>
            <w:tcW w:w="2553" w:type="dxa"/>
            <w:gridSpan w:val="2"/>
          </w:tcPr>
          <w:p w14:paraId="42295F86" w14:textId="6D73697C" w:rsidR="00556C62" w:rsidRPr="00987696" w:rsidRDefault="00556C62" w:rsidP="00556C62">
            <w:pPr>
              <w:rPr>
                <w:rFonts w:ascii="Times New Roman" w:hAnsi="Times New Roman" w:cs="Times New Roman"/>
              </w:rPr>
            </w:pPr>
            <w:r w:rsidRPr="00B54975">
              <w:rPr>
                <w:rFonts w:ascii="Times New Roman" w:hAnsi="Times New Roman" w:cs="Times New Roman"/>
              </w:rPr>
              <w:t>Nuotolinio nuskaitymo vandens tiekimo apskaitos sistemos sukūrimas Molėtų mieste</w:t>
            </w:r>
          </w:p>
        </w:tc>
        <w:tc>
          <w:tcPr>
            <w:tcW w:w="6868" w:type="dxa"/>
            <w:gridSpan w:val="7"/>
            <w:tcBorders>
              <w:top w:val="single" w:sz="4" w:space="0" w:color="auto"/>
              <w:left w:val="single" w:sz="4" w:space="0" w:color="auto"/>
              <w:bottom w:val="nil"/>
              <w:right w:val="single" w:sz="4" w:space="0" w:color="auto"/>
            </w:tcBorders>
            <w:shd w:val="clear" w:color="auto" w:fill="auto"/>
          </w:tcPr>
          <w:p w14:paraId="4EDB3EF5" w14:textId="77777777" w:rsidR="00556C62" w:rsidRDefault="00556C62" w:rsidP="00556C62">
            <w:pPr>
              <w:rPr>
                <w:rFonts w:ascii="Times New Roman" w:hAnsi="Times New Roman" w:cs="Times New Roman"/>
              </w:rPr>
            </w:pPr>
            <w:r w:rsidRPr="00650EAD">
              <w:rPr>
                <w:rFonts w:ascii="Times New Roman" w:hAnsi="Times New Roman" w:cs="Times New Roman"/>
              </w:rPr>
              <w:t>1</w:t>
            </w:r>
            <w:r>
              <w:rPr>
                <w:rFonts w:ascii="Times New Roman" w:hAnsi="Times New Roman" w:cs="Times New Roman"/>
              </w:rPr>
              <w:t> </w:t>
            </w:r>
            <w:r w:rsidRPr="00650EAD">
              <w:rPr>
                <w:rFonts w:ascii="Times New Roman" w:hAnsi="Times New Roman" w:cs="Times New Roman"/>
              </w:rPr>
              <w:t>171</w:t>
            </w:r>
            <w:r>
              <w:rPr>
                <w:rFonts w:ascii="Times New Roman" w:hAnsi="Times New Roman" w:cs="Times New Roman"/>
              </w:rPr>
              <w:t> </w:t>
            </w:r>
            <w:r w:rsidRPr="00650EAD">
              <w:rPr>
                <w:rFonts w:ascii="Times New Roman" w:hAnsi="Times New Roman" w:cs="Times New Roman"/>
              </w:rPr>
              <w:t>800</w:t>
            </w:r>
            <w:r>
              <w:rPr>
                <w:rFonts w:ascii="Times New Roman" w:hAnsi="Times New Roman" w:cs="Times New Roman"/>
              </w:rPr>
              <w:t xml:space="preserve"> Eur</w:t>
            </w:r>
          </w:p>
          <w:p w14:paraId="5F5E7AD0" w14:textId="77777777" w:rsidR="00790202" w:rsidRDefault="00790202" w:rsidP="00556C62">
            <w:pPr>
              <w:rPr>
                <w:rFonts w:ascii="Times New Roman" w:hAnsi="Times New Roman" w:cs="Times New Roman"/>
              </w:rPr>
            </w:pPr>
          </w:p>
          <w:p w14:paraId="469A6B2F" w14:textId="77777777" w:rsidR="00790202" w:rsidRDefault="00790202" w:rsidP="00790202">
            <w:pPr>
              <w:rPr>
                <w:rFonts w:ascii="Times New Roman" w:hAnsi="Times New Roman" w:cs="Times New Roman"/>
              </w:rPr>
            </w:pPr>
            <w:r>
              <w:rPr>
                <w:rFonts w:ascii="Times New Roman" w:hAnsi="Times New Roman" w:cs="Times New Roman"/>
              </w:rPr>
              <w:t>Iš jų:</w:t>
            </w:r>
          </w:p>
          <w:p w14:paraId="2D0EB9F3" w14:textId="5FD066EA" w:rsidR="00790202" w:rsidRDefault="00790202" w:rsidP="00790202">
            <w:pPr>
              <w:rPr>
                <w:rFonts w:ascii="Times New Roman" w:hAnsi="Times New Roman" w:cs="Times New Roman"/>
              </w:rPr>
            </w:pPr>
            <w:r>
              <w:rPr>
                <w:rFonts w:ascii="Times New Roman" w:hAnsi="Times New Roman" w:cs="Times New Roman"/>
              </w:rPr>
              <w:t xml:space="preserve">iki </w:t>
            </w:r>
            <w:r w:rsidR="008A73D5">
              <w:rPr>
                <w:rFonts w:ascii="Times New Roman" w:hAnsi="Times New Roman" w:cs="Times New Roman"/>
              </w:rPr>
              <w:t>968 430</w:t>
            </w:r>
            <w:r>
              <w:rPr>
                <w:rFonts w:ascii="Times New Roman" w:hAnsi="Times New Roman" w:cs="Times New Roman"/>
              </w:rPr>
              <w:t xml:space="preserve"> Eur EGADP lėšų</w:t>
            </w:r>
          </w:p>
          <w:p w14:paraId="4842702B" w14:textId="41C95346" w:rsidR="00790202" w:rsidRPr="00987696" w:rsidRDefault="00790202" w:rsidP="00556C62">
            <w:pPr>
              <w:rPr>
                <w:rFonts w:ascii="Times New Roman" w:hAnsi="Times New Roman" w:cs="Times New Roman"/>
              </w:rPr>
            </w:pPr>
            <w:r>
              <w:rPr>
                <w:rFonts w:ascii="Times New Roman" w:hAnsi="Times New Roman" w:cs="Times New Roman"/>
              </w:rPr>
              <w:t xml:space="preserve">iki </w:t>
            </w:r>
            <w:r w:rsidR="008A73D5">
              <w:rPr>
                <w:rFonts w:ascii="Times New Roman" w:hAnsi="Times New Roman" w:cs="Times New Roman"/>
              </w:rPr>
              <w:t>203 370</w:t>
            </w:r>
            <w:r>
              <w:rPr>
                <w:rFonts w:ascii="Times New Roman" w:hAnsi="Times New Roman" w:cs="Times New Roman"/>
              </w:rPr>
              <w:t xml:space="preserve">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556C62" w14:paraId="1B25026F" w14:textId="77777777" w:rsidTr="0031216E">
        <w:trPr>
          <w:gridAfter w:val="1"/>
          <w:wAfter w:w="14" w:type="dxa"/>
          <w:cantSplit/>
          <w:trHeight w:val="300"/>
        </w:trPr>
        <w:tc>
          <w:tcPr>
            <w:tcW w:w="992" w:type="dxa"/>
            <w:vMerge/>
          </w:tcPr>
          <w:p w14:paraId="554168D9" w14:textId="77777777" w:rsidR="00556C62" w:rsidRPr="00987696" w:rsidRDefault="00556C62" w:rsidP="00556C62">
            <w:pPr>
              <w:rPr>
                <w:rFonts w:ascii="Times New Roman" w:hAnsi="Times New Roman" w:cs="Times New Roman"/>
              </w:rPr>
            </w:pPr>
          </w:p>
        </w:tc>
        <w:tc>
          <w:tcPr>
            <w:tcW w:w="2553" w:type="dxa"/>
            <w:gridSpan w:val="2"/>
          </w:tcPr>
          <w:p w14:paraId="49602519" w14:textId="7FA2A305" w:rsidR="00556C62" w:rsidRPr="00987696" w:rsidRDefault="00556C62" w:rsidP="00556C62">
            <w:pPr>
              <w:rPr>
                <w:rFonts w:ascii="Times New Roman" w:hAnsi="Times New Roman" w:cs="Times New Roman"/>
              </w:rPr>
            </w:pPr>
            <w:r w:rsidRPr="00B54975">
              <w:rPr>
                <w:rFonts w:ascii="Times New Roman" w:hAnsi="Times New Roman" w:cs="Times New Roman"/>
              </w:rPr>
              <w:t>SOC taškas – skaitmeninė platforma integracijai ir socialinei atskirčiai mažinti, priartinant socialinių paslaugų ir socialinės paramos prieinamumą Kauno mieste</w:t>
            </w:r>
          </w:p>
        </w:tc>
        <w:tc>
          <w:tcPr>
            <w:tcW w:w="6868" w:type="dxa"/>
            <w:gridSpan w:val="7"/>
            <w:tcBorders>
              <w:top w:val="single" w:sz="4" w:space="0" w:color="auto"/>
              <w:left w:val="single" w:sz="4" w:space="0" w:color="auto"/>
              <w:bottom w:val="nil"/>
              <w:right w:val="single" w:sz="4" w:space="0" w:color="auto"/>
            </w:tcBorders>
            <w:shd w:val="clear" w:color="auto" w:fill="auto"/>
          </w:tcPr>
          <w:p w14:paraId="41F2302B" w14:textId="77777777" w:rsidR="00556C62" w:rsidRDefault="00556C62" w:rsidP="00556C62">
            <w:pPr>
              <w:rPr>
                <w:rFonts w:ascii="Times New Roman" w:hAnsi="Times New Roman" w:cs="Times New Roman"/>
              </w:rPr>
            </w:pPr>
            <w:r w:rsidRPr="00650EAD">
              <w:rPr>
                <w:rFonts w:ascii="Times New Roman" w:hAnsi="Times New Roman" w:cs="Times New Roman"/>
              </w:rPr>
              <w:t>941</w:t>
            </w:r>
            <w:r>
              <w:rPr>
                <w:rFonts w:ascii="Times New Roman" w:hAnsi="Times New Roman" w:cs="Times New Roman"/>
              </w:rPr>
              <w:t> </w:t>
            </w:r>
            <w:r w:rsidRPr="00650EAD">
              <w:rPr>
                <w:rFonts w:ascii="Times New Roman" w:hAnsi="Times New Roman" w:cs="Times New Roman"/>
              </w:rPr>
              <w:t>730</w:t>
            </w:r>
            <w:r>
              <w:rPr>
                <w:rFonts w:ascii="Times New Roman" w:hAnsi="Times New Roman" w:cs="Times New Roman"/>
              </w:rPr>
              <w:t xml:space="preserve"> Eur</w:t>
            </w:r>
          </w:p>
          <w:p w14:paraId="30E925EA" w14:textId="77777777" w:rsidR="004B64CB" w:rsidRDefault="004B64CB" w:rsidP="00556C62">
            <w:pPr>
              <w:rPr>
                <w:rFonts w:ascii="Times New Roman" w:hAnsi="Times New Roman" w:cs="Times New Roman"/>
              </w:rPr>
            </w:pPr>
          </w:p>
          <w:p w14:paraId="7B604B70" w14:textId="77777777" w:rsidR="004B64CB" w:rsidRDefault="004B64CB" w:rsidP="004B64CB">
            <w:pPr>
              <w:rPr>
                <w:rFonts w:ascii="Times New Roman" w:hAnsi="Times New Roman" w:cs="Times New Roman"/>
              </w:rPr>
            </w:pPr>
            <w:r>
              <w:rPr>
                <w:rFonts w:ascii="Times New Roman" w:hAnsi="Times New Roman" w:cs="Times New Roman"/>
              </w:rPr>
              <w:t>Iš jų:</w:t>
            </w:r>
          </w:p>
          <w:p w14:paraId="383AF8D4" w14:textId="55A8E0DC" w:rsidR="004B64CB" w:rsidRDefault="004B64CB" w:rsidP="004B64CB">
            <w:pPr>
              <w:rPr>
                <w:rFonts w:ascii="Times New Roman" w:hAnsi="Times New Roman" w:cs="Times New Roman"/>
              </w:rPr>
            </w:pPr>
            <w:r>
              <w:rPr>
                <w:rFonts w:ascii="Times New Roman" w:hAnsi="Times New Roman" w:cs="Times New Roman"/>
              </w:rPr>
              <w:t xml:space="preserve">iki </w:t>
            </w:r>
            <w:r w:rsidR="001278A8">
              <w:rPr>
                <w:rFonts w:ascii="Times New Roman" w:hAnsi="Times New Roman" w:cs="Times New Roman"/>
              </w:rPr>
              <w:t>778 290</w:t>
            </w:r>
            <w:r>
              <w:rPr>
                <w:rFonts w:ascii="Times New Roman" w:hAnsi="Times New Roman" w:cs="Times New Roman"/>
              </w:rPr>
              <w:t xml:space="preserve"> Eur EGADP lėšų</w:t>
            </w:r>
          </w:p>
          <w:p w14:paraId="4968C1A5" w14:textId="27D9B557" w:rsidR="004B64CB" w:rsidRDefault="004B64CB" w:rsidP="004B64CB">
            <w:pPr>
              <w:rPr>
                <w:rFonts w:ascii="Times New Roman" w:hAnsi="Times New Roman" w:cs="Times New Roman"/>
              </w:rPr>
            </w:pPr>
            <w:r>
              <w:rPr>
                <w:rFonts w:ascii="Times New Roman" w:hAnsi="Times New Roman" w:cs="Times New Roman"/>
              </w:rPr>
              <w:t xml:space="preserve">iki </w:t>
            </w:r>
            <w:r w:rsidR="001278A8">
              <w:rPr>
                <w:rFonts w:ascii="Times New Roman" w:hAnsi="Times New Roman" w:cs="Times New Roman"/>
              </w:rPr>
              <w:t>163 440</w:t>
            </w:r>
            <w:r>
              <w:rPr>
                <w:rFonts w:ascii="Times New Roman" w:hAnsi="Times New Roman" w:cs="Times New Roman"/>
              </w:rPr>
              <w:t xml:space="preserve">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p w14:paraId="087C1457" w14:textId="34856ADE" w:rsidR="004B64CB" w:rsidRPr="00987696" w:rsidRDefault="004B64CB" w:rsidP="00556C62">
            <w:pPr>
              <w:rPr>
                <w:rFonts w:ascii="Times New Roman" w:hAnsi="Times New Roman" w:cs="Times New Roman"/>
              </w:rPr>
            </w:pPr>
          </w:p>
        </w:tc>
      </w:tr>
      <w:tr w:rsidR="00556C62" w14:paraId="2190D583" w14:textId="77777777" w:rsidTr="0031216E">
        <w:trPr>
          <w:gridAfter w:val="1"/>
          <w:wAfter w:w="14" w:type="dxa"/>
          <w:cantSplit/>
          <w:trHeight w:val="300"/>
        </w:trPr>
        <w:tc>
          <w:tcPr>
            <w:tcW w:w="992" w:type="dxa"/>
            <w:vMerge/>
          </w:tcPr>
          <w:p w14:paraId="3D02D9B1" w14:textId="77777777" w:rsidR="00556C62" w:rsidRPr="00987696" w:rsidRDefault="00556C62" w:rsidP="00556C62">
            <w:pPr>
              <w:rPr>
                <w:rFonts w:ascii="Times New Roman" w:hAnsi="Times New Roman" w:cs="Times New Roman"/>
              </w:rPr>
            </w:pPr>
          </w:p>
        </w:tc>
        <w:tc>
          <w:tcPr>
            <w:tcW w:w="2553" w:type="dxa"/>
            <w:gridSpan w:val="2"/>
          </w:tcPr>
          <w:p w14:paraId="1D54E317" w14:textId="77777777" w:rsidR="00556C62" w:rsidRPr="00F04B9A" w:rsidRDefault="00556C62" w:rsidP="00556C62">
            <w:pPr>
              <w:rPr>
                <w:rFonts w:ascii="Times New Roman" w:hAnsi="Times New Roman" w:cs="Times New Roman"/>
              </w:rPr>
            </w:pPr>
            <w:r w:rsidRPr="00F04B9A">
              <w:rPr>
                <w:rFonts w:ascii="Times New Roman" w:hAnsi="Times New Roman" w:cs="Times New Roman"/>
              </w:rPr>
              <w:t xml:space="preserve">Neformalaus ugdymo apskaitos </w:t>
            </w:r>
          </w:p>
          <w:p w14:paraId="5C98AEF6" w14:textId="77777777" w:rsidR="00556C62" w:rsidRPr="00F04B9A" w:rsidRDefault="00556C62" w:rsidP="00556C62">
            <w:pPr>
              <w:rPr>
                <w:rFonts w:ascii="Times New Roman" w:hAnsi="Times New Roman" w:cs="Times New Roman"/>
              </w:rPr>
            </w:pPr>
            <w:r w:rsidRPr="00F04B9A">
              <w:rPr>
                <w:rFonts w:ascii="Times New Roman" w:hAnsi="Times New Roman" w:cs="Times New Roman"/>
              </w:rPr>
              <w:t xml:space="preserve">elektroninės sistemos diegimas </w:t>
            </w:r>
          </w:p>
          <w:p w14:paraId="31662D59" w14:textId="687D09C0" w:rsidR="00556C62" w:rsidRPr="00987696" w:rsidRDefault="00556C62" w:rsidP="00556C62">
            <w:pPr>
              <w:rPr>
                <w:rFonts w:ascii="Times New Roman" w:hAnsi="Times New Roman" w:cs="Times New Roman"/>
              </w:rPr>
            </w:pPr>
            <w:r w:rsidRPr="00F04B9A">
              <w:rPr>
                <w:rFonts w:ascii="Times New Roman" w:hAnsi="Times New Roman" w:cs="Times New Roman"/>
              </w:rPr>
              <w:t>Akmenės rajone</w:t>
            </w:r>
          </w:p>
        </w:tc>
        <w:tc>
          <w:tcPr>
            <w:tcW w:w="6868" w:type="dxa"/>
            <w:gridSpan w:val="7"/>
            <w:tcBorders>
              <w:top w:val="single" w:sz="4" w:space="0" w:color="auto"/>
              <w:left w:val="single" w:sz="4" w:space="0" w:color="auto"/>
              <w:bottom w:val="nil"/>
              <w:right w:val="single" w:sz="4" w:space="0" w:color="auto"/>
            </w:tcBorders>
            <w:shd w:val="clear" w:color="auto" w:fill="auto"/>
          </w:tcPr>
          <w:p w14:paraId="40928BA0" w14:textId="77777777" w:rsidR="00556C62" w:rsidRDefault="00556C62" w:rsidP="00556C62">
            <w:pPr>
              <w:rPr>
                <w:rFonts w:ascii="Times New Roman" w:hAnsi="Times New Roman" w:cs="Times New Roman"/>
              </w:rPr>
            </w:pPr>
            <w:r w:rsidRPr="00650EAD">
              <w:rPr>
                <w:rFonts w:ascii="Times New Roman" w:hAnsi="Times New Roman" w:cs="Times New Roman"/>
              </w:rPr>
              <w:t>48</w:t>
            </w:r>
            <w:r>
              <w:rPr>
                <w:rFonts w:ascii="Times New Roman" w:hAnsi="Times New Roman" w:cs="Times New Roman"/>
              </w:rPr>
              <w:t> </w:t>
            </w:r>
            <w:r w:rsidRPr="00650EAD">
              <w:rPr>
                <w:rFonts w:ascii="Times New Roman" w:hAnsi="Times New Roman" w:cs="Times New Roman"/>
              </w:rPr>
              <w:t>500</w:t>
            </w:r>
            <w:r>
              <w:rPr>
                <w:rFonts w:ascii="Times New Roman" w:hAnsi="Times New Roman" w:cs="Times New Roman"/>
              </w:rPr>
              <w:t xml:space="preserve"> Eur</w:t>
            </w:r>
          </w:p>
          <w:p w14:paraId="08087A1B" w14:textId="77777777" w:rsidR="00461A04" w:rsidRDefault="00461A04" w:rsidP="00556C62">
            <w:pPr>
              <w:rPr>
                <w:rFonts w:ascii="Times New Roman" w:hAnsi="Times New Roman" w:cs="Times New Roman"/>
              </w:rPr>
            </w:pPr>
          </w:p>
          <w:p w14:paraId="48410153" w14:textId="77777777" w:rsidR="00461A04" w:rsidRDefault="00461A04" w:rsidP="00461A04">
            <w:pPr>
              <w:rPr>
                <w:rFonts w:ascii="Times New Roman" w:hAnsi="Times New Roman" w:cs="Times New Roman"/>
              </w:rPr>
            </w:pPr>
            <w:r>
              <w:rPr>
                <w:rFonts w:ascii="Times New Roman" w:hAnsi="Times New Roman" w:cs="Times New Roman"/>
              </w:rPr>
              <w:t>Iš jų:</w:t>
            </w:r>
          </w:p>
          <w:p w14:paraId="00DCAABE" w14:textId="3625BFA2" w:rsidR="00461A04" w:rsidRDefault="00461A04" w:rsidP="00461A04">
            <w:pPr>
              <w:rPr>
                <w:rFonts w:ascii="Times New Roman" w:hAnsi="Times New Roman" w:cs="Times New Roman"/>
              </w:rPr>
            </w:pPr>
            <w:r>
              <w:rPr>
                <w:rFonts w:ascii="Times New Roman" w:hAnsi="Times New Roman" w:cs="Times New Roman"/>
              </w:rPr>
              <w:t>iki 40 080 Eur EGADP lėšų</w:t>
            </w:r>
          </w:p>
          <w:p w14:paraId="37E68533" w14:textId="6A5A17A1" w:rsidR="00461A04" w:rsidRPr="00987696" w:rsidRDefault="00461A04" w:rsidP="00556C62">
            <w:pPr>
              <w:rPr>
                <w:rFonts w:ascii="Times New Roman" w:hAnsi="Times New Roman" w:cs="Times New Roman"/>
              </w:rPr>
            </w:pPr>
            <w:r>
              <w:rPr>
                <w:rFonts w:ascii="Times New Roman" w:hAnsi="Times New Roman" w:cs="Times New Roman"/>
              </w:rPr>
              <w:t xml:space="preserve">iki 8 420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556C62" w14:paraId="2134C8E3" w14:textId="77777777" w:rsidTr="00D478A9">
        <w:trPr>
          <w:gridAfter w:val="1"/>
          <w:wAfter w:w="14" w:type="dxa"/>
          <w:cantSplit/>
          <w:trHeight w:val="300"/>
        </w:trPr>
        <w:tc>
          <w:tcPr>
            <w:tcW w:w="992" w:type="dxa"/>
          </w:tcPr>
          <w:p w14:paraId="2CD3DA84" w14:textId="77777777" w:rsidR="00556C62" w:rsidRPr="006A00FF" w:rsidRDefault="00556C62" w:rsidP="00556C6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.6</w:t>
            </w:r>
          </w:p>
        </w:tc>
        <w:tc>
          <w:tcPr>
            <w:tcW w:w="2553" w:type="dxa"/>
            <w:gridSpan w:val="2"/>
          </w:tcPr>
          <w:p w14:paraId="5672D1FE" w14:textId="77777777" w:rsidR="00556C62" w:rsidRPr="009C094C" w:rsidRDefault="00556C62" w:rsidP="00556C62">
            <w:pPr>
              <w:rPr>
                <w:rFonts w:ascii="Times New Roman" w:hAnsi="Times New Roman" w:cs="Times New Roman"/>
                <w:b/>
              </w:rPr>
            </w:pPr>
            <w:r w:rsidRPr="009C094C">
              <w:rPr>
                <w:rFonts w:ascii="Times New Roman" w:hAnsi="Times New Roman" w:cs="Times New Roman"/>
                <w:b/>
              </w:rPr>
              <w:t>Finansuojamoji dalis</w:t>
            </w:r>
          </w:p>
        </w:tc>
        <w:tc>
          <w:tcPr>
            <w:tcW w:w="6868" w:type="dxa"/>
            <w:gridSpan w:val="7"/>
          </w:tcPr>
          <w:p w14:paraId="0DEEE786" w14:textId="77777777" w:rsidR="00556C62" w:rsidRPr="005A3E1E" w:rsidRDefault="00556C62" w:rsidP="00556C62">
            <w:pPr>
              <w:rPr>
                <w:rFonts w:ascii="Times New Roman" w:hAnsi="Times New Roman" w:cs="Times New Roman"/>
              </w:rPr>
            </w:pPr>
            <w:r w:rsidRPr="005A3E1E">
              <w:rPr>
                <w:rFonts w:ascii="Times New Roman" w:hAnsi="Times New Roman" w:cs="Times New Roman"/>
              </w:rPr>
              <w:t xml:space="preserve">100 proc. </w:t>
            </w:r>
          </w:p>
        </w:tc>
      </w:tr>
      <w:tr w:rsidR="00556C62" w:rsidRPr="008B168C" w14:paraId="2BA3AEDE" w14:textId="77777777" w:rsidTr="00D478A9">
        <w:trPr>
          <w:gridAfter w:val="1"/>
          <w:wAfter w:w="14" w:type="dxa"/>
          <w:cantSplit/>
          <w:trHeight w:val="300"/>
        </w:trPr>
        <w:tc>
          <w:tcPr>
            <w:tcW w:w="992" w:type="dxa"/>
          </w:tcPr>
          <w:p w14:paraId="010B71B4" w14:textId="77777777" w:rsidR="00556C62" w:rsidRPr="006A00FF" w:rsidRDefault="00556C62" w:rsidP="00556C6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2553" w:type="dxa"/>
            <w:gridSpan w:val="2"/>
          </w:tcPr>
          <w:p w14:paraId="2F15B393" w14:textId="77777777" w:rsidR="00556C62" w:rsidRPr="009C094C" w:rsidRDefault="00556C62" w:rsidP="00556C62">
            <w:pPr>
              <w:rPr>
                <w:rFonts w:ascii="Times New Roman" w:hAnsi="Times New Roman" w:cs="Times New Roman"/>
                <w:b/>
                <w:bCs/>
              </w:rPr>
            </w:pPr>
            <w:r w:rsidRPr="009C094C">
              <w:rPr>
                <w:rFonts w:ascii="Times New Roman" w:hAnsi="Times New Roman" w:cs="Times New Roman"/>
                <w:b/>
                <w:bCs/>
              </w:rPr>
              <w:t>Nuosavo įnašo dalis (jei taikoma)</w:t>
            </w:r>
          </w:p>
        </w:tc>
        <w:tc>
          <w:tcPr>
            <w:tcW w:w="6868" w:type="dxa"/>
            <w:gridSpan w:val="7"/>
          </w:tcPr>
          <w:p w14:paraId="6E96D62F" w14:textId="77777777" w:rsidR="00556C62" w:rsidRPr="00B52EB3" w:rsidRDefault="00556C62" w:rsidP="00556C62">
            <w:pPr>
              <w:rPr>
                <w:rFonts w:ascii="Times New Roman" w:hAnsi="Times New Roman" w:cs="Times New Roman"/>
                <w:i/>
                <w:iCs/>
              </w:rPr>
            </w:pPr>
            <w:r w:rsidRPr="005A3E1E">
              <w:rPr>
                <w:rFonts w:ascii="Times New Roman" w:hAnsi="Times New Roman" w:cs="Times New Roman"/>
              </w:rPr>
              <w:t>-</w:t>
            </w:r>
          </w:p>
        </w:tc>
      </w:tr>
      <w:tr w:rsidR="00556C62" w:rsidRPr="008B168C" w14:paraId="39F9D159" w14:textId="77777777" w:rsidTr="008F3517">
        <w:trPr>
          <w:cantSplit/>
          <w:trHeight w:val="300"/>
        </w:trPr>
        <w:tc>
          <w:tcPr>
            <w:tcW w:w="992" w:type="dxa"/>
          </w:tcPr>
          <w:p w14:paraId="4178382A" w14:textId="77777777" w:rsidR="00556C62" w:rsidRPr="00D66C41" w:rsidRDefault="00556C62" w:rsidP="00556C6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9435" w:type="dxa"/>
            <w:gridSpan w:val="10"/>
          </w:tcPr>
          <w:p w14:paraId="3C0F81F8" w14:textId="77777777" w:rsidR="00556C62" w:rsidRPr="61F0C4A1" w:rsidRDefault="00556C62" w:rsidP="00556C62">
            <w:pPr>
              <w:rPr>
                <w:rFonts w:ascii="Times New Roman" w:hAnsi="Times New Roman" w:cs="Times New Roman"/>
                <w:i/>
                <w:iCs/>
              </w:rPr>
            </w:pPr>
            <w:r w:rsidRPr="00421A95">
              <w:rPr>
                <w:rFonts w:ascii="Times New Roman" w:hAnsi="Times New Roman" w:cs="Times New Roman"/>
                <w:b/>
              </w:rPr>
              <w:t>Išlaidų tinkamumo reikalavimai</w:t>
            </w:r>
          </w:p>
        </w:tc>
      </w:tr>
      <w:tr w:rsidR="00556C62" w:rsidRPr="008B168C" w14:paraId="42F66C2A" w14:textId="77777777" w:rsidTr="008F3517">
        <w:trPr>
          <w:cantSplit/>
          <w:trHeight w:val="300"/>
        </w:trPr>
        <w:tc>
          <w:tcPr>
            <w:tcW w:w="992" w:type="dxa"/>
          </w:tcPr>
          <w:p w14:paraId="3FE11D65" w14:textId="77777777" w:rsidR="00556C62" w:rsidRPr="009A72B4" w:rsidRDefault="00556C62" w:rsidP="00556C62">
            <w:pPr>
              <w:rPr>
                <w:rFonts w:ascii="Times New Roman" w:hAnsi="Times New Roman" w:cs="Times New Roman"/>
                <w:b/>
                <w:bCs/>
              </w:rPr>
            </w:pPr>
            <w:r w:rsidRPr="009A72B4">
              <w:rPr>
                <w:rFonts w:ascii="Times New Roman" w:hAnsi="Times New Roman" w:cs="Times New Roman"/>
                <w:b/>
                <w:bCs/>
              </w:rPr>
              <w:lastRenderedPageBreak/>
              <w:t>2.14.1</w:t>
            </w:r>
          </w:p>
        </w:tc>
        <w:tc>
          <w:tcPr>
            <w:tcW w:w="9435" w:type="dxa"/>
            <w:gridSpan w:val="10"/>
          </w:tcPr>
          <w:p w14:paraId="3A319245" w14:textId="77777777" w:rsidR="00556C62" w:rsidRPr="009A72B4" w:rsidRDefault="00556C62" w:rsidP="00556C62">
            <w:pPr>
              <w:jc w:val="both"/>
              <w:rPr>
                <w:rFonts w:ascii="Times New Roman" w:hAnsi="Times New Roman" w:cs="Times New Roman"/>
                <w:szCs w:val="24"/>
              </w:rPr>
            </w:pPr>
            <w:r w:rsidRPr="009A72B4">
              <w:rPr>
                <w:rFonts w:ascii="Times New Roman" w:hAnsi="Times New Roman" w:cs="Times New Roman"/>
                <w:szCs w:val="24"/>
              </w:rPr>
              <w:t>1. Projektų išlaidos turi atitikti Projektų administravimo ir finansavimo taisyklių VII skyriuje nurodytus projekto išlaidoms taikomus reikalavimus.</w:t>
            </w:r>
          </w:p>
          <w:p w14:paraId="1AC52E18" w14:textId="77777777" w:rsidR="00556C62" w:rsidRPr="009A72B4" w:rsidRDefault="00556C62" w:rsidP="00556C62">
            <w:pPr>
              <w:jc w:val="both"/>
              <w:rPr>
                <w:rFonts w:ascii="Times New Roman" w:hAnsi="Times New Roman" w:cs="Times New Roman"/>
                <w:szCs w:val="24"/>
              </w:rPr>
            </w:pPr>
            <w:r w:rsidRPr="009A72B4">
              <w:rPr>
                <w:rFonts w:ascii="Times New Roman" w:hAnsi="Times New Roman" w:cs="Times New Roman"/>
                <w:szCs w:val="24"/>
              </w:rPr>
              <w:t>2. Projektų išlaidos gali būti patirtos iki projekto sutarties pasirašymo, nepažeidžiant Projektų administravimo ir finansavimo taisyklių 294.2.2 papunktyje nustatyto reikalavimo.</w:t>
            </w:r>
          </w:p>
          <w:p w14:paraId="19861E12" w14:textId="77777777" w:rsidR="00556C62" w:rsidRPr="009A72B4" w:rsidRDefault="00556C62" w:rsidP="00556C62">
            <w:pPr>
              <w:jc w:val="both"/>
              <w:rPr>
                <w:rFonts w:ascii="Times New Roman" w:hAnsi="Times New Roman" w:cs="Times New Roman"/>
                <w:szCs w:val="24"/>
              </w:rPr>
            </w:pPr>
            <w:r w:rsidRPr="009A72B4">
              <w:rPr>
                <w:rFonts w:ascii="Times New Roman" w:hAnsi="Times New Roman" w:cs="Times New Roman"/>
                <w:szCs w:val="24"/>
              </w:rPr>
              <w:t xml:space="preserve">3. Projekto vykdytojui gali būti mokamas avansas, vadovaujantis Projektų administravimo ir finansavimo taisyklių 153 punktu. </w:t>
            </w:r>
          </w:p>
          <w:p w14:paraId="493C59BA" w14:textId="77777777" w:rsidR="00556C62" w:rsidRPr="009A72B4" w:rsidRDefault="00556C62" w:rsidP="00556C62">
            <w:pPr>
              <w:jc w:val="both"/>
              <w:rPr>
                <w:rFonts w:ascii="Times New Roman" w:hAnsi="Times New Roman" w:cs="Times New Roman"/>
                <w:szCs w:val="24"/>
              </w:rPr>
            </w:pPr>
            <w:r w:rsidRPr="009A72B4">
              <w:rPr>
                <w:rFonts w:ascii="Times New Roman" w:hAnsi="Times New Roman" w:cs="Times New Roman"/>
                <w:szCs w:val="24"/>
              </w:rPr>
              <w:t>4. PVM nėra tinkamas finansuoti  EGADP lėšomis. PVM gali būti finansuojamas VB vadovaujantis Projektų administravimo ir finansavimo taisyklių VII skyriaus ketvirtajame skirsnyje nustatyta tvarka.</w:t>
            </w:r>
          </w:p>
          <w:p w14:paraId="2B4B0F76" w14:textId="77777777" w:rsidR="00556C62" w:rsidRPr="009A72B4" w:rsidRDefault="00556C62" w:rsidP="00556C62">
            <w:pPr>
              <w:jc w:val="both"/>
              <w:rPr>
                <w:rFonts w:ascii="Times New Roman" w:hAnsi="Times New Roman" w:cs="Times New Roman"/>
                <w:szCs w:val="24"/>
              </w:rPr>
            </w:pPr>
            <w:r w:rsidRPr="009A72B4">
              <w:rPr>
                <w:rFonts w:ascii="Times New Roman" w:hAnsi="Times New Roman" w:cs="Times New Roman"/>
                <w:szCs w:val="24"/>
              </w:rPr>
              <w:t>5. Didžiausia galima projekto finansuojamoji dalis sudaro iki 100 proc. visų tinkamų finansuoti projekto išlaidų. Netinkamos finansuoti išlaidos ir projekto tinkamų finansuoti išlaidų dalis, kurios nepadengia projektui skiriamo finansavimo lėšos, turi būti finansuojamos iš projekto vykdytojo lėšų.</w:t>
            </w:r>
          </w:p>
          <w:p w14:paraId="799CE201" w14:textId="77777777" w:rsidR="00556C62" w:rsidRPr="009A72B4" w:rsidRDefault="00556C62" w:rsidP="00556C62">
            <w:pPr>
              <w:jc w:val="both"/>
              <w:rPr>
                <w:rFonts w:ascii="Times New Roman" w:hAnsi="Times New Roman" w:cs="Times New Roman"/>
                <w:szCs w:val="24"/>
              </w:rPr>
            </w:pPr>
            <w:r w:rsidRPr="009A72B4">
              <w:rPr>
                <w:rFonts w:ascii="Times New Roman" w:hAnsi="Times New Roman" w:cs="Times New Roman"/>
                <w:szCs w:val="24"/>
              </w:rPr>
              <w:t>6. Pareiškėjas ir partneris (-iai) savo iniciatyva bei savo ir (arba) kitų šaltinių lėšomis gali prisidėti prie projekto įgyvendinimo.</w:t>
            </w:r>
          </w:p>
          <w:p w14:paraId="12972CCA" w14:textId="77777777" w:rsidR="00556C62" w:rsidRPr="009A72B4" w:rsidRDefault="00556C62" w:rsidP="00556C62">
            <w:pPr>
              <w:jc w:val="both"/>
              <w:rPr>
                <w:rFonts w:ascii="Times New Roman" w:hAnsi="Times New Roman" w:cs="Times New Roman"/>
                <w:szCs w:val="24"/>
              </w:rPr>
            </w:pPr>
            <w:r w:rsidRPr="009A72B4">
              <w:rPr>
                <w:rFonts w:ascii="Times New Roman" w:hAnsi="Times New Roman" w:cs="Times New Roman"/>
                <w:szCs w:val="24"/>
              </w:rPr>
              <w:t>7. Įgyvendinant projektus, visais atvejais netinkamomis finansuoti išlaidomis laikomos PĮP rengimo išlaidos (išskyrus investicijų projekto ar kitų su PĮP privalomų teikti dokumentų rengimo išlaidas).</w:t>
            </w:r>
          </w:p>
          <w:p w14:paraId="4C9DEE90" w14:textId="77777777" w:rsidR="00556C62" w:rsidRPr="009A72B4" w:rsidRDefault="00556C62" w:rsidP="00556C62">
            <w:pPr>
              <w:tabs>
                <w:tab w:val="left" w:pos="426"/>
                <w:tab w:val="left" w:pos="709"/>
              </w:tabs>
              <w:ind w:left="360" w:hanging="360"/>
              <w:jc w:val="both"/>
              <w:rPr>
                <w:rFonts w:ascii="Times New Roman" w:hAnsi="Times New Roman" w:cs="Times New Roman"/>
                <w:szCs w:val="24"/>
              </w:rPr>
            </w:pPr>
            <w:r w:rsidRPr="009A72B4">
              <w:rPr>
                <w:rFonts w:ascii="Times New Roman" w:hAnsi="Times New Roman" w:cs="Times New Roman"/>
                <w:szCs w:val="24"/>
              </w:rPr>
              <w:t>8. Netinkamos finansuoti projekto išlaidos:</w:t>
            </w:r>
          </w:p>
          <w:p w14:paraId="61D5F875" w14:textId="77777777" w:rsidR="00556C62" w:rsidRPr="009A72B4" w:rsidRDefault="00556C62" w:rsidP="00556C62">
            <w:pPr>
              <w:tabs>
                <w:tab w:val="left" w:pos="426"/>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8.1.</w:t>
            </w:r>
            <w:r w:rsidRPr="009A72B4">
              <w:rPr>
                <w:rFonts w:ascii="Times New Roman" w:hAnsi="Times New Roman" w:cs="Times New Roman"/>
                <w:szCs w:val="24"/>
              </w:rPr>
              <w:tab/>
              <w:t>transporto priemonių pirkimo, lizingo (finansinės nuomos), eksploatavimo ir susijusios išlaidos;</w:t>
            </w:r>
          </w:p>
          <w:p w14:paraId="68A97ACA" w14:textId="77777777" w:rsidR="00556C62" w:rsidRPr="009A72B4" w:rsidRDefault="00556C62" w:rsidP="00556C62">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8.2.</w:t>
            </w:r>
            <w:r w:rsidRPr="009A72B4">
              <w:rPr>
                <w:rFonts w:ascii="Times New Roman" w:hAnsi="Times New Roman" w:cs="Times New Roman"/>
                <w:szCs w:val="24"/>
              </w:rPr>
              <w:tab/>
              <w:t>žemės pirkimo išlaidos;</w:t>
            </w:r>
          </w:p>
          <w:p w14:paraId="48D892DD" w14:textId="77777777" w:rsidR="00556C62" w:rsidRPr="009A72B4" w:rsidRDefault="00556C62" w:rsidP="00556C62">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8.3.</w:t>
            </w:r>
            <w:r w:rsidRPr="009A72B4">
              <w:rPr>
                <w:rFonts w:ascii="Times New Roman" w:hAnsi="Times New Roman" w:cs="Times New Roman"/>
                <w:szCs w:val="24"/>
              </w:rPr>
              <w:tab/>
              <w:t>įgyvendinant projektą naudojamo ilgalaikio turto nusidėvėjimo (amortizacijos) sąnaudos;</w:t>
            </w:r>
          </w:p>
          <w:p w14:paraId="37870F50" w14:textId="77777777" w:rsidR="00556C62" w:rsidRPr="009A72B4" w:rsidRDefault="00556C62" w:rsidP="00556C62">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8.4.</w:t>
            </w:r>
            <w:r w:rsidRPr="009A72B4">
              <w:rPr>
                <w:rFonts w:ascii="Times New Roman" w:hAnsi="Times New Roman" w:cs="Times New Roman"/>
                <w:szCs w:val="24"/>
              </w:rPr>
              <w:tab/>
              <w:t>nepiniginis projekto vykdytojo ir (arba) partnerio (-ių) įnašas;</w:t>
            </w:r>
          </w:p>
          <w:p w14:paraId="53634089" w14:textId="77777777" w:rsidR="00556C62" w:rsidRPr="009A72B4" w:rsidRDefault="00556C62" w:rsidP="00556C62">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8.5.</w:t>
            </w:r>
            <w:r w:rsidRPr="009A72B4">
              <w:rPr>
                <w:rFonts w:ascii="Times New Roman" w:hAnsi="Times New Roman" w:cs="Times New Roman"/>
                <w:szCs w:val="24"/>
              </w:rPr>
              <w:tab/>
              <w:t>įrangos, infrastruktūros ir programinės įrangos įsigijimas valstybės informacinių išteklių infrastruktūros konsolidavimo ir optimizavimo procese, reglamentuotame Nutarime, dalyvaujančioms institucijoms, kuri yra arba bus teikiama kaip bendro naudojimo IT infrastruktūrą teikiama valstybės debesijos paslaugų teikėjo, išskyrus su valstybės IT paslaugų teikėju suderintą specializuotą techninę ir programinę įrangą;</w:t>
            </w:r>
          </w:p>
          <w:p w14:paraId="21AFA4C2" w14:textId="77777777" w:rsidR="00556C62" w:rsidRPr="009A72B4" w:rsidRDefault="00556C62" w:rsidP="00556C62">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8.6.</w:t>
            </w:r>
            <w:r w:rsidRPr="009A72B4">
              <w:rPr>
                <w:rFonts w:ascii="Times New Roman" w:hAnsi="Times New Roman" w:cs="Times New Roman"/>
                <w:szCs w:val="24"/>
              </w:rPr>
              <w:tab/>
              <w:t>apmokėjimo už IT paslaugų teikėjo centralizuotai teikiamas IT paslaugas, numatytas Nutarime, išlaidos;</w:t>
            </w:r>
          </w:p>
          <w:p w14:paraId="6A5069E9" w14:textId="77777777" w:rsidR="00556C62" w:rsidRPr="009A72B4" w:rsidRDefault="00556C62" w:rsidP="00556C62">
            <w:pPr>
              <w:tabs>
                <w:tab w:val="left" w:pos="455"/>
              </w:tabs>
              <w:ind w:left="743" w:hanging="383"/>
              <w:jc w:val="both"/>
              <w:rPr>
                <w:rFonts w:ascii="Times New Roman" w:hAnsi="Times New Roman" w:cs="Times New Roman"/>
                <w:szCs w:val="24"/>
              </w:rPr>
            </w:pPr>
            <w:r w:rsidRPr="009A72B4">
              <w:rPr>
                <w:rFonts w:ascii="Times New Roman" w:hAnsi="Times New Roman" w:cs="Times New Roman"/>
                <w:szCs w:val="24"/>
              </w:rPr>
              <w:t>8.7.</w:t>
            </w:r>
            <w:r w:rsidRPr="009A72B4">
              <w:rPr>
                <w:rFonts w:ascii="Times New Roman" w:hAnsi="Times New Roman" w:cs="Times New Roman"/>
                <w:szCs w:val="24"/>
              </w:rPr>
              <w:tab/>
              <w:t>išlaidos, kuriomis pakeičiamos periodinės nacionalinės biudžeto išlaidos (pvz., valstybės tarnautojų, mokytojų, gydytojų atlyginimai už kasdienį darbą, periodinės infrastruktūros priežiūros išlaidos ir pan.) (angl. recurrent costs), išskyrus atvejus, kai tokios išlaidos numatytos NKL plane arba suderintos su Europos Komisija. Darbo užmokesčio išlaidos yra tinkamos finansuoti esamiems įstaigų darbuotojams tik tuo atveju, jei darbo užmokestis mokamas už papildomų funkcijų ar užduočių, nenustatytų pareigybės aprašyme, atlikimą.</w:t>
            </w:r>
          </w:p>
          <w:p w14:paraId="29FBFBC5" w14:textId="77777777" w:rsidR="00556C62" w:rsidRPr="009A72B4" w:rsidRDefault="00556C62" w:rsidP="00556C62">
            <w:pPr>
              <w:tabs>
                <w:tab w:val="left" w:pos="464"/>
              </w:tabs>
              <w:jc w:val="both"/>
              <w:rPr>
                <w:rFonts w:ascii="Times New Roman" w:hAnsi="Times New Roman" w:cs="Times New Roman"/>
                <w:szCs w:val="24"/>
              </w:rPr>
            </w:pPr>
          </w:p>
        </w:tc>
      </w:tr>
      <w:tr w:rsidR="00556C62" w:rsidRPr="008B168C" w14:paraId="20BC16F9" w14:textId="77777777" w:rsidTr="008F3517">
        <w:trPr>
          <w:cantSplit/>
          <w:trHeight w:val="300"/>
        </w:trPr>
        <w:tc>
          <w:tcPr>
            <w:tcW w:w="992" w:type="dxa"/>
            <w:vMerge w:val="restart"/>
          </w:tcPr>
          <w:p w14:paraId="02A0588F" w14:textId="77777777" w:rsidR="00556C62" w:rsidRDefault="00556C62" w:rsidP="00556C6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5" w:type="dxa"/>
            <w:gridSpan w:val="10"/>
          </w:tcPr>
          <w:p w14:paraId="5C721C7F" w14:textId="77777777" w:rsidR="00556C62" w:rsidRPr="00421A95" w:rsidRDefault="00556C62" w:rsidP="00556C62">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556C62" w:rsidRPr="008B168C" w14:paraId="3FA47054" w14:textId="77777777" w:rsidTr="008F3517">
        <w:trPr>
          <w:cantSplit/>
          <w:trHeight w:val="575"/>
        </w:trPr>
        <w:tc>
          <w:tcPr>
            <w:tcW w:w="992" w:type="dxa"/>
            <w:vMerge/>
          </w:tcPr>
          <w:p w14:paraId="6ACA08F9" w14:textId="77777777" w:rsidR="00556C62" w:rsidRDefault="00556C62" w:rsidP="00556C62">
            <w:pPr>
              <w:rPr>
                <w:rFonts w:ascii="Times New Roman" w:hAnsi="Times New Roman" w:cs="Times New Roman"/>
                <w:b/>
                <w:bCs/>
              </w:rPr>
            </w:pPr>
          </w:p>
        </w:tc>
        <w:tc>
          <w:tcPr>
            <w:tcW w:w="9435" w:type="dxa"/>
            <w:gridSpan w:val="10"/>
          </w:tcPr>
          <w:p w14:paraId="63C73356" w14:textId="77777777" w:rsidR="00556C62" w:rsidRPr="00421A95" w:rsidRDefault="00412394" w:rsidP="00556C62">
            <w:pPr>
              <w:rPr>
                <w:rFonts w:ascii="Times New Roman" w:hAnsi="Times New Roman" w:cs="Times New Roman"/>
                <w:b/>
                <w:sz w:val="20"/>
                <w:szCs w:val="20"/>
              </w:rPr>
            </w:pPr>
            <w:sdt>
              <w:sdtPr>
                <w:rPr>
                  <w:rFonts w:ascii="Times New Roman" w:hAnsi="Times New Roman" w:cs="Times New Roman"/>
                </w:rPr>
                <w:id w:val="-965265599"/>
                <w:placeholder>
                  <w:docPart w:val="351A99E9DEB74D3CAAA5980F7B7A3892"/>
                </w:placeholder>
                <w14:checkbox>
                  <w14:checked w14:val="1"/>
                  <w14:checkedState w14:val="2612" w14:font="MS Gothic"/>
                  <w14:uncheckedState w14:val="2610" w14:font="MS Gothic"/>
                </w14:checkbox>
              </w:sdtPr>
              <w:sdtEndPr/>
              <w:sdtContent>
                <w:r w:rsidR="00556C62">
                  <w:rPr>
                    <w:rFonts w:ascii="MS Gothic" w:eastAsia="MS Gothic" w:hAnsi="MS Gothic" w:cs="Times New Roman" w:hint="eastAsia"/>
                  </w:rPr>
                  <w:t>☒</w:t>
                </w:r>
              </w:sdtContent>
            </w:sdt>
            <w:r w:rsidR="00556C62" w:rsidRPr="00421A95">
              <w:rPr>
                <w:rFonts w:ascii="Times New Roman" w:hAnsi="Times New Roman" w:cs="Times New Roman"/>
                <w:b/>
                <w:sz w:val="20"/>
                <w:szCs w:val="20"/>
              </w:rPr>
              <w:t xml:space="preserve"> Indeksuojama</w:t>
            </w:r>
          </w:p>
          <w:p w14:paraId="6C09663F" w14:textId="77777777" w:rsidR="00556C62" w:rsidRPr="00421A95" w:rsidRDefault="00412394" w:rsidP="00556C62">
            <w:pPr>
              <w:rPr>
                <w:rFonts w:ascii="Times New Roman" w:hAnsi="Times New Roman" w:cs="Times New Roman"/>
                <w:b/>
                <w:bCs/>
                <w:iCs/>
              </w:rPr>
            </w:pPr>
            <w:sdt>
              <w:sdtPr>
                <w:rPr>
                  <w:rFonts w:ascii="Times New Roman" w:hAnsi="Times New Roman" w:cs="Times New Roman"/>
                </w:rPr>
                <w:id w:val="-552849947"/>
                <w:placeholder>
                  <w:docPart w:val="4A6E048BBA794AFC8BBB74DE0F58ACF2"/>
                </w:placeholder>
                <w14:checkbox>
                  <w14:checked w14:val="0"/>
                  <w14:checkedState w14:val="2612" w14:font="MS Gothic"/>
                  <w14:uncheckedState w14:val="2610" w14:font="MS Gothic"/>
                </w14:checkbox>
              </w:sdtPr>
              <w:sdtEndPr/>
              <w:sdtContent>
                <w:r w:rsidR="00556C62">
                  <w:rPr>
                    <w:rFonts w:ascii="MS Gothic" w:eastAsia="MS Gothic" w:hAnsi="MS Gothic" w:cs="Times New Roman" w:hint="eastAsia"/>
                  </w:rPr>
                  <w:t>☐</w:t>
                </w:r>
              </w:sdtContent>
            </w:sdt>
            <w:r w:rsidR="00556C62" w:rsidRPr="00421A95">
              <w:rPr>
                <w:rFonts w:ascii="Times New Roman" w:hAnsi="Times New Roman" w:cs="Times New Roman"/>
                <w:b/>
                <w:sz w:val="20"/>
                <w:szCs w:val="20"/>
              </w:rPr>
              <w:t xml:space="preserve"> Neindeksuojama</w:t>
            </w:r>
          </w:p>
        </w:tc>
      </w:tr>
      <w:tr w:rsidR="00556C62" w:rsidRPr="008B168C" w14:paraId="3EEDC8E0" w14:textId="77777777" w:rsidTr="008F3517">
        <w:trPr>
          <w:cantSplit/>
          <w:trHeight w:val="381"/>
        </w:trPr>
        <w:tc>
          <w:tcPr>
            <w:tcW w:w="992" w:type="dxa"/>
            <w:vMerge/>
          </w:tcPr>
          <w:p w14:paraId="227620A8" w14:textId="77777777" w:rsidR="00556C62" w:rsidRDefault="00556C62" w:rsidP="00556C62">
            <w:pPr>
              <w:rPr>
                <w:rFonts w:ascii="Times New Roman" w:hAnsi="Times New Roman" w:cs="Times New Roman"/>
                <w:b/>
                <w:bCs/>
              </w:rPr>
            </w:pPr>
          </w:p>
        </w:tc>
        <w:tc>
          <w:tcPr>
            <w:tcW w:w="1702" w:type="dxa"/>
          </w:tcPr>
          <w:p w14:paraId="28CF9437" w14:textId="77777777" w:rsidR="00556C62" w:rsidRDefault="00556C62" w:rsidP="00556C62">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60" w:type="dxa"/>
            <w:gridSpan w:val="2"/>
          </w:tcPr>
          <w:p w14:paraId="3E75CAE3" w14:textId="77777777" w:rsidR="00556C62" w:rsidRDefault="00556C62" w:rsidP="00556C62">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543" w:type="dxa"/>
            <w:gridSpan w:val="4"/>
          </w:tcPr>
          <w:p w14:paraId="47F53630" w14:textId="77777777" w:rsidR="00556C62" w:rsidRDefault="00556C62" w:rsidP="00556C6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30" w:type="dxa"/>
            <w:gridSpan w:val="3"/>
          </w:tcPr>
          <w:p w14:paraId="252CB378" w14:textId="77777777" w:rsidR="00556C62" w:rsidRDefault="00556C62" w:rsidP="00556C6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556C62" w:rsidRPr="008B168C" w14:paraId="3E8B0A83" w14:textId="77777777" w:rsidTr="008F3517">
        <w:trPr>
          <w:cantSplit/>
          <w:trHeight w:val="445"/>
        </w:trPr>
        <w:tc>
          <w:tcPr>
            <w:tcW w:w="992" w:type="dxa"/>
            <w:vMerge/>
          </w:tcPr>
          <w:p w14:paraId="434021C0" w14:textId="77777777" w:rsidR="00556C62" w:rsidRDefault="00556C62" w:rsidP="00556C62">
            <w:pPr>
              <w:rPr>
                <w:rFonts w:ascii="Times New Roman" w:hAnsi="Times New Roman" w:cs="Times New Roman"/>
                <w:b/>
                <w:bCs/>
              </w:rPr>
            </w:pPr>
          </w:p>
        </w:tc>
        <w:tc>
          <w:tcPr>
            <w:tcW w:w="1702" w:type="dxa"/>
          </w:tcPr>
          <w:p w14:paraId="0E5B9D91" w14:textId="77777777" w:rsidR="00556C62" w:rsidRPr="00EE73FC" w:rsidRDefault="00556C62" w:rsidP="00556C62">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FN-01</w:t>
            </w:r>
          </w:p>
        </w:tc>
        <w:tc>
          <w:tcPr>
            <w:tcW w:w="1560" w:type="dxa"/>
            <w:gridSpan w:val="2"/>
          </w:tcPr>
          <w:p w14:paraId="6BB87CD8" w14:textId="77777777" w:rsidR="00556C62" w:rsidRPr="00EE73FC" w:rsidRDefault="00556C62" w:rsidP="00556C62">
            <w:pPr>
              <w:jc w:val="center"/>
              <w:rPr>
                <w:rFonts w:ascii="Times New Roman" w:eastAsia="Times New Roman" w:hAnsi="Times New Roman" w:cs="Times New Roman"/>
                <w:i/>
                <w:iCs/>
                <w:sz w:val="20"/>
                <w:szCs w:val="20"/>
              </w:rPr>
            </w:pPr>
            <w:r w:rsidRPr="00EE73FC">
              <w:rPr>
                <w:rFonts w:ascii="Times New Roman" w:hAnsi="Times New Roman" w:cs="Times New Roman"/>
                <w:sz w:val="20"/>
                <w:szCs w:val="20"/>
              </w:rPr>
              <w:t>01</w:t>
            </w:r>
          </w:p>
        </w:tc>
        <w:tc>
          <w:tcPr>
            <w:tcW w:w="3543" w:type="dxa"/>
            <w:gridSpan w:val="4"/>
          </w:tcPr>
          <w:p w14:paraId="1F9A5B03" w14:textId="77777777" w:rsidR="00556C62" w:rsidRPr="00EE73FC" w:rsidRDefault="00556C62" w:rsidP="00556C62">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Iki 7 proc. netiesioginių išlaidų fiksuotoji norma.</w:t>
            </w:r>
          </w:p>
        </w:tc>
        <w:tc>
          <w:tcPr>
            <w:tcW w:w="2630" w:type="dxa"/>
            <w:gridSpan w:val="3"/>
            <w:vMerge w:val="restart"/>
          </w:tcPr>
          <w:p w14:paraId="7FA25555" w14:textId="77777777" w:rsidR="00556C62" w:rsidRPr="00EE73FC" w:rsidRDefault="00556C62" w:rsidP="00556C62">
            <w:pPr>
              <w:jc w:val="both"/>
              <w:rPr>
                <w:rFonts w:ascii="Times New Roman" w:hAnsi="Times New Roman" w:cs="Times New Roman"/>
                <w:i/>
                <w:sz w:val="20"/>
                <w:szCs w:val="20"/>
              </w:rPr>
            </w:pPr>
            <w:r w:rsidRPr="00EE73FC">
              <w:rPr>
                <w:rFonts w:ascii="Times New Roman" w:hAnsi="Times New Roman" w:cs="Times New Roman"/>
                <w:sz w:val="20"/>
                <w:szCs w:val="20"/>
              </w:rPr>
              <w:t xml:space="preserve">Supaprastintai apmokamų išlaidų dydžio nustatymo aprašas pateikiamas Europos socialinio fondo agentūros svetainės Metodinės pagalbos centro skiltyje adresu </w:t>
            </w:r>
            <w:hyperlink r:id="rId11" w:history="1">
              <w:r w:rsidRPr="00EE73FC">
                <w:rPr>
                  <w:rStyle w:val="Hyperlink"/>
                  <w:rFonts w:ascii="Times New Roman" w:hAnsi="Times New Roman" w:cs="Times New Roman"/>
                  <w:sz w:val="20"/>
                  <w:szCs w:val="20"/>
                </w:rPr>
                <w:t>https://www.esf.lt/veiklos-sritys/metodines-pagalbos-centras/fiksuotuju-dydziu-registras/1104</w:t>
              </w:r>
            </w:hyperlink>
          </w:p>
          <w:p w14:paraId="11B09684" w14:textId="77777777" w:rsidR="00556C62" w:rsidRDefault="00556C62" w:rsidP="00556C62">
            <w:pPr>
              <w:jc w:val="both"/>
              <w:rPr>
                <w:rFonts w:ascii="Times New Roman" w:eastAsia="Times New Roman" w:hAnsi="Times New Roman" w:cs="Times New Roman"/>
                <w:i/>
                <w:iCs/>
              </w:rPr>
            </w:pPr>
          </w:p>
        </w:tc>
      </w:tr>
      <w:tr w:rsidR="00556C62" w:rsidRPr="008B168C" w14:paraId="13B4039F" w14:textId="77777777" w:rsidTr="008F3517">
        <w:trPr>
          <w:cantSplit/>
          <w:trHeight w:val="750"/>
        </w:trPr>
        <w:tc>
          <w:tcPr>
            <w:tcW w:w="992" w:type="dxa"/>
            <w:vMerge/>
          </w:tcPr>
          <w:p w14:paraId="771F2525" w14:textId="77777777" w:rsidR="00556C62" w:rsidRDefault="00556C62" w:rsidP="00556C62">
            <w:pPr>
              <w:rPr>
                <w:rFonts w:ascii="Times New Roman" w:hAnsi="Times New Roman" w:cs="Times New Roman"/>
                <w:b/>
                <w:bCs/>
              </w:rPr>
            </w:pPr>
          </w:p>
        </w:tc>
        <w:tc>
          <w:tcPr>
            <w:tcW w:w="1702" w:type="dxa"/>
          </w:tcPr>
          <w:p w14:paraId="00E0E951" w14:textId="77777777" w:rsidR="00556C62" w:rsidRPr="00EE73FC" w:rsidRDefault="00556C62" w:rsidP="00556C62">
            <w:pPr>
              <w:jc w:val="both"/>
              <w:rPr>
                <w:rFonts w:ascii="Times New Roman" w:hAnsi="Times New Roman" w:cs="Times New Roman"/>
                <w:i/>
                <w:sz w:val="20"/>
                <w:szCs w:val="20"/>
              </w:rPr>
            </w:pPr>
            <w:r w:rsidRPr="00EE73FC">
              <w:rPr>
                <w:rFonts w:ascii="Times New Roman" w:hAnsi="Times New Roman" w:cs="Times New Roman"/>
                <w:sz w:val="20"/>
                <w:szCs w:val="20"/>
              </w:rPr>
              <w:t>FS-01-01</w:t>
            </w:r>
          </w:p>
        </w:tc>
        <w:tc>
          <w:tcPr>
            <w:tcW w:w="1560" w:type="dxa"/>
            <w:gridSpan w:val="2"/>
          </w:tcPr>
          <w:p w14:paraId="4F63790E" w14:textId="77777777" w:rsidR="00556C62" w:rsidRPr="00EE73FC" w:rsidRDefault="00556C62" w:rsidP="00556C62">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4"/>
          </w:tcPr>
          <w:p w14:paraId="3627E382" w14:textId="77777777" w:rsidR="00556C62" w:rsidRPr="00EE73FC" w:rsidRDefault="00556C62" w:rsidP="00556C62">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30" w:type="dxa"/>
            <w:gridSpan w:val="3"/>
            <w:vMerge/>
          </w:tcPr>
          <w:p w14:paraId="334FB3DD" w14:textId="77777777" w:rsidR="00556C62" w:rsidRPr="00421A95" w:rsidRDefault="00556C62" w:rsidP="00556C62">
            <w:pPr>
              <w:jc w:val="both"/>
              <w:rPr>
                <w:rFonts w:ascii="Times New Roman" w:hAnsi="Times New Roman" w:cs="Times New Roman"/>
                <w:i/>
                <w:iCs/>
                <w:sz w:val="20"/>
                <w:szCs w:val="20"/>
              </w:rPr>
            </w:pPr>
          </w:p>
        </w:tc>
      </w:tr>
      <w:tr w:rsidR="00556C62" w:rsidRPr="008B168C" w14:paraId="42ECC423" w14:textId="77777777" w:rsidTr="008F3517">
        <w:trPr>
          <w:cantSplit/>
          <w:trHeight w:val="750"/>
        </w:trPr>
        <w:tc>
          <w:tcPr>
            <w:tcW w:w="992" w:type="dxa"/>
            <w:vMerge/>
          </w:tcPr>
          <w:p w14:paraId="7BFBB889" w14:textId="77777777" w:rsidR="00556C62" w:rsidRDefault="00556C62" w:rsidP="00556C62">
            <w:pPr>
              <w:rPr>
                <w:rFonts w:ascii="Times New Roman" w:hAnsi="Times New Roman" w:cs="Times New Roman"/>
                <w:b/>
                <w:bCs/>
              </w:rPr>
            </w:pPr>
          </w:p>
        </w:tc>
        <w:tc>
          <w:tcPr>
            <w:tcW w:w="1702" w:type="dxa"/>
          </w:tcPr>
          <w:p w14:paraId="02E34E71" w14:textId="77777777" w:rsidR="00556C62" w:rsidRPr="00EE73FC" w:rsidRDefault="00556C62" w:rsidP="00556C62">
            <w:pPr>
              <w:jc w:val="both"/>
              <w:rPr>
                <w:rFonts w:ascii="Times New Roman" w:hAnsi="Times New Roman" w:cs="Times New Roman"/>
                <w:i/>
                <w:sz w:val="20"/>
                <w:szCs w:val="20"/>
              </w:rPr>
            </w:pPr>
            <w:r w:rsidRPr="00EE73FC">
              <w:rPr>
                <w:rFonts w:ascii="Times New Roman" w:hAnsi="Times New Roman" w:cs="Times New Roman"/>
                <w:sz w:val="20"/>
                <w:szCs w:val="20"/>
              </w:rPr>
              <w:t>FS-01-02</w:t>
            </w:r>
          </w:p>
        </w:tc>
        <w:tc>
          <w:tcPr>
            <w:tcW w:w="1560" w:type="dxa"/>
            <w:gridSpan w:val="2"/>
          </w:tcPr>
          <w:p w14:paraId="65450377" w14:textId="77777777" w:rsidR="00556C62" w:rsidRPr="00EE73FC" w:rsidRDefault="00556C62" w:rsidP="00556C62">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4"/>
          </w:tcPr>
          <w:p w14:paraId="23A2D1D6" w14:textId="77777777" w:rsidR="00556C62" w:rsidRPr="00EE73FC" w:rsidRDefault="00556C62" w:rsidP="00556C62">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30" w:type="dxa"/>
            <w:gridSpan w:val="3"/>
            <w:vMerge/>
          </w:tcPr>
          <w:p w14:paraId="3858D4E9" w14:textId="77777777" w:rsidR="00556C62" w:rsidRPr="00421A95" w:rsidRDefault="00556C62" w:rsidP="00556C62">
            <w:pPr>
              <w:jc w:val="both"/>
              <w:rPr>
                <w:rFonts w:ascii="Times New Roman" w:hAnsi="Times New Roman" w:cs="Times New Roman"/>
                <w:i/>
                <w:iCs/>
                <w:sz w:val="20"/>
                <w:szCs w:val="20"/>
              </w:rPr>
            </w:pPr>
          </w:p>
        </w:tc>
      </w:tr>
      <w:tr w:rsidR="00556C62" w:rsidRPr="008B168C" w14:paraId="2D92B358" w14:textId="77777777" w:rsidTr="008F3517">
        <w:trPr>
          <w:cantSplit/>
          <w:trHeight w:val="750"/>
        </w:trPr>
        <w:tc>
          <w:tcPr>
            <w:tcW w:w="992" w:type="dxa"/>
            <w:vMerge/>
          </w:tcPr>
          <w:p w14:paraId="102D5639" w14:textId="77777777" w:rsidR="00556C62" w:rsidRDefault="00556C62" w:rsidP="00556C62">
            <w:pPr>
              <w:rPr>
                <w:rFonts w:ascii="Times New Roman" w:hAnsi="Times New Roman" w:cs="Times New Roman"/>
                <w:b/>
                <w:bCs/>
              </w:rPr>
            </w:pPr>
          </w:p>
        </w:tc>
        <w:tc>
          <w:tcPr>
            <w:tcW w:w="1702" w:type="dxa"/>
          </w:tcPr>
          <w:p w14:paraId="36518493" w14:textId="77777777" w:rsidR="00556C62" w:rsidRPr="00EE73FC" w:rsidRDefault="00556C62" w:rsidP="00556C62">
            <w:pPr>
              <w:jc w:val="both"/>
              <w:rPr>
                <w:rFonts w:ascii="Times New Roman" w:hAnsi="Times New Roman" w:cs="Times New Roman"/>
                <w:i/>
                <w:sz w:val="20"/>
                <w:szCs w:val="20"/>
              </w:rPr>
            </w:pPr>
            <w:r w:rsidRPr="00EE73FC">
              <w:rPr>
                <w:rFonts w:ascii="Times New Roman" w:hAnsi="Times New Roman" w:cs="Times New Roman"/>
                <w:sz w:val="20"/>
                <w:szCs w:val="20"/>
              </w:rPr>
              <w:t>FS-01-03</w:t>
            </w:r>
          </w:p>
        </w:tc>
        <w:tc>
          <w:tcPr>
            <w:tcW w:w="1560" w:type="dxa"/>
            <w:gridSpan w:val="2"/>
          </w:tcPr>
          <w:p w14:paraId="7057DA42" w14:textId="77777777" w:rsidR="00556C62" w:rsidRPr="00EE73FC" w:rsidRDefault="00556C62" w:rsidP="00556C62">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4"/>
          </w:tcPr>
          <w:p w14:paraId="755D1487" w14:textId="77777777" w:rsidR="00556C62" w:rsidRPr="00EE73FC" w:rsidRDefault="00556C62" w:rsidP="00556C62">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30" w:type="dxa"/>
            <w:gridSpan w:val="3"/>
            <w:vMerge/>
          </w:tcPr>
          <w:p w14:paraId="0EE9774E" w14:textId="77777777" w:rsidR="00556C62" w:rsidRPr="00421A95" w:rsidRDefault="00556C62" w:rsidP="00556C62">
            <w:pPr>
              <w:jc w:val="both"/>
              <w:rPr>
                <w:rFonts w:ascii="Times New Roman" w:hAnsi="Times New Roman" w:cs="Times New Roman"/>
                <w:i/>
                <w:iCs/>
                <w:sz w:val="20"/>
                <w:szCs w:val="20"/>
              </w:rPr>
            </w:pPr>
          </w:p>
        </w:tc>
      </w:tr>
      <w:tr w:rsidR="00556C62" w:rsidRPr="008B168C" w14:paraId="3008CED8" w14:textId="77777777" w:rsidTr="008F3517">
        <w:trPr>
          <w:cantSplit/>
          <w:trHeight w:val="750"/>
        </w:trPr>
        <w:tc>
          <w:tcPr>
            <w:tcW w:w="992" w:type="dxa"/>
            <w:vMerge/>
          </w:tcPr>
          <w:p w14:paraId="6FF6FFCC" w14:textId="77777777" w:rsidR="00556C62" w:rsidRDefault="00556C62" w:rsidP="00556C62">
            <w:pPr>
              <w:rPr>
                <w:rFonts w:ascii="Times New Roman" w:hAnsi="Times New Roman" w:cs="Times New Roman"/>
                <w:b/>
                <w:bCs/>
              </w:rPr>
            </w:pPr>
          </w:p>
        </w:tc>
        <w:tc>
          <w:tcPr>
            <w:tcW w:w="1702" w:type="dxa"/>
          </w:tcPr>
          <w:p w14:paraId="71C0243A" w14:textId="77777777" w:rsidR="00556C62" w:rsidRPr="00EE73FC" w:rsidRDefault="00556C62" w:rsidP="00556C62">
            <w:pPr>
              <w:jc w:val="both"/>
              <w:rPr>
                <w:rFonts w:ascii="Times New Roman" w:hAnsi="Times New Roman" w:cs="Times New Roman"/>
                <w:i/>
                <w:sz w:val="20"/>
                <w:szCs w:val="20"/>
              </w:rPr>
            </w:pPr>
            <w:r w:rsidRPr="00EE73FC">
              <w:rPr>
                <w:rFonts w:ascii="Times New Roman" w:hAnsi="Times New Roman" w:cs="Times New Roman"/>
                <w:sz w:val="20"/>
                <w:szCs w:val="20"/>
              </w:rPr>
              <w:t>FS-01-04</w:t>
            </w:r>
          </w:p>
        </w:tc>
        <w:tc>
          <w:tcPr>
            <w:tcW w:w="1560" w:type="dxa"/>
            <w:gridSpan w:val="2"/>
          </w:tcPr>
          <w:p w14:paraId="733AAD4B" w14:textId="77777777" w:rsidR="00556C62" w:rsidRPr="00EE73FC" w:rsidRDefault="00556C62" w:rsidP="00556C62">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4"/>
          </w:tcPr>
          <w:p w14:paraId="2D170990" w14:textId="77777777" w:rsidR="00556C62" w:rsidRPr="00EE73FC" w:rsidRDefault="00556C62" w:rsidP="00556C62">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30" w:type="dxa"/>
            <w:gridSpan w:val="3"/>
            <w:vMerge/>
          </w:tcPr>
          <w:p w14:paraId="67D6A1C4" w14:textId="77777777" w:rsidR="00556C62" w:rsidRPr="00421A95" w:rsidRDefault="00556C62" w:rsidP="00556C62">
            <w:pPr>
              <w:jc w:val="both"/>
              <w:rPr>
                <w:rFonts w:ascii="Times New Roman" w:hAnsi="Times New Roman" w:cs="Times New Roman"/>
                <w:i/>
                <w:iCs/>
                <w:sz w:val="20"/>
                <w:szCs w:val="20"/>
              </w:rPr>
            </w:pPr>
          </w:p>
        </w:tc>
      </w:tr>
      <w:tr w:rsidR="00556C62" w:rsidRPr="008B168C" w14:paraId="6C213271" w14:textId="77777777" w:rsidTr="008F3517">
        <w:trPr>
          <w:cantSplit/>
          <w:trHeight w:val="750"/>
        </w:trPr>
        <w:tc>
          <w:tcPr>
            <w:tcW w:w="992" w:type="dxa"/>
            <w:vMerge w:val="restart"/>
            <w:tcBorders>
              <w:top w:val="nil"/>
            </w:tcBorders>
          </w:tcPr>
          <w:p w14:paraId="5CF40ADC" w14:textId="77777777" w:rsidR="00556C62" w:rsidRDefault="00556C62" w:rsidP="00556C62">
            <w:pPr>
              <w:rPr>
                <w:rFonts w:ascii="Times New Roman" w:hAnsi="Times New Roman" w:cs="Times New Roman"/>
                <w:b/>
                <w:bCs/>
              </w:rPr>
            </w:pPr>
          </w:p>
        </w:tc>
        <w:tc>
          <w:tcPr>
            <w:tcW w:w="1702" w:type="dxa"/>
          </w:tcPr>
          <w:p w14:paraId="19518453" w14:textId="77777777" w:rsidR="00556C62" w:rsidRPr="00EE73FC" w:rsidRDefault="00556C62" w:rsidP="00556C62">
            <w:pPr>
              <w:jc w:val="both"/>
              <w:rPr>
                <w:rFonts w:ascii="Times New Roman" w:hAnsi="Times New Roman" w:cs="Times New Roman"/>
                <w:i/>
                <w:sz w:val="20"/>
                <w:szCs w:val="20"/>
              </w:rPr>
            </w:pPr>
            <w:r w:rsidRPr="00EE73FC">
              <w:rPr>
                <w:rFonts w:ascii="Times New Roman" w:hAnsi="Times New Roman" w:cs="Times New Roman"/>
                <w:sz w:val="20"/>
                <w:szCs w:val="20"/>
              </w:rPr>
              <w:t>FN-05-01</w:t>
            </w:r>
          </w:p>
        </w:tc>
        <w:tc>
          <w:tcPr>
            <w:tcW w:w="1560" w:type="dxa"/>
            <w:gridSpan w:val="2"/>
          </w:tcPr>
          <w:p w14:paraId="674E14EE" w14:textId="77777777" w:rsidR="00556C62" w:rsidRPr="00421A95" w:rsidRDefault="00556C62" w:rsidP="00556C62">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3985D1D1" w14:textId="77777777" w:rsidR="00556C62" w:rsidRPr="00EE73FC" w:rsidRDefault="00556C62" w:rsidP="00556C62">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20 d. d. (jeigu dirbama 5 d. d.) arba 24 d. d. (jeigu dirbama 6 d. d. per savaitę) kasmetinės atostogos</w:t>
            </w:r>
          </w:p>
        </w:tc>
        <w:tc>
          <w:tcPr>
            <w:tcW w:w="2630" w:type="dxa"/>
            <w:gridSpan w:val="3"/>
            <w:vMerge w:val="restart"/>
            <w:tcBorders>
              <w:top w:val="nil"/>
            </w:tcBorders>
          </w:tcPr>
          <w:p w14:paraId="5DCF1338" w14:textId="77777777" w:rsidR="00556C62" w:rsidRPr="00421A95" w:rsidRDefault="00556C62" w:rsidP="00556C62">
            <w:pPr>
              <w:jc w:val="both"/>
              <w:rPr>
                <w:rFonts w:ascii="Times New Roman" w:hAnsi="Times New Roman" w:cs="Times New Roman"/>
                <w:i/>
                <w:iCs/>
                <w:sz w:val="20"/>
                <w:szCs w:val="20"/>
              </w:rPr>
            </w:pPr>
          </w:p>
        </w:tc>
      </w:tr>
      <w:tr w:rsidR="00556C62" w:rsidRPr="008B168C" w14:paraId="0EAD6C6B" w14:textId="77777777" w:rsidTr="008F3517">
        <w:trPr>
          <w:cantSplit/>
          <w:trHeight w:val="750"/>
        </w:trPr>
        <w:tc>
          <w:tcPr>
            <w:tcW w:w="992" w:type="dxa"/>
            <w:vMerge/>
            <w:tcBorders>
              <w:top w:val="nil"/>
            </w:tcBorders>
          </w:tcPr>
          <w:p w14:paraId="509916DB" w14:textId="77777777" w:rsidR="00556C62" w:rsidRDefault="00556C62" w:rsidP="00556C62">
            <w:pPr>
              <w:rPr>
                <w:rFonts w:ascii="Times New Roman" w:hAnsi="Times New Roman" w:cs="Times New Roman"/>
                <w:b/>
                <w:bCs/>
              </w:rPr>
            </w:pPr>
          </w:p>
        </w:tc>
        <w:tc>
          <w:tcPr>
            <w:tcW w:w="1702" w:type="dxa"/>
          </w:tcPr>
          <w:p w14:paraId="1C0EA880" w14:textId="77777777" w:rsidR="00556C62" w:rsidRPr="00EE73FC" w:rsidRDefault="00556C62" w:rsidP="00556C62">
            <w:pPr>
              <w:jc w:val="both"/>
              <w:rPr>
                <w:rFonts w:ascii="Times New Roman" w:hAnsi="Times New Roman" w:cs="Times New Roman"/>
                <w:i/>
                <w:sz w:val="20"/>
                <w:szCs w:val="20"/>
              </w:rPr>
            </w:pPr>
            <w:r w:rsidRPr="00EE73FC">
              <w:rPr>
                <w:rFonts w:ascii="Times New Roman" w:hAnsi="Times New Roman" w:cs="Times New Roman"/>
                <w:sz w:val="20"/>
                <w:szCs w:val="20"/>
              </w:rPr>
              <w:t>FN-05-02</w:t>
            </w:r>
          </w:p>
        </w:tc>
        <w:tc>
          <w:tcPr>
            <w:tcW w:w="1560" w:type="dxa"/>
            <w:gridSpan w:val="2"/>
          </w:tcPr>
          <w:p w14:paraId="79630146" w14:textId="77777777" w:rsidR="00556C62" w:rsidRPr="00421A95" w:rsidRDefault="00556C62" w:rsidP="00556C62">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6634E545" w14:textId="77777777" w:rsidR="00556C62" w:rsidRPr="00EE73FC" w:rsidRDefault="00556C62" w:rsidP="00556C62">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21 iki 25 d. d. (jeigu dirbama 5 d. d.) arba nuo 25 iki 30 d. d. (jeigu dirbama 6 d. d. per savaitę) kasmetinės atostogos</w:t>
            </w:r>
          </w:p>
        </w:tc>
        <w:tc>
          <w:tcPr>
            <w:tcW w:w="2630" w:type="dxa"/>
            <w:gridSpan w:val="3"/>
            <w:vMerge/>
            <w:tcBorders>
              <w:top w:val="nil"/>
            </w:tcBorders>
          </w:tcPr>
          <w:p w14:paraId="164C783D" w14:textId="77777777" w:rsidR="00556C62" w:rsidRPr="00421A95" w:rsidRDefault="00556C62" w:rsidP="00556C62">
            <w:pPr>
              <w:jc w:val="both"/>
              <w:rPr>
                <w:rFonts w:ascii="Times New Roman" w:hAnsi="Times New Roman" w:cs="Times New Roman"/>
                <w:i/>
                <w:iCs/>
                <w:sz w:val="20"/>
                <w:szCs w:val="20"/>
              </w:rPr>
            </w:pPr>
          </w:p>
        </w:tc>
      </w:tr>
      <w:tr w:rsidR="00556C62" w:rsidRPr="008B168C" w14:paraId="3CAA1886" w14:textId="77777777" w:rsidTr="008F3517">
        <w:trPr>
          <w:cantSplit/>
          <w:trHeight w:val="750"/>
        </w:trPr>
        <w:tc>
          <w:tcPr>
            <w:tcW w:w="992" w:type="dxa"/>
            <w:vMerge/>
            <w:tcBorders>
              <w:top w:val="nil"/>
            </w:tcBorders>
          </w:tcPr>
          <w:p w14:paraId="2E24F773" w14:textId="77777777" w:rsidR="00556C62" w:rsidRDefault="00556C62" w:rsidP="00556C62">
            <w:pPr>
              <w:rPr>
                <w:rFonts w:ascii="Times New Roman" w:hAnsi="Times New Roman" w:cs="Times New Roman"/>
                <w:b/>
                <w:bCs/>
              </w:rPr>
            </w:pPr>
          </w:p>
        </w:tc>
        <w:tc>
          <w:tcPr>
            <w:tcW w:w="1702" w:type="dxa"/>
          </w:tcPr>
          <w:p w14:paraId="5B35C18E" w14:textId="77777777" w:rsidR="00556C62" w:rsidRPr="00EE73FC" w:rsidRDefault="00556C62" w:rsidP="00556C62">
            <w:pPr>
              <w:jc w:val="both"/>
              <w:rPr>
                <w:rFonts w:ascii="Times New Roman" w:hAnsi="Times New Roman" w:cs="Times New Roman"/>
                <w:i/>
                <w:sz w:val="20"/>
                <w:szCs w:val="20"/>
              </w:rPr>
            </w:pPr>
            <w:r w:rsidRPr="00EE73FC">
              <w:rPr>
                <w:rFonts w:ascii="Times New Roman" w:hAnsi="Times New Roman" w:cs="Times New Roman"/>
                <w:sz w:val="20"/>
                <w:szCs w:val="20"/>
              </w:rPr>
              <w:t>FN-05-03</w:t>
            </w:r>
          </w:p>
        </w:tc>
        <w:tc>
          <w:tcPr>
            <w:tcW w:w="1560" w:type="dxa"/>
            <w:gridSpan w:val="2"/>
          </w:tcPr>
          <w:p w14:paraId="384F4911" w14:textId="77777777" w:rsidR="00556C62" w:rsidRPr="00421A95" w:rsidRDefault="00556C62" w:rsidP="00556C62">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54B2DAE7" w14:textId="77777777" w:rsidR="00556C62" w:rsidRPr="00EE73FC" w:rsidRDefault="00556C62" w:rsidP="00556C62">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26 iki 30 d. d. (jeigu dirbama 5 d. d.) arba nuo 31 iki 36 d. d. (jeigu dirbama 6 d. d. per savaitę) kasmetinės atostogos</w:t>
            </w:r>
          </w:p>
        </w:tc>
        <w:tc>
          <w:tcPr>
            <w:tcW w:w="2630" w:type="dxa"/>
            <w:gridSpan w:val="3"/>
            <w:vMerge/>
            <w:tcBorders>
              <w:top w:val="nil"/>
            </w:tcBorders>
          </w:tcPr>
          <w:p w14:paraId="6C84C5ED" w14:textId="77777777" w:rsidR="00556C62" w:rsidRPr="00421A95" w:rsidRDefault="00556C62" w:rsidP="00556C62">
            <w:pPr>
              <w:jc w:val="both"/>
              <w:rPr>
                <w:rFonts w:ascii="Times New Roman" w:hAnsi="Times New Roman" w:cs="Times New Roman"/>
                <w:i/>
                <w:iCs/>
                <w:sz w:val="20"/>
                <w:szCs w:val="20"/>
              </w:rPr>
            </w:pPr>
          </w:p>
        </w:tc>
      </w:tr>
      <w:tr w:rsidR="00556C62" w:rsidRPr="008B168C" w14:paraId="6250C2FB" w14:textId="77777777" w:rsidTr="008F3517">
        <w:trPr>
          <w:cantSplit/>
          <w:trHeight w:val="750"/>
        </w:trPr>
        <w:tc>
          <w:tcPr>
            <w:tcW w:w="992" w:type="dxa"/>
            <w:vMerge/>
            <w:tcBorders>
              <w:top w:val="nil"/>
            </w:tcBorders>
          </w:tcPr>
          <w:p w14:paraId="647B973B" w14:textId="77777777" w:rsidR="00556C62" w:rsidRDefault="00556C62" w:rsidP="00556C62">
            <w:pPr>
              <w:rPr>
                <w:rFonts w:ascii="Times New Roman" w:hAnsi="Times New Roman" w:cs="Times New Roman"/>
                <w:b/>
                <w:bCs/>
              </w:rPr>
            </w:pPr>
          </w:p>
        </w:tc>
        <w:tc>
          <w:tcPr>
            <w:tcW w:w="1702" w:type="dxa"/>
          </w:tcPr>
          <w:p w14:paraId="7465A85E" w14:textId="77777777" w:rsidR="00556C62" w:rsidRPr="00EE73FC" w:rsidRDefault="00556C62" w:rsidP="00556C62">
            <w:pPr>
              <w:jc w:val="both"/>
              <w:rPr>
                <w:rFonts w:ascii="Times New Roman" w:hAnsi="Times New Roman" w:cs="Times New Roman"/>
                <w:i/>
                <w:sz w:val="20"/>
                <w:szCs w:val="20"/>
              </w:rPr>
            </w:pPr>
            <w:r w:rsidRPr="00EE73FC">
              <w:rPr>
                <w:rFonts w:ascii="Times New Roman" w:hAnsi="Times New Roman" w:cs="Times New Roman"/>
                <w:sz w:val="20"/>
                <w:szCs w:val="20"/>
              </w:rPr>
              <w:t>FN-05-04</w:t>
            </w:r>
          </w:p>
        </w:tc>
        <w:tc>
          <w:tcPr>
            <w:tcW w:w="1560" w:type="dxa"/>
            <w:gridSpan w:val="2"/>
          </w:tcPr>
          <w:p w14:paraId="7AF91A9A" w14:textId="77777777" w:rsidR="00556C62" w:rsidRPr="00421A95" w:rsidRDefault="00556C62" w:rsidP="00556C62">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417E7AE9" w14:textId="77777777" w:rsidR="00556C62" w:rsidRPr="00EE73FC" w:rsidRDefault="00556C62" w:rsidP="00556C62">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31 iki 36 d. d. (jeigu dirbama 5 d. d.) arba nuo 37 iki 42 d. d. (jeigu dirbama 6 d. d. per savaitę) kasmetinės atostogos</w:t>
            </w:r>
          </w:p>
        </w:tc>
        <w:tc>
          <w:tcPr>
            <w:tcW w:w="2630" w:type="dxa"/>
            <w:gridSpan w:val="3"/>
            <w:vMerge/>
            <w:tcBorders>
              <w:top w:val="nil"/>
            </w:tcBorders>
          </w:tcPr>
          <w:p w14:paraId="2C3E04F4" w14:textId="77777777" w:rsidR="00556C62" w:rsidRPr="00421A95" w:rsidRDefault="00556C62" w:rsidP="00556C62">
            <w:pPr>
              <w:jc w:val="both"/>
              <w:rPr>
                <w:rFonts w:ascii="Times New Roman" w:hAnsi="Times New Roman" w:cs="Times New Roman"/>
                <w:i/>
                <w:iCs/>
                <w:sz w:val="20"/>
                <w:szCs w:val="20"/>
              </w:rPr>
            </w:pPr>
          </w:p>
        </w:tc>
      </w:tr>
      <w:tr w:rsidR="00556C62" w:rsidRPr="008B168C" w14:paraId="21A43993" w14:textId="77777777" w:rsidTr="008F3517">
        <w:trPr>
          <w:cantSplit/>
          <w:trHeight w:val="750"/>
        </w:trPr>
        <w:tc>
          <w:tcPr>
            <w:tcW w:w="992" w:type="dxa"/>
            <w:vMerge/>
            <w:tcBorders>
              <w:top w:val="nil"/>
            </w:tcBorders>
          </w:tcPr>
          <w:p w14:paraId="4F54F5D1" w14:textId="77777777" w:rsidR="00556C62" w:rsidRDefault="00556C62" w:rsidP="00556C62">
            <w:pPr>
              <w:rPr>
                <w:rFonts w:ascii="Times New Roman" w:hAnsi="Times New Roman" w:cs="Times New Roman"/>
                <w:b/>
                <w:bCs/>
              </w:rPr>
            </w:pPr>
          </w:p>
        </w:tc>
        <w:tc>
          <w:tcPr>
            <w:tcW w:w="1702" w:type="dxa"/>
          </w:tcPr>
          <w:p w14:paraId="09673C94" w14:textId="77777777" w:rsidR="00556C62" w:rsidRPr="00EE73FC" w:rsidRDefault="00556C62" w:rsidP="00556C62">
            <w:pPr>
              <w:jc w:val="both"/>
              <w:rPr>
                <w:rFonts w:ascii="Times New Roman" w:hAnsi="Times New Roman" w:cs="Times New Roman"/>
                <w:sz w:val="20"/>
                <w:szCs w:val="20"/>
              </w:rPr>
            </w:pPr>
            <w:r w:rsidRPr="00EE73FC">
              <w:rPr>
                <w:rFonts w:ascii="Times New Roman" w:hAnsi="Times New Roman" w:cs="Times New Roman"/>
                <w:sz w:val="20"/>
                <w:szCs w:val="20"/>
              </w:rPr>
              <w:t>FN-05-05</w:t>
            </w:r>
          </w:p>
        </w:tc>
        <w:tc>
          <w:tcPr>
            <w:tcW w:w="1560" w:type="dxa"/>
            <w:gridSpan w:val="2"/>
          </w:tcPr>
          <w:p w14:paraId="588BB196" w14:textId="77777777" w:rsidR="00556C62" w:rsidRPr="00421A95" w:rsidRDefault="00556C62" w:rsidP="00556C62">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0228ADB3" w14:textId="77777777" w:rsidR="00556C62" w:rsidRPr="00EE73FC" w:rsidRDefault="00556C62" w:rsidP="00556C62">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nuo 37 iki 39 d. d. (jeigu dirbama 5 d. d.) arba nuo 43 iki 47 d. d. (jeigu dirbama 6 d. d. per savaitę) kasmetinės atostogos</w:t>
            </w:r>
          </w:p>
        </w:tc>
        <w:tc>
          <w:tcPr>
            <w:tcW w:w="2630" w:type="dxa"/>
            <w:gridSpan w:val="3"/>
            <w:vMerge/>
            <w:tcBorders>
              <w:top w:val="nil"/>
            </w:tcBorders>
          </w:tcPr>
          <w:p w14:paraId="6D9C5636" w14:textId="77777777" w:rsidR="00556C62" w:rsidRPr="00421A95" w:rsidRDefault="00556C62" w:rsidP="00556C62">
            <w:pPr>
              <w:jc w:val="both"/>
              <w:rPr>
                <w:rFonts w:ascii="Times New Roman" w:hAnsi="Times New Roman" w:cs="Times New Roman"/>
                <w:i/>
                <w:iCs/>
                <w:sz w:val="20"/>
                <w:szCs w:val="20"/>
              </w:rPr>
            </w:pPr>
          </w:p>
        </w:tc>
      </w:tr>
      <w:tr w:rsidR="00556C62" w:rsidRPr="008B168C" w14:paraId="422D8EB5" w14:textId="77777777" w:rsidTr="008F3517">
        <w:trPr>
          <w:cantSplit/>
          <w:trHeight w:val="750"/>
        </w:trPr>
        <w:tc>
          <w:tcPr>
            <w:tcW w:w="992" w:type="dxa"/>
            <w:vMerge/>
            <w:tcBorders>
              <w:top w:val="nil"/>
            </w:tcBorders>
          </w:tcPr>
          <w:p w14:paraId="344192CC" w14:textId="77777777" w:rsidR="00556C62" w:rsidRDefault="00556C62" w:rsidP="00556C62">
            <w:pPr>
              <w:rPr>
                <w:rFonts w:ascii="Times New Roman" w:hAnsi="Times New Roman" w:cs="Times New Roman"/>
                <w:b/>
                <w:bCs/>
              </w:rPr>
            </w:pPr>
          </w:p>
        </w:tc>
        <w:tc>
          <w:tcPr>
            <w:tcW w:w="1702" w:type="dxa"/>
          </w:tcPr>
          <w:p w14:paraId="52A96025" w14:textId="77777777" w:rsidR="00556C62" w:rsidRPr="00EE73FC" w:rsidRDefault="00556C62" w:rsidP="00556C62">
            <w:pPr>
              <w:jc w:val="both"/>
              <w:rPr>
                <w:rFonts w:ascii="Times New Roman" w:hAnsi="Times New Roman" w:cs="Times New Roman"/>
                <w:sz w:val="20"/>
                <w:szCs w:val="20"/>
              </w:rPr>
            </w:pPr>
            <w:r w:rsidRPr="00EE73FC">
              <w:rPr>
                <w:rFonts w:ascii="Times New Roman" w:hAnsi="Times New Roman" w:cs="Times New Roman"/>
                <w:sz w:val="20"/>
                <w:szCs w:val="20"/>
              </w:rPr>
              <w:t>FN-05-06</w:t>
            </w:r>
          </w:p>
        </w:tc>
        <w:tc>
          <w:tcPr>
            <w:tcW w:w="1560" w:type="dxa"/>
            <w:gridSpan w:val="2"/>
          </w:tcPr>
          <w:p w14:paraId="46DA4295" w14:textId="77777777" w:rsidR="00556C62" w:rsidRPr="00421A95" w:rsidRDefault="00556C62" w:rsidP="00556C62">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3E39317C" w14:textId="77777777" w:rsidR="00556C62" w:rsidRPr="00EE73FC" w:rsidRDefault="00556C62" w:rsidP="00556C62">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40 d. d. (jeigu dirbama 5 d. d.) arba 48 d. d. (jeigu dirbama 6 d. d. per savaitę) kasmetinės atostogos</w:t>
            </w:r>
          </w:p>
        </w:tc>
        <w:tc>
          <w:tcPr>
            <w:tcW w:w="2630" w:type="dxa"/>
            <w:gridSpan w:val="3"/>
            <w:vMerge/>
            <w:tcBorders>
              <w:top w:val="nil"/>
            </w:tcBorders>
          </w:tcPr>
          <w:p w14:paraId="332C3658" w14:textId="77777777" w:rsidR="00556C62" w:rsidRPr="00421A95" w:rsidRDefault="00556C62" w:rsidP="00556C62">
            <w:pPr>
              <w:jc w:val="both"/>
              <w:rPr>
                <w:rFonts w:ascii="Times New Roman" w:hAnsi="Times New Roman" w:cs="Times New Roman"/>
                <w:i/>
                <w:iCs/>
                <w:sz w:val="20"/>
                <w:szCs w:val="20"/>
              </w:rPr>
            </w:pPr>
          </w:p>
        </w:tc>
      </w:tr>
      <w:tr w:rsidR="00556C62" w:rsidRPr="008B168C" w14:paraId="3B4D717B" w14:textId="77777777" w:rsidTr="008F3517">
        <w:trPr>
          <w:cantSplit/>
          <w:trHeight w:val="750"/>
        </w:trPr>
        <w:tc>
          <w:tcPr>
            <w:tcW w:w="992" w:type="dxa"/>
            <w:vMerge/>
            <w:tcBorders>
              <w:top w:val="nil"/>
            </w:tcBorders>
          </w:tcPr>
          <w:p w14:paraId="68C88D31" w14:textId="77777777" w:rsidR="00556C62" w:rsidRDefault="00556C62" w:rsidP="00556C62">
            <w:pPr>
              <w:rPr>
                <w:rFonts w:ascii="Times New Roman" w:hAnsi="Times New Roman" w:cs="Times New Roman"/>
                <w:b/>
                <w:bCs/>
              </w:rPr>
            </w:pPr>
          </w:p>
        </w:tc>
        <w:tc>
          <w:tcPr>
            <w:tcW w:w="1702" w:type="dxa"/>
          </w:tcPr>
          <w:p w14:paraId="70DD9007" w14:textId="77777777" w:rsidR="00556C62" w:rsidRPr="00EE73FC" w:rsidRDefault="00556C62" w:rsidP="00556C62">
            <w:pPr>
              <w:jc w:val="both"/>
              <w:rPr>
                <w:rFonts w:ascii="Times New Roman" w:hAnsi="Times New Roman" w:cs="Times New Roman"/>
                <w:sz w:val="20"/>
                <w:szCs w:val="20"/>
              </w:rPr>
            </w:pPr>
            <w:r w:rsidRPr="00EE73FC">
              <w:rPr>
                <w:rFonts w:ascii="Times New Roman" w:hAnsi="Times New Roman" w:cs="Times New Roman"/>
                <w:sz w:val="20"/>
                <w:szCs w:val="20"/>
              </w:rPr>
              <w:t>FN-05-07</w:t>
            </w:r>
          </w:p>
        </w:tc>
        <w:tc>
          <w:tcPr>
            <w:tcW w:w="1560" w:type="dxa"/>
            <w:gridSpan w:val="2"/>
          </w:tcPr>
          <w:p w14:paraId="7EEB46B6" w14:textId="77777777" w:rsidR="00556C62" w:rsidRPr="00421A95" w:rsidRDefault="00556C62" w:rsidP="00556C62">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2304C328" w14:textId="77777777" w:rsidR="00556C62" w:rsidRPr="00EE73FC" w:rsidRDefault="00556C62" w:rsidP="00556C62">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41 d. d. (jeigu dirbama 5 d. d.) arba 49 d. d. (jeigu dirbama 6 d. d. per savaitę) kasmetinės atostogos</w:t>
            </w:r>
          </w:p>
        </w:tc>
        <w:tc>
          <w:tcPr>
            <w:tcW w:w="2630" w:type="dxa"/>
            <w:gridSpan w:val="3"/>
            <w:vMerge/>
            <w:tcBorders>
              <w:top w:val="nil"/>
            </w:tcBorders>
          </w:tcPr>
          <w:p w14:paraId="08BFA5EF" w14:textId="77777777" w:rsidR="00556C62" w:rsidRPr="00421A95" w:rsidRDefault="00556C62" w:rsidP="00556C62">
            <w:pPr>
              <w:jc w:val="both"/>
              <w:rPr>
                <w:rFonts w:ascii="Times New Roman" w:hAnsi="Times New Roman" w:cs="Times New Roman"/>
                <w:i/>
                <w:iCs/>
                <w:sz w:val="20"/>
                <w:szCs w:val="20"/>
              </w:rPr>
            </w:pPr>
          </w:p>
        </w:tc>
      </w:tr>
      <w:tr w:rsidR="00556C62" w:rsidRPr="008B168C" w14:paraId="2497B3C4" w14:textId="77777777" w:rsidTr="008F3517">
        <w:trPr>
          <w:cantSplit/>
          <w:trHeight w:val="300"/>
        </w:trPr>
        <w:tc>
          <w:tcPr>
            <w:tcW w:w="992" w:type="dxa"/>
          </w:tcPr>
          <w:p w14:paraId="2507433E" w14:textId="77777777" w:rsidR="00556C62" w:rsidRPr="00533406" w:rsidRDefault="00556C62" w:rsidP="00556C6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5" w:type="dxa"/>
            <w:gridSpan w:val="10"/>
          </w:tcPr>
          <w:p w14:paraId="22AB66E9" w14:textId="77777777" w:rsidR="00556C62" w:rsidRPr="00533406" w:rsidRDefault="00556C62" w:rsidP="00556C62">
            <w:pPr>
              <w:rPr>
                <w:rFonts w:ascii="Times New Roman" w:hAnsi="Times New Roman" w:cs="Times New Roman"/>
                <w:b/>
                <w:bCs/>
              </w:rPr>
            </w:pPr>
            <w:r w:rsidRPr="00533406">
              <w:rPr>
                <w:rFonts w:ascii="Times New Roman" w:hAnsi="Times New Roman" w:cs="Times New Roman"/>
                <w:b/>
                <w:bCs/>
              </w:rPr>
              <w:t>Siekiami stebėsenos rodikliai</w:t>
            </w:r>
          </w:p>
        </w:tc>
      </w:tr>
      <w:tr w:rsidR="00556C62" w:rsidRPr="008B168C" w14:paraId="43442F8E" w14:textId="77777777" w:rsidTr="00D478A9">
        <w:trPr>
          <w:gridAfter w:val="1"/>
          <w:wAfter w:w="14" w:type="dxa"/>
          <w:cantSplit/>
          <w:trHeight w:val="300"/>
        </w:trPr>
        <w:tc>
          <w:tcPr>
            <w:tcW w:w="3545" w:type="dxa"/>
            <w:gridSpan w:val="3"/>
          </w:tcPr>
          <w:p w14:paraId="6AD825BD" w14:textId="77777777" w:rsidR="00556C62" w:rsidRPr="009C094C" w:rsidRDefault="00556C62" w:rsidP="00556C62">
            <w:pPr>
              <w:rPr>
                <w:rFonts w:ascii="Times New Roman" w:hAnsi="Times New Roman" w:cs="Times New Roman"/>
                <w:b/>
                <w:bCs/>
              </w:rPr>
            </w:pPr>
            <w:r w:rsidRPr="00533406">
              <w:rPr>
                <w:rFonts w:ascii="Times New Roman" w:hAnsi="Times New Roman" w:cs="Times New Roman"/>
                <w:b/>
                <w:bCs/>
              </w:rPr>
              <w:t xml:space="preserve">Rodiklio pavadinimas </w:t>
            </w:r>
          </w:p>
        </w:tc>
        <w:tc>
          <w:tcPr>
            <w:tcW w:w="2269" w:type="dxa"/>
            <w:gridSpan w:val="2"/>
          </w:tcPr>
          <w:p w14:paraId="012CC511" w14:textId="77777777" w:rsidR="00556C62" w:rsidRPr="009C094C" w:rsidRDefault="00556C62" w:rsidP="00556C62">
            <w:pPr>
              <w:jc w:val="center"/>
              <w:rPr>
                <w:rFonts w:ascii="Times New Roman" w:hAnsi="Times New Roman" w:cs="Times New Roman"/>
                <w:b/>
                <w:bCs/>
              </w:rPr>
            </w:pPr>
            <w:r w:rsidRPr="00533406">
              <w:rPr>
                <w:rFonts w:ascii="Times New Roman" w:hAnsi="Times New Roman" w:cs="Times New Roman"/>
                <w:b/>
                <w:bCs/>
              </w:rPr>
              <w:t>Rodiklio kodas</w:t>
            </w:r>
          </w:p>
        </w:tc>
        <w:tc>
          <w:tcPr>
            <w:tcW w:w="2126" w:type="dxa"/>
            <w:gridSpan w:val="4"/>
          </w:tcPr>
          <w:p w14:paraId="2D90C4F7" w14:textId="77777777" w:rsidR="00556C62" w:rsidRPr="00533406" w:rsidRDefault="00556C62" w:rsidP="00556C62">
            <w:pPr>
              <w:jc w:val="cente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25E0FC85" w14:textId="77777777" w:rsidR="00556C62" w:rsidRPr="00A02833" w:rsidRDefault="00556C62" w:rsidP="00556C62">
            <w:pPr>
              <w:jc w:val="center"/>
              <w:rPr>
                <w:rFonts w:ascii="Times New Roman" w:hAnsi="Times New Roman" w:cs="Times New Roman"/>
                <w:b/>
                <w:bCs/>
              </w:rPr>
            </w:pPr>
            <w:r w:rsidRPr="00A02833">
              <w:rPr>
                <w:rFonts w:ascii="Times New Roman" w:hAnsi="Times New Roman" w:cs="Times New Roman"/>
                <w:b/>
                <w:bCs/>
              </w:rPr>
              <w:t>Minimali siektina  reikšmė projektui</w:t>
            </w:r>
          </w:p>
        </w:tc>
      </w:tr>
      <w:tr w:rsidR="00556C62" w:rsidRPr="008B168C" w14:paraId="50E6D24C" w14:textId="77777777" w:rsidTr="00D478A9">
        <w:trPr>
          <w:gridAfter w:val="1"/>
          <w:wAfter w:w="14" w:type="dxa"/>
          <w:cantSplit/>
          <w:trHeight w:val="300"/>
        </w:trPr>
        <w:tc>
          <w:tcPr>
            <w:tcW w:w="3545" w:type="dxa"/>
            <w:gridSpan w:val="3"/>
          </w:tcPr>
          <w:p w14:paraId="29E12361" w14:textId="77777777" w:rsidR="00556C62" w:rsidRPr="002C21FA" w:rsidRDefault="00556C62" w:rsidP="00556C62">
            <w:pPr>
              <w:jc w:val="both"/>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 xml:space="preserve">Užbaigtos viešųjų pirkimų procedūros, kuriomis siekiama suskaitmeninti paslaugas ir pagerinti teikiamų paslaugų brandos lygį  </w:t>
            </w:r>
          </w:p>
          <w:p w14:paraId="3D1718A7" w14:textId="77777777" w:rsidR="00556C62" w:rsidRPr="002C21FA" w:rsidRDefault="00556C62" w:rsidP="00556C62">
            <w:pPr>
              <w:jc w:val="both"/>
              <w:rPr>
                <w:rFonts w:ascii="Times New Roman" w:hAnsi="Times New Roman" w:cs="Times New Roman"/>
                <w:color w:val="000000"/>
                <w:szCs w:val="24"/>
                <w:lang w:eastAsia="lt-LT"/>
              </w:rPr>
            </w:pPr>
          </w:p>
        </w:tc>
        <w:tc>
          <w:tcPr>
            <w:tcW w:w="2269" w:type="dxa"/>
            <w:gridSpan w:val="2"/>
          </w:tcPr>
          <w:p w14:paraId="3A19A565" w14:textId="77777777" w:rsidR="00556C62" w:rsidRPr="002C21FA" w:rsidRDefault="00556C62" w:rsidP="00556C62">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P-05-002-01-07-08-04</w:t>
            </w:r>
          </w:p>
          <w:p w14:paraId="04EAEEA9" w14:textId="77777777" w:rsidR="00556C62" w:rsidRPr="002C21FA" w:rsidRDefault="00556C62" w:rsidP="00556C62">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(P.S.1.1073.1)</w:t>
            </w:r>
          </w:p>
        </w:tc>
        <w:tc>
          <w:tcPr>
            <w:tcW w:w="2126" w:type="dxa"/>
            <w:gridSpan w:val="4"/>
          </w:tcPr>
          <w:p w14:paraId="43D26A23" w14:textId="77777777" w:rsidR="00556C62" w:rsidRPr="002C21FA" w:rsidRDefault="00556C62" w:rsidP="00556C62">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Pasirašytos sutartys</w:t>
            </w:r>
          </w:p>
        </w:tc>
        <w:tc>
          <w:tcPr>
            <w:tcW w:w="2473" w:type="dxa"/>
            <w:shd w:val="clear" w:color="auto" w:fill="auto"/>
          </w:tcPr>
          <w:p w14:paraId="7A3EA903" w14:textId="77777777" w:rsidR="00556C62" w:rsidRPr="002C21FA" w:rsidRDefault="00556C62" w:rsidP="00556C62">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n/a (2023 m. IV ketv.)</w:t>
            </w:r>
          </w:p>
        </w:tc>
      </w:tr>
      <w:tr w:rsidR="00556C62" w:rsidRPr="008B168C" w14:paraId="684DC6DD" w14:textId="77777777" w:rsidTr="00D478A9">
        <w:trPr>
          <w:gridAfter w:val="1"/>
          <w:wAfter w:w="14" w:type="dxa"/>
          <w:cantSplit/>
          <w:trHeight w:val="300"/>
        </w:trPr>
        <w:tc>
          <w:tcPr>
            <w:tcW w:w="3545" w:type="dxa"/>
            <w:gridSpan w:val="3"/>
          </w:tcPr>
          <w:p w14:paraId="421E9157" w14:textId="77777777" w:rsidR="00556C62" w:rsidRPr="002C21FA" w:rsidRDefault="00556C62" w:rsidP="00556C62">
            <w:pPr>
              <w:jc w:val="both"/>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Įgyvendinti paslaugų skaitmenizavimo ir teikiamų paslaugų brandos lygio kėlimo projektai</w:t>
            </w:r>
          </w:p>
        </w:tc>
        <w:tc>
          <w:tcPr>
            <w:tcW w:w="2269" w:type="dxa"/>
            <w:gridSpan w:val="2"/>
          </w:tcPr>
          <w:p w14:paraId="29BA8761" w14:textId="77777777" w:rsidR="00556C62" w:rsidRPr="002C21FA" w:rsidRDefault="00556C62" w:rsidP="00556C62">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P-05-002-01-07-08-05</w:t>
            </w:r>
          </w:p>
          <w:p w14:paraId="73E866BB" w14:textId="77777777" w:rsidR="00556C62" w:rsidRPr="002C21FA" w:rsidRDefault="00556C62" w:rsidP="00556C62">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(P.S.1.1073)</w:t>
            </w:r>
          </w:p>
          <w:p w14:paraId="35BA139D" w14:textId="77777777" w:rsidR="00556C62" w:rsidRPr="002C21FA" w:rsidRDefault="00556C62" w:rsidP="00556C62">
            <w:pPr>
              <w:jc w:val="center"/>
              <w:rPr>
                <w:rFonts w:ascii="Times New Roman" w:hAnsi="Times New Roman" w:cs="Times New Roman"/>
                <w:color w:val="000000"/>
                <w:szCs w:val="24"/>
                <w:lang w:eastAsia="lt-LT"/>
              </w:rPr>
            </w:pPr>
          </w:p>
        </w:tc>
        <w:tc>
          <w:tcPr>
            <w:tcW w:w="2126" w:type="dxa"/>
            <w:gridSpan w:val="4"/>
          </w:tcPr>
          <w:p w14:paraId="3E8F354B" w14:textId="77777777" w:rsidR="00556C62" w:rsidRPr="002C21FA" w:rsidRDefault="00556C62" w:rsidP="00556C62">
            <w:pPr>
              <w:jc w:val="center"/>
              <w:rPr>
                <w:rFonts w:ascii="Times New Roman" w:hAnsi="Times New Roman" w:cs="Times New Roman"/>
                <w:color w:val="000000"/>
                <w:szCs w:val="24"/>
                <w:lang w:eastAsia="lt-LT"/>
              </w:rPr>
            </w:pPr>
            <w:r w:rsidRPr="00D478A9">
              <w:rPr>
                <w:rFonts w:ascii="Times New Roman" w:hAnsi="Times New Roman" w:cs="Times New Roman"/>
                <w:color w:val="000000"/>
                <w:szCs w:val="24"/>
                <w:lang w:eastAsia="lt-LT"/>
              </w:rPr>
              <w:t>Vienetai</w:t>
            </w:r>
          </w:p>
        </w:tc>
        <w:tc>
          <w:tcPr>
            <w:tcW w:w="2473" w:type="dxa"/>
            <w:shd w:val="clear" w:color="auto" w:fill="auto"/>
          </w:tcPr>
          <w:p w14:paraId="16FC4E1F" w14:textId="77777777" w:rsidR="00556C62" w:rsidRPr="002C21FA" w:rsidRDefault="00556C62" w:rsidP="00556C62">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55 (2026 m. II ketv.)</w:t>
            </w:r>
          </w:p>
        </w:tc>
      </w:tr>
      <w:tr w:rsidR="00556C62" w:rsidRPr="008B168C" w14:paraId="2DAD5A70" w14:textId="77777777" w:rsidTr="00D478A9">
        <w:trPr>
          <w:gridAfter w:val="1"/>
          <w:wAfter w:w="14" w:type="dxa"/>
          <w:cantSplit/>
          <w:trHeight w:val="300"/>
        </w:trPr>
        <w:tc>
          <w:tcPr>
            <w:tcW w:w="3545" w:type="dxa"/>
            <w:gridSpan w:val="3"/>
          </w:tcPr>
          <w:p w14:paraId="0AD2F0B1" w14:textId="77777777" w:rsidR="00556C62" w:rsidRPr="002C21FA" w:rsidRDefault="00556C62" w:rsidP="00556C62">
            <w:pPr>
              <w:jc w:val="both"/>
              <w:rPr>
                <w:rFonts w:ascii="Times New Roman" w:hAnsi="Times New Roman" w:cs="Times New Roman"/>
                <w:color w:val="000000"/>
                <w:szCs w:val="24"/>
                <w:lang w:eastAsia="lt-LT"/>
              </w:rPr>
            </w:pPr>
            <w:r w:rsidRPr="00D478A9">
              <w:rPr>
                <w:rFonts w:ascii="Times New Roman" w:hAnsi="Times New Roman" w:cs="Times New Roman"/>
                <w:color w:val="000000"/>
                <w:szCs w:val="24"/>
                <w:lang w:eastAsia="lt-LT"/>
              </w:rPr>
              <w:t>Naujų ir patobulintų viešųjų skaitmeninių paslaugų, produktų ir procesų naudotojai</w:t>
            </w:r>
          </w:p>
        </w:tc>
        <w:tc>
          <w:tcPr>
            <w:tcW w:w="2269" w:type="dxa"/>
            <w:gridSpan w:val="2"/>
          </w:tcPr>
          <w:p w14:paraId="59687910" w14:textId="77777777" w:rsidR="00556C62" w:rsidRPr="002C21FA" w:rsidRDefault="00556C62" w:rsidP="00556C62">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R-05-002-01-07-08-02</w:t>
            </w:r>
          </w:p>
          <w:p w14:paraId="17F92E96" w14:textId="77777777" w:rsidR="00556C62" w:rsidRPr="002C21FA" w:rsidRDefault="00556C62" w:rsidP="00556C62">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(R.B.1.2007)</w:t>
            </w:r>
          </w:p>
        </w:tc>
        <w:tc>
          <w:tcPr>
            <w:tcW w:w="2126" w:type="dxa"/>
            <w:gridSpan w:val="4"/>
          </w:tcPr>
          <w:p w14:paraId="4D7CE6D1" w14:textId="77777777" w:rsidR="00556C62" w:rsidRPr="00D478A9" w:rsidRDefault="00556C62" w:rsidP="00556C62">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Metinis vartotojų skaičius</w:t>
            </w:r>
          </w:p>
        </w:tc>
        <w:tc>
          <w:tcPr>
            <w:tcW w:w="2473" w:type="dxa"/>
            <w:shd w:val="clear" w:color="auto" w:fill="auto"/>
          </w:tcPr>
          <w:p w14:paraId="4BAFADDA" w14:textId="77777777" w:rsidR="00556C62" w:rsidRPr="002C21FA" w:rsidRDefault="00556C62" w:rsidP="00556C62">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 xml:space="preserve">n/a </w:t>
            </w:r>
            <w:r w:rsidRPr="00D478A9">
              <w:rPr>
                <w:rFonts w:ascii="Times New Roman" w:hAnsi="Times New Roman" w:cs="Times New Roman"/>
                <w:color w:val="000000"/>
                <w:szCs w:val="24"/>
                <w:lang w:eastAsia="lt-LT"/>
              </w:rPr>
              <w:t>(2026 m. IV ketv.)</w:t>
            </w:r>
          </w:p>
        </w:tc>
      </w:tr>
      <w:tr w:rsidR="00556C62" w:rsidRPr="008B168C" w14:paraId="7B23101D" w14:textId="77777777" w:rsidTr="008F3517">
        <w:trPr>
          <w:cantSplit/>
          <w:trHeight w:val="300"/>
        </w:trPr>
        <w:tc>
          <w:tcPr>
            <w:tcW w:w="992" w:type="dxa"/>
          </w:tcPr>
          <w:p w14:paraId="6E735726" w14:textId="77777777" w:rsidR="00556C62" w:rsidRPr="00533406" w:rsidRDefault="00556C62" w:rsidP="00556C6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5" w:type="dxa"/>
            <w:gridSpan w:val="10"/>
          </w:tcPr>
          <w:p w14:paraId="59E32C30" w14:textId="77777777" w:rsidR="00556C62" w:rsidRPr="00533406" w:rsidRDefault="00556C62" w:rsidP="00556C6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556C62" w:rsidRPr="008B168C" w14:paraId="743DCFE9" w14:textId="77777777" w:rsidTr="008F3517">
        <w:trPr>
          <w:cantSplit/>
          <w:trHeight w:val="300"/>
        </w:trPr>
        <w:tc>
          <w:tcPr>
            <w:tcW w:w="992" w:type="dxa"/>
            <w:vMerge w:val="restart"/>
          </w:tcPr>
          <w:p w14:paraId="0B2E3135" w14:textId="77777777" w:rsidR="00556C62" w:rsidRPr="00A02833" w:rsidRDefault="00556C62" w:rsidP="00556C62">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5" w:type="dxa"/>
            <w:gridSpan w:val="10"/>
            <w:shd w:val="clear" w:color="auto" w:fill="auto"/>
          </w:tcPr>
          <w:p w14:paraId="06227DB9" w14:textId="77777777" w:rsidR="00556C62" w:rsidRPr="009C094C" w:rsidRDefault="00556C62" w:rsidP="00556C6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556C62" w:rsidRPr="008B168C" w14:paraId="39D9BB98" w14:textId="77777777" w:rsidTr="008F3517">
        <w:trPr>
          <w:cantSplit/>
          <w:trHeight w:val="385"/>
        </w:trPr>
        <w:tc>
          <w:tcPr>
            <w:tcW w:w="992" w:type="dxa"/>
            <w:vMerge/>
          </w:tcPr>
          <w:p w14:paraId="025E1635" w14:textId="77777777" w:rsidR="00556C62" w:rsidRPr="00A02833" w:rsidRDefault="00556C62" w:rsidP="00556C62">
            <w:pPr>
              <w:rPr>
                <w:rFonts w:ascii="Times New Roman" w:hAnsi="Times New Roman" w:cs="Times New Roman"/>
                <w:b/>
                <w:bCs/>
              </w:rPr>
            </w:pPr>
          </w:p>
        </w:tc>
        <w:tc>
          <w:tcPr>
            <w:tcW w:w="9435" w:type="dxa"/>
            <w:gridSpan w:val="10"/>
            <w:shd w:val="clear" w:color="auto" w:fill="auto"/>
          </w:tcPr>
          <w:p w14:paraId="6E86ACC4" w14:textId="77777777" w:rsidR="00556C62" w:rsidRDefault="00556C62" w:rsidP="00556C62">
            <w:pPr>
              <w:jc w:val="both"/>
              <w:rPr>
                <w:rFonts w:ascii="Times New Roman" w:hAnsi="Times New Roman" w:cs="Times New Roman"/>
                <w:iCs/>
                <w:szCs w:val="24"/>
              </w:rPr>
            </w:pPr>
            <w:r>
              <w:rPr>
                <w:rFonts w:ascii="Times New Roman" w:hAnsi="Times New Roman" w:cs="Times New Roman"/>
                <w:iCs/>
                <w:szCs w:val="24"/>
              </w:rPr>
              <w:t xml:space="preserve">1. </w:t>
            </w:r>
            <w:r w:rsidRPr="006C3735">
              <w:rPr>
                <w:rFonts w:ascii="Times New Roman" w:hAnsi="Times New Roman" w:cs="Times New Roman"/>
                <w:iCs/>
                <w:szCs w:val="24"/>
              </w:rPr>
              <w:t>Pagal Aprašą finansuojama veikla – viešųjų institucijų teikiamų elektroninių paslaugų brandos lygio kėlimas.</w:t>
            </w:r>
          </w:p>
          <w:p w14:paraId="3F9EE047" w14:textId="77777777" w:rsidR="00556C62" w:rsidRDefault="00556C62" w:rsidP="00556C62">
            <w:pPr>
              <w:jc w:val="both"/>
              <w:rPr>
                <w:rFonts w:ascii="Times New Roman" w:hAnsi="Times New Roman" w:cs="Times New Roman"/>
                <w:iCs/>
                <w:szCs w:val="24"/>
              </w:rPr>
            </w:pPr>
            <w:r>
              <w:rPr>
                <w:rFonts w:ascii="Times New Roman" w:hAnsi="Times New Roman" w:cs="Times New Roman"/>
                <w:iCs/>
                <w:szCs w:val="24"/>
              </w:rPr>
              <w:t xml:space="preserve">2. </w:t>
            </w:r>
            <w:r w:rsidRPr="006C3735">
              <w:rPr>
                <w:rFonts w:ascii="Times New Roman" w:hAnsi="Times New Roman" w:cs="Times New Roman"/>
                <w:iCs/>
                <w:szCs w:val="24"/>
              </w:rPr>
              <w:t>Pagal Aprašą finansuojama veikla įgyvendinama valstybės planavimo būdu.</w:t>
            </w:r>
          </w:p>
          <w:p w14:paraId="4D0EE520" w14:textId="77777777" w:rsidR="00556C62" w:rsidRDefault="00556C62" w:rsidP="00556C62">
            <w:pPr>
              <w:jc w:val="both"/>
              <w:rPr>
                <w:rFonts w:ascii="Times New Roman" w:hAnsi="Times New Roman" w:cs="Times New Roman"/>
                <w:iCs/>
                <w:szCs w:val="24"/>
              </w:rPr>
            </w:pPr>
            <w:r>
              <w:rPr>
                <w:rFonts w:ascii="Times New Roman" w:hAnsi="Times New Roman" w:cs="Times New Roman"/>
                <w:iCs/>
                <w:szCs w:val="24"/>
              </w:rPr>
              <w:t xml:space="preserve">3. </w:t>
            </w:r>
            <w:r w:rsidRPr="006C3735">
              <w:rPr>
                <w:rFonts w:ascii="Times New Roman" w:hAnsi="Times New Roman" w:cs="Times New Roman"/>
                <w:iCs/>
                <w:szCs w:val="24"/>
              </w:rPr>
              <w:t>Pagal Aprašą galimi pareiškėjai yra nurodomi Aprašo 2 priedo 1 ir 2 lentelės stulpel</w:t>
            </w:r>
            <w:r>
              <w:rPr>
                <w:rFonts w:ascii="Times New Roman" w:hAnsi="Times New Roman" w:cs="Times New Roman"/>
                <w:iCs/>
                <w:szCs w:val="24"/>
              </w:rPr>
              <w:t>iuose „Pareiškėjo pavadinimas“.</w:t>
            </w:r>
          </w:p>
          <w:p w14:paraId="4F78D497" w14:textId="77777777" w:rsidR="00556C62" w:rsidRDefault="00556C62" w:rsidP="00556C62">
            <w:pPr>
              <w:jc w:val="both"/>
              <w:rPr>
                <w:rFonts w:ascii="Times New Roman" w:hAnsi="Times New Roman" w:cs="Times New Roman"/>
                <w:iCs/>
                <w:szCs w:val="24"/>
              </w:rPr>
            </w:pPr>
            <w:r>
              <w:rPr>
                <w:rFonts w:ascii="Times New Roman" w:hAnsi="Times New Roman" w:cs="Times New Roman"/>
                <w:iCs/>
                <w:szCs w:val="24"/>
              </w:rPr>
              <w:t xml:space="preserve">4. </w:t>
            </w:r>
            <w:r w:rsidRPr="006C3735">
              <w:rPr>
                <w:rFonts w:ascii="Times New Roman" w:hAnsi="Times New Roman" w:cs="Times New Roman"/>
                <w:iCs/>
                <w:szCs w:val="24"/>
              </w:rPr>
              <w:t>Viešųjų institucijų teikiamų elektroninių paslaugų brandos lygio kėlimo projektų (toliau – projektai) veiklos turi būti baigtos įgyvendinti iki 2026 m. balandžio 30 d., visi Apraše nurodyti rodikliai turi būti pasiekti pirmiau Apraše nurodytos lentelės stulpelyje „Siektina reikšmė“ nustatytais terminais.</w:t>
            </w:r>
          </w:p>
          <w:p w14:paraId="69808822" w14:textId="77777777" w:rsidR="00556C62" w:rsidRDefault="00556C62" w:rsidP="00556C62">
            <w:pPr>
              <w:jc w:val="both"/>
              <w:rPr>
                <w:rFonts w:ascii="Times New Roman" w:hAnsi="Times New Roman" w:cs="Times New Roman"/>
                <w:iCs/>
                <w:szCs w:val="24"/>
              </w:rPr>
            </w:pPr>
            <w:r>
              <w:rPr>
                <w:rFonts w:ascii="Times New Roman" w:hAnsi="Times New Roman" w:cs="Times New Roman"/>
                <w:iCs/>
                <w:szCs w:val="24"/>
              </w:rPr>
              <w:t xml:space="preserve">5. </w:t>
            </w:r>
            <w:r w:rsidRPr="006C3735">
              <w:rPr>
                <w:rFonts w:ascii="Times New Roman" w:hAnsi="Times New Roman" w:cs="Times New Roman"/>
                <w:iCs/>
                <w:szCs w:val="24"/>
              </w:rPr>
              <w:t>Projektai turi atitikti bendruosius projektų atrankos kriterijus, nustatytus Projektų administravimo ir finansavimo taisyklių 2 priede.</w:t>
            </w:r>
          </w:p>
          <w:p w14:paraId="02F3740B" w14:textId="77777777" w:rsidR="00556C62" w:rsidRDefault="00556C62" w:rsidP="00556C62">
            <w:pPr>
              <w:jc w:val="both"/>
              <w:rPr>
                <w:rFonts w:ascii="Times New Roman" w:hAnsi="Times New Roman" w:cs="Times New Roman"/>
                <w:iCs/>
                <w:szCs w:val="24"/>
              </w:rPr>
            </w:pPr>
            <w:r>
              <w:rPr>
                <w:rFonts w:ascii="Times New Roman" w:hAnsi="Times New Roman" w:cs="Times New Roman"/>
                <w:iCs/>
                <w:szCs w:val="24"/>
              </w:rPr>
              <w:t xml:space="preserve">6. </w:t>
            </w:r>
            <w:r w:rsidRPr="006C3735">
              <w:rPr>
                <w:rFonts w:ascii="Times New Roman" w:hAnsi="Times New Roman" w:cs="Times New Roman"/>
                <w:iCs/>
                <w:szCs w:val="24"/>
              </w:rPr>
              <w:t>Projektų komunikacijos ir informavimo apie projektą veiksmai atliekami vadovaujantis Projektų administravimo ir finansavimo taisyklių VIII skyriaus pirmojo skirsnio nuostatomis.</w:t>
            </w:r>
          </w:p>
          <w:p w14:paraId="50B78EDB" w14:textId="77777777" w:rsidR="00556C62" w:rsidRDefault="00556C62" w:rsidP="00556C62">
            <w:pPr>
              <w:jc w:val="both"/>
              <w:rPr>
                <w:rFonts w:ascii="Times New Roman" w:hAnsi="Times New Roman" w:cs="Times New Roman"/>
                <w:iCs/>
                <w:szCs w:val="24"/>
              </w:rPr>
            </w:pPr>
            <w:r>
              <w:rPr>
                <w:rFonts w:ascii="Times New Roman" w:hAnsi="Times New Roman" w:cs="Times New Roman"/>
                <w:iCs/>
                <w:szCs w:val="24"/>
              </w:rPr>
              <w:t xml:space="preserve">7. </w:t>
            </w:r>
            <w:r w:rsidRPr="006C3735">
              <w:rPr>
                <w:rFonts w:ascii="Times New Roman" w:hAnsi="Times New Roman" w:cs="Times New Roman"/>
                <w:iCs/>
                <w:szCs w:val="24"/>
              </w:rPr>
              <w:t xml:space="preserve">Pareiškėjai, kuriems Aprašo 2 priedo 1 ir 2 lentelės stulpeliuose „Papildomi reikalavimai projektui“ nustatytas reikalavimas suderinti PĮP ir investicijų projektą arba suderinti PĮP, prieš teikdami dokumentus viešajai įstaigai Centrinei projektų valdymo agentūrai (toliau – Administruojančioji institucija), turi juos suderinti su </w:t>
            </w:r>
            <w:r>
              <w:rPr>
                <w:rFonts w:ascii="Times New Roman" w:hAnsi="Times New Roman" w:cs="Times New Roman"/>
                <w:iCs/>
                <w:szCs w:val="24"/>
              </w:rPr>
              <w:t>Ekonomikos ir inovacijų ministerija.</w:t>
            </w:r>
            <w:r w:rsidRPr="006C3735">
              <w:rPr>
                <w:rFonts w:ascii="Times New Roman" w:hAnsi="Times New Roman" w:cs="Times New Roman"/>
                <w:iCs/>
                <w:szCs w:val="24"/>
              </w:rPr>
              <w:t xml:space="preserve"> Pareiškėjai, kuriems Aprašo 2 priedo 2 lentelės stulpelyje „Papildomi reikalavimai projektui“ nustatytas reikalavimas suderinti PĮP su Lietuvos Respublikos švietimo, mokslo ir sporto ministerija, prieš teikdami dokumentus Administruojančiajai institucijai, turi juos suderinti su Švietimo, mokslo ir sporto ministerija. </w:t>
            </w:r>
          </w:p>
          <w:p w14:paraId="2CF03EA1" w14:textId="77777777" w:rsidR="00556C62" w:rsidRPr="006C3735" w:rsidRDefault="00556C62" w:rsidP="00556C62">
            <w:pPr>
              <w:jc w:val="both"/>
              <w:rPr>
                <w:rFonts w:ascii="Times New Roman" w:hAnsi="Times New Roman" w:cs="Times New Roman"/>
                <w:iCs/>
                <w:szCs w:val="24"/>
              </w:rPr>
            </w:pPr>
            <w:r>
              <w:rPr>
                <w:rFonts w:ascii="Times New Roman" w:hAnsi="Times New Roman" w:cs="Times New Roman"/>
                <w:iCs/>
                <w:szCs w:val="24"/>
                <w:lang w:val="en-US"/>
              </w:rPr>
              <w:t xml:space="preserve">8. </w:t>
            </w:r>
            <w:r w:rsidRPr="006C3735">
              <w:rPr>
                <w:rFonts w:ascii="Times New Roman" w:hAnsi="Times New Roman" w:cs="Times New Roman"/>
                <w:iCs/>
                <w:szCs w:val="24"/>
              </w:rPr>
              <w:t>Reikalavimai projektui:</w:t>
            </w:r>
          </w:p>
          <w:p w14:paraId="179F7384" w14:textId="77777777" w:rsidR="00556C62" w:rsidRPr="006C3735" w:rsidRDefault="00556C62" w:rsidP="00556C62">
            <w:pPr>
              <w:tabs>
                <w:tab w:val="left" w:pos="885"/>
                <w:tab w:val="left" w:pos="1026"/>
                <w:tab w:val="left" w:pos="1452"/>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.1.</w:t>
            </w:r>
            <w:r w:rsidRPr="006C3735">
              <w:rPr>
                <w:rFonts w:ascii="Times New Roman" w:hAnsi="Times New Roman" w:cs="Times New Roman"/>
                <w:iCs/>
                <w:szCs w:val="24"/>
              </w:rPr>
              <w:tab/>
              <w:t xml:space="preserve">turi būti įtraukta (įvertinta ir suderinus su Informacinės visuomenės plėtros komitetu (toliau – IVPK) naujų informacinių technologijų (toliau – IT) paslaugų kaina. Šis reikalavimas taikomas, jeigu reikalingos informacinių technologijų paslaugos, kurios nėra įtrauktos į Informacinių technologijų paslaugų teikėjo centralizuotai teikiamų informacinių technologijų paslaugų katalogą, patvirtintą Lietuvos Respublikos ekonomikos ir inovacijų ministro 2020 m. balandžio 20 d. įsakymu Nr. 4-241 „Dėl Informacinių technologijų paslaugų teikėjo centralizuotai teikiamų informacinių technologijų paslaugų katalogo patvirtinimo“ arba reikalingas nestandartinis paslaugų aptarnavimo lygio susitarimas (angl. Service Level Agreement – SLA) (taikomas pareiškėjams, dalyvaujantiems valstybės informacinių išteklių infrastruktūros konsolidavime); </w:t>
            </w:r>
          </w:p>
          <w:p w14:paraId="5B1F5E4D" w14:textId="77777777" w:rsidR="00556C62" w:rsidRPr="006C3735" w:rsidRDefault="00556C62" w:rsidP="00556C62">
            <w:pPr>
              <w:tabs>
                <w:tab w:val="left" w:pos="885"/>
                <w:tab w:val="left" w:pos="1452"/>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.2.</w:t>
            </w:r>
            <w:r w:rsidRPr="006C3735">
              <w:rPr>
                <w:rFonts w:ascii="Times New Roman" w:hAnsi="Times New Roman" w:cs="Times New Roman"/>
                <w:iCs/>
                <w:szCs w:val="24"/>
              </w:rPr>
              <w:tab/>
              <w:t xml:space="preserve">atliekant projekto finansinę analizę turi būti įvertintas kuriamam sprendimui eksploatuoti reikalingas centralizuotai teikiamų IT paslaugų poreikis ir jų teikimo sąnaudoms padengti reikalingų lėšų poreikis, apskaičiuotas vadovaujantis 2022 metų Informacinės visuomenės plėtros komiteto teikiamų informacinių technologijų paslaugų įkainiais, patvirtintais Informacinės visuomenės plėtros komiteto direktoriaus 2022 m. sausio 12 d. įsakymu Nr. T-6(2022) „Dėl 2022 metų Informacinės visuomenės plėtros komiteto teikiamų informacinių technologijų paslaugų įkainių patvirtinimo“ (taikomas pareiškėjams, dalyvaujantiems valstybės informacinių išteklių infrastruktūros konsolidavime); </w:t>
            </w:r>
          </w:p>
          <w:p w14:paraId="5D719786" w14:textId="77777777" w:rsidR="00556C62" w:rsidRPr="006C3735" w:rsidRDefault="00556C62" w:rsidP="00556C62">
            <w:pPr>
              <w:tabs>
                <w:tab w:val="left" w:pos="59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.3.</w:t>
            </w:r>
            <w:r w:rsidRPr="006C3735">
              <w:rPr>
                <w:rFonts w:ascii="Times New Roman" w:hAnsi="Times New Roman" w:cs="Times New Roman"/>
                <w:iCs/>
                <w:szCs w:val="24"/>
              </w:rPr>
              <w:tab/>
              <w:t xml:space="preserve">turi būti pateikiami aiškūs, pamatuojami naudos kriterijai, kuriuos tikimasi pasiekti įgyvendinus projektą; </w:t>
            </w:r>
          </w:p>
          <w:p w14:paraId="69CECA91" w14:textId="77777777" w:rsidR="00556C62" w:rsidRPr="006C3735" w:rsidRDefault="00556C62" w:rsidP="00556C62">
            <w:pPr>
              <w:tabs>
                <w:tab w:val="left" w:pos="885"/>
                <w:tab w:val="left" w:pos="1585"/>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.4.</w:t>
            </w:r>
            <w:r w:rsidRPr="006C3735">
              <w:rPr>
                <w:rFonts w:ascii="Times New Roman" w:hAnsi="Times New Roman" w:cs="Times New Roman"/>
                <w:iCs/>
                <w:szCs w:val="24"/>
              </w:rPr>
              <w:tab/>
              <w:t>jeigu įgyvendinant projektą yra kuriama ar modernizuojama informacinė sistema sukuriant naujus duomenų rinkinius, kuriuos reikalinga atverti, turi būti parengiamas pirminių duomenų šaltinio duomenų struktūros aprašas ir realizuojama jungtis su Valstybės duomenų valdysenos informacine sistema (toliau – VDV IS), vadovaujantis Aprašo 1 punkto 1.2.9. ir 1.2.16. papunkčiuose nurodytais teisės aktais;</w:t>
            </w:r>
          </w:p>
          <w:p w14:paraId="3D3E032E" w14:textId="77777777" w:rsidR="00556C62" w:rsidRPr="006C3735" w:rsidRDefault="00556C62" w:rsidP="00556C62">
            <w:pPr>
              <w:tabs>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.5.</w:t>
            </w:r>
            <w:r w:rsidRPr="006C3735">
              <w:rPr>
                <w:rFonts w:ascii="Times New Roman" w:hAnsi="Times New Roman" w:cs="Times New Roman"/>
                <w:iCs/>
                <w:szCs w:val="24"/>
              </w:rPr>
              <w:tab/>
              <w:t xml:space="preserve">turi būti numatytas atsparumo įsilaužimui testavimas (atliekamas ne diegėjo); </w:t>
            </w:r>
          </w:p>
          <w:p w14:paraId="0F0CC1C6" w14:textId="77777777" w:rsidR="00556C62" w:rsidRPr="006C3735" w:rsidRDefault="00556C62" w:rsidP="00556C62">
            <w:pPr>
              <w:tabs>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.6.</w:t>
            </w:r>
            <w:r w:rsidRPr="006C3735">
              <w:rPr>
                <w:rFonts w:ascii="Times New Roman" w:hAnsi="Times New Roman" w:cs="Times New Roman"/>
                <w:iCs/>
                <w:szCs w:val="24"/>
              </w:rPr>
              <w:tab/>
              <w:t>reikalingas funkcionalumas kapinių duomenims skaitmeninti ir paslaugai teikti turi būti įsigytas rinkoje kaip paslauga (pvz., licencijų nuoma arba angl. software as a service) (taikoma pareiškėjams, kurie įgyvendina kapinių duomenų skaitmeninimo projektus);</w:t>
            </w:r>
          </w:p>
          <w:p w14:paraId="77727609" w14:textId="77777777" w:rsidR="00556C62" w:rsidRPr="006C3735" w:rsidRDefault="00556C62" w:rsidP="00556C62">
            <w:pPr>
              <w:tabs>
                <w:tab w:val="left" w:pos="455"/>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.7.</w:t>
            </w:r>
            <w:r w:rsidRPr="006C3735">
              <w:rPr>
                <w:rFonts w:ascii="Times New Roman" w:hAnsi="Times New Roman" w:cs="Times New Roman"/>
                <w:iCs/>
                <w:szCs w:val="24"/>
              </w:rPr>
              <w:tab/>
              <w:t>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w:t>
            </w:r>
          </w:p>
          <w:p w14:paraId="7D271E71" w14:textId="77777777" w:rsidR="00556C62" w:rsidRPr="006C3735" w:rsidRDefault="00556C62" w:rsidP="00556C62">
            <w:pPr>
              <w:tabs>
                <w:tab w:val="left" w:pos="455"/>
                <w:tab w:val="left" w:pos="601"/>
                <w:tab w:val="left" w:pos="885"/>
                <w:tab w:val="left" w:pos="1026"/>
                <w:tab w:val="left" w:pos="1585"/>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.8.</w:t>
            </w:r>
            <w:r w:rsidRPr="006C3735">
              <w:rPr>
                <w:rFonts w:ascii="Times New Roman" w:hAnsi="Times New Roman" w:cs="Times New Roman"/>
                <w:iCs/>
                <w:szCs w:val="24"/>
              </w:rPr>
              <w:tab/>
              <w:t xml:space="preserve">prieš pradedant informacinės sistemos kūrimo projektus, turi būti atlikta numatomų skaitmenizuoti institucijos vidinių veiklos procesų peržiūra, siekiant juos optimizuoti, užtikrinti darbą su duomenimis, neperkėlinėti esamų darbo su dokumentais procesų į skaitmeninę terpę; </w:t>
            </w:r>
          </w:p>
          <w:p w14:paraId="60C7D9E6" w14:textId="77777777" w:rsidR="00556C62" w:rsidRPr="006C3735" w:rsidRDefault="00556C62" w:rsidP="00556C62">
            <w:pPr>
              <w:tabs>
                <w:tab w:val="left" w:pos="455"/>
                <w:tab w:val="left" w:pos="601"/>
                <w:tab w:val="left" w:pos="885"/>
                <w:tab w:val="left" w:pos="1310"/>
                <w:tab w:val="left" w:pos="1593"/>
              </w:tabs>
              <w:ind w:left="792" w:hanging="432"/>
              <w:jc w:val="both"/>
              <w:rPr>
                <w:rFonts w:ascii="Times New Roman" w:hAnsi="Times New Roman" w:cs="Times New Roman"/>
                <w:iCs/>
                <w:szCs w:val="24"/>
              </w:rPr>
            </w:pPr>
            <w:r>
              <w:rPr>
                <w:rFonts w:ascii="Times New Roman" w:hAnsi="Times New Roman" w:cs="Times New Roman"/>
                <w:iCs/>
                <w:szCs w:val="24"/>
              </w:rPr>
              <w:lastRenderedPageBreak/>
              <w:t>8</w:t>
            </w:r>
            <w:r w:rsidRPr="006C3735">
              <w:rPr>
                <w:rFonts w:ascii="Times New Roman" w:hAnsi="Times New Roman" w:cs="Times New Roman"/>
                <w:iCs/>
                <w:szCs w:val="24"/>
              </w:rPr>
              <w:t>.9.</w:t>
            </w:r>
            <w:r w:rsidRPr="006C3735">
              <w:rPr>
                <w:rFonts w:ascii="Times New Roman" w:hAnsi="Times New Roman" w:cs="Times New Roman"/>
                <w:iCs/>
                <w:szCs w:val="24"/>
              </w:rPr>
              <w:tab/>
              <w:t xml:space="preserve">turi būti sukurta ir su IVPK suderinta Universalioji duomenų teikimo sąsaja, kaip ši sąvoka apibrėžta Duomenų teikimo formatų ir standartų rekomendacijose; </w:t>
            </w:r>
          </w:p>
          <w:p w14:paraId="6DFF2857" w14:textId="77777777" w:rsidR="00556C62" w:rsidRPr="006C3735" w:rsidRDefault="00556C62" w:rsidP="00556C62">
            <w:pPr>
              <w:tabs>
                <w:tab w:val="left" w:pos="59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.10.</w:t>
            </w:r>
            <w:r w:rsidRPr="006C3735">
              <w:rPr>
                <w:rFonts w:ascii="Times New Roman" w:hAnsi="Times New Roman" w:cs="Times New Roman"/>
                <w:iCs/>
                <w:szCs w:val="24"/>
              </w:rPr>
              <w:tab/>
              <w:t>elektroninių paslaugų inicijavimo naudotojo sąsaja, paslaugų procesų konstravimas, asmens atpažinti</w:t>
            </w:r>
            <w:r>
              <w:rPr>
                <w:rFonts w:ascii="Times New Roman" w:hAnsi="Times New Roman" w:cs="Times New Roman"/>
                <w:iCs/>
                <w:szCs w:val="24"/>
              </w:rPr>
              <w:t xml:space="preserve">s, atsiskaitymai už paslaugas, </w:t>
            </w:r>
            <w:r w:rsidRPr="006C3735">
              <w:rPr>
                <w:rFonts w:ascii="Times New Roman" w:hAnsi="Times New Roman" w:cs="Times New Roman"/>
                <w:iCs/>
                <w:szCs w:val="24"/>
              </w:rPr>
              <w:t>komunikavimas su paslaugų gavėjais, duomenų analizė ataskaitos bei jų publikavimas, duomenų pakartotinio panaudojimo uždaviniai ir kt.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sprendim</w:t>
            </w:r>
            <w:r>
              <w:rPr>
                <w:rFonts w:ascii="Times New Roman" w:hAnsi="Times New Roman" w:cs="Times New Roman"/>
                <w:iCs/>
                <w:szCs w:val="24"/>
              </w:rPr>
              <w:t>ai arba naujų sprendimų kūrimas</w:t>
            </w:r>
            <w:r w:rsidRPr="006C3735">
              <w:rPr>
                <w:rFonts w:ascii="Times New Roman" w:hAnsi="Times New Roman" w:cs="Times New Roman"/>
                <w:iCs/>
                <w:szCs w:val="24"/>
              </w:rPr>
              <w:t xml:space="preserve"> pagrįstas būtinybe ir suderintas su atitinkamų platformų valdytojais. Pertekliniai, dubliuojantys sprendiniai nebus finansuojami;</w:t>
            </w:r>
          </w:p>
          <w:p w14:paraId="70BB7F00" w14:textId="77777777" w:rsidR="00556C62" w:rsidRDefault="00556C62" w:rsidP="00556C62">
            <w:pPr>
              <w:tabs>
                <w:tab w:val="left" w:pos="61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.11.</w:t>
            </w:r>
            <w:r w:rsidRPr="006C3735">
              <w:rPr>
                <w:rFonts w:ascii="Times New Roman" w:hAnsi="Times New Roman" w:cs="Times New Roman"/>
                <w:iCs/>
                <w:szCs w:val="24"/>
              </w:rPr>
              <w:tab/>
              <w:t>sukurtos viešosios ir administracinės elektroninės paslaugos turi būti prieinamos inicijuoti (užsakyti) per Elektroninių vadžios vartų portalą www.epaslaugos.lt ir pateikiamas užsakytos  paslaugos suteikimo ar nesuteikimo faktas.</w:t>
            </w:r>
          </w:p>
          <w:p w14:paraId="64040454" w14:textId="77777777" w:rsidR="00556C62" w:rsidRDefault="00556C62" w:rsidP="00556C62">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9. </w:t>
            </w:r>
            <w:r w:rsidRPr="006C3735">
              <w:rPr>
                <w:rFonts w:ascii="Times New Roman" w:hAnsi="Times New Roman" w:cs="Times New Roman"/>
                <w:iCs/>
                <w:szCs w:val="24"/>
              </w:rPr>
              <w:t>Pareiškėjai, kurie įgyvendindami projektus iki 2023 m. IV ketvirčio užbaigs viešųjų pirkimų procedūras, t. y. su pirkimo konkurso laimėtoju(-ais) pasirašys paslaugų teikimo sutartį(-is), kuria (-iomis) siekiama skaitmeninti paslaugas ir pakelti teikiamų paslaugų brandumo lygį, turi siekti pirmiau Apraše nurodytoje lentelėje tarpinio rodiklio, kurio kodas P-05-002-01-07-08-04 (P.S.1.1073.1).</w:t>
            </w:r>
          </w:p>
          <w:p w14:paraId="092708EC" w14:textId="77777777" w:rsidR="00556C62" w:rsidRDefault="00556C62" w:rsidP="00556C62">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10. </w:t>
            </w:r>
            <w:r w:rsidRPr="006C3735">
              <w:rPr>
                <w:rFonts w:ascii="Times New Roman" w:hAnsi="Times New Roman" w:cs="Times New Roman"/>
                <w:iCs/>
                <w:szCs w:val="24"/>
              </w:rPr>
              <w:t xml:space="preserve">Projektai turi atitikti skaitmeninių sprendimų privalomus kriterijus, nustatytus Skaitmeninių sprendimų vertinimo metodikos III skyriuje. Šie privalomi kriterijai turi būti realizuoti projekto įgyvendinimo metu. </w:t>
            </w:r>
          </w:p>
          <w:p w14:paraId="398E099F" w14:textId="77777777" w:rsidR="00556C62" w:rsidRDefault="00556C62" w:rsidP="00556C62">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11. </w:t>
            </w:r>
            <w:r w:rsidRPr="00FA2818">
              <w:rPr>
                <w:rFonts w:ascii="Times New Roman" w:hAnsi="Times New Roman" w:cs="Times New Roman"/>
                <w:iCs/>
                <w:szCs w:val="24"/>
              </w:rPr>
              <w:t>Projekto vykdytojas nuo projekto sutarties pasirašymo dienos turi informuoti raštu Ministerijos paskirtą atsakingą asmenį apie projekto veiklų įgyvendinimo pažangą. Informacija apie projekto veiklų įgyvendinimo pažangą teikiama raštu už kiekvieną ketvirtį iki kito ketvirčio pirmo mėnesio 10 dienos.</w:t>
            </w:r>
          </w:p>
          <w:p w14:paraId="1913E1F8" w14:textId="77777777" w:rsidR="00556C62" w:rsidRDefault="00556C62" w:rsidP="00556C62">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12. </w:t>
            </w:r>
            <w:r w:rsidRPr="00FA2818">
              <w:rPr>
                <w:rFonts w:ascii="Times New Roman" w:hAnsi="Times New Roman" w:cs="Times New Roman"/>
                <w:iCs/>
                <w:szCs w:val="24"/>
              </w:rPr>
              <w:t>Atsižvelgiant į Valstybės informacinių išteklių valdymo įstatymo 30 straipsnio 2 dalies reikalavimus, steigdamas valstybės informacinę sistemą, projekto vykdytojas turi parengti valstybės informacinės sistemos nuostatų ir valstybės informacinės sistemos saugos nuostatų projektus. Valstybės informacinė sistema laikoma įsteigta nuo valstybės informacinės sistemos nuostatų patvirtinimo.</w:t>
            </w:r>
          </w:p>
          <w:p w14:paraId="2AD0AC54" w14:textId="77777777" w:rsidR="00556C62" w:rsidRDefault="00556C62" w:rsidP="00556C62">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13. </w:t>
            </w:r>
            <w:r w:rsidRPr="00FA2818">
              <w:rPr>
                <w:rFonts w:ascii="Times New Roman" w:hAnsi="Times New Roman" w:cs="Times New Roman"/>
                <w:iCs/>
                <w:szCs w:val="24"/>
              </w:rPr>
              <w:t>Projekto vykdytojui sukūrus ar modernizavus elektronines paslaugas, turi būti patvirtintas kuriamos arba modernizuojamos informacinės sistemos priėmimo ir tinkamumo eksploatuoti aktas, kaip nustatyta Valstybės informacinių sistemų gyvavimo ciklo valdymo metodikoje.</w:t>
            </w:r>
          </w:p>
          <w:p w14:paraId="226FE610" w14:textId="77777777" w:rsidR="00556C62" w:rsidRPr="00FA2818" w:rsidRDefault="00556C62" w:rsidP="00556C62">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14. </w:t>
            </w:r>
            <w:r w:rsidRPr="00FA2818">
              <w:rPr>
                <w:rFonts w:ascii="Times New Roman" w:hAnsi="Times New Roman" w:cs="Times New Roman"/>
                <w:iCs/>
                <w:szCs w:val="24"/>
              </w:rPr>
              <w:t>Elektroninės paslaugos turi būti kuriamos ar modernizuojamos taip, kad veiktų IT paslaugų teikėjo infrastruktūroje (taikoma pareiškėjams, kurie dalyvauja valstybės informacinių išteklių infrastruktūros konsolidavimo ir optimizavimo procese, reglamentuotame Nutarime).</w:t>
            </w:r>
          </w:p>
        </w:tc>
      </w:tr>
      <w:tr w:rsidR="00556C62" w:rsidRPr="008B168C" w14:paraId="59E636FE" w14:textId="77777777" w:rsidTr="008F3517">
        <w:trPr>
          <w:cantSplit/>
          <w:trHeight w:val="300"/>
        </w:trPr>
        <w:tc>
          <w:tcPr>
            <w:tcW w:w="992" w:type="dxa"/>
            <w:vMerge w:val="restart"/>
          </w:tcPr>
          <w:p w14:paraId="70FE9081" w14:textId="77777777" w:rsidR="00556C62" w:rsidRPr="00A02833" w:rsidRDefault="00556C62" w:rsidP="00556C62">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.2</w:t>
            </w:r>
          </w:p>
        </w:tc>
        <w:tc>
          <w:tcPr>
            <w:tcW w:w="9435" w:type="dxa"/>
            <w:gridSpan w:val="10"/>
            <w:shd w:val="clear" w:color="auto" w:fill="auto"/>
          </w:tcPr>
          <w:p w14:paraId="70FAA058" w14:textId="77777777" w:rsidR="00556C62" w:rsidRPr="009C094C" w:rsidRDefault="00556C62" w:rsidP="00556C6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556C62" w:rsidRPr="008B168C" w14:paraId="44B0525F" w14:textId="77777777" w:rsidTr="008F3517">
        <w:trPr>
          <w:cantSplit/>
          <w:trHeight w:val="464"/>
        </w:trPr>
        <w:tc>
          <w:tcPr>
            <w:tcW w:w="992" w:type="dxa"/>
            <w:vMerge/>
          </w:tcPr>
          <w:p w14:paraId="6FD8A52F" w14:textId="77777777" w:rsidR="00556C62" w:rsidRPr="00A02833" w:rsidRDefault="00556C62" w:rsidP="00556C62">
            <w:pPr>
              <w:rPr>
                <w:rFonts w:ascii="Times New Roman" w:hAnsi="Times New Roman" w:cs="Times New Roman"/>
                <w:b/>
                <w:bCs/>
              </w:rPr>
            </w:pPr>
          </w:p>
        </w:tc>
        <w:tc>
          <w:tcPr>
            <w:tcW w:w="9435" w:type="dxa"/>
            <w:gridSpan w:val="10"/>
            <w:shd w:val="clear" w:color="auto" w:fill="auto"/>
          </w:tcPr>
          <w:p w14:paraId="6545E007" w14:textId="77777777" w:rsidR="00556C62" w:rsidRPr="00797C06" w:rsidRDefault="00556C62" w:rsidP="00556C62">
            <w:pPr>
              <w:ind w:left="31"/>
              <w:jc w:val="both"/>
              <w:rPr>
                <w:rFonts w:ascii="Times New Roman" w:hAnsi="Times New Roman" w:cs="Times New Roman"/>
                <w:i/>
              </w:rPr>
            </w:pPr>
            <w:r w:rsidRPr="00340A8D">
              <w:rPr>
                <w:rFonts w:ascii="Times New Roman" w:hAnsi="Times New Roman" w:cs="Times New Roman"/>
                <w:iCs/>
                <w:szCs w:val="24"/>
              </w:rPr>
              <w:t>Projektų įgyvendinimo metu nepažeidžiami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Projektuose neturi būti numatyta veiksmų, kurie turėtų neigiamą poveikį įgyvendinant HP.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2020/852 dėl sistemos tvariam investavimui palengvinti sukūrimo, kuriuo iš dalies keičiamas Reglamentas (ES) 2019/2088. Atitiktis šiam principui turi būti užtikrinta viso projekto įgyvendinimo metu. Projektų atitikties reikšmingos žalos nedarymo HP vertinimo reikalavimai pateikiami Aprašo 1 priede.</w:t>
            </w:r>
          </w:p>
        </w:tc>
      </w:tr>
      <w:tr w:rsidR="00556C62" w:rsidRPr="008B168C" w14:paraId="0F134BF6" w14:textId="77777777" w:rsidTr="008F3517">
        <w:trPr>
          <w:cantSplit/>
          <w:trHeight w:val="300"/>
        </w:trPr>
        <w:tc>
          <w:tcPr>
            <w:tcW w:w="992" w:type="dxa"/>
            <w:vMerge w:val="restart"/>
          </w:tcPr>
          <w:p w14:paraId="3B54DA95" w14:textId="77777777" w:rsidR="00556C62" w:rsidRPr="00A02833" w:rsidRDefault="00556C62" w:rsidP="00556C62">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5" w:type="dxa"/>
            <w:gridSpan w:val="10"/>
            <w:shd w:val="clear" w:color="auto" w:fill="auto"/>
          </w:tcPr>
          <w:p w14:paraId="41525853" w14:textId="77777777" w:rsidR="00556C62" w:rsidRPr="009C094C" w:rsidRDefault="00556C62" w:rsidP="00556C6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556C62" w:rsidRPr="008B168C" w14:paraId="301BA0AE" w14:textId="77777777" w:rsidTr="008F3517">
        <w:trPr>
          <w:cantSplit/>
          <w:trHeight w:val="431"/>
        </w:trPr>
        <w:tc>
          <w:tcPr>
            <w:tcW w:w="992" w:type="dxa"/>
            <w:vMerge/>
          </w:tcPr>
          <w:p w14:paraId="7255CDBE" w14:textId="77777777" w:rsidR="00556C62" w:rsidRPr="00A02833" w:rsidRDefault="00556C62" w:rsidP="00556C62">
            <w:pPr>
              <w:rPr>
                <w:rFonts w:ascii="Times New Roman" w:hAnsi="Times New Roman" w:cs="Times New Roman"/>
                <w:b/>
                <w:bCs/>
              </w:rPr>
            </w:pPr>
          </w:p>
        </w:tc>
        <w:tc>
          <w:tcPr>
            <w:tcW w:w="9435" w:type="dxa"/>
            <w:gridSpan w:val="10"/>
            <w:shd w:val="clear" w:color="auto" w:fill="auto"/>
          </w:tcPr>
          <w:p w14:paraId="60C2E6C3" w14:textId="77777777" w:rsidR="00556C62" w:rsidRPr="00AE5B42" w:rsidRDefault="00556C62" w:rsidP="00556C62">
            <w:pPr>
              <w:jc w:val="both"/>
              <w:rPr>
                <w:rFonts w:ascii="Times New Roman" w:hAnsi="Times New Roman" w:cs="Times New Roman"/>
                <w:i/>
              </w:rPr>
            </w:pPr>
            <w:r w:rsidRPr="00AE5B42">
              <w:rPr>
                <w:rFonts w:ascii="Times New Roman" w:hAnsi="Times New Roman" w:cs="Times New Roman"/>
              </w:rPr>
              <w:t>Papildomi reikalavimai įgyvendinus projekto veiklas, kurie nenumatyti Projektų administravimo ir finansavimo taisyklėse, nėra taikomi.</w:t>
            </w:r>
          </w:p>
        </w:tc>
      </w:tr>
      <w:tr w:rsidR="00556C62" w:rsidRPr="008B168C" w14:paraId="73A94EFF" w14:textId="77777777" w:rsidTr="008F3517">
        <w:trPr>
          <w:cantSplit/>
          <w:trHeight w:val="300"/>
        </w:trPr>
        <w:tc>
          <w:tcPr>
            <w:tcW w:w="992" w:type="dxa"/>
            <w:vMerge w:val="restart"/>
          </w:tcPr>
          <w:p w14:paraId="2EF004E2" w14:textId="77777777" w:rsidR="00556C62" w:rsidRPr="00A02833" w:rsidRDefault="00556C62" w:rsidP="00556C62">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5" w:type="dxa"/>
            <w:gridSpan w:val="10"/>
            <w:shd w:val="clear" w:color="auto" w:fill="auto"/>
          </w:tcPr>
          <w:p w14:paraId="48F82B7E" w14:textId="77777777" w:rsidR="00556C62" w:rsidRPr="009C094C" w:rsidRDefault="00556C62" w:rsidP="00556C6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556C62" w:rsidRPr="008B168C" w14:paraId="737BF91B" w14:textId="77777777" w:rsidTr="008F3517">
        <w:trPr>
          <w:cantSplit/>
          <w:trHeight w:val="132"/>
        </w:trPr>
        <w:tc>
          <w:tcPr>
            <w:tcW w:w="992" w:type="dxa"/>
            <w:vMerge/>
          </w:tcPr>
          <w:p w14:paraId="41487EC1" w14:textId="77777777" w:rsidR="00556C62" w:rsidRPr="00A02833" w:rsidRDefault="00556C62" w:rsidP="00556C62">
            <w:pPr>
              <w:rPr>
                <w:rFonts w:ascii="Times New Roman" w:hAnsi="Times New Roman" w:cs="Times New Roman"/>
                <w:b/>
                <w:bCs/>
              </w:rPr>
            </w:pPr>
          </w:p>
        </w:tc>
        <w:tc>
          <w:tcPr>
            <w:tcW w:w="9435" w:type="dxa"/>
            <w:gridSpan w:val="10"/>
            <w:shd w:val="clear" w:color="auto" w:fill="auto"/>
          </w:tcPr>
          <w:p w14:paraId="15337E2B" w14:textId="77777777" w:rsidR="00556C62" w:rsidRPr="00820575" w:rsidRDefault="00556C62" w:rsidP="00556C62">
            <w:pPr>
              <w:rPr>
                <w:rFonts w:ascii="Times New Roman" w:hAnsi="Times New Roman" w:cs="Times New Roman"/>
                <w:i/>
              </w:rPr>
            </w:pPr>
            <w:r w:rsidRPr="00820575">
              <w:rPr>
                <w:rFonts w:ascii="Times New Roman" w:hAnsi="Times New Roman" w:cs="Times New Roman"/>
                <w:iCs/>
                <w:szCs w:val="24"/>
              </w:rPr>
              <w:t xml:space="preserve">Projekto veikla turi būti baigta įgyvendinti iki </w:t>
            </w:r>
            <w:r w:rsidRPr="000C16C8">
              <w:rPr>
                <w:rFonts w:ascii="Times New Roman" w:hAnsi="Times New Roman" w:cs="Times New Roman"/>
                <w:iCs/>
                <w:szCs w:val="24"/>
              </w:rPr>
              <w:t xml:space="preserve">2026 m. </w:t>
            </w:r>
            <w:r>
              <w:rPr>
                <w:rFonts w:ascii="Times New Roman" w:hAnsi="Times New Roman" w:cs="Times New Roman"/>
                <w:iCs/>
                <w:szCs w:val="24"/>
              </w:rPr>
              <w:t xml:space="preserve">balandžio </w:t>
            </w:r>
            <w:r w:rsidRPr="000C16C8">
              <w:rPr>
                <w:rFonts w:ascii="Times New Roman" w:hAnsi="Times New Roman" w:cs="Times New Roman"/>
                <w:iCs/>
                <w:szCs w:val="24"/>
              </w:rPr>
              <w:t>30 d.</w:t>
            </w:r>
          </w:p>
        </w:tc>
      </w:tr>
      <w:tr w:rsidR="00556C62" w:rsidRPr="008B168C" w14:paraId="41A0D0F4" w14:textId="77777777" w:rsidTr="008F3517">
        <w:trPr>
          <w:cantSplit/>
          <w:trHeight w:val="327"/>
        </w:trPr>
        <w:tc>
          <w:tcPr>
            <w:tcW w:w="992" w:type="dxa"/>
            <w:vMerge w:val="restart"/>
            <w:shd w:val="clear" w:color="auto" w:fill="auto"/>
          </w:tcPr>
          <w:p w14:paraId="76107791" w14:textId="77777777" w:rsidR="00556C62" w:rsidRPr="00A02833" w:rsidRDefault="00556C62" w:rsidP="00556C62">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5" w:type="dxa"/>
            <w:gridSpan w:val="10"/>
            <w:shd w:val="clear" w:color="auto" w:fill="auto"/>
          </w:tcPr>
          <w:p w14:paraId="70C7F221" w14:textId="77777777" w:rsidR="00556C62" w:rsidRPr="00533406" w:rsidRDefault="00556C62" w:rsidP="00556C6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556C62" w:rsidRPr="008B168C" w14:paraId="124A3C09" w14:textId="77777777" w:rsidTr="008F3517">
        <w:trPr>
          <w:cantSplit/>
          <w:trHeight w:val="529"/>
        </w:trPr>
        <w:tc>
          <w:tcPr>
            <w:tcW w:w="992" w:type="dxa"/>
            <w:vMerge/>
            <w:shd w:val="clear" w:color="auto" w:fill="auto"/>
          </w:tcPr>
          <w:p w14:paraId="517CE8F2" w14:textId="77777777" w:rsidR="00556C62" w:rsidRPr="00A02833" w:rsidRDefault="00556C62" w:rsidP="00556C62">
            <w:pPr>
              <w:rPr>
                <w:rFonts w:ascii="Times New Roman" w:hAnsi="Times New Roman" w:cs="Times New Roman"/>
                <w:b/>
                <w:bCs/>
              </w:rPr>
            </w:pPr>
          </w:p>
        </w:tc>
        <w:tc>
          <w:tcPr>
            <w:tcW w:w="9435" w:type="dxa"/>
            <w:gridSpan w:val="10"/>
            <w:shd w:val="clear" w:color="auto" w:fill="auto"/>
          </w:tcPr>
          <w:p w14:paraId="4001709E" w14:textId="77777777" w:rsidR="00556C62" w:rsidRPr="00340A8D" w:rsidRDefault="00556C62" w:rsidP="00556C62">
            <w:pPr>
              <w:jc w:val="both"/>
              <w:rPr>
                <w:szCs w:val="24"/>
              </w:rPr>
            </w:pPr>
            <w:r w:rsidRPr="00340A8D">
              <w:rPr>
                <w:rFonts w:ascii="Times New Roman" w:hAnsi="Times New Roman" w:cs="Times New Roman"/>
                <w:iCs/>
                <w:szCs w:val="24"/>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r>
              <w:rPr>
                <w:szCs w:val="24"/>
              </w:rPr>
              <w:t xml:space="preserve"> </w:t>
            </w:r>
          </w:p>
        </w:tc>
      </w:tr>
      <w:tr w:rsidR="00556C62" w:rsidRPr="008B168C" w14:paraId="632304C4" w14:textId="77777777" w:rsidTr="008F3517">
        <w:trPr>
          <w:cantSplit/>
          <w:trHeight w:val="102"/>
        </w:trPr>
        <w:tc>
          <w:tcPr>
            <w:tcW w:w="992" w:type="dxa"/>
            <w:vMerge w:val="restart"/>
            <w:shd w:val="clear" w:color="auto" w:fill="auto"/>
          </w:tcPr>
          <w:p w14:paraId="44EDE88E" w14:textId="77777777" w:rsidR="00556C62" w:rsidRPr="00A02833" w:rsidRDefault="00556C62" w:rsidP="00556C62">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5" w:type="dxa"/>
            <w:gridSpan w:val="10"/>
            <w:shd w:val="clear" w:color="auto" w:fill="auto"/>
          </w:tcPr>
          <w:p w14:paraId="75FF6DC5" w14:textId="77777777" w:rsidR="00556C62" w:rsidRPr="009C094C" w:rsidRDefault="00556C62" w:rsidP="00556C6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556C62" w14:paraId="55D50716" w14:textId="77777777" w:rsidTr="008F3517">
        <w:trPr>
          <w:cantSplit/>
          <w:trHeight w:val="843"/>
        </w:trPr>
        <w:tc>
          <w:tcPr>
            <w:tcW w:w="992" w:type="dxa"/>
            <w:vMerge/>
          </w:tcPr>
          <w:p w14:paraId="517ACA1D" w14:textId="77777777" w:rsidR="00556C62" w:rsidRPr="00A02833" w:rsidRDefault="00556C62" w:rsidP="00556C62">
            <w:pPr>
              <w:rPr>
                <w:rFonts w:ascii="Times New Roman" w:hAnsi="Times New Roman" w:cs="Times New Roman"/>
                <w:b/>
                <w:bCs/>
              </w:rPr>
            </w:pPr>
          </w:p>
        </w:tc>
        <w:tc>
          <w:tcPr>
            <w:tcW w:w="9435" w:type="dxa"/>
            <w:gridSpan w:val="10"/>
            <w:shd w:val="clear" w:color="auto" w:fill="auto"/>
          </w:tcPr>
          <w:p w14:paraId="6EA89E7D" w14:textId="77777777" w:rsidR="00556C62" w:rsidRPr="000F51EB" w:rsidRDefault="00556C62" w:rsidP="00556C62">
            <w:pPr>
              <w:spacing w:after="160" w:line="259" w:lineRule="auto"/>
              <w:rPr>
                <w:iCs/>
              </w:rPr>
            </w:pPr>
            <w:r w:rsidRPr="000F51EB">
              <w:rPr>
                <w:rFonts w:ascii="Times New Roman" w:eastAsia="Times New Roman" w:hAnsi="Times New Roman" w:cs="Times New Roman"/>
                <w:iCs/>
              </w:rPr>
              <w:t xml:space="preserve">Projektų bendrieji atrankos kriterijai nurodyti </w:t>
            </w:r>
            <w:r w:rsidRPr="000F51EB">
              <w:rPr>
                <w:rFonts w:ascii="Times New Roman" w:eastAsia="Times New Roman" w:hAnsi="Times New Roman" w:cs="Times New Roman"/>
                <w:iCs/>
                <w:color w:val="000000" w:themeColor="text1"/>
              </w:rPr>
              <w:t>Projektų administravimo ir finansavimo taisyklių 2 priede</w:t>
            </w:r>
            <w:r w:rsidRPr="000F51EB">
              <w:rPr>
                <w:rFonts w:ascii="Times New Roman" w:eastAsia="Times New Roman" w:hAnsi="Times New Roman" w:cs="Times New Roman"/>
                <w:iCs/>
                <w:color w:val="000000" w:themeColor="text1"/>
                <w:sz w:val="20"/>
                <w:szCs w:val="20"/>
              </w:rPr>
              <w:t xml:space="preserve"> </w:t>
            </w:r>
            <w:hyperlink r:id="rId12" w:history="1">
              <w:r w:rsidRPr="000F51EB">
                <w:rPr>
                  <w:rStyle w:val="Hyperlink"/>
                  <w:rFonts w:ascii="Times New Roman" w:hAnsi="Times New Roman" w:cs="Times New Roman"/>
                  <w:iCs/>
                </w:rPr>
                <w:t>https://2021.esinvesticijos.lt/dokumentai/projektu-bendruju-atrankos-kriteriju-sarasas-ir-ju-vertinimo-metodika-3</w:t>
              </w:r>
            </w:hyperlink>
            <w:r>
              <w:rPr>
                <w:rStyle w:val="Hyperlink"/>
                <w:rFonts w:ascii="Times New Roman" w:hAnsi="Times New Roman" w:cs="Times New Roman"/>
                <w:iCs/>
              </w:rPr>
              <w:t xml:space="preserve"> </w:t>
            </w:r>
          </w:p>
        </w:tc>
      </w:tr>
      <w:tr w:rsidR="00556C62" w:rsidRPr="008B168C" w14:paraId="74C00DC6" w14:textId="77777777" w:rsidTr="008F3517">
        <w:trPr>
          <w:cantSplit/>
          <w:trHeight w:val="250"/>
        </w:trPr>
        <w:tc>
          <w:tcPr>
            <w:tcW w:w="992" w:type="dxa"/>
            <w:vMerge w:val="restart"/>
          </w:tcPr>
          <w:p w14:paraId="687DC390" w14:textId="77777777" w:rsidR="00556C62" w:rsidRPr="00A02833" w:rsidRDefault="00556C62" w:rsidP="00556C62">
            <w:pPr>
              <w:rPr>
                <w:rFonts w:ascii="Times New Roman" w:hAnsi="Times New Roman" w:cs="Times New Roman"/>
                <w:b/>
                <w:bCs/>
              </w:rPr>
            </w:pPr>
            <w:r w:rsidRPr="00A02833">
              <w:rPr>
                <w:rFonts w:ascii="Times New Roman" w:hAnsi="Times New Roman" w:cs="Times New Roman"/>
                <w:b/>
                <w:bCs/>
              </w:rPr>
              <w:t>2.16.7</w:t>
            </w:r>
          </w:p>
        </w:tc>
        <w:tc>
          <w:tcPr>
            <w:tcW w:w="9435" w:type="dxa"/>
            <w:gridSpan w:val="10"/>
            <w:shd w:val="clear" w:color="auto" w:fill="auto"/>
          </w:tcPr>
          <w:p w14:paraId="3BC44CB8" w14:textId="77777777" w:rsidR="00556C62" w:rsidRPr="009C094C" w:rsidRDefault="00556C62" w:rsidP="00556C62">
            <w:pPr>
              <w:rPr>
                <w:rFonts w:ascii="Times New Roman" w:hAnsi="Times New Roman" w:cs="Times New Roman"/>
                <w:b/>
              </w:rPr>
            </w:pPr>
            <w:r w:rsidRPr="009C094C">
              <w:rPr>
                <w:rFonts w:ascii="Times New Roman" w:hAnsi="Times New Roman" w:cs="Times New Roman"/>
                <w:b/>
              </w:rPr>
              <w:t>Projektų specialieji atrankos kriterijai</w:t>
            </w:r>
          </w:p>
        </w:tc>
      </w:tr>
      <w:tr w:rsidR="00556C62" w14:paraId="613E2C8C" w14:textId="77777777" w:rsidTr="008F3517">
        <w:trPr>
          <w:cantSplit/>
          <w:trHeight w:val="228"/>
        </w:trPr>
        <w:tc>
          <w:tcPr>
            <w:tcW w:w="992" w:type="dxa"/>
            <w:vMerge/>
          </w:tcPr>
          <w:p w14:paraId="06DD6A75" w14:textId="77777777" w:rsidR="00556C62" w:rsidRDefault="00556C62" w:rsidP="00556C62">
            <w:pPr>
              <w:rPr>
                <w:rFonts w:ascii="Times New Roman" w:hAnsi="Times New Roman" w:cs="Times New Roman"/>
              </w:rPr>
            </w:pPr>
          </w:p>
        </w:tc>
        <w:tc>
          <w:tcPr>
            <w:tcW w:w="9435" w:type="dxa"/>
            <w:gridSpan w:val="10"/>
            <w:shd w:val="clear" w:color="auto" w:fill="auto"/>
          </w:tcPr>
          <w:p w14:paraId="7749B1FD" w14:textId="77777777" w:rsidR="00556C62" w:rsidRDefault="00556C62" w:rsidP="00556C62">
            <w:pPr>
              <w:rPr>
                <w:rFonts w:ascii="Times New Roman" w:hAnsi="Times New Roman" w:cs="Times New Roman"/>
                <w:i/>
                <w:iCs/>
              </w:rPr>
            </w:pPr>
            <w:r w:rsidRPr="00B27863">
              <w:rPr>
                <w:rFonts w:ascii="Times New Roman" w:hAnsi="Times New Roman" w:cs="Times New Roman"/>
                <w:iCs/>
              </w:rPr>
              <w:t xml:space="preserve">Specialieji </w:t>
            </w:r>
            <w:r w:rsidRPr="00CF5E1C">
              <w:rPr>
                <w:rFonts w:ascii="Times New Roman" w:hAnsi="Times New Roman" w:cs="Times New Roman"/>
                <w:iCs/>
              </w:rPr>
              <w:t>ir prioritetiniai projektų atrankos kriterijai nėra nustatomi.</w:t>
            </w:r>
          </w:p>
        </w:tc>
      </w:tr>
      <w:tr w:rsidR="00556C62" w14:paraId="2BDE9E5C" w14:textId="77777777" w:rsidTr="008F3517">
        <w:trPr>
          <w:cantSplit/>
          <w:trHeight w:val="286"/>
        </w:trPr>
        <w:tc>
          <w:tcPr>
            <w:tcW w:w="992" w:type="dxa"/>
            <w:vMerge w:val="restart"/>
          </w:tcPr>
          <w:p w14:paraId="293FD798" w14:textId="77777777" w:rsidR="00556C62" w:rsidRPr="00A02833" w:rsidRDefault="00556C62" w:rsidP="00556C62">
            <w:pPr>
              <w:rPr>
                <w:rFonts w:ascii="Times New Roman" w:hAnsi="Times New Roman" w:cs="Times New Roman"/>
                <w:b/>
                <w:bCs/>
              </w:rPr>
            </w:pPr>
            <w:r w:rsidRPr="00A02833">
              <w:rPr>
                <w:rFonts w:ascii="Times New Roman" w:hAnsi="Times New Roman" w:cs="Times New Roman"/>
                <w:b/>
                <w:bCs/>
              </w:rPr>
              <w:t>2.16.8</w:t>
            </w:r>
          </w:p>
        </w:tc>
        <w:tc>
          <w:tcPr>
            <w:tcW w:w="9435" w:type="dxa"/>
            <w:gridSpan w:val="10"/>
            <w:shd w:val="clear" w:color="auto" w:fill="auto"/>
          </w:tcPr>
          <w:p w14:paraId="113EA8CE" w14:textId="77777777" w:rsidR="00556C62" w:rsidRPr="009C094C" w:rsidRDefault="00556C62" w:rsidP="00556C6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556C62" w14:paraId="3C1DAA1D" w14:textId="77777777" w:rsidTr="008F3517">
        <w:trPr>
          <w:cantSplit/>
          <w:trHeight w:val="261"/>
        </w:trPr>
        <w:tc>
          <w:tcPr>
            <w:tcW w:w="992" w:type="dxa"/>
            <w:vMerge/>
          </w:tcPr>
          <w:p w14:paraId="166DF9C1" w14:textId="77777777" w:rsidR="00556C62" w:rsidRDefault="00556C62" w:rsidP="00556C62">
            <w:pPr>
              <w:rPr>
                <w:rFonts w:ascii="Times New Roman" w:hAnsi="Times New Roman" w:cs="Times New Roman"/>
              </w:rPr>
            </w:pPr>
          </w:p>
        </w:tc>
        <w:tc>
          <w:tcPr>
            <w:tcW w:w="9435" w:type="dxa"/>
            <w:gridSpan w:val="10"/>
            <w:shd w:val="clear" w:color="auto" w:fill="auto"/>
          </w:tcPr>
          <w:p w14:paraId="14131BC9" w14:textId="77777777" w:rsidR="00556C62" w:rsidRPr="000F51EB" w:rsidRDefault="00556C62" w:rsidP="00556C62">
            <w:pPr>
              <w:rPr>
                <w:rFonts w:ascii="Times New Roman" w:hAnsi="Times New Roman" w:cs="Times New Roman"/>
                <w:b/>
                <w:bCs/>
              </w:rPr>
            </w:pPr>
            <w:r w:rsidRPr="000F51EB">
              <w:rPr>
                <w:rFonts w:ascii="Times New Roman" w:hAnsi="Times New Roman" w:cs="Times New Roman"/>
              </w:rPr>
              <w:t>Netaikomi</w:t>
            </w:r>
          </w:p>
        </w:tc>
      </w:tr>
      <w:tr w:rsidR="00556C62" w:rsidRPr="008B168C" w14:paraId="33E1A266" w14:textId="77777777" w:rsidTr="008F3517">
        <w:trPr>
          <w:cantSplit/>
          <w:trHeight w:val="423"/>
        </w:trPr>
        <w:tc>
          <w:tcPr>
            <w:tcW w:w="992" w:type="dxa"/>
          </w:tcPr>
          <w:p w14:paraId="5913E7EF" w14:textId="77777777" w:rsidR="00556C62" w:rsidRPr="0090338F" w:rsidRDefault="00556C62" w:rsidP="00556C6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5" w:type="dxa"/>
            <w:gridSpan w:val="10"/>
          </w:tcPr>
          <w:p w14:paraId="6BB5AE03" w14:textId="77777777" w:rsidR="00556C62" w:rsidRPr="00816450" w:rsidRDefault="00556C62" w:rsidP="00556C6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556C62" w:rsidRPr="008B168C" w14:paraId="3F115BED" w14:textId="77777777" w:rsidTr="00D478A9">
        <w:trPr>
          <w:gridAfter w:val="1"/>
          <w:wAfter w:w="14" w:type="dxa"/>
          <w:cantSplit/>
          <w:trHeight w:val="300"/>
        </w:trPr>
        <w:tc>
          <w:tcPr>
            <w:tcW w:w="992" w:type="dxa"/>
          </w:tcPr>
          <w:p w14:paraId="721FFFE3" w14:textId="77777777" w:rsidR="00556C62" w:rsidRPr="00A02833" w:rsidRDefault="00556C62" w:rsidP="00556C62">
            <w:pPr>
              <w:rPr>
                <w:rFonts w:ascii="Times New Roman" w:hAnsi="Times New Roman" w:cs="Times New Roman"/>
                <w:b/>
                <w:bCs/>
              </w:rPr>
            </w:pPr>
            <w:r w:rsidRPr="00A02833">
              <w:rPr>
                <w:rFonts w:ascii="Times New Roman" w:hAnsi="Times New Roman" w:cs="Times New Roman"/>
                <w:b/>
                <w:bCs/>
              </w:rPr>
              <w:t>2.17.1.</w:t>
            </w:r>
          </w:p>
        </w:tc>
        <w:tc>
          <w:tcPr>
            <w:tcW w:w="2553" w:type="dxa"/>
            <w:gridSpan w:val="2"/>
          </w:tcPr>
          <w:p w14:paraId="50A8A9B1" w14:textId="77777777" w:rsidR="00556C62" w:rsidRPr="00216BC8" w:rsidRDefault="00556C62" w:rsidP="00556C62">
            <w:pPr>
              <w:rPr>
                <w:rFonts w:ascii="Times New Roman" w:hAnsi="Times New Roman" w:cs="Times New Roman"/>
                <w:b/>
                <w:bCs/>
              </w:rPr>
            </w:pPr>
            <w:r w:rsidRPr="00216BC8">
              <w:rPr>
                <w:rFonts w:ascii="Times New Roman" w:hAnsi="Times New Roman" w:cs="Times New Roman"/>
                <w:b/>
                <w:bCs/>
              </w:rPr>
              <w:t>Teikimo tvarka:</w:t>
            </w:r>
          </w:p>
        </w:tc>
        <w:tc>
          <w:tcPr>
            <w:tcW w:w="6868" w:type="dxa"/>
            <w:gridSpan w:val="7"/>
          </w:tcPr>
          <w:p w14:paraId="7182B973" w14:textId="77777777" w:rsidR="00556C62" w:rsidRPr="00A02833" w:rsidRDefault="00556C62" w:rsidP="00556C62">
            <w:pPr>
              <w:jc w:val="both"/>
              <w:rPr>
                <w:rFonts w:ascii="Times New Roman" w:hAnsi="Times New Roman" w:cs="Times New Roman"/>
                <w:i/>
                <w:iCs/>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0" w:name="_Hlk97040275"/>
            <w:bookmarkStart w:id="1"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0"/>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1"/>
          </w:p>
        </w:tc>
      </w:tr>
      <w:tr w:rsidR="00556C62" w:rsidRPr="008B168C" w14:paraId="63F61BD2" w14:textId="77777777" w:rsidTr="003A4C6F">
        <w:trPr>
          <w:gridAfter w:val="1"/>
          <w:wAfter w:w="14" w:type="dxa"/>
          <w:cantSplit/>
          <w:trHeight w:val="697"/>
        </w:trPr>
        <w:tc>
          <w:tcPr>
            <w:tcW w:w="992" w:type="dxa"/>
          </w:tcPr>
          <w:p w14:paraId="18006359" w14:textId="77777777" w:rsidR="00556C62" w:rsidRPr="00A02833" w:rsidRDefault="00556C62" w:rsidP="00556C62">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2553" w:type="dxa"/>
            <w:gridSpan w:val="2"/>
          </w:tcPr>
          <w:p w14:paraId="61F01569" w14:textId="77777777" w:rsidR="00556C62" w:rsidRPr="00216BC8" w:rsidRDefault="00556C62" w:rsidP="00556C6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868" w:type="dxa"/>
            <w:gridSpan w:val="7"/>
          </w:tcPr>
          <w:p w14:paraId="5272534E" w14:textId="77777777" w:rsidR="00556C62" w:rsidRPr="00330070" w:rsidRDefault="00556C62" w:rsidP="00556C62">
            <w:pPr>
              <w:rPr>
                <w:rFonts w:ascii="Times New Roman" w:hAnsi="Times New Roman" w:cs="Times New Roman"/>
                <w:b/>
                <w:bCs/>
              </w:rPr>
            </w:pPr>
            <w:r w:rsidRPr="00330070">
              <w:rPr>
                <w:rFonts w:ascii="Times New Roman" w:eastAsia="MS Gothic" w:hAnsi="Times New Roman" w:cs="Times New Roman"/>
                <w:b/>
                <w:bCs/>
              </w:rPr>
              <w:t>Teikiant PĮP kartu turi būti pateikta:</w:t>
            </w:r>
          </w:p>
          <w:p w14:paraId="06F2C256" w14:textId="77777777" w:rsidR="00556C62" w:rsidRPr="00330070" w:rsidRDefault="00412394" w:rsidP="00556C62">
            <w:pPr>
              <w:jc w:val="both"/>
              <w:rPr>
                <w:rFonts w:ascii="Times New Roman" w:hAnsi="Times New Roman" w:cs="Times New Roman"/>
              </w:rPr>
            </w:pPr>
            <w:sdt>
              <w:sdtPr>
                <w:rPr>
                  <w:rFonts w:ascii="Times New Roman" w:hAnsi="Times New Roman" w:cs="Times New Roman"/>
                </w:rPr>
                <w:id w:val="-1283724716"/>
                <w:placeholder>
                  <w:docPart w:val="D0680A05A5A84D1385FC9405D5E6EF59"/>
                </w:placeholder>
                <w14:checkbox>
                  <w14:checked w14:val="1"/>
                  <w14:checkedState w14:val="2612" w14:font="MS Gothic"/>
                  <w14:uncheckedState w14:val="2610" w14:font="MS Gothic"/>
                </w14:checkbox>
              </w:sdtPr>
              <w:sdtEndPr/>
              <w:sdtContent>
                <w:r w:rsidR="00556C62" w:rsidRPr="00330070">
                  <w:rPr>
                    <w:rFonts w:ascii="Segoe UI Symbol" w:eastAsia="MS Gothic" w:hAnsi="Segoe UI Symbol" w:cs="Segoe UI Symbol"/>
                  </w:rPr>
                  <w:t>☒</w:t>
                </w:r>
              </w:sdtContent>
            </w:sdt>
            <w:r w:rsidR="00556C62" w:rsidRPr="00330070">
              <w:rPr>
                <w:rFonts w:ascii="Times New Roman" w:hAnsi="Times New Roman" w:cs="Times New Roman"/>
              </w:rPr>
              <w:t xml:space="preserve"> Partnerio deklaracija (jei projektas  įgyvendinamas su partneriu (-iais)</w:t>
            </w:r>
          </w:p>
          <w:p w14:paraId="2A161F68" w14:textId="77777777" w:rsidR="00556C62" w:rsidRPr="00330070" w:rsidRDefault="00412394" w:rsidP="00556C62">
            <w:pPr>
              <w:jc w:val="both"/>
              <w:rPr>
                <w:rFonts w:ascii="Times New Roman" w:hAnsi="Times New Roman" w:cs="Times New Roman"/>
              </w:rPr>
            </w:pPr>
            <w:hyperlink r:id="rId14" w:history="1">
              <w:r w:rsidR="00556C62" w:rsidRPr="00330070">
                <w:rPr>
                  <w:rStyle w:val="Hyperlink"/>
                  <w:rFonts w:ascii="Times New Roman" w:hAnsi="Times New Roman" w:cs="Times New Roman"/>
                </w:rPr>
                <w:t>https://2021.esinvesticijos.lt/dokumentai/partnerio-deklaracija</w:t>
              </w:r>
            </w:hyperlink>
            <w:r w:rsidR="00556C62" w:rsidRPr="00330070">
              <w:rPr>
                <w:rFonts w:ascii="Times New Roman" w:hAnsi="Times New Roman" w:cs="Times New Roman"/>
              </w:rPr>
              <w:t xml:space="preserve"> </w:t>
            </w:r>
          </w:p>
          <w:p w14:paraId="2DBF9B2B" w14:textId="77777777" w:rsidR="00556C62" w:rsidRPr="00330070" w:rsidRDefault="00412394" w:rsidP="00556C62">
            <w:pPr>
              <w:jc w:val="both"/>
              <w:rPr>
                <w:rFonts w:ascii="Times New Roman" w:hAnsi="Times New Roman" w:cs="Times New Roman"/>
              </w:rPr>
            </w:pPr>
            <w:sdt>
              <w:sdtPr>
                <w:rPr>
                  <w:rFonts w:ascii="Times New Roman" w:hAnsi="Times New Roman" w:cs="Times New Roman"/>
                </w:rPr>
                <w:id w:val="1514339151"/>
                <w:placeholder>
                  <w:docPart w:val="D0680A05A5A84D1385FC9405D5E6EF59"/>
                </w:placeholder>
                <w14:checkbox>
                  <w14:checked w14:val="1"/>
                  <w14:checkedState w14:val="2612" w14:font="MS Gothic"/>
                  <w14:uncheckedState w14:val="2610" w14:font="MS Gothic"/>
                </w14:checkbox>
              </w:sdtPr>
              <w:sdtEndPr/>
              <w:sdtContent>
                <w:r w:rsidR="00556C62" w:rsidRPr="00330070">
                  <w:rPr>
                    <w:rFonts w:ascii="Segoe UI Symbol" w:eastAsia="MS Gothic" w:hAnsi="Segoe UI Symbol" w:cs="Segoe UI Symbol"/>
                  </w:rPr>
                  <w:t>☒</w:t>
                </w:r>
              </w:sdtContent>
            </w:sdt>
            <w:r w:rsidR="00556C62" w:rsidRPr="00330070">
              <w:rPr>
                <w:rFonts w:ascii="Times New Roman" w:hAnsi="Times New Roman" w:cs="Times New Roman"/>
              </w:rPr>
              <w:t xml:space="preserve"> Informacija apie projekto biudžeto paskirstymą pagal pareiškėjus ir partnerius (jei projektas įgyvendinamas</w:t>
            </w:r>
          </w:p>
          <w:p w14:paraId="2AB097EA" w14:textId="77777777" w:rsidR="00556C62" w:rsidRPr="00330070" w:rsidRDefault="00556C62" w:rsidP="00556C62">
            <w:pPr>
              <w:jc w:val="both"/>
              <w:rPr>
                <w:rFonts w:ascii="Times New Roman" w:hAnsi="Times New Roman" w:cs="Times New Roman"/>
              </w:rPr>
            </w:pPr>
            <w:r w:rsidRPr="00330070">
              <w:rPr>
                <w:rFonts w:ascii="Times New Roman" w:hAnsi="Times New Roman" w:cs="Times New Roman"/>
              </w:rPr>
              <w:t xml:space="preserve">su partneriu (-iais) </w:t>
            </w:r>
            <w:hyperlink r:id="rId15" w:history="1">
              <w:r w:rsidRPr="00330070">
                <w:rPr>
                  <w:rStyle w:val="Hyperlink"/>
                  <w:rFonts w:ascii="Times New Roman" w:hAnsi="Times New Roman" w:cs="Times New Roman"/>
                </w:rPr>
                <w:t>https://2021.esinvesticijos.lt/dokumentai/informacijos-apie-biudzeto-pasiskirstyma-forma</w:t>
              </w:r>
            </w:hyperlink>
            <w:r w:rsidRPr="00330070">
              <w:rPr>
                <w:rFonts w:ascii="Times New Roman" w:hAnsi="Times New Roman" w:cs="Times New Roman"/>
              </w:rPr>
              <w:t xml:space="preserve"> </w:t>
            </w:r>
          </w:p>
          <w:p w14:paraId="53C0B6EF" w14:textId="77777777" w:rsidR="00556C62" w:rsidRPr="00330070" w:rsidRDefault="00412394" w:rsidP="00556C62">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556C62" w:rsidRPr="00330070">
                  <w:rPr>
                    <w:rFonts w:ascii="Segoe UI Symbol" w:eastAsia="MS Gothic" w:hAnsi="Segoe UI Symbol" w:cs="Segoe UI Symbol"/>
                  </w:rPr>
                  <w:t>☐</w:t>
                </w:r>
              </w:sdtContent>
            </w:sdt>
            <w:r w:rsidR="00556C62" w:rsidRPr="00330070">
              <w:rPr>
                <w:rFonts w:ascii="Times New Roman" w:hAnsi="Times New Roman" w:cs="Times New Roman"/>
              </w:rPr>
              <w:t xml:space="preserve"> Informacijos apie pareiškėjui (partneriui) suteiktą valstybės pagalbą (išskyrus de minimis) forma</w:t>
            </w:r>
          </w:p>
          <w:p w14:paraId="2336E13E" w14:textId="77777777" w:rsidR="00556C62" w:rsidRPr="00330070" w:rsidRDefault="00412394" w:rsidP="00556C62">
            <w:pPr>
              <w:jc w:val="both"/>
              <w:rPr>
                <w:rFonts w:ascii="Times New Roman" w:hAnsi="Times New Roman" w:cs="Times New Roman"/>
              </w:rPr>
            </w:pPr>
            <w:hyperlink r:id="rId16" w:history="1">
              <w:r w:rsidR="00556C62" w:rsidRPr="00330070">
                <w:rPr>
                  <w:rStyle w:val="Hyperlink"/>
                  <w:rFonts w:ascii="Times New Roman" w:hAnsi="Times New Roman" w:cs="Times New Roman"/>
                </w:rPr>
                <w:t>https://2021.esinvesticijos.lt/dokumentai/informacijos-apie-pareiskejui-partneriui-suteikta-valstybes-pagalba-isskyrus-de-minimis-forma-1</w:t>
              </w:r>
            </w:hyperlink>
            <w:r w:rsidR="00556C62" w:rsidRPr="00330070">
              <w:rPr>
                <w:rFonts w:ascii="Times New Roman" w:hAnsi="Times New Roman" w:cs="Times New Roman"/>
              </w:rPr>
              <w:t xml:space="preserve"> </w:t>
            </w:r>
          </w:p>
          <w:p w14:paraId="0B6BC904" w14:textId="77777777" w:rsidR="00556C62" w:rsidRPr="00330070" w:rsidRDefault="00412394" w:rsidP="00556C62">
            <w:pPr>
              <w:jc w:val="both"/>
              <w:rPr>
                <w:rFonts w:ascii="Times New Roman" w:hAnsi="Times New Roman" w:cs="Times New Roman"/>
              </w:rPr>
            </w:pPr>
            <w:sdt>
              <w:sdtPr>
                <w:rPr>
                  <w:rFonts w:ascii="Times New Roman" w:hAnsi="Times New Roman" w:cs="Times New Roman"/>
                </w:rPr>
                <w:id w:val="-2105720156"/>
                <w:placeholder>
                  <w:docPart w:val="D0680A05A5A84D1385FC9405D5E6EF59"/>
                </w:placeholder>
                <w14:checkbox>
                  <w14:checked w14:val="0"/>
                  <w14:checkedState w14:val="2612" w14:font="MS Gothic"/>
                  <w14:uncheckedState w14:val="2610" w14:font="MS Gothic"/>
                </w14:checkbox>
              </w:sdtPr>
              <w:sdtEndPr/>
              <w:sdtContent>
                <w:r w:rsidR="00556C62" w:rsidRPr="00330070">
                  <w:rPr>
                    <w:rFonts w:ascii="Segoe UI Symbol" w:eastAsia="MS Gothic" w:hAnsi="Segoe UI Symbol" w:cs="Segoe UI Symbol"/>
                  </w:rPr>
                  <w:t>☐</w:t>
                </w:r>
              </w:sdtContent>
            </w:sdt>
            <w:r w:rsidR="00556C62" w:rsidRPr="00330070">
              <w:rPr>
                <w:rFonts w:ascii="Times New Roman" w:hAnsi="Times New Roman" w:cs="Times New Roman"/>
              </w:rPr>
              <w:t xml:space="preserve"> Informacija apie projektui taikomus aplinkosaugos reikalavimus </w:t>
            </w:r>
            <w:hyperlink r:id="rId17" w:history="1">
              <w:r w:rsidR="00556C62" w:rsidRPr="00330070">
                <w:rPr>
                  <w:rStyle w:val="Hyperlink"/>
                  <w:rFonts w:ascii="Times New Roman" w:hAnsi="Times New Roman" w:cs="Times New Roman"/>
                </w:rPr>
                <w:t>https://2021.esinvesticijos.lt/dokumentai/informacijos-apie-projektui-taikomus-aplinkosaugos-reikalavimus-forma-1</w:t>
              </w:r>
            </w:hyperlink>
            <w:r w:rsidR="00556C62">
              <w:rPr>
                <w:rFonts w:ascii="Times New Roman" w:hAnsi="Times New Roman" w:cs="Times New Roman"/>
              </w:rPr>
              <w:t xml:space="preserve"> </w:t>
            </w:r>
          </w:p>
          <w:p w14:paraId="410B487D" w14:textId="77777777" w:rsidR="00556C62" w:rsidRPr="00330070" w:rsidRDefault="00412394" w:rsidP="00556C62">
            <w:pPr>
              <w:rPr>
                <w:rFonts w:ascii="Times New Roman" w:hAnsi="Times New Roman" w:cs="Times New Roman"/>
              </w:rPr>
            </w:pPr>
            <w:sdt>
              <w:sdtPr>
                <w:rPr>
                  <w:rFonts w:ascii="Times New Roman" w:hAnsi="Times New Roman" w:cs="Times New Roman"/>
                </w:rPr>
                <w:id w:val="1078791020"/>
                <w:placeholder>
                  <w:docPart w:val="D0680A05A5A84D1385FC9405D5E6EF59"/>
                </w:placeholder>
                <w14:checkbox>
                  <w14:checked w14:val="1"/>
                  <w14:checkedState w14:val="2612" w14:font="MS Gothic"/>
                  <w14:uncheckedState w14:val="2610" w14:font="MS Gothic"/>
                </w14:checkbox>
              </w:sdtPr>
              <w:sdtEndPr/>
              <w:sdtContent>
                <w:r w:rsidR="00556C62" w:rsidRPr="00330070">
                  <w:rPr>
                    <w:rFonts w:ascii="Segoe UI Symbol" w:eastAsia="MS Gothic" w:hAnsi="Segoe UI Symbol" w:cs="Segoe UI Symbol"/>
                  </w:rPr>
                  <w:t>☒</w:t>
                </w:r>
              </w:sdtContent>
            </w:sdt>
            <w:r w:rsidR="00556C62" w:rsidRPr="00330070">
              <w:rPr>
                <w:rFonts w:ascii="Times New Roman" w:hAnsi="Times New Roman" w:cs="Times New Roman"/>
              </w:rPr>
              <w:t xml:space="preserve"> Kiti priedai: </w:t>
            </w:r>
          </w:p>
          <w:p w14:paraId="68E8B96D" w14:textId="77777777" w:rsidR="00556C62" w:rsidRPr="00726F40" w:rsidRDefault="00556C62" w:rsidP="00556C62">
            <w:pPr>
              <w:jc w:val="both"/>
              <w:rPr>
                <w:rFonts w:ascii="Times New Roman" w:hAnsi="Times New Roman" w:cs="Times New Roman"/>
                <w:iCs/>
                <w:szCs w:val="24"/>
              </w:rPr>
            </w:pPr>
            <w:r w:rsidRPr="00726F40">
              <w:rPr>
                <w:rFonts w:ascii="Times New Roman" w:hAnsi="Times New Roman" w:cs="Times New Roman"/>
                <w:iCs/>
                <w:szCs w:val="24"/>
              </w:rPr>
              <w:t>1. Investicijų projektas, parengtas pagal Administruojančiosios institucijos direktoriaus tvirtinamą Investicijų projektų rengimo metodiką, kuri paskelbta Administruojančiosios institucijos interneto svetainėje adresu https://www.cpva.lt/pletros-programu-portfelio-metodines-pagalbos-centras/dokumentai/dokumentai/796/act883?sqid=829b3670a8452304456736b16855dcdda444bdcb (taikoma, jeigu įgyvendinant projektą planuojama investicijų į ilgalaikio materialiojo ir nematerialiojo turto, reikalingo viešosioms paslaugoms, kaip jos apibrėžtos Lietuvos Respublikos viešojo administravimo įstatyme, teikti ir (arba) viešojo administravimo funkcijoms atlikti ir (arba) teisingumo vykdymo funkcijai atlikti, sukūrimą, įsigijimą arba jo vertės padidinimą ir šių investicijų suma, išskyrus (atėmus) jai tenkantį pirkimo ir (arba) importo PVM, viršija 1 (vieną) milijoną eurų).</w:t>
            </w:r>
          </w:p>
          <w:p w14:paraId="431E7885" w14:textId="77777777" w:rsidR="00556C62" w:rsidRPr="00330070" w:rsidRDefault="00556C62" w:rsidP="00556C62">
            <w:pPr>
              <w:tabs>
                <w:tab w:val="left" w:pos="426"/>
              </w:tabs>
              <w:jc w:val="both"/>
              <w:rPr>
                <w:rFonts w:ascii="Times New Roman" w:hAnsi="Times New Roman" w:cs="Times New Roman"/>
                <w:iCs/>
                <w:szCs w:val="24"/>
              </w:rPr>
            </w:pPr>
            <w:r w:rsidRPr="00330070">
              <w:rPr>
                <w:rFonts w:ascii="Times New Roman" w:hAnsi="Times New Roman" w:cs="Times New Roman"/>
                <w:iCs/>
                <w:szCs w:val="24"/>
              </w:rPr>
              <w:t xml:space="preserve">2. </w:t>
            </w:r>
            <w:r w:rsidRPr="003A4C6F">
              <w:rPr>
                <w:rFonts w:ascii="Times New Roman" w:hAnsi="Times New Roman" w:cs="Times New Roman"/>
                <w:iCs/>
                <w:szCs w:val="24"/>
              </w:rPr>
              <w:t>Dokumentai ir informacija, pagrindžiantys projekto išlaidų pagrįstumą (pvz.,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arba registrui arba programinei įrangai kurti, modernizuoti, grindžiamos komerciniais pasiūlymais, juose turi būti išsamiai, atsižvelgiant į informacinės sistemos arba registro arba programinės įrangos kūrimo etapus, pateikta kaina, kūrimo laikas, būtini specialistai, jų įkainiai, išorinių sąsajų skaičius, įvertintos numatomos naudoti programinės įrangos licencijos, jų kaina ir pan.</w:t>
            </w:r>
            <w:r>
              <w:rPr>
                <w:rFonts w:ascii="Times New Roman" w:hAnsi="Times New Roman" w:cs="Times New Roman"/>
                <w:iCs/>
                <w:szCs w:val="24"/>
              </w:rPr>
              <w:t>).</w:t>
            </w:r>
          </w:p>
          <w:p w14:paraId="03024BB4" w14:textId="77777777" w:rsidR="00556C62" w:rsidRDefault="00556C62" w:rsidP="00556C62">
            <w:pPr>
              <w:jc w:val="both"/>
              <w:rPr>
                <w:rFonts w:ascii="Times New Roman" w:hAnsi="Times New Roman" w:cs="Times New Roman"/>
                <w:iCs/>
                <w:szCs w:val="24"/>
              </w:rPr>
            </w:pPr>
            <w:r w:rsidRPr="00330070">
              <w:rPr>
                <w:rFonts w:ascii="Times New Roman" w:hAnsi="Times New Roman" w:cs="Times New Roman"/>
                <w:iCs/>
                <w:szCs w:val="24"/>
              </w:rPr>
              <w:t xml:space="preserve">3. </w:t>
            </w:r>
            <w:r w:rsidRPr="003A4C6F">
              <w:rPr>
                <w:rFonts w:ascii="Times New Roman" w:hAnsi="Times New Roman" w:cs="Times New Roman"/>
                <w:iCs/>
                <w:szCs w:val="24"/>
              </w:rPr>
              <w:t>Dokumentai,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pvz., 2–3 mėn. laikotarpio analogiškos pareigybės nuasmenintas priskaitymo-apmokėjimo žiniaraštis, įrodantis darbo užmokesčio paskyrimo ir išmokėjimo faktą. Valstybės tarnautojų ir biudžetinių įstaigų darbuotojų, dirbančių pagal darbo sutartis, (toliau – biudžetinės įstaigos darbuotojai) darbo užmokesčio valandinis įkainis turi būti apskaičiuotas vadovaujantis nacionaliniais teisės aktais, reglamentuojančiais valstybės tarnautojų ir biudžetinių įstaigų darbuotojų darbo užmokesčio apskaičiavimą.</w:t>
            </w:r>
          </w:p>
          <w:p w14:paraId="0A1EF383" w14:textId="77777777" w:rsidR="00556C62" w:rsidRDefault="00556C62" w:rsidP="00556C62">
            <w:pPr>
              <w:jc w:val="both"/>
              <w:rPr>
                <w:rFonts w:ascii="Times New Roman" w:hAnsi="Times New Roman" w:cs="Times New Roman"/>
                <w:iCs/>
                <w:szCs w:val="24"/>
              </w:rPr>
            </w:pPr>
            <w:r w:rsidRPr="003A4C6F">
              <w:rPr>
                <w:rFonts w:ascii="Times New Roman" w:hAnsi="Times New Roman" w:cs="Times New Roman"/>
                <w:iCs/>
                <w:szCs w:val="24"/>
              </w:rPr>
              <w:t>4. NKL plano lėšomis finansuojamų projektų atrankos ir vertinimo komisijai pateiktą paraiška.</w:t>
            </w:r>
          </w:p>
          <w:p w14:paraId="6070A821" w14:textId="77777777" w:rsidR="00556C62" w:rsidRPr="003A4C6F" w:rsidRDefault="00556C62" w:rsidP="00556C62">
            <w:pPr>
              <w:jc w:val="both"/>
              <w:rPr>
                <w:rFonts w:ascii="Times New Roman" w:hAnsi="Times New Roman" w:cs="Times New Roman"/>
                <w:iCs/>
                <w:szCs w:val="24"/>
              </w:rPr>
            </w:pPr>
            <w:r w:rsidRPr="003A4C6F">
              <w:rPr>
                <w:rFonts w:ascii="Times New Roman" w:hAnsi="Times New Roman" w:cs="Times New Roman"/>
                <w:iCs/>
                <w:szCs w:val="24"/>
              </w:rPr>
              <w:t xml:space="preserve">5. Pareiškėjai, kuriems Aprašo 2 priedo 1 ir 2 lentelės stulpeliuose „Papildomi reikalavimai projektui“ numatytas reikalavimas suderinti PĮP ir </w:t>
            </w:r>
            <w:r w:rsidRPr="003A4C6F">
              <w:rPr>
                <w:rFonts w:ascii="Times New Roman" w:hAnsi="Times New Roman" w:cs="Times New Roman"/>
                <w:iCs/>
                <w:szCs w:val="24"/>
              </w:rPr>
              <w:lastRenderedPageBreak/>
              <w:t>investicijų projektą arba suderinti PĮP, turi pateikti suderinimo raštus su Ekonomikos ir inovacijų ministerija.</w:t>
            </w:r>
          </w:p>
          <w:p w14:paraId="5CEEEC05" w14:textId="77777777" w:rsidR="00556C62" w:rsidRPr="003A4C6F" w:rsidRDefault="00556C62" w:rsidP="00556C62">
            <w:pPr>
              <w:jc w:val="both"/>
              <w:rPr>
                <w:rFonts w:ascii="Times New Roman" w:hAnsi="Times New Roman" w:cs="Times New Roman"/>
                <w:iCs/>
                <w:szCs w:val="24"/>
              </w:rPr>
            </w:pPr>
            <w:r w:rsidRPr="003A4C6F">
              <w:rPr>
                <w:rFonts w:ascii="Times New Roman" w:hAnsi="Times New Roman" w:cs="Times New Roman"/>
                <w:iCs/>
                <w:szCs w:val="24"/>
              </w:rPr>
              <w:t>6. Pareiškėjai, kuriems Aprašo 2 priedo 2 lentelės stulpelyje „Papildomi reikalavimai projektui“ numatytas reikalavimas suderinti PĮP su Švietimo, mokslo ir sporto ministerija, turi pateikti suderinimo raštus su Švietimo, mokslo ir sporto ministerija</w:t>
            </w:r>
            <w:r>
              <w:rPr>
                <w:rFonts w:ascii="Times New Roman" w:hAnsi="Times New Roman" w:cs="Times New Roman"/>
                <w:iCs/>
                <w:szCs w:val="24"/>
              </w:rPr>
              <w:t>.</w:t>
            </w:r>
          </w:p>
          <w:p w14:paraId="54E157E7" w14:textId="77777777" w:rsidR="00556C62" w:rsidRPr="003A4C6F" w:rsidRDefault="00556C62" w:rsidP="00556C62">
            <w:pPr>
              <w:rPr>
                <w:rFonts w:ascii="Times New Roman" w:hAnsi="Times New Roman" w:cs="Times New Roman"/>
                <w:szCs w:val="24"/>
              </w:rPr>
            </w:pPr>
          </w:p>
        </w:tc>
      </w:tr>
      <w:tr w:rsidR="00556C62" w:rsidRPr="008B168C" w14:paraId="34B03E11" w14:textId="77777777" w:rsidTr="00D478A9">
        <w:trPr>
          <w:gridAfter w:val="1"/>
          <w:wAfter w:w="14" w:type="dxa"/>
          <w:cantSplit/>
          <w:trHeight w:val="300"/>
        </w:trPr>
        <w:tc>
          <w:tcPr>
            <w:tcW w:w="992" w:type="dxa"/>
          </w:tcPr>
          <w:p w14:paraId="73963E7F" w14:textId="77777777" w:rsidR="00556C62" w:rsidRPr="00A02833" w:rsidRDefault="00556C62" w:rsidP="00556C62">
            <w:pPr>
              <w:rPr>
                <w:rFonts w:ascii="Times New Roman" w:hAnsi="Times New Roman" w:cs="Times New Roman"/>
                <w:b/>
                <w:bCs/>
              </w:rPr>
            </w:pPr>
            <w:r w:rsidRPr="00A02833">
              <w:rPr>
                <w:rFonts w:ascii="Times New Roman" w:hAnsi="Times New Roman" w:cs="Times New Roman"/>
                <w:b/>
                <w:bCs/>
              </w:rPr>
              <w:lastRenderedPageBreak/>
              <w:t>2.17.3</w:t>
            </w:r>
          </w:p>
        </w:tc>
        <w:tc>
          <w:tcPr>
            <w:tcW w:w="2553" w:type="dxa"/>
            <w:gridSpan w:val="2"/>
          </w:tcPr>
          <w:p w14:paraId="65E88DF6" w14:textId="77777777" w:rsidR="00556C62" w:rsidRPr="00FC5CD8" w:rsidRDefault="00556C62" w:rsidP="00556C6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868" w:type="dxa"/>
            <w:gridSpan w:val="7"/>
          </w:tcPr>
          <w:p w14:paraId="259B1213" w14:textId="77777777" w:rsidR="00556C62" w:rsidRPr="00B57DA7" w:rsidRDefault="00412394" w:rsidP="00556C62">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556C62">
                  <w:rPr>
                    <w:rFonts w:ascii="MS Gothic" w:eastAsia="MS Gothic" w:hAnsi="MS Gothic" w:cs="Times New Roman" w:hint="eastAsia"/>
                  </w:rPr>
                  <w:t>☒</w:t>
                </w:r>
              </w:sdtContent>
            </w:sdt>
            <w:r w:rsidR="00556C62" w:rsidRPr="00B57DA7">
              <w:rPr>
                <w:rFonts w:ascii="Times New Roman" w:hAnsi="Times New Roman" w:cs="Times New Roman"/>
              </w:rPr>
              <w:t xml:space="preserve"> </w:t>
            </w:r>
            <w:r w:rsidR="00556C62">
              <w:rPr>
                <w:rFonts w:ascii="Times New Roman" w:hAnsi="Times New Roman" w:cs="Times New Roman"/>
              </w:rPr>
              <w:t>Taip</w:t>
            </w:r>
          </w:p>
          <w:p w14:paraId="49113878" w14:textId="77777777" w:rsidR="00556C62" w:rsidRPr="008B168C" w:rsidRDefault="00412394" w:rsidP="00556C62">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556C62">
                  <w:rPr>
                    <w:rFonts w:ascii="MS Gothic" w:eastAsia="MS Gothic" w:hAnsi="MS Gothic" w:cs="Times New Roman" w:hint="eastAsia"/>
                  </w:rPr>
                  <w:t>☐</w:t>
                </w:r>
              </w:sdtContent>
            </w:sdt>
            <w:r w:rsidR="00556C62" w:rsidRPr="00B57DA7">
              <w:rPr>
                <w:rFonts w:ascii="Times New Roman" w:hAnsi="Times New Roman" w:cs="Times New Roman"/>
              </w:rPr>
              <w:t xml:space="preserve"> </w:t>
            </w:r>
            <w:r w:rsidR="00556C62">
              <w:rPr>
                <w:rFonts w:ascii="Times New Roman" w:hAnsi="Times New Roman" w:cs="Times New Roman"/>
              </w:rPr>
              <w:t>Ne</w:t>
            </w:r>
          </w:p>
        </w:tc>
      </w:tr>
      <w:tr w:rsidR="00556C62" w:rsidRPr="008B168C" w14:paraId="5EF94DBC" w14:textId="77777777" w:rsidTr="00D478A9">
        <w:trPr>
          <w:gridAfter w:val="1"/>
          <w:wAfter w:w="14" w:type="dxa"/>
          <w:cantSplit/>
          <w:trHeight w:val="300"/>
        </w:trPr>
        <w:tc>
          <w:tcPr>
            <w:tcW w:w="992" w:type="dxa"/>
          </w:tcPr>
          <w:p w14:paraId="6849F049" w14:textId="77777777" w:rsidR="00556C62" w:rsidRPr="00A02833" w:rsidRDefault="00556C62" w:rsidP="00556C62">
            <w:pPr>
              <w:ind w:right="-56"/>
              <w:rPr>
                <w:rFonts w:ascii="Times New Roman" w:hAnsi="Times New Roman" w:cs="Times New Roman"/>
                <w:b/>
                <w:bCs/>
              </w:rPr>
            </w:pPr>
            <w:r w:rsidRPr="00A02833">
              <w:rPr>
                <w:rFonts w:ascii="Times New Roman" w:hAnsi="Times New Roman" w:cs="Times New Roman"/>
                <w:b/>
                <w:bCs/>
              </w:rPr>
              <w:t>2.17.4.</w:t>
            </w:r>
          </w:p>
        </w:tc>
        <w:tc>
          <w:tcPr>
            <w:tcW w:w="2553" w:type="dxa"/>
            <w:gridSpan w:val="2"/>
          </w:tcPr>
          <w:p w14:paraId="7793FFC0" w14:textId="77777777" w:rsidR="00556C62" w:rsidRPr="00FC5CD8" w:rsidRDefault="00556C62" w:rsidP="00556C62">
            <w:pPr>
              <w:rPr>
                <w:rFonts w:ascii="Times New Roman" w:hAnsi="Times New Roman" w:cs="Times New Roman"/>
                <w:b/>
                <w:bCs/>
              </w:rPr>
            </w:pPr>
            <w:r w:rsidRPr="00FC5CD8">
              <w:rPr>
                <w:rFonts w:ascii="Times New Roman" w:hAnsi="Times New Roman" w:cs="Times New Roman"/>
                <w:b/>
                <w:bCs/>
              </w:rPr>
              <w:t>Kontaktiniai duomenys konsultacijoms</w:t>
            </w:r>
          </w:p>
        </w:tc>
        <w:tc>
          <w:tcPr>
            <w:tcW w:w="6868" w:type="dxa"/>
            <w:gridSpan w:val="7"/>
          </w:tcPr>
          <w:p w14:paraId="03C763C9" w14:textId="140431F7" w:rsidR="00556C62" w:rsidRPr="009C094C" w:rsidRDefault="00556C62" w:rsidP="00412394">
            <w:pPr>
              <w:jc w:val="both"/>
              <w:rPr>
                <w:rFonts w:ascii="Times New Roman" w:hAnsi="Times New Roman" w:cs="Times New Roman"/>
                <w:i/>
                <w:iCs/>
              </w:rPr>
            </w:pPr>
            <w:bookmarkStart w:id="2" w:name="_GoBack"/>
            <w:bookmarkEnd w:id="2"/>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Jurgita Musteikienė</w:t>
            </w:r>
            <w:r w:rsidRPr="002A3C0E">
              <w:rPr>
                <w:rFonts w:ascii="Times New Roman" w:hAnsi="Times New Roman" w:cs="Times New Roman"/>
              </w:rPr>
              <w:t>, tel. 8 6</w:t>
            </w:r>
            <w:r>
              <w:rPr>
                <w:rFonts w:ascii="Times New Roman" w:hAnsi="Times New Roman" w:cs="Times New Roman"/>
                <w:lang w:val="en-US"/>
              </w:rPr>
              <w:t>30 52889</w:t>
            </w:r>
            <w:r w:rsidRPr="002A3C0E">
              <w:rPr>
                <w:rFonts w:ascii="Times New Roman" w:hAnsi="Times New Roman" w:cs="Times New Roman"/>
              </w:rPr>
              <w:t xml:space="preserve">, el. p. </w:t>
            </w:r>
            <w:hyperlink r:id="rId18" w:history="1">
              <w:r w:rsidRPr="00E70178">
                <w:rPr>
                  <w:rStyle w:val="Hyperlink"/>
                  <w:rFonts w:ascii="Times New Roman" w:hAnsi="Times New Roman" w:cs="Times New Roman"/>
                </w:rPr>
                <w:t>j.musteikiene@cpva.lt</w:t>
              </w:r>
            </w:hyperlink>
            <w:r w:rsidR="00412394">
              <w:rPr>
                <w:rStyle w:val="Hyperlink"/>
                <w:rFonts w:ascii="Times New Roman" w:hAnsi="Times New Roman" w:cs="Times New Roman"/>
              </w:rPr>
              <w:t xml:space="preserve"> </w:t>
            </w:r>
            <w:r w:rsidR="00412394" w:rsidRPr="00387F25">
              <w:rPr>
                <w:rFonts w:ascii="Times New Roman" w:hAnsi="Times New Roman" w:cs="Times New Roman"/>
              </w:rPr>
              <w:t xml:space="preserve">ir </w:t>
            </w:r>
            <w:r w:rsidR="00412394" w:rsidRPr="002A3C0E">
              <w:rPr>
                <w:rFonts w:ascii="Times New Roman" w:hAnsi="Times New Roman" w:cs="Times New Roman"/>
              </w:rPr>
              <w:t>vyresnioji projektų vadovė</w:t>
            </w:r>
            <w:r w:rsidR="00412394">
              <w:rPr>
                <w:rFonts w:ascii="Times New Roman" w:hAnsi="Times New Roman" w:cs="Times New Roman"/>
              </w:rPr>
              <w:t xml:space="preserve"> Monika Barkauskaitė, tel. </w:t>
            </w:r>
            <w:r w:rsidR="00412394">
              <w:rPr>
                <w:rFonts w:ascii="Times New Roman" w:hAnsi="Times New Roman" w:cs="Times New Roman"/>
                <w:lang w:val="en-US"/>
              </w:rPr>
              <w:t>8 649 46227, el. p. m.barkauskaite@cpva.lt</w:t>
            </w:r>
          </w:p>
        </w:tc>
      </w:tr>
      <w:tr w:rsidR="00556C62" w:rsidRPr="008B168C" w14:paraId="1CEB0FAD" w14:textId="77777777" w:rsidTr="00D478A9">
        <w:trPr>
          <w:gridAfter w:val="1"/>
          <w:wAfter w:w="14" w:type="dxa"/>
          <w:cantSplit/>
          <w:trHeight w:val="300"/>
        </w:trPr>
        <w:tc>
          <w:tcPr>
            <w:tcW w:w="992" w:type="dxa"/>
          </w:tcPr>
          <w:p w14:paraId="1D281E29" w14:textId="77777777" w:rsidR="00556C62" w:rsidRPr="00A02833" w:rsidRDefault="00556C62" w:rsidP="00556C62">
            <w:pPr>
              <w:ind w:right="-56"/>
              <w:rPr>
                <w:rFonts w:ascii="Times New Roman" w:hAnsi="Times New Roman" w:cs="Times New Roman"/>
                <w:b/>
                <w:bCs/>
              </w:rPr>
            </w:pPr>
            <w:r w:rsidRPr="00A02833">
              <w:rPr>
                <w:rFonts w:ascii="Times New Roman" w:hAnsi="Times New Roman" w:cs="Times New Roman"/>
                <w:b/>
                <w:bCs/>
              </w:rPr>
              <w:t>2.18.</w:t>
            </w:r>
          </w:p>
        </w:tc>
        <w:tc>
          <w:tcPr>
            <w:tcW w:w="2553" w:type="dxa"/>
            <w:gridSpan w:val="2"/>
          </w:tcPr>
          <w:p w14:paraId="2719BDD9" w14:textId="77777777" w:rsidR="00556C62" w:rsidRPr="00FC5CD8" w:rsidRDefault="00556C62" w:rsidP="00556C62">
            <w:pPr>
              <w:rPr>
                <w:rFonts w:ascii="Times New Roman" w:hAnsi="Times New Roman" w:cs="Times New Roman"/>
                <w:b/>
                <w:bCs/>
              </w:rPr>
            </w:pPr>
            <w:r>
              <w:rPr>
                <w:rFonts w:ascii="Times New Roman" w:hAnsi="Times New Roman" w:cs="Times New Roman"/>
                <w:b/>
                <w:bCs/>
              </w:rPr>
              <w:t>Taikomi teisės aktai</w:t>
            </w:r>
          </w:p>
        </w:tc>
        <w:tc>
          <w:tcPr>
            <w:tcW w:w="6868" w:type="dxa"/>
            <w:gridSpan w:val="7"/>
          </w:tcPr>
          <w:p w14:paraId="2194F517" w14:textId="77777777" w:rsidR="00556C62" w:rsidRDefault="00556C62" w:rsidP="00556C62">
            <w:pPr>
              <w:spacing w:after="160" w:line="259" w:lineRule="auto"/>
              <w:jc w:val="both"/>
              <w:rPr>
                <w:rFonts w:ascii="Times New Roman" w:hAnsi="Times New Roman" w:cs="Times New Roman"/>
              </w:rPr>
            </w:pPr>
            <w:r>
              <w:rPr>
                <w:rFonts w:ascii="Times New Roman" w:hAnsi="Times New Roman" w:cs="Times New Roman"/>
                <w:color w:val="000000"/>
              </w:rPr>
              <w:t xml:space="preserve">Projektų administravimo ir finansavimo taisyklės: </w:t>
            </w:r>
            <w:hyperlink r:id="rId19" w:history="1">
              <w:r w:rsidRPr="00716606">
                <w:rPr>
                  <w:rStyle w:val="Hyperlink"/>
                  <w:rFonts w:ascii="Times New Roman" w:hAnsi="Times New Roman" w:cs="Times New Roman"/>
                </w:rPr>
                <w:t>https://www.e-tar.lt/portal/lt/legalAct/14e33320f1ed11ec8fa7d02a65c371ad/asr</w:t>
              </w:r>
            </w:hyperlink>
          </w:p>
          <w:p w14:paraId="6A8B433A" w14:textId="77777777" w:rsidR="00556C62" w:rsidRDefault="00556C62" w:rsidP="00556C62">
            <w:pPr>
              <w:jc w:val="both"/>
              <w:rPr>
                <w:rFonts w:ascii="Times New Roman" w:hAnsi="Times New Roman" w:cs="Times New Roman"/>
                <w:iCs/>
              </w:rPr>
            </w:pPr>
            <w:r w:rsidRPr="00D21C73">
              <w:rPr>
                <w:rFonts w:ascii="Times New Roman" w:hAnsi="Times New Roman" w:cs="Times New Roman"/>
                <w:iCs/>
              </w:rPr>
              <w:t xml:space="preserve">2021–2030 metų plėtros programos valdytojos Ekonomikos ir inovacijų ministerijos valstybės skaitmeninimo plėtros programos pažangos priemonės Nr. 05-002-01-07-08 „Kurti technologinius sprendimus ir įrankius, leidžiančius saugiai ir patogiai naudotis paslaugomis“ veiklos „Viešųjų institucijų teikiamų elektroninių paslaugų brandos lygio kėlimas“ projektų finansavimo sąlygų </w:t>
            </w:r>
            <w:r w:rsidRPr="00CD1302">
              <w:rPr>
                <w:rFonts w:ascii="Times New Roman" w:hAnsi="Times New Roman" w:cs="Times New Roman"/>
              </w:rPr>
              <w:t>apraš</w:t>
            </w:r>
            <w:r>
              <w:rPr>
                <w:rFonts w:ascii="Times New Roman" w:hAnsi="Times New Roman" w:cs="Times New Roman"/>
              </w:rPr>
              <w:t xml:space="preserve">as </w:t>
            </w:r>
            <w:hyperlink r:id="rId20" w:history="1">
              <w:r w:rsidRPr="00E70178">
                <w:rPr>
                  <w:rStyle w:val="Hyperlink"/>
                  <w:rFonts w:ascii="Times New Roman" w:hAnsi="Times New Roman" w:cs="Times New Roman"/>
                  <w:iCs/>
                </w:rPr>
                <w:t>https://www.e-tar.lt/portal/lt/legalAct/730c6820fb0311ed9978886e85107ab2</w:t>
              </w:r>
            </w:hyperlink>
          </w:p>
          <w:p w14:paraId="7B9EFA08" w14:textId="77777777" w:rsidR="00556C62" w:rsidRPr="00710A95" w:rsidRDefault="00556C62" w:rsidP="00556C62">
            <w:pPr>
              <w:jc w:val="both"/>
              <w:rPr>
                <w:rFonts w:ascii="Times New Roman" w:hAnsi="Times New Roman" w:cs="Times New Roman"/>
                <w:i/>
                <w:iCs/>
              </w:rPr>
            </w:pPr>
            <w:r>
              <w:rPr>
                <w:b/>
                <w:szCs w:val="24"/>
              </w:rPr>
              <w:t xml:space="preserve"> </w:t>
            </w:r>
          </w:p>
        </w:tc>
      </w:tr>
      <w:tr w:rsidR="00556C62" w:rsidRPr="008B168C" w14:paraId="31C455D9" w14:textId="77777777" w:rsidTr="00D478A9">
        <w:trPr>
          <w:gridAfter w:val="1"/>
          <w:wAfter w:w="14" w:type="dxa"/>
          <w:cantSplit/>
          <w:trHeight w:val="300"/>
        </w:trPr>
        <w:tc>
          <w:tcPr>
            <w:tcW w:w="992" w:type="dxa"/>
          </w:tcPr>
          <w:p w14:paraId="00C5229D" w14:textId="77777777" w:rsidR="00556C62" w:rsidRPr="00FC5CD8" w:rsidRDefault="00556C62" w:rsidP="00556C6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553" w:type="dxa"/>
            <w:gridSpan w:val="2"/>
          </w:tcPr>
          <w:p w14:paraId="25CD8E72" w14:textId="77777777" w:rsidR="00556C62" w:rsidRPr="00FC5CD8" w:rsidRDefault="00556C62" w:rsidP="00556C62">
            <w:pPr>
              <w:rPr>
                <w:rFonts w:ascii="Times New Roman" w:hAnsi="Times New Roman" w:cs="Times New Roman"/>
                <w:b/>
                <w:bCs/>
              </w:rPr>
            </w:pPr>
            <w:r w:rsidRPr="00FC5CD8">
              <w:rPr>
                <w:rFonts w:ascii="Times New Roman" w:hAnsi="Times New Roman" w:cs="Times New Roman"/>
                <w:b/>
                <w:bCs/>
              </w:rPr>
              <w:t>Kita informacija</w:t>
            </w:r>
          </w:p>
          <w:p w14:paraId="59DE61BD" w14:textId="77777777" w:rsidR="00556C62" w:rsidRPr="00FC5CD8" w:rsidRDefault="00556C62" w:rsidP="00556C62">
            <w:pPr>
              <w:rPr>
                <w:rFonts w:ascii="Times New Roman" w:hAnsi="Times New Roman" w:cs="Times New Roman"/>
                <w:b/>
                <w:bCs/>
              </w:rPr>
            </w:pPr>
          </w:p>
        </w:tc>
        <w:tc>
          <w:tcPr>
            <w:tcW w:w="6868" w:type="dxa"/>
            <w:gridSpan w:val="7"/>
          </w:tcPr>
          <w:p w14:paraId="43586916" w14:textId="77777777" w:rsidR="00556C62" w:rsidRPr="00344EBE" w:rsidRDefault="00556C62" w:rsidP="00556C62">
            <w:pPr>
              <w:jc w:val="both"/>
              <w:rPr>
                <w:rFonts w:ascii="Times New Roman" w:hAnsi="Times New Roman" w:cs="Times New Roman"/>
              </w:rPr>
            </w:pPr>
            <w:r>
              <w:rPr>
                <w:rFonts w:ascii="Times New Roman" w:eastAsia="Times New Roman" w:hAnsi="Times New Roman" w:cs="Times New Roman"/>
                <w:i/>
                <w:iCs/>
              </w:rPr>
              <w:t>-</w:t>
            </w:r>
          </w:p>
        </w:tc>
      </w:tr>
      <w:tr w:rsidR="00556C62" w:rsidRPr="008B168C" w14:paraId="1B881372" w14:textId="77777777" w:rsidTr="00D478A9">
        <w:trPr>
          <w:gridAfter w:val="1"/>
          <w:wAfter w:w="14" w:type="dxa"/>
          <w:cantSplit/>
          <w:trHeight w:val="300"/>
        </w:trPr>
        <w:tc>
          <w:tcPr>
            <w:tcW w:w="992" w:type="dxa"/>
          </w:tcPr>
          <w:p w14:paraId="541E2C0A" w14:textId="77777777" w:rsidR="00556C62" w:rsidRPr="00FC5CD8" w:rsidRDefault="00556C62" w:rsidP="00556C6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553" w:type="dxa"/>
            <w:gridSpan w:val="2"/>
          </w:tcPr>
          <w:p w14:paraId="248C5D0B" w14:textId="77777777" w:rsidR="00556C62" w:rsidRPr="00FC5CD8" w:rsidRDefault="00556C62" w:rsidP="00556C62">
            <w:pPr>
              <w:rPr>
                <w:rFonts w:ascii="Times New Roman" w:hAnsi="Times New Roman" w:cs="Times New Roman"/>
                <w:b/>
                <w:bCs/>
              </w:rPr>
            </w:pPr>
            <w:r w:rsidRPr="78905E6F">
              <w:rPr>
                <w:rFonts w:ascii="Times New Roman" w:hAnsi="Times New Roman" w:cs="Times New Roman"/>
                <w:b/>
                <w:bCs/>
              </w:rPr>
              <w:t>Priedai</w:t>
            </w:r>
          </w:p>
        </w:tc>
        <w:tc>
          <w:tcPr>
            <w:tcW w:w="6868" w:type="dxa"/>
            <w:gridSpan w:val="7"/>
          </w:tcPr>
          <w:p w14:paraId="37DA2791" w14:textId="77777777" w:rsidR="00556C62" w:rsidRPr="00716606" w:rsidRDefault="00556C62" w:rsidP="00556C62">
            <w:pPr>
              <w:pStyle w:val="ListParagraph"/>
              <w:numPr>
                <w:ilvl w:val="0"/>
                <w:numId w:val="29"/>
              </w:numPr>
              <w:tabs>
                <w:tab w:val="left" w:pos="316"/>
              </w:tabs>
              <w:ind w:left="32" w:firstLine="0"/>
              <w:rPr>
                <w:rFonts w:ascii="Times New Roman" w:hAnsi="Times New Roman" w:cs="Times New Roman"/>
              </w:rPr>
            </w:pPr>
            <w:r w:rsidRPr="00716606">
              <w:rPr>
                <w:rFonts w:ascii="Times New Roman" w:hAnsi="Times New Roman" w:cs="Times New Roman"/>
              </w:rPr>
              <w:t xml:space="preserve">Projekto įgyvendinimo plano forma: </w:t>
            </w:r>
            <w:hyperlink r:id="rId21"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w:t>
            </w:r>
            <w:r w:rsidRPr="00716606">
              <w:rPr>
                <w:rFonts w:ascii="Times New Roman" w:hAnsi="Times New Roman" w:cs="Times New Roman"/>
              </w:rPr>
              <w:t>(žr. „1</w:t>
            </w:r>
            <w:r>
              <w:rPr>
                <w:rFonts w:ascii="Times New Roman" w:hAnsi="Times New Roman" w:cs="Times New Roman"/>
              </w:rPr>
              <w:t>7</w:t>
            </w:r>
            <w:r w:rsidRPr="00716606">
              <w:rPr>
                <w:rFonts w:ascii="Times New Roman" w:hAnsi="Times New Roman" w:cs="Times New Roman"/>
              </w:rPr>
              <w:t>. PAFT 1 priedas“)</w:t>
            </w:r>
          </w:p>
          <w:p w14:paraId="472CC4D6" w14:textId="77777777" w:rsidR="00556C62" w:rsidRPr="009C094C" w:rsidRDefault="00556C62" w:rsidP="00556C62">
            <w:pPr>
              <w:pStyle w:val="ListParagraph"/>
              <w:numPr>
                <w:ilvl w:val="0"/>
                <w:numId w:val="29"/>
              </w:numPr>
              <w:tabs>
                <w:tab w:val="left" w:pos="316"/>
              </w:tabs>
              <w:ind w:left="32" w:firstLine="0"/>
              <w:rPr>
                <w:rFonts w:ascii="Times New Roman" w:hAnsi="Times New Roman" w:cs="Times New Roman"/>
                <w:i/>
                <w:iCs/>
              </w:rPr>
            </w:pPr>
            <w:r w:rsidRPr="00716606">
              <w:rPr>
                <w:rFonts w:ascii="Times New Roman" w:eastAsia="Times New Roman" w:hAnsi="Times New Roman" w:cs="Times New Roman"/>
              </w:rPr>
              <w:t xml:space="preserve">Projekto sutarties forma: </w:t>
            </w:r>
            <w:hyperlink r:id="rId22"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(žr. „</w:t>
            </w:r>
            <w:r>
              <w:rPr>
                <w:rFonts w:ascii="Times New Roman" w:eastAsia="Times New Roman" w:hAnsi="Times New Roman" w:cs="Times New Roman"/>
              </w:rPr>
              <w:t>22</w:t>
            </w:r>
            <w:r w:rsidRPr="00716606">
              <w:rPr>
                <w:rFonts w:ascii="Times New Roman" w:eastAsia="Times New Roman" w:hAnsi="Times New Roman" w:cs="Times New Roman"/>
              </w:rPr>
              <w:t>. PAFT 3 priedas“)</w:t>
            </w:r>
          </w:p>
        </w:tc>
      </w:tr>
    </w:tbl>
    <w:p w14:paraId="4E5EBDC0" w14:textId="7777777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3"/>
      <w:footerReference w:type="default" r:id="rId24"/>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A88AA" w14:textId="77777777" w:rsidR="00C9613C" w:rsidRDefault="00C9613C" w:rsidP="00213DCB">
      <w:pPr>
        <w:spacing w:after="0" w:line="240" w:lineRule="auto"/>
      </w:pPr>
      <w:r>
        <w:separator/>
      </w:r>
    </w:p>
  </w:endnote>
  <w:endnote w:type="continuationSeparator" w:id="0">
    <w:p w14:paraId="21B9CF01" w14:textId="77777777" w:rsidR="00C9613C" w:rsidRDefault="00C9613C" w:rsidP="00213DCB">
      <w:pPr>
        <w:spacing w:after="0" w:line="240" w:lineRule="auto"/>
      </w:pPr>
      <w:r>
        <w:continuationSeparator/>
      </w:r>
    </w:p>
  </w:endnote>
  <w:endnote w:type="continuationNotice" w:id="1">
    <w:p w14:paraId="173A660A" w14:textId="77777777" w:rsidR="00C9613C" w:rsidRDefault="00C96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D57DC0" w14:paraId="344FEDE2" w14:textId="77777777" w:rsidTr="009C094C">
      <w:trPr>
        <w:trHeight w:val="300"/>
      </w:trPr>
      <w:tc>
        <w:tcPr>
          <w:tcW w:w="3305" w:type="dxa"/>
        </w:tcPr>
        <w:p w14:paraId="4D22471A" w14:textId="77777777" w:rsidR="00D57DC0" w:rsidRDefault="00D57DC0" w:rsidP="009C094C">
          <w:pPr>
            <w:pStyle w:val="Header"/>
            <w:ind w:left="-115"/>
          </w:pPr>
        </w:p>
      </w:tc>
      <w:tc>
        <w:tcPr>
          <w:tcW w:w="3305" w:type="dxa"/>
        </w:tcPr>
        <w:p w14:paraId="370E94C6" w14:textId="77777777" w:rsidR="00D57DC0" w:rsidRDefault="00D57DC0" w:rsidP="009C094C">
          <w:pPr>
            <w:pStyle w:val="Header"/>
            <w:jc w:val="center"/>
          </w:pPr>
        </w:p>
      </w:tc>
      <w:tc>
        <w:tcPr>
          <w:tcW w:w="3305" w:type="dxa"/>
        </w:tcPr>
        <w:p w14:paraId="456E5216" w14:textId="77777777" w:rsidR="00D57DC0" w:rsidRDefault="00D57DC0" w:rsidP="009C094C">
          <w:pPr>
            <w:pStyle w:val="Header"/>
            <w:ind w:right="-115"/>
            <w:jc w:val="right"/>
          </w:pPr>
        </w:p>
      </w:tc>
    </w:tr>
  </w:tbl>
  <w:p w14:paraId="7965D369" w14:textId="77777777" w:rsidR="00D57DC0" w:rsidRDefault="00D57DC0"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47AF7" w14:textId="77777777" w:rsidR="00C9613C" w:rsidRDefault="00C9613C" w:rsidP="00213DCB">
      <w:pPr>
        <w:spacing w:after="0" w:line="240" w:lineRule="auto"/>
      </w:pPr>
      <w:r>
        <w:separator/>
      </w:r>
    </w:p>
  </w:footnote>
  <w:footnote w:type="continuationSeparator" w:id="0">
    <w:p w14:paraId="48CE1FAF" w14:textId="77777777" w:rsidR="00C9613C" w:rsidRDefault="00C9613C" w:rsidP="00213DCB">
      <w:pPr>
        <w:spacing w:after="0" w:line="240" w:lineRule="auto"/>
      </w:pPr>
      <w:r>
        <w:continuationSeparator/>
      </w:r>
    </w:p>
  </w:footnote>
  <w:footnote w:type="continuationNotice" w:id="1">
    <w:p w14:paraId="2981CE78" w14:textId="77777777" w:rsidR="00C9613C" w:rsidRDefault="00C96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80AA" w14:textId="77777777" w:rsidR="00D57DC0" w:rsidRPr="003737FE" w:rsidRDefault="00D57DC0"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86B"/>
    <w:multiLevelType w:val="hybridMultilevel"/>
    <w:tmpl w:val="7B12E9F4"/>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03585B"/>
    <w:multiLevelType w:val="hybridMultilevel"/>
    <w:tmpl w:val="B3B4A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87C5DAA"/>
    <w:multiLevelType w:val="hybridMultilevel"/>
    <w:tmpl w:val="863AF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829C0"/>
    <w:multiLevelType w:val="hybridMultilevel"/>
    <w:tmpl w:val="4AC4A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143AF4"/>
    <w:multiLevelType w:val="hybridMultilevel"/>
    <w:tmpl w:val="11265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8955DF"/>
    <w:multiLevelType w:val="hybridMultilevel"/>
    <w:tmpl w:val="8F16D6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DD820FC"/>
    <w:multiLevelType w:val="hybridMultilevel"/>
    <w:tmpl w:val="33128E6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4"/>
  </w:num>
  <w:num w:numId="3">
    <w:abstractNumId w:val="2"/>
  </w:num>
  <w:num w:numId="4">
    <w:abstractNumId w:val="1"/>
  </w:num>
  <w:num w:numId="5">
    <w:abstractNumId w:val="12"/>
  </w:num>
  <w:num w:numId="6">
    <w:abstractNumId w:val="21"/>
  </w:num>
  <w:num w:numId="7">
    <w:abstractNumId w:val="8"/>
  </w:num>
  <w:num w:numId="8">
    <w:abstractNumId w:val="5"/>
  </w:num>
  <w:num w:numId="9">
    <w:abstractNumId w:val="7"/>
  </w:num>
  <w:num w:numId="10">
    <w:abstractNumId w:val="22"/>
  </w:num>
  <w:num w:numId="11">
    <w:abstractNumId w:val="13"/>
  </w:num>
  <w:num w:numId="12">
    <w:abstractNumId w:val="16"/>
  </w:num>
  <w:num w:numId="13">
    <w:abstractNumId w:val="22"/>
    <w:lvlOverride w:ilvl="0"/>
    <w:lvlOverride w:ilvl="1">
      <w:startOverride w:val="2"/>
    </w:lvlOverride>
    <w:lvlOverride w:ilvl="2"/>
    <w:lvlOverride w:ilvl="3"/>
    <w:lvlOverride w:ilvl="4"/>
    <w:lvlOverride w:ilvl="5"/>
    <w:lvlOverride w:ilvl="6"/>
    <w:lvlOverride w:ilvl="7"/>
    <w:lvlOverride w:ilvl="8"/>
  </w:num>
  <w:num w:numId="14">
    <w:abstractNumId w:val="20"/>
  </w:num>
  <w:num w:numId="1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18"/>
  </w:num>
  <w:num w:numId="23">
    <w:abstractNumId w:val="3"/>
  </w:num>
  <w:num w:numId="24">
    <w:abstractNumId w:val="9"/>
  </w:num>
  <w:num w:numId="2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5"/>
  </w:num>
  <w:num w:numId="27">
    <w:abstractNumId w:val="11"/>
  </w:num>
  <w:num w:numId="28">
    <w:abstractNumId w:val="0"/>
  </w:num>
  <w:num w:numId="29">
    <w:abstractNumId w:val="23"/>
  </w:num>
  <w:num w:numId="30">
    <w:abstractNumId w:val="4"/>
  </w:num>
  <w:num w:numId="31">
    <w:abstractNumId w:val="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47E0"/>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292D"/>
    <w:rsid w:val="00053A24"/>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C8"/>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640"/>
    <w:rsid w:val="000F39F8"/>
    <w:rsid w:val="000F45D7"/>
    <w:rsid w:val="000F51EB"/>
    <w:rsid w:val="000F5588"/>
    <w:rsid w:val="000F5818"/>
    <w:rsid w:val="001046C2"/>
    <w:rsid w:val="00104B95"/>
    <w:rsid w:val="001069CD"/>
    <w:rsid w:val="00106FEF"/>
    <w:rsid w:val="001112A3"/>
    <w:rsid w:val="001219D2"/>
    <w:rsid w:val="00124C82"/>
    <w:rsid w:val="001263AB"/>
    <w:rsid w:val="001278A8"/>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3CA"/>
    <w:rsid w:val="001B36A2"/>
    <w:rsid w:val="001B769A"/>
    <w:rsid w:val="001C2E7B"/>
    <w:rsid w:val="001C349B"/>
    <w:rsid w:val="001C497B"/>
    <w:rsid w:val="001C4BCD"/>
    <w:rsid w:val="001C4CAB"/>
    <w:rsid w:val="001C4D08"/>
    <w:rsid w:val="001C5230"/>
    <w:rsid w:val="001C7627"/>
    <w:rsid w:val="001D023B"/>
    <w:rsid w:val="001D15F4"/>
    <w:rsid w:val="001D3A5A"/>
    <w:rsid w:val="001D5BD6"/>
    <w:rsid w:val="001D6D66"/>
    <w:rsid w:val="001D7252"/>
    <w:rsid w:val="001E00D6"/>
    <w:rsid w:val="001E0D00"/>
    <w:rsid w:val="001E22AC"/>
    <w:rsid w:val="001E3A08"/>
    <w:rsid w:val="001E5B91"/>
    <w:rsid w:val="001E5D2A"/>
    <w:rsid w:val="001F0E89"/>
    <w:rsid w:val="001F2FCB"/>
    <w:rsid w:val="001F6A1C"/>
    <w:rsid w:val="001F73A5"/>
    <w:rsid w:val="002025DB"/>
    <w:rsid w:val="00202ED4"/>
    <w:rsid w:val="002038DC"/>
    <w:rsid w:val="00205612"/>
    <w:rsid w:val="002059E9"/>
    <w:rsid w:val="00211761"/>
    <w:rsid w:val="00211A56"/>
    <w:rsid w:val="0021267E"/>
    <w:rsid w:val="002139C6"/>
    <w:rsid w:val="00213DCB"/>
    <w:rsid w:val="0021491E"/>
    <w:rsid w:val="00215ECD"/>
    <w:rsid w:val="00216BC8"/>
    <w:rsid w:val="00216F3F"/>
    <w:rsid w:val="00216F7F"/>
    <w:rsid w:val="00217BE1"/>
    <w:rsid w:val="00217FE5"/>
    <w:rsid w:val="002253C0"/>
    <w:rsid w:val="00225D82"/>
    <w:rsid w:val="00226100"/>
    <w:rsid w:val="00233087"/>
    <w:rsid w:val="00234760"/>
    <w:rsid w:val="00236325"/>
    <w:rsid w:val="00237FE8"/>
    <w:rsid w:val="00240143"/>
    <w:rsid w:val="00241AAD"/>
    <w:rsid w:val="00243187"/>
    <w:rsid w:val="00243C1F"/>
    <w:rsid w:val="00244F72"/>
    <w:rsid w:val="002469A5"/>
    <w:rsid w:val="00247A62"/>
    <w:rsid w:val="00254FF3"/>
    <w:rsid w:val="002556F4"/>
    <w:rsid w:val="00256A44"/>
    <w:rsid w:val="00260E5A"/>
    <w:rsid w:val="00261453"/>
    <w:rsid w:val="002619F8"/>
    <w:rsid w:val="00262D22"/>
    <w:rsid w:val="002637B8"/>
    <w:rsid w:val="0026A7CB"/>
    <w:rsid w:val="00271B16"/>
    <w:rsid w:val="002723D7"/>
    <w:rsid w:val="00272962"/>
    <w:rsid w:val="0027459F"/>
    <w:rsid w:val="00275192"/>
    <w:rsid w:val="00275B7B"/>
    <w:rsid w:val="00283428"/>
    <w:rsid w:val="002860C1"/>
    <w:rsid w:val="00286F8E"/>
    <w:rsid w:val="002910F8"/>
    <w:rsid w:val="00292B71"/>
    <w:rsid w:val="002945DB"/>
    <w:rsid w:val="00295B65"/>
    <w:rsid w:val="00297B35"/>
    <w:rsid w:val="002A0227"/>
    <w:rsid w:val="002A3847"/>
    <w:rsid w:val="002A3FDB"/>
    <w:rsid w:val="002B1D34"/>
    <w:rsid w:val="002B275F"/>
    <w:rsid w:val="002C21FA"/>
    <w:rsid w:val="002C72FD"/>
    <w:rsid w:val="002D01C1"/>
    <w:rsid w:val="002D2648"/>
    <w:rsid w:val="002D3C55"/>
    <w:rsid w:val="002D4AD8"/>
    <w:rsid w:val="002D4C94"/>
    <w:rsid w:val="002D69EB"/>
    <w:rsid w:val="002E1072"/>
    <w:rsid w:val="002E1152"/>
    <w:rsid w:val="002E2A11"/>
    <w:rsid w:val="002E2E8C"/>
    <w:rsid w:val="002E3CDE"/>
    <w:rsid w:val="002E43F9"/>
    <w:rsid w:val="002E4B6C"/>
    <w:rsid w:val="002E50B8"/>
    <w:rsid w:val="002F0E23"/>
    <w:rsid w:val="002F2264"/>
    <w:rsid w:val="002F347F"/>
    <w:rsid w:val="002F3649"/>
    <w:rsid w:val="002F7A57"/>
    <w:rsid w:val="00301476"/>
    <w:rsid w:val="003025E2"/>
    <w:rsid w:val="00302EFA"/>
    <w:rsid w:val="00304F2D"/>
    <w:rsid w:val="0030576A"/>
    <w:rsid w:val="003060E6"/>
    <w:rsid w:val="00307C8C"/>
    <w:rsid w:val="00312260"/>
    <w:rsid w:val="00313B3F"/>
    <w:rsid w:val="00315781"/>
    <w:rsid w:val="00316854"/>
    <w:rsid w:val="00316F75"/>
    <w:rsid w:val="003203F6"/>
    <w:rsid w:val="00325472"/>
    <w:rsid w:val="00325F54"/>
    <w:rsid w:val="0032717D"/>
    <w:rsid w:val="00330070"/>
    <w:rsid w:val="0033097C"/>
    <w:rsid w:val="00331543"/>
    <w:rsid w:val="00331AB5"/>
    <w:rsid w:val="003320AB"/>
    <w:rsid w:val="00332369"/>
    <w:rsid w:val="00332A55"/>
    <w:rsid w:val="00332BD9"/>
    <w:rsid w:val="003341DE"/>
    <w:rsid w:val="003351CF"/>
    <w:rsid w:val="00335A07"/>
    <w:rsid w:val="00336A13"/>
    <w:rsid w:val="003376B8"/>
    <w:rsid w:val="00340624"/>
    <w:rsid w:val="00340A8D"/>
    <w:rsid w:val="00340E9A"/>
    <w:rsid w:val="00344EBE"/>
    <w:rsid w:val="0035126D"/>
    <w:rsid w:val="00351525"/>
    <w:rsid w:val="00351853"/>
    <w:rsid w:val="003519BA"/>
    <w:rsid w:val="00351CEB"/>
    <w:rsid w:val="00354C4F"/>
    <w:rsid w:val="00356BD6"/>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2D7"/>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C6F"/>
    <w:rsid w:val="003A4F2F"/>
    <w:rsid w:val="003A5339"/>
    <w:rsid w:val="003A5A7B"/>
    <w:rsid w:val="003A5CCF"/>
    <w:rsid w:val="003A7304"/>
    <w:rsid w:val="003B05F0"/>
    <w:rsid w:val="003B44F6"/>
    <w:rsid w:val="003B48F1"/>
    <w:rsid w:val="003B5745"/>
    <w:rsid w:val="003B7319"/>
    <w:rsid w:val="003B7434"/>
    <w:rsid w:val="003C034A"/>
    <w:rsid w:val="003C0458"/>
    <w:rsid w:val="003C22FB"/>
    <w:rsid w:val="003C245C"/>
    <w:rsid w:val="003D201B"/>
    <w:rsid w:val="003D2D68"/>
    <w:rsid w:val="003D36C9"/>
    <w:rsid w:val="003D416D"/>
    <w:rsid w:val="003D4334"/>
    <w:rsid w:val="003D5588"/>
    <w:rsid w:val="003D6DB3"/>
    <w:rsid w:val="003D6F4B"/>
    <w:rsid w:val="003D78B3"/>
    <w:rsid w:val="003E2817"/>
    <w:rsid w:val="003E415C"/>
    <w:rsid w:val="003E5C9F"/>
    <w:rsid w:val="003E7D91"/>
    <w:rsid w:val="003F21AF"/>
    <w:rsid w:val="003F35E0"/>
    <w:rsid w:val="003F40EF"/>
    <w:rsid w:val="003F68AE"/>
    <w:rsid w:val="00401578"/>
    <w:rsid w:val="00402573"/>
    <w:rsid w:val="00402930"/>
    <w:rsid w:val="00403152"/>
    <w:rsid w:val="00403A97"/>
    <w:rsid w:val="00404403"/>
    <w:rsid w:val="00404AAF"/>
    <w:rsid w:val="00410B95"/>
    <w:rsid w:val="00411B48"/>
    <w:rsid w:val="0041222B"/>
    <w:rsid w:val="00412394"/>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5F8E"/>
    <w:rsid w:val="00446460"/>
    <w:rsid w:val="00447940"/>
    <w:rsid w:val="004508EF"/>
    <w:rsid w:val="00450F0A"/>
    <w:rsid w:val="004515B2"/>
    <w:rsid w:val="004515F8"/>
    <w:rsid w:val="00451B06"/>
    <w:rsid w:val="00451DD3"/>
    <w:rsid w:val="00453C87"/>
    <w:rsid w:val="0045579F"/>
    <w:rsid w:val="00460DCA"/>
    <w:rsid w:val="00461A04"/>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3769"/>
    <w:rsid w:val="004945EA"/>
    <w:rsid w:val="004A3BF0"/>
    <w:rsid w:val="004A499E"/>
    <w:rsid w:val="004B0562"/>
    <w:rsid w:val="004B1CEB"/>
    <w:rsid w:val="004B1D4F"/>
    <w:rsid w:val="004B1D83"/>
    <w:rsid w:val="004B2993"/>
    <w:rsid w:val="004B3E5F"/>
    <w:rsid w:val="004B64CB"/>
    <w:rsid w:val="004B6AF9"/>
    <w:rsid w:val="004B73D4"/>
    <w:rsid w:val="004C48EB"/>
    <w:rsid w:val="004C5D69"/>
    <w:rsid w:val="004C72E1"/>
    <w:rsid w:val="004C764E"/>
    <w:rsid w:val="004D248D"/>
    <w:rsid w:val="004D43A0"/>
    <w:rsid w:val="004D51AD"/>
    <w:rsid w:val="004D61B5"/>
    <w:rsid w:val="004D695C"/>
    <w:rsid w:val="004E4A5D"/>
    <w:rsid w:val="004E6496"/>
    <w:rsid w:val="004F05A2"/>
    <w:rsid w:val="004F05CF"/>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28A"/>
    <w:rsid w:val="00527F46"/>
    <w:rsid w:val="00532885"/>
    <w:rsid w:val="00532DC6"/>
    <w:rsid w:val="00533406"/>
    <w:rsid w:val="0053372B"/>
    <w:rsid w:val="005362EC"/>
    <w:rsid w:val="005406EE"/>
    <w:rsid w:val="00541493"/>
    <w:rsid w:val="00543003"/>
    <w:rsid w:val="0054405F"/>
    <w:rsid w:val="0054650C"/>
    <w:rsid w:val="00551916"/>
    <w:rsid w:val="00552F31"/>
    <w:rsid w:val="00553649"/>
    <w:rsid w:val="00554636"/>
    <w:rsid w:val="00556C62"/>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4D89"/>
    <w:rsid w:val="005861EF"/>
    <w:rsid w:val="00586862"/>
    <w:rsid w:val="00590ED5"/>
    <w:rsid w:val="005915B6"/>
    <w:rsid w:val="00591672"/>
    <w:rsid w:val="00592365"/>
    <w:rsid w:val="00593134"/>
    <w:rsid w:val="0059461E"/>
    <w:rsid w:val="00594C7C"/>
    <w:rsid w:val="00596BB6"/>
    <w:rsid w:val="00597321"/>
    <w:rsid w:val="005A0294"/>
    <w:rsid w:val="005A3E1E"/>
    <w:rsid w:val="005A40CB"/>
    <w:rsid w:val="005A4F85"/>
    <w:rsid w:val="005B0A35"/>
    <w:rsid w:val="005B1488"/>
    <w:rsid w:val="005B1590"/>
    <w:rsid w:val="005B19B6"/>
    <w:rsid w:val="005B2C50"/>
    <w:rsid w:val="005B3DC7"/>
    <w:rsid w:val="005B478F"/>
    <w:rsid w:val="005B573D"/>
    <w:rsid w:val="005B686B"/>
    <w:rsid w:val="005C01ED"/>
    <w:rsid w:val="005C1521"/>
    <w:rsid w:val="005C15FB"/>
    <w:rsid w:val="005C5BB4"/>
    <w:rsid w:val="005C6D3F"/>
    <w:rsid w:val="005C795D"/>
    <w:rsid w:val="005D675E"/>
    <w:rsid w:val="005E2255"/>
    <w:rsid w:val="005E34C5"/>
    <w:rsid w:val="005E493C"/>
    <w:rsid w:val="005E5A66"/>
    <w:rsid w:val="005E5FD6"/>
    <w:rsid w:val="005E72EF"/>
    <w:rsid w:val="005E7B5E"/>
    <w:rsid w:val="005F135F"/>
    <w:rsid w:val="005F4745"/>
    <w:rsid w:val="005F4AB3"/>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3788F"/>
    <w:rsid w:val="006448EC"/>
    <w:rsid w:val="00645560"/>
    <w:rsid w:val="00646B22"/>
    <w:rsid w:val="00646E33"/>
    <w:rsid w:val="006471BD"/>
    <w:rsid w:val="00647479"/>
    <w:rsid w:val="0064CEF1"/>
    <w:rsid w:val="00650B1A"/>
    <w:rsid w:val="00650E50"/>
    <w:rsid w:val="00650EAD"/>
    <w:rsid w:val="00651531"/>
    <w:rsid w:val="00651A41"/>
    <w:rsid w:val="00656256"/>
    <w:rsid w:val="00656DEE"/>
    <w:rsid w:val="00657BD9"/>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74F5D"/>
    <w:rsid w:val="00680920"/>
    <w:rsid w:val="00681E7A"/>
    <w:rsid w:val="0068255F"/>
    <w:rsid w:val="006856C7"/>
    <w:rsid w:val="006874CB"/>
    <w:rsid w:val="00690B9E"/>
    <w:rsid w:val="006A00FF"/>
    <w:rsid w:val="006A1058"/>
    <w:rsid w:val="006A2DBF"/>
    <w:rsid w:val="006A47F9"/>
    <w:rsid w:val="006B078B"/>
    <w:rsid w:val="006B0D09"/>
    <w:rsid w:val="006B59A9"/>
    <w:rsid w:val="006B7560"/>
    <w:rsid w:val="006C083E"/>
    <w:rsid w:val="006C232D"/>
    <w:rsid w:val="006C2504"/>
    <w:rsid w:val="006C3735"/>
    <w:rsid w:val="006C6CDD"/>
    <w:rsid w:val="006C7568"/>
    <w:rsid w:val="006D088B"/>
    <w:rsid w:val="006D0D2B"/>
    <w:rsid w:val="006D319D"/>
    <w:rsid w:val="006D3251"/>
    <w:rsid w:val="006D3337"/>
    <w:rsid w:val="006D3F5D"/>
    <w:rsid w:val="006D4EAD"/>
    <w:rsid w:val="006D5D68"/>
    <w:rsid w:val="006D6EFF"/>
    <w:rsid w:val="006E018E"/>
    <w:rsid w:val="006E0B11"/>
    <w:rsid w:val="006E0D01"/>
    <w:rsid w:val="006E114B"/>
    <w:rsid w:val="006E33E6"/>
    <w:rsid w:val="006F06CD"/>
    <w:rsid w:val="006F0B78"/>
    <w:rsid w:val="006F2AF7"/>
    <w:rsid w:val="006F6005"/>
    <w:rsid w:val="00700157"/>
    <w:rsid w:val="00701542"/>
    <w:rsid w:val="007035E2"/>
    <w:rsid w:val="00710A95"/>
    <w:rsid w:val="00711012"/>
    <w:rsid w:val="00712EBD"/>
    <w:rsid w:val="0071341D"/>
    <w:rsid w:val="007139B4"/>
    <w:rsid w:val="00713AD4"/>
    <w:rsid w:val="00714BBE"/>
    <w:rsid w:val="00716606"/>
    <w:rsid w:val="00721071"/>
    <w:rsid w:val="007224C2"/>
    <w:rsid w:val="00723C92"/>
    <w:rsid w:val="00723F5A"/>
    <w:rsid w:val="00725CC0"/>
    <w:rsid w:val="00726572"/>
    <w:rsid w:val="00726EEB"/>
    <w:rsid w:val="00726F40"/>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1C6A"/>
    <w:rsid w:val="00754584"/>
    <w:rsid w:val="007558AA"/>
    <w:rsid w:val="0076000D"/>
    <w:rsid w:val="00760202"/>
    <w:rsid w:val="00760903"/>
    <w:rsid w:val="00765ADE"/>
    <w:rsid w:val="007671F7"/>
    <w:rsid w:val="0076780D"/>
    <w:rsid w:val="0077156D"/>
    <w:rsid w:val="00771F0B"/>
    <w:rsid w:val="00772E42"/>
    <w:rsid w:val="00773D0C"/>
    <w:rsid w:val="007759B7"/>
    <w:rsid w:val="0077612C"/>
    <w:rsid w:val="007772E4"/>
    <w:rsid w:val="007826EA"/>
    <w:rsid w:val="007838D7"/>
    <w:rsid w:val="00787479"/>
    <w:rsid w:val="00790202"/>
    <w:rsid w:val="00790FE8"/>
    <w:rsid w:val="007919AD"/>
    <w:rsid w:val="00793E91"/>
    <w:rsid w:val="007977F8"/>
    <w:rsid w:val="00797C06"/>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B7F27"/>
    <w:rsid w:val="007C1063"/>
    <w:rsid w:val="007C1E6B"/>
    <w:rsid w:val="007C3556"/>
    <w:rsid w:val="007C4EF9"/>
    <w:rsid w:val="007C5693"/>
    <w:rsid w:val="007C579D"/>
    <w:rsid w:val="007C5938"/>
    <w:rsid w:val="007C7C7B"/>
    <w:rsid w:val="007D0E47"/>
    <w:rsid w:val="007D1344"/>
    <w:rsid w:val="007D4DCE"/>
    <w:rsid w:val="007D6E38"/>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74B"/>
    <w:rsid w:val="00804AE2"/>
    <w:rsid w:val="008071B6"/>
    <w:rsid w:val="008078F9"/>
    <w:rsid w:val="00810106"/>
    <w:rsid w:val="00810DAB"/>
    <w:rsid w:val="0081258E"/>
    <w:rsid w:val="00815926"/>
    <w:rsid w:val="00816450"/>
    <w:rsid w:val="00816EC2"/>
    <w:rsid w:val="008177D7"/>
    <w:rsid w:val="00817DA2"/>
    <w:rsid w:val="00820575"/>
    <w:rsid w:val="00822AC5"/>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0796"/>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829FE"/>
    <w:rsid w:val="00882B05"/>
    <w:rsid w:val="008905CC"/>
    <w:rsid w:val="008929D2"/>
    <w:rsid w:val="00892DB5"/>
    <w:rsid w:val="0089339D"/>
    <w:rsid w:val="008A0B01"/>
    <w:rsid w:val="008A24A5"/>
    <w:rsid w:val="008A4009"/>
    <w:rsid w:val="008A43D5"/>
    <w:rsid w:val="008A5EAB"/>
    <w:rsid w:val="008A73D5"/>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D7B24"/>
    <w:rsid w:val="008E0A3D"/>
    <w:rsid w:val="008E1D61"/>
    <w:rsid w:val="008E4059"/>
    <w:rsid w:val="008E4E99"/>
    <w:rsid w:val="008E63A7"/>
    <w:rsid w:val="008F1081"/>
    <w:rsid w:val="008F3517"/>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87696"/>
    <w:rsid w:val="00990EFA"/>
    <w:rsid w:val="00992ECA"/>
    <w:rsid w:val="00995DF3"/>
    <w:rsid w:val="00996C77"/>
    <w:rsid w:val="00997FCC"/>
    <w:rsid w:val="009A0C15"/>
    <w:rsid w:val="009A28E5"/>
    <w:rsid w:val="009A35D9"/>
    <w:rsid w:val="009A4936"/>
    <w:rsid w:val="009A72B4"/>
    <w:rsid w:val="009B1DDE"/>
    <w:rsid w:val="009B2594"/>
    <w:rsid w:val="009B41E0"/>
    <w:rsid w:val="009B436F"/>
    <w:rsid w:val="009B46A3"/>
    <w:rsid w:val="009B5561"/>
    <w:rsid w:val="009B5D6F"/>
    <w:rsid w:val="009B5E7F"/>
    <w:rsid w:val="009C089C"/>
    <w:rsid w:val="009C094C"/>
    <w:rsid w:val="009C13B7"/>
    <w:rsid w:val="009C18CC"/>
    <w:rsid w:val="009C218E"/>
    <w:rsid w:val="009C361D"/>
    <w:rsid w:val="009C4241"/>
    <w:rsid w:val="009C4AB2"/>
    <w:rsid w:val="009C5210"/>
    <w:rsid w:val="009C6525"/>
    <w:rsid w:val="009C674C"/>
    <w:rsid w:val="009D3F89"/>
    <w:rsid w:val="009D3FBF"/>
    <w:rsid w:val="009E0143"/>
    <w:rsid w:val="009E0456"/>
    <w:rsid w:val="009E15B7"/>
    <w:rsid w:val="009E2456"/>
    <w:rsid w:val="009E5074"/>
    <w:rsid w:val="009E70CD"/>
    <w:rsid w:val="009E74D0"/>
    <w:rsid w:val="009E7A2B"/>
    <w:rsid w:val="009F0621"/>
    <w:rsid w:val="009F0AEE"/>
    <w:rsid w:val="009F1179"/>
    <w:rsid w:val="009F6952"/>
    <w:rsid w:val="00A00F83"/>
    <w:rsid w:val="00A02833"/>
    <w:rsid w:val="00A02CA8"/>
    <w:rsid w:val="00A0322B"/>
    <w:rsid w:val="00A037BE"/>
    <w:rsid w:val="00A057D9"/>
    <w:rsid w:val="00A10AEC"/>
    <w:rsid w:val="00A10D21"/>
    <w:rsid w:val="00A132BF"/>
    <w:rsid w:val="00A13753"/>
    <w:rsid w:val="00A13F47"/>
    <w:rsid w:val="00A159C1"/>
    <w:rsid w:val="00A2012A"/>
    <w:rsid w:val="00A227C9"/>
    <w:rsid w:val="00A2295A"/>
    <w:rsid w:val="00A24C4A"/>
    <w:rsid w:val="00A25A0E"/>
    <w:rsid w:val="00A268A6"/>
    <w:rsid w:val="00A27644"/>
    <w:rsid w:val="00A302BB"/>
    <w:rsid w:val="00A30A3C"/>
    <w:rsid w:val="00A31BED"/>
    <w:rsid w:val="00A321E7"/>
    <w:rsid w:val="00A32585"/>
    <w:rsid w:val="00A32D15"/>
    <w:rsid w:val="00A32E4A"/>
    <w:rsid w:val="00A33BD7"/>
    <w:rsid w:val="00A35B99"/>
    <w:rsid w:val="00A35BC8"/>
    <w:rsid w:val="00A35BE1"/>
    <w:rsid w:val="00A35DBA"/>
    <w:rsid w:val="00A373DD"/>
    <w:rsid w:val="00A406F1"/>
    <w:rsid w:val="00A42472"/>
    <w:rsid w:val="00A42757"/>
    <w:rsid w:val="00A429A9"/>
    <w:rsid w:val="00A44A47"/>
    <w:rsid w:val="00A45FB6"/>
    <w:rsid w:val="00A47583"/>
    <w:rsid w:val="00A50226"/>
    <w:rsid w:val="00A505DD"/>
    <w:rsid w:val="00A51476"/>
    <w:rsid w:val="00A51F54"/>
    <w:rsid w:val="00A5534D"/>
    <w:rsid w:val="00A5797D"/>
    <w:rsid w:val="00A57C1D"/>
    <w:rsid w:val="00A57FDE"/>
    <w:rsid w:val="00A60373"/>
    <w:rsid w:val="00A60B9A"/>
    <w:rsid w:val="00A62995"/>
    <w:rsid w:val="00A63DD0"/>
    <w:rsid w:val="00A70171"/>
    <w:rsid w:val="00A7422A"/>
    <w:rsid w:val="00A80642"/>
    <w:rsid w:val="00A8078A"/>
    <w:rsid w:val="00A80A98"/>
    <w:rsid w:val="00A81FED"/>
    <w:rsid w:val="00A832D4"/>
    <w:rsid w:val="00A83A69"/>
    <w:rsid w:val="00A84671"/>
    <w:rsid w:val="00A856FF"/>
    <w:rsid w:val="00A87269"/>
    <w:rsid w:val="00A87A0E"/>
    <w:rsid w:val="00A91394"/>
    <w:rsid w:val="00A913E0"/>
    <w:rsid w:val="00A9199A"/>
    <w:rsid w:val="00A91CE9"/>
    <w:rsid w:val="00A92A59"/>
    <w:rsid w:val="00A94280"/>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C440F"/>
    <w:rsid w:val="00AC5764"/>
    <w:rsid w:val="00AC6F1F"/>
    <w:rsid w:val="00AD3664"/>
    <w:rsid w:val="00AD6B25"/>
    <w:rsid w:val="00AD7296"/>
    <w:rsid w:val="00AE00C3"/>
    <w:rsid w:val="00AE07EC"/>
    <w:rsid w:val="00AE1A7E"/>
    <w:rsid w:val="00AE3C7A"/>
    <w:rsid w:val="00AE5B42"/>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8E6"/>
    <w:rsid w:val="00B32A03"/>
    <w:rsid w:val="00B32E89"/>
    <w:rsid w:val="00B351DA"/>
    <w:rsid w:val="00B356F6"/>
    <w:rsid w:val="00B373AF"/>
    <w:rsid w:val="00B3759D"/>
    <w:rsid w:val="00B37B0E"/>
    <w:rsid w:val="00B405EC"/>
    <w:rsid w:val="00B4146A"/>
    <w:rsid w:val="00B41BA6"/>
    <w:rsid w:val="00B421F1"/>
    <w:rsid w:val="00B44755"/>
    <w:rsid w:val="00B457E8"/>
    <w:rsid w:val="00B47FAC"/>
    <w:rsid w:val="00B50E22"/>
    <w:rsid w:val="00B52657"/>
    <w:rsid w:val="00B52EB3"/>
    <w:rsid w:val="00B52EB5"/>
    <w:rsid w:val="00B532D0"/>
    <w:rsid w:val="00B54975"/>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10F7"/>
    <w:rsid w:val="00B962C8"/>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1944"/>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34DA9"/>
    <w:rsid w:val="00C44AFB"/>
    <w:rsid w:val="00C469AD"/>
    <w:rsid w:val="00C46ED5"/>
    <w:rsid w:val="00C51620"/>
    <w:rsid w:val="00C52080"/>
    <w:rsid w:val="00C52DA3"/>
    <w:rsid w:val="00C5435B"/>
    <w:rsid w:val="00C54877"/>
    <w:rsid w:val="00C56F8E"/>
    <w:rsid w:val="00C572DA"/>
    <w:rsid w:val="00C61EBD"/>
    <w:rsid w:val="00C6259A"/>
    <w:rsid w:val="00C628D7"/>
    <w:rsid w:val="00C63A29"/>
    <w:rsid w:val="00C6468C"/>
    <w:rsid w:val="00C701F5"/>
    <w:rsid w:val="00C71320"/>
    <w:rsid w:val="00C72117"/>
    <w:rsid w:val="00C725AC"/>
    <w:rsid w:val="00C77EC7"/>
    <w:rsid w:val="00C82C39"/>
    <w:rsid w:val="00C83ED6"/>
    <w:rsid w:val="00C8488C"/>
    <w:rsid w:val="00C85107"/>
    <w:rsid w:val="00C8590C"/>
    <w:rsid w:val="00C87419"/>
    <w:rsid w:val="00C87885"/>
    <w:rsid w:val="00C87F17"/>
    <w:rsid w:val="00C9042E"/>
    <w:rsid w:val="00C90988"/>
    <w:rsid w:val="00C9098F"/>
    <w:rsid w:val="00C90BE6"/>
    <w:rsid w:val="00C91393"/>
    <w:rsid w:val="00C932D8"/>
    <w:rsid w:val="00C93D16"/>
    <w:rsid w:val="00C94EB5"/>
    <w:rsid w:val="00C9539A"/>
    <w:rsid w:val="00C95670"/>
    <w:rsid w:val="00C9613C"/>
    <w:rsid w:val="00C964B1"/>
    <w:rsid w:val="00C96C71"/>
    <w:rsid w:val="00CA2776"/>
    <w:rsid w:val="00CA3C55"/>
    <w:rsid w:val="00CA4F37"/>
    <w:rsid w:val="00CA64CC"/>
    <w:rsid w:val="00CB39A5"/>
    <w:rsid w:val="00CB5051"/>
    <w:rsid w:val="00CB60A5"/>
    <w:rsid w:val="00CB684C"/>
    <w:rsid w:val="00CB7394"/>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2CC3"/>
    <w:rsid w:val="00D05099"/>
    <w:rsid w:val="00D06FB2"/>
    <w:rsid w:val="00D07FFE"/>
    <w:rsid w:val="00D1011B"/>
    <w:rsid w:val="00D10BFF"/>
    <w:rsid w:val="00D12127"/>
    <w:rsid w:val="00D13177"/>
    <w:rsid w:val="00D13F65"/>
    <w:rsid w:val="00D16C58"/>
    <w:rsid w:val="00D17145"/>
    <w:rsid w:val="00D21C73"/>
    <w:rsid w:val="00D22318"/>
    <w:rsid w:val="00D25A19"/>
    <w:rsid w:val="00D26A3B"/>
    <w:rsid w:val="00D277D3"/>
    <w:rsid w:val="00D30886"/>
    <w:rsid w:val="00D31B9F"/>
    <w:rsid w:val="00D3214B"/>
    <w:rsid w:val="00D3260A"/>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8A9"/>
    <w:rsid w:val="00D47F44"/>
    <w:rsid w:val="00D50356"/>
    <w:rsid w:val="00D50990"/>
    <w:rsid w:val="00D52558"/>
    <w:rsid w:val="00D55E4D"/>
    <w:rsid w:val="00D56CAF"/>
    <w:rsid w:val="00D57DC0"/>
    <w:rsid w:val="00D601D8"/>
    <w:rsid w:val="00D60BEB"/>
    <w:rsid w:val="00D6162B"/>
    <w:rsid w:val="00D633F1"/>
    <w:rsid w:val="00D63A25"/>
    <w:rsid w:val="00D63ECA"/>
    <w:rsid w:val="00D66001"/>
    <w:rsid w:val="00D664F1"/>
    <w:rsid w:val="00D66C41"/>
    <w:rsid w:val="00D711DE"/>
    <w:rsid w:val="00D72762"/>
    <w:rsid w:val="00D77F94"/>
    <w:rsid w:val="00D814C6"/>
    <w:rsid w:val="00D847DE"/>
    <w:rsid w:val="00D866CB"/>
    <w:rsid w:val="00D8780E"/>
    <w:rsid w:val="00D9048C"/>
    <w:rsid w:val="00D907C6"/>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B67E9"/>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770"/>
    <w:rsid w:val="00DF3B08"/>
    <w:rsid w:val="00DF59BA"/>
    <w:rsid w:val="00DF5E35"/>
    <w:rsid w:val="00DF5F27"/>
    <w:rsid w:val="00DF73BB"/>
    <w:rsid w:val="00E00228"/>
    <w:rsid w:val="00E029DB"/>
    <w:rsid w:val="00E02D5F"/>
    <w:rsid w:val="00E03C98"/>
    <w:rsid w:val="00E0725F"/>
    <w:rsid w:val="00E13639"/>
    <w:rsid w:val="00E13F8A"/>
    <w:rsid w:val="00E14033"/>
    <w:rsid w:val="00E161CA"/>
    <w:rsid w:val="00E170AF"/>
    <w:rsid w:val="00E17315"/>
    <w:rsid w:val="00E17AA2"/>
    <w:rsid w:val="00E17BFB"/>
    <w:rsid w:val="00E20611"/>
    <w:rsid w:val="00E20AFE"/>
    <w:rsid w:val="00E2147E"/>
    <w:rsid w:val="00E21C3E"/>
    <w:rsid w:val="00E22D2E"/>
    <w:rsid w:val="00E23DC5"/>
    <w:rsid w:val="00E27156"/>
    <w:rsid w:val="00E278EC"/>
    <w:rsid w:val="00E27991"/>
    <w:rsid w:val="00E31364"/>
    <w:rsid w:val="00E40F63"/>
    <w:rsid w:val="00E42031"/>
    <w:rsid w:val="00E42B01"/>
    <w:rsid w:val="00E43C7D"/>
    <w:rsid w:val="00E446F2"/>
    <w:rsid w:val="00E5252A"/>
    <w:rsid w:val="00E52A22"/>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A5FF2"/>
    <w:rsid w:val="00EB2760"/>
    <w:rsid w:val="00EB2A8F"/>
    <w:rsid w:val="00EB37DD"/>
    <w:rsid w:val="00EB3F66"/>
    <w:rsid w:val="00EB6948"/>
    <w:rsid w:val="00EB7B6C"/>
    <w:rsid w:val="00EC3050"/>
    <w:rsid w:val="00EC32F1"/>
    <w:rsid w:val="00EC53E3"/>
    <w:rsid w:val="00EC5947"/>
    <w:rsid w:val="00EC64BB"/>
    <w:rsid w:val="00ED3DDA"/>
    <w:rsid w:val="00ED4CEA"/>
    <w:rsid w:val="00ED7B11"/>
    <w:rsid w:val="00EE19C5"/>
    <w:rsid w:val="00EE1D1E"/>
    <w:rsid w:val="00EE3C68"/>
    <w:rsid w:val="00EE5AF1"/>
    <w:rsid w:val="00EE73FC"/>
    <w:rsid w:val="00EE786F"/>
    <w:rsid w:val="00EF0230"/>
    <w:rsid w:val="00EF2493"/>
    <w:rsid w:val="00EF2E12"/>
    <w:rsid w:val="00EF3D91"/>
    <w:rsid w:val="00EF78B6"/>
    <w:rsid w:val="00EF7DB3"/>
    <w:rsid w:val="00F0057E"/>
    <w:rsid w:val="00F0104C"/>
    <w:rsid w:val="00F04B9A"/>
    <w:rsid w:val="00F05CC6"/>
    <w:rsid w:val="00F128A5"/>
    <w:rsid w:val="00F12981"/>
    <w:rsid w:val="00F12B78"/>
    <w:rsid w:val="00F1419F"/>
    <w:rsid w:val="00F14439"/>
    <w:rsid w:val="00F15573"/>
    <w:rsid w:val="00F16927"/>
    <w:rsid w:val="00F16FC5"/>
    <w:rsid w:val="00F1720A"/>
    <w:rsid w:val="00F2204B"/>
    <w:rsid w:val="00F2381C"/>
    <w:rsid w:val="00F30887"/>
    <w:rsid w:val="00F30B7A"/>
    <w:rsid w:val="00F31A73"/>
    <w:rsid w:val="00F31DE9"/>
    <w:rsid w:val="00F325C8"/>
    <w:rsid w:val="00F32C69"/>
    <w:rsid w:val="00F34766"/>
    <w:rsid w:val="00F34D8A"/>
    <w:rsid w:val="00F34E1C"/>
    <w:rsid w:val="00F36157"/>
    <w:rsid w:val="00F36303"/>
    <w:rsid w:val="00F40EAA"/>
    <w:rsid w:val="00F41BFA"/>
    <w:rsid w:val="00F42C77"/>
    <w:rsid w:val="00F431B5"/>
    <w:rsid w:val="00F44962"/>
    <w:rsid w:val="00F450BB"/>
    <w:rsid w:val="00F46549"/>
    <w:rsid w:val="00F47625"/>
    <w:rsid w:val="00F50CED"/>
    <w:rsid w:val="00F52F19"/>
    <w:rsid w:val="00F54418"/>
    <w:rsid w:val="00F54596"/>
    <w:rsid w:val="00F54BDA"/>
    <w:rsid w:val="00F57B43"/>
    <w:rsid w:val="00F63F78"/>
    <w:rsid w:val="00F677E8"/>
    <w:rsid w:val="00F724C8"/>
    <w:rsid w:val="00F72666"/>
    <w:rsid w:val="00F73B22"/>
    <w:rsid w:val="00F76261"/>
    <w:rsid w:val="00F767A9"/>
    <w:rsid w:val="00F809FC"/>
    <w:rsid w:val="00F82DC2"/>
    <w:rsid w:val="00F863C3"/>
    <w:rsid w:val="00F87E19"/>
    <w:rsid w:val="00F91D74"/>
    <w:rsid w:val="00F9272F"/>
    <w:rsid w:val="00F93B44"/>
    <w:rsid w:val="00F96A41"/>
    <w:rsid w:val="00F96C32"/>
    <w:rsid w:val="00FA2818"/>
    <w:rsid w:val="00FA33E9"/>
    <w:rsid w:val="00FA6DBF"/>
    <w:rsid w:val="00FB23FA"/>
    <w:rsid w:val="00FB3621"/>
    <w:rsid w:val="00FB3F79"/>
    <w:rsid w:val="00FB4D6E"/>
    <w:rsid w:val="00FB78C4"/>
    <w:rsid w:val="00FC07A6"/>
    <w:rsid w:val="00FC1D4E"/>
    <w:rsid w:val="00FC38EC"/>
    <w:rsid w:val="00FC5343"/>
    <w:rsid w:val="00FC5CD8"/>
    <w:rsid w:val="00FC75EF"/>
    <w:rsid w:val="00FD0DF6"/>
    <w:rsid w:val="00FD1160"/>
    <w:rsid w:val="00FD20C8"/>
    <w:rsid w:val="00FD217D"/>
    <w:rsid w:val="00FD229B"/>
    <w:rsid w:val="00FD303E"/>
    <w:rsid w:val="00FD3F9C"/>
    <w:rsid w:val="00FE477C"/>
    <w:rsid w:val="00FE5822"/>
    <w:rsid w:val="00FF03AD"/>
    <w:rsid w:val="00FF124E"/>
    <w:rsid w:val="00FF2EB6"/>
    <w:rsid w:val="00FF3CBF"/>
    <w:rsid w:val="00FF672B"/>
    <w:rsid w:val="00FF6BA2"/>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nresolvedMention3">
    <w:name w:val="Unresolved Mention3"/>
    <w:basedOn w:val="DefaultParagraphFont"/>
    <w:uiPriority w:val="99"/>
    <w:semiHidden/>
    <w:unhideWhenUsed/>
    <w:rsid w:val="0071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1300082">
      <w:bodyDiv w:val="1"/>
      <w:marLeft w:val="0"/>
      <w:marRight w:val="0"/>
      <w:marTop w:val="0"/>
      <w:marBottom w:val="0"/>
      <w:divBdr>
        <w:top w:val="none" w:sz="0" w:space="0" w:color="auto"/>
        <w:left w:val="none" w:sz="0" w:space="0" w:color="auto"/>
        <w:bottom w:val="none" w:sz="0" w:space="0" w:color="auto"/>
        <w:right w:val="none" w:sz="0" w:space="0" w:color="auto"/>
      </w:divBdr>
    </w:div>
    <w:div w:id="584724691">
      <w:bodyDiv w:val="1"/>
      <w:marLeft w:val="0"/>
      <w:marRight w:val="0"/>
      <w:marTop w:val="0"/>
      <w:marBottom w:val="0"/>
      <w:divBdr>
        <w:top w:val="none" w:sz="0" w:space="0" w:color="auto"/>
        <w:left w:val="none" w:sz="0" w:space="0" w:color="auto"/>
        <w:bottom w:val="none" w:sz="0" w:space="0" w:color="auto"/>
        <w:right w:val="none" w:sz="0" w:space="0" w:color="auto"/>
      </w:divBdr>
    </w:div>
    <w:div w:id="633944316">
      <w:bodyDiv w:val="1"/>
      <w:marLeft w:val="0"/>
      <w:marRight w:val="0"/>
      <w:marTop w:val="0"/>
      <w:marBottom w:val="0"/>
      <w:divBdr>
        <w:top w:val="none" w:sz="0" w:space="0" w:color="auto"/>
        <w:left w:val="none" w:sz="0" w:space="0" w:color="auto"/>
        <w:bottom w:val="none" w:sz="0" w:space="0" w:color="auto"/>
        <w:right w:val="none" w:sz="0" w:space="0" w:color="auto"/>
      </w:divBdr>
    </w:div>
    <w:div w:id="638341024">
      <w:bodyDiv w:val="1"/>
      <w:marLeft w:val="0"/>
      <w:marRight w:val="0"/>
      <w:marTop w:val="0"/>
      <w:marBottom w:val="0"/>
      <w:divBdr>
        <w:top w:val="none" w:sz="0" w:space="0" w:color="auto"/>
        <w:left w:val="none" w:sz="0" w:space="0" w:color="auto"/>
        <w:bottom w:val="none" w:sz="0" w:space="0" w:color="auto"/>
        <w:right w:val="none" w:sz="0" w:space="0" w:color="auto"/>
      </w:divBdr>
    </w:div>
    <w:div w:id="643923613">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8820322">
      <w:bodyDiv w:val="1"/>
      <w:marLeft w:val="0"/>
      <w:marRight w:val="0"/>
      <w:marTop w:val="0"/>
      <w:marBottom w:val="0"/>
      <w:divBdr>
        <w:top w:val="none" w:sz="0" w:space="0" w:color="auto"/>
        <w:left w:val="none" w:sz="0" w:space="0" w:color="auto"/>
        <w:bottom w:val="none" w:sz="0" w:space="0" w:color="auto"/>
        <w:right w:val="none" w:sz="0" w:space="0" w:color="auto"/>
      </w:divBdr>
    </w:div>
    <w:div w:id="721756200">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27536295">
      <w:bodyDiv w:val="1"/>
      <w:marLeft w:val="0"/>
      <w:marRight w:val="0"/>
      <w:marTop w:val="0"/>
      <w:marBottom w:val="0"/>
      <w:divBdr>
        <w:top w:val="none" w:sz="0" w:space="0" w:color="auto"/>
        <w:left w:val="none" w:sz="0" w:space="0" w:color="auto"/>
        <w:bottom w:val="none" w:sz="0" w:space="0" w:color="auto"/>
        <w:right w:val="none" w:sz="0" w:space="0" w:color="auto"/>
      </w:divBdr>
    </w:div>
    <w:div w:id="766075846">
      <w:bodyDiv w:val="1"/>
      <w:marLeft w:val="0"/>
      <w:marRight w:val="0"/>
      <w:marTop w:val="0"/>
      <w:marBottom w:val="0"/>
      <w:divBdr>
        <w:top w:val="none" w:sz="0" w:space="0" w:color="auto"/>
        <w:left w:val="none" w:sz="0" w:space="0" w:color="auto"/>
        <w:bottom w:val="none" w:sz="0" w:space="0" w:color="auto"/>
        <w:right w:val="none" w:sz="0" w:space="0" w:color="auto"/>
      </w:divBdr>
    </w:div>
    <w:div w:id="77575409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05074373">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52217685">
      <w:bodyDiv w:val="1"/>
      <w:marLeft w:val="0"/>
      <w:marRight w:val="0"/>
      <w:marTop w:val="0"/>
      <w:marBottom w:val="0"/>
      <w:divBdr>
        <w:top w:val="none" w:sz="0" w:space="0" w:color="auto"/>
        <w:left w:val="none" w:sz="0" w:space="0" w:color="auto"/>
        <w:bottom w:val="none" w:sz="0" w:space="0" w:color="auto"/>
        <w:right w:val="none" w:sz="0" w:space="0" w:color="auto"/>
      </w:divBdr>
    </w:div>
    <w:div w:id="1250197138">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4960">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491679204">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65292296">
      <w:bodyDiv w:val="1"/>
      <w:marLeft w:val="0"/>
      <w:marRight w:val="0"/>
      <w:marTop w:val="0"/>
      <w:marBottom w:val="0"/>
      <w:divBdr>
        <w:top w:val="none" w:sz="0" w:space="0" w:color="auto"/>
        <w:left w:val="none" w:sz="0" w:space="0" w:color="auto"/>
        <w:bottom w:val="none" w:sz="0" w:space="0" w:color="auto"/>
        <w:right w:val="none" w:sz="0" w:space="0" w:color="auto"/>
      </w:divBdr>
    </w:div>
    <w:div w:id="1642418894">
      <w:bodyDiv w:val="1"/>
      <w:marLeft w:val="0"/>
      <w:marRight w:val="0"/>
      <w:marTop w:val="0"/>
      <w:marBottom w:val="0"/>
      <w:divBdr>
        <w:top w:val="none" w:sz="0" w:space="0" w:color="auto"/>
        <w:left w:val="none" w:sz="0" w:space="0" w:color="auto"/>
        <w:bottom w:val="none" w:sz="0" w:space="0" w:color="auto"/>
        <w:right w:val="none" w:sz="0" w:space="0" w:color="auto"/>
      </w:divBdr>
    </w:div>
    <w:div w:id="176352645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 w:id="214048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mailto:j.musteikiene@cpva.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730c6820fb0311ed9978886e85107a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lt/veiklos-sritys/metodines-pagalbos-centras/fiksuotuju-dydziu-registras/110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351A99E9DEB74D3CAAA5980F7B7A3892"/>
        <w:category>
          <w:name w:val="General"/>
          <w:gallery w:val="placeholder"/>
        </w:category>
        <w:types>
          <w:type w:val="bbPlcHdr"/>
        </w:types>
        <w:behaviors>
          <w:behavior w:val="content"/>
        </w:behaviors>
        <w:guid w:val="{859B36BB-0A21-4C28-BACB-F23092999EAB}"/>
      </w:docPartPr>
      <w:docPartBody>
        <w:p w:rsidR="00E53E97" w:rsidRDefault="00E53E97"/>
      </w:docPartBody>
    </w:docPart>
    <w:docPart>
      <w:docPartPr>
        <w:name w:val="4A6E048BBA794AFC8BBB74DE0F58ACF2"/>
        <w:category>
          <w:name w:val="General"/>
          <w:gallery w:val="placeholder"/>
        </w:category>
        <w:types>
          <w:type w:val="bbPlcHdr"/>
        </w:types>
        <w:behaviors>
          <w:behavior w:val="content"/>
        </w:behaviors>
        <w:guid w:val="{D73643B9-F6E9-4D4B-A308-3D7751ABF0D8}"/>
      </w:docPartPr>
      <w:docPartBody>
        <w:p w:rsidR="00E53E97" w:rsidRDefault="00E53E97"/>
      </w:docPartBody>
    </w:docPart>
    <w:docPart>
      <w:docPartPr>
        <w:name w:val="D0680A05A5A84D1385FC9405D5E6EF59"/>
        <w:category>
          <w:name w:val="General"/>
          <w:gallery w:val="placeholder"/>
        </w:category>
        <w:types>
          <w:type w:val="bbPlcHdr"/>
        </w:types>
        <w:behaviors>
          <w:behavior w:val="content"/>
        </w:behaviors>
        <w:guid w:val="{6B76D22C-8C26-4A0F-94FE-07B58CAE0606}"/>
      </w:docPartPr>
      <w:docPartBody>
        <w:p w:rsidR="00E53E97" w:rsidRDefault="00E53E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50C43"/>
    <w:rsid w:val="000E5974"/>
    <w:rsid w:val="001237F5"/>
    <w:rsid w:val="001348C6"/>
    <w:rsid w:val="00173552"/>
    <w:rsid w:val="001D1682"/>
    <w:rsid w:val="00211B47"/>
    <w:rsid w:val="0039649E"/>
    <w:rsid w:val="003D1812"/>
    <w:rsid w:val="00467E02"/>
    <w:rsid w:val="004A4126"/>
    <w:rsid w:val="00505B8C"/>
    <w:rsid w:val="00525A7E"/>
    <w:rsid w:val="00631305"/>
    <w:rsid w:val="00666228"/>
    <w:rsid w:val="006E2987"/>
    <w:rsid w:val="007511AF"/>
    <w:rsid w:val="007C1B4A"/>
    <w:rsid w:val="007D36F7"/>
    <w:rsid w:val="00803552"/>
    <w:rsid w:val="00857481"/>
    <w:rsid w:val="0092379D"/>
    <w:rsid w:val="009579B8"/>
    <w:rsid w:val="009C460C"/>
    <w:rsid w:val="009E11A0"/>
    <w:rsid w:val="009E12D4"/>
    <w:rsid w:val="00A544F6"/>
    <w:rsid w:val="00A72AAB"/>
    <w:rsid w:val="00B42D75"/>
    <w:rsid w:val="00B562FB"/>
    <w:rsid w:val="00B96E48"/>
    <w:rsid w:val="00BA339F"/>
    <w:rsid w:val="00BB07D1"/>
    <w:rsid w:val="00BE473F"/>
    <w:rsid w:val="00D874F0"/>
    <w:rsid w:val="00DF0263"/>
    <w:rsid w:val="00E444B8"/>
    <w:rsid w:val="00E471FA"/>
    <w:rsid w:val="00E53E97"/>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Jurgita Musteikienė</DisplayName>
        <AccountId>629</AccountId>
        <AccountType/>
      </UserInfo>
      <UserInfo>
        <DisplayName>Laura Neliupšytė</DisplayName>
        <AccountId>90</AccountId>
        <AccountType/>
      </UserInfo>
      <UserInfo>
        <DisplayName>Ineta Valantinavičiūtė</DisplayName>
        <AccountId>24</AccountId>
        <AccountType/>
      </UserInfo>
    </DmsPermissionsUsers>
    <DmsPermissionsConfid xmlns="f5ebda27-b626-448f-a7d1-d1cf5ad133fa">true</DmsPermissionsConfid>
    <DmsCommChanPerm xmlns="028236e2-f653-4d19-ab67-4d06a9145e0c" xsi:nil="true"/>
    <DmsDocPrepDocSendRegReal xmlns="028236e2-f653-4d19-ab67-4d06a9145e0c">false</DmsDocPrepDocSendRegRea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9AC0-BB85-42D5-B72F-39A40EE03F42}"/>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32D71261-16FE-4714-B850-B32F36E53F6B}"/>
</file>

<file path=docProps/app.xml><?xml version="1.0" encoding="utf-8"?>
<Properties xmlns="http://schemas.openxmlformats.org/officeDocument/2006/extended-properties" xmlns:vt="http://schemas.openxmlformats.org/officeDocument/2006/docPropsVTypes">
  <Template>Normal.dotm</Template>
  <TotalTime>559</TotalTime>
  <Pages>20</Pages>
  <Words>31034</Words>
  <Characters>17690</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teikti_PĮP_02-085-P</dc:title>
  <dc:subject/>
  <dc:creator>Zita  Markevičienė</dc:creator>
  <cp:keywords/>
  <dc:description/>
  <cp:lastModifiedBy>Jurgita Musteikienė</cp:lastModifiedBy>
  <cp:revision>174</cp:revision>
  <cp:lastPrinted>2023-03-28T09:34:00Z</cp:lastPrinted>
  <dcterms:created xsi:type="dcterms:W3CDTF">2023-03-09T09:28:00Z</dcterms:created>
  <dcterms:modified xsi:type="dcterms:W3CDTF">2023-06-01T11:59:00Z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629;#Jurgita Musteikienė;#90;#Laura Neliupšytė;#24;#Ineta Valantinavičiūtė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