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rPr>
          <w:sz w:val="22"/>
          <w:szCs w:val="22"/>
        </w:rPr>
      </w:pPr>
    </w:p>
    <w:p>
      <w:pPr>
        <w:tabs>
          <w:tab w:val="center" w:pos="4819"/>
          <w:tab w:val="right" w:pos="9638"/>
        </w:tabs>
        <w:rPr>
          <w:sz w:val="22"/>
          <w:szCs w:val="22"/>
        </w:rPr>
      </w:pPr>
    </w:p>
    <w:p>
      <w:pPr>
        <w:ind w:firstLine="5387"/>
        <w:rPr>
          <w:sz w:val="22"/>
          <w:szCs w:val="24"/>
        </w:rPr>
      </w:pPr>
      <w:r>
        <w:rPr>
          <w:sz w:val="22"/>
          <w:szCs w:val="24"/>
        </w:rPr>
        <w:t xml:space="preserve">Projektų administravimo ir finansavimo taisyklių </w:t>
      </w:r>
    </w:p>
    <w:p>
      <w:pPr>
        <w:ind w:firstLine="5387"/>
        <w:rPr>
          <w:sz w:val="22"/>
          <w:szCs w:val="24"/>
        </w:rPr>
      </w:pPr>
      <w:r>
        <w:rPr>
          <w:sz w:val="22"/>
          <w:szCs w:val="24"/>
        </w:rPr>
        <w:t>6</w:t>
      </w:r>
      <w:r>
        <w:rPr>
          <w:sz w:val="22"/>
          <w:szCs w:val="24"/>
        </w:rPr>
        <w:t xml:space="preserve"> priedas</w:t>
      </w:r>
    </w:p>
    <w:p>
      <w:pPr>
        <w:jc w:val="right"/>
        <w:rPr>
          <w:sz w:val="22"/>
          <w:szCs w:val="24"/>
        </w:rPr>
      </w:pPr>
    </w:p>
    <w:p>
      <w:pPr>
        <w:jc w:val="center"/>
        <w:rPr>
          <w:b/>
          <w:bCs/>
          <w:szCs w:val="24"/>
        </w:rPr>
      </w:pPr>
      <w:r>
        <w:rPr>
          <w:b/>
          <w:bCs/>
          <w:szCs w:val="24"/>
        </w:rPr>
        <w:t>(</w:t>
      </w:r>
      <w:r>
        <w:rPr>
          <w:b/>
          <w:bCs/>
          <w:sz w:val="22"/>
          <w:szCs w:val="22"/>
        </w:rPr>
        <w:t>Paraiškos finansuoti jungtinio projekto projektą forma</w:t>
      </w:r>
      <w:r>
        <w:rPr>
          <w:b/>
          <w:bCs/>
          <w:szCs w:val="24"/>
        </w:rPr>
        <w:t>)</w:t>
      </w:r>
    </w:p>
    <w:p>
      <w:pPr>
        <w:widowControl w:val="0"/>
        <w:shd w:val="clear" w:color="auto" w:fill="FFFFFF"/>
        <w:spacing w:line="259" w:lineRule="auto"/>
        <w:rPr>
          <w:b/>
          <w:bCs/>
          <w:color w:val="000000"/>
          <w:sz w:val="22"/>
          <w:szCs w:val="22"/>
          <w:lang w:eastAsia="lt-LT"/>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Cs/>
          <w:sz w:val="22"/>
          <w:szCs w:val="22"/>
          <w:lang w:eastAsia="lt-LT"/>
        </w:rPr>
        <w:t>arba</w:t>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pPr>
        <w:jc w:val="center"/>
        <w:rPr>
          <w:sz w:val="14"/>
          <w:szCs w:val="14"/>
        </w:rPr>
      </w:pPr>
    </w:p>
    <w:p>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pPr>
        <w:jc w:val="center"/>
        <w:rPr>
          <w:b/>
          <w:bCs/>
          <w:szCs w:val="24"/>
        </w:rPr>
      </w:pPr>
    </w:p>
    <w:p>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 xml:space="preserve">Monochrominė Europos Sąjungos emblema ir šalia jos pasirinktas teiginys: </w:t>
      </w:r>
      <w:r>
        <w:rPr>
          <w:i/>
          <w:iCs/>
          <w:sz w:val="22"/>
          <w:szCs w:val="22"/>
        </w:rPr>
        <w:t>„</w:t>
      </w:r>
      <w:r>
        <w:rPr>
          <w:sz w:val="22"/>
          <w:szCs w:val="22"/>
        </w:rPr>
        <w:t>Finansuoja Europos Sąjunga</w:t>
      </w:r>
      <w:r>
        <w:rPr>
          <w:i/>
          <w:iCs/>
          <w:sz w:val="22"/>
          <w:szCs w:val="22"/>
        </w:rPr>
        <w:t>“ (kai projektas 100 procentų finansuojamas 2021</w:t>
      </w:r>
      <w:r>
        <w:rPr>
          <w:sz w:val="22"/>
          <w:szCs w:val="22"/>
        </w:rPr>
        <w:t>–</w:t>
      </w:r>
      <w:r>
        <w:rPr>
          <w:i/>
          <w:iCs/>
          <w:sz w:val="22"/>
          <w:szCs w:val="22"/>
        </w:rPr>
        <w:t>2027 metų Europos Sąjungos fondų lėšomis) arba „</w:t>
      </w:r>
      <w:r>
        <w:rPr>
          <w:sz w:val="22"/>
          <w:szCs w:val="22"/>
        </w:rPr>
        <w:t>Bendrai finansuoja Europos Sąjunga</w:t>
      </w:r>
      <w:r>
        <w:rPr>
          <w:i/>
          <w:iCs/>
          <w:sz w:val="22"/>
          <w:szCs w:val="22"/>
        </w:rPr>
        <w:t>“ (kai projektas ne 100 procentų finansuojamas 2021–2027 metų Europos Sąjungos fondų lėšomis), arba „</w:t>
      </w:r>
      <w:r>
        <w:rPr>
          <w:sz w:val="22"/>
          <w:szCs w:val="22"/>
        </w:rPr>
        <w:t>Finansuoja Europos Sąjunga NextGenerationEU</w:t>
      </w:r>
      <w:r>
        <w:rPr>
          <w:i/>
          <w:iCs/>
          <w:sz w:val="22"/>
          <w:szCs w:val="22"/>
        </w:rPr>
        <w:t>“ (kai projektas finansuojamas 2021</w:t>
      </w:r>
      <w:r>
        <w:rPr>
          <w:sz w:val="22"/>
          <w:szCs w:val="22"/>
        </w:rPr>
        <w:t>–</w:t>
      </w:r>
      <w:r>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spacing w:line="276" w:lineRule="auto"/>
        <w:rPr>
          <w:b/>
        </w:rPr>
      </w:pPr>
    </w:p>
    <w:p>
      <w:pPr>
        <w:spacing w:line="276" w:lineRule="auto"/>
        <w:jc w:val="center"/>
      </w:pPr>
      <w:r>
        <w:t>_____________________________________________________________________</w:t>
      </w:r>
    </w:p>
    <w:p>
      <w:pPr>
        <w:spacing w:line="276" w:lineRule="auto"/>
        <w:jc w:val="center"/>
      </w:pPr>
      <w:r>
        <w:t>(pareiškėjo pavadinimas)</w:t>
      </w:r>
    </w:p>
    <w:p>
      <w:pPr>
        <w:spacing w:line="276" w:lineRule="auto"/>
        <w:rPr>
          <w:b/>
        </w:rPr>
      </w:pPr>
    </w:p>
    <w:p>
      <w:pPr>
        <w:jc w:val="center"/>
        <w:rPr>
          <w:b/>
          <w:bCs/>
          <w:szCs w:val="24"/>
        </w:rPr>
      </w:pPr>
      <w:r>
        <w:rPr>
          <w:b/>
          <w:bCs/>
          <w:szCs w:val="24"/>
        </w:rPr>
        <w:t>PARAIŠKA FINANSUOTI JUNGTINIO PROJEKTO PROJEKTĄ</w:t>
      </w:r>
    </w:p>
    <w:p>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tc>
          <w:tcPr>
            <w:tcW w:w="3539" w:type="dxa"/>
          </w:tcPr>
          <w:p>
            <w:pPr>
              <w:rPr>
                <w:sz w:val="22"/>
                <w:szCs w:val="22"/>
                <w:lang w:eastAsia="lt-LT"/>
              </w:rPr>
            </w:pPr>
            <w:r>
              <w:rPr>
                <w:sz w:val="22"/>
                <w:szCs w:val="22"/>
                <w:lang w:eastAsia="lt-LT"/>
              </w:rPr>
              <w:t>Pildymo data</w:t>
            </w:r>
          </w:p>
        </w:tc>
        <w:tc>
          <w:tcPr>
            <w:tcW w:w="6379" w:type="dxa"/>
          </w:tcPr>
          <w:p>
            <w:pPr>
              <w:rPr>
                <w:i/>
                <w:iCs/>
                <w:sz w:val="22"/>
                <w:szCs w:val="22"/>
                <w:lang w:eastAsia="lt-LT"/>
              </w:rPr>
            </w:pPr>
            <w:r>
              <w:rPr>
                <w:i/>
                <w:iCs/>
                <w:sz w:val="22"/>
                <w:szCs w:val="22"/>
                <w:lang w:eastAsia="lt-LT"/>
              </w:rPr>
              <w:t>Nurodoma paraiškos finansuoti jungtinio projekto projektą (toliau – paraiška) pildymo data formatu MMMM-MM-DD.</w:t>
            </w:r>
          </w:p>
          <w:p>
            <w:pPr>
              <w:rPr>
                <w:i/>
                <w:iCs/>
                <w:sz w:val="22"/>
                <w:szCs w:val="22"/>
                <w:lang w:eastAsia="lt-LT"/>
              </w:rPr>
            </w:pPr>
            <w:r>
              <w:rPr>
                <w:i/>
                <w:iCs/>
                <w:sz w:val="22"/>
                <w:szCs w:val="22"/>
                <w:lang w:eastAsia="lt-LT"/>
              </w:rPr>
              <w:t>Duomenų mainų svetainėje (toliau – DMS) užpildoma automatiškai.</w:t>
            </w:r>
          </w:p>
        </w:tc>
      </w:tr>
      <w:tr>
        <w:tc>
          <w:tcPr>
            <w:tcW w:w="3539" w:type="dxa"/>
          </w:tcPr>
          <w:p>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pPr>
              <w:rPr>
                <w:i/>
                <w:sz w:val="22"/>
                <w:szCs w:val="22"/>
                <w:lang w:eastAsia="lt-LT"/>
              </w:rPr>
            </w:pPr>
            <w:r>
              <w:rPr>
                <w:i/>
                <w:iCs/>
                <w:sz w:val="22"/>
                <w:szCs w:val="22"/>
              </w:rPr>
              <w:t>Nurodyti privaloma. DMS užpildoma automatiškai.</w:t>
            </w:r>
          </w:p>
        </w:tc>
      </w:tr>
      <w:tr>
        <w:tc>
          <w:tcPr>
            <w:tcW w:w="3539" w:type="dxa"/>
          </w:tcPr>
          <w:p>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pPr>
              <w:rPr>
                <w:i/>
                <w:iCs/>
                <w:sz w:val="22"/>
                <w:szCs w:val="22"/>
                <w:lang w:eastAsia="lt-LT"/>
              </w:rPr>
            </w:pPr>
            <w:r>
              <w:rPr>
                <w:i/>
                <w:iCs/>
                <w:sz w:val="22"/>
                <w:szCs w:val="22"/>
              </w:rPr>
              <w:t>Nurodyti privaloma. DMS užpildoma automatiškai.</w:t>
            </w:r>
          </w:p>
        </w:tc>
      </w:tr>
      <w:tr>
        <w:tc>
          <w:tcPr>
            <w:tcW w:w="3539" w:type="dxa"/>
            <w:hideMark/>
          </w:tcPr>
          <w:p>
            <w:pPr>
              <w:rPr>
                <w:sz w:val="8"/>
                <w:szCs w:val="8"/>
              </w:rPr>
            </w:pPr>
          </w:p>
          <w:p>
            <w:pPr>
              <w:textAlignment w:val="baseline"/>
              <w:rPr>
                <w:szCs w:val="24"/>
                <w:lang w:eastAsia="lt-LT"/>
              </w:rPr>
            </w:pPr>
            <w:r>
              <w:rPr>
                <w:sz w:val="22"/>
                <w:szCs w:val="22"/>
                <w:lang w:eastAsia="lt-LT"/>
              </w:rPr>
              <w:t>Paraiškos kodas </w:t>
            </w:r>
          </w:p>
        </w:tc>
        <w:tc>
          <w:tcPr>
            <w:tcW w:w="6379" w:type="dxa"/>
            <w:hideMark/>
          </w:tcPr>
          <w:p>
            <w:pPr>
              <w:textAlignment w:val="baseline"/>
              <w:rPr>
                <w:sz w:val="22"/>
                <w:szCs w:val="22"/>
                <w:lang w:eastAsia="lt-LT"/>
              </w:rPr>
            </w:pPr>
            <w:r>
              <w:rPr>
                <w:i/>
                <w:iCs/>
                <w:sz w:val="22"/>
                <w:szCs w:val="22"/>
                <w:lang w:eastAsia="lt-LT"/>
              </w:rPr>
              <w:t>Nenurodoma, jei paraiška pildoma ne DMS.</w:t>
            </w:r>
            <w:r>
              <w:rPr>
                <w:sz w:val="22"/>
                <w:szCs w:val="22"/>
                <w:lang w:eastAsia="lt-LT"/>
              </w:rPr>
              <w:t> </w:t>
            </w:r>
          </w:p>
          <w:p>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pPr>
              <w:textAlignment w:val="baseline"/>
              <w:rPr>
                <w:sz w:val="22"/>
                <w:szCs w:val="22"/>
                <w:lang w:eastAsia="lt-LT"/>
              </w:rPr>
            </w:pPr>
            <w:r>
              <w:rPr>
                <w:i/>
                <w:iCs/>
                <w:sz w:val="22"/>
                <w:szCs w:val="22"/>
                <w:lang w:eastAsia="lt-LT"/>
              </w:rPr>
              <w:t>Galimas simbolių skaičius – 30.</w:t>
            </w:r>
          </w:p>
        </w:tc>
      </w:tr>
    </w:tbl>
    <w:p>
      <w:pPr>
        <w:rPr>
          <w:sz w:val="22"/>
          <w:szCs w:val="22"/>
          <w:lang w:eastAsia="lt-LT"/>
        </w:rPr>
      </w:pPr>
    </w:p>
    <w:p>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pPr>
        <w:jc w:val="center"/>
        <w:rPr>
          <w:b/>
        </w:rPr>
      </w:pPr>
    </w:p>
    <w:p>
      <w:pPr>
        <w:tabs>
          <w:tab w:val="left" w:pos="426"/>
        </w:tabs>
        <w:jc w:val="center"/>
        <w:rPr>
          <w:b/>
          <w:bCs/>
        </w:rPr>
      </w:pPr>
      <w:r>
        <w:rPr>
          <w:b/>
          <w:bCs/>
        </w:rPr>
        <w:t>I</w:t>
      </w:r>
      <w:r>
        <w:rPr>
          <w:b/>
          <w:bCs/>
        </w:rPr>
        <w:t xml:space="preserve"> SKYRIUS</w:t>
      </w:r>
    </w:p>
    <w:p>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0"/>
        <w:gridCol w:w="7240"/>
      </w:tblGrid>
      <w:tr>
        <w:tc>
          <w:tcPr>
            <w:tcW w:w="403" w:type="pct"/>
            <w:shd w:val="clear" w:color="auto" w:fill="F2F2F2" w:themeFill="background1" w:themeFillShade="F2"/>
          </w:tcPr>
          <w:p>
            <w:pPr>
              <w:tabs>
                <w:tab w:val="left" w:pos="180"/>
              </w:tabs>
              <w:rPr>
                <w:b/>
                <w:sz w:val="22"/>
                <w:szCs w:val="22"/>
              </w:rPr>
            </w:pPr>
            <w:r>
              <w:rPr>
                <w:b/>
                <w:sz w:val="22"/>
                <w:szCs w:val="22"/>
              </w:rPr>
              <w:t>1.</w:t>
              <w:tab/>
            </w:r>
          </w:p>
        </w:tc>
        <w:tc>
          <w:tcPr>
            <w:tcW w:w="4597" w:type="pct"/>
            <w:gridSpan w:val="2"/>
            <w:shd w:val="clear" w:color="auto" w:fill="F2F2F2" w:themeFill="background1" w:themeFillShade="F2"/>
          </w:tcPr>
          <w:p>
            <w:pPr>
              <w:rPr>
                <w:b/>
                <w:bCs/>
                <w:i/>
                <w:iCs/>
                <w:sz w:val="22"/>
                <w:szCs w:val="22"/>
              </w:rPr>
            </w:pPr>
            <w:r>
              <w:rPr>
                <w:b/>
                <w:bCs/>
                <w:sz w:val="22"/>
                <w:szCs w:val="22"/>
              </w:rPr>
              <w:t xml:space="preserve">Jungtinio projekto (toliau – JP) projekto pareiškėjas </w:t>
            </w:r>
          </w:p>
        </w:tc>
      </w:tr>
      <w:tr>
        <w:tc>
          <w:tcPr>
            <w:tcW w:w="403" w:type="pct"/>
            <w:shd w:val="clear" w:color="auto" w:fill="F2F2F2" w:themeFill="background1" w:themeFillShade="F2"/>
          </w:tcPr>
          <w:p>
            <w:pPr>
              <w:tabs>
                <w:tab w:val="left" w:pos="180"/>
              </w:tabs>
              <w:rPr>
                <w:sz w:val="22"/>
                <w:szCs w:val="22"/>
              </w:rPr>
            </w:pPr>
            <w:r>
              <w:rPr>
                <w:sz w:val="22"/>
                <w:szCs w:val="22"/>
              </w:rPr>
              <w:t>1.1.</w:t>
              <w:tab/>
            </w:r>
          </w:p>
        </w:tc>
        <w:tc>
          <w:tcPr>
            <w:tcW w:w="1026" w:type="pct"/>
            <w:shd w:val="clear" w:color="auto" w:fill="F2F2F2" w:themeFill="background1" w:themeFillShade="F2"/>
          </w:tcPr>
          <w:p>
            <w:pPr>
              <w:rPr>
                <w:iCs/>
                <w:sz w:val="22"/>
                <w:szCs w:val="22"/>
              </w:rPr>
            </w:pPr>
            <w:r>
              <w:rPr>
                <w:iCs/>
                <w:sz w:val="22"/>
                <w:szCs w:val="22"/>
              </w:rPr>
              <w:t>Pavadinimas</w:t>
            </w:r>
          </w:p>
          <w:p>
            <w:pPr>
              <w:rPr>
                <w:sz w:val="22"/>
                <w:szCs w:val="22"/>
              </w:rPr>
            </w:pPr>
            <w:r>
              <w:rPr>
                <w:iCs/>
                <w:sz w:val="22"/>
                <w:szCs w:val="22"/>
              </w:rPr>
              <w:t>arba vardas ir pavardė</w:t>
            </w:r>
          </w:p>
        </w:tc>
        <w:tc>
          <w:tcPr>
            <w:tcW w:w="3571" w:type="pct"/>
          </w:tcPr>
          <w:p>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pPr>
              <w:rPr>
                <w:i/>
                <w:iCs/>
                <w:sz w:val="22"/>
                <w:szCs w:val="22"/>
              </w:rPr>
            </w:pPr>
            <w:r>
              <w:rPr>
                <w:i/>
                <w:iCs/>
                <w:sz w:val="22"/>
                <w:szCs w:val="22"/>
              </w:rPr>
              <w:t xml:space="preserve">Galimas simbolių skaičius – 300. </w:t>
            </w:r>
          </w:p>
          <w:p>
            <w:pPr>
              <w:rPr>
                <w:i/>
                <w:iCs/>
                <w:sz w:val="22"/>
                <w:szCs w:val="22"/>
              </w:rPr>
            </w:pPr>
            <w:r>
              <w:rPr>
                <w:i/>
                <w:iCs/>
                <w:sz w:val="22"/>
                <w:szCs w:val="22"/>
              </w:rPr>
              <w:t>Nurodyti privaloma.</w:t>
            </w:r>
          </w:p>
        </w:tc>
      </w:tr>
      <w:tr>
        <w:tc>
          <w:tcPr>
            <w:tcW w:w="403" w:type="pct"/>
            <w:shd w:val="clear" w:color="auto" w:fill="F2F2F2" w:themeFill="background1" w:themeFillShade="F2"/>
          </w:tcPr>
          <w:p>
            <w:pPr>
              <w:tabs>
                <w:tab w:val="left" w:pos="180"/>
              </w:tabs>
              <w:rPr>
                <w:sz w:val="22"/>
                <w:szCs w:val="22"/>
              </w:rPr>
            </w:pPr>
            <w:r>
              <w:rPr>
                <w:sz w:val="22"/>
                <w:szCs w:val="22"/>
              </w:rPr>
              <w:t>1.2.</w:t>
              <w:tab/>
            </w:r>
          </w:p>
        </w:tc>
        <w:tc>
          <w:tcPr>
            <w:tcW w:w="1026" w:type="pct"/>
            <w:shd w:val="clear" w:color="auto" w:fill="F2F2F2" w:themeFill="background1" w:themeFillShade="F2"/>
          </w:tcPr>
          <w:p>
            <w:pPr>
              <w:rPr>
                <w:sz w:val="22"/>
                <w:szCs w:val="22"/>
              </w:rPr>
            </w:pPr>
            <w:r>
              <w:rPr>
                <w:iCs/>
                <w:sz w:val="22"/>
                <w:szCs w:val="22"/>
              </w:rPr>
              <w:t>Kodas</w:t>
            </w:r>
          </w:p>
        </w:tc>
        <w:tc>
          <w:tcPr>
            <w:tcW w:w="3571" w:type="pct"/>
          </w:tcPr>
          <w:p>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pPr>
              <w:jc w:val="both"/>
              <w:rPr>
                <w:i/>
                <w:sz w:val="22"/>
                <w:szCs w:val="22"/>
                <w:lang w:eastAsia="lt-LT"/>
              </w:rPr>
            </w:pPr>
            <w:r>
              <w:rPr>
                <w:i/>
                <w:sz w:val="22"/>
                <w:szCs w:val="22"/>
                <w:lang w:eastAsia="lt-LT"/>
              </w:rPr>
              <w:t>Lietuvos juridinių asmenų nurodomas 7 arba 9 simbolių kodas.</w:t>
            </w:r>
          </w:p>
          <w:p>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pPr>
              <w:jc w:val="both"/>
              <w:rPr>
                <w:i/>
                <w:iCs/>
                <w:sz w:val="22"/>
                <w:szCs w:val="22"/>
                <w:lang w:eastAsia="lt-LT"/>
              </w:rPr>
            </w:pPr>
            <w:r>
              <w:rPr>
                <w:i/>
                <w:iCs/>
                <w:sz w:val="22"/>
                <w:szCs w:val="22"/>
                <w:lang w:eastAsia="lt-LT"/>
              </w:rPr>
              <w:t>Galimas simbolių skaičius – 20.</w:t>
            </w:r>
          </w:p>
          <w:p>
            <w:pPr>
              <w:jc w:val="both"/>
              <w:rPr>
                <w:i/>
                <w:iCs/>
                <w:sz w:val="22"/>
                <w:szCs w:val="22"/>
                <w:lang w:eastAsia="lt-LT"/>
              </w:rPr>
            </w:pPr>
            <w:r>
              <w:rPr>
                <w:i/>
                <w:iCs/>
                <w:sz w:val="22"/>
                <w:szCs w:val="22"/>
                <w:lang w:eastAsia="lt-LT"/>
              </w:rPr>
              <w:t>Nurodyti privaloma.</w:t>
            </w:r>
          </w:p>
        </w:tc>
      </w:tr>
      <w:tr>
        <w:tc>
          <w:tcPr>
            <w:tcW w:w="403" w:type="pct"/>
            <w:shd w:val="clear" w:color="auto" w:fill="F2F2F2" w:themeFill="background1" w:themeFillShade="F2"/>
          </w:tcPr>
          <w:p>
            <w:pPr>
              <w:tabs>
                <w:tab w:val="left" w:pos="180"/>
              </w:tabs>
              <w:rPr>
                <w:sz w:val="22"/>
                <w:szCs w:val="22"/>
              </w:rPr>
            </w:pPr>
            <w:r>
              <w:rPr>
                <w:sz w:val="22"/>
                <w:szCs w:val="22"/>
              </w:rPr>
              <w:t>1.3.</w:t>
              <w:tab/>
            </w:r>
          </w:p>
        </w:tc>
        <w:tc>
          <w:tcPr>
            <w:tcW w:w="1026" w:type="pct"/>
            <w:shd w:val="clear" w:color="auto" w:fill="F2F2F2" w:themeFill="background1" w:themeFillShade="F2"/>
          </w:tcPr>
          <w:p>
            <w:pPr>
              <w:rPr>
                <w:iCs/>
                <w:sz w:val="22"/>
                <w:szCs w:val="22"/>
              </w:rPr>
            </w:pPr>
            <w:r>
              <w:rPr>
                <w:iCs/>
                <w:sz w:val="22"/>
                <w:szCs w:val="22"/>
              </w:rPr>
              <w:t>Adresas</w:t>
            </w:r>
          </w:p>
        </w:tc>
        <w:tc>
          <w:tcPr>
            <w:tcW w:w="3571" w:type="pct"/>
          </w:tcPr>
          <w:p>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pPr>
              <w:rPr>
                <w:i/>
                <w:iCs/>
                <w:sz w:val="22"/>
                <w:szCs w:val="22"/>
              </w:rPr>
            </w:pPr>
            <w:r>
              <w:rPr>
                <w:i/>
                <w:iCs/>
                <w:sz w:val="22"/>
                <w:szCs w:val="22"/>
              </w:rPr>
              <w:t xml:space="preserve">Galimas simbolių skaičius – 100. </w:t>
            </w:r>
          </w:p>
          <w:p>
            <w:pPr>
              <w:rPr>
                <w:i/>
                <w:iCs/>
                <w:sz w:val="22"/>
                <w:szCs w:val="22"/>
              </w:rPr>
            </w:pPr>
            <w:r>
              <w:rPr>
                <w:i/>
                <w:iCs/>
                <w:sz w:val="22"/>
                <w:szCs w:val="22"/>
              </w:rPr>
              <w:t xml:space="preserve">Nurodyti privaloma.  </w:t>
            </w:r>
          </w:p>
        </w:tc>
      </w:tr>
      <w:tr>
        <w:trPr>
          <w:trHeight w:val="780"/>
        </w:trPr>
        <w:tc>
          <w:tcPr>
            <w:tcW w:w="403" w:type="pct"/>
            <w:shd w:val="clear" w:color="auto" w:fill="F2F2F2" w:themeFill="background1" w:themeFillShade="F2"/>
          </w:tcPr>
          <w:p>
            <w:pPr>
              <w:tabs>
                <w:tab w:val="left" w:pos="180"/>
              </w:tabs>
              <w:rPr>
                <w:sz w:val="22"/>
                <w:szCs w:val="22"/>
              </w:rPr>
            </w:pPr>
            <w:r>
              <w:rPr>
                <w:sz w:val="22"/>
                <w:szCs w:val="22"/>
              </w:rPr>
              <w:t>1.4.</w:t>
              <w:tab/>
            </w:r>
          </w:p>
        </w:tc>
        <w:tc>
          <w:tcPr>
            <w:tcW w:w="1026" w:type="pct"/>
            <w:shd w:val="clear" w:color="auto" w:fill="F2F2F2" w:themeFill="background1" w:themeFillShade="F2"/>
          </w:tcPr>
          <w:p>
            <w:pPr>
              <w:rPr>
                <w:sz w:val="22"/>
                <w:szCs w:val="22"/>
              </w:rPr>
            </w:pPr>
            <w:r>
              <w:rPr>
                <w:iCs/>
                <w:sz w:val="22"/>
                <w:szCs w:val="22"/>
              </w:rPr>
              <w:t>Telefono numeris</w:t>
            </w:r>
          </w:p>
        </w:tc>
        <w:tc>
          <w:tcPr>
            <w:tcW w:w="3571" w:type="pct"/>
          </w:tcPr>
          <w:p>
            <w:pPr>
              <w:rPr>
                <w:i/>
                <w:sz w:val="22"/>
                <w:szCs w:val="22"/>
              </w:rPr>
            </w:pPr>
            <w:r>
              <w:rPr>
                <w:i/>
                <w:sz w:val="22"/>
                <w:szCs w:val="22"/>
              </w:rPr>
              <w:t>Nurodomas JP projekto pareiškėjo telefono numeris.</w:t>
            </w:r>
          </w:p>
          <w:p>
            <w:pPr>
              <w:rPr>
                <w:i/>
                <w:sz w:val="22"/>
                <w:szCs w:val="22"/>
              </w:rPr>
            </w:pPr>
            <w:r>
              <w:rPr>
                <w:i/>
                <w:sz w:val="22"/>
                <w:szCs w:val="22"/>
              </w:rPr>
              <w:t xml:space="preserve">Telefono numeris nurodomas formatu: +370 5 123 4567 arba </w:t>
            </w:r>
          </w:p>
          <w:p>
            <w:pPr>
              <w:rPr>
                <w:i/>
                <w:sz w:val="22"/>
                <w:szCs w:val="22"/>
              </w:rPr>
            </w:pPr>
            <w:r>
              <w:rPr>
                <w:i/>
                <w:sz w:val="22"/>
                <w:szCs w:val="22"/>
              </w:rPr>
              <w:t xml:space="preserve">+370 6 123 45278. </w:t>
            </w:r>
          </w:p>
          <w:p>
            <w:pPr>
              <w:rPr>
                <w:i/>
                <w:sz w:val="22"/>
                <w:szCs w:val="22"/>
              </w:rPr>
            </w:pPr>
            <w:r>
              <w:rPr>
                <w:i/>
                <w:sz w:val="22"/>
                <w:szCs w:val="22"/>
              </w:rPr>
              <w:t xml:space="preserve">Galimas simbolių skaičius – 20. </w:t>
            </w:r>
          </w:p>
          <w:p>
            <w:pPr>
              <w:rPr>
                <w:i/>
                <w:sz w:val="22"/>
                <w:szCs w:val="22"/>
              </w:rPr>
            </w:pPr>
            <w:r>
              <w:rPr>
                <w:i/>
                <w:sz w:val="22"/>
                <w:szCs w:val="22"/>
              </w:rPr>
              <w:t>Nurodyti privaloma.</w:t>
            </w:r>
          </w:p>
        </w:tc>
      </w:tr>
      <w:tr>
        <w:tc>
          <w:tcPr>
            <w:tcW w:w="403" w:type="pct"/>
            <w:shd w:val="clear" w:color="auto" w:fill="F2F2F2" w:themeFill="background1" w:themeFillShade="F2"/>
          </w:tcPr>
          <w:p>
            <w:pPr>
              <w:tabs>
                <w:tab w:val="left" w:pos="180"/>
              </w:tabs>
              <w:rPr>
                <w:sz w:val="22"/>
                <w:szCs w:val="22"/>
              </w:rPr>
            </w:pPr>
            <w:r>
              <w:rPr>
                <w:sz w:val="22"/>
                <w:szCs w:val="22"/>
              </w:rPr>
              <w:t>1.5.</w:t>
              <w:tab/>
            </w:r>
          </w:p>
        </w:tc>
        <w:tc>
          <w:tcPr>
            <w:tcW w:w="1026" w:type="pct"/>
            <w:shd w:val="clear" w:color="auto" w:fill="F2F2F2" w:themeFill="background1" w:themeFillShade="F2"/>
          </w:tcPr>
          <w:p>
            <w:pPr>
              <w:rPr>
                <w:sz w:val="22"/>
                <w:szCs w:val="22"/>
              </w:rPr>
            </w:pPr>
            <w:r>
              <w:rPr>
                <w:iCs/>
                <w:sz w:val="22"/>
                <w:szCs w:val="22"/>
              </w:rPr>
              <w:t>El. pašto adresas</w:t>
            </w:r>
          </w:p>
        </w:tc>
        <w:tc>
          <w:tcPr>
            <w:tcW w:w="3571" w:type="pct"/>
          </w:tcPr>
          <w:p>
            <w:pPr>
              <w:rPr>
                <w:i/>
                <w:iCs/>
                <w:sz w:val="22"/>
                <w:szCs w:val="22"/>
              </w:rPr>
            </w:pPr>
            <w:r>
              <w:rPr>
                <w:i/>
                <w:iCs/>
                <w:sz w:val="22"/>
                <w:szCs w:val="22"/>
              </w:rPr>
              <w:t>Nurodomas JP projekto pareiškėjo elektroninio pašto adresas (pvz., info@savivaldybe.lt arba savivaldybe@savivaldybe.lt ir pan.).</w:t>
            </w:r>
          </w:p>
          <w:p>
            <w:pPr>
              <w:rPr>
                <w:i/>
                <w:sz w:val="22"/>
                <w:szCs w:val="22"/>
              </w:rPr>
            </w:pPr>
            <w:r>
              <w:rPr>
                <w:i/>
                <w:sz w:val="22"/>
                <w:szCs w:val="22"/>
              </w:rPr>
              <w:t xml:space="preserve">Galimas simbolių skaičius – 50. </w:t>
            </w:r>
          </w:p>
          <w:p>
            <w:pPr>
              <w:rPr>
                <w:i/>
                <w:sz w:val="22"/>
                <w:szCs w:val="22"/>
              </w:rPr>
            </w:pPr>
            <w:r>
              <w:rPr>
                <w:i/>
                <w:sz w:val="22"/>
                <w:szCs w:val="22"/>
              </w:rPr>
              <w:t>Nurodyti privaloma.</w:t>
            </w:r>
          </w:p>
        </w:tc>
      </w:tr>
      <w:tr>
        <w:tc>
          <w:tcPr>
            <w:tcW w:w="403" w:type="pct"/>
            <w:shd w:val="clear" w:color="auto" w:fill="F2F2F2" w:themeFill="background1" w:themeFillShade="F2"/>
          </w:tcPr>
          <w:p>
            <w:pPr>
              <w:tabs>
                <w:tab w:val="left" w:pos="180"/>
              </w:tabs>
              <w:rPr>
                <w:sz w:val="22"/>
                <w:szCs w:val="22"/>
              </w:rPr>
            </w:pPr>
            <w:r>
              <w:rPr>
                <w:sz w:val="22"/>
                <w:szCs w:val="22"/>
              </w:rPr>
              <w:t>1.6.</w:t>
              <w:tab/>
            </w:r>
          </w:p>
        </w:tc>
        <w:tc>
          <w:tcPr>
            <w:tcW w:w="1026" w:type="pct"/>
            <w:shd w:val="clear" w:color="auto" w:fill="F2F2F2" w:themeFill="background1" w:themeFillShade="F2"/>
          </w:tcPr>
          <w:p>
            <w:pPr>
              <w:rPr>
                <w:iCs/>
                <w:sz w:val="22"/>
                <w:szCs w:val="22"/>
              </w:rPr>
            </w:pPr>
            <w:r>
              <w:rPr>
                <w:iCs/>
                <w:sz w:val="22"/>
                <w:szCs w:val="22"/>
              </w:rPr>
              <w:t>Banko arba kitos kredito įstaigos sąskaitos Nr.</w:t>
            </w:r>
          </w:p>
        </w:tc>
        <w:tc>
          <w:tcPr>
            <w:tcW w:w="3571" w:type="pct"/>
          </w:tcPr>
          <w:p>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pPr>
              <w:rPr>
                <w:i/>
                <w:iCs/>
                <w:sz w:val="22"/>
                <w:szCs w:val="22"/>
              </w:rPr>
            </w:pPr>
            <w:r>
              <w:rPr>
                <w:i/>
                <w:iCs/>
                <w:sz w:val="22"/>
                <w:szCs w:val="22"/>
              </w:rPr>
              <w:t xml:space="preserve">Galimas simbolių skaičius – 30. </w:t>
            </w:r>
          </w:p>
          <w:p>
            <w:pPr>
              <w:rPr>
                <w:i/>
                <w:sz w:val="22"/>
                <w:szCs w:val="22"/>
              </w:rPr>
            </w:pPr>
            <w:r>
              <w:rPr>
                <w:i/>
                <w:iCs/>
                <w:sz w:val="22"/>
                <w:szCs w:val="22"/>
              </w:rPr>
              <w:t xml:space="preserve">Nurodyti privaloma.  </w:t>
            </w:r>
          </w:p>
        </w:tc>
      </w:tr>
      <w:tr>
        <w:trPr>
          <w:trHeight w:val="381"/>
        </w:trPr>
        <w:tc>
          <w:tcPr>
            <w:tcW w:w="403" w:type="pct"/>
            <w:shd w:val="clear" w:color="auto" w:fill="F2F2F2" w:themeFill="background1" w:themeFillShade="F2"/>
          </w:tcPr>
          <w:p>
            <w:pPr>
              <w:tabs>
                <w:tab w:val="left" w:pos="180"/>
              </w:tabs>
              <w:rPr>
                <w:b/>
                <w:sz w:val="22"/>
                <w:szCs w:val="22"/>
              </w:rPr>
            </w:pPr>
            <w:r>
              <w:rPr>
                <w:b/>
                <w:sz w:val="22"/>
                <w:szCs w:val="22"/>
              </w:rPr>
              <w:t>2.</w:t>
              <w:tab/>
            </w:r>
          </w:p>
        </w:tc>
        <w:tc>
          <w:tcPr>
            <w:tcW w:w="1026" w:type="pct"/>
            <w:shd w:val="clear" w:color="auto" w:fill="F2F2F2" w:themeFill="background1" w:themeFillShade="F2"/>
          </w:tcPr>
          <w:p>
            <w:pPr>
              <w:rPr>
                <w:b/>
                <w:sz w:val="22"/>
                <w:szCs w:val="22"/>
              </w:rPr>
            </w:pPr>
            <w:r>
              <w:rPr>
                <w:b/>
                <w:sz w:val="22"/>
                <w:szCs w:val="22"/>
              </w:rPr>
              <w:t>Kontaktinis asmuo</w:t>
            </w:r>
          </w:p>
        </w:tc>
        <w:tc>
          <w:tcPr>
            <w:tcW w:w="3571" w:type="pct"/>
          </w:tcPr>
          <w:p>
            <w:pPr>
              <w:rPr>
                <w:i/>
                <w:sz w:val="22"/>
                <w:szCs w:val="22"/>
              </w:rPr>
            </w:pPr>
          </w:p>
        </w:tc>
      </w:tr>
      <w:tr>
        <w:trPr>
          <w:trHeight w:val="1280"/>
        </w:trPr>
        <w:tc>
          <w:tcPr>
            <w:tcW w:w="403" w:type="pct"/>
            <w:shd w:val="clear" w:color="auto" w:fill="F2F2F2" w:themeFill="background1" w:themeFillShade="F2"/>
          </w:tcPr>
          <w:p>
            <w:pPr>
              <w:tabs>
                <w:tab w:val="left" w:pos="180"/>
              </w:tabs>
              <w:ind w:left="505" w:hanging="505"/>
              <w:rPr>
                <w:sz w:val="22"/>
                <w:szCs w:val="22"/>
              </w:rPr>
            </w:pPr>
            <w:r>
              <w:rPr>
                <w:sz w:val="22"/>
                <w:szCs w:val="22"/>
              </w:rPr>
              <w:t>2.1.</w:t>
              <w:tab/>
            </w:r>
          </w:p>
        </w:tc>
        <w:tc>
          <w:tcPr>
            <w:tcW w:w="1026" w:type="pct"/>
            <w:shd w:val="clear" w:color="auto" w:fill="F2F2F2" w:themeFill="background1" w:themeFillShade="F2"/>
          </w:tcPr>
          <w:p>
            <w:pPr>
              <w:rPr>
                <w:sz w:val="22"/>
                <w:szCs w:val="22"/>
              </w:rPr>
            </w:pPr>
            <w:r>
              <w:rPr>
                <w:iCs/>
                <w:sz w:val="22"/>
                <w:szCs w:val="22"/>
              </w:rPr>
              <w:t xml:space="preserve">Asmens pareigos, vardas, pavardė </w:t>
            </w:r>
          </w:p>
        </w:tc>
        <w:tc>
          <w:tcPr>
            <w:tcW w:w="3571" w:type="pct"/>
          </w:tcPr>
          <w:p>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pPr>
              <w:rPr>
                <w:i/>
                <w:iCs/>
                <w:sz w:val="22"/>
                <w:szCs w:val="22"/>
              </w:rPr>
            </w:pPr>
            <w:r>
              <w:rPr>
                <w:i/>
                <w:iCs/>
                <w:sz w:val="22"/>
                <w:szCs w:val="22"/>
              </w:rPr>
              <w:t xml:space="preserve">Galimas simbolių skaičius – 70. </w:t>
            </w:r>
          </w:p>
          <w:p>
            <w:pPr>
              <w:rPr>
                <w:i/>
                <w:iCs/>
                <w:sz w:val="22"/>
                <w:szCs w:val="22"/>
              </w:rPr>
            </w:pPr>
            <w:r>
              <w:rPr>
                <w:i/>
                <w:iCs/>
                <w:sz w:val="22"/>
                <w:szCs w:val="22"/>
              </w:rPr>
              <w:t>Nurodyti privaloma.</w:t>
            </w:r>
          </w:p>
        </w:tc>
      </w:tr>
      <w:tr>
        <w:tc>
          <w:tcPr>
            <w:tcW w:w="403" w:type="pct"/>
            <w:shd w:val="clear" w:color="auto" w:fill="F2F2F2" w:themeFill="background1" w:themeFillShade="F2"/>
          </w:tcPr>
          <w:p>
            <w:pPr>
              <w:tabs>
                <w:tab w:val="left" w:pos="180"/>
              </w:tabs>
              <w:ind w:left="505" w:hanging="505"/>
              <w:rPr>
                <w:sz w:val="22"/>
                <w:szCs w:val="22"/>
              </w:rPr>
            </w:pPr>
            <w:r>
              <w:rPr>
                <w:sz w:val="22"/>
                <w:szCs w:val="22"/>
              </w:rPr>
              <w:t>2.2.</w:t>
              <w:tab/>
            </w:r>
          </w:p>
        </w:tc>
        <w:tc>
          <w:tcPr>
            <w:tcW w:w="1026" w:type="pct"/>
            <w:shd w:val="clear" w:color="auto" w:fill="F2F2F2" w:themeFill="background1" w:themeFillShade="F2"/>
          </w:tcPr>
          <w:p>
            <w:pPr>
              <w:rPr>
                <w:sz w:val="22"/>
                <w:szCs w:val="22"/>
              </w:rPr>
            </w:pPr>
            <w:r>
              <w:rPr>
                <w:iCs/>
                <w:sz w:val="22"/>
                <w:szCs w:val="22"/>
              </w:rPr>
              <w:t>Telefono numeris</w:t>
            </w:r>
          </w:p>
        </w:tc>
        <w:tc>
          <w:tcPr>
            <w:tcW w:w="3571" w:type="pct"/>
          </w:tcPr>
          <w:p>
            <w:pPr>
              <w:rPr>
                <w:i/>
                <w:iCs/>
                <w:sz w:val="22"/>
                <w:szCs w:val="22"/>
              </w:rPr>
            </w:pPr>
            <w:r>
              <w:rPr>
                <w:i/>
                <w:iCs/>
                <w:sz w:val="22"/>
                <w:szCs w:val="22"/>
              </w:rPr>
              <w:t>Nurodomas kontaktinio asmens telefono numeris.</w:t>
            </w:r>
          </w:p>
          <w:p>
            <w:pPr>
              <w:rPr>
                <w:i/>
                <w:sz w:val="22"/>
                <w:szCs w:val="22"/>
              </w:rPr>
            </w:pPr>
            <w:r>
              <w:rPr>
                <w:i/>
                <w:sz w:val="22"/>
                <w:szCs w:val="22"/>
              </w:rPr>
              <w:t>Telefono numeris nurodomas formatu:+370 5 123 4567, +370 6 123 45278.</w:t>
            </w:r>
          </w:p>
          <w:p>
            <w:pPr>
              <w:rPr>
                <w:i/>
                <w:sz w:val="22"/>
                <w:szCs w:val="22"/>
              </w:rPr>
            </w:pPr>
            <w:r>
              <w:rPr>
                <w:i/>
                <w:sz w:val="22"/>
                <w:szCs w:val="22"/>
              </w:rPr>
              <w:t xml:space="preserve">Galimas simbolių skaičius – 20. </w:t>
            </w:r>
          </w:p>
          <w:p>
            <w:pPr>
              <w:rPr>
                <w:i/>
                <w:sz w:val="22"/>
                <w:szCs w:val="22"/>
              </w:rPr>
            </w:pPr>
            <w:r>
              <w:rPr>
                <w:i/>
                <w:sz w:val="22"/>
                <w:szCs w:val="22"/>
              </w:rPr>
              <w:t>Nurodyti privaloma.</w:t>
            </w:r>
          </w:p>
        </w:tc>
      </w:tr>
      <w:tr>
        <w:tc>
          <w:tcPr>
            <w:tcW w:w="403" w:type="pct"/>
            <w:shd w:val="clear" w:color="auto" w:fill="F2F2F2" w:themeFill="background1" w:themeFillShade="F2"/>
          </w:tcPr>
          <w:p>
            <w:pPr>
              <w:tabs>
                <w:tab w:val="left" w:pos="180"/>
              </w:tabs>
              <w:ind w:left="505" w:hanging="505"/>
              <w:rPr>
                <w:sz w:val="22"/>
                <w:szCs w:val="22"/>
              </w:rPr>
            </w:pPr>
            <w:r>
              <w:rPr>
                <w:sz w:val="22"/>
                <w:szCs w:val="22"/>
              </w:rPr>
              <w:t>2.3.</w:t>
              <w:tab/>
            </w:r>
          </w:p>
        </w:tc>
        <w:tc>
          <w:tcPr>
            <w:tcW w:w="1026" w:type="pct"/>
            <w:shd w:val="clear" w:color="auto" w:fill="F2F2F2" w:themeFill="background1" w:themeFillShade="F2"/>
          </w:tcPr>
          <w:p>
            <w:pPr>
              <w:rPr>
                <w:sz w:val="22"/>
                <w:szCs w:val="22"/>
              </w:rPr>
            </w:pPr>
            <w:r>
              <w:rPr>
                <w:iCs/>
                <w:sz w:val="22"/>
                <w:szCs w:val="22"/>
              </w:rPr>
              <w:t>El. pašto adresas</w:t>
            </w:r>
          </w:p>
        </w:tc>
        <w:tc>
          <w:tcPr>
            <w:tcW w:w="3571" w:type="pct"/>
          </w:tcPr>
          <w:p>
            <w:pPr>
              <w:rPr>
                <w:i/>
                <w:iCs/>
                <w:sz w:val="22"/>
                <w:szCs w:val="22"/>
              </w:rPr>
            </w:pPr>
            <w:r>
              <w:rPr>
                <w:i/>
                <w:iCs/>
                <w:sz w:val="22"/>
                <w:szCs w:val="22"/>
              </w:rPr>
              <w:t>Nurodomas kontaktinio asmens elektroninio pašto adresas.</w:t>
            </w:r>
          </w:p>
          <w:p>
            <w:pPr>
              <w:rPr>
                <w:i/>
                <w:sz w:val="22"/>
                <w:szCs w:val="22"/>
              </w:rPr>
            </w:pPr>
            <w:r>
              <w:rPr>
                <w:i/>
                <w:sz w:val="22"/>
                <w:szCs w:val="22"/>
              </w:rPr>
              <w:t xml:space="preserve">Galimas simbolių skaičius – 50. </w:t>
            </w:r>
          </w:p>
          <w:p>
            <w:pPr>
              <w:rPr>
                <w:i/>
                <w:sz w:val="22"/>
                <w:szCs w:val="22"/>
              </w:rPr>
            </w:pPr>
            <w:r>
              <w:rPr>
                <w:i/>
                <w:sz w:val="22"/>
                <w:szCs w:val="22"/>
              </w:rPr>
              <w:t>Nurodyti privaloma.</w:t>
            </w:r>
          </w:p>
        </w:tc>
      </w:tr>
    </w:tbl>
    <w:p>
      <w:pPr>
        <w:tabs>
          <w:tab w:val="left" w:pos="426"/>
        </w:tabs>
        <w:spacing w:line="276" w:lineRule="auto"/>
        <w:jc w:val="center"/>
        <w:rPr>
          <w:b/>
          <w:bCs/>
        </w:rPr>
      </w:pPr>
    </w:p>
    <w:p>
      <w:pPr>
        <w:tabs>
          <w:tab w:val="left" w:pos="426"/>
        </w:tabs>
        <w:jc w:val="center"/>
        <w:rPr>
          <w:b/>
          <w:bCs/>
          <w:szCs w:val="24"/>
        </w:rPr>
      </w:pPr>
      <w:r>
        <w:rPr>
          <w:b/>
          <w:bCs/>
          <w:szCs w:val="24"/>
        </w:rPr>
        <w:t>II</w:t>
      </w:r>
      <w:r>
        <w:rPr>
          <w:b/>
          <w:bCs/>
          <w:szCs w:val="24"/>
        </w:rPr>
        <w:t xml:space="preserve"> SKYRIUS</w:t>
      </w:r>
    </w:p>
    <w:p>
      <w:pPr>
        <w:tabs>
          <w:tab w:val="left" w:pos="426"/>
        </w:tabs>
        <w:jc w:val="center"/>
        <w:rPr>
          <w:b/>
          <w:bCs/>
          <w:szCs w:val="24"/>
        </w:rPr>
      </w:pPr>
      <w:r>
        <w:rPr>
          <w:b/>
          <w:bCs/>
          <w:szCs w:val="24"/>
        </w:rPr>
        <w:t>JUNGTINIO PROJEKTO PROJEKTO VEIKLA</w:t>
      </w:r>
    </w:p>
    <w:p>
      <w:pPr>
        <w:rPr>
          <w:sz w:val="10"/>
          <w:szCs w:val="10"/>
        </w:rPr>
      </w:pPr>
    </w:p>
    <w:p>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992"/>
        <w:gridCol w:w="358"/>
        <w:gridCol w:w="1343"/>
        <w:gridCol w:w="1418"/>
      </w:tblGrid>
      <w:tr>
        <w:trPr>
          <w:trHeight w:val="376"/>
        </w:trPr>
        <w:tc>
          <w:tcPr>
            <w:tcW w:w="588" w:type="dxa"/>
            <w:shd w:val="clear" w:color="auto" w:fill="F2F2F2" w:themeFill="background1" w:themeFillShade="F2"/>
          </w:tcPr>
          <w:p>
            <w:pPr>
              <w:jc w:val="both"/>
              <w:rPr>
                <w:b/>
                <w:sz w:val="22"/>
                <w:szCs w:val="22"/>
              </w:rPr>
            </w:pPr>
            <w:r>
              <w:rPr>
                <w:b/>
                <w:sz w:val="22"/>
                <w:szCs w:val="22"/>
              </w:rPr>
              <w:t>1.</w:t>
            </w:r>
          </w:p>
        </w:tc>
        <w:tc>
          <w:tcPr>
            <w:tcW w:w="9585" w:type="dxa"/>
            <w:gridSpan w:val="10"/>
            <w:shd w:val="clear" w:color="auto" w:fill="F2F2F2" w:themeFill="background1" w:themeFillShade="F2"/>
          </w:tcPr>
          <w:p>
            <w:pPr>
              <w:rPr>
                <w:b/>
                <w:sz w:val="22"/>
                <w:szCs w:val="22"/>
              </w:rPr>
            </w:pPr>
            <w:r>
              <w:rPr>
                <w:b/>
                <w:sz w:val="22"/>
                <w:szCs w:val="22"/>
              </w:rPr>
              <w:t>JP projekto veikla ir planuojamos išlaidos</w:t>
            </w:r>
          </w:p>
        </w:tc>
      </w:tr>
      <w:tr>
        <w:trPr>
          <w:trHeight w:val="614"/>
        </w:trPr>
        <w:tc>
          <w:tcPr>
            <w:tcW w:w="588" w:type="dxa"/>
            <w:shd w:val="clear" w:color="auto" w:fill="F2F2F2" w:themeFill="background1" w:themeFillShade="F2"/>
          </w:tcPr>
          <w:p>
            <w:pPr>
              <w:spacing w:line="256" w:lineRule="auto"/>
              <w:rPr>
                <w:b/>
                <w:bCs/>
                <w:sz w:val="20"/>
              </w:rPr>
            </w:pPr>
            <w:r>
              <w:rPr>
                <w:b/>
                <w:bCs/>
                <w:sz w:val="20"/>
              </w:rPr>
              <w:t>1.1.</w:t>
            </w:r>
          </w:p>
        </w:tc>
        <w:tc>
          <w:tcPr>
            <w:tcW w:w="3285" w:type="dxa"/>
            <w:gridSpan w:val="3"/>
            <w:shd w:val="clear" w:color="auto" w:fill="F2F2F2" w:themeFill="background1" w:themeFillShade="F2"/>
          </w:tcPr>
          <w:p>
            <w:pPr>
              <w:rPr>
                <w:b/>
                <w:sz w:val="22"/>
                <w:szCs w:val="22"/>
              </w:rPr>
            </w:pPr>
            <w:r>
              <w:rPr>
                <w:b/>
                <w:sz w:val="22"/>
                <w:szCs w:val="22"/>
              </w:rPr>
              <w:t>JP projekto veikla ir siekiamas rezultatas</w:t>
            </w:r>
          </w:p>
        </w:tc>
        <w:tc>
          <w:tcPr>
            <w:tcW w:w="6300" w:type="dxa"/>
            <w:gridSpan w:val="7"/>
          </w:tcPr>
          <w:p>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pPr>
              <w:textAlignment w:val="baseline"/>
              <w:rPr>
                <w:i/>
                <w:iCs/>
                <w:sz w:val="22"/>
                <w:szCs w:val="22"/>
                <w:lang w:eastAsia="lt-LT"/>
              </w:rPr>
            </w:pPr>
            <w:r>
              <w:rPr>
                <w:i/>
                <w:iCs/>
                <w:sz w:val="20"/>
                <w:lang w:eastAsia="lt-LT"/>
              </w:rPr>
              <w:t>Galimas simbolių skaičius – 300. Nurodyti privaloma.</w:t>
            </w:r>
          </w:p>
        </w:tc>
      </w:tr>
      <w:tr>
        <w:tc>
          <w:tcPr>
            <w:tcW w:w="588" w:type="dxa"/>
            <w:vMerge w:val="restart"/>
            <w:shd w:val="clear" w:color="auto" w:fill="F2F2F2" w:themeFill="background1" w:themeFillShade="F2"/>
          </w:tcPr>
          <w:p>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pPr>
              <w:spacing w:line="216" w:lineRule="auto"/>
              <w:ind w:left="-57" w:right="-57"/>
              <w:jc w:val="center"/>
              <w:rPr>
                <w:b/>
                <w:bCs/>
                <w:sz w:val="20"/>
              </w:rPr>
            </w:pPr>
          </w:p>
        </w:tc>
        <w:tc>
          <w:tcPr>
            <w:tcW w:w="1343" w:type="dxa"/>
            <w:vMerge w:val="restart"/>
            <w:shd w:val="clear" w:color="auto" w:fill="F2F2F2" w:themeFill="background1" w:themeFillShade="F2"/>
            <w:vAlign w:val="center"/>
          </w:tcPr>
          <w:p>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pPr>
              <w:spacing w:line="216" w:lineRule="auto"/>
              <w:ind w:left="-57" w:right="-57"/>
              <w:jc w:val="center"/>
              <w:rPr>
                <w:b/>
                <w:bCs/>
                <w:sz w:val="20"/>
              </w:rPr>
            </w:pPr>
            <w:r>
              <w:rPr>
                <w:b/>
                <w:bCs/>
                <w:sz w:val="20"/>
              </w:rPr>
              <w:t>Išlaidų poreikio pagrindimas</w:t>
            </w:r>
          </w:p>
        </w:tc>
      </w:tr>
      <w:tr>
        <w:tc>
          <w:tcPr>
            <w:tcW w:w="588" w:type="dxa"/>
            <w:vMerge/>
            <w:shd w:val="clear" w:color="auto" w:fill="F2F2F2" w:themeFill="background1" w:themeFillShade="F2"/>
            <w:hideMark/>
          </w:tcPr>
          <w:p>
            <w:pPr>
              <w:spacing w:line="256" w:lineRule="auto"/>
              <w:rPr>
                <w:bCs/>
                <w:sz w:val="20"/>
              </w:rPr>
            </w:pPr>
          </w:p>
        </w:tc>
        <w:tc>
          <w:tcPr>
            <w:tcW w:w="1080" w:type="dxa"/>
            <w:shd w:val="clear" w:color="auto" w:fill="F2F2F2" w:themeFill="background1" w:themeFillShade="F2"/>
            <w:vAlign w:val="center"/>
            <w:hideMark/>
          </w:tcPr>
          <w:p>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pPr>
              <w:ind w:left="-57" w:right="-57"/>
              <w:jc w:val="center"/>
              <w:rPr>
                <w:b/>
                <w:bCs/>
                <w:sz w:val="20"/>
              </w:rPr>
            </w:pPr>
            <w:r>
              <w:rPr>
                <w:b/>
                <w:bCs/>
                <w:sz w:val="20"/>
              </w:rPr>
              <w:t>Pavadini-mas</w:t>
            </w:r>
          </w:p>
        </w:tc>
        <w:tc>
          <w:tcPr>
            <w:tcW w:w="1134" w:type="dxa"/>
            <w:shd w:val="clear" w:color="auto" w:fill="F2F2F2" w:themeFill="background1" w:themeFillShade="F2"/>
            <w:vAlign w:val="center"/>
          </w:tcPr>
          <w:p>
            <w:pPr>
              <w:ind w:left="-57" w:right="-57"/>
              <w:jc w:val="center"/>
              <w:rPr>
                <w:b/>
                <w:bCs/>
                <w:sz w:val="20"/>
              </w:rPr>
            </w:pPr>
            <w:r>
              <w:rPr>
                <w:b/>
                <w:bCs/>
                <w:sz w:val="20"/>
              </w:rPr>
              <w:t>Dydis, eurais arba proc.</w:t>
            </w:r>
          </w:p>
        </w:tc>
        <w:tc>
          <w:tcPr>
            <w:tcW w:w="992" w:type="dxa"/>
            <w:shd w:val="clear" w:color="auto" w:fill="F2F2F2" w:themeFill="background1" w:themeFillShade="F2"/>
          </w:tcPr>
          <w:p>
            <w:pPr>
              <w:spacing w:line="216" w:lineRule="auto"/>
              <w:ind w:left="-57" w:right="-57"/>
              <w:jc w:val="center"/>
              <w:rPr>
                <w:b/>
                <w:bCs/>
                <w:sz w:val="20"/>
              </w:rPr>
            </w:pPr>
          </w:p>
          <w:p>
            <w:pPr>
              <w:spacing w:line="216" w:lineRule="auto"/>
              <w:ind w:left="-57" w:right="-57"/>
              <w:jc w:val="center"/>
              <w:rPr>
                <w:b/>
                <w:bCs/>
                <w:sz w:val="20"/>
              </w:rPr>
            </w:pPr>
          </w:p>
          <w:p>
            <w:pPr>
              <w:spacing w:line="216" w:lineRule="auto"/>
              <w:ind w:left="-57" w:right="-57"/>
              <w:jc w:val="center"/>
              <w:rPr>
                <w:b/>
                <w:bCs/>
                <w:sz w:val="20"/>
              </w:rPr>
            </w:pPr>
          </w:p>
          <w:p>
            <w:pPr>
              <w:spacing w:line="216" w:lineRule="auto"/>
              <w:ind w:left="-57" w:right="-57"/>
              <w:jc w:val="center"/>
              <w:rPr>
                <w:b/>
                <w:bCs/>
                <w:sz w:val="20"/>
              </w:rPr>
            </w:pPr>
          </w:p>
          <w:p>
            <w:pPr>
              <w:spacing w:line="216" w:lineRule="auto"/>
              <w:ind w:left="-57" w:right="-57"/>
              <w:jc w:val="center"/>
              <w:rPr>
                <w:b/>
                <w:bCs/>
                <w:sz w:val="20"/>
              </w:rPr>
            </w:pPr>
          </w:p>
          <w:p>
            <w:pPr>
              <w:spacing w:line="216" w:lineRule="auto"/>
              <w:ind w:left="-57" w:right="-57"/>
              <w:jc w:val="center"/>
              <w:rPr>
                <w:b/>
                <w:bCs/>
                <w:sz w:val="20"/>
              </w:rPr>
            </w:pPr>
            <w:r>
              <w:rPr>
                <w:b/>
                <w:bCs/>
                <w:sz w:val="20"/>
              </w:rPr>
              <w:t>Matavimo vienetas</w:t>
            </w:r>
          </w:p>
        </w:tc>
        <w:tc>
          <w:tcPr>
            <w:tcW w:w="1350" w:type="dxa"/>
            <w:gridSpan w:val="2"/>
            <w:vMerge/>
            <w:shd w:val="clear" w:color="auto" w:fill="F2F2F2" w:themeFill="background1" w:themeFillShade="F2"/>
            <w:vAlign w:val="center"/>
          </w:tcPr>
          <w:p>
            <w:pPr>
              <w:spacing w:line="216" w:lineRule="auto"/>
              <w:ind w:left="-57" w:right="-57"/>
              <w:jc w:val="center"/>
              <w:rPr>
                <w:b/>
                <w:bCs/>
                <w:sz w:val="20"/>
              </w:rPr>
            </w:pPr>
          </w:p>
        </w:tc>
        <w:tc>
          <w:tcPr>
            <w:tcW w:w="1343" w:type="dxa"/>
            <w:vMerge/>
            <w:shd w:val="clear" w:color="auto" w:fill="F2F2F2" w:themeFill="background1" w:themeFillShade="F2"/>
            <w:vAlign w:val="center"/>
          </w:tcPr>
          <w:p>
            <w:pPr>
              <w:spacing w:line="216" w:lineRule="auto"/>
              <w:ind w:left="-57" w:right="-57"/>
              <w:jc w:val="center"/>
              <w:rPr>
                <w:b/>
                <w:bCs/>
                <w:sz w:val="20"/>
              </w:rPr>
            </w:pPr>
          </w:p>
        </w:tc>
        <w:tc>
          <w:tcPr>
            <w:tcW w:w="1418" w:type="dxa"/>
            <w:vMerge/>
            <w:shd w:val="clear" w:color="auto" w:fill="F2F2F2" w:themeFill="background1" w:themeFillShade="F2"/>
            <w:vAlign w:val="center"/>
          </w:tcPr>
          <w:p>
            <w:pPr>
              <w:spacing w:line="216" w:lineRule="auto"/>
              <w:ind w:left="-57" w:right="-57"/>
              <w:jc w:val="center"/>
              <w:rPr>
                <w:b/>
                <w:bCs/>
                <w:sz w:val="20"/>
              </w:rPr>
            </w:pPr>
          </w:p>
        </w:tc>
      </w:tr>
      <w:tr>
        <w:trPr>
          <w:trHeight w:val="2717"/>
        </w:trPr>
        <w:tc>
          <w:tcPr>
            <w:tcW w:w="588" w:type="dxa"/>
          </w:tcPr>
          <w:p>
            <w:pPr>
              <w:ind w:left="-57" w:right="-57"/>
              <w:jc w:val="both"/>
              <w:rPr>
                <w:i/>
                <w:sz w:val="16"/>
                <w:szCs w:val="16"/>
              </w:rPr>
            </w:pPr>
            <w:r>
              <w:rPr>
                <w:bCs/>
                <w:sz w:val="20"/>
              </w:rPr>
              <w:t>1.2.1.</w:t>
            </w:r>
          </w:p>
        </w:tc>
        <w:tc>
          <w:tcPr>
            <w:tcW w:w="1080" w:type="dxa"/>
          </w:tcPr>
          <w:p>
            <w:pPr>
              <w:spacing w:line="216" w:lineRule="auto"/>
              <w:ind w:left="-57" w:right="-57"/>
              <w:jc w:val="center"/>
              <w:rPr>
                <w:i/>
                <w:iCs/>
                <w:sz w:val="18"/>
                <w:szCs w:val="18"/>
              </w:rPr>
            </w:pPr>
            <w:r>
              <w:rPr>
                <w:i/>
                <w:iCs/>
                <w:sz w:val="18"/>
                <w:szCs w:val="18"/>
              </w:rPr>
              <w:t>Nurodomas supaprastin-tai apmokamų išlaidų dydžio kodas pagal kvietimą teikti paraiškas. Pildant DMS, leidžiama pasirinkti iš sąrašo, sudaryto pagal kvietimų teikti paraiškas informaciją.</w:t>
            </w:r>
          </w:p>
          <w:p>
            <w:pPr>
              <w:spacing w:line="216" w:lineRule="auto"/>
              <w:ind w:left="-57" w:right="-57"/>
              <w:jc w:val="center"/>
              <w:rPr>
                <w:i/>
                <w:iCs/>
                <w:sz w:val="18"/>
                <w:szCs w:val="18"/>
                <w:lang w:val="en-GB"/>
              </w:rPr>
            </w:pPr>
            <w:r>
              <w:rPr>
                <w:i/>
                <w:iCs/>
                <w:sz w:val="18"/>
                <w:szCs w:val="18"/>
              </w:rPr>
              <w:t>Jeigu taikomi keli supaprastin-tai apmokamų išlaidų dydžiai, jie nurodomi atskirose eilutėse.</w:t>
            </w:r>
          </w:p>
          <w:p>
            <w:pPr>
              <w:spacing w:line="216" w:lineRule="auto"/>
              <w:ind w:left="-57" w:right="-57"/>
              <w:jc w:val="center"/>
              <w:rPr>
                <w:i/>
                <w:sz w:val="18"/>
                <w:szCs w:val="18"/>
              </w:rPr>
            </w:pPr>
            <w:r>
              <w:rPr>
                <w:i/>
                <w:sz w:val="18"/>
                <w:szCs w:val="18"/>
              </w:rPr>
              <w:t>Galimas simbolių skaičius – 10.</w:t>
            </w:r>
          </w:p>
          <w:p>
            <w:pPr>
              <w:spacing w:line="216" w:lineRule="auto"/>
              <w:ind w:left="-57" w:right="-57"/>
              <w:jc w:val="center"/>
              <w:rPr>
                <w:i/>
                <w:sz w:val="18"/>
                <w:szCs w:val="18"/>
              </w:rPr>
            </w:pPr>
          </w:p>
        </w:tc>
        <w:tc>
          <w:tcPr>
            <w:tcW w:w="1134" w:type="dxa"/>
          </w:tcPr>
          <w:p>
            <w:pPr>
              <w:spacing w:line="216" w:lineRule="auto"/>
              <w:jc w:val="center"/>
              <w:rPr>
                <w:i/>
                <w:iCs/>
                <w:sz w:val="18"/>
                <w:szCs w:val="18"/>
              </w:rPr>
            </w:pPr>
            <w:r>
              <w:rPr>
                <w:i/>
                <w:iCs/>
                <w:sz w:val="18"/>
                <w:szCs w:val="18"/>
              </w:rPr>
              <w:t>Nurodoma supaprastin-tai apmokamų išlaidų dydžio versija pagal kvietimą teikti paraiškas. Pildant DMS, užpildoma automatiš-kai pagal kvietimą teikti paraiškas.</w:t>
            </w:r>
          </w:p>
          <w:p>
            <w:pPr>
              <w:spacing w:line="216" w:lineRule="auto"/>
              <w:jc w:val="center"/>
              <w:rPr>
                <w:i/>
                <w:iCs/>
                <w:szCs w:val="24"/>
                <w:lang w:val="en-GB"/>
              </w:rPr>
            </w:pPr>
            <w:r>
              <w:rPr>
                <w:i/>
                <w:iCs/>
                <w:sz w:val="18"/>
                <w:szCs w:val="18"/>
              </w:rPr>
              <w:t>Galimas simbolių skaičius – 10.</w:t>
            </w:r>
          </w:p>
        </w:tc>
        <w:tc>
          <w:tcPr>
            <w:tcW w:w="1134" w:type="dxa"/>
            <w:gridSpan w:val="2"/>
          </w:tcPr>
          <w:p>
            <w:pPr>
              <w:spacing w:line="216" w:lineRule="auto"/>
              <w:ind w:left="-57" w:right="-57"/>
              <w:jc w:val="center"/>
              <w:rPr>
                <w:i/>
                <w:iCs/>
                <w:sz w:val="18"/>
                <w:szCs w:val="18"/>
              </w:rPr>
            </w:pPr>
            <w:r>
              <w:rPr>
                <w:i/>
                <w:iCs/>
                <w:sz w:val="18"/>
                <w:szCs w:val="18"/>
              </w:rPr>
              <w:t>Nurodomas supaprastin-tai apmokamų išlaidų dydžio pavadinimas pagal kvietimą teikti paraiškas.</w:t>
            </w:r>
            <w:r>
              <w:rPr>
                <w:lang w:val="en-GB"/>
              </w:rPr>
              <w:t xml:space="preserve"> </w:t>
            </w:r>
            <w:r>
              <w:rPr>
                <w:i/>
                <w:iCs/>
                <w:sz w:val="18"/>
                <w:szCs w:val="18"/>
              </w:rPr>
              <w:t>Pildant DMS, užpildoma automatiškai iš Supaprastin-tai apmokamų išlaidų dydžių registro pagal pasirinktą supaprastin-tai apmokamų išlaidų dydžio kodą.</w:t>
            </w:r>
          </w:p>
          <w:p>
            <w:pPr>
              <w:spacing w:line="216" w:lineRule="auto"/>
              <w:ind w:left="-57" w:right="-57"/>
              <w:jc w:val="center"/>
              <w:rPr>
                <w:i/>
                <w:iCs/>
                <w:sz w:val="18"/>
                <w:szCs w:val="18"/>
              </w:rPr>
            </w:pPr>
            <w:r>
              <w:rPr>
                <w:i/>
                <w:iCs/>
                <w:sz w:val="18"/>
                <w:szCs w:val="18"/>
              </w:rPr>
              <w:t>Galimas simbolių skaičius – 300.</w:t>
            </w:r>
          </w:p>
        </w:tc>
        <w:tc>
          <w:tcPr>
            <w:tcW w:w="1134" w:type="dxa"/>
          </w:tcPr>
          <w:p>
            <w:pPr>
              <w:spacing w:line="216" w:lineRule="auto"/>
              <w:ind w:left="-57" w:right="-57"/>
              <w:jc w:val="center"/>
              <w:rPr>
                <w:i/>
                <w:iCs/>
                <w:sz w:val="18"/>
                <w:szCs w:val="18"/>
              </w:rPr>
            </w:pPr>
            <w:r>
              <w:rPr>
                <w:i/>
                <w:iCs/>
                <w:sz w:val="18"/>
                <w:szCs w:val="18"/>
              </w:rPr>
              <w:t>Nurodomas supaprastin-tai apmokamų išlaidų</w:t>
            </w:r>
            <w:r>
              <w:rPr>
                <w:b/>
                <w:i/>
                <w:iCs/>
                <w:sz w:val="18"/>
                <w:szCs w:val="18"/>
              </w:rPr>
              <w:t xml:space="preserve"> </w:t>
            </w:r>
            <w:r>
              <w:rPr>
                <w:i/>
                <w:iCs/>
                <w:sz w:val="18"/>
                <w:szCs w:val="18"/>
              </w:rPr>
              <w:t>dydis eurais arba procentinis dydis (kai taikoma fiksuotoji norma) pagal kvietimą teikti paraiškas. Pildant DMS, užpildoma automatiškai iš Supaprastin-tai apmokamų išlaidų dydžių registro pagal pasirinktą supaprastin-tai apmokamų išlaidų dydžio kodą ir versiją.</w:t>
            </w:r>
          </w:p>
          <w:p>
            <w:pPr>
              <w:spacing w:line="216" w:lineRule="auto"/>
              <w:ind w:left="-57" w:right="-57"/>
              <w:jc w:val="center"/>
              <w:rPr>
                <w:i/>
                <w:sz w:val="18"/>
                <w:szCs w:val="18"/>
              </w:rPr>
            </w:pPr>
            <w:r>
              <w:rPr>
                <w:i/>
                <w:sz w:val="18"/>
                <w:szCs w:val="18"/>
              </w:rPr>
              <w:t>Galimas simbolių skaičius – 9 simboliai iki kablelio ir 2 simboliai po kablelio.</w:t>
            </w:r>
          </w:p>
        </w:tc>
        <w:tc>
          <w:tcPr>
            <w:tcW w:w="992" w:type="dxa"/>
          </w:tcPr>
          <w:p>
            <w:pPr>
              <w:spacing w:line="216" w:lineRule="auto"/>
              <w:ind w:left="-57" w:right="-57"/>
              <w:jc w:val="center"/>
              <w:rPr>
                <w:i/>
                <w:iCs/>
                <w:sz w:val="18"/>
                <w:szCs w:val="18"/>
              </w:rPr>
            </w:pPr>
            <w:r>
              <w:rPr>
                <w:i/>
                <w:iCs/>
                <w:sz w:val="18"/>
                <w:szCs w:val="18"/>
              </w:rPr>
              <w:t>Nurodomas supapras-tintai apmokamų išlaidų dydžio matavimo vienetas pagal kvietimą teikti paraiškas. Pildant DMS, užpildoma automatiš-kai iš Supapras-tintai apmokamų išlaidų dydžių registro pagal pasirinktą supapras-tintai</w:t>
            </w:r>
            <w:r>
              <w:rPr>
                <w:b/>
                <w:i/>
                <w:iCs/>
                <w:sz w:val="18"/>
                <w:szCs w:val="18"/>
              </w:rPr>
              <w:t xml:space="preserve"> </w:t>
            </w:r>
            <w:r>
              <w:rPr>
                <w:i/>
                <w:iCs/>
                <w:sz w:val="18"/>
                <w:szCs w:val="18"/>
              </w:rPr>
              <w:t>apmokamų išlaidų dydžio kodą.</w:t>
            </w:r>
          </w:p>
          <w:p>
            <w:pPr>
              <w:spacing w:line="216" w:lineRule="auto"/>
              <w:ind w:left="-57" w:right="-57"/>
              <w:jc w:val="center"/>
              <w:rPr>
                <w:b/>
                <w:i/>
                <w:iCs/>
                <w:sz w:val="18"/>
                <w:szCs w:val="18"/>
              </w:rPr>
            </w:pPr>
          </w:p>
        </w:tc>
        <w:tc>
          <w:tcPr>
            <w:tcW w:w="1350" w:type="dxa"/>
            <w:gridSpan w:val="2"/>
          </w:tcPr>
          <w:p>
            <w:pPr>
              <w:spacing w:line="216" w:lineRule="auto"/>
              <w:ind w:left="-57" w:right="-57"/>
              <w:jc w:val="center"/>
              <w:rPr>
                <w:i/>
                <w:iCs/>
                <w:sz w:val="18"/>
                <w:szCs w:val="18"/>
              </w:rPr>
            </w:pPr>
            <w:r>
              <w:rPr>
                <w:i/>
                <w:iCs/>
                <w:sz w:val="18"/>
                <w:szCs w:val="18"/>
              </w:rPr>
              <w:t>Nurodomas planuojamas supaprastintai apmokamų išlaidų dydžių vienetų skaičius arba planuojama tinkamų finansuoti išlaidų suma, nuo kurios skaičiuojama fiksuotoji norma.</w:t>
            </w:r>
            <w:r>
              <w:rPr>
                <w:i/>
                <w:lang w:val="en-GB"/>
              </w:rPr>
              <w:t xml:space="preserve"> </w:t>
            </w:r>
            <w:r>
              <w:rPr>
                <w:i/>
                <w:iCs/>
                <w:sz w:val="18"/>
                <w:szCs w:val="18"/>
              </w:rPr>
              <w:t>Gali būti nurodomi tik teigiami sveikieji skaičiai.</w:t>
            </w:r>
          </w:p>
          <w:p>
            <w:pPr>
              <w:spacing w:line="216" w:lineRule="auto"/>
              <w:ind w:left="-57" w:right="-57"/>
              <w:jc w:val="center"/>
              <w:rPr>
                <w:i/>
                <w:iCs/>
                <w:sz w:val="18"/>
                <w:szCs w:val="18"/>
              </w:rPr>
            </w:pPr>
            <w:r>
              <w:rPr>
                <w:i/>
                <w:iCs/>
                <w:sz w:val="18"/>
                <w:szCs w:val="18"/>
              </w:rPr>
              <w:t>Kai taikoma fiksuotoji norma, laukas nepildomas. Galimas simbolių skaičius – 9.</w:t>
            </w:r>
          </w:p>
          <w:p>
            <w:pPr>
              <w:spacing w:line="216" w:lineRule="auto"/>
              <w:ind w:left="-57" w:right="-57"/>
              <w:jc w:val="center"/>
              <w:rPr>
                <w:i/>
                <w:sz w:val="18"/>
                <w:szCs w:val="18"/>
              </w:rPr>
            </w:pPr>
          </w:p>
        </w:tc>
        <w:tc>
          <w:tcPr>
            <w:tcW w:w="1343" w:type="dxa"/>
          </w:tcPr>
          <w:p>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o kai taikoma fiksuotoji norma, – supaprastintai apmokamų išlaidų dydį procentais dauginant iš planuojamos tinkamų finansuoti išlaidų sumos,</w:t>
            </w:r>
            <w:r>
              <w:rPr>
                <w:b/>
                <w:i/>
                <w:iCs/>
                <w:sz w:val="18"/>
                <w:szCs w:val="18"/>
              </w:rPr>
              <w:t xml:space="preserve"> </w:t>
            </w:r>
            <w:r>
              <w:rPr>
                <w:i/>
                <w:iCs/>
                <w:sz w:val="18"/>
                <w:szCs w:val="18"/>
              </w:rPr>
              <w:t>nuo kurios skaičiuojama fiksuotoji norma. Pildant DMS, užpildoma automatiškai.</w:t>
            </w:r>
          </w:p>
          <w:p>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418" w:type="dxa"/>
          </w:tcPr>
          <w:p>
            <w:pPr>
              <w:spacing w:line="216" w:lineRule="auto"/>
              <w:ind w:left="-57" w:right="-57"/>
              <w:jc w:val="center"/>
              <w:rPr>
                <w:i/>
                <w:iCs/>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trPr>
          <w:trHeight w:val="400"/>
        </w:trPr>
        <w:tc>
          <w:tcPr>
            <w:tcW w:w="588" w:type="dxa"/>
          </w:tcPr>
          <w:p>
            <w:pPr>
              <w:ind w:left="-57" w:right="-57"/>
              <w:jc w:val="both"/>
              <w:rPr>
                <w:i/>
                <w:sz w:val="16"/>
                <w:szCs w:val="16"/>
              </w:rPr>
            </w:pPr>
            <w:r>
              <w:rPr>
                <w:bCs/>
                <w:sz w:val="20"/>
              </w:rPr>
              <w:t>1.2.2.</w:t>
            </w:r>
          </w:p>
        </w:tc>
        <w:tc>
          <w:tcPr>
            <w:tcW w:w="1080" w:type="dxa"/>
          </w:tcPr>
          <w:p>
            <w:pPr>
              <w:spacing w:line="216" w:lineRule="auto"/>
              <w:jc w:val="center"/>
              <w:rPr>
                <w:i/>
                <w:iCs/>
                <w:sz w:val="18"/>
                <w:szCs w:val="18"/>
              </w:rPr>
            </w:pPr>
            <w:r>
              <w:rPr>
                <w:i/>
                <w:iCs/>
                <w:sz w:val="18"/>
                <w:szCs w:val="18"/>
              </w:rPr>
              <w:t>...</w:t>
            </w:r>
          </w:p>
        </w:tc>
        <w:tc>
          <w:tcPr>
            <w:tcW w:w="1134" w:type="dxa"/>
          </w:tcPr>
          <w:p>
            <w:pPr>
              <w:spacing w:line="216" w:lineRule="auto"/>
              <w:jc w:val="center"/>
              <w:rPr>
                <w:i/>
                <w:iCs/>
                <w:sz w:val="18"/>
                <w:szCs w:val="18"/>
                <w:lang w:val="en-GB"/>
              </w:rPr>
            </w:pPr>
            <w:r>
              <w:rPr>
                <w:i/>
                <w:iCs/>
                <w:sz w:val="18"/>
                <w:szCs w:val="18"/>
              </w:rPr>
              <w:t>...</w:t>
            </w:r>
          </w:p>
        </w:tc>
        <w:tc>
          <w:tcPr>
            <w:tcW w:w="1134" w:type="dxa"/>
            <w:gridSpan w:val="2"/>
          </w:tcPr>
          <w:p>
            <w:pPr>
              <w:spacing w:line="216" w:lineRule="auto"/>
              <w:jc w:val="center"/>
              <w:rPr>
                <w:i/>
                <w:sz w:val="18"/>
                <w:szCs w:val="18"/>
              </w:rPr>
            </w:pPr>
            <w:r>
              <w:rPr>
                <w:i/>
                <w:sz w:val="18"/>
                <w:szCs w:val="18"/>
              </w:rPr>
              <w:t>...</w:t>
            </w:r>
          </w:p>
        </w:tc>
        <w:tc>
          <w:tcPr>
            <w:tcW w:w="1134" w:type="dxa"/>
          </w:tcPr>
          <w:p>
            <w:pPr>
              <w:spacing w:line="216" w:lineRule="auto"/>
              <w:jc w:val="center"/>
              <w:rPr>
                <w:i/>
                <w:sz w:val="18"/>
                <w:szCs w:val="18"/>
              </w:rPr>
            </w:pPr>
            <w:r>
              <w:rPr>
                <w:i/>
                <w:sz w:val="18"/>
                <w:szCs w:val="18"/>
              </w:rPr>
              <w:t>...</w:t>
            </w:r>
          </w:p>
        </w:tc>
        <w:tc>
          <w:tcPr>
            <w:tcW w:w="992" w:type="dxa"/>
          </w:tcPr>
          <w:p>
            <w:pPr>
              <w:spacing w:line="216" w:lineRule="auto"/>
              <w:jc w:val="center"/>
              <w:rPr>
                <w:sz w:val="18"/>
                <w:szCs w:val="18"/>
              </w:rPr>
            </w:pPr>
            <w:r>
              <w:rPr>
                <w:sz w:val="18"/>
                <w:szCs w:val="18"/>
              </w:rPr>
              <w:t>...</w:t>
            </w:r>
          </w:p>
        </w:tc>
        <w:tc>
          <w:tcPr>
            <w:tcW w:w="1350" w:type="dxa"/>
            <w:gridSpan w:val="2"/>
          </w:tcPr>
          <w:p>
            <w:pPr>
              <w:spacing w:line="216" w:lineRule="auto"/>
              <w:jc w:val="center"/>
              <w:rPr>
                <w:i/>
                <w:sz w:val="18"/>
                <w:szCs w:val="18"/>
              </w:rPr>
            </w:pPr>
            <w:r>
              <w:rPr>
                <w:i/>
                <w:sz w:val="18"/>
                <w:szCs w:val="18"/>
              </w:rPr>
              <w:t>...</w:t>
            </w:r>
          </w:p>
        </w:tc>
        <w:tc>
          <w:tcPr>
            <w:tcW w:w="1343" w:type="dxa"/>
          </w:tcPr>
          <w:p>
            <w:pPr>
              <w:spacing w:line="216" w:lineRule="auto"/>
              <w:jc w:val="center"/>
              <w:rPr>
                <w:i/>
                <w:sz w:val="18"/>
                <w:szCs w:val="18"/>
              </w:rPr>
            </w:pPr>
            <w:r>
              <w:rPr>
                <w:i/>
                <w:sz w:val="18"/>
                <w:szCs w:val="18"/>
              </w:rPr>
              <w:t>...</w:t>
            </w:r>
          </w:p>
        </w:tc>
        <w:tc>
          <w:tcPr>
            <w:tcW w:w="1418" w:type="dxa"/>
          </w:tcPr>
          <w:p>
            <w:pPr>
              <w:spacing w:line="256" w:lineRule="auto"/>
              <w:jc w:val="center"/>
              <w:rPr>
                <w:i/>
                <w:iCs/>
                <w:sz w:val="18"/>
                <w:szCs w:val="18"/>
              </w:rPr>
            </w:pPr>
            <w:r>
              <w:rPr>
                <w:i/>
                <w:iCs/>
                <w:sz w:val="18"/>
                <w:szCs w:val="18"/>
              </w:rPr>
              <w:t>...</w:t>
            </w:r>
          </w:p>
        </w:tc>
      </w:tr>
      <w:tr>
        <w:trPr>
          <w:trHeight w:val="266"/>
        </w:trPr>
        <w:tc>
          <w:tcPr>
            <w:tcW w:w="588" w:type="dxa"/>
          </w:tcPr>
          <w:p>
            <w:pPr>
              <w:ind w:left="-57" w:right="-57"/>
              <w:jc w:val="both"/>
              <w:rPr>
                <w:i/>
                <w:sz w:val="16"/>
                <w:szCs w:val="16"/>
              </w:rPr>
            </w:pPr>
            <w:r>
              <w:rPr>
                <w:bCs/>
                <w:sz w:val="20"/>
              </w:rPr>
              <w:t>1.2.3.</w:t>
            </w:r>
          </w:p>
        </w:tc>
        <w:tc>
          <w:tcPr>
            <w:tcW w:w="1080" w:type="dxa"/>
          </w:tcPr>
          <w:p>
            <w:pPr>
              <w:spacing w:line="216" w:lineRule="auto"/>
              <w:jc w:val="center"/>
              <w:rPr>
                <w:i/>
                <w:sz w:val="18"/>
                <w:szCs w:val="18"/>
              </w:rPr>
            </w:pPr>
            <w:r>
              <w:rPr>
                <w:i/>
                <w:sz w:val="18"/>
                <w:szCs w:val="18"/>
              </w:rPr>
              <w:t>...</w:t>
            </w:r>
          </w:p>
        </w:tc>
        <w:tc>
          <w:tcPr>
            <w:tcW w:w="1134" w:type="dxa"/>
          </w:tcPr>
          <w:p>
            <w:pPr>
              <w:spacing w:line="216" w:lineRule="auto"/>
              <w:jc w:val="center"/>
              <w:rPr>
                <w:i/>
                <w:iCs/>
                <w:sz w:val="18"/>
                <w:szCs w:val="18"/>
                <w:lang w:val="en-GB"/>
              </w:rPr>
            </w:pPr>
            <w:r>
              <w:rPr>
                <w:i/>
                <w:iCs/>
                <w:sz w:val="18"/>
                <w:szCs w:val="18"/>
              </w:rPr>
              <w:t>...</w:t>
            </w:r>
          </w:p>
        </w:tc>
        <w:tc>
          <w:tcPr>
            <w:tcW w:w="1134" w:type="dxa"/>
            <w:gridSpan w:val="2"/>
          </w:tcPr>
          <w:p>
            <w:pPr>
              <w:spacing w:line="216" w:lineRule="auto"/>
              <w:jc w:val="center"/>
              <w:rPr>
                <w:i/>
                <w:sz w:val="18"/>
                <w:szCs w:val="18"/>
              </w:rPr>
            </w:pPr>
            <w:r>
              <w:rPr>
                <w:i/>
                <w:sz w:val="18"/>
                <w:szCs w:val="18"/>
              </w:rPr>
              <w:t>...</w:t>
            </w:r>
          </w:p>
        </w:tc>
        <w:tc>
          <w:tcPr>
            <w:tcW w:w="1134" w:type="dxa"/>
          </w:tcPr>
          <w:p>
            <w:pPr>
              <w:spacing w:line="216" w:lineRule="auto"/>
              <w:jc w:val="center"/>
              <w:rPr>
                <w:i/>
                <w:sz w:val="18"/>
                <w:szCs w:val="18"/>
              </w:rPr>
            </w:pPr>
            <w:r>
              <w:rPr>
                <w:i/>
                <w:sz w:val="18"/>
                <w:szCs w:val="18"/>
              </w:rPr>
              <w:t>...</w:t>
            </w:r>
          </w:p>
        </w:tc>
        <w:tc>
          <w:tcPr>
            <w:tcW w:w="992" w:type="dxa"/>
          </w:tcPr>
          <w:p>
            <w:pPr>
              <w:spacing w:line="216" w:lineRule="auto"/>
              <w:jc w:val="center"/>
              <w:rPr>
                <w:i/>
                <w:sz w:val="18"/>
                <w:szCs w:val="18"/>
              </w:rPr>
            </w:pPr>
            <w:r>
              <w:rPr>
                <w:i/>
                <w:sz w:val="18"/>
                <w:szCs w:val="18"/>
              </w:rPr>
              <w:t>...</w:t>
            </w:r>
          </w:p>
        </w:tc>
        <w:tc>
          <w:tcPr>
            <w:tcW w:w="1350" w:type="dxa"/>
            <w:gridSpan w:val="2"/>
          </w:tcPr>
          <w:p>
            <w:pPr>
              <w:spacing w:line="216" w:lineRule="auto"/>
              <w:jc w:val="center"/>
              <w:rPr>
                <w:i/>
                <w:sz w:val="18"/>
                <w:szCs w:val="18"/>
              </w:rPr>
            </w:pPr>
            <w:r>
              <w:rPr>
                <w:i/>
                <w:sz w:val="18"/>
                <w:szCs w:val="18"/>
              </w:rPr>
              <w:t>...</w:t>
            </w:r>
          </w:p>
        </w:tc>
        <w:tc>
          <w:tcPr>
            <w:tcW w:w="1343" w:type="dxa"/>
          </w:tcPr>
          <w:p>
            <w:pPr>
              <w:spacing w:line="216" w:lineRule="auto"/>
              <w:jc w:val="center"/>
              <w:rPr>
                <w:i/>
                <w:sz w:val="18"/>
                <w:szCs w:val="18"/>
              </w:rPr>
            </w:pPr>
            <w:r>
              <w:rPr>
                <w:i/>
                <w:sz w:val="18"/>
                <w:szCs w:val="18"/>
              </w:rPr>
              <w:t>...</w:t>
            </w:r>
          </w:p>
        </w:tc>
        <w:tc>
          <w:tcPr>
            <w:tcW w:w="1418" w:type="dxa"/>
          </w:tcPr>
          <w:p>
            <w:pPr>
              <w:spacing w:line="216" w:lineRule="auto"/>
              <w:jc w:val="center"/>
              <w:rPr>
                <w:i/>
                <w:sz w:val="18"/>
                <w:szCs w:val="18"/>
              </w:rPr>
            </w:pPr>
            <w:r>
              <w:rPr>
                <w:i/>
                <w:sz w:val="18"/>
                <w:szCs w:val="18"/>
              </w:rPr>
              <w:t>...</w:t>
            </w:r>
          </w:p>
        </w:tc>
      </w:tr>
      <w:tr>
        <w:trPr>
          <w:trHeight w:val="855"/>
        </w:trPr>
        <w:tc>
          <w:tcPr>
            <w:tcW w:w="588" w:type="dxa"/>
            <w:shd w:val="clear" w:color="auto" w:fill="F2F2F2" w:themeFill="background1" w:themeFillShade="F2"/>
          </w:tcPr>
          <w:p>
            <w:pPr>
              <w:jc w:val="both"/>
              <w:rPr>
                <w:b/>
                <w:sz w:val="22"/>
                <w:szCs w:val="22"/>
              </w:rPr>
            </w:pPr>
            <w:r>
              <w:rPr>
                <w:b/>
                <w:sz w:val="22"/>
                <w:szCs w:val="22"/>
              </w:rPr>
              <w:t>1.3.</w:t>
            </w:r>
          </w:p>
        </w:tc>
        <w:tc>
          <w:tcPr>
            <w:tcW w:w="3285" w:type="dxa"/>
            <w:gridSpan w:val="3"/>
            <w:shd w:val="clear" w:color="auto" w:fill="F2F2F2" w:themeFill="background1" w:themeFillShade="F2"/>
          </w:tcPr>
          <w:p>
            <w:pPr>
              <w:rPr>
                <w:b/>
                <w:sz w:val="22"/>
                <w:szCs w:val="22"/>
              </w:rPr>
            </w:pPr>
            <w:r>
              <w:rPr>
                <w:b/>
                <w:sz w:val="22"/>
                <w:szCs w:val="22"/>
              </w:rPr>
              <w:t>Bendra tinkamų finansuoti tiesioginių išlaidų suma, eurais</w:t>
            </w:r>
          </w:p>
        </w:tc>
        <w:tc>
          <w:tcPr>
            <w:tcW w:w="6300" w:type="dxa"/>
            <w:gridSpan w:val="7"/>
          </w:tcPr>
          <w:p>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pPr>
              <w:jc w:val="both"/>
              <w:rPr>
                <w:b/>
                <w:i/>
                <w:iCs/>
                <w:sz w:val="18"/>
                <w:szCs w:val="18"/>
              </w:rPr>
            </w:pPr>
            <w:r>
              <w:rPr>
                <w:i/>
                <w:iCs/>
                <w:sz w:val="18"/>
                <w:szCs w:val="18"/>
              </w:rPr>
              <w:t>Galimas simbolių skaičius – 9 simboliai iki kablelio ir 2 simboliai po kablelio. Nurodyti privaloma.</w:t>
            </w:r>
          </w:p>
        </w:tc>
      </w:tr>
      <w:tr>
        <w:trPr>
          <w:trHeight w:val="570"/>
        </w:trPr>
        <w:tc>
          <w:tcPr>
            <w:tcW w:w="588" w:type="dxa"/>
            <w:shd w:val="clear" w:color="auto" w:fill="F2F2F2" w:themeFill="background1" w:themeFillShade="F2"/>
          </w:tcPr>
          <w:p>
            <w:pPr>
              <w:jc w:val="both"/>
              <w:rPr>
                <w:b/>
                <w:sz w:val="22"/>
                <w:szCs w:val="22"/>
              </w:rPr>
            </w:pPr>
            <w:r>
              <w:rPr>
                <w:b/>
                <w:sz w:val="22"/>
                <w:szCs w:val="22"/>
              </w:rPr>
              <w:t xml:space="preserve">1.4. </w:t>
            </w:r>
          </w:p>
        </w:tc>
        <w:tc>
          <w:tcPr>
            <w:tcW w:w="3285" w:type="dxa"/>
            <w:gridSpan w:val="3"/>
            <w:shd w:val="clear" w:color="auto" w:fill="F2F2F2" w:themeFill="background1" w:themeFillShade="F2"/>
          </w:tcPr>
          <w:p>
            <w:pPr>
              <w:rPr>
                <w:b/>
                <w:sz w:val="22"/>
                <w:szCs w:val="22"/>
              </w:rPr>
            </w:pPr>
            <w:r>
              <w:rPr>
                <w:b/>
                <w:sz w:val="22"/>
                <w:szCs w:val="22"/>
              </w:rPr>
              <w:t>Nuosavo įnašo dalis, procentais</w:t>
            </w:r>
          </w:p>
        </w:tc>
        <w:tc>
          <w:tcPr>
            <w:tcW w:w="6300" w:type="dxa"/>
            <w:gridSpan w:val="7"/>
          </w:tcPr>
          <w:p>
            <w:pPr>
              <w:jc w:val="both"/>
              <w:rPr>
                <w:i/>
                <w:iCs/>
                <w:sz w:val="18"/>
                <w:szCs w:val="18"/>
              </w:rPr>
            </w:pPr>
            <w:r>
              <w:rPr>
                <w:i/>
                <w:iCs/>
                <w:sz w:val="18"/>
                <w:szCs w:val="18"/>
              </w:rPr>
              <w:t xml:space="preserve">Nurodoma JP projekto nuosavo įnašo dalis, atsižvelgiant į kvietime teikti paraiškas nustatytas sąlygas. </w:t>
            </w:r>
          </w:p>
          <w:p>
            <w:pPr>
              <w:jc w:val="both"/>
              <w:rPr>
                <w:b/>
                <w:i/>
                <w:iCs/>
                <w:sz w:val="18"/>
                <w:szCs w:val="18"/>
              </w:rPr>
            </w:pPr>
            <w:r>
              <w:rPr>
                <w:i/>
                <w:iCs/>
                <w:sz w:val="18"/>
                <w:szCs w:val="18"/>
              </w:rPr>
              <w:t>Galimas simbolių skaičius – 3 simboliai iki kablelio ir 2 simboliai po kablelio.</w:t>
            </w:r>
          </w:p>
        </w:tc>
      </w:tr>
      <w:tr>
        <w:trPr>
          <w:trHeight w:val="855"/>
        </w:trPr>
        <w:tc>
          <w:tcPr>
            <w:tcW w:w="588" w:type="dxa"/>
            <w:shd w:val="clear" w:color="auto" w:fill="F2F2F2" w:themeFill="background1" w:themeFillShade="F2"/>
          </w:tcPr>
          <w:p>
            <w:pPr>
              <w:jc w:val="both"/>
              <w:rPr>
                <w:b/>
                <w:sz w:val="22"/>
                <w:szCs w:val="22"/>
              </w:rPr>
            </w:pPr>
            <w:r>
              <w:rPr>
                <w:b/>
                <w:sz w:val="22"/>
                <w:szCs w:val="22"/>
              </w:rPr>
              <w:t xml:space="preserve">1.5. </w:t>
            </w:r>
          </w:p>
        </w:tc>
        <w:tc>
          <w:tcPr>
            <w:tcW w:w="3285" w:type="dxa"/>
            <w:gridSpan w:val="3"/>
            <w:shd w:val="clear" w:color="auto" w:fill="F2F2F2" w:themeFill="background1" w:themeFillShade="F2"/>
          </w:tcPr>
          <w:p>
            <w:pPr>
              <w:rPr>
                <w:b/>
                <w:sz w:val="22"/>
                <w:szCs w:val="22"/>
              </w:rPr>
            </w:pPr>
            <w:r>
              <w:rPr>
                <w:b/>
                <w:sz w:val="22"/>
                <w:szCs w:val="22"/>
              </w:rPr>
              <w:t>Finansuojamoji dalis, procentais</w:t>
            </w:r>
          </w:p>
        </w:tc>
        <w:tc>
          <w:tcPr>
            <w:tcW w:w="6300" w:type="dxa"/>
            <w:gridSpan w:val="7"/>
          </w:tcPr>
          <w:p>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pPr>
              <w:jc w:val="both"/>
              <w:rPr>
                <w:b/>
                <w:i/>
                <w:iCs/>
                <w:sz w:val="18"/>
                <w:szCs w:val="18"/>
              </w:rPr>
            </w:pPr>
            <w:r>
              <w:rPr>
                <w:i/>
                <w:iCs/>
                <w:sz w:val="18"/>
                <w:szCs w:val="18"/>
              </w:rPr>
              <w:t>Galimas simbolių skaičius – 3 simboliai iki kablelio ir 2 simboliai po kablelio.</w:t>
            </w:r>
          </w:p>
        </w:tc>
      </w:tr>
      <w:tr>
        <w:trPr>
          <w:trHeight w:val="855"/>
        </w:trPr>
        <w:tc>
          <w:tcPr>
            <w:tcW w:w="588" w:type="dxa"/>
            <w:shd w:val="clear" w:color="auto" w:fill="F2F2F2" w:themeFill="background1" w:themeFillShade="F2"/>
          </w:tcPr>
          <w:p>
            <w:pPr>
              <w:jc w:val="both"/>
              <w:rPr>
                <w:b/>
                <w:sz w:val="22"/>
                <w:szCs w:val="22"/>
              </w:rPr>
            </w:pPr>
            <w:r>
              <w:rPr>
                <w:b/>
                <w:sz w:val="22"/>
                <w:szCs w:val="22"/>
              </w:rPr>
              <w:t>1.6.</w:t>
            </w:r>
          </w:p>
        </w:tc>
        <w:tc>
          <w:tcPr>
            <w:tcW w:w="3285" w:type="dxa"/>
            <w:gridSpan w:val="3"/>
            <w:shd w:val="clear" w:color="auto" w:fill="F2F2F2" w:themeFill="background1" w:themeFillShade="F2"/>
          </w:tcPr>
          <w:p>
            <w:pPr>
              <w:rPr>
                <w:b/>
                <w:sz w:val="22"/>
                <w:szCs w:val="22"/>
              </w:rPr>
            </w:pPr>
            <w:r>
              <w:rPr>
                <w:b/>
                <w:sz w:val="22"/>
                <w:szCs w:val="22"/>
              </w:rPr>
              <w:t>Prašoma finansuoti tiesioginių išlaidų suma, eurais</w:t>
            </w:r>
          </w:p>
        </w:tc>
        <w:tc>
          <w:tcPr>
            <w:tcW w:w="6300" w:type="dxa"/>
            <w:gridSpan w:val="7"/>
          </w:tcPr>
          <w:p>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pPr>
              <w:jc w:val="both"/>
              <w:rPr>
                <w:i/>
                <w:iCs/>
                <w:sz w:val="18"/>
                <w:szCs w:val="18"/>
              </w:rPr>
            </w:pPr>
            <w:r>
              <w:rPr>
                <w:i/>
                <w:iCs/>
                <w:sz w:val="18"/>
                <w:szCs w:val="18"/>
              </w:rPr>
              <w:t>DMS užpildoma automatiškai.</w:t>
            </w:r>
          </w:p>
          <w:p>
            <w:pPr>
              <w:jc w:val="both"/>
              <w:rPr>
                <w:i/>
                <w:iCs/>
                <w:sz w:val="18"/>
                <w:szCs w:val="18"/>
              </w:rPr>
            </w:pPr>
            <w:r>
              <w:rPr>
                <w:i/>
                <w:iCs/>
                <w:sz w:val="18"/>
                <w:szCs w:val="18"/>
              </w:rPr>
              <w:t>Galimas simbolių skaičius – 9 simboliai iki kablelio ir 2 simboliai po kablelio. Nurodyti privaloma.</w:t>
            </w:r>
          </w:p>
        </w:tc>
      </w:tr>
      <w:tr>
        <w:trPr>
          <w:trHeight w:val="308"/>
        </w:trPr>
        <w:tc>
          <w:tcPr>
            <w:tcW w:w="588" w:type="dxa"/>
            <w:shd w:val="clear" w:color="auto" w:fill="F2F2F2" w:themeFill="background1" w:themeFillShade="F2"/>
          </w:tcPr>
          <w:p>
            <w:pPr>
              <w:jc w:val="both"/>
              <w:rPr>
                <w:b/>
                <w:sz w:val="22"/>
                <w:szCs w:val="22"/>
              </w:rPr>
            </w:pPr>
            <w:r>
              <w:rPr>
                <w:b/>
                <w:sz w:val="22"/>
                <w:szCs w:val="22"/>
              </w:rPr>
              <w:t xml:space="preserve">1.7. </w:t>
            </w:r>
          </w:p>
        </w:tc>
        <w:tc>
          <w:tcPr>
            <w:tcW w:w="3285" w:type="dxa"/>
            <w:gridSpan w:val="3"/>
            <w:shd w:val="clear" w:color="auto" w:fill="F2F2F2" w:themeFill="background1" w:themeFillShade="F2"/>
          </w:tcPr>
          <w:p>
            <w:pPr>
              <w:rPr>
                <w:b/>
                <w:sz w:val="22"/>
                <w:szCs w:val="22"/>
              </w:rPr>
            </w:pPr>
            <w:r>
              <w:rPr>
                <w:b/>
                <w:sz w:val="22"/>
                <w:szCs w:val="22"/>
              </w:rPr>
              <w:t>Nuosavo įnašo dydis, eurais</w:t>
            </w:r>
          </w:p>
        </w:tc>
        <w:tc>
          <w:tcPr>
            <w:tcW w:w="6300" w:type="dxa"/>
            <w:gridSpan w:val="7"/>
          </w:tcPr>
          <w:p>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pPr>
              <w:jc w:val="both"/>
              <w:rPr>
                <w:i/>
                <w:iCs/>
                <w:sz w:val="18"/>
                <w:szCs w:val="18"/>
              </w:rPr>
            </w:pPr>
            <w:r>
              <w:rPr>
                <w:i/>
                <w:iCs/>
                <w:sz w:val="18"/>
                <w:szCs w:val="18"/>
              </w:rPr>
              <w:t>DMS užpildoma automatiškai.</w:t>
            </w:r>
          </w:p>
          <w:p>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trPr>
          <w:trHeight w:val="1276"/>
        </w:trPr>
        <w:tc>
          <w:tcPr>
            <w:tcW w:w="588" w:type="dxa"/>
            <w:shd w:val="clear" w:color="auto" w:fill="F2F2F2" w:themeFill="background1" w:themeFillShade="F2"/>
          </w:tcPr>
          <w:p>
            <w:pPr>
              <w:jc w:val="both"/>
              <w:rPr>
                <w:b/>
                <w:sz w:val="22"/>
                <w:szCs w:val="22"/>
              </w:rPr>
            </w:pPr>
            <w:r>
              <w:rPr>
                <w:b/>
                <w:sz w:val="22"/>
                <w:szCs w:val="22"/>
              </w:rPr>
              <w:t xml:space="preserve">1.8. </w:t>
            </w:r>
          </w:p>
        </w:tc>
        <w:tc>
          <w:tcPr>
            <w:tcW w:w="3285" w:type="dxa"/>
            <w:gridSpan w:val="3"/>
            <w:shd w:val="clear" w:color="auto" w:fill="F2F2F2" w:themeFill="background1" w:themeFillShade="F2"/>
          </w:tcPr>
          <w:p>
            <w:pPr>
              <w:rPr>
                <w:b/>
                <w:sz w:val="22"/>
                <w:szCs w:val="22"/>
              </w:rPr>
            </w:pPr>
            <w:r>
              <w:rPr>
                <w:b/>
                <w:sz w:val="22"/>
                <w:szCs w:val="22"/>
              </w:rPr>
              <w:t>Prašoma finansuoti netiesioginių JP projekto išlaidų suma</w:t>
            </w:r>
          </w:p>
          <w:p>
            <w:pPr>
              <w:rPr>
                <w:i/>
                <w:sz w:val="18"/>
                <w:szCs w:val="18"/>
              </w:rPr>
            </w:pPr>
            <w:r>
              <w:rPr>
                <w:i/>
                <w:sz w:val="18"/>
                <w:szCs w:val="18"/>
              </w:rPr>
              <w:t>(pildoma, jei kvietime teikti paraiškas numatyta finansuoti šias išlaidas)</w:t>
            </w:r>
          </w:p>
        </w:tc>
        <w:tc>
          <w:tcPr>
            <w:tcW w:w="3181" w:type="dxa"/>
            <w:gridSpan w:val="4"/>
          </w:tcPr>
          <w:p>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trPr>
          <w:trHeight w:val="855"/>
        </w:trPr>
        <w:tc>
          <w:tcPr>
            <w:tcW w:w="588" w:type="dxa"/>
            <w:shd w:val="clear" w:color="auto" w:fill="F2F2F2" w:themeFill="background1" w:themeFillShade="F2"/>
          </w:tcPr>
          <w:p>
            <w:pPr>
              <w:jc w:val="both"/>
              <w:rPr>
                <w:strike/>
                <w:sz w:val="22"/>
                <w:szCs w:val="22"/>
              </w:rPr>
            </w:pPr>
            <w:r>
              <w:rPr>
                <w:b/>
                <w:sz w:val="22"/>
                <w:szCs w:val="22"/>
              </w:rPr>
              <w:t>2.</w:t>
            </w:r>
          </w:p>
        </w:tc>
        <w:tc>
          <w:tcPr>
            <w:tcW w:w="3285" w:type="dxa"/>
            <w:gridSpan w:val="3"/>
            <w:shd w:val="clear" w:color="auto" w:fill="F2F2F2" w:themeFill="background1" w:themeFillShade="F2"/>
          </w:tcPr>
          <w:p>
            <w:pPr>
              <w:rPr>
                <w:b/>
                <w:sz w:val="22"/>
                <w:szCs w:val="22"/>
              </w:rPr>
            </w:pPr>
            <w:r>
              <w:rPr>
                <w:b/>
                <w:sz w:val="22"/>
                <w:szCs w:val="22"/>
              </w:rPr>
              <w:t>JP projekto veiklų vykdymo vieta</w:t>
            </w:r>
          </w:p>
        </w:tc>
        <w:tc>
          <w:tcPr>
            <w:tcW w:w="6300" w:type="dxa"/>
            <w:gridSpan w:val="7"/>
          </w:tcPr>
          <w:p>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pPr>
              <w:jc w:val="both"/>
              <w:rPr>
                <w:i/>
                <w:iCs/>
                <w:sz w:val="18"/>
                <w:szCs w:val="18"/>
              </w:rPr>
            </w:pPr>
            <w:r>
              <w:rPr>
                <w:i/>
                <w:iCs/>
                <w:sz w:val="18"/>
                <w:szCs w:val="18"/>
              </w:rPr>
              <w:t>Galimas simbolių skaičius – 100. Nurodyti privaloma.</w:t>
            </w:r>
          </w:p>
        </w:tc>
      </w:tr>
      <w:tr>
        <w:trPr>
          <w:trHeight w:val="494"/>
        </w:trPr>
        <w:tc>
          <w:tcPr>
            <w:tcW w:w="588" w:type="dxa"/>
            <w:shd w:val="clear" w:color="auto" w:fill="F2F2F2" w:themeFill="background1" w:themeFillShade="F2"/>
          </w:tcPr>
          <w:p>
            <w:pPr>
              <w:jc w:val="both"/>
              <w:rPr>
                <w:sz w:val="22"/>
                <w:szCs w:val="22"/>
              </w:rPr>
            </w:pPr>
            <w:r>
              <w:rPr>
                <w:b/>
                <w:sz w:val="22"/>
                <w:szCs w:val="22"/>
              </w:rPr>
              <w:t>3.</w:t>
            </w:r>
          </w:p>
        </w:tc>
        <w:tc>
          <w:tcPr>
            <w:tcW w:w="3285" w:type="dxa"/>
            <w:gridSpan w:val="3"/>
            <w:shd w:val="clear" w:color="auto" w:fill="F2F2F2" w:themeFill="background1" w:themeFillShade="F2"/>
          </w:tcPr>
          <w:p>
            <w:pPr>
              <w:rPr>
                <w:b/>
                <w:sz w:val="22"/>
                <w:szCs w:val="22"/>
              </w:rPr>
            </w:pPr>
            <w:r>
              <w:rPr>
                <w:b/>
                <w:sz w:val="22"/>
                <w:szCs w:val="22"/>
              </w:rPr>
              <w:t>Papildoma informacija</w:t>
            </w:r>
          </w:p>
        </w:tc>
        <w:tc>
          <w:tcPr>
            <w:tcW w:w="6300" w:type="dxa"/>
            <w:gridSpan w:val="7"/>
          </w:tcPr>
          <w:p>
            <w:pPr>
              <w:jc w:val="both"/>
              <w:rPr>
                <w:i/>
                <w:iCs/>
                <w:sz w:val="18"/>
                <w:szCs w:val="18"/>
              </w:rPr>
            </w:pPr>
            <w:r>
              <w:rPr>
                <w:i/>
                <w:iCs/>
                <w:sz w:val="18"/>
                <w:szCs w:val="18"/>
              </w:rPr>
              <w:t>Pateikiama kita kvietime teikti paraiškas prašoma papildoma informacija. Galimas simbolių skaičius – 300.</w:t>
            </w:r>
          </w:p>
        </w:tc>
      </w:tr>
      <w:tr>
        <w:trPr>
          <w:trHeight w:val="705"/>
        </w:trPr>
        <w:tc>
          <w:tcPr>
            <w:tcW w:w="588" w:type="dxa"/>
            <w:shd w:val="clear" w:color="auto" w:fill="F2F2F2" w:themeFill="background1" w:themeFillShade="F2"/>
          </w:tcPr>
          <w:p>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pPr>
              <w:rPr>
                <w:b/>
                <w:sz w:val="22"/>
                <w:szCs w:val="22"/>
              </w:rPr>
            </w:pPr>
            <w:r>
              <w:rPr>
                <w:b/>
                <w:sz w:val="22"/>
                <w:szCs w:val="22"/>
              </w:rPr>
              <w:t>Pagrindinė interneto svetainė, kurioje bus skelbiamas JP projekto aprašymas (jei tokia yra)</w:t>
            </w:r>
          </w:p>
        </w:tc>
        <w:tc>
          <w:tcPr>
            <w:tcW w:w="6300" w:type="dxa"/>
            <w:gridSpan w:val="7"/>
          </w:tcPr>
          <w:p>
            <w:pPr>
              <w:jc w:val="both"/>
              <w:rPr>
                <w:i/>
                <w:iCs/>
                <w:sz w:val="18"/>
                <w:szCs w:val="18"/>
              </w:rPr>
            </w:pPr>
            <w:r>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r>
        <w:trPr>
          <w:trHeight w:val="308"/>
        </w:trPr>
        <w:tc>
          <w:tcPr>
            <w:tcW w:w="588" w:type="dxa"/>
            <w:shd w:val="clear" w:color="auto" w:fill="F2F2F2" w:themeFill="background1" w:themeFillShade="F2"/>
          </w:tcPr>
          <w:p>
            <w:pPr>
              <w:jc w:val="both"/>
              <w:rPr>
                <w:strike/>
                <w:sz w:val="22"/>
                <w:szCs w:val="22"/>
              </w:rPr>
            </w:pPr>
            <w:r>
              <w:rPr>
                <w:b/>
                <w:sz w:val="22"/>
                <w:szCs w:val="22"/>
              </w:rPr>
              <w:t>5.</w:t>
            </w:r>
          </w:p>
        </w:tc>
        <w:tc>
          <w:tcPr>
            <w:tcW w:w="3285" w:type="dxa"/>
            <w:gridSpan w:val="3"/>
            <w:shd w:val="clear" w:color="auto" w:fill="F2F2F2" w:themeFill="background1" w:themeFillShade="F2"/>
          </w:tcPr>
          <w:p>
            <w:pPr>
              <w:rPr>
                <w:b/>
                <w:sz w:val="22"/>
                <w:szCs w:val="22"/>
              </w:rPr>
            </w:pPr>
            <w:r>
              <w:rPr>
                <w:b/>
                <w:sz w:val="22"/>
                <w:szCs w:val="22"/>
              </w:rPr>
              <w:t xml:space="preserve">Socialiniai tinklai, kuriuose bus viešinamas JP projekto aprašymas </w:t>
            </w:r>
          </w:p>
        </w:tc>
        <w:tc>
          <w:tcPr>
            <w:tcW w:w="6300" w:type="dxa"/>
            <w:gridSpan w:val="7"/>
          </w:tcPr>
          <w:p>
            <w:pPr>
              <w:spacing w:line="259" w:lineRule="auto"/>
              <w:jc w:val="both"/>
              <w:rPr>
                <w:i/>
                <w:sz w:val="18"/>
                <w:szCs w:val="18"/>
              </w:rPr>
            </w:pPr>
            <w:r>
              <w:rPr>
                <w:i/>
                <w:sz w:val="18"/>
                <w:szCs w:val="18"/>
              </w:rPr>
              <w:t>Nurodoma, kuriuose JP projekto vykdytojo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pPr>
        <w:jc w:val="both"/>
      </w:pPr>
    </w:p>
    <w:p>
      <w:pPr>
        <w:tabs>
          <w:tab w:val="left" w:pos="4198"/>
        </w:tabs>
        <w:jc w:val="center"/>
        <w:rPr>
          <w:b/>
        </w:rPr>
      </w:pPr>
      <w:r>
        <w:rPr>
          <w:b/>
        </w:rPr>
        <w:t>III</w:t>
      </w:r>
      <w:r>
        <w:rPr>
          <w:b/>
        </w:rPr>
        <w:t xml:space="preserve"> SKYRIUS</w:t>
      </w:r>
    </w:p>
    <w:p>
      <w:pPr>
        <w:tabs>
          <w:tab w:val="left" w:pos="567"/>
        </w:tabs>
        <w:jc w:val="center"/>
        <w:rPr>
          <w:b/>
          <w:bCs/>
          <w:szCs w:val="24"/>
        </w:rPr>
      </w:pPr>
      <w:r>
        <w:rPr>
          <w:b/>
          <w:bCs/>
          <w:szCs w:val="24"/>
        </w:rPr>
        <w:t>PRIDEDAMI DOKUMENTAI</w:t>
      </w:r>
    </w:p>
    <w:p/>
    <w:p>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trPr>
          <w:trHeight w:val="343"/>
        </w:trPr>
        <w:tc>
          <w:tcPr>
            <w:tcW w:w="9911" w:type="dxa"/>
            <w:gridSpan w:val="2"/>
            <w:vMerge w:val="restart"/>
            <w:vAlign w:val="center"/>
          </w:tcPr>
          <w:p>
            <w:pPr>
              <w:rPr>
                <w:b/>
                <w:sz w:val="22"/>
                <w:szCs w:val="22"/>
              </w:rPr>
            </w:pPr>
            <w:r>
              <w:rPr>
                <w:b/>
                <w:sz w:val="22"/>
                <w:szCs w:val="22"/>
              </w:rPr>
              <w:t xml:space="preserve">Pateikti dokumentai </w:t>
            </w:r>
          </w:p>
        </w:tc>
      </w:tr>
      <w:tr>
        <w:trPr>
          <w:trHeight w:val="253"/>
        </w:trPr>
        <w:tc>
          <w:tcPr>
            <w:tcW w:w="9911" w:type="dxa"/>
            <w:gridSpan w:val="2"/>
            <w:vMerge/>
            <w:vAlign w:val="center"/>
          </w:tcPr>
          <w:p>
            <w:pPr>
              <w:rPr>
                <w:b/>
                <w:sz w:val="22"/>
                <w:szCs w:val="22"/>
              </w:rPr>
            </w:pPr>
          </w:p>
        </w:tc>
      </w:tr>
      <w:tr>
        <w:tc>
          <w:tcPr>
            <w:tcW w:w="465" w:type="dxa"/>
          </w:tcPr>
          <w:p>
            <w:pPr>
              <w:rPr>
                <w:sz w:val="22"/>
                <w:szCs w:val="22"/>
              </w:rPr>
            </w:pPr>
            <w:r>
              <w:rPr>
                <w:sz w:val="22"/>
                <w:szCs w:val="22"/>
              </w:rPr>
              <w:t>1.</w:t>
            </w:r>
          </w:p>
        </w:tc>
        <w:tc>
          <w:tcPr>
            <w:tcW w:w="9446" w:type="dxa"/>
          </w:tcPr>
          <w:p>
            <w:pPr>
              <w:spacing w:line="216" w:lineRule="auto"/>
              <w:ind w:left="-57" w:right="-57"/>
              <w:rPr>
                <w:b/>
                <w:bCs/>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tc>
          <w:tcPr>
            <w:tcW w:w="465" w:type="dxa"/>
          </w:tcPr>
          <w:p>
            <w:pPr>
              <w:rPr>
                <w:sz w:val="22"/>
                <w:szCs w:val="22"/>
              </w:rPr>
            </w:pPr>
            <w:r>
              <w:rPr>
                <w:sz w:val="22"/>
                <w:szCs w:val="22"/>
              </w:rPr>
              <w:t>...</w:t>
            </w:r>
          </w:p>
        </w:tc>
        <w:tc>
          <w:tcPr>
            <w:tcW w:w="9446" w:type="dxa"/>
          </w:tcPr>
          <w:p>
            <w:pPr>
              <w:rPr>
                <w:i/>
                <w:iCs/>
                <w:sz w:val="22"/>
                <w:szCs w:val="22"/>
              </w:rPr>
            </w:pPr>
            <w:r>
              <w:rPr>
                <w:i/>
                <w:iCs/>
                <w:sz w:val="22"/>
                <w:szCs w:val="22"/>
              </w:rPr>
              <w:t>....</w:t>
            </w:r>
          </w:p>
        </w:tc>
      </w:tr>
    </w:tbl>
    <w:p/>
    <w:p>
      <w:pPr>
        <w:tabs>
          <w:tab w:val="left" w:pos="567"/>
        </w:tabs>
        <w:jc w:val="center"/>
        <w:rPr>
          <w:b/>
        </w:rPr>
      </w:pPr>
      <w:r>
        <w:rPr>
          <w:b/>
        </w:rPr>
        <w:t>IV</w:t>
      </w:r>
      <w:r>
        <w:rPr>
          <w:b/>
        </w:rPr>
        <w:t xml:space="preserve"> SKYRIUS</w:t>
      </w:r>
    </w:p>
    <w:p>
      <w:pPr>
        <w:tabs>
          <w:tab w:val="left" w:pos="567"/>
        </w:tabs>
        <w:jc w:val="center"/>
        <w:rPr>
          <w:b/>
        </w:rPr>
      </w:pPr>
      <w:r>
        <w:rPr>
          <w:b/>
        </w:rPr>
        <w:t>PAREIŠKĖJO DEKLARACIJA</w:t>
      </w:r>
    </w:p>
    <w:p>
      <w:pPr>
        <w:tabs>
          <w:tab w:val="left" w:pos="567"/>
        </w:tabs>
        <w:jc w:val="center"/>
        <w:rPr>
          <w:b/>
        </w:rPr>
      </w:pPr>
    </w:p>
    <w:p>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1"/>
      </w:tblGrid>
      <w:tr>
        <w:trPr>
          <w:trHeight w:val="418"/>
        </w:trPr>
        <w:tc>
          <w:tcPr>
            <w:tcW w:w="13750" w:type="dxa"/>
          </w:tcPr>
          <w:p>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pPr>
              <w:rPr>
                <w:sz w:val="22"/>
                <w:szCs w:val="22"/>
              </w:rPr>
            </w:pPr>
          </w:p>
          <w:p>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pPr>
              <w:rPr>
                <w:sz w:val="22"/>
                <w:szCs w:val="22"/>
              </w:rPr>
            </w:pPr>
          </w:p>
          <w:p>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pPr>
              <w:rPr>
                <w:sz w:val="22"/>
                <w:szCs w:val="22"/>
              </w:rPr>
            </w:pPr>
          </w:p>
          <w:p>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pPr>
              <w:rPr>
                <w:sz w:val="22"/>
                <w:szCs w:val="22"/>
              </w:rPr>
            </w:pPr>
          </w:p>
          <w:p>
            <w:pPr>
              <w:ind w:firstLine="425"/>
              <w:jc w:val="both"/>
              <w:rPr>
                <w:sz w:val="22"/>
                <w:szCs w:val="22"/>
              </w:rPr>
            </w:pPr>
            <w:r>
              <w:rPr>
                <w:sz w:val="22"/>
                <w:szCs w:val="22"/>
              </w:rPr>
              <w:t xml:space="preserve">5. </w:t>
            </w:r>
            <w:r>
              <w:rPr>
                <w:sz w:val="22"/>
                <w:szCs w:val="22"/>
                <w:lang w:eastAsia="lt-LT"/>
              </w:rPr>
              <w:t xml:space="preserve">Aš įsipareigoju ar mano atstovaujamas JP projekto pareiškėjas įsipareigoja JP projekto įgyvendinimo metu prisidėti nuosavu įnašu, apmokėdamas (-a) projekto tinkamas finansuoti išlaidas, kurios nepadengiamos JP projekto finansavimo lėšomis, ir visas kitas JP </w:t>
            </w:r>
            <w:r>
              <w:rPr>
                <w:sz w:val="22"/>
                <w:szCs w:val="22"/>
              </w:rPr>
              <w:t xml:space="preserve">projektui įgyvendinti reikalingas išlaidas (įskaitant netinkamas finansuoti išlaidas). </w:t>
            </w:r>
          </w:p>
          <w:p>
            <w:pPr>
              <w:rPr>
                <w:sz w:val="22"/>
                <w:szCs w:val="22"/>
              </w:rPr>
            </w:pPr>
          </w:p>
          <w:p>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pPr>
              <w:rPr>
                <w:sz w:val="22"/>
                <w:szCs w:val="22"/>
              </w:rPr>
            </w:pPr>
          </w:p>
          <w:p>
            <w:pPr>
              <w:ind w:firstLine="318"/>
              <w:jc w:val="both"/>
              <w:rPr>
                <w:i/>
                <w:iCs/>
                <w:sz w:val="22"/>
                <w:szCs w:val="22"/>
              </w:rPr>
            </w:pPr>
            <w:r>
              <w:rPr>
                <w:sz w:val="22"/>
                <w:szCs w:val="22"/>
                <w:lang w:eastAsia="lt-LT"/>
              </w:rPr>
              <w:t xml:space="preserve">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 xml:space="preserve">ar savininkas, ūkinės bendrijos tikrasis (-ieji) </w:t>
            </w:r>
            <w:r>
              <w:rPr>
                <w:strike/>
                <w:sz w:val="22"/>
                <w:szCs w:val="22"/>
                <w:lang w:eastAsia="lt-LT"/>
              </w:rPr>
              <w:t xml:space="preserve"> </w:t>
            </w:r>
            <w:r>
              <w:rPr>
                <w:sz w:val="22"/>
                <w:szCs w:val="22"/>
                <w:lang w:eastAsia="lt-LT"/>
              </w:rPr>
              <w:t xml:space="preserve">narys (-iai) ar mažosios bendrijos atstovas (-ai), turintis (-ys) teisę juridinio asmens vardu sudaryti sandorį, ar apskaitą tvarkantis asmuo arba kitas (kiti) asmuo (-ys), turintis (-ys)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pPr>
              <w:rPr>
                <w:sz w:val="22"/>
                <w:szCs w:val="22"/>
              </w:rPr>
            </w:pPr>
          </w:p>
          <w:p>
            <w:pPr>
              <w:ind w:firstLine="426"/>
              <w:jc w:val="both"/>
              <w:rPr>
                <w:sz w:val="22"/>
                <w:szCs w:val="22"/>
              </w:rPr>
            </w:pPr>
            <w:r>
              <w:rPr>
                <w:sz w:val="22"/>
                <w:szCs w:val="22"/>
                <w:lang w:eastAsia="lt-LT"/>
              </w:rPr>
              <w:t>8. Aš įsipareigoju ar mano atstovaujamas JP projekto pareiškėjas</w:t>
            </w:r>
            <w:r>
              <w:rPr>
                <w:bCs/>
                <w:sz w:val="22"/>
                <w:szCs w:val="22"/>
              </w:rPr>
              <w:t xml:space="preserve"> įsipareigoja</w:t>
            </w:r>
            <w:r>
              <w:rPr>
                <w:bCs/>
              </w:rPr>
              <w:t xml:space="preserve"> </w:t>
            </w:r>
            <w:r>
              <w:rPr>
                <w:sz w:val="22"/>
                <w:szCs w:val="22"/>
                <w:lang w:eastAsia="lt-LT"/>
              </w:rPr>
              <w:t xml:space="preserve">5 metus </w:t>
            </w:r>
            <w:r>
              <w:rPr>
                <w:bCs/>
                <w:sz w:val="22"/>
                <w:szCs w:val="22"/>
              </w:rPr>
              <w:t>nuo projekto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bCs/>
                <w:i/>
                <w:sz w:val="22"/>
                <w:szCs w:val="22"/>
              </w:rPr>
              <w:t>taikoma, kai projektas finansuojamas iš Sanglaudos fondo, Europos regioninės plėtros fondo arba Teisingos pertvarkos fondo ir investuojama į infrastruktūrą arba gamybą (prekių ar paslaugų kūrimą).</w:t>
            </w:r>
            <w: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Esu </w:t>
            </w:r>
            <w:r>
              <w:rPr>
                <w:color w:val="000000"/>
                <w:sz w:val="22"/>
                <w:szCs w:val="22"/>
              </w:rPr>
              <w:t xml:space="preserve">informuotas (-a), kad šiame punkte nurodytų asmenų duomenys tvarkomi vykdant </w:t>
            </w:r>
            <w:r>
              <w:rPr>
                <w:bCs/>
                <w:color w:val="000000"/>
                <w:sz w:val="22"/>
                <w:szCs w:val="22"/>
              </w:rPr>
              <w:t xml:space="preserve">BNR reglamento 73 straipsnio 2 punkto h </w:t>
            </w:r>
            <w:r>
              <w:rPr>
                <w:sz w:val="22"/>
                <w:szCs w:val="22"/>
              </w:rPr>
              <w:t>dalyje nustatytą pareigą.</w:t>
            </w:r>
          </w:p>
          <w:p>
            <w:pPr>
              <w:ind w:firstLine="426"/>
              <w:jc w:val="both"/>
              <w:rPr>
                <w:sz w:val="22"/>
                <w:szCs w:val="22"/>
              </w:rPr>
            </w:pPr>
          </w:p>
          <w:p>
            <w:pPr>
              <w:ind w:firstLine="426"/>
              <w:jc w:val="both"/>
              <w:rPr>
                <w:sz w:val="22"/>
                <w:szCs w:val="22"/>
              </w:rPr>
            </w:pPr>
            <w:r>
              <w:rPr>
                <w:bCs/>
                <w:sz w:val="22"/>
                <w:szCs w:val="22"/>
              </w:rPr>
              <w:t>8</w:t>
            </w:r>
            <w:r>
              <w:rPr>
                <w:bCs/>
                <w:sz w:val="22"/>
                <w:szCs w:val="22"/>
                <w:vertAlign w:val="superscript"/>
              </w:rPr>
              <w:t>1</w:t>
            </w:r>
            <w:r>
              <w:rPr>
                <w:bCs/>
                <w:sz w:val="22"/>
                <w:szCs w:val="22"/>
              </w:rPr>
              <w:t xml:space="preserve">. </w:t>
            </w:r>
            <w:r>
              <w:rPr>
                <w:bCs/>
                <w:sz w:val="22"/>
                <w:szCs w:val="22"/>
                <w:lang w:eastAsia="lt-LT"/>
              </w:rPr>
              <w:t xml:space="preserve">Aš arba mano atstovaujamas JP projekto pareiškėjas nesu (nėra) </w:t>
            </w:r>
            <w:r>
              <w:rPr>
                <w:bCs/>
                <w:sz w:val="22"/>
                <w:szCs w:val="22"/>
              </w:rPr>
              <w:t>perkėlęs (kaip apibrėžta</w:t>
            </w:r>
            <w:r>
              <w:rPr>
                <w:sz w:val="22"/>
                <w:szCs w:val="22"/>
              </w:rPr>
              <w:t xml:space="preserve"> </w:t>
            </w:r>
            <w:r>
              <w:rPr>
                <w:bCs/>
                <w:sz w:val="22"/>
                <w:szCs w:val="22"/>
              </w:rPr>
              <w:t>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projekto įgyvendinimo metu bei 2 metus po JP projekto įgyvendinimo pabaigos (</w:t>
            </w:r>
            <w:r>
              <w:rPr>
                <w:i/>
                <w:sz w:val="22"/>
                <w:szCs w:val="22"/>
              </w:rPr>
              <w:t xml:space="preserve">reikalavimas </w:t>
            </w:r>
            <w:r>
              <w:rPr>
                <w:bCs/>
                <w:i/>
                <w:sz w:val="22"/>
                <w:szCs w:val="22"/>
              </w:rPr>
              <w:t>taikomas, kai JP projektui teikiama valstybės pagalba (įskaitant „de minimis“ pagalbą).</w:t>
            </w:r>
            <w:r>
              <w:t xml:space="preserve"> </w:t>
            </w:r>
            <w:r>
              <w:rPr>
                <w:bCs/>
                <w:i/>
                <w:sz w:val="22"/>
                <w:szCs w:val="22"/>
              </w:rPr>
              <w:t>Netaikoma, jei projektui suteiktas pažangumo ženklas arba jei projektas atrinktas pagal programą „Europos horizontas“)</w:t>
            </w:r>
            <w:r>
              <w:rPr>
                <w:bCs/>
                <w:sz w:val="22"/>
                <w:szCs w:val="22"/>
              </w:rPr>
              <w:t xml:space="preserve">. Esu </w:t>
            </w:r>
            <w:r>
              <w:rPr>
                <w:bCs/>
                <w:color w:val="000000"/>
                <w:sz w:val="22"/>
                <w:szCs w:val="22"/>
              </w:rPr>
              <w:t xml:space="preserve">informuotas (-a), kad šiame punkte nurodytų asmenų duomenys tvarkomi vykdant BNR reglamento 73 straipsnio 2 punkto h </w:t>
            </w:r>
            <w:r>
              <w:rPr>
                <w:bCs/>
                <w:sz w:val="22"/>
                <w:szCs w:val="22"/>
              </w:rPr>
              <w:t>dalyje nustatytą pareigą.</w:t>
            </w:r>
          </w:p>
          <w:p>
            <w:pPr>
              <w:rPr>
                <w:sz w:val="22"/>
                <w:szCs w:val="22"/>
              </w:rPr>
            </w:pPr>
          </w:p>
          <w:p>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pPr>
              <w:rPr>
                <w:sz w:val="22"/>
                <w:szCs w:val="22"/>
              </w:rPr>
            </w:pPr>
          </w:p>
          <w:p>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pPr>
              <w:rPr>
                <w:sz w:val="22"/>
                <w:szCs w:val="22"/>
              </w:rPr>
            </w:pPr>
          </w:p>
          <w:p>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pPr>
              <w:rPr>
                <w:sz w:val="22"/>
                <w:szCs w:val="22"/>
              </w:rPr>
            </w:pPr>
          </w:p>
          <w:p>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pPr>
              <w:rPr>
                <w:sz w:val="22"/>
                <w:szCs w:val="22"/>
              </w:rPr>
            </w:pPr>
          </w:p>
          <w:p>
            <w:pPr>
              <w:ind w:firstLine="425"/>
              <w:jc w:val="both"/>
              <w:rPr>
                <w:sz w:val="22"/>
                <w:szCs w:val="22"/>
                <w:lang w:eastAsia="lt-LT"/>
              </w:rPr>
            </w:pPr>
            <w:r>
              <w:rPr>
                <w:sz w:val="22"/>
                <w:szCs w:val="22"/>
                <w:lang w:eastAsia="lt-LT"/>
              </w:rPr>
              <w:t>13. M</w:t>
            </w:r>
            <w:r>
              <w:rPr>
                <w:color w:val="000000"/>
                <w:sz w:val="22"/>
                <w:szCs w:val="22"/>
              </w:rPr>
              <w:t xml:space="preserve">an ar mano </w:t>
            </w:r>
            <w:r>
              <w:rPr>
                <w:sz w:val="22"/>
                <w:szCs w:val="22"/>
              </w:rPr>
              <w:t>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projekto bendra vertė kartu su PVM viršija 5 mln. eurų, pagal Lietuvos Respublikos teisės aktus bus įgyta teisė į PVM atskaitą, apie tai nedelsdamas (-a) informuosiu JP vykdytoją ir tą sumą privalėsiu sugrąžinti.</w:t>
            </w:r>
          </w:p>
          <w:p>
            <w:pPr>
              <w:rPr>
                <w:sz w:val="22"/>
                <w:szCs w:val="22"/>
              </w:rPr>
            </w:pPr>
          </w:p>
          <w:p>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pPr>
              <w:rPr>
                <w:sz w:val="22"/>
                <w:szCs w:val="22"/>
              </w:rPr>
            </w:pPr>
          </w:p>
          <w:p>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pPr>
              <w:rPr>
                <w:sz w:val="22"/>
                <w:szCs w:val="22"/>
              </w:rPr>
            </w:pPr>
          </w:p>
          <w:p>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pPr>
              <w:rPr>
                <w:sz w:val="22"/>
                <w:szCs w:val="22"/>
              </w:rPr>
            </w:pPr>
          </w:p>
          <w:p>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pPr>
              <w:rPr>
                <w:sz w:val="22"/>
                <w:szCs w:val="22"/>
              </w:rPr>
            </w:pPr>
          </w:p>
          <w:p>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pPr>
              <w:rPr>
                <w:sz w:val="22"/>
                <w:szCs w:val="22"/>
              </w:rPr>
            </w:pPr>
          </w:p>
          <w:p>
            <w:pPr>
              <w:ind w:firstLine="460"/>
              <w:jc w:val="both"/>
              <w:rPr>
                <w:color w:val="000000"/>
                <w:sz w:val="22"/>
                <w:szCs w:val="22"/>
              </w:rPr>
            </w:pPr>
            <w:r>
              <w:rPr>
                <w:sz w:val="22"/>
                <w:szCs w:val="22"/>
                <w:lang w:eastAsia="lt-LT"/>
              </w:rPr>
              <w:t>19. Esu informuotas (-a) arba mano atstovaujamas JP projekto pareiškėjas</w:t>
            </w:r>
            <w:r>
              <w:rPr>
                <w:color w:val="000000"/>
                <w:sz w:val="22"/>
                <w:szCs w:val="22"/>
              </w:rPr>
              <w:t xml:space="preserve"> yra informuotas</w:t>
            </w:r>
            <w:r>
              <w:rPr>
                <w:sz w:val="22"/>
                <w:szCs w:val="22"/>
                <w:lang w:eastAsia="lt-LT"/>
              </w:rPr>
              <w:t>, kad</w:t>
            </w:r>
            <w:r>
              <w:rPr>
                <w:sz w:val="22"/>
                <w:szCs w:val="22"/>
              </w:rPr>
              <w:t xml:space="preserve"> vadovaujantis BNR reglamento 70 straipsnio 3 dalimi, 71 straipsnio 3 dalimi, 74 straipsniu, </w:t>
            </w:r>
            <w:r>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Pr>
                <w:sz w:val="22"/>
                <w:szCs w:val="22"/>
              </w:rPr>
              <w:t xml:space="preserve">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Europos kovos su sukčiavimu tarnybos, Europos prokuratūros, vadovaujančiosios institucijos,</w:t>
            </w:r>
            <w:r>
              <w:rPr>
                <w:sz w:val="22"/>
                <w:szCs w:val="22"/>
                <w:lang w:eastAsia="lt-LT"/>
              </w:rPr>
              <w:t xml:space="preserve"> ministerijų, tarpinės institucijos, </w:t>
            </w:r>
            <w:r>
              <w:rPr>
                <w:sz w:val="22"/>
                <w:szCs w:val="22"/>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pPr>
              <w:rPr>
                <w:sz w:val="22"/>
                <w:szCs w:val="22"/>
              </w:rPr>
            </w:pPr>
          </w:p>
          <w:p>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pPr>
              <w:rPr>
                <w:sz w:val="22"/>
                <w:szCs w:val="22"/>
              </w:rPr>
            </w:pPr>
          </w:p>
          <w:p>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pPr>
              <w:rPr>
                <w:sz w:val="22"/>
                <w:szCs w:val="22"/>
              </w:rPr>
            </w:pPr>
          </w:p>
          <w:p>
            <w:pPr>
              <w:ind w:firstLine="425"/>
              <w:jc w:val="both"/>
              <w:rPr>
                <w:color w:val="000000"/>
                <w:sz w:val="22"/>
                <w:szCs w:val="22"/>
              </w:rPr>
            </w:pPr>
            <w:r>
              <w:rPr>
                <w:sz w:val="22"/>
                <w:szCs w:val="22"/>
              </w:rPr>
              <w:t xml:space="preserve">22. Esu informuotas (-a), kad mano asmens duomenis, nurodytus paraiškoje ir </w:t>
            </w:r>
            <w:r>
              <w:rPr>
                <w:sz w:val="22"/>
                <w:szCs w:val="22"/>
                <w:lang w:eastAsia="lt-LT"/>
              </w:rPr>
              <w:t xml:space="preserve">kituose JP vykdytojui pateiktuose dokumentuose, JP vykdytojas,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rPr>
                <w:sz w:val="22"/>
                <w:szCs w:val="22"/>
              </w:rPr>
            </w:pPr>
          </w:p>
          <w:p>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pPr>
              <w:rPr>
                <w:sz w:val="22"/>
                <w:szCs w:val="22"/>
              </w:rPr>
            </w:pPr>
          </w:p>
          <w:p>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pPr>
              <w:rPr>
                <w:sz w:val="22"/>
                <w:szCs w:val="22"/>
              </w:rPr>
            </w:pPr>
          </w:p>
          <w:p>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pPr>
              <w:rPr>
                <w:sz w:val="22"/>
                <w:szCs w:val="22"/>
              </w:rPr>
            </w:pPr>
          </w:p>
          <w:p>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pPr>
              <w:ind w:firstLine="460"/>
              <w:jc w:val="both"/>
              <w:rPr>
                <w:color w:val="000000"/>
                <w:sz w:val="22"/>
                <w:szCs w:val="22"/>
              </w:rPr>
            </w:pPr>
          </w:p>
          <w:p>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pPr>
              <w:ind w:firstLine="460"/>
              <w:jc w:val="both"/>
              <w:rPr>
                <w:bCs/>
                <w:sz w:val="22"/>
                <w:szCs w:val="22"/>
              </w:rPr>
            </w:pPr>
          </w:p>
          <w:p>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pPr>
              <w:ind w:firstLine="460"/>
              <w:jc w:val="both"/>
              <w:rPr>
                <w:bCs/>
                <w:sz w:val="22"/>
                <w:szCs w:val="22"/>
              </w:rPr>
            </w:pPr>
          </w:p>
          <w:p>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pPr>
              <w:ind w:left="34" w:firstLine="426"/>
              <w:jc w:val="both"/>
              <w:rPr>
                <w:b/>
                <w:color w:val="000000"/>
                <w:sz w:val="22"/>
                <w:szCs w:val="22"/>
                <w:lang w:eastAsia="lt-LT"/>
              </w:rPr>
            </w:pPr>
          </w:p>
          <w:p>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pPr>
              <w:rPr>
                <w:sz w:val="22"/>
                <w:szCs w:val="22"/>
              </w:rPr>
            </w:pPr>
          </w:p>
        </w:tc>
      </w:tr>
    </w:tbl>
    <w:p>
      <w:pPr>
        <w:tabs>
          <w:tab w:val="left" w:pos="567"/>
        </w:tabs>
        <w:spacing w:line="360" w:lineRule="auto"/>
        <w:rPr>
          <w:b/>
        </w:rPr>
      </w:pPr>
    </w:p>
    <w:p>
      <w:pPr>
        <w:tabs>
          <w:tab w:val="left" w:pos="567"/>
        </w:tabs>
        <w:jc w:val="center"/>
        <w:rPr>
          <w:b/>
        </w:rPr>
      </w:pPr>
      <w:r>
        <w:rPr>
          <w:b/>
        </w:rPr>
        <w:t>V</w:t>
      </w:r>
      <w:r>
        <w:rPr>
          <w:b/>
        </w:rPr>
        <w:t xml:space="preserve"> SKYRIUS</w:t>
      </w:r>
    </w:p>
    <w:p>
      <w:pPr>
        <w:tabs>
          <w:tab w:val="left" w:pos="567"/>
        </w:tabs>
        <w:jc w:val="center"/>
        <w:rPr>
          <w:b/>
        </w:rPr>
      </w:pPr>
      <w:r>
        <w:rPr>
          <w:b/>
        </w:rPr>
        <w:t>PARAIŠKOS VERTINIMAS</w:t>
      </w:r>
    </w:p>
    <w:p>
      <w:pPr>
        <w:rPr>
          <w:b/>
        </w:rPr>
      </w:pPr>
    </w:p>
    <w:p>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252"/>
      </w:tblGrid>
      <w:tr>
        <w:tc>
          <w:tcPr>
            <w:tcW w:w="2885" w:type="dxa"/>
          </w:tcPr>
          <w:p>
            <w:pPr>
              <w:tabs>
                <w:tab w:val="left" w:pos="4198"/>
              </w:tabs>
              <w:rPr>
                <w:szCs w:val="24"/>
              </w:rPr>
            </w:pPr>
            <w:r>
              <w:rPr>
                <w:szCs w:val="24"/>
              </w:rPr>
              <w:t>Paraiškos įvertinimo patvirtinimo data</w:t>
            </w:r>
          </w:p>
        </w:tc>
        <w:tc>
          <w:tcPr>
            <w:tcW w:w="7252" w:type="dxa"/>
          </w:tcPr>
          <w:p>
            <w:pPr>
              <w:tabs>
                <w:tab w:val="left" w:pos="4198"/>
              </w:tabs>
              <w:rPr>
                <w:rFonts w:eastAsia="MS Gothic"/>
                <w:i/>
              </w:rPr>
            </w:pPr>
            <w:r>
              <w:rPr>
                <w:rFonts w:eastAsia="MS Gothic"/>
                <w:i/>
              </w:rPr>
              <w:t>Nurodoma paraiškos įvertinimo patvirtinimo data (formatu 0000-00-00).</w:t>
            </w:r>
          </w:p>
        </w:tc>
      </w:tr>
      <w:tr>
        <w:tc>
          <w:tcPr>
            <w:tcW w:w="2885" w:type="dxa"/>
          </w:tcPr>
          <w:p>
            <w:pPr>
              <w:tabs>
                <w:tab w:val="left" w:pos="4198"/>
              </w:tabs>
              <w:rPr>
                <w:szCs w:val="24"/>
              </w:rPr>
            </w:pPr>
            <w:r>
              <w:rPr>
                <w:szCs w:val="24"/>
              </w:rPr>
              <w:t>Ar paraiška patvirtinta?</w:t>
            </w:r>
          </w:p>
        </w:tc>
        <w:tc>
          <w:tcPr>
            <w:tcW w:w="7252" w:type="dxa"/>
          </w:tcPr>
          <w:p>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tc>
          <w:tcPr>
            <w:tcW w:w="2885" w:type="dxa"/>
          </w:tcPr>
          <w:p>
            <w:pPr>
              <w:tabs>
                <w:tab w:val="left" w:pos="4198"/>
              </w:tabs>
              <w:rPr>
                <w:szCs w:val="24"/>
              </w:rPr>
            </w:pPr>
            <w:r>
              <w:rPr>
                <w:szCs w:val="24"/>
              </w:rPr>
              <w:t>Ar finansuojamas PVM?</w:t>
            </w:r>
          </w:p>
        </w:tc>
        <w:tc>
          <w:tcPr>
            <w:tcW w:w="7252" w:type="dxa"/>
          </w:tcPr>
          <w:p>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tc>
          <w:tcPr>
            <w:tcW w:w="2885" w:type="dxa"/>
          </w:tcPr>
          <w:p>
            <w:pPr>
              <w:tabs>
                <w:tab w:val="left" w:pos="4198"/>
              </w:tabs>
              <w:rPr>
                <w:szCs w:val="24"/>
              </w:rPr>
            </w:pPr>
            <w:r>
              <w:rPr>
                <w:szCs w:val="24"/>
              </w:rPr>
              <w:t>Ar teikiama valstybės pagalba?</w:t>
            </w:r>
          </w:p>
        </w:tc>
        <w:tc>
          <w:tcPr>
            <w:tcW w:w="7252" w:type="dxa"/>
          </w:tcPr>
          <w:p>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tc>
          <w:tcPr>
            <w:tcW w:w="2885" w:type="dxa"/>
          </w:tcPr>
          <w:p>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tc>
          <w:tcPr>
            <w:tcW w:w="2518" w:type="dxa"/>
            <w:gridSpan w:val="2"/>
            <w:shd w:val="clear" w:color="auto" w:fill="F2F2F2" w:themeFill="background1" w:themeFillShade="F2"/>
          </w:tcPr>
          <w:p>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pPr>
              <w:jc w:val="center"/>
              <w:rPr>
                <w:b/>
                <w:sz w:val="22"/>
              </w:rPr>
            </w:pPr>
            <w:r>
              <w:rPr>
                <w:b/>
                <w:sz w:val="22"/>
              </w:rPr>
              <w:t>4. Nuosavas įnašas, eurais</w:t>
            </w:r>
          </w:p>
        </w:tc>
        <w:tc>
          <w:tcPr>
            <w:tcW w:w="1276" w:type="dxa"/>
            <w:vMerge w:val="restart"/>
            <w:shd w:val="clear" w:color="auto" w:fill="F2F2F2" w:themeFill="background1" w:themeFillShade="F2"/>
          </w:tcPr>
          <w:p>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pPr>
              <w:jc w:val="center"/>
              <w:rPr>
                <w:b/>
                <w:sz w:val="22"/>
              </w:rPr>
            </w:pPr>
            <w:r>
              <w:rPr>
                <w:b/>
                <w:sz w:val="22"/>
              </w:rPr>
              <w:t>6. Finan-suojamoji dalis, procentais</w:t>
            </w:r>
          </w:p>
        </w:tc>
      </w:tr>
      <w:tr>
        <w:tc>
          <w:tcPr>
            <w:tcW w:w="1242" w:type="dxa"/>
            <w:shd w:val="clear" w:color="auto" w:fill="F2F2F2" w:themeFill="background1" w:themeFillShade="F2"/>
          </w:tcPr>
          <w:p>
            <w:pPr>
              <w:jc w:val="center"/>
              <w:rPr>
                <w:b/>
                <w:sz w:val="22"/>
              </w:rPr>
            </w:pPr>
            <w:r>
              <w:rPr>
                <w:b/>
                <w:sz w:val="22"/>
              </w:rPr>
              <w:t>1.1. Finansa-vimo lėšų, skiriamų tiesiogi-nėms JP projekto išlaidoms apmokėti, suma, eurais</w:t>
            </w:r>
          </w:p>
        </w:tc>
        <w:tc>
          <w:tcPr>
            <w:tcW w:w="1276" w:type="dxa"/>
            <w:shd w:val="clear" w:color="auto" w:fill="F2F2F2" w:themeFill="background1" w:themeFillShade="F2"/>
          </w:tcPr>
          <w:p>
            <w:pPr>
              <w:jc w:val="center"/>
              <w:rPr>
                <w:b/>
                <w:sz w:val="22"/>
              </w:rPr>
            </w:pPr>
            <w:r>
              <w:rPr>
                <w:b/>
                <w:sz w:val="22"/>
              </w:rPr>
              <w:t xml:space="preserve">1.2. </w:t>
            </w:r>
            <w:r>
              <w:rPr>
                <w:b/>
                <w:bCs/>
                <w:sz w:val="22"/>
                <w:szCs w:val="22"/>
                <w:shd w:val="clear" w:color="auto" w:fill="F2F2F2"/>
              </w:rPr>
              <w:t>Valstybės biudžeto lėšų, skiriamų ES fondų lėšomis netinka-mam finansuoti PVM apmokėti, suma, eurais</w:t>
            </w:r>
          </w:p>
        </w:tc>
        <w:tc>
          <w:tcPr>
            <w:tcW w:w="1276" w:type="dxa"/>
            <w:vMerge/>
            <w:shd w:val="clear" w:color="auto" w:fill="F2F2F2" w:themeFill="background1" w:themeFillShade="F2"/>
          </w:tcPr>
          <w:p>
            <w:pPr>
              <w:jc w:val="center"/>
              <w:rPr>
                <w:b/>
                <w:sz w:val="22"/>
              </w:rPr>
            </w:pPr>
          </w:p>
        </w:tc>
        <w:tc>
          <w:tcPr>
            <w:tcW w:w="1276" w:type="dxa"/>
            <w:vMerge/>
            <w:shd w:val="clear" w:color="auto" w:fill="F2F2F2" w:themeFill="background1" w:themeFillShade="F2"/>
          </w:tcPr>
          <w:p>
            <w:pPr>
              <w:jc w:val="center"/>
              <w:rPr>
                <w:b/>
                <w:sz w:val="22"/>
              </w:rPr>
            </w:pPr>
          </w:p>
        </w:tc>
        <w:tc>
          <w:tcPr>
            <w:tcW w:w="1275" w:type="dxa"/>
            <w:shd w:val="clear" w:color="auto" w:fill="F2F2F2" w:themeFill="background1" w:themeFillShade="F2"/>
          </w:tcPr>
          <w:p>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276" w:type="dxa"/>
            <w:shd w:val="clear" w:color="auto" w:fill="F2F2F2" w:themeFill="background1" w:themeFillShade="F2"/>
          </w:tcPr>
          <w:p>
            <w:pPr>
              <w:jc w:val="center"/>
              <w:rPr>
                <w:b/>
                <w:sz w:val="22"/>
              </w:rPr>
            </w:pPr>
            <w:r>
              <w:rPr>
                <w:b/>
                <w:sz w:val="22"/>
              </w:rPr>
              <w:t xml:space="preserve">4.2. </w:t>
            </w:r>
          </w:p>
          <w:p>
            <w:pPr>
              <w:jc w:val="center"/>
              <w:rPr>
                <w:b/>
                <w:sz w:val="22"/>
              </w:rPr>
            </w:pPr>
            <w:r>
              <w:rPr>
                <w:b/>
                <w:sz w:val="22"/>
              </w:rPr>
              <w:t>Nuosavo įnašo dalis, skirta PVM, kuris netinka-mas finansuoti ES fondų lėšomis, bet iš dalies finansuo-jamas valstybės biudžeto lėšomis, apmokėti</w:t>
            </w:r>
          </w:p>
        </w:tc>
        <w:tc>
          <w:tcPr>
            <w:tcW w:w="1276" w:type="dxa"/>
            <w:vMerge/>
            <w:shd w:val="clear" w:color="auto" w:fill="F2F2F2" w:themeFill="background1" w:themeFillShade="F2"/>
          </w:tcPr>
          <w:p>
            <w:pPr>
              <w:jc w:val="center"/>
              <w:rPr>
                <w:b/>
                <w:sz w:val="22"/>
              </w:rPr>
            </w:pPr>
          </w:p>
        </w:tc>
        <w:tc>
          <w:tcPr>
            <w:tcW w:w="1276" w:type="dxa"/>
            <w:vMerge/>
            <w:shd w:val="clear" w:color="auto" w:fill="F2F2F2" w:themeFill="background1" w:themeFillShade="F2"/>
          </w:tcPr>
          <w:p>
            <w:pPr>
              <w:jc w:val="center"/>
              <w:rPr>
                <w:b/>
                <w:sz w:val="22"/>
              </w:rPr>
            </w:pPr>
          </w:p>
        </w:tc>
      </w:tr>
      <w:tr>
        <w:tc>
          <w:tcPr>
            <w:tcW w:w="1242" w:type="dxa"/>
          </w:tcPr>
          <w:p>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pPr>
              <w:tabs>
                <w:tab w:val="left" w:pos="4198"/>
              </w:tabs>
              <w:jc w:val="center"/>
              <w:rPr>
                <w:i/>
                <w:iCs/>
                <w:sz w:val="18"/>
                <w:szCs w:val="18"/>
              </w:rPr>
            </w:pPr>
            <w:r>
              <w:rPr>
                <w:i/>
                <w:iCs/>
                <w:sz w:val="18"/>
                <w:szCs w:val="18"/>
              </w:rPr>
              <w:t>Galimas simbolių skaičius – 9 simboliai iki kablelio ir 2 simboliai po kablelio.</w:t>
            </w:r>
          </w:p>
          <w:p>
            <w:pPr>
              <w:jc w:val="center"/>
              <w:rPr>
                <w:sz w:val="18"/>
                <w:szCs w:val="18"/>
              </w:rPr>
            </w:pPr>
            <w:r>
              <w:rPr>
                <w:i/>
                <w:iCs/>
                <w:sz w:val="18"/>
                <w:szCs w:val="18"/>
              </w:rPr>
              <w:t>Nurodyti privaloma.</w:t>
            </w:r>
          </w:p>
        </w:tc>
        <w:tc>
          <w:tcPr>
            <w:tcW w:w="1276" w:type="dxa"/>
          </w:tcPr>
          <w:p>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pPr>
              <w:tabs>
                <w:tab w:val="left" w:pos="4198"/>
              </w:tabs>
              <w:jc w:val="center"/>
              <w:rPr>
                <w:iCs/>
                <w:sz w:val="18"/>
                <w:szCs w:val="18"/>
              </w:rPr>
            </w:pPr>
            <w:r>
              <w:rPr>
                <w:i/>
                <w:iCs/>
                <w:sz w:val="18"/>
                <w:szCs w:val="18"/>
              </w:rPr>
              <w:t xml:space="preserve">Nurodoma skiriamų finansavimo lėšų netiesiogi-nėms JP projekto išlaidoms apmokėti suma. </w:t>
            </w:r>
          </w:p>
          <w:p>
            <w:pPr>
              <w:tabs>
                <w:tab w:val="left" w:pos="4198"/>
              </w:tabs>
              <w:jc w:val="center"/>
              <w:rPr>
                <w:i/>
                <w:iCs/>
                <w:sz w:val="18"/>
                <w:szCs w:val="18"/>
              </w:rPr>
            </w:pPr>
            <w:r>
              <w:rPr>
                <w:i/>
                <w:iCs/>
                <w:sz w:val="18"/>
                <w:szCs w:val="18"/>
              </w:rPr>
              <w:t>Galimas simbolių skaičius – 9 simboliai iki kablelio ir 2 simboliai po kablelio.</w:t>
            </w:r>
          </w:p>
          <w:p>
            <w:pPr>
              <w:jc w:val="center"/>
              <w:rPr>
                <w:sz w:val="18"/>
                <w:szCs w:val="18"/>
              </w:rPr>
            </w:pPr>
            <w:r>
              <w:rPr>
                <w:i/>
                <w:iCs/>
                <w:sz w:val="18"/>
                <w:szCs w:val="18"/>
              </w:rPr>
              <w:t>P</w:t>
            </w:r>
            <w:r>
              <w:rPr>
                <w:i/>
                <w:sz w:val="18"/>
                <w:szCs w:val="18"/>
              </w:rPr>
              <w:t>ildoma, jei numatyta finansuoti šias išlaidas.</w:t>
            </w:r>
          </w:p>
        </w:tc>
        <w:tc>
          <w:tcPr>
            <w:tcW w:w="1276" w:type="dxa"/>
          </w:tcPr>
          <w:p>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pPr>
              <w:tabs>
                <w:tab w:val="left" w:pos="4198"/>
              </w:tabs>
              <w:jc w:val="center"/>
              <w:rPr>
                <w:i/>
                <w:iCs/>
                <w:sz w:val="18"/>
                <w:szCs w:val="18"/>
              </w:rPr>
            </w:pPr>
            <w:r>
              <w:rPr>
                <w:i/>
                <w:iCs/>
                <w:sz w:val="18"/>
                <w:szCs w:val="18"/>
              </w:rPr>
              <w:t>Galimas simbolių skaičius – 9 simboliai iki kablelio ir 2 simboliai po kablelio.</w:t>
            </w:r>
          </w:p>
          <w:p>
            <w:pPr>
              <w:jc w:val="center"/>
              <w:rPr>
                <w:i/>
                <w:iCs/>
                <w:sz w:val="18"/>
                <w:szCs w:val="18"/>
              </w:rPr>
            </w:pPr>
            <w:r>
              <w:rPr>
                <w:i/>
                <w:iCs/>
                <w:sz w:val="18"/>
                <w:szCs w:val="18"/>
              </w:rPr>
              <w:t>Nurodyti privaloma.</w:t>
            </w:r>
          </w:p>
          <w:p>
            <w:pPr>
              <w:jc w:val="center"/>
              <w:rPr>
                <w:sz w:val="18"/>
                <w:szCs w:val="18"/>
              </w:rPr>
            </w:pPr>
            <w:r>
              <w:rPr>
                <w:i/>
                <w:iCs/>
                <w:sz w:val="18"/>
                <w:szCs w:val="18"/>
              </w:rPr>
              <w:t>Skelbiama viešai ES investicijų interneto svetainėje esinvesticijos.lt.</w:t>
            </w:r>
          </w:p>
        </w:tc>
        <w:tc>
          <w:tcPr>
            <w:tcW w:w="1275" w:type="dxa"/>
          </w:tcPr>
          <w:p>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pPr>
              <w:jc w:val="center"/>
              <w:rPr>
                <w:sz w:val="18"/>
                <w:szCs w:val="18"/>
              </w:rPr>
            </w:pPr>
            <w:r>
              <w:rPr>
                <w:i/>
                <w:iCs/>
                <w:sz w:val="18"/>
                <w:szCs w:val="18"/>
              </w:rPr>
              <w:t>Pildoma, jei numatyta prisidėti nuosavu įnašu.</w:t>
            </w:r>
          </w:p>
        </w:tc>
        <w:tc>
          <w:tcPr>
            <w:tcW w:w="1276" w:type="dxa"/>
          </w:tcPr>
          <w:p>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pPr>
              <w:tabs>
                <w:tab w:val="left" w:pos="4198"/>
              </w:tabs>
              <w:jc w:val="center"/>
              <w:rPr>
                <w:i/>
                <w:iCs/>
                <w:sz w:val="18"/>
                <w:szCs w:val="18"/>
              </w:rPr>
            </w:pPr>
            <w:r>
              <w:rPr>
                <w:i/>
                <w:iCs/>
                <w:sz w:val="18"/>
                <w:szCs w:val="18"/>
              </w:rPr>
              <w:t>Pildoma, jei numatyta prisidėti nuosavu įnašu.</w:t>
            </w:r>
          </w:p>
        </w:tc>
        <w:tc>
          <w:tcPr>
            <w:tcW w:w="1276" w:type="dxa"/>
          </w:tcPr>
          <w:p>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pPr>
              <w:jc w:val="center"/>
              <w:rPr>
                <w:i/>
                <w:iCs/>
                <w:sz w:val="18"/>
                <w:szCs w:val="18"/>
              </w:rPr>
            </w:pPr>
            <w:r>
              <w:rPr>
                <w:i/>
                <w:iCs/>
                <w:sz w:val="18"/>
                <w:szCs w:val="18"/>
              </w:rPr>
              <w:t>Nurodyti privaloma.</w:t>
            </w:r>
          </w:p>
          <w:p>
            <w:pPr>
              <w:jc w:val="center"/>
              <w:rPr>
                <w:strike/>
                <w:sz w:val="18"/>
                <w:szCs w:val="18"/>
              </w:rPr>
            </w:pPr>
          </w:p>
        </w:tc>
        <w:tc>
          <w:tcPr>
            <w:tcW w:w="1276" w:type="dxa"/>
          </w:tcPr>
          <w:p>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pPr>
              <w:shd w:val="clear" w:color="auto" w:fill="FFFFFF"/>
              <w:ind w:firstLine="48"/>
              <w:jc w:val="center"/>
              <w:rPr>
                <w:i/>
                <w:iCs/>
                <w:sz w:val="18"/>
                <w:szCs w:val="18"/>
                <w:lang w:eastAsia="lt-LT"/>
              </w:rPr>
            </w:pPr>
            <w:r>
              <w:rPr>
                <w:i/>
                <w:iCs/>
                <w:sz w:val="18"/>
                <w:szCs w:val="18"/>
                <w:lang w:eastAsia="lt-LT"/>
              </w:rPr>
              <w:t>(1.1 / (1.1 + 4.1)) × 100).</w:t>
            </w:r>
          </w:p>
          <w:p>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pPr>
              <w:shd w:val="clear" w:color="auto" w:fill="FFFFFF"/>
              <w:jc w:val="center"/>
              <w:rPr>
                <w:i/>
                <w:iCs/>
                <w:sz w:val="18"/>
                <w:szCs w:val="18"/>
                <w:lang w:eastAsia="lt-LT"/>
              </w:rPr>
            </w:pPr>
            <w:r>
              <w:rPr>
                <w:i/>
                <w:iCs/>
                <w:sz w:val="18"/>
                <w:szCs w:val="18"/>
                <w:lang w:eastAsia="lt-LT"/>
              </w:rPr>
              <w:t>Nurodyti privaloma.</w:t>
            </w:r>
          </w:p>
        </w:tc>
      </w:tr>
    </w:tbl>
    <w:p/>
    <w:p>
      <w:r>
        <w:t>___________________</w:t>
        <w:tab/>
        <w:tab/>
        <w:t>________________</w:t>
        <w:tab/>
        <w:tab/>
        <w:t>_________________</w:t>
      </w:r>
    </w:p>
    <w:p>
      <w:pPr>
        <w:jc w:val="both"/>
      </w:pPr>
      <w:r>
        <w:t xml:space="preserve">(JP projekto pareiškėjo ar </w:t>
      </w:r>
      <w:r>
        <w:rPr>
          <w:b/>
        </w:rPr>
        <w:t xml:space="preserve"> </w:t>
      </w:r>
      <w:r>
        <w:t xml:space="preserve">                               (parašas)                                            (vardas ir pavardė)</w:t>
      </w:r>
    </w:p>
    <w:p>
      <w:pPr>
        <w:jc w:val="both"/>
      </w:pPr>
      <w:r>
        <w:t>JP projekto pareiškėjo vadovo</w:t>
      </w:r>
    </w:p>
    <w:p>
      <w:pPr>
        <w:jc w:val="both"/>
      </w:pPr>
      <w:r>
        <w:t>arba jo įgalioto asmens</w:t>
      </w:r>
    </w:p>
    <w:p>
      <w:pPr>
        <w:jc w:val="both"/>
      </w:pPr>
      <w:r>
        <w:t>pareigų pavadinimas,</w:t>
      </w:r>
    </w:p>
    <w:p>
      <w:pPr>
        <w:jc w:val="both"/>
      </w:pPr>
      <w:r>
        <w:t>jei galima nurodyti)</w:t>
        <w:tab/>
      </w:r>
    </w:p>
    <w:p>
      <w:pPr>
        <w:jc w:val="center"/>
        <w:rPr>
          <w:szCs w:val="24"/>
        </w:rPr>
      </w:pPr>
    </w:p>
    <w:p>
      <w:pPr>
        <w:jc w:val="center"/>
        <w:rPr>
          <w:szCs w:val="24"/>
        </w:rPr>
      </w:pPr>
      <w:r>
        <w:rPr>
          <w:szCs w:val="24"/>
        </w:rPr>
        <w:t>__________________________</w:t>
      </w:r>
    </w:p>
    <w:sectPr>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134" w:left="1134"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Cs w:val="22"/>
      </w:rPr>
    </w:pPr>
  </w:p>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81D094-1442-4F62-8F6B-FAB47DA3E51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090A1-7385-484D-8242-20666F92F3C6}">
  <ds:schemaRefs>
    <ds:schemaRef ds:uri="http://purl.org/dc/terms/"/>
    <ds:schemaRef ds:uri="db96e512-6920-4eea-b1bf-b81a54d2aa3c"/>
    <ds:schemaRef ds:uri="81bdba5e-b18c-4c8c-b425-bdf6d075d995"/>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5153</Words>
  <Characters>35718</Characters>
  <Application>Microsoft Office Word</Application>
  <DocSecurity>4</DocSecurity>
  <Lines>1190</Lines>
  <Paragraphs>311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40560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2023-04-05T06:53:00Z</dcterms:created>
  <dc:creator>Zita Markevičienė</dc:creator>
  <lastModifiedBy>adlibuser</lastModifiedBy>
  <lastPrinted>2023-03-16T08:01:00Z</lastPrinted>
  <dcterms:modified xsi:type="dcterms:W3CDTF">2023-04-05T06:53:00Z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