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B01A49" w14:textId="77777777" w:rsidR="00743E54" w:rsidRPr="00612BFA" w:rsidRDefault="00743E54">
      <w:pPr>
        <w:tabs>
          <w:tab w:val="center" w:pos="4819"/>
          <w:tab w:val="right" w:pos="9638"/>
        </w:tabs>
        <w:rPr>
          <w:szCs w:val="24"/>
        </w:rPr>
      </w:pPr>
    </w:p>
    <w:p w14:paraId="20CB6792" w14:textId="0C9B63FF" w:rsidR="00DE4887" w:rsidRPr="00612BFA" w:rsidRDefault="006F274F">
      <w:pPr>
        <w:ind w:left="9639"/>
        <w:jc w:val="both"/>
        <w:rPr>
          <w:szCs w:val="24"/>
        </w:rPr>
      </w:pPr>
      <w:r w:rsidRPr="00612BFA">
        <w:rPr>
          <w:szCs w:val="24"/>
        </w:rPr>
        <w:t xml:space="preserve">2022–2030 metų plėtros programos valdytojos Lietuvos Respublikos ekonomikos ir inovacijų ministerijos ekonomikos transformacijos ir konkurencingumo plėtros programos pažangos priemonės </w:t>
      </w:r>
      <w:r w:rsidRPr="00612BFA">
        <w:rPr>
          <w:szCs w:val="24"/>
          <w:lang w:eastAsia="lt-LT"/>
        </w:rPr>
        <w:t>Nr. 05-001-01-04-02 „Skatinti įmones pereiti link neutrali</w:t>
      </w:r>
      <w:r w:rsidRPr="00612BFA">
        <w:rPr>
          <w:szCs w:val="24"/>
        </w:rPr>
        <w:t>os klimatui ekonomikos“ aprašo</w:t>
      </w:r>
    </w:p>
    <w:p w14:paraId="16198019" w14:textId="39C1801B" w:rsidR="00743E54" w:rsidRPr="00612BFA" w:rsidRDefault="00296B8C">
      <w:pPr>
        <w:ind w:left="9639"/>
        <w:jc w:val="both"/>
        <w:rPr>
          <w:szCs w:val="24"/>
        </w:rPr>
      </w:pPr>
      <w:r w:rsidRPr="00612BFA">
        <w:rPr>
          <w:szCs w:val="24"/>
        </w:rPr>
        <w:t xml:space="preserve">8 </w:t>
      </w:r>
      <w:r w:rsidR="002753AB" w:rsidRPr="00612BFA">
        <w:rPr>
          <w:szCs w:val="24"/>
        </w:rPr>
        <w:t>priedas</w:t>
      </w:r>
    </w:p>
    <w:p w14:paraId="6B53EA3D" w14:textId="77777777" w:rsidR="00743E54" w:rsidRPr="00612BFA" w:rsidRDefault="00743E54">
      <w:pPr>
        <w:jc w:val="center"/>
        <w:rPr>
          <w:iCs/>
          <w:szCs w:val="24"/>
        </w:rPr>
      </w:pPr>
    </w:p>
    <w:p w14:paraId="165DE661" w14:textId="77777777" w:rsidR="00743E54" w:rsidRPr="00612BFA" w:rsidRDefault="00743E54">
      <w:pPr>
        <w:rPr>
          <w:i/>
          <w:szCs w:val="24"/>
        </w:rPr>
      </w:pPr>
    </w:p>
    <w:p w14:paraId="7D066E6E" w14:textId="4057ED67" w:rsidR="00743E54" w:rsidRPr="00612BFA" w:rsidRDefault="006F274F" w:rsidP="00DE4887">
      <w:pPr>
        <w:spacing w:line="259" w:lineRule="auto"/>
        <w:jc w:val="center"/>
        <w:rPr>
          <w:b/>
          <w:bCs/>
          <w:caps/>
          <w:szCs w:val="24"/>
        </w:rPr>
      </w:pPr>
      <w:r w:rsidRPr="00612BFA">
        <w:rPr>
          <w:b/>
          <w:bCs/>
          <w:caps/>
          <w:szCs w:val="24"/>
        </w:rPr>
        <w:t xml:space="preserve">2022–2030 metų plėtros programos valdytojos Lietuvos Respublikos ekonomikos ir inovacijų ministerijos ekonomikos transformacijos ir konkurencingumo plėtros programos pažangos priemonės </w:t>
      </w:r>
      <w:r w:rsidRPr="00612BFA">
        <w:rPr>
          <w:b/>
          <w:bCs/>
          <w:caps/>
          <w:szCs w:val="24"/>
          <w:lang w:eastAsia="lt-LT"/>
        </w:rPr>
        <w:t>Nr. 05-001-01-04-02 „Skatinti įmones pereiti link neutrali</w:t>
      </w:r>
      <w:r w:rsidRPr="00612BFA">
        <w:rPr>
          <w:b/>
          <w:bCs/>
          <w:caps/>
          <w:szCs w:val="24"/>
        </w:rPr>
        <w:t xml:space="preserve">os klimatui ekonomikos“ veiklos „Sudaryti sąlygas tvariai pramonės </w:t>
      </w:r>
      <w:r w:rsidR="00093A92" w:rsidRPr="00612BFA">
        <w:rPr>
          <w:b/>
          <w:bCs/>
          <w:caps/>
          <w:szCs w:val="24"/>
        </w:rPr>
        <w:t>LABAI MAŽŲ, MAŽŲ IR VIDUTINIŲ ĮMONIŲ</w:t>
      </w:r>
      <w:r w:rsidRPr="00612BFA">
        <w:rPr>
          <w:b/>
          <w:bCs/>
          <w:caps/>
          <w:szCs w:val="24"/>
        </w:rPr>
        <w:t xml:space="preserve"> transformacijai“ poveiklės „</w:t>
      </w:r>
      <w:r w:rsidR="00A709C5" w:rsidRPr="00612BFA">
        <w:rPr>
          <w:b/>
          <w:bCs/>
          <w:caps/>
          <w:szCs w:val="24"/>
        </w:rPr>
        <w:t>Skatinti inovatyvių aplinkai draugiškų, t.</w:t>
      </w:r>
      <w:r w:rsidR="00093A92" w:rsidRPr="00612BFA">
        <w:rPr>
          <w:b/>
          <w:bCs/>
          <w:caps/>
          <w:szCs w:val="24"/>
        </w:rPr>
        <w:t xml:space="preserve"> </w:t>
      </w:r>
      <w:r w:rsidR="00A709C5" w:rsidRPr="00612BFA">
        <w:rPr>
          <w:b/>
          <w:bCs/>
          <w:caps/>
          <w:szCs w:val="24"/>
        </w:rPr>
        <w:t>y. tvarių produktų gamybą skatinančių</w:t>
      </w:r>
      <w:r w:rsidR="00093A92" w:rsidRPr="00612BFA">
        <w:rPr>
          <w:b/>
          <w:bCs/>
          <w:caps/>
          <w:szCs w:val="24"/>
        </w:rPr>
        <w:t>,</w:t>
      </w:r>
      <w:r w:rsidR="00A709C5" w:rsidRPr="00612BFA">
        <w:rPr>
          <w:b/>
          <w:bCs/>
          <w:caps/>
          <w:szCs w:val="24"/>
        </w:rPr>
        <w:t xml:space="preserve"> technologijų kūrimą, demonstravimą </w:t>
      </w:r>
      <w:r w:rsidR="00093A92" w:rsidRPr="00612BFA">
        <w:rPr>
          <w:b/>
          <w:bCs/>
          <w:caps/>
          <w:szCs w:val="24"/>
        </w:rPr>
        <w:t>LABAI MAŽOSE, MAŽOSE IR VIDUTINĖSE ĮMONĖSE</w:t>
      </w:r>
      <w:r w:rsidR="00A709C5" w:rsidRPr="00612BFA">
        <w:rPr>
          <w:b/>
          <w:bCs/>
          <w:caps/>
          <w:szCs w:val="24"/>
        </w:rPr>
        <w:t xml:space="preserve">, veikiančiose </w:t>
      </w:r>
      <w:r w:rsidR="00E053E2" w:rsidRPr="00612BFA">
        <w:rPr>
          <w:b/>
          <w:bCs/>
          <w:caps/>
          <w:szCs w:val="24"/>
        </w:rPr>
        <w:t xml:space="preserve">Sumaniosios specializacijos </w:t>
      </w:r>
      <w:r w:rsidR="00A709C5" w:rsidRPr="00612BFA">
        <w:rPr>
          <w:b/>
          <w:bCs/>
          <w:caps/>
          <w:szCs w:val="24"/>
        </w:rPr>
        <w:t>srityse</w:t>
      </w:r>
      <w:r w:rsidRPr="00612BFA">
        <w:rPr>
          <w:b/>
          <w:bCs/>
          <w:caps/>
          <w:szCs w:val="24"/>
        </w:rPr>
        <w:t xml:space="preserve"> (Vidurio ir vakarų Lietuvos regionas)“ projektų finansavimo sąlygų aprašas</w:t>
      </w:r>
    </w:p>
    <w:p w14:paraId="4900F657" w14:textId="77777777" w:rsidR="00DE4887" w:rsidRPr="00612BFA" w:rsidRDefault="00DE4887">
      <w:pPr>
        <w:spacing w:line="259" w:lineRule="auto"/>
        <w:jc w:val="center"/>
        <w:rPr>
          <w:b/>
          <w:szCs w:val="24"/>
        </w:rPr>
      </w:pPr>
    </w:p>
    <w:tbl>
      <w:tblPr>
        <w:tblW w:w="15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25"/>
        <w:gridCol w:w="1236"/>
        <w:gridCol w:w="1134"/>
        <w:gridCol w:w="1134"/>
        <w:gridCol w:w="1457"/>
        <w:gridCol w:w="1344"/>
        <w:gridCol w:w="1080"/>
        <w:gridCol w:w="1344"/>
        <w:gridCol w:w="1051"/>
        <w:gridCol w:w="1132"/>
        <w:gridCol w:w="859"/>
        <w:gridCol w:w="1149"/>
      </w:tblGrid>
      <w:tr w:rsidR="00743E54" w:rsidRPr="00612BFA" w14:paraId="5B4D7078" w14:textId="7528AAB2">
        <w:tc>
          <w:tcPr>
            <w:tcW w:w="15155" w:type="dxa"/>
            <w:gridSpan w:val="13"/>
            <w:vAlign w:val="center"/>
          </w:tcPr>
          <w:p w14:paraId="34297191" w14:textId="69911FA0" w:rsidR="00743E54" w:rsidRPr="00612BFA" w:rsidRDefault="002753AB">
            <w:pPr>
              <w:jc w:val="center"/>
              <w:rPr>
                <w:b/>
                <w:szCs w:val="24"/>
              </w:rPr>
            </w:pPr>
            <w:r w:rsidRPr="00612BFA">
              <w:rPr>
                <w:b/>
                <w:szCs w:val="24"/>
              </w:rPr>
              <w:t>VEIKLOS AR POVEIKLĖS, KURIOMS NUSTATOMOS PROJEKTŲ FINANSAVIMO SĄLYGOS</w:t>
            </w:r>
          </w:p>
        </w:tc>
      </w:tr>
      <w:tr w:rsidR="00743E54" w:rsidRPr="00612BFA" w14:paraId="44CC8440" w14:textId="34F687BE">
        <w:tc>
          <w:tcPr>
            <w:tcW w:w="1110" w:type="dxa"/>
            <w:vAlign w:val="center"/>
          </w:tcPr>
          <w:p w14:paraId="44E08642" w14:textId="77777777" w:rsidR="00743E54" w:rsidRPr="00612BFA" w:rsidRDefault="002753AB">
            <w:pPr>
              <w:jc w:val="center"/>
              <w:rPr>
                <w:b/>
                <w:szCs w:val="24"/>
              </w:rPr>
            </w:pPr>
            <w:r w:rsidRPr="00612BFA">
              <w:rPr>
                <w:b/>
                <w:szCs w:val="24"/>
              </w:rPr>
              <w:t>Veiklos ar poveiklės pavadini-mas</w:t>
            </w:r>
          </w:p>
        </w:tc>
        <w:tc>
          <w:tcPr>
            <w:tcW w:w="1125" w:type="dxa"/>
            <w:vAlign w:val="center"/>
          </w:tcPr>
          <w:p w14:paraId="748B6392" w14:textId="77777777" w:rsidR="00743E54" w:rsidRPr="00612BFA" w:rsidRDefault="002753AB">
            <w:pPr>
              <w:jc w:val="center"/>
              <w:rPr>
                <w:b/>
                <w:szCs w:val="24"/>
              </w:rPr>
            </w:pPr>
            <w:r w:rsidRPr="00612BFA">
              <w:rPr>
                <w:b/>
                <w:szCs w:val="24"/>
              </w:rPr>
              <w:t>Finansa-vimo šaltinis</w:t>
            </w:r>
          </w:p>
        </w:tc>
        <w:tc>
          <w:tcPr>
            <w:tcW w:w="1236" w:type="dxa"/>
            <w:vAlign w:val="center"/>
          </w:tcPr>
          <w:p w14:paraId="2277D0D3" w14:textId="77777777" w:rsidR="00743E54" w:rsidRPr="00612BFA" w:rsidRDefault="002753AB">
            <w:pPr>
              <w:jc w:val="center"/>
              <w:rPr>
                <w:b/>
                <w:szCs w:val="24"/>
              </w:rPr>
            </w:pPr>
            <w:r w:rsidRPr="00612BFA">
              <w:rPr>
                <w:b/>
                <w:bCs/>
                <w:szCs w:val="24"/>
              </w:rPr>
              <w:t>Prioritetas ar komponen-tas</w:t>
            </w:r>
          </w:p>
        </w:tc>
        <w:tc>
          <w:tcPr>
            <w:tcW w:w="1134" w:type="dxa"/>
            <w:vAlign w:val="center"/>
          </w:tcPr>
          <w:p w14:paraId="699300FF" w14:textId="77777777" w:rsidR="00743E54" w:rsidRPr="00612BFA" w:rsidRDefault="002753AB">
            <w:pPr>
              <w:jc w:val="center"/>
              <w:rPr>
                <w:b/>
                <w:szCs w:val="24"/>
              </w:rPr>
            </w:pPr>
            <w:r w:rsidRPr="00612BFA">
              <w:rPr>
                <w:b/>
                <w:bCs/>
                <w:szCs w:val="24"/>
              </w:rPr>
              <w:t>Uždavi-nys ar priemonė</w:t>
            </w:r>
          </w:p>
        </w:tc>
        <w:tc>
          <w:tcPr>
            <w:tcW w:w="1134" w:type="dxa"/>
            <w:vAlign w:val="center"/>
          </w:tcPr>
          <w:p w14:paraId="479A2861" w14:textId="16459E23" w:rsidR="00743E54" w:rsidRPr="00612BFA" w:rsidRDefault="002753AB">
            <w:pPr>
              <w:jc w:val="center"/>
              <w:rPr>
                <w:b/>
                <w:szCs w:val="24"/>
              </w:rPr>
            </w:pPr>
            <w:r w:rsidRPr="00612BFA">
              <w:rPr>
                <w:b/>
                <w:bCs/>
                <w:szCs w:val="24"/>
              </w:rPr>
              <w:t>Veikla ar paprie-monė</w:t>
            </w:r>
          </w:p>
        </w:tc>
        <w:tc>
          <w:tcPr>
            <w:tcW w:w="1457" w:type="dxa"/>
            <w:vAlign w:val="center"/>
          </w:tcPr>
          <w:p w14:paraId="000BE0BE" w14:textId="77777777" w:rsidR="00743E54" w:rsidRPr="00612BFA" w:rsidRDefault="002753AB">
            <w:pPr>
              <w:jc w:val="center"/>
              <w:rPr>
                <w:b/>
                <w:szCs w:val="24"/>
              </w:rPr>
            </w:pPr>
            <w:r w:rsidRPr="00612BFA">
              <w:rPr>
                <w:b/>
                <w:szCs w:val="24"/>
              </w:rPr>
              <w:t>Intervencinės priemonės kodas</w:t>
            </w:r>
          </w:p>
        </w:tc>
        <w:tc>
          <w:tcPr>
            <w:tcW w:w="1344" w:type="dxa"/>
            <w:vAlign w:val="center"/>
          </w:tcPr>
          <w:p w14:paraId="62B981C8" w14:textId="77777777" w:rsidR="00743E54" w:rsidRPr="00612BFA" w:rsidRDefault="002753AB">
            <w:pPr>
              <w:jc w:val="center"/>
              <w:rPr>
                <w:b/>
                <w:bCs/>
                <w:szCs w:val="24"/>
              </w:rPr>
            </w:pPr>
            <w:r w:rsidRPr="00612BFA">
              <w:rPr>
                <w:b/>
                <w:szCs w:val="24"/>
              </w:rPr>
              <w:t>Regionas, kuriam priskiriama veikla ar poveiklė</w:t>
            </w:r>
          </w:p>
        </w:tc>
        <w:tc>
          <w:tcPr>
            <w:tcW w:w="1080" w:type="dxa"/>
            <w:vAlign w:val="center"/>
          </w:tcPr>
          <w:p w14:paraId="01B4CEAC" w14:textId="77777777" w:rsidR="00743E54" w:rsidRPr="00612BFA" w:rsidRDefault="002753AB">
            <w:pPr>
              <w:jc w:val="center"/>
              <w:rPr>
                <w:b/>
                <w:szCs w:val="24"/>
              </w:rPr>
            </w:pPr>
            <w:r w:rsidRPr="00612BFA">
              <w:rPr>
                <w:b/>
                <w:bCs/>
                <w:szCs w:val="24"/>
              </w:rPr>
              <w:t>Paramos formos kodas</w:t>
            </w:r>
          </w:p>
        </w:tc>
        <w:tc>
          <w:tcPr>
            <w:tcW w:w="1344" w:type="dxa"/>
            <w:vAlign w:val="center"/>
          </w:tcPr>
          <w:p w14:paraId="106944A6" w14:textId="77777777" w:rsidR="00743E54" w:rsidRPr="00612BFA" w:rsidRDefault="002753AB">
            <w:pPr>
              <w:jc w:val="center"/>
              <w:rPr>
                <w:b/>
                <w:szCs w:val="24"/>
              </w:rPr>
            </w:pPr>
            <w:r w:rsidRPr="00612BFA">
              <w:rPr>
                <w:b/>
                <w:bCs/>
                <w:szCs w:val="24"/>
              </w:rPr>
              <w:t>Pagrindinės teritorinės srities kodas (-ai)</w:t>
            </w:r>
          </w:p>
        </w:tc>
        <w:tc>
          <w:tcPr>
            <w:tcW w:w="1051" w:type="dxa"/>
            <w:vAlign w:val="center"/>
          </w:tcPr>
          <w:p w14:paraId="16FAC529" w14:textId="77777777" w:rsidR="00743E54" w:rsidRPr="00612BFA" w:rsidRDefault="002753AB">
            <w:pPr>
              <w:jc w:val="center"/>
              <w:rPr>
                <w:b/>
                <w:bCs/>
                <w:szCs w:val="24"/>
              </w:rPr>
            </w:pPr>
            <w:r w:rsidRPr="00612BFA">
              <w:rPr>
                <w:b/>
                <w:bCs/>
                <w:szCs w:val="24"/>
              </w:rPr>
              <w:t xml:space="preserve">Ekono-minės veiklos kodas </w:t>
            </w:r>
          </w:p>
          <w:p w14:paraId="317B5592" w14:textId="2D6A73A3" w:rsidR="00743E54" w:rsidRPr="00612BFA" w:rsidRDefault="002753AB">
            <w:pPr>
              <w:jc w:val="center"/>
              <w:rPr>
                <w:b/>
                <w:szCs w:val="24"/>
              </w:rPr>
            </w:pPr>
            <w:r w:rsidRPr="00612BFA">
              <w:rPr>
                <w:b/>
                <w:bCs/>
                <w:szCs w:val="24"/>
              </w:rPr>
              <w:t>(-ai)</w:t>
            </w:r>
          </w:p>
        </w:tc>
        <w:tc>
          <w:tcPr>
            <w:tcW w:w="1132" w:type="dxa"/>
            <w:vAlign w:val="center"/>
          </w:tcPr>
          <w:p w14:paraId="638E9489" w14:textId="77777777" w:rsidR="00743E54" w:rsidRPr="00612BFA" w:rsidRDefault="002753AB">
            <w:pPr>
              <w:jc w:val="center"/>
              <w:rPr>
                <w:b/>
                <w:bCs/>
                <w:szCs w:val="24"/>
              </w:rPr>
            </w:pPr>
            <w:r w:rsidRPr="00612BFA">
              <w:rPr>
                <w:b/>
                <w:bCs/>
                <w:szCs w:val="24"/>
              </w:rPr>
              <w:t>„Europos socialinio fondo +“ (toliau – ESF+) antrinių temų kodai</w:t>
            </w:r>
          </w:p>
        </w:tc>
        <w:tc>
          <w:tcPr>
            <w:tcW w:w="859" w:type="dxa"/>
            <w:vAlign w:val="center"/>
          </w:tcPr>
          <w:p w14:paraId="6FE52515" w14:textId="614A57AF" w:rsidR="00743E54" w:rsidRPr="00612BFA" w:rsidRDefault="002753AB">
            <w:pPr>
              <w:jc w:val="center"/>
              <w:rPr>
                <w:b/>
                <w:bCs/>
                <w:szCs w:val="24"/>
              </w:rPr>
            </w:pPr>
            <w:r w:rsidRPr="00612BFA">
              <w:rPr>
                <w:b/>
                <w:bCs/>
                <w:szCs w:val="24"/>
              </w:rPr>
              <w:t>Lyčių lygybės mat-mens kodas</w:t>
            </w:r>
          </w:p>
        </w:tc>
        <w:tc>
          <w:tcPr>
            <w:tcW w:w="1149" w:type="dxa"/>
            <w:vAlign w:val="center"/>
          </w:tcPr>
          <w:p w14:paraId="07588924" w14:textId="14AD3C1C" w:rsidR="00743E54" w:rsidRPr="00612BFA" w:rsidRDefault="002753AB">
            <w:pPr>
              <w:jc w:val="center"/>
              <w:rPr>
                <w:b/>
                <w:szCs w:val="24"/>
              </w:rPr>
            </w:pPr>
            <w:r w:rsidRPr="00612BFA">
              <w:rPr>
                <w:b/>
                <w:szCs w:val="24"/>
              </w:rPr>
              <w:t>Nepanau-dotos Ekonomi-kos gaivinimo ir atsparumo didinimo priemonės lėšos</w:t>
            </w:r>
          </w:p>
          <w:p w14:paraId="70C2431C" w14:textId="283D6794" w:rsidR="00743E54" w:rsidRPr="00612BFA" w:rsidRDefault="002753AB">
            <w:pPr>
              <w:jc w:val="center"/>
              <w:rPr>
                <w:b/>
                <w:bCs/>
                <w:szCs w:val="24"/>
              </w:rPr>
            </w:pPr>
            <w:r w:rsidRPr="00612BFA">
              <w:rPr>
                <w:b/>
                <w:szCs w:val="24"/>
              </w:rPr>
              <w:t>(Taip / Ne)</w:t>
            </w:r>
          </w:p>
        </w:tc>
      </w:tr>
      <w:tr w:rsidR="00743E54" w:rsidRPr="00612BFA" w14:paraId="65617F03" w14:textId="67958720">
        <w:trPr>
          <w:trHeight w:val="278"/>
        </w:trPr>
        <w:tc>
          <w:tcPr>
            <w:tcW w:w="1110" w:type="dxa"/>
            <w:tcMar>
              <w:left w:w="28" w:type="dxa"/>
              <w:right w:w="28" w:type="dxa"/>
            </w:tcMar>
          </w:tcPr>
          <w:p w14:paraId="0A9492AA" w14:textId="781BD015" w:rsidR="004F537B" w:rsidRPr="00612BFA" w:rsidRDefault="004F537B" w:rsidP="004F537B">
            <w:pPr>
              <w:jc w:val="center"/>
              <w:rPr>
                <w:szCs w:val="24"/>
              </w:rPr>
            </w:pPr>
            <w:r w:rsidRPr="00612BFA">
              <w:rPr>
                <w:iCs/>
                <w:szCs w:val="24"/>
              </w:rPr>
              <w:lastRenderedPageBreak/>
              <w:t>2.1. Skatinti inovatyvių aplinkai  draugiškų, t. y. tvarių produktų gamybą skatinančių</w:t>
            </w:r>
            <w:r w:rsidR="00093A92" w:rsidRPr="00612BFA">
              <w:rPr>
                <w:iCs/>
                <w:szCs w:val="24"/>
              </w:rPr>
              <w:t>,</w:t>
            </w:r>
            <w:r w:rsidRPr="00612BFA">
              <w:rPr>
                <w:iCs/>
                <w:szCs w:val="24"/>
              </w:rPr>
              <w:t xml:space="preserve"> technologijų kūrimą, demonstravimą</w:t>
            </w:r>
            <w:r w:rsidR="00093A92" w:rsidRPr="00612BFA">
              <w:rPr>
                <w:iCs/>
                <w:szCs w:val="24"/>
              </w:rPr>
              <w:t xml:space="preserve"> labai mažose, mažose ir vidutinėse įmonėse </w:t>
            </w:r>
            <w:r w:rsidRPr="00612BFA">
              <w:rPr>
                <w:iCs/>
                <w:szCs w:val="24"/>
              </w:rPr>
              <w:t xml:space="preserve">veikiančiose Sumaniosios specializacijos (toliau – S4) srityse (Vidurio ir vakarų Lietuvos regionas). </w:t>
            </w:r>
          </w:p>
          <w:p w14:paraId="6B69F440" w14:textId="025D4B94" w:rsidR="00B52ABC" w:rsidRPr="00612BFA" w:rsidRDefault="00B52ABC" w:rsidP="00B52ABC">
            <w:pPr>
              <w:jc w:val="center"/>
              <w:rPr>
                <w:szCs w:val="24"/>
              </w:rPr>
            </w:pPr>
          </w:p>
          <w:p w14:paraId="74FA5B32" w14:textId="17D408B7" w:rsidR="00B52ABC" w:rsidRPr="00612BFA" w:rsidRDefault="00B52ABC" w:rsidP="00B52ABC">
            <w:pPr>
              <w:ind w:firstLine="48"/>
              <w:jc w:val="center"/>
              <w:rPr>
                <w:i/>
                <w:szCs w:val="24"/>
              </w:rPr>
            </w:pPr>
          </w:p>
        </w:tc>
        <w:tc>
          <w:tcPr>
            <w:tcW w:w="1125" w:type="dxa"/>
            <w:tcMar>
              <w:left w:w="28" w:type="dxa"/>
              <w:right w:w="28" w:type="dxa"/>
            </w:tcMar>
          </w:tcPr>
          <w:p w14:paraId="7DFA6F5F" w14:textId="77777777" w:rsidR="00657F36" w:rsidRPr="00612BFA" w:rsidRDefault="00657F36" w:rsidP="00657F36">
            <w:pPr>
              <w:jc w:val="center"/>
              <w:rPr>
                <w:bCs/>
                <w:iCs/>
                <w:szCs w:val="24"/>
                <w:lang w:bidi="lt-LT"/>
              </w:rPr>
            </w:pPr>
            <w:r w:rsidRPr="00612BFA">
              <w:rPr>
                <w:bCs/>
                <w:iCs/>
                <w:szCs w:val="24"/>
                <w:lang w:bidi="lt-LT"/>
              </w:rPr>
              <w:t>2021–2027 metų Europos Sąjungos fondų investicijų programa</w:t>
            </w:r>
          </w:p>
          <w:p w14:paraId="24018076" w14:textId="0B8F9410" w:rsidR="005F1388" w:rsidRPr="00612BFA" w:rsidRDefault="00657F36" w:rsidP="00657F36">
            <w:pPr>
              <w:jc w:val="center"/>
              <w:rPr>
                <w:iCs/>
                <w:szCs w:val="24"/>
              </w:rPr>
            </w:pPr>
            <w:r w:rsidRPr="00612BFA">
              <w:rPr>
                <w:szCs w:val="24"/>
              </w:rPr>
              <w:t>(toliau – Investicijų programa)</w:t>
            </w:r>
          </w:p>
          <w:p w14:paraId="07A7E317" w14:textId="77777777" w:rsidR="00657F36" w:rsidRPr="00612BFA" w:rsidRDefault="00657F36" w:rsidP="00744450">
            <w:pPr>
              <w:jc w:val="center"/>
              <w:rPr>
                <w:iCs/>
                <w:szCs w:val="24"/>
              </w:rPr>
            </w:pPr>
          </w:p>
          <w:p w14:paraId="70AC9206" w14:textId="2E96BCEB" w:rsidR="005F1388" w:rsidRPr="00612BFA" w:rsidRDefault="005F1388" w:rsidP="00744450">
            <w:pPr>
              <w:jc w:val="center"/>
              <w:rPr>
                <w:b/>
                <w:i/>
                <w:szCs w:val="24"/>
              </w:rPr>
            </w:pPr>
          </w:p>
        </w:tc>
        <w:tc>
          <w:tcPr>
            <w:tcW w:w="1236" w:type="dxa"/>
            <w:tcMar>
              <w:left w:w="28" w:type="dxa"/>
              <w:right w:w="28" w:type="dxa"/>
            </w:tcMar>
          </w:tcPr>
          <w:p w14:paraId="256E8882" w14:textId="77777777" w:rsidR="003C580A" w:rsidRPr="00612BFA" w:rsidRDefault="003C580A">
            <w:pPr>
              <w:jc w:val="center"/>
              <w:rPr>
                <w:szCs w:val="24"/>
              </w:rPr>
            </w:pPr>
            <w:r w:rsidRPr="00612BFA">
              <w:rPr>
                <w:szCs w:val="24"/>
              </w:rPr>
              <w:t>1</w:t>
            </w:r>
          </w:p>
          <w:p w14:paraId="276ADE8D" w14:textId="7390D3A3" w:rsidR="005D27E5" w:rsidRPr="00612BFA" w:rsidRDefault="005D27E5">
            <w:pPr>
              <w:jc w:val="center"/>
              <w:rPr>
                <w:i/>
                <w:szCs w:val="24"/>
              </w:rPr>
            </w:pPr>
          </w:p>
        </w:tc>
        <w:tc>
          <w:tcPr>
            <w:tcW w:w="1134" w:type="dxa"/>
            <w:tcMar>
              <w:left w:w="28" w:type="dxa"/>
              <w:right w:w="28" w:type="dxa"/>
            </w:tcMar>
          </w:tcPr>
          <w:p w14:paraId="79EE11B5" w14:textId="2C44CA4D" w:rsidR="003C580A" w:rsidRPr="00612BFA" w:rsidRDefault="003C580A">
            <w:pPr>
              <w:jc w:val="center"/>
              <w:rPr>
                <w:szCs w:val="24"/>
              </w:rPr>
            </w:pPr>
            <w:r w:rsidRPr="00612BFA">
              <w:rPr>
                <w:szCs w:val="24"/>
              </w:rPr>
              <w:t>1.1.</w:t>
            </w:r>
          </w:p>
        </w:tc>
        <w:tc>
          <w:tcPr>
            <w:tcW w:w="1134" w:type="dxa"/>
            <w:tcMar>
              <w:left w:w="28" w:type="dxa"/>
              <w:right w:w="28" w:type="dxa"/>
            </w:tcMar>
          </w:tcPr>
          <w:p w14:paraId="3D9B665C" w14:textId="5E0AA798" w:rsidR="00B70931" w:rsidRPr="00612BFA" w:rsidRDefault="00B70931" w:rsidP="00B70931">
            <w:pPr>
              <w:jc w:val="center"/>
              <w:rPr>
                <w:bCs/>
                <w:szCs w:val="24"/>
              </w:rPr>
            </w:pPr>
            <w:r w:rsidRPr="00612BFA">
              <w:rPr>
                <w:szCs w:val="24"/>
              </w:rPr>
              <w:t>1.1.7.</w:t>
            </w:r>
            <w:r w:rsidRPr="00612BFA">
              <w:rPr>
                <w:bCs/>
                <w:szCs w:val="24"/>
              </w:rPr>
              <w:t xml:space="preserve"> </w:t>
            </w:r>
            <w:r w:rsidRPr="00612BFA">
              <w:rPr>
                <w:szCs w:val="24"/>
              </w:rPr>
              <w:t xml:space="preserve">Sudaryti sąlygas tvariai pramonės </w:t>
            </w:r>
            <w:r w:rsidR="00093A92" w:rsidRPr="00612BFA">
              <w:rPr>
                <w:szCs w:val="24"/>
              </w:rPr>
              <w:t>labai mažų, mažų ir vidutinių įmoniųe</w:t>
            </w:r>
            <w:r w:rsidR="00093A92" w:rsidRPr="00612BFA">
              <w:rPr>
                <w:b/>
                <w:bCs/>
                <w:szCs w:val="24"/>
              </w:rPr>
              <w:t xml:space="preserve"> </w:t>
            </w:r>
            <w:r w:rsidRPr="00612BFA">
              <w:rPr>
                <w:szCs w:val="24"/>
              </w:rPr>
              <w:t>transformacijai</w:t>
            </w:r>
          </w:p>
          <w:p w14:paraId="6011FB3D" w14:textId="0DB2A01B" w:rsidR="00754AA0" w:rsidRPr="00612BFA" w:rsidRDefault="00754AA0" w:rsidP="0011078E">
            <w:pPr>
              <w:tabs>
                <w:tab w:val="left" w:pos="447"/>
              </w:tabs>
              <w:rPr>
                <w:i/>
                <w:szCs w:val="24"/>
              </w:rPr>
            </w:pPr>
          </w:p>
        </w:tc>
        <w:tc>
          <w:tcPr>
            <w:tcW w:w="1457" w:type="dxa"/>
            <w:tcMar>
              <w:left w:w="28" w:type="dxa"/>
              <w:right w:w="28" w:type="dxa"/>
            </w:tcMar>
          </w:tcPr>
          <w:p w14:paraId="2CE029DB" w14:textId="61532153" w:rsidR="00DF6407" w:rsidRPr="00612BFA" w:rsidRDefault="00DF6407">
            <w:pPr>
              <w:jc w:val="center"/>
              <w:rPr>
                <w:i/>
                <w:szCs w:val="24"/>
              </w:rPr>
            </w:pPr>
            <w:r w:rsidRPr="00612BFA">
              <w:rPr>
                <w:bCs/>
                <w:szCs w:val="24"/>
              </w:rPr>
              <w:t>030</w:t>
            </w:r>
          </w:p>
        </w:tc>
        <w:tc>
          <w:tcPr>
            <w:tcW w:w="1344" w:type="dxa"/>
            <w:tcMar>
              <w:left w:w="28" w:type="dxa"/>
              <w:right w:w="28" w:type="dxa"/>
            </w:tcMar>
          </w:tcPr>
          <w:p w14:paraId="7FD000F3" w14:textId="77777777" w:rsidR="00001C58" w:rsidRPr="00612BFA" w:rsidRDefault="00001C58" w:rsidP="00001C58">
            <w:pPr>
              <w:jc w:val="center"/>
              <w:rPr>
                <w:color w:val="000000"/>
                <w:szCs w:val="24"/>
              </w:rPr>
            </w:pPr>
            <w:r w:rsidRPr="00612BFA">
              <w:rPr>
                <w:szCs w:val="24"/>
              </w:rPr>
              <w:t>Vidurio ir vakarų Lietuvos regionas</w:t>
            </w:r>
          </w:p>
          <w:p w14:paraId="7F10B632" w14:textId="582C95DA" w:rsidR="00001C58" w:rsidRPr="00612BFA" w:rsidRDefault="00001C58">
            <w:pPr>
              <w:jc w:val="center"/>
              <w:rPr>
                <w:i/>
                <w:szCs w:val="24"/>
              </w:rPr>
            </w:pPr>
          </w:p>
        </w:tc>
        <w:tc>
          <w:tcPr>
            <w:tcW w:w="1080" w:type="dxa"/>
            <w:tcMar>
              <w:left w:w="28" w:type="dxa"/>
              <w:right w:w="28" w:type="dxa"/>
            </w:tcMar>
          </w:tcPr>
          <w:p w14:paraId="3FD000E1" w14:textId="77777777" w:rsidR="006253C1" w:rsidRPr="00612BFA" w:rsidRDefault="006253C1" w:rsidP="006253C1">
            <w:pPr>
              <w:jc w:val="center"/>
              <w:rPr>
                <w:szCs w:val="24"/>
              </w:rPr>
            </w:pPr>
            <w:r w:rsidRPr="00612BFA">
              <w:rPr>
                <w:szCs w:val="24"/>
              </w:rPr>
              <w:t>01 – dotacija</w:t>
            </w:r>
          </w:p>
          <w:p w14:paraId="3F2AA3EF" w14:textId="7AFCB22B" w:rsidR="006253C1" w:rsidRPr="00612BFA" w:rsidRDefault="006253C1">
            <w:pPr>
              <w:jc w:val="center"/>
              <w:rPr>
                <w:i/>
                <w:szCs w:val="24"/>
              </w:rPr>
            </w:pPr>
          </w:p>
        </w:tc>
        <w:tc>
          <w:tcPr>
            <w:tcW w:w="1344" w:type="dxa"/>
            <w:tcMar>
              <w:left w:w="28" w:type="dxa"/>
              <w:right w:w="28" w:type="dxa"/>
            </w:tcMar>
          </w:tcPr>
          <w:p w14:paraId="49B73DA7" w14:textId="77777777" w:rsidR="00410323" w:rsidRPr="00612BFA" w:rsidRDefault="00410323" w:rsidP="00410323">
            <w:pPr>
              <w:jc w:val="center"/>
              <w:rPr>
                <w:szCs w:val="24"/>
              </w:rPr>
            </w:pPr>
            <w:r w:rsidRPr="00612BFA">
              <w:rPr>
                <w:szCs w:val="24"/>
              </w:rPr>
              <w:t>33 – nesiorientuojant į teritoriškumą</w:t>
            </w:r>
          </w:p>
          <w:p w14:paraId="61DFE6C2" w14:textId="143ED8EA" w:rsidR="00410323" w:rsidRPr="00612BFA" w:rsidRDefault="00410323">
            <w:pPr>
              <w:jc w:val="center"/>
              <w:rPr>
                <w:szCs w:val="24"/>
              </w:rPr>
            </w:pPr>
          </w:p>
        </w:tc>
        <w:tc>
          <w:tcPr>
            <w:tcW w:w="1051" w:type="dxa"/>
            <w:tcMar>
              <w:left w:w="28" w:type="dxa"/>
              <w:right w:w="28" w:type="dxa"/>
            </w:tcMar>
          </w:tcPr>
          <w:p w14:paraId="72C15DEA" w14:textId="319C1288" w:rsidR="00865A8D" w:rsidRPr="00612BFA" w:rsidRDefault="00865A8D">
            <w:pPr>
              <w:jc w:val="center"/>
              <w:rPr>
                <w:szCs w:val="24"/>
              </w:rPr>
            </w:pPr>
            <w:r w:rsidRPr="00612BFA">
              <w:rPr>
                <w:szCs w:val="24"/>
              </w:rPr>
              <w:t>26 – kitos nenurodytos paslaugos</w:t>
            </w:r>
          </w:p>
        </w:tc>
        <w:tc>
          <w:tcPr>
            <w:tcW w:w="1132" w:type="dxa"/>
            <w:tcMar>
              <w:left w:w="28" w:type="dxa"/>
              <w:right w:w="28" w:type="dxa"/>
            </w:tcMar>
          </w:tcPr>
          <w:p w14:paraId="58E02594" w14:textId="307784F8" w:rsidR="00865A8D" w:rsidRPr="00612BFA" w:rsidRDefault="00865A8D">
            <w:pPr>
              <w:jc w:val="center"/>
              <w:rPr>
                <w:i/>
                <w:iCs/>
                <w:szCs w:val="24"/>
              </w:rPr>
            </w:pPr>
            <w:r w:rsidRPr="00612BFA">
              <w:rPr>
                <w:i/>
                <w:iCs/>
                <w:szCs w:val="24"/>
              </w:rPr>
              <w:t>-</w:t>
            </w:r>
          </w:p>
        </w:tc>
        <w:tc>
          <w:tcPr>
            <w:tcW w:w="859" w:type="dxa"/>
            <w:tcMar>
              <w:left w:w="28" w:type="dxa"/>
              <w:right w:w="28" w:type="dxa"/>
            </w:tcMar>
          </w:tcPr>
          <w:p w14:paraId="6D810C3C" w14:textId="77777777" w:rsidR="002D1429" w:rsidRPr="00612BFA" w:rsidRDefault="002D1429" w:rsidP="002D1429">
            <w:pPr>
              <w:jc w:val="center"/>
              <w:rPr>
                <w:szCs w:val="24"/>
              </w:rPr>
            </w:pPr>
            <w:r w:rsidRPr="00612BFA">
              <w:rPr>
                <w:szCs w:val="24"/>
              </w:rPr>
              <w:t>03 – neutralumas lyties požiūriu</w:t>
            </w:r>
          </w:p>
          <w:p w14:paraId="08E21C39" w14:textId="0CDDFF10" w:rsidR="002D1429" w:rsidRPr="00612BFA" w:rsidRDefault="002D1429">
            <w:pPr>
              <w:jc w:val="center"/>
              <w:rPr>
                <w:i/>
                <w:iCs/>
                <w:szCs w:val="24"/>
              </w:rPr>
            </w:pPr>
          </w:p>
        </w:tc>
        <w:tc>
          <w:tcPr>
            <w:tcW w:w="1149" w:type="dxa"/>
          </w:tcPr>
          <w:p w14:paraId="780A7828" w14:textId="58AE7966" w:rsidR="00A963C5" w:rsidRPr="00612BFA" w:rsidRDefault="00F529D0">
            <w:pPr>
              <w:jc w:val="center"/>
              <w:rPr>
                <w:szCs w:val="24"/>
              </w:rPr>
            </w:pPr>
            <w:r w:rsidRPr="00612BFA">
              <w:rPr>
                <w:szCs w:val="24"/>
              </w:rPr>
              <w:t>Ne</w:t>
            </w:r>
          </w:p>
          <w:p w14:paraId="6E6DBD80" w14:textId="4039829D" w:rsidR="005D27E5" w:rsidRPr="00612BFA" w:rsidRDefault="005D27E5" w:rsidP="006C335C">
            <w:pPr>
              <w:jc w:val="center"/>
              <w:rPr>
                <w:i/>
                <w:iCs/>
                <w:szCs w:val="24"/>
              </w:rPr>
            </w:pPr>
          </w:p>
        </w:tc>
      </w:tr>
    </w:tbl>
    <w:p w14:paraId="76EAE71F" w14:textId="77777777" w:rsidR="00743E54" w:rsidRPr="00612BFA" w:rsidRDefault="00743E54">
      <w:pPr>
        <w:ind w:firstLine="567"/>
        <w:jc w:val="both"/>
        <w:rPr>
          <w:b/>
          <w:i/>
          <w:iCs/>
          <w:szCs w:val="24"/>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3783"/>
        <w:gridCol w:w="3784"/>
        <w:gridCol w:w="3783"/>
        <w:gridCol w:w="3784"/>
      </w:tblGrid>
      <w:tr w:rsidR="00743E54" w:rsidRPr="00612BFA" w14:paraId="7F9041C5" w14:textId="77777777" w:rsidTr="0011078E">
        <w:trPr>
          <w:trHeight w:val="405"/>
        </w:trPr>
        <w:tc>
          <w:tcPr>
            <w:tcW w:w="3783" w:type="dxa"/>
            <w:shd w:val="clear" w:color="auto" w:fill="FFFFFF" w:themeFill="background1"/>
            <w:vAlign w:val="center"/>
          </w:tcPr>
          <w:p w14:paraId="3F3D9C62" w14:textId="77777777" w:rsidR="00743E54" w:rsidRPr="00612BFA" w:rsidRDefault="002753AB">
            <w:pPr>
              <w:jc w:val="center"/>
              <w:rPr>
                <w:szCs w:val="24"/>
              </w:rPr>
            </w:pPr>
            <w:bookmarkStart w:id="0" w:name="_Hlk134799724"/>
            <w:r w:rsidRPr="00612BFA">
              <w:rPr>
                <w:szCs w:val="24"/>
              </w:rPr>
              <w:t>Rodiklio pavadinimas</w:t>
            </w:r>
          </w:p>
        </w:tc>
        <w:tc>
          <w:tcPr>
            <w:tcW w:w="3784" w:type="dxa"/>
            <w:shd w:val="clear" w:color="auto" w:fill="FFFFFF" w:themeFill="background1"/>
            <w:vAlign w:val="center"/>
          </w:tcPr>
          <w:p w14:paraId="39A51EE3" w14:textId="77777777" w:rsidR="00743E54" w:rsidRPr="00612BFA" w:rsidRDefault="002753AB">
            <w:pPr>
              <w:jc w:val="center"/>
              <w:rPr>
                <w:szCs w:val="24"/>
              </w:rPr>
            </w:pPr>
            <w:r w:rsidRPr="00612BFA">
              <w:rPr>
                <w:szCs w:val="24"/>
              </w:rPr>
              <w:t>Rodiklio kodas</w:t>
            </w:r>
          </w:p>
        </w:tc>
        <w:tc>
          <w:tcPr>
            <w:tcW w:w="3783" w:type="dxa"/>
            <w:shd w:val="clear" w:color="auto" w:fill="FFFFFF" w:themeFill="background1"/>
            <w:vAlign w:val="center"/>
          </w:tcPr>
          <w:p w14:paraId="0E9EC8A7" w14:textId="77777777" w:rsidR="00743E54" w:rsidRPr="00612BFA" w:rsidRDefault="002753AB">
            <w:pPr>
              <w:jc w:val="center"/>
              <w:rPr>
                <w:szCs w:val="24"/>
              </w:rPr>
            </w:pPr>
            <w:r w:rsidRPr="00612BFA">
              <w:rPr>
                <w:szCs w:val="24"/>
              </w:rPr>
              <w:t>Matavimo vienetai</w:t>
            </w:r>
          </w:p>
        </w:tc>
        <w:tc>
          <w:tcPr>
            <w:tcW w:w="3784" w:type="dxa"/>
            <w:shd w:val="clear" w:color="auto" w:fill="FFFFFF" w:themeFill="background1"/>
            <w:vAlign w:val="center"/>
          </w:tcPr>
          <w:p w14:paraId="7C846E81" w14:textId="77777777" w:rsidR="00743E54" w:rsidRPr="00612BFA" w:rsidRDefault="002753AB">
            <w:pPr>
              <w:jc w:val="center"/>
              <w:rPr>
                <w:szCs w:val="24"/>
              </w:rPr>
            </w:pPr>
            <w:r w:rsidRPr="00612BFA">
              <w:rPr>
                <w:szCs w:val="24"/>
              </w:rPr>
              <w:t>Siektina reikšmė ir pasiekimo data</w:t>
            </w:r>
          </w:p>
        </w:tc>
      </w:tr>
      <w:tr w:rsidR="00743E54" w:rsidRPr="00612BFA" w14:paraId="15701F01" w14:textId="77777777" w:rsidTr="0011078E">
        <w:trPr>
          <w:trHeight w:val="274"/>
        </w:trPr>
        <w:tc>
          <w:tcPr>
            <w:tcW w:w="3783" w:type="dxa"/>
            <w:shd w:val="clear" w:color="auto" w:fill="FFFFFF" w:themeFill="background1"/>
          </w:tcPr>
          <w:p w14:paraId="72219FB9" w14:textId="5389A15E" w:rsidR="00EC2A9A" w:rsidRPr="00612BFA" w:rsidRDefault="005C11C9">
            <w:pPr>
              <w:jc w:val="center"/>
              <w:rPr>
                <w:szCs w:val="24"/>
              </w:rPr>
            </w:pPr>
            <w:r w:rsidRPr="00612BFA">
              <w:rPr>
                <w:szCs w:val="24"/>
              </w:rPr>
              <w:t xml:space="preserve">P </w:t>
            </w:r>
            <w:r w:rsidRPr="00612BFA">
              <w:rPr>
                <w:bCs/>
                <w:szCs w:val="24"/>
              </w:rPr>
              <w:t>–</w:t>
            </w:r>
            <w:r w:rsidRPr="00612BFA">
              <w:rPr>
                <w:szCs w:val="24"/>
              </w:rPr>
              <w:t xml:space="preserve"> Paramą gavusios įmonės (iš kurių: labai mažos, mažosios, vidutinės ir didelės)</w:t>
            </w:r>
          </w:p>
        </w:tc>
        <w:tc>
          <w:tcPr>
            <w:tcW w:w="3784" w:type="dxa"/>
            <w:shd w:val="clear" w:color="auto" w:fill="FFFFFF" w:themeFill="background1"/>
          </w:tcPr>
          <w:p w14:paraId="5F2E2CEB" w14:textId="6CCC9494" w:rsidR="00DB4A69" w:rsidRPr="00612BFA" w:rsidRDefault="0096203D">
            <w:pPr>
              <w:jc w:val="center"/>
              <w:rPr>
                <w:bCs/>
                <w:szCs w:val="24"/>
              </w:rPr>
            </w:pPr>
            <w:r w:rsidRPr="00612BFA">
              <w:rPr>
                <w:bCs/>
                <w:szCs w:val="24"/>
              </w:rPr>
              <w:t>P-05-001-01-04-02-26</w:t>
            </w:r>
          </w:p>
          <w:p w14:paraId="6C2D0187" w14:textId="64B6CBB3" w:rsidR="0050025D" w:rsidRPr="00612BFA" w:rsidRDefault="0050025D">
            <w:pPr>
              <w:jc w:val="center"/>
              <w:rPr>
                <w:bCs/>
                <w:szCs w:val="24"/>
              </w:rPr>
            </w:pPr>
            <w:r w:rsidRPr="00612BFA">
              <w:rPr>
                <w:bCs/>
                <w:szCs w:val="24"/>
              </w:rPr>
              <w:t>(</w:t>
            </w:r>
            <w:r w:rsidR="001D6201" w:rsidRPr="00612BFA">
              <w:rPr>
                <w:szCs w:val="24"/>
                <w:lang w:eastAsia="lt-LT"/>
              </w:rPr>
              <w:t>P.B.2.0001</w:t>
            </w:r>
            <w:r w:rsidRPr="00612BFA">
              <w:rPr>
                <w:bCs/>
                <w:szCs w:val="24"/>
              </w:rPr>
              <w:t>)</w:t>
            </w:r>
          </w:p>
          <w:p w14:paraId="119FD711" w14:textId="5134EC61" w:rsidR="00371FBE" w:rsidRPr="00612BFA" w:rsidRDefault="00371FBE">
            <w:pPr>
              <w:jc w:val="center"/>
              <w:rPr>
                <w:szCs w:val="24"/>
              </w:rPr>
            </w:pPr>
          </w:p>
        </w:tc>
        <w:tc>
          <w:tcPr>
            <w:tcW w:w="3783" w:type="dxa"/>
            <w:shd w:val="clear" w:color="auto" w:fill="FFFFFF" w:themeFill="background1"/>
          </w:tcPr>
          <w:p w14:paraId="3C0A6EA8" w14:textId="196854D6" w:rsidR="00893408" w:rsidRPr="00612BFA" w:rsidRDefault="0069402C">
            <w:pPr>
              <w:jc w:val="center"/>
              <w:rPr>
                <w:szCs w:val="24"/>
              </w:rPr>
            </w:pPr>
            <w:r w:rsidRPr="00612BFA">
              <w:rPr>
                <w:szCs w:val="24"/>
              </w:rPr>
              <w:t>Įmonės</w:t>
            </w:r>
          </w:p>
        </w:tc>
        <w:tc>
          <w:tcPr>
            <w:tcW w:w="3784" w:type="dxa"/>
            <w:shd w:val="clear" w:color="auto" w:fill="FFFFFF" w:themeFill="background1"/>
          </w:tcPr>
          <w:p w14:paraId="33E5C67A" w14:textId="2F71FB93" w:rsidR="00A579DA" w:rsidRPr="00612BFA" w:rsidRDefault="00A579DA" w:rsidP="00A579DA">
            <w:pPr>
              <w:ind w:left="-57" w:right="-57"/>
              <w:jc w:val="center"/>
              <w:rPr>
                <w:szCs w:val="24"/>
              </w:rPr>
            </w:pPr>
            <w:r w:rsidRPr="00612BFA">
              <w:rPr>
                <w:szCs w:val="24"/>
              </w:rPr>
              <w:t>2</w:t>
            </w:r>
            <w:r w:rsidR="00E557BD" w:rsidRPr="00612BFA">
              <w:rPr>
                <w:szCs w:val="24"/>
              </w:rPr>
              <w:t>7</w:t>
            </w:r>
          </w:p>
          <w:p w14:paraId="07EC75CE" w14:textId="49875209" w:rsidR="00EC2A9A" w:rsidRPr="00612BFA" w:rsidRDefault="00A579DA" w:rsidP="002E3B52">
            <w:pPr>
              <w:jc w:val="center"/>
              <w:rPr>
                <w:szCs w:val="24"/>
              </w:rPr>
            </w:pPr>
            <w:r w:rsidRPr="00612BFA">
              <w:rPr>
                <w:szCs w:val="24"/>
              </w:rPr>
              <w:t>(2029 m.)</w:t>
            </w:r>
          </w:p>
        </w:tc>
      </w:tr>
      <w:tr w:rsidR="00DB17FF" w:rsidRPr="00612BFA" w14:paraId="467C11B4" w14:textId="77777777" w:rsidTr="0011078E">
        <w:trPr>
          <w:trHeight w:val="416"/>
        </w:trPr>
        <w:tc>
          <w:tcPr>
            <w:tcW w:w="3783" w:type="dxa"/>
            <w:shd w:val="clear" w:color="auto" w:fill="FFFFFF" w:themeFill="background1"/>
          </w:tcPr>
          <w:p w14:paraId="6613F1F2" w14:textId="77777777" w:rsidR="00DB4A69" w:rsidRPr="00612BFA" w:rsidRDefault="00DB4A69" w:rsidP="00DB4A69">
            <w:pPr>
              <w:jc w:val="center"/>
              <w:rPr>
                <w:szCs w:val="24"/>
              </w:rPr>
            </w:pPr>
            <w:r w:rsidRPr="00612BFA">
              <w:rPr>
                <w:szCs w:val="24"/>
              </w:rPr>
              <w:t>P – Paramą gavusios įmonės (iš kurių: labai mažos)</w:t>
            </w:r>
          </w:p>
          <w:p w14:paraId="60DB4062" w14:textId="77777777" w:rsidR="00DB17FF" w:rsidRPr="00612BFA" w:rsidRDefault="00DB17FF">
            <w:pPr>
              <w:jc w:val="center"/>
              <w:rPr>
                <w:szCs w:val="24"/>
              </w:rPr>
            </w:pPr>
          </w:p>
        </w:tc>
        <w:tc>
          <w:tcPr>
            <w:tcW w:w="3784" w:type="dxa"/>
            <w:shd w:val="clear" w:color="auto" w:fill="FFFFFF" w:themeFill="background1"/>
          </w:tcPr>
          <w:p w14:paraId="4F463EBF" w14:textId="77777777" w:rsidR="00DB17FF" w:rsidRPr="00612BFA" w:rsidRDefault="00904E2B">
            <w:pPr>
              <w:jc w:val="center"/>
              <w:rPr>
                <w:bCs/>
                <w:szCs w:val="24"/>
              </w:rPr>
            </w:pPr>
            <w:r w:rsidRPr="00612BFA">
              <w:rPr>
                <w:bCs/>
                <w:szCs w:val="24"/>
              </w:rPr>
              <w:t>P-05-001-01-04-02-27</w:t>
            </w:r>
          </w:p>
          <w:p w14:paraId="4815535C" w14:textId="2745F580" w:rsidR="0050025D" w:rsidRPr="00612BFA" w:rsidRDefault="0050025D" w:rsidP="0050025D">
            <w:pPr>
              <w:jc w:val="center"/>
              <w:rPr>
                <w:bCs/>
                <w:szCs w:val="24"/>
              </w:rPr>
            </w:pPr>
            <w:r w:rsidRPr="00612BFA">
              <w:rPr>
                <w:bCs/>
                <w:szCs w:val="24"/>
              </w:rPr>
              <w:t>(</w:t>
            </w:r>
            <w:r w:rsidR="001D6201" w:rsidRPr="00612BFA">
              <w:rPr>
                <w:szCs w:val="24"/>
                <w:lang w:eastAsia="lt-LT"/>
              </w:rPr>
              <w:t>P.B.2.0001.1</w:t>
            </w:r>
            <w:r w:rsidRPr="00612BFA">
              <w:rPr>
                <w:bCs/>
                <w:szCs w:val="24"/>
              </w:rPr>
              <w:t>)</w:t>
            </w:r>
          </w:p>
          <w:p w14:paraId="5641EC82" w14:textId="59AF2521" w:rsidR="0050025D" w:rsidRPr="00612BFA" w:rsidRDefault="0050025D">
            <w:pPr>
              <w:jc w:val="center"/>
              <w:rPr>
                <w:szCs w:val="24"/>
              </w:rPr>
            </w:pPr>
          </w:p>
        </w:tc>
        <w:tc>
          <w:tcPr>
            <w:tcW w:w="3783" w:type="dxa"/>
            <w:shd w:val="clear" w:color="auto" w:fill="FFFFFF" w:themeFill="background1"/>
          </w:tcPr>
          <w:p w14:paraId="3A1B0933" w14:textId="679FEC49" w:rsidR="00DB17FF" w:rsidRPr="00612BFA" w:rsidRDefault="0017152F">
            <w:pPr>
              <w:jc w:val="center"/>
              <w:rPr>
                <w:szCs w:val="24"/>
              </w:rPr>
            </w:pPr>
            <w:r w:rsidRPr="00612BFA">
              <w:rPr>
                <w:szCs w:val="24"/>
              </w:rPr>
              <w:t>Įmonės</w:t>
            </w:r>
          </w:p>
        </w:tc>
        <w:tc>
          <w:tcPr>
            <w:tcW w:w="3784" w:type="dxa"/>
            <w:shd w:val="clear" w:color="auto" w:fill="FFFFFF" w:themeFill="background1"/>
          </w:tcPr>
          <w:p w14:paraId="593C7BA7" w14:textId="77777777" w:rsidR="00A579DA" w:rsidRPr="00612BFA" w:rsidRDefault="00A579DA" w:rsidP="00A579DA">
            <w:pPr>
              <w:jc w:val="center"/>
              <w:rPr>
                <w:szCs w:val="24"/>
              </w:rPr>
            </w:pPr>
            <w:r w:rsidRPr="00612BFA">
              <w:rPr>
                <w:szCs w:val="24"/>
              </w:rPr>
              <w:t>n/a</w:t>
            </w:r>
          </w:p>
          <w:p w14:paraId="3A3CB86D" w14:textId="77777777" w:rsidR="00DB17FF" w:rsidRPr="00612BFA" w:rsidRDefault="00DB17FF">
            <w:pPr>
              <w:jc w:val="center"/>
              <w:rPr>
                <w:szCs w:val="24"/>
              </w:rPr>
            </w:pPr>
          </w:p>
        </w:tc>
      </w:tr>
      <w:tr w:rsidR="00DB17FF" w:rsidRPr="00612BFA" w14:paraId="358555B6" w14:textId="77777777" w:rsidTr="0011078E">
        <w:trPr>
          <w:trHeight w:val="416"/>
        </w:trPr>
        <w:tc>
          <w:tcPr>
            <w:tcW w:w="3783" w:type="dxa"/>
            <w:shd w:val="clear" w:color="auto" w:fill="FFFFFF" w:themeFill="background1"/>
          </w:tcPr>
          <w:p w14:paraId="0F78BF42" w14:textId="054242D5" w:rsidR="00DB17FF" w:rsidRPr="00612BFA" w:rsidRDefault="00DB4A69">
            <w:pPr>
              <w:jc w:val="center"/>
              <w:rPr>
                <w:szCs w:val="24"/>
              </w:rPr>
            </w:pPr>
            <w:r w:rsidRPr="00612BFA">
              <w:rPr>
                <w:szCs w:val="24"/>
              </w:rPr>
              <w:t xml:space="preserve">P </w:t>
            </w:r>
            <w:bookmarkStart w:id="1" w:name="_Hlk136944532"/>
            <w:r w:rsidRPr="00612BFA">
              <w:rPr>
                <w:szCs w:val="24"/>
              </w:rPr>
              <w:t>–</w:t>
            </w:r>
            <w:bookmarkEnd w:id="1"/>
            <w:r w:rsidRPr="00612BFA">
              <w:rPr>
                <w:szCs w:val="24"/>
              </w:rPr>
              <w:t xml:space="preserve"> Paramą gavusios įmonės (iš kurių: mažosios)</w:t>
            </w:r>
          </w:p>
        </w:tc>
        <w:tc>
          <w:tcPr>
            <w:tcW w:w="3784" w:type="dxa"/>
            <w:shd w:val="clear" w:color="auto" w:fill="FFFFFF" w:themeFill="background1"/>
          </w:tcPr>
          <w:p w14:paraId="2D9928D8" w14:textId="77777777" w:rsidR="00DB17FF" w:rsidRPr="00612BFA" w:rsidRDefault="00622B03">
            <w:pPr>
              <w:jc w:val="center"/>
              <w:rPr>
                <w:bCs/>
                <w:szCs w:val="24"/>
              </w:rPr>
            </w:pPr>
            <w:r w:rsidRPr="00612BFA">
              <w:rPr>
                <w:bCs/>
                <w:szCs w:val="24"/>
              </w:rPr>
              <w:t>P-05-001-01-04-02-28</w:t>
            </w:r>
          </w:p>
          <w:p w14:paraId="1BC24D7C" w14:textId="6228FE28" w:rsidR="0050025D" w:rsidRPr="00612BFA" w:rsidRDefault="0050025D" w:rsidP="0050025D">
            <w:pPr>
              <w:jc w:val="center"/>
              <w:rPr>
                <w:bCs/>
                <w:szCs w:val="24"/>
              </w:rPr>
            </w:pPr>
            <w:r w:rsidRPr="00612BFA">
              <w:rPr>
                <w:bCs/>
                <w:szCs w:val="24"/>
              </w:rPr>
              <w:t>(</w:t>
            </w:r>
            <w:r w:rsidR="00DE4887" w:rsidRPr="00612BFA">
              <w:rPr>
                <w:szCs w:val="24"/>
                <w:lang w:eastAsia="lt-LT"/>
              </w:rPr>
              <w:t>P.B.2.0001.2)</w:t>
            </w:r>
          </w:p>
          <w:p w14:paraId="264DF0CA" w14:textId="52E3D53E" w:rsidR="0050025D" w:rsidRPr="00612BFA" w:rsidRDefault="0050025D">
            <w:pPr>
              <w:jc w:val="center"/>
              <w:rPr>
                <w:szCs w:val="24"/>
              </w:rPr>
            </w:pPr>
          </w:p>
        </w:tc>
        <w:tc>
          <w:tcPr>
            <w:tcW w:w="3783" w:type="dxa"/>
            <w:shd w:val="clear" w:color="auto" w:fill="FFFFFF" w:themeFill="background1"/>
          </w:tcPr>
          <w:p w14:paraId="171B3680" w14:textId="5D187029" w:rsidR="00DB17FF" w:rsidRPr="00612BFA" w:rsidRDefault="0017152F">
            <w:pPr>
              <w:jc w:val="center"/>
              <w:rPr>
                <w:szCs w:val="24"/>
              </w:rPr>
            </w:pPr>
            <w:r w:rsidRPr="00612BFA">
              <w:rPr>
                <w:szCs w:val="24"/>
              </w:rPr>
              <w:t>Įmonės</w:t>
            </w:r>
          </w:p>
        </w:tc>
        <w:tc>
          <w:tcPr>
            <w:tcW w:w="3784" w:type="dxa"/>
            <w:shd w:val="clear" w:color="auto" w:fill="FFFFFF" w:themeFill="background1"/>
          </w:tcPr>
          <w:p w14:paraId="30210500" w14:textId="77777777" w:rsidR="00A579DA" w:rsidRPr="00612BFA" w:rsidRDefault="00A579DA" w:rsidP="00A579DA">
            <w:pPr>
              <w:jc w:val="center"/>
              <w:rPr>
                <w:szCs w:val="24"/>
              </w:rPr>
            </w:pPr>
            <w:r w:rsidRPr="00612BFA">
              <w:rPr>
                <w:szCs w:val="24"/>
              </w:rPr>
              <w:t>n/a</w:t>
            </w:r>
          </w:p>
          <w:p w14:paraId="0A067A0F" w14:textId="77777777" w:rsidR="00DB17FF" w:rsidRPr="00612BFA" w:rsidRDefault="00DB17FF">
            <w:pPr>
              <w:jc w:val="center"/>
              <w:rPr>
                <w:szCs w:val="24"/>
              </w:rPr>
            </w:pPr>
          </w:p>
        </w:tc>
      </w:tr>
      <w:tr w:rsidR="00DB17FF" w:rsidRPr="00612BFA" w14:paraId="1B7EF9E4" w14:textId="77777777" w:rsidTr="0011078E">
        <w:trPr>
          <w:trHeight w:val="416"/>
        </w:trPr>
        <w:tc>
          <w:tcPr>
            <w:tcW w:w="3783" w:type="dxa"/>
            <w:shd w:val="clear" w:color="auto" w:fill="FFFFFF" w:themeFill="background1"/>
          </w:tcPr>
          <w:p w14:paraId="56E12E28" w14:textId="55C229FF" w:rsidR="00DB17FF" w:rsidRPr="00612BFA" w:rsidRDefault="009F6325">
            <w:pPr>
              <w:jc w:val="center"/>
              <w:rPr>
                <w:szCs w:val="24"/>
              </w:rPr>
            </w:pPr>
            <w:r w:rsidRPr="00612BFA">
              <w:rPr>
                <w:szCs w:val="24"/>
              </w:rPr>
              <w:t>P – Paramą gavusios įmonės (iš kurių: vidutinės)</w:t>
            </w:r>
          </w:p>
        </w:tc>
        <w:tc>
          <w:tcPr>
            <w:tcW w:w="3784" w:type="dxa"/>
            <w:shd w:val="clear" w:color="auto" w:fill="FFFFFF" w:themeFill="background1"/>
          </w:tcPr>
          <w:p w14:paraId="0B3D7A4E" w14:textId="77777777" w:rsidR="00DB17FF" w:rsidRPr="00612BFA" w:rsidRDefault="000A3E8A">
            <w:pPr>
              <w:jc w:val="center"/>
              <w:rPr>
                <w:bCs/>
                <w:szCs w:val="24"/>
              </w:rPr>
            </w:pPr>
            <w:r w:rsidRPr="00612BFA">
              <w:rPr>
                <w:bCs/>
                <w:szCs w:val="24"/>
              </w:rPr>
              <w:t>P-05-001-01-04-02-29</w:t>
            </w:r>
          </w:p>
          <w:p w14:paraId="304E92EA" w14:textId="74FD7C6F" w:rsidR="0050025D" w:rsidRPr="00612BFA" w:rsidRDefault="0050025D" w:rsidP="0050025D">
            <w:pPr>
              <w:jc w:val="center"/>
              <w:rPr>
                <w:bCs/>
                <w:szCs w:val="24"/>
              </w:rPr>
            </w:pPr>
            <w:r w:rsidRPr="00612BFA">
              <w:rPr>
                <w:bCs/>
                <w:szCs w:val="24"/>
              </w:rPr>
              <w:t>(</w:t>
            </w:r>
            <w:r w:rsidR="00DE4887" w:rsidRPr="00612BFA">
              <w:rPr>
                <w:szCs w:val="24"/>
                <w:lang w:eastAsia="lt-LT"/>
              </w:rPr>
              <w:t>P.B.2.0001.3</w:t>
            </w:r>
            <w:r w:rsidRPr="00612BFA">
              <w:rPr>
                <w:bCs/>
                <w:szCs w:val="24"/>
              </w:rPr>
              <w:t>)</w:t>
            </w:r>
          </w:p>
          <w:p w14:paraId="17B49F88" w14:textId="583ECB5D" w:rsidR="0050025D" w:rsidRPr="00612BFA" w:rsidRDefault="0050025D">
            <w:pPr>
              <w:jc w:val="center"/>
              <w:rPr>
                <w:szCs w:val="24"/>
              </w:rPr>
            </w:pPr>
          </w:p>
        </w:tc>
        <w:tc>
          <w:tcPr>
            <w:tcW w:w="3783" w:type="dxa"/>
            <w:shd w:val="clear" w:color="auto" w:fill="FFFFFF" w:themeFill="background1"/>
          </w:tcPr>
          <w:p w14:paraId="0758E692" w14:textId="090BC78C" w:rsidR="00DB17FF" w:rsidRPr="00612BFA" w:rsidRDefault="0017152F">
            <w:pPr>
              <w:jc w:val="center"/>
              <w:rPr>
                <w:szCs w:val="24"/>
              </w:rPr>
            </w:pPr>
            <w:r w:rsidRPr="00612BFA">
              <w:rPr>
                <w:szCs w:val="24"/>
              </w:rPr>
              <w:t>Įmonės</w:t>
            </w:r>
          </w:p>
        </w:tc>
        <w:tc>
          <w:tcPr>
            <w:tcW w:w="3784" w:type="dxa"/>
            <w:shd w:val="clear" w:color="auto" w:fill="FFFFFF" w:themeFill="background1"/>
          </w:tcPr>
          <w:p w14:paraId="0A7A51E6" w14:textId="77777777" w:rsidR="009F6325" w:rsidRPr="00612BFA" w:rsidRDefault="009F6325" w:rsidP="009F6325">
            <w:pPr>
              <w:jc w:val="center"/>
              <w:rPr>
                <w:szCs w:val="24"/>
              </w:rPr>
            </w:pPr>
            <w:r w:rsidRPr="00612BFA">
              <w:rPr>
                <w:szCs w:val="24"/>
              </w:rPr>
              <w:t>n/a</w:t>
            </w:r>
          </w:p>
          <w:p w14:paraId="7892316C" w14:textId="77777777" w:rsidR="00DB17FF" w:rsidRPr="00612BFA" w:rsidRDefault="00DB17FF">
            <w:pPr>
              <w:jc w:val="center"/>
              <w:rPr>
                <w:szCs w:val="24"/>
              </w:rPr>
            </w:pPr>
          </w:p>
        </w:tc>
      </w:tr>
      <w:tr w:rsidR="00C754C7" w:rsidRPr="00612BFA" w14:paraId="7344610F" w14:textId="77777777" w:rsidTr="0011078E">
        <w:trPr>
          <w:trHeight w:val="416"/>
        </w:trPr>
        <w:tc>
          <w:tcPr>
            <w:tcW w:w="3783" w:type="dxa"/>
            <w:shd w:val="clear" w:color="auto" w:fill="FFFFFF" w:themeFill="background1"/>
          </w:tcPr>
          <w:p w14:paraId="216ACB28" w14:textId="5E967FF5" w:rsidR="00C754C7" w:rsidRPr="00612BFA" w:rsidRDefault="003D52A9">
            <w:pPr>
              <w:jc w:val="center"/>
              <w:rPr>
                <w:szCs w:val="24"/>
              </w:rPr>
            </w:pPr>
            <w:r w:rsidRPr="00612BFA">
              <w:rPr>
                <w:szCs w:val="24"/>
              </w:rPr>
              <w:t xml:space="preserve">P </w:t>
            </w:r>
            <w:r w:rsidRPr="00612BFA">
              <w:rPr>
                <w:bCs/>
                <w:szCs w:val="24"/>
              </w:rPr>
              <w:t>–</w:t>
            </w:r>
            <w:r w:rsidRPr="00612BFA">
              <w:rPr>
                <w:szCs w:val="24"/>
              </w:rPr>
              <w:t xml:space="preserve"> Paramą dotacijomis gavusios įmonės</w:t>
            </w:r>
          </w:p>
        </w:tc>
        <w:tc>
          <w:tcPr>
            <w:tcW w:w="3784" w:type="dxa"/>
            <w:shd w:val="clear" w:color="auto" w:fill="FFFFFF" w:themeFill="background1"/>
          </w:tcPr>
          <w:p w14:paraId="63842EAE" w14:textId="77777777" w:rsidR="00C754C7" w:rsidRPr="00612BFA" w:rsidRDefault="000905E0">
            <w:pPr>
              <w:jc w:val="center"/>
              <w:rPr>
                <w:bCs/>
                <w:szCs w:val="24"/>
              </w:rPr>
            </w:pPr>
            <w:r w:rsidRPr="00612BFA">
              <w:rPr>
                <w:bCs/>
                <w:szCs w:val="24"/>
              </w:rPr>
              <w:t>P-05-001-01-04-02-31</w:t>
            </w:r>
          </w:p>
          <w:p w14:paraId="50840450" w14:textId="51C3B875" w:rsidR="0050025D" w:rsidRPr="00612BFA" w:rsidRDefault="0050025D" w:rsidP="0050025D">
            <w:pPr>
              <w:jc w:val="center"/>
              <w:rPr>
                <w:bCs/>
                <w:szCs w:val="24"/>
              </w:rPr>
            </w:pPr>
            <w:r w:rsidRPr="00612BFA">
              <w:rPr>
                <w:bCs/>
                <w:szCs w:val="24"/>
              </w:rPr>
              <w:t>(</w:t>
            </w:r>
            <w:r w:rsidR="00DE4887" w:rsidRPr="00612BFA">
              <w:rPr>
                <w:szCs w:val="24"/>
                <w:lang w:eastAsia="lt-LT"/>
              </w:rPr>
              <w:t>P.B.2.0002</w:t>
            </w:r>
            <w:r w:rsidRPr="00612BFA">
              <w:rPr>
                <w:bCs/>
                <w:szCs w:val="24"/>
              </w:rPr>
              <w:t>)</w:t>
            </w:r>
          </w:p>
          <w:p w14:paraId="19007714" w14:textId="1EAB1607" w:rsidR="0050025D" w:rsidRPr="00612BFA" w:rsidRDefault="0050025D">
            <w:pPr>
              <w:jc w:val="center"/>
              <w:rPr>
                <w:szCs w:val="24"/>
              </w:rPr>
            </w:pPr>
          </w:p>
        </w:tc>
        <w:tc>
          <w:tcPr>
            <w:tcW w:w="3783" w:type="dxa"/>
            <w:shd w:val="clear" w:color="auto" w:fill="FFFFFF" w:themeFill="background1"/>
          </w:tcPr>
          <w:p w14:paraId="41E500EC" w14:textId="2A7FCBD6" w:rsidR="00C754C7" w:rsidRPr="00612BFA" w:rsidRDefault="0017152F">
            <w:pPr>
              <w:jc w:val="center"/>
              <w:rPr>
                <w:szCs w:val="24"/>
              </w:rPr>
            </w:pPr>
            <w:r w:rsidRPr="00612BFA">
              <w:rPr>
                <w:szCs w:val="24"/>
              </w:rPr>
              <w:t>Įmonės</w:t>
            </w:r>
          </w:p>
        </w:tc>
        <w:tc>
          <w:tcPr>
            <w:tcW w:w="3784" w:type="dxa"/>
            <w:shd w:val="clear" w:color="auto" w:fill="FFFFFF" w:themeFill="background1"/>
          </w:tcPr>
          <w:p w14:paraId="63CB8589" w14:textId="77777777" w:rsidR="00444D81" w:rsidRPr="00612BFA" w:rsidRDefault="00444D81" w:rsidP="00444D81">
            <w:pPr>
              <w:ind w:left="-57" w:right="-57"/>
              <w:jc w:val="center"/>
              <w:rPr>
                <w:szCs w:val="24"/>
              </w:rPr>
            </w:pPr>
            <w:r w:rsidRPr="00612BFA">
              <w:rPr>
                <w:szCs w:val="24"/>
              </w:rPr>
              <w:t>29</w:t>
            </w:r>
          </w:p>
          <w:p w14:paraId="09614297" w14:textId="11CEB802" w:rsidR="00C754C7" w:rsidRPr="00612BFA" w:rsidRDefault="00444D81" w:rsidP="00444D81">
            <w:pPr>
              <w:jc w:val="center"/>
              <w:rPr>
                <w:szCs w:val="24"/>
              </w:rPr>
            </w:pPr>
            <w:r w:rsidRPr="00612BFA">
              <w:rPr>
                <w:szCs w:val="24"/>
              </w:rPr>
              <w:t>(2029 m.)</w:t>
            </w:r>
          </w:p>
        </w:tc>
      </w:tr>
      <w:tr w:rsidR="00C754C7" w:rsidRPr="00612BFA" w14:paraId="714715BA" w14:textId="77777777" w:rsidTr="0011078E">
        <w:trPr>
          <w:trHeight w:val="416"/>
        </w:trPr>
        <w:tc>
          <w:tcPr>
            <w:tcW w:w="3783" w:type="dxa"/>
            <w:shd w:val="clear" w:color="auto" w:fill="FFFFFF" w:themeFill="background1"/>
          </w:tcPr>
          <w:p w14:paraId="14B22538" w14:textId="6D603137" w:rsidR="00C754C7" w:rsidRPr="00612BFA" w:rsidRDefault="006B3028">
            <w:pPr>
              <w:jc w:val="center"/>
              <w:rPr>
                <w:szCs w:val="24"/>
              </w:rPr>
            </w:pPr>
            <w:r w:rsidRPr="00612BFA">
              <w:rPr>
                <w:szCs w:val="24"/>
              </w:rPr>
              <w:t xml:space="preserve">R </w:t>
            </w:r>
            <w:r w:rsidRPr="00612BFA">
              <w:rPr>
                <w:bCs/>
                <w:szCs w:val="24"/>
              </w:rPr>
              <w:t>–</w:t>
            </w:r>
            <w:r w:rsidRPr="00612BFA">
              <w:rPr>
                <w:szCs w:val="24"/>
              </w:rPr>
              <w:t xml:space="preserve"> Privačiosios investicijos, papildančios viešąją paramą (iš kurių: dotacijos, finansinės priemonės)</w:t>
            </w:r>
          </w:p>
        </w:tc>
        <w:tc>
          <w:tcPr>
            <w:tcW w:w="3784" w:type="dxa"/>
            <w:shd w:val="clear" w:color="auto" w:fill="FFFFFF" w:themeFill="background1"/>
          </w:tcPr>
          <w:p w14:paraId="2DF12C88" w14:textId="42299882" w:rsidR="00B23A97" w:rsidRPr="00612BFA" w:rsidRDefault="00E672DB" w:rsidP="00B23A97">
            <w:pPr>
              <w:jc w:val="center"/>
              <w:rPr>
                <w:bCs/>
                <w:szCs w:val="24"/>
              </w:rPr>
            </w:pPr>
            <w:r w:rsidRPr="00612BFA">
              <w:rPr>
                <w:bCs/>
                <w:szCs w:val="24"/>
              </w:rPr>
              <w:t>R-05-001-01-04-02-03</w:t>
            </w:r>
          </w:p>
          <w:p w14:paraId="6C179E7A" w14:textId="317CCD02" w:rsidR="0050025D" w:rsidRPr="00612BFA" w:rsidRDefault="0050025D" w:rsidP="0050025D">
            <w:pPr>
              <w:jc w:val="center"/>
              <w:rPr>
                <w:bCs/>
                <w:szCs w:val="24"/>
              </w:rPr>
            </w:pPr>
            <w:r w:rsidRPr="00612BFA">
              <w:rPr>
                <w:bCs/>
                <w:szCs w:val="24"/>
              </w:rPr>
              <w:t>(</w:t>
            </w:r>
            <w:r w:rsidR="00DE4887" w:rsidRPr="00612BFA">
              <w:rPr>
                <w:szCs w:val="24"/>
                <w:lang w:eastAsia="lt-LT"/>
              </w:rPr>
              <w:t>R.B.2.2002</w:t>
            </w:r>
            <w:r w:rsidRPr="00612BFA">
              <w:rPr>
                <w:bCs/>
                <w:szCs w:val="24"/>
              </w:rPr>
              <w:t>)</w:t>
            </w:r>
          </w:p>
          <w:p w14:paraId="114A99D5" w14:textId="20EBC615" w:rsidR="00B23A97" w:rsidRPr="00612BFA" w:rsidRDefault="00B23A97">
            <w:pPr>
              <w:jc w:val="center"/>
              <w:rPr>
                <w:szCs w:val="24"/>
              </w:rPr>
            </w:pPr>
          </w:p>
        </w:tc>
        <w:tc>
          <w:tcPr>
            <w:tcW w:w="3783" w:type="dxa"/>
            <w:shd w:val="clear" w:color="auto" w:fill="FFFFFF" w:themeFill="background1"/>
          </w:tcPr>
          <w:p w14:paraId="75FC349A" w14:textId="40E6F90B" w:rsidR="00C754C7" w:rsidRPr="00612BFA" w:rsidRDefault="0017152F">
            <w:pPr>
              <w:jc w:val="center"/>
              <w:rPr>
                <w:szCs w:val="24"/>
              </w:rPr>
            </w:pPr>
            <w:r w:rsidRPr="00612BFA">
              <w:rPr>
                <w:szCs w:val="24"/>
              </w:rPr>
              <w:t>Eurai</w:t>
            </w:r>
          </w:p>
        </w:tc>
        <w:tc>
          <w:tcPr>
            <w:tcW w:w="3784" w:type="dxa"/>
            <w:shd w:val="clear" w:color="auto" w:fill="FFFFFF" w:themeFill="background1"/>
          </w:tcPr>
          <w:p w14:paraId="29956AE2" w14:textId="4A3CCAB8" w:rsidR="004C620E" w:rsidRPr="00612BFA" w:rsidRDefault="00E557BD" w:rsidP="004C620E">
            <w:pPr>
              <w:ind w:left="-57" w:right="-57"/>
              <w:jc w:val="center"/>
              <w:rPr>
                <w:szCs w:val="24"/>
                <w:lang w:val="en-US"/>
              </w:rPr>
            </w:pPr>
            <w:r w:rsidRPr="00612BFA">
              <w:rPr>
                <w:szCs w:val="24"/>
                <w:lang w:val="en-US"/>
              </w:rPr>
              <w:t>22 574 074,0</w:t>
            </w:r>
          </w:p>
          <w:p w14:paraId="677AE8EF" w14:textId="64323B23" w:rsidR="00C754C7" w:rsidRPr="00612BFA" w:rsidRDefault="004C620E" w:rsidP="004C620E">
            <w:pPr>
              <w:jc w:val="center"/>
              <w:rPr>
                <w:szCs w:val="24"/>
              </w:rPr>
            </w:pPr>
            <w:r w:rsidRPr="00612BFA">
              <w:rPr>
                <w:szCs w:val="24"/>
              </w:rPr>
              <w:t>(2029 m.)</w:t>
            </w:r>
          </w:p>
        </w:tc>
      </w:tr>
      <w:tr w:rsidR="00C754C7" w:rsidRPr="00612BFA" w14:paraId="32BCF289" w14:textId="77777777" w:rsidTr="0011078E">
        <w:trPr>
          <w:trHeight w:val="416"/>
        </w:trPr>
        <w:tc>
          <w:tcPr>
            <w:tcW w:w="3783" w:type="dxa"/>
            <w:shd w:val="clear" w:color="auto" w:fill="FFFFFF" w:themeFill="background1"/>
          </w:tcPr>
          <w:p w14:paraId="661A2D13" w14:textId="0A125DAD" w:rsidR="00C754C7" w:rsidRPr="00612BFA" w:rsidRDefault="00214D15">
            <w:pPr>
              <w:jc w:val="center"/>
              <w:rPr>
                <w:szCs w:val="24"/>
              </w:rPr>
            </w:pPr>
            <w:r w:rsidRPr="00612BFA">
              <w:rPr>
                <w:szCs w:val="24"/>
              </w:rPr>
              <w:t>R – Privačiosios investicijos, papildančios viešąją paramą (iš kurių: dotacijos</w:t>
            </w:r>
          </w:p>
        </w:tc>
        <w:tc>
          <w:tcPr>
            <w:tcW w:w="3784" w:type="dxa"/>
            <w:shd w:val="clear" w:color="auto" w:fill="FFFFFF" w:themeFill="background1"/>
          </w:tcPr>
          <w:p w14:paraId="6A5191B3" w14:textId="77777777" w:rsidR="00C754C7" w:rsidRPr="00612BFA" w:rsidRDefault="009F49B4">
            <w:pPr>
              <w:jc w:val="center"/>
              <w:rPr>
                <w:bCs/>
                <w:szCs w:val="24"/>
              </w:rPr>
            </w:pPr>
            <w:r w:rsidRPr="00612BFA">
              <w:rPr>
                <w:bCs/>
                <w:szCs w:val="24"/>
              </w:rPr>
              <w:t>R-05-001-01-04-02-04</w:t>
            </w:r>
          </w:p>
          <w:p w14:paraId="3B54EB37" w14:textId="69F3D272" w:rsidR="0050025D" w:rsidRPr="00612BFA" w:rsidRDefault="0050025D" w:rsidP="0050025D">
            <w:pPr>
              <w:jc w:val="center"/>
              <w:rPr>
                <w:bCs/>
                <w:szCs w:val="24"/>
              </w:rPr>
            </w:pPr>
            <w:r w:rsidRPr="00612BFA">
              <w:rPr>
                <w:bCs/>
                <w:szCs w:val="24"/>
              </w:rPr>
              <w:t>(</w:t>
            </w:r>
            <w:r w:rsidR="00DE4887" w:rsidRPr="00612BFA">
              <w:rPr>
                <w:szCs w:val="24"/>
                <w:lang w:eastAsia="lt-LT"/>
              </w:rPr>
              <w:t>R.B.2.2002.1</w:t>
            </w:r>
            <w:r w:rsidRPr="00612BFA">
              <w:rPr>
                <w:bCs/>
                <w:szCs w:val="24"/>
              </w:rPr>
              <w:t>)</w:t>
            </w:r>
          </w:p>
          <w:p w14:paraId="154021FF" w14:textId="409A9052" w:rsidR="0050025D" w:rsidRPr="00612BFA" w:rsidRDefault="0050025D">
            <w:pPr>
              <w:jc w:val="center"/>
              <w:rPr>
                <w:szCs w:val="24"/>
              </w:rPr>
            </w:pPr>
          </w:p>
        </w:tc>
        <w:tc>
          <w:tcPr>
            <w:tcW w:w="3783" w:type="dxa"/>
            <w:shd w:val="clear" w:color="auto" w:fill="FFFFFF" w:themeFill="background1"/>
          </w:tcPr>
          <w:p w14:paraId="58650349" w14:textId="7CE87E93" w:rsidR="00C754C7" w:rsidRPr="00612BFA" w:rsidRDefault="009F49B4" w:rsidP="009F49B4">
            <w:pPr>
              <w:jc w:val="center"/>
              <w:rPr>
                <w:szCs w:val="24"/>
              </w:rPr>
            </w:pPr>
            <w:r w:rsidRPr="00612BFA">
              <w:rPr>
                <w:szCs w:val="24"/>
              </w:rPr>
              <w:t>Eurai</w:t>
            </w:r>
          </w:p>
        </w:tc>
        <w:tc>
          <w:tcPr>
            <w:tcW w:w="3784" w:type="dxa"/>
            <w:shd w:val="clear" w:color="auto" w:fill="FFFFFF" w:themeFill="background1"/>
          </w:tcPr>
          <w:p w14:paraId="363BE495" w14:textId="32A1F69A" w:rsidR="00C754C7" w:rsidRPr="00612BFA" w:rsidRDefault="00D66D79" w:rsidP="00C754C7">
            <w:pPr>
              <w:jc w:val="center"/>
              <w:rPr>
                <w:szCs w:val="24"/>
              </w:rPr>
            </w:pPr>
            <w:r w:rsidRPr="00612BFA">
              <w:rPr>
                <w:szCs w:val="24"/>
              </w:rPr>
              <w:t>n/a</w:t>
            </w:r>
          </w:p>
        </w:tc>
      </w:tr>
      <w:tr w:rsidR="00214D15" w:rsidRPr="00612BFA" w14:paraId="5DDCC920" w14:textId="77777777" w:rsidTr="0011078E">
        <w:trPr>
          <w:trHeight w:val="416"/>
        </w:trPr>
        <w:tc>
          <w:tcPr>
            <w:tcW w:w="3783" w:type="dxa"/>
            <w:shd w:val="clear" w:color="auto" w:fill="FFFFFF" w:themeFill="background1"/>
          </w:tcPr>
          <w:p w14:paraId="2EE15B7D" w14:textId="68372639" w:rsidR="00214D15" w:rsidRPr="00612BFA" w:rsidRDefault="001D1C6B">
            <w:pPr>
              <w:jc w:val="center"/>
              <w:rPr>
                <w:szCs w:val="24"/>
              </w:rPr>
            </w:pPr>
            <w:r w:rsidRPr="00612BFA">
              <w:rPr>
                <w:szCs w:val="24"/>
              </w:rPr>
              <w:t xml:space="preserve">R </w:t>
            </w:r>
            <w:r w:rsidRPr="00612BFA">
              <w:rPr>
                <w:bCs/>
                <w:szCs w:val="24"/>
              </w:rPr>
              <w:t>–</w:t>
            </w:r>
            <w:r w:rsidRPr="00612BFA">
              <w:rPr>
                <w:szCs w:val="24"/>
              </w:rPr>
              <w:t xml:space="preserve"> Vidines inovacijas vykdančios </w:t>
            </w:r>
            <w:r w:rsidR="00E557BD" w:rsidRPr="00612BFA">
              <w:rPr>
                <w:szCs w:val="24"/>
              </w:rPr>
              <w:t xml:space="preserve">labai mažos, mažos ir vidutinės įmonės (toliau – </w:t>
            </w:r>
            <w:r w:rsidRPr="00612BFA">
              <w:rPr>
                <w:szCs w:val="24"/>
              </w:rPr>
              <w:t>MVĮ</w:t>
            </w:r>
            <w:r w:rsidR="00E557BD" w:rsidRPr="00612BFA">
              <w:rPr>
                <w:szCs w:val="24"/>
              </w:rPr>
              <w:t>)</w:t>
            </w:r>
          </w:p>
        </w:tc>
        <w:tc>
          <w:tcPr>
            <w:tcW w:w="3784" w:type="dxa"/>
            <w:shd w:val="clear" w:color="auto" w:fill="FFFFFF" w:themeFill="background1"/>
          </w:tcPr>
          <w:p w14:paraId="1E89BE3E" w14:textId="77777777" w:rsidR="00214D15" w:rsidRPr="00612BFA" w:rsidRDefault="00743336">
            <w:pPr>
              <w:jc w:val="center"/>
              <w:rPr>
                <w:bCs/>
                <w:szCs w:val="24"/>
              </w:rPr>
            </w:pPr>
            <w:r w:rsidRPr="00612BFA">
              <w:rPr>
                <w:bCs/>
                <w:szCs w:val="24"/>
              </w:rPr>
              <w:t>R-05-001-01-04-02-06</w:t>
            </w:r>
          </w:p>
          <w:p w14:paraId="167F9B7C" w14:textId="6A210659" w:rsidR="0050025D" w:rsidRPr="00612BFA" w:rsidRDefault="0050025D" w:rsidP="00A367D3">
            <w:pPr>
              <w:jc w:val="center"/>
              <w:rPr>
                <w:szCs w:val="24"/>
              </w:rPr>
            </w:pPr>
            <w:r w:rsidRPr="00612BFA">
              <w:rPr>
                <w:bCs/>
                <w:szCs w:val="24"/>
              </w:rPr>
              <w:t>(</w:t>
            </w:r>
            <w:r w:rsidR="00DE4887" w:rsidRPr="00612BFA">
              <w:rPr>
                <w:szCs w:val="24"/>
                <w:lang w:eastAsia="lt-LT"/>
              </w:rPr>
              <w:t>R.B.2.2005</w:t>
            </w:r>
            <w:r w:rsidRPr="00612BFA">
              <w:rPr>
                <w:bCs/>
                <w:szCs w:val="24"/>
              </w:rPr>
              <w:t>)</w:t>
            </w:r>
          </w:p>
        </w:tc>
        <w:tc>
          <w:tcPr>
            <w:tcW w:w="3783" w:type="dxa"/>
            <w:shd w:val="clear" w:color="auto" w:fill="FFFFFF" w:themeFill="background1"/>
          </w:tcPr>
          <w:p w14:paraId="387CAC0E" w14:textId="5E99FA4C" w:rsidR="00214D15" w:rsidRPr="00612BFA" w:rsidRDefault="0017152F">
            <w:pPr>
              <w:jc w:val="center"/>
              <w:rPr>
                <w:szCs w:val="24"/>
              </w:rPr>
            </w:pPr>
            <w:r w:rsidRPr="00612BFA">
              <w:rPr>
                <w:szCs w:val="24"/>
              </w:rPr>
              <w:t>Įmonės</w:t>
            </w:r>
          </w:p>
        </w:tc>
        <w:tc>
          <w:tcPr>
            <w:tcW w:w="3784" w:type="dxa"/>
            <w:shd w:val="clear" w:color="auto" w:fill="FFFFFF" w:themeFill="background1"/>
          </w:tcPr>
          <w:p w14:paraId="4675C92F" w14:textId="58334040" w:rsidR="00893408" w:rsidRPr="00612BFA" w:rsidRDefault="00893408" w:rsidP="00893408">
            <w:pPr>
              <w:ind w:left="-57" w:right="-57"/>
              <w:jc w:val="center"/>
              <w:rPr>
                <w:szCs w:val="24"/>
                <w:lang w:val="en-US"/>
              </w:rPr>
            </w:pPr>
            <w:r w:rsidRPr="00612BFA">
              <w:rPr>
                <w:szCs w:val="24"/>
                <w:lang w:val="en-US"/>
              </w:rPr>
              <w:t>3</w:t>
            </w:r>
            <w:r w:rsidR="00E557BD" w:rsidRPr="00612BFA">
              <w:rPr>
                <w:szCs w:val="24"/>
                <w:lang w:val="en-US"/>
              </w:rPr>
              <w:t>6</w:t>
            </w:r>
          </w:p>
          <w:p w14:paraId="21E15DEB" w14:textId="2FB3E066" w:rsidR="00214D15" w:rsidRPr="00612BFA" w:rsidRDefault="00893408" w:rsidP="00893408">
            <w:pPr>
              <w:jc w:val="center"/>
              <w:rPr>
                <w:szCs w:val="24"/>
              </w:rPr>
            </w:pPr>
            <w:r w:rsidRPr="00612BFA">
              <w:rPr>
                <w:szCs w:val="24"/>
              </w:rPr>
              <w:t>(2029 m.)</w:t>
            </w:r>
          </w:p>
        </w:tc>
      </w:tr>
      <w:bookmarkEnd w:id="0"/>
    </w:tbl>
    <w:p w14:paraId="71441721" w14:textId="77777777" w:rsidR="00743E54" w:rsidRPr="00612BFA" w:rsidRDefault="00743E54">
      <w:pPr>
        <w:jc w:val="both"/>
        <w:rPr>
          <w:i/>
          <w:i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27"/>
      </w:tblGrid>
      <w:tr w:rsidR="00743E54" w:rsidRPr="00612BFA" w14:paraId="1AF78114" w14:textId="77777777">
        <w:trPr>
          <w:trHeight w:val="298"/>
        </w:trPr>
        <w:tc>
          <w:tcPr>
            <w:tcW w:w="15158" w:type="dxa"/>
          </w:tcPr>
          <w:p w14:paraId="28854010" w14:textId="1B6A6F69" w:rsidR="00743E54" w:rsidRPr="00612BFA" w:rsidRDefault="002753AB">
            <w:pPr>
              <w:jc w:val="both"/>
              <w:rPr>
                <w:szCs w:val="24"/>
              </w:rPr>
            </w:pPr>
            <w:r w:rsidRPr="00612BFA">
              <w:rPr>
                <w:szCs w:val="24"/>
              </w:rPr>
              <w:t>Ministerijos stebėsenos rodiklių aprašymo kortelės</w:t>
            </w:r>
          </w:p>
        </w:tc>
      </w:tr>
      <w:tr w:rsidR="00743E54" w:rsidRPr="00612BFA" w14:paraId="6B38EDEA" w14:textId="77777777">
        <w:trPr>
          <w:trHeight w:val="315"/>
        </w:trPr>
        <w:tc>
          <w:tcPr>
            <w:tcW w:w="15158" w:type="dxa"/>
          </w:tcPr>
          <w:p w14:paraId="241F98E2" w14:textId="1AB4FCD7" w:rsidR="00716273" w:rsidRPr="00612BFA" w:rsidRDefault="00EA3FDA" w:rsidP="00A50E19">
            <w:pPr>
              <w:pStyle w:val="pf0"/>
              <w:jc w:val="both"/>
              <w:rPr>
                <w:i/>
              </w:rPr>
            </w:pPr>
            <w:hyperlink r:id="rId12" w:history="1">
              <w:r w:rsidR="00A50E19" w:rsidRPr="00612BFA">
                <w:rPr>
                  <w:rStyle w:val="Hyperlink"/>
                </w:rPr>
                <w:t>https://eimin.lrv.lt/lt/ekonomikos-ir-inovaciju-ministerija/administracine-informacija/planavimo-dokumentai/pletros-programos/ekonomikos-</w:t>
              </w:r>
              <w:r w:rsidR="00A50E19" w:rsidRPr="00612BFA">
                <w:rPr>
                  <w:rStyle w:val="Hyperlink"/>
                  <w:u w:val="none"/>
                </w:rPr>
                <w:t>transformacijos-ir-konkurencingumo-pletros-programa/pazangos-priemone-nr-05-001-01-04-02-skatinti-imones-pereiti-link</w:t>
              </w:r>
            </w:hyperlink>
          </w:p>
        </w:tc>
      </w:tr>
    </w:tbl>
    <w:p w14:paraId="2F89B3ED" w14:textId="77777777" w:rsidR="00743E54" w:rsidRPr="00612BFA" w:rsidRDefault="00743E54">
      <w:pPr>
        <w:rPr>
          <w:b/>
          <w:i/>
          <w:szCs w:val="24"/>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34"/>
      </w:tblGrid>
      <w:tr w:rsidR="00743E54" w:rsidRPr="00612BFA" w14:paraId="12FD5B8D" w14:textId="77777777" w:rsidTr="00D86F24">
        <w:tc>
          <w:tcPr>
            <w:tcW w:w="15134" w:type="dxa"/>
          </w:tcPr>
          <w:p w14:paraId="549C8093" w14:textId="77777777" w:rsidR="00743E54" w:rsidRPr="00612BFA" w:rsidRDefault="002753AB">
            <w:pPr>
              <w:rPr>
                <w:b/>
                <w:szCs w:val="24"/>
              </w:rPr>
            </w:pPr>
            <w:r w:rsidRPr="00612BFA">
              <w:rPr>
                <w:b/>
                <w:szCs w:val="24"/>
              </w:rPr>
              <w:t>SPECIALIEJI FINANSAVIMO REIKALAVIMAI</w:t>
            </w:r>
          </w:p>
        </w:tc>
      </w:tr>
      <w:tr w:rsidR="00743E54" w:rsidRPr="00612BFA" w14:paraId="55EB3CDD" w14:textId="77777777" w:rsidTr="00D86F24">
        <w:tc>
          <w:tcPr>
            <w:tcW w:w="15134" w:type="dxa"/>
          </w:tcPr>
          <w:p w14:paraId="1CADE307" w14:textId="77777777" w:rsidR="00743E54" w:rsidRPr="00612BFA" w:rsidRDefault="002753AB">
            <w:pPr>
              <w:rPr>
                <w:b/>
                <w:bCs/>
                <w:szCs w:val="24"/>
              </w:rPr>
            </w:pPr>
            <w:r w:rsidRPr="00612BFA">
              <w:rPr>
                <w:b/>
                <w:bCs/>
                <w:szCs w:val="24"/>
              </w:rPr>
              <w:t>1. Taikomi teisės aktai</w:t>
            </w:r>
          </w:p>
        </w:tc>
      </w:tr>
      <w:tr w:rsidR="00743E54" w:rsidRPr="00612BFA" w14:paraId="3250B446" w14:textId="77777777" w:rsidTr="00D86F24">
        <w:tc>
          <w:tcPr>
            <w:tcW w:w="15134" w:type="dxa"/>
          </w:tcPr>
          <w:p w14:paraId="3047C111" w14:textId="2BE31B84" w:rsidR="001D1D51" w:rsidRPr="00612BFA" w:rsidRDefault="00E23E31" w:rsidP="00612BFA">
            <w:pPr>
              <w:tabs>
                <w:tab w:val="left" w:pos="318"/>
              </w:tabs>
              <w:ind w:left="318" w:hanging="318"/>
              <w:jc w:val="both"/>
              <w:rPr>
                <w:rFonts w:eastAsia="Calibri"/>
                <w:noProof/>
                <w:szCs w:val="24"/>
              </w:rPr>
            </w:pPr>
            <w:r w:rsidRPr="00612BFA">
              <w:rPr>
                <w:szCs w:val="24"/>
              </w:rPr>
              <w:t>1</w:t>
            </w:r>
            <w:r w:rsidR="00772CBF" w:rsidRPr="00612BFA">
              <w:rPr>
                <w:szCs w:val="24"/>
              </w:rPr>
              <w:t>.1.</w:t>
            </w:r>
            <w:r w:rsidR="00A50E19" w:rsidRPr="00612BFA">
              <w:rPr>
                <w:rFonts w:eastAsia="Calibri"/>
                <w:noProof/>
                <w:szCs w:val="24"/>
              </w:rPr>
              <w:t xml:space="preserve"> </w:t>
            </w:r>
            <w:r w:rsidR="001D1D51" w:rsidRPr="00612BFA">
              <w:rPr>
                <w:szCs w:val="24"/>
              </w:rPr>
              <w:t xml:space="preserve">Teisės aktai, kuriais vadovaujamasi rengiant, teikiant ir vertinant projekto įgyvendinimo planą (toliau – PĮP), priimant sprendimą dėl projekto finansavimo, sudarant projekto sutartį ir įgyvendinant projektą, finansuojamą pagal </w:t>
            </w:r>
            <w:bookmarkStart w:id="2" w:name="_Hlk135826545"/>
            <w:r w:rsidR="001368A3" w:rsidRPr="00612BFA">
              <w:rPr>
                <w:szCs w:val="24"/>
              </w:rPr>
              <w:t xml:space="preserve">2022–2030 metų plėtros programos valdytojos Lietuvos Respublikos ekonomikos ir inovacijų ministerijos ekonomikos transformacijos ir konkurencingumo plėtros programos pažangos priemonės </w:t>
            </w:r>
            <w:r w:rsidR="001368A3" w:rsidRPr="00612BFA">
              <w:rPr>
                <w:szCs w:val="24"/>
                <w:lang w:eastAsia="lt-LT"/>
              </w:rPr>
              <w:t>Nr. 05-001-01-04-02 „Skatinti įmones pereiti link neutrali</w:t>
            </w:r>
            <w:r w:rsidR="001368A3" w:rsidRPr="00612BFA">
              <w:rPr>
                <w:szCs w:val="24"/>
              </w:rPr>
              <w:t xml:space="preserve">os klimatui ekonomikos“ veiklos „2. Sudaryti sąlygas tvariai pramonės </w:t>
            </w:r>
            <w:r w:rsidR="001F5ACB" w:rsidRPr="00612BFA">
              <w:rPr>
                <w:szCs w:val="24"/>
              </w:rPr>
              <w:t xml:space="preserve">labai mažų, mažų ir vidutinių įmonių  </w:t>
            </w:r>
            <w:r w:rsidR="001368A3" w:rsidRPr="00612BFA">
              <w:rPr>
                <w:szCs w:val="24"/>
              </w:rPr>
              <w:t>transformacijai“ poveiklė</w:t>
            </w:r>
            <w:r w:rsidR="0074039F" w:rsidRPr="00612BFA">
              <w:rPr>
                <w:szCs w:val="24"/>
              </w:rPr>
              <w:t>s</w:t>
            </w:r>
            <w:r w:rsidR="001368A3" w:rsidRPr="00612BFA">
              <w:rPr>
                <w:szCs w:val="24"/>
              </w:rPr>
              <w:t xml:space="preserve"> „</w:t>
            </w:r>
            <w:r w:rsidR="00DF5A21" w:rsidRPr="00612BFA">
              <w:rPr>
                <w:szCs w:val="24"/>
              </w:rPr>
              <w:t>2.</w:t>
            </w:r>
            <w:r w:rsidR="00E557BD" w:rsidRPr="00612BFA">
              <w:rPr>
                <w:szCs w:val="24"/>
              </w:rPr>
              <w:t>1</w:t>
            </w:r>
            <w:r w:rsidR="00DF5A21" w:rsidRPr="00612BFA">
              <w:rPr>
                <w:szCs w:val="24"/>
              </w:rPr>
              <w:t xml:space="preserve">. </w:t>
            </w:r>
            <w:r w:rsidR="00E557BD" w:rsidRPr="00612BFA">
              <w:rPr>
                <w:szCs w:val="24"/>
              </w:rPr>
              <w:t xml:space="preserve">Skatinti inovatyvių aplinkai draugiškų, t. y. tvarių produktų gamybą skatinančių, technologijų kūrimą, demonstravimą </w:t>
            </w:r>
            <w:r w:rsidR="001F5ACB" w:rsidRPr="00612BFA">
              <w:rPr>
                <w:szCs w:val="24"/>
              </w:rPr>
              <w:t>labai mažose, mažose ir vidutinėse įmonėse</w:t>
            </w:r>
            <w:r w:rsidR="00E557BD" w:rsidRPr="00612BFA">
              <w:rPr>
                <w:szCs w:val="24"/>
              </w:rPr>
              <w:t>, veikiančiose</w:t>
            </w:r>
            <w:r w:rsidR="00BD4D7E" w:rsidRPr="00612BFA">
              <w:rPr>
                <w:szCs w:val="24"/>
              </w:rPr>
              <w:t xml:space="preserve"> Sumaniosios specializacijos </w:t>
            </w:r>
            <w:r w:rsidR="00E557BD" w:rsidRPr="00612BFA">
              <w:rPr>
                <w:szCs w:val="24"/>
              </w:rPr>
              <w:t>srityse</w:t>
            </w:r>
            <w:r w:rsidR="001368A3" w:rsidRPr="00612BFA">
              <w:rPr>
                <w:szCs w:val="24"/>
              </w:rPr>
              <w:t xml:space="preserve"> (Vidurio ir vakarų Lietuvos regionas)</w:t>
            </w:r>
            <w:r w:rsidR="00DF5A21" w:rsidRPr="00612BFA">
              <w:rPr>
                <w:szCs w:val="24"/>
              </w:rPr>
              <w:t>“</w:t>
            </w:r>
            <w:r w:rsidR="001D1D51" w:rsidRPr="00612BFA">
              <w:rPr>
                <w:szCs w:val="24"/>
              </w:rPr>
              <w:t xml:space="preserve"> projektų finansavimo sąlygų aprašą </w:t>
            </w:r>
            <w:bookmarkEnd w:id="2"/>
            <w:r w:rsidR="001D1D51" w:rsidRPr="00612BFA">
              <w:rPr>
                <w:szCs w:val="24"/>
              </w:rPr>
              <w:t>(toliau – PFSA):</w:t>
            </w:r>
          </w:p>
          <w:p w14:paraId="6BD84B33" w14:textId="2832C8A9" w:rsidR="00E23E31" w:rsidRPr="00612BFA" w:rsidRDefault="000040E9" w:rsidP="00012EFC">
            <w:pPr>
              <w:ind w:left="601" w:hanging="601"/>
              <w:jc w:val="both"/>
              <w:rPr>
                <w:szCs w:val="24"/>
              </w:rPr>
            </w:pPr>
            <w:r w:rsidRPr="00612BFA">
              <w:rPr>
                <w:szCs w:val="24"/>
              </w:rPr>
              <w:t>1.1.1.</w:t>
            </w:r>
            <w:r w:rsidR="00012EFC" w:rsidRPr="00612BFA">
              <w:rPr>
                <w:szCs w:val="24"/>
              </w:rPr>
              <w:t xml:space="preserve"> </w:t>
            </w:r>
            <w:r w:rsidR="00E23E31" w:rsidRPr="00612BFA">
              <w:rPr>
                <w:szCs w:val="24"/>
              </w:rPr>
              <w:t>2022–2030 m. plėtros programos valdytojos Lietuvos Respublikos ekonomikos ir inovacijų ministerijos ekonomikos transformacijos ir konkurencingumo plėtros programa, patvirtinta 202</w:t>
            </w:r>
            <w:r w:rsidR="00E23E31" w:rsidRPr="00612BFA">
              <w:rPr>
                <w:szCs w:val="24"/>
                <w:lang w:val="en-US"/>
              </w:rPr>
              <w:t>2</w:t>
            </w:r>
            <w:r w:rsidR="00E23E31" w:rsidRPr="00612BFA">
              <w:rPr>
                <w:szCs w:val="24"/>
              </w:rPr>
              <w:t xml:space="preserve"> m. kovo </w:t>
            </w:r>
            <w:r w:rsidR="00E23E31" w:rsidRPr="00612BFA">
              <w:rPr>
                <w:szCs w:val="24"/>
                <w:lang w:val="en-US"/>
              </w:rPr>
              <w:t>16</w:t>
            </w:r>
            <w:r w:rsidR="00E23E31" w:rsidRPr="00612BFA">
              <w:rPr>
                <w:szCs w:val="24"/>
              </w:rPr>
              <w:t> d. Lietuvos Respublikos Vyriausybės nutarimu Nr. 247 „Dėl 2022–2030 metų plėtros programos valdytojos Lietuvos Respublikos ekonomikos ir inovacijų ministerijos ekonomikos transformacijos ir konkurencingumo plėtros programos patvirtinimo“</w:t>
            </w:r>
            <w:r w:rsidR="002875A3" w:rsidRPr="00612BFA">
              <w:rPr>
                <w:szCs w:val="24"/>
              </w:rPr>
              <w:t>.</w:t>
            </w:r>
          </w:p>
          <w:p w14:paraId="63C9DABD" w14:textId="4A4F4273" w:rsidR="00E23E31" w:rsidRPr="00612BFA" w:rsidRDefault="00772CBF" w:rsidP="00012EFC">
            <w:pPr>
              <w:ind w:left="601" w:hanging="601"/>
              <w:jc w:val="both"/>
              <w:rPr>
                <w:bCs/>
                <w:szCs w:val="24"/>
              </w:rPr>
            </w:pPr>
            <w:r w:rsidRPr="00612BFA">
              <w:rPr>
                <w:szCs w:val="24"/>
              </w:rPr>
              <w:t>1.</w:t>
            </w:r>
            <w:r w:rsidR="000040E9" w:rsidRPr="00612BFA">
              <w:rPr>
                <w:szCs w:val="24"/>
              </w:rPr>
              <w:t>1.</w:t>
            </w:r>
            <w:r w:rsidR="00E23E31" w:rsidRPr="00612BFA">
              <w:rPr>
                <w:szCs w:val="24"/>
              </w:rPr>
              <w:t>2</w:t>
            </w:r>
            <w:r w:rsidRPr="00612BFA">
              <w:rPr>
                <w:szCs w:val="24"/>
              </w:rPr>
              <w:t xml:space="preserve">. </w:t>
            </w:r>
            <w:r w:rsidR="00E23E31" w:rsidRPr="00612BFA">
              <w:rPr>
                <w:szCs w:val="24"/>
              </w:rPr>
              <w:t>P</w:t>
            </w:r>
            <w:r w:rsidR="00E23E31" w:rsidRPr="00612BFA">
              <w:rPr>
                <w:bCs/>
                <w:szCs w:val="24"/>
              </w:rPr>
              <w:t xml:space="preserve">lėtros programos pažangos priemonės </w:t>
            </w:r>
            <w:r w:rsidR="00E23E31" w:rsidRPr="00612BFA">
              <w:rPr>
                <w:szCs w:val="24"/>
              </w:rPr>
              <w:t>05-001-01-0</w:t>
            </w:r>
            <w:r w:rsidR="00AB7218" w:rsidRPr="00612BFA">
              <w:rPr>
                <w:szCs w:val="24"/>
              </w:rPr>
              <w:t>4</w:t>
            </w:r>
            <w:r w:rsidR="00E23E31" w:rsidRPr="00612BFA">
              <w:rPr>
                <w:szCs w:val="24"/>
              </w:rPr>
              <w:t>-0</w:t>
            </w:r>
            <w:r w:rsidR="00BB3BA7" w:rsidRPr="00612BFA">
              <w:rPr>
                <w:szCs w:val="24"/>
              </w:rPr>
              <w:t>2</w:t>
            </w:r>
            <w:r w:rsidR="00E23E31" w:rsidRPr="00612BFA">
              <w:rPr>
                <w:szCs w:val="24"/>
              </w:rPr>
              <w:t xml:space="preserve"> „Skatinti įmones pereiti link neutralios klimatui ekonomikos“</w:t>
            </w:r>
            <w:r w:rsidR="00E23E31" w:rsidRPr="00612BFA">
              <w:rPr>
                <w:b/>
                <w:bCs/>
                <w:szCs w:val="24"/>
              </w:rPr>
              <w:t xml:space="preserve"> </w:t>
            </w:r>
            <w:r w:rsidR="00E23E31" w:rsidRPr="00612BFA">
              <w:rPr>
                <w:bCs/>
                <w:szCs w:val="24"/>
              </w:rPr>
              <w:t>aprašas, patvirtintas</w:t>
            </w:r>
            <w:r w:rsidR="006B3D09" w:rsidRPr="00612BFA">
              <w:rPr>
                <w:szCs w:val="24"/>
              </w:rPr>
              <w:t xml:space="preserve"> 2022 m. liepos 11 d.</w:t>
            </w:r>
            <w:r w:rsidR="0000650D" w:rsidRPr="00612BFA">
              <w:rPr>
                <w:bCs/>
                <w:szCs w:val="24"/>
              </w:rPr>
              <w:t xml:space="preserve"> </w:t>
            </w:r>
            <w:r w:rsidR="00E23E31" w:rsidRPr="00612BFA">
              <w:rPr>
                <w:bCs/>
                <w:szCs w:val="24"/>
              </w:rPr>
              <w:t xml:space="preserve">Lietuvos Respublikos ekonomikos ir inovacijų ministro įsakymu Nr. </w:t>
            </w:r>
            <w:r w:rsidR="0000650D" w:rsidRPr="00612BFA">
              <w:rPr>
                <w:color w:val="000000"/>
                <w:szCs w:val="24"/>
              </w:rPr>
              <w:t>4-861</w:t>
            </w:r>
            <w:r w:rsidR="0038725D" w:rsidRPr="00612BFA">
              <w:rPr>
                <w:color w:val="000000"/>
                <w:szCs w:val="24"/>
              </w:rPr>
              <w:t xml:space="preserve"> „</w:t>
            </w:r>
            <w:r w:rsidR="002643AC" w:rsidRPr="00612BFA">
              <w:rPr>
                <w:szCs w:val="24"/>
              </w:rPr>
              <w:t xml:space="preserve">Dėl 2022–2030 metų plėtros programos valdytojos Lietuvos Respublikos ekonomikos ir inovacijų ministerijos ekonomikos transformacijos ir konkurencingumo plėtros programos pažangos priemonės </w:t>
            </w:r>
            <w:r w:rsidR="002643AC" w:rsidRPr="00612BFA">
              <w:rPr>
                <w:bCs/>
                <w:szCs w:val="24"/>
                <w:lang w:eastAsia="lt-LT"/>
              </w:rPr>
              <w:t>Nr.</w:t>
            </w:r>
            <w:r w:rsidR="002643AC" w:rsidRPr="00612BFA">
              <w:rPr>
                <w:bCs/>
                <w:i/>
                <w:szCs w:val="24"/>
                <w:lang w:eastAsia="lt-LT"/>
              </w:rPr>
              <w:t xml:space="preserve"> </w:t>
            </w:r>
            <w:r w:rsidR="002643AC" w:rsidRPr="00612BFA">
              <w:rPr>
                <w:szCs w:val="24"/>
                <w:lang w:eastAsia="lt-LT"/>
              </w:rPr>
              <w:t>05-001-01-04-02 „Skatinti įmones pereiti link neutralios klimatui ekonomikos</w:t>
            </w:r>
            <w:r w:rsidR="002643AC" w:rsidRPr="00612BFA">
              <w:rPr>
                <w:szCs w:val="24"/>
              </w:rPr>
              <w:t>“ aprašo patvirtinimo“</w:t>
            </w:r>
            <w:r w:rsidR="002875A3" w:rsidRPr="00612BFA">
              <w:rPr>
                <w:bCs/>
                <w:szCs w:val="24"/>
              </w:rPr>
              <w:t>.</w:t>
            </w:r>
          </w:p>
          <w:p w14:paraId="03A324E7" w14:textId="32FFC704" w:rsidR="003B4D99" w:rsidRPr="00612BFA" w:rsidRDefault="003B4D99" w:rsidP="003B4D99">
            <w:pPr>
              <w:jc w:val="both"/>
              <w:rPr>
                <w:szCs w:val="24"/>
              </w:rPr>
            </w:pPr>
            <w:r w:rsidRPr="00612BFA">
              <w:rPr>
                <w:szCs w:val="24"/>
              </w:rPr>
              <w:t>1.</w:t>
            </w:r>
            <w:r w:rsidR="000040E9" w:rsidRPr="00612BFA">
              <w:rPr>
                <w:szCs w:val="24"/>
              </w:rPr>
              <w:t>1.</w:t>
            </w:r>
            <w:r w:rsidR="0000650D" w:rsidRPr="00612BFA">
              <w:rPr>
                <w:szCs w:val="24"/>
              </w:rPr>
              <w:t>3</w:t>
            </w:r>
            <w:r w:rsidR="00F4045D" w:rsidRPr="00612BFA">
              <w:rPr>
                <w:szCs w:val="24"/>
              </w:rPr>
              <w:t>.</w:t>
            </w:r>
            <w:r w:rsidRPr="00612BFA">
              <w:rPr>
                <w:szCs w:val="24"/>
              </w:rPr>
              <w:t xml:space="preserve"> 2021 m. birželio 24 d. Europos Parlamento ir Tarybos reglamentas (ES) 2021/1058 dėl Europos regioninės plėtros fondo ir Sanglaudos fondo.</w:t>
            </w:r>
          </w:p>
          <w:p w14:paraId="24CB536A" w14:textId="310062F8" w:rsidR="003B4D99" w:rsidRPr="00612BFA" w:rsidRDefault="003B4D99" w:rsidP="00012EFC">
            <w:pPr>
              <w:ind w:left="601" w:hanging="601"/>
              <w:jc w:val="both"/>
              <w:rPr>
                <w:szCs w:val="24"/>
              </w:rPr>
            </w:pPr>
            <w:r w:rsidRPr="00612BFA">
              <w:rPr>
                <w:szCs w:val="24"/>
              </w:rPr>
              <w:t>1.</w:t>
            </w:r>
            <w:r w:rsidR="000040E9" w:rsidRPr="00612BFA">
              <w:rPr>
                <w:szCs w:val="24"/>
              </w:rPr>
              <w:t>1.</w:t>
            </w:r>
            <w:r w:rsidR="0000650D" w:rsidRPr="00612BFA">
              <w:rPr>
                <w:szCs w:val="24"/>
              </w:rPr>
              <w:t>4</w:t>
            </w:r>
            <w:r w:rsidRPr="00612BFA">
              <w:rPr>
                <w:szCs w:val="24"/>
              </w:rPr>
              <w:t>. 2021 m. birželio 24 d. Europos Parlamento ir Tarybos reglamentas (ES) 2021/1060,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 su visais pakeitimais.</w:t>
            </w:r>
          </w:p>
          <w:p w14:paraId="0A1BE551" w14:textId="0574756D" w:rsidR="001F5ACB" w:rsidRPr="00612BFA" w:rsidRDefault="001F5ACB" w:rsidP="00012EFC">
            <w:pPr>
              <w:ind w:left="601" w:hanging="601"/>
              <w:jc w:val="both"/>
              <w:rPr>
                <w:szCs w:val="24"/>
              </w:rPr>
            </w:pPr>
            <w:r w:rsidRPr="00612BFA">
              <w:rPr>
                <w:szCs w:val="24"/>
              </w:rPr>
              <w:t xml:space="preserve">1.1.5. </w:t>
            </w:r>
            <w:hyperlink r:id="rId13" w:history="1">
              <w:r w:rsidRPr="00612BFA">
                <w:rPr>
                  <w:szCs w:val="24"/>
                </w:rPr>
                <w:t>2020 m. birželio 18 d. Europos Parlamento ir Tarybos reglamentas (ES) 2020/852 dėl sistemos tvariam investavimui palengvinti sukūrimo, kuriuo iš dalies keičiamas Reglamentas (ES) 2019/2088</w:t>
              </w:r>
            </w:hyperlink>
            <w:r w:rsidRPr="00612BFA">
              <w:rPr>
                <w:szCs w:val="24"/>
              </w:rPr>
              <w:t>.</w:t>
            </w:r>
          </w:p>
          <w:p w14:paraId="380C6BBB" w14:textId="394F59BA" w:rsidR="005D5BEA" w:rsidRPr="00612BFA" w:rsidRDefault="003B4D99" w:rsidP="00012EFC">
            <w:pPr>
              <w:ind w:left="601" w:hanging="601"/>
              <w:jc w:val="both"/>
              <w:rPr>
                <w:szCs w:val="24"/>
                <w:lang w:val="en-US"/>
              </w:rPr>
            </w:pPr>
            <w:r w:rsidRPr="00612BFA">
              <w:rPr>
                <w:szCs w:val="24"/>
              </w:rPr>
              <w:t>1.</w:t>
            </w:r>
            <w:r w:rsidR="000040E9" w:rsidRPr="00612BFA">
              <w:rPr>
                <w:szCs w:val="24"/>
              </w:rPr>
              <w:t>1.</w:t>
            </w:r>
            <w:r w:rsidR="001F5ACB" w:rsidRPr="00612BFA">
              <w:rPr>
                <w:szCs w:val="24"/>
              </w:rPr>
              <w:t>6</w:t>
            </w:r>
            <w:r w:rsidRPr="00612BFA">
              <w:rPr>
                <w:szCs w:val="24"/>
              </w:rPr>
              <w:t xml:space="preserve">. </w:t>
            </w:r>
            <w:r w:rsidR="005D5BEA" w:rsidRPr="00612BFA">
              <w:rPr>
                <w:szCs w:val="24"/>
              </w:rPr>
              <w:t xml:space="preserve">2013 m. gruodžio 18 d. </w:t>
            </w:r>
            <w:r w:rsidR="00914524" w:rsidRPr="00612BFA">
              <w:rPr>
                <w:szCs w:val="24"/>
              </w:rPr>
              <w:t xml:space="preserve">Europos Parlamento ir Tarybos </w:t>
            </w:r>
            <w:r w:rsidR="005D5BEA" w:rsidRPr="00612BFA">
              <w:rPr>
                <w:szCs w:val="24"/>
              </w:rPr>
              <w:t xml:space="preserve">reglamentas </w:t>
            </w:r>
            <w:hyperlink r:id="rId14" w:tgtFrame="_blank" w:history="1">
              <w:r w:rsidR="005D5BEA" w:rsidRPr="00612BFA">
                <w:rPr>
                  <w:rStyle w:val="Hyperlink"/>
                  <w:szCs w:val="24"/>
                </w:rPr>
                <w:t>(ES) Nr. 1407/2013</w:t>
              </w:r>
            </w:hyperlink>
            <w:r w:rsidR="005D5BEA" w:rsidRPr="00612BFA">
              <w:rPr>
                <w:szCs w:val="24"/>
              </w:rPr>
              <w:t xml:space="preserve"> dėl Sutarties dėl Europos Sąjungos veikimo 107 ir 108 straipsnių taikymo </w:t>
            </w:r>
            <w:r w:rsidR="005D5BEA" w:rsidRPr="00612BFA">
              <w:rPr>
                <w:i/>
                <w:iCs/>
                <w:szCs w:val="24"/>
              </w:rPr>
              <w:t>de minimis</w:t>
            </w:r>
            <w:r w:rsidR="005D5BEA" w:rsidRPr="00612BFA">
              <w:rPr>
                <w:szCs w:val="24"/>
              </w:rPr>
              <w:t xml:space="preserve"> pagalbai su paskutiniais pakeitimais</w:t>
            </w:r>
            <w:r w:rsidR="00672186" w:rsidRPr="00612BFA">
              <w:rPr>
                <w:szCs w:val="24"/>
              </w:rPr>
              <w:t>.</w:t>
            </w:r>
          </w:p>
          <w:p w14:paraId="12150829" w14:textId="34320126" w:rsidR="005D5BEA" w:rsidRPr="00612BFA" w:rsidRDefault="00CD2E1C" w:rsidP="00012EFC">
            <w:pPr>
              <w:ind w:left="601" w:hanging="567"/>
              <w:jc w:val="both"/>
              <w:rPr>
                <w:color w:val="000000"/>
                <w:szCs w:val="24"/>
              </w:rPr>
            </w:pPr>
            <w:r w:rsidRPr="00612BFA">
              <w:rPr>
                <w:szCs w:val="24"/>
              </w:rPr>
              <w:t>1.1.</w:t>
            </w:r>
            <w:r w:rsidR="001F5ACB" w:rsidRPr="00612BFA">
              <w:rPr>
                <w:szCs w:val="24"/>
              </w:rPr>
              <w:t>7</w:t>
            </w:r>
            <w:r w:rsidRPr="00612BFA">
              <w:rPr>
                <w:szCs w:val="24"/>
              </w:rPr>
              <w:t xml:space="preserve">. </w:t>
            </w:r>
            <w:r w:rsidR="005D5BEA" w:rsidRPr="00612BFA">
              <w:rPr>
                <w:szCs w:val="24"/>
              </w:rPr>
              <w:t>2014 m. birželio 17 d. Komisijos reglamentas (ES) Nr. 651/2014</w:t>
            </w:r>
            <w:r w:rsidR="00617374" w:rsidRPr="00612BFA">
              <w:rPr>
                <w:szCs w:val="24"/>
              </w:rPr>
              <w:t xml:space="preserve">, </w:t>
            </w:r>
            <w:r w:rsidR="005D5BEA" w:rsidRPr="00612BFA">
              <w:rPr>
                <w:szCs w:val="24"/>
              </w:rPr>
              <w:t xml:space="preserve">kuriuo tam tikrų kategorijų pagalba skelbiama suderinama su vidaus rinka taikant </w:t>
            </w:r>
            <w:r w:rsidR="00012EFC" w:rsidRPr="00612BFA">
              <w:rPr>
                <w:szCs w:val="24"/>
              </w:rPr>
              <w:t xml:space="preserve">  </w:t>
            </w:r>
            <w:r w:rsidR="005D5BEA" w:rsidRPr="00612BFA">
              <w:rPr>
                <w:szCs w:val="24"/>
              </w:rPr>
              <w:t>Sutarties 107 ir 108 straipsnius</w:t>
            </w:r>
            <w:r w:rsidR="006156DC" w:rsidRPr="00612BFA">
              <w:rPr>
                <w:szCs w:val="24"/>
              </w:rPr>
              <w:t>,</w:t>
            </w:r>
            <w:r w:rsidR="005D5BEA" w:rsidRPr="00612BFA">
              <w:rPr>
                <w:szCs w:val="24"/>
              </w:rPr>
              <w:t xml:space="preserve"> </w:t>
            </w:r>
            <w:r w:rsidR="000D4D41" w:rsidRPr="00612BFA">
              <w:rPr>
                <w:szCs w:val="24"/>
              </w:rPr>
              <w:t>su visais pakeitimais</w:t>
            </w:r>
            <w:r w:rsidR="005D5BEA" w:rsidRPr="00612BFA">
              <w:rPr>
                <w:szCs w:val="24"/>
              </w:rPr>
              <w:t xml:space="preserve">. </w:t>
            </w:r>
          </w:p>
          <w:p w14:paraId="20BA746B" w14:textId="7D62DAB4" w:rsidR="003B4D99" w:rsidRPr="00612BFA" w:rsidRDefault="003B4D99" w:rsidP="00012EFC">
            <w:pPr>
              <w:ind w:left="601" w:hanging="601"/>
              <w:jc w:val="both"/>
              <w:rPr>
                <w:szCs w:val="24"/>
              </w:rPr>
            </w:pPr>
            <w:r w:rsidRPr="00612BFA">
              <w:rPr>
                <w:szCs w:val="24"/>
              </w:rPr>
              <w:t>1.</w:t>
            </w:r>
            <w:r w:rsidR="000040E9" w:rsidRPr="00612BFA">
              <w:rPr>
                <w:szCs w:val="24"/>
              </w:rPr>
              <w:t>1.</w:t>
            </w:r>
            <w:r w:rsidR="001F5ACB" w:rsidRPr="00612BFA">
              <w:rPr>
                <w:szCs w:val="24"/>
              </w:rPr>
              <w:t>8</w:t>
            </w:r>
            <w:r w:rsidRPr="00612BFA">
              <w:rPr>
                <w:szCs w:val="24"/>
              </w:rPr>
              <w:t>. 2021–2027 metų Europos Sąjungos fondų investicijų programa, patvirtinta 2022 m. rugpjūčio 3 d. Europos Komisijos įgyvendinimo sprendimu</w:t>
            </w:r>
            <w:r w:rsidR="00617374" w:rsidRPr="00612BFA">
              <w:rPr>
                <w:szCs w:val="24"/>
              </w:rPr>
              <w:t xml:space="preserve"> Nr. </w:t>
            </w:r>
            <w:r w:rsidRPr="00612BFA">
              <w:rPr>
                <w:szCs w:val="24"/>
              </w:rPr>
              <w:t xml:space="preserve">C(2022) 5742, kuriuo patvirtinama programa „2021–2027 metų Europos Sąjungos fondų investicijų programa“ dėl paramos iš Europos regioninės </w:t>
            </w:r>
            <w:r w:rsidRPr="00612BFA">
              <w:rPr>
                <w:szCs w:val="24"/>
              </w:rPr>
              <w:lastRenderedPageBreak/>
              <w:t>plėtros fondo, Sanglaudos fondo, „Europos socialinio fondo +“ ir Teisingos pertvarkos fondo Lietuvoje siekiant investicijų į darbo vietų kūrimą ir ekonomikos augimą tikslo, su visai pakeitimais</w:t>
            </w:r>
            <w:r w:rsidR="00EE5955" w:rsidRPr="00612BFA">
              <w:rPr>
                <w:szCs w:val="24"/>
              </w:rPr>
              <w:t xml:space="preserve"> (toliau – Investicijų programa)</w:t>
            </w:r>
            <w:r w:rsidRPr="00612BFA">
              <w:rPr>
                <w:szCs w:val="24"/>
              </w:rPr>
              <w:t>.</w:t>
            </w:r>
          </w:p>
          <w:p w14:paraId="2C10EDE9" w14:textId="546D2BAB" w:rsidR="003B4D99" w:rsidRPr="00612BFA" w:rsidRDefault="003B4D99" w:rsidP="003B4D99">
            <w:pPr>
              <w:jc w:val="both"/>
              <w:rPr>
                <w:szCs w:val="24"/>
              </w:rPr>
            </w:pPr>
            <w:r w:rsidRPr="00612BFA">
              <w:rPr>
                <w:szCs w:val="24"/>
              </w:rPr>
              <w:t>1.</w:t>
            </w:r>
            <w:r w:rsidR="000040E9" w:rsidRPr="00612BFA">
              <w:rPr>
                <w:szCs w:val="24"/>
              </w:rPr>
              <w:t>1.</w:t>
            </w:r>
            <w:r w:rsidR="001F5ACB" w:rsidRPr="00612BFA">
              <w:rPr>
                <w:szCs w:val="24"/>
              </w:rPr>
              <w:t>9</w:t>
            </w:r>
            <w:r w:rsidR="0000650D" w:rsidRPr="00612BFA">
              <w:rPr>
                <w:szCs w:val="24"/>
              </w:rPr>
              <w:t>.</w:t>
            </w:r>
            <w:r w:rsidRPr="00612BFA">
              <w:rPr>
                <w:szCs w:val="24"/>
              </w:rPr>
              <w:t xml:space="preserve"> Lietuvos Respublikos strateginio valdymo įstatymas.</w:t>
            </w:r>
          </w:p>
          <w:p w14:paraId="600468AB" w14:textId="7B3117C2" w:rsidR="00BC1B66" w:rsidRPr="00612BFA" w:rsidRDefault="00BC1B66" w:rsidP="00BC1B66">
            <w:pPr>
              <w:jc w:val="both"/>
              <w:rPr>
                <w:szCs w:val="24"/>
              </w:rPr>
            </w:pPr>
            <w:r w:rsidRPr="00612BFA">
              <w:rPr>
                <w:szCs w:val="24"/>
              </w:rPr>
              <w:t>1.1.</w:t>
            </w:r>
            <w:r w:rsidR="001F5ACB" w:rsidRPr="00612BFA">
              <w:rPr>
                <w:szCs w:val="24"/>
              </w:rPr>
              <w:t>10</w:t>
            </w:r>
            <w:r w:rsidRPr="00612BFA">
              <w:rPr>
                <w:szCs w:val="24"/>
              </w:rPr>
              <w:t>. Lietuvos Respublikos patentų įstatymas.</w:t>
            </w:r>
          </w:p>
          <w:p w14:paraId="4ED2E75A" w14:textId="2569691C" w:rsidR="00901BFE" w:rsidRPr="00612BFA" w:rsidRDefault="00901BFE" w:rsidP="00901BFE">
            <w:pPr>
              <w:jc w:val="both"/>
              <w:rPr>
                <w:szCs w:val="24"/>
              </w:rPr>
            </w:pPr>
            <w:r w:rsidRPr="00612BFA">
              <w:rPr>
                <w:szCs w:val="24"/>
              </w:rPr>
              <w:t>1.1.</w:t>
            </w:r>
            <w:r w:rsidR="001F5ACB" w:rsidRPr="00612BFA">
              <w:rPr>
                <w:szCs w:val="24"/>
              </w:rPr>
              <w:t>11</w:t>
            </w:r>
            <w:r w:rsidRPr="00612BFA">
              <w:rPr>
                <w:szCs w:val="24"/>
              </w:rPr>
              <w:t>. Lietuvos Respublikos technologijų ir inovacijų įstatymas.</w:t>
            </w:r>
          </w:p>
          <w:p w14:paraId="56AA097E" w14:textId="7FA5A4E6" w:rsidR="00901BFE" w:rsidRPr="00612BFA" w:rsidRDefault="00BC1B66" w:rsidP="003B4D99">
            <w:pPr>
              <w:jc w:val="both"/>
              <w:rPr>
                <w:szCs w:val="24"/>
              </w:rPr>
            </w:pPr>
            <w:r w:rsidRPr="00612BFA">
              <w:rPr>
                <w:szCs w:val="24"/>
              </w:rPr>
              <w:t>1.1.</w:t>
            </w:r>
            <w:r w:rsidR="001F5ACB" w:rsidRPr="00612BFA">
              <w:rPr>
                <w:szCs w:val="24"/>
              </w:rPr>
              <w:t>12</w:t>
            </w:r>
            <w:r w:rsidRPr="00612BFA">
              <w:rPr>
                <w:szCs w:val="24"/>
              </w:rPr>
              <w:t xml:space="preserve">. </w:t>
            </w:r>
            <w:bookmarkStart w:id="3" w:name="_Hlk128729588"/>
            <w:r w:rsidRPr="00612BFA">
              <w:rPr>
                <w:szCs w:val="24"/>
              </w:rPr>
              <w:t>Lietuvos Respublikos patentinių patikėtinių įstatymas.</w:t>
            </w:r>
            <w:bookmarkEnd w:id="3"/>
          </w:p>
          <w:p w14:paraId="2083D099" w14:textId="658D2AB9" w:rsidR="003B4D99" w:rsidRPr="00612BFA" w:rsidRDefault="003B4D99" w:rsidP="003B4D99">
            <w:pPr>
              <w:jc w:val="both"/>
              <w:rPr>
                <w:szCs w:val="24"/>
              </w:rPr>
            </w:pPr>
            <w:r w:rsidRPr="00612BFA">
              <w:rPr>
                <w:szCs w:val="24"/>
              </w:rPr>
              <w:t>1.</w:t>
            </w:r>
            <w:r w:rsidR="000040E9" w:rsidRPr="00612BFA">
              <w:rPr>
                <w:szCs w:val="24"/>
              </w:rPr>
              <w:t>1.</w:t>
            </w:r>
            <w:r w:rsidR="001F5ACB" w:rsidRPr="00612BFA">
              <w:rPr>
                <w:szCs w:val="24"/>
              </w:rPr>
              <w:t>13</w:t>
            </w:r>
            <w:r w:rsidRPr="00612BFA">
              <w:rPr>
                <w:szCs w:val="24"/>
              </w:rPr>
              <w:t>. Lietuvos Respublikos smulkiojo ir vidutinio verslo plėtros įstatymas.</w:t>
            </w:r>
          </w:p>
          <w:p w14:paraId="23B78C39" w14:textId="4AC34485" w:rsidR="003B4D99" w:rsidRPr="00612BFA" w:rsidRDefault="003B4D99" w:rsidP="00012EFC">
            <w:pPr>
              <w:ind w:left="743" w:hanging="743"/>
              <w:jc w:val="both"/>
              <w:rPr>
                <w:szCs w:val="24"/>
              </w:rPr>
            </w:pPr>
            <w:r w:rsidRPr="00612BFA">
              <w:rPr>
                <w:szCs w:val="24"/>
              </w:rPr>
              <w:t>1</w:t>
            </w:r>
            <w:r w:rsidR="007516B7" w:rsidRPr="00612BFA">
              <w:rPr>
                <w:szCs w:val="24"/>
              </w:rPr>
              <w:t>.</w:t>
            </w:r>
            <w:r w:rsidR="000040E9" w:rsidRPr="00612BFA">
              <w:rPr>
                <w:szCs w:val="24"/>
              </w:rPr>
              <w:t>1.</w:t>
            </w:r>
            <w:r w:rsidR="001F5ACB" w:rsidRPr="00612BFA">
              <w:rPr>
                <w:szCs w:val="24"/>
              </w:rPr>
              <w:t>14</w:t>
            </w:r>
            <w:r w:rsidRPr="00612BFA">
              <w:rPr>
                <w:szCs w:val="24"/>
              </w:rPr>
              <w:t>. Mokslinių tyrimų ir eksperimentinės plėtros ir inovacijų (sumaniosios specializacijos) įgyvendinimo koncepcija, patvirtina Lietuvos Respublikos Vyriausybės 2022 m. rugpjūčio 17 d. nutarimu Nr. 835 „Dėl Mokslinių tyrimų ir eksperimentinės plėtros ir inovacijų (sumaniosios specializacijos) koncepcijos patvirtinimo“ (toliau – Koncepcija).</w:t>
            </w:r>
          </w:p>
          <w:p w14:paraId="538B3156" w14:textId="6C01DE45" w:rsidR="003B4D99" w:rsidRPr="00612BFA" w:rsidRDefault="003B4D99" w:rsidP="00012EFC">
            <w:pPr>
              <w:ind w:left="743" w:hanging="743"/>
              <w:jc w:val="both"/>
              <w:rPr>
                <w:szCs w:val="24"/>
              </w:rPr>
            </w:pPr>
            <w:r w:rsidRPr="00612BFA">
              <w:rPr>
                <w:szCs w:val="24"/>
              </w:rPr>
              <w:t>1.</w:t>
            </w:r>
            <w:r w:rsidR="000040E9" w:rsidRPr="00612BFA">
              <w:rPr>
                <w:szCs w:val="24"/>
              </w:rPr>
              <w:t>1.</w:t>
            </w:r>
            <w:r w:rsidR="001F5ACB" w:rsidRPr="00612BFA">
              <w:rPr>
                <w:szCs w:val="24"/>
              </w:rPr>
              <w:t>15</w:t>
            </w:r>
            <w:r w:rsidRPr="00612BFA">
              <w:rPr>
                <w:szCs w:val="24"/>
              </w:rPr>
              <w:t>. Strateginio valdymo metodika, patvirtinta Lietuvos Respublikos Vyriausybės 2021 m. balandžio 28 d. nutarimu Nr. 292 „Dėl Strateginio valdymo metodikos patvirtinimo“.</w:t>
            </w:r>
          </w:p>
          <w:p w14:paraId="1DF086C9" w14:textId="3829E536" w:rsidR="003B4D99" w:rsidRPr="00612BFA" w:rsidRDefault="003B4D99" w:rsidP="00012EFC">
            <w:pPr>
              <w:ind w:left="743" w:hanging="743"/>
              <w:jc w:val="both"/>
              <w:rPr>
                <w:szCs w:val="24"/>
              </w:rPr>
            </w:pPr>
            <w:r w:rsidRPr="00612BFA">
              <w:rPr>
                <w:szCs w:val="24"/>
              </w:rPr>
              <w:t>1.</w:t>
            </w:r>
            <w:r w:rsidR="000040E9" w:rsidRPr="00612BFA">
              <w:rPr>
                <w:szCs w:val="24"/>
              </w:rPr>
              <w:t>1.</w:t>
            </w:r>
            <w:r w:rsidR="001F5ACB" w:rsidRPr="00612BFA">
              <w:rPr>
                <w:szCs w:val="24"/>
              </w:rPr>
              <w:t>16</w:t>
            </w:r>
            <w:r w:rsidRPr="00612BFA">
              <w:rPr>
                <w:szCs w:val="24"/>
              </w:rPr>
              <w:t>. Vadovaujančiosios, administruojančiosios ir audito institucijų funkcijų, įgyvendinant Ekonomikos gaivinimo ir atsparumo didinimo planą „Naujos kartos Lietuva“, paskirstymo taisyklės, patvirtintos Lietuvos Respublikos Vyriausybės 2020 m. lapkričio 25 d. nutarimu Nr. 1322 „Dėl pasirengimo administruoti Europos Sąjungos lėšas ir jų administravimo“.</w:t>
            </w:r>
          </w:p>
          <w:p w14:paraId="56A7E23E" w14:textId="7116816C" w:rsidR="00784289" w:rsidRPr="00612BFA" w:rsidRDefault="00784289" w:rsidP="00012EFC">
            <w:pPr>
              <w:ind w:left="743" w:hanging="743"/>
              <w:jc w:val="both"/>
              <w:rPr>
                <w:szCs w:val="24"/>
              </w:rPr>
            </w:pPr>
            <w:r w:rsidRPr="00612BFA">
              <w:rPr>
                <w:szCs w:val="24"/>
              </w:rPr>
              <w:t>1.1.</w:t>
            </w:r>
            <w:r w:rsidR="001F5ACB" w:rsidRPr="00612BFA">
              <w:rPr>
                <w:szCs w:val="24"/>
              </w:rPr>
              <w:t>17</w:t>
            </w:r>
            <w:r w:rsidRPr="00612BFA">
              <w:rPr>
                <w:szCs w:val="24"/>
              </w:rPr>
              <w:t xml:space="preserve">. </w:t>
            </w:r>
            <w:r w:rsidRPr="00612BFA">
              <w:rPr>
                <w:color w:val="000000"/>
                <w:szCs w:val="24"/>
                <w:lang w:eastAsia="lt-LT"/>
              </w:rPr>
              <w:t>Suteiktos valstybės pagalbos ir nereikšmingos (</w:t>
            </w:r>
            <w:r w:rsidRPr="00612BFA">
              <w:rPr>
                <w:i/>
                <w:iCs/>
                <w:color w:val="000000"/>
                <w:szCs w:val="24"/>
                <w:lang w:eastAsia="lt-LT"/>
              </w:rPr>
              <w:t>de minimis</w:t>
            </w:r>
            <w:r w:rsidRPr="00612BFA">
              <w:rPr>
                <w:color w:val="000000"/>
                <w:szCs w:val="24"/>
                <w:lang w:eastAsia="lt-LT"/>
              </w:rPr>
              <w:t xml:space="preserve">) pagalbos registro nuostatai, patvirtinti </w:t>
            </w:r>
            <w:r w:rsidRPr="00612BFA">
              <w:rPr>
                <w:szCs w:val="24"/>
              </w:rPr>
              <w:t>Lietuvos Respublikos Vyriausybės 2005 m. sausio 19 d. nutarimu Nr. 35 „Dėl Suteiktos valstybės pagalbos ir nereikšmingos (</w:t>
            </w:r>
            <w:r w:rsidRPr="00612BFA">
              <w:rPr>
                <w:i/>
                <w:iCs/>
                <w:szCs w:val="24"/>
              </w:rPr>
              <w:t>de minimis</w:t>
            </w:r>
            <w:r w:rsidRPr="00612BFA">
              <w:rPr>
                <w:szCs w:val="24"/>
              </w:rPr>
              <w:t>) pagalbos registro nuostatų patvirtinimo“ (toliau – Registras).</w:t>
            </w:r>
          </w:p>
          <w:p w14:paraId="6833452C" w14:textId="6D38BD6F" w:rsidR="003B4D99" w:rsidRPr="00612BFA" w:rsidRDefault="003B4D99" w:rsidP="005E7202">
            <w:pPr>
              <w:ind w:left="743" w:hanging="743"/>
              <w:jc w:val="both"/>
              <w:rPr>
                <w:szCs w:val="24"/>
              </w:rPr>
            </w:pPr>
            <w:r w:rsidRPr="00612BFA">
              <w:rPr>
                <w:szCs w:val="24"/>
              </w:rPr>
              <w:t>1.</w:t>
            </w:r>
            <w:r w:rsidR="000040E9" w:rsidRPr="00612BFA">
              <w:rPr>
                <w:szCs w:val="24"/>
              </w:rPr>
              <w:t>1.</w:t>
            </w:r>
            <w:r w:rsidR="001F5ACB" w:rsidRPr="00612BFA">
              <w:rPr>
                <w:szCs w:val="24"/>
              </w:rPr>
              <w:t>18</w:t>
            </w:r>
            <w:r w:rsidRPr="00612BFA">
              <w:rPr>
                <w:szCs w:val="24"/>
              </w:rPr>
              <w:t>. Lietuvos Respublikos Vyriausybės 2016 m. sausio 6 d. nutarimas Nr. 5 „Dėl Sostinės regiono ir Vidurio ir vakarų Lietuvos regiono sudarymo“</w:t>
            </w:r>
            <w:r w:rsidR="00115B49" w:rsidRPr="00612BFA">
              <w:rPr>
                <w:szCs w:val="24"/>
              </w:rPr>
              <w:t xml:space="preserve"> (toliau – Nutarimas)</w:t>
            </w:r>
            <w:r w:rsidRPr="00612BFA">
              <w:rPr>
                <w:szCs w:val="24"/>
              </w:rPr>
              <w:t>.</w:t>
            </w:r>
          </w:p>
          <w:p w14:paraId="11F18D17" w14:textId="013780B1" w:rsidR="003B4D99" w:rsidRPr="00612BFA" w:rsidRDefault="003B4D99" w:rsidP="00012EFC">
            <w:pPr>
              <w:ind w:left="743" w:hanging="743"/>
              <w:jc w:val="both"/>
              <w:rPr>
                <w:szCs w:val="24"/>
              </w:rPr>
            </w:pPr>
            <w:r w:rsidRPr="00612BFA">
              <w:rPr>
                <w:szCs w:val="24"/>
              </w:rPr>
              <w:t>1.</w:t>
            </w:r>
            <w:r w:rsidR="000040E9" w:rsidRPr="00612BFA">
              <w:rPr>
                <w:szCs w:val="24"/>
              </w:rPr>
              <w:t>1.</w:t>
            </w:r>
            <w:r w:rsidR="001F5ACB" w:rsidRPr="00612BFA">
              <w:rPr>
                <w:szCs w:val="24"/>
              </w:rPr>
              <w:t>19</w:t>
            </w:r>
            <w:r w:rsidRPr="00612BFA">
              <w:rPr>
                <w:szCs w:val="24"/>
              </w:rPr>
              <w:t>. 2021–2027 metų Europos Sąjungos fondų investicijų programos ir Ekonomikos gaivinimo ir atsparumo didinimo plano „Naujos kartos Lietuva“ administravimo taisyklės, patvirtintos Lietuvos Respublikos finansų ministro 2022 m. birželio 22 d. įsakymu Nr. 1K-237 „Dėl 2021–2027 metų Europos Sąjungos fondų investicijų programos ir Ekonomikos gaivinimo ir atsparumo didinimo plano „Naujos kartos Lietuva“ įgyvendinimo“ (toliau – Administravimo taisyklės).</w:t>
            </w:r>
          </w:p>
          <w:p w14:paraId="7ABE789A" w14:textId="36EB9060" w:rsidR="003B4D99" w:rsidRPr="00612BFA" w:rsidRDefault="003B4D99" w:rsidP="00012EFC">
            <w:pPr>
              <w:ind w:left="743" w:hanging="743"/>
              <w:jc w:val="both"/>
              <w:rPr>
                <w:szCs w:val="24"/>
              </w:rPr>
            </w:pPr>
            <w:r w:rsidRPr="00612BFA">
              <w:rPr>
                <w:szCs w:val="24"/>
              </w:rPr>
              <w:t>1.</w:t>
            </w:r>
            <w:r w:rsidR="000040E9" w:rsidRPr="00612BFA">
              <w:rPr>
                <w:szCs w:val="24"/>
              </w:rPr>
              <w:t>1.</w:t>
            </w:r>
            <w:r w:rsidR="001F5ACB" w:rsidRPr="00612BFA">
              <w:rPr>
                <w:szCs w:val="24"/>
              </w:rPr>
              <w:t>20</w:t>
            </w:r>
            <w:r w:rsidRPr="00612BFA">
              <w:rPr>
                <w:szCs w:val="24"/>
              </w:rPr>
              <w:t xml:space="preserve">. Projektų administravimo ir finansavimo taisyklės, patvirtintos Lietuvos Respublikos finansų ministro 2022 m. birželio 22 d. įsakymu </w:t>
            </w:r>
            <w:r w:rsidRPr="00612BFA">
              <w:rPr>
                <w:szCs w:val="24"/>
              </w:rPr>
              <w:br/>
              <w:t>Nr.  1K-237 „Dėl 2021–2027 metų Europos Sąjungos fondų investicijų programos ir Ekonomikos gaivinimo ir atsparumo didinimo plano „Naujos kartos Lietuva“ įgyvendinimo“ (toliau – Projektų administravimo ir finansavimo taisyklės).</w:t>
            </w:r>
          </w:p>
          <w:p w14:paraId="7825B68F" w14:textId="060E8261" w:rsidR="003B4D99" w:rsidRPr="00612BFA" w:rsidRDefault="003B4D99" w:rsidP="00012EFC">
            <w:pPr>
              <w:ind w:left="743" w:hanging="743"/>
              <w:jc w:val="both"/>
              <w:rPr>
                <w:szCs w:val="24"/>
              </w:rPr>
            </w:pPr>
            <w:r w:rsidRPr="00612BFA">
              <w:rPr>
                <w:szCs w:val="24"/>
              </w:rPr>
              <w:t>1.</w:t>
            </w:r>
            <w:r w:rsidR="000040E9" w:rsidRPr="00612BFA">
              <w:rPr>
                <w:szCs w:val="24"/>
              </w:rPr>
              <w:t>1.</w:t>
            </w:r>
            <w:r w:rsidR="001F5ACB" w:rsidRPr="00612BFA">
              <w:rPr>
                <w:szCs w:val="24"/>
              </w:rPr>
              <w:t>21</w:t>
            </w:r>
            <w:r w:rsidRPr="00612BFA">
              <w:rPr>
                <w:szCs w:val="24"/>
              </w:rPr>
              <w:t xml:space="preserve">. Stebėsenos rodiklių nustatymo ir skaičiavimo aprašas, patvirtintas Lietuvos Respublikos finansų ministro 2022 m. birželio 22 d. įsakymu </w:t>
            </w:r>
            <w:r w:rsidRPr="00612BFA">
              <w:rPr>
                <w:szCs w:val="24"/>
              </w:rPr>
              <w:br/>
              <w:t>Nr. 1K-237 „Dėl 2021–2027 metų Europos Sąjungos fondų investicijų programos ir Ekonomikos gaivinimo ir atsparumo didinimo plano „Naujos kartos Lietuva“ įgyvendinimo“.</w:t>
            </w:r>
          </w:p>
          <w:p w14:paraId="2AFFE88D" w14:textId="72B80EA5" w:rsidR="00FB2456" w:rsidRDefault="008D7434" w:rsidP="00012EFC">
            <w:pPr>
              <w:ind w:left="743" w:hanging="743"/>
              <w:jc w:val="both"/>
              <w:rPr>
                <w:szCs w:val="24"/>
              </w:rPr>
            </w:pPr>
            <w:r w:rsidRPr="00612BFA">
              <w:rPr>
                <w:szCs w:val="24"/>
              </w:rPr>
              <w:t>1.1.</w:t>
            </w:r>
            <w:r w:rsidR="001F5ACB" w:rsidRPr="00612BFA">
              <w:rPr>
                <w:szCs w:val="24"/>
              </w:rPr>
              <w:t>22</w:t>
            </w:r>
            <w:r w:rsidRPr="00612BFA">
              <w:rPr>
                <w:szCs w:val="24"/>
              </w:rPr>
              <w:t xml:space="preserve">. </w:t>
            </w:r>
            <w:r w:rsidRPr="00612BFA">
              <w:rPr>
                <w:color w:val="000000"/>
                <w:szCs w:val="24"/>
                <w:lang w:eastAsia="lt-LT"/>
              </w:rPr>
              <w:t xml:space="preserve">Smulkiojo ar vidutinio verslo subjekto statuso deklaravimo tvarkos aprašas, patvirtintas </w:t>
            </w:r>
            <w:r w:rsidRPr="00612BFA">
              <w:rPr>
                <w:szCs w:val="24"/>
              </w:rPr>
              <w:t>Lietuvos Respublikos ūkio ministro 2008 m. kovo 26 d. įsakymu Nr. 4-119 „Dėl Smulkiojo ar vidutinio verslo subjekto statuso deklaravimo tvarkos aprašo ir Smulkiojo ar vidutinio verslo subjekto statuso deklaracijos formos patvirtinimo“.</w:t>
            </w:r>
          </w:p>
          <w:p w14:paraId="24BC8731" w14:textId="141601AA" w:rsidR="00744438" w:rsidRPr="00612BFA" w:rsidRDefault="000040E9" w:rsidP="00744438">
            <w:pPr>
              <w:jc w:val="both"/>
              <w:rPr>
                <w:szCs w:val="24"/>
              </w:rPr>
            </w:pPr>
            <w:r w:rsidRPr="00612BFA">
              <w:rPr>
                <w:szCs w:val="24"/>
              </w:rPr>
              <w:lastRenderedPageBreak/>
              <w:t>1.</w:t>
            </w:r>
            <w:r w:rsidR="00C5451D" w:rsidRPr="00612BFA">
              <w:rPr>
                <w:szCs w:val="24"/>
              </w:rPr>
              <w:t xml:space="preserve">2. </w:t>
            </w:r>
            <w:r w:rsidRPr="00612BFA">
              <w:rPr>
                <w:szCs w:val="24"/>
              </w:rPr>
              <w:t>PFSA v</w:t>
            </w:r>
            <w:r w:rsidR="00744438" w:rsidRPr="00612BFA">
              <w:rPr>
                <w:szCs w:val="24"/>
              </w:rPr>
              <w:t>artojamos sąvokos:</w:t>
            </w:r>
          </w:p>
          <w:p w14:paraId="016CDC41" w14:textId="6C95F464" w:rsidR="007A5040" w:rsidRPr="00612BFA" w:rsidRDefault="00AB7218" w:rsidP="008474B4">
            <w:pPr>
              <w:ind w:left="601" w:hanging="601"/>
              <w:jc w:val="both"/>
              <w:rPr>
                <w:szCs w:val="24"/>
              </w:rPr>
            </w:pPr>
            <w:r w:rsidRPr="00612BFA">
              <w:rPr>
                <w:color w:val="000000"/>
                <w:szCs w:val="24"/>
              </w:rPr>
              <w:t>1</w:t>
            </w:r>
            <w:r w:rsidR="007A5040" w:rsidRPr="00612BFA">
              <w:rPr>
                <w:szCs w:val="24"/>
              </w:rPr>
              <w:t>.2.</w:t>
            </w:r>
            <w:r w:rsidR="002C1CDE" w:rsidRPr="00612BFA">
              <w:rPr>
                <w:szCs w:val="24"/>
              </w:rPr>
              <w:t>1</w:t>
            </w:r>
            <w:r w:rsidR="007A5040" w:rsidRPr="00612BFA">
              <w:rPr>
                <w:szCs w:val="24"/>
              </w:rPr>
              <w:t>.</w:t>
            </w:r>
            <w:r w:rsidR="007A5040" w:rsidRPr="00612BFA">
              <w:rPr>
                <w:b/>
                <w:bCs/>
                <w:szCs w:val="24"/>
              </w:rPr>
              <w:t xml:space="preserve"> Didelė įmonė</w:t>
            </w:r>
            <w:r w:rsidR="007A5040" w:rsidRPr="00612BFA">
              <w:rPr>
                <w:szCs w:val="24"/>
              </w:rPr>
              <w:t xml:space="preserve"> – įmonė, kuri atskirai ar kartu su savo partnerinėmis įmonėmis ir (ar) susijusiomis įmonėmis atitinka bent vieną iš šių sąlygų: joje (jose) dirba ne mažiau kaip 250 darbuotojų; jos (jų) balanse nurodyto turto vertė yra ne mažesnė kaip 43 000 000,00 (keturiasdešimt trys milijonai) eurų ir metinės pajamos yra ne mažesnės kaip 50 000 000,00 (penkiasdešimt milijonų) eurų; arba įmonė, kurios kapitale Lietuvos Respublikos smulkiojo ir vidutinio verslo plėtros įstatymo nustatytais dydžiais ir tvarka dalyvauja valstybė ir (arba) savivaldybė. Partnerinės įmonės, susijusios įmonės suprantamos, valstybės ir (arba) savivaldybės dalyvavimo įmonės kapitale dydis, ir įmonių rodikliai (darbuotojų skaičius, balanse nurodyto turto vertė, metinės pajamos) skaičiuojami taip, kaip nustatyta Lietuvos Respublikos smulkiojo ir vidutinio verslo plėtros įstatyme.</w:t>
            </w:r>
          </w:p>
          <w:p w14:paraId="6E6BA3E6" w14:textId="5817E878" w:rsidR="002C1CDE" w:rsidRPr="00612BFA" w:rsidRDefault="007A5040" w:rsidP="008474B4">
            <w:pPr>
              <w:ind w:left="601" w:hanging="601"/>
              <w:jc w:val="both"/>
              <w:rPr>
                <w:szCs w:val="24"/>
              </w:rPr>
            </w:pPr>
            <w:r w:rsidRPr="00612BFA">
              <w:rPr>
                <w:color w:val="000000"/>
                <w:szCs w:val="24"/>
                <w:lang w:eastAsia="lt-LT"/>
              </w:rPr>
              <w:t>1.2.</w:t>
            </w:r>
            <w:r w:rsidR="00F70F9F" w:rsidRPr="00612BFA">
              <w:rPr>
                <w:color w:val="000000"/>
                <w:szCs w:val="24"/>
                <w:lang w:eastAsia="lt-LT"/>
              </w:rPr>
              <w:t>3</w:t>
            </w:r>
            <w:r w:rsidRPr="00612BFA">
              <w:rPr>
                <w:color w:val="000000"/>
                <w:szCs w:val="24"/>
                <w:lang w:eastAsia="lt-LT"/>
              </w:rPr>
              <w:t>.</w:t>
            </w:r>
            <w:r w:rsidRPr="00612BFA">
              <w:rPr>
                <w:szCs w:val="24"/>
              </w:rPr>
              <w:t xml:space="preserve"> </w:t>
            </w:r>
            <w:r w:rsidRPr="00612BFA">
              <w:rPr>
                <w:b/>
                <w:bCs/>
                <w:szCs w:val="24"/>
              </w:rPr>
              <w:t>Juridinių asmenų registras</w:t>
            </w:r>
            <w:r w:rsidRPr="00612BFA">
              <w:rPr>
                <w:szCs w:val="24"/>
              </w:rPr>
              <w:t xml:space="preserve"> – Lietuvos juridinių asmenų registras arba analogiškas registras.</w:t>
            </w:r>
          </w:p>
          <w:p w14:paraId="1C5E52D0" w14:textId="41E0F6DF" w:rsidR="00C261E7" w:rsidRPr="00612BFA" w:rsidRDefault="00C261E7" w:rsidP="008474B4">
            <w:pPr>
              <w:ind w:left="601" w:hanging="601"/>
              <w:jc w:val="both"/>
              <w:rPr>
                <w:strike/>
                <w:szCs w:val="24"/>
              </w:rPr>
            </w:pPr>
            <w:r w:rsidRPr="00612BFA">
              <w:rPr>
                <w:szCs w:val="24"/>
              </w:rPr>
              <w:t>1.2.</w:t>
            </w:r>
            <w:r w:rsidR="00F70F9F" w:rsidRPr="00612BFA">
              <w:rPr>
                <w:szCs w:val="24"/>
              </w:rPr>
              <w:t>4</w:t>
            </w:r>
            <w:r w:rsidRPr="00612BFA">
              <w:rPr>
                <w:szCs w:val="24"/>
              </w:rPr>
              <w:t xml:space="preserve">. </w:t>
            </w:r>
            <w:r w:rsidRPr="00612BFA">
              <w:rPr>
                <w:b/>
                <w:bCs/>
                <w:szCs w:val="24"/>
              </w:rPr>
              <w:t>Intelektinė nuosavybė</w:t>
            </w:r>
            <w:r w:rsidRPr="00612BFA">
              <w:rPr>
                <w:szCs w:val="24"/>
              </w:rPr>
              <w:t xml:space="preserve"> – mokslinių tyrimų ir eksperimentinės plėtros projektų metu sukurtas išradimas (išradimo objektas), kurį galima apsaugoti patentu, išduotu įgaliotos institucijos ir kuris patento savininkui suteikia išimtines teises į išradimą. </w:t>
            </w:r>
          </w:p>
          <w:p w14:paraId="36FCCAA6" w14:textId="197C5A9A" w:rsidR="00D958DB" w:rsidRPr="00612BFA" w:rsidRDefault="00C261E7" w:rsidP="008474B4">
            <w:pPr>
              <w:ind w:left="601" w:hanging="601"/>
              <w:jc w:val="both"/>
              <w:rPr>
                <w:szCs w:val="24"/>
              </w:rPr>
            </w:pPr>
            <w:r w:rsidRPr="00612BFA">
              <w:rPr>
                <w:szCs w:val="24"/>
              </w:rPr>
              <w:t>1.2.</w:t>
            </w:r>
            <w:r w:rsidR="00F70F9F" w:rsidRPr="00612BFA">
              <w:rPr>
                <w:szCs w:val="24"/>
              </w:rPr>
              <w:t>5</w:t>
            </w:r>
            <w:r w:rsidRPr="00612BFA">
              <w:rPr>
                <w:szCs w:val="24"/>
              </w:rPr>
              <w:t>.</w:t>
            </w:r>
            <w:r w:rsidRPr="00612BFA">
              <w:rPr>
                <w:b/>
                <w:bCs/>
                <w:szCs w:val="24"/>
              </w:rPr>
              <w:t xml:space="preserve"> Intelektinės nuosavybės skatinimas</w:t>
            </w:r>
            <w:r w:rsidRPr="00612BFA">
              <w:rPr>
                <w:szCs w:val="24"/>
              </w:rPr>
              <w:t xml:space="preserve"> – projekto veiklos, susijusios su patentavimu vykdant mokslinius tyrimus ir eksperimentinę plėtrą. </w:t>
            </w:r>
          </w:p>
          <w:p w14:paraId="08883B2A" w14:textId="52AC7B98" w:rsidR="00D958DB" w:rsidRPr="00612BFA" w:rsidRDefault="00C261E7" w:rsidP="008474B4">
            <w:pPr>
              <w:ind w:left="601" w:hanging="601"/>
              <w:jc w:val="both"/>
              <w:rPr>
                <w:szCs w:val="24"/>
              </w:rPr>
            </w:pPr>
            <w:r w:rsidRPr="00612BFA">
              <w:rPr>
                <w:szCs w:val="24"/>
              </w:rPr>
              <w:t>1.2.</w:t>
            </w:r>
            <w:r w:rsidR="00F70F9F" w:rsidRPr="00612BFA">
              <w:rPr>
                <w:szCs w:val="24"/>
              </w:rPr>
              <w:t>6</w:t>
            </w:r>
            <w:r w:rsidRPr="00612BFA">
              <w:rPr>
                <w:szCs w:val="24"/>
              </w:rPr>
              <w:t xml:space="preserve">. </w:t>
            </w:r>
            <w:r w:rsidRPr="00612BFA">
              <w:rPr>
                <w:b/>
                <w:bCs/>
                <w:szCs w:val="24"/>
              </w:rPr>
              <w:t>Išradimo objektas</w:t>
            </w:r>
            <w:r w:rsidRPr="00612BFA">
              <w:rPr>
                <w:szCs w:val="24"/>
              </w:rPr>
              <w:t xml:space="preserve"> –  įrenginys, būdas, medžiaga, žinomo įrenginio, būdo, medžiagos naujas panaudojimas.</w:t>
            </w:r>
          </w:p>
          <w:p w14:paraId="686F525C" w14:textId="55C62113" w:rsidR="008024E3" w:rsidRPr="00612BFA" w:rsidRDefault="007A5040" w:rsidP="008474B4">
            <w:pPr>
              <w:ind w:left="743" w:hanging="743"/>
              <w:jc w:val="both"/>
              <w:rPr>
                <w:szCs w:val="24"/>
                <w:lang w:val="en-US"/>
              </w:rPr>
            </w:pPr>
            <w:r w:rsidRPr="00612BFA">
              <w:rPr>
                <w:szCs w:val="24"/>
              </w:rPr>
              <w:t>1.2.</w:t>
            </w:r>
            <w:r w:rsidR="00F70F9F" w:rsidRPr="00612BFA">
              <w:rPr>
                <w:szCs w:val="24"/>
              </w:rPr>
              <w:t>8</w:t>
            </w:r>
            <w:r w:rsidRPr="00612BFA">
              <w:rPr>
                <w:szCs w:val="24"/>
              </w:rPr>
              <w:t xml:space="preserve">. </w:t>
            </w:r>
            <w:r w:rsidRPr="00612BFA">
              <w:rPr>
                <w:b/>
                <w:bCs/>
                <w:szCs w:val="24"/>
              </w:rPr>
              <w:t>Mokslo ir studijų institucija</w:t>
            </w:r>
            <w:r w:rsidR="00E90B0A" w:rsidRPr="00612BFA">
              <w:rPr>
                <w:b/>
                <w:bCs/>
                <w:szCs w:val="24"/>
              </w:rPr>
              <w:t xml:space="preserve"> </w:t>
            </w:r>
            <w:r w:rsidRPr="00612BFA">
              <w:rPr>
                <w:szCs w:val="24"/>
              </w:rPr>
              <w:t>– juridinis asmuo, kurio pagrindinė veikla – studijų vykdymas ir su studijomis susijusi veikla ir (arba) moksliniai tyrimai ir eksperimentinė plėtra.</w:t>
            </w:r>
          </w:p>
          <w:p w14:paraId="46A134C9" w14:textId="4FF96FA5" w:rsidR="00662E3A" w:rsidRPr="00612BFA" w:rsidRDefault="00F871C0" w:rsidP="008474B4">
            <w:pPr>
              <w:ind w:left="743" w:hanging="743"/>
              <w:jc w:val="both"/>
              <w:rPr>
                <w:szCs w:val="24"/>
              </w:rPr>
            </w:pPr>
            <w:r w:rsidRPr="00612BFA">
              <w:rPr>
                <w:bCs/>
                <w:szCs w:val="24"/>
              </w:rPr>
              <w:t>1.</w:t>
            </w:r>
            <w:r w:rsidR="000E6F20" w:rsidRPr="00612BFA">
              <w:rPr>
                <w:bCs/>
                <w:szCs w:val="24"/>
              </w:rPr>
              <w:t>2.</w:t>
            </w:r>
            <w:r w:rsidR="00F70F9F" w:rsidRPr="00612BFA">
              <w:rPr>
                <w:bCs/>
                <w:szCs w:val="24"/>
              </w:rPr>
              <w:t>9</w:t>
            </w:r>
            <w:r w:rsidR="000E6F20" w:rsidRPr="00612BFA">
              <w:rPr>
                <w:bCs/>
                <w:szCs w:val="24"/>
              </w:rPr>
              <w:t>.</w:t>
            </w:r>
            <w:r w:rsidR="000E6F20" w:rsidRPr="00612BFA">
              <w:rPr>
                <w:b/>
                <w:szCs w:val="24"/>
              </w:rPr>
              <w:t xml:space="preserve"> </w:t>
            </w:r>
            <w:r w:rsidR="0093770F" w:rsidRPr="00612BFA">
              <w:rPr>
                <w:b/>
                <w:bCs/>
                <w:szCs w:val="24"/>
              </w:rPr>
              <w:t>Pramonės įmonė</w:t>
            </w:r>
            <w:r w:rsidR="0093770F" w:rsidRPr="00612BFA">
              <w:rPr>
                <w:szCs w:val="24"/>
              </w:rPr>
              <w:t xml:space="preserve"> – įmonė, vykdanti pramonės ekonominę veiklą pagal </w:t>
            </w:r>
            <w:r w:rsidR="001F5ACB" w:rsidRPr="00612BFA">
              <w:rPr>
                <w:szCs w:val="24"/>
              </w:rPr>
              <w:t>Ekonominės veiklos rūšių klasifikatorių (EVRK 2 red.), patvirtintą Statistikos departamento prie Lietuvos Respublikos Vyriausybės generalinio direktoriaus 2007 m. spalio 31 d. įsakymu Nr. DĮ-226 „Dėl Ekonominės veiklos rūšių klasifikatoriaus patvirtinimo“</w:t>
            </w:r>
            <w:r w:rsidR="0093770F" w:rsidRPr="00612BFA">
              <w:rPr>
                <w:szCs w:val="24"/>
              </w:rPr>
              <w:t>, priskirtiną B sekcijai „Kasyba ir karjerų eksploatavimas“ (išskyrus šias ekonomines veiklas: B sekcijos 06 skyriaus „Žalios naftos</w:t>
            </w:r>
            <w:r w:rsidR="00A72CAF" w:rsidRPr="00612BFA">
              <w:rPr>
                <w:szCs w:val="24"/>
              </w:rPr>
              <w:t xml:space="preserve"> ir gamtinių dujų gavyba“, B sekcijos 08.92 klasės „Durpių gavyba“ ir B sekcijos 09.1 grupės „Naftos ir gamtinių dujų gavybai būdingų paslaugų veikla“) ir C sekcijos „Apdirbamoji gamyba“ (išskyrus C sekcijos 19 skyriaus „Kokso ir rafinuotų naftos produktų gamyba“ ekonominę veiklą)</w:t>
            </w:r>
            <w:r w:rsidR="00662E3A" w:rsidRPr="00612BFA">
              <w:rPr>
                <w:szCs w:val="24"/>
              </w:rPr>
              <w:t>.</w:t>
            </w:r>
          </w:p>
          <w:p w14:paraId="43D62AF9" w14:textId="10C507C0" w:rsidR="00A15E43" w:rsidRPr="00612BFA" w:rsidRDefault="00662E3A" w:rsidP="001A3BFB">
            <w:pPr>
              <w:ind w:left="743" w:hanging="743"/>
              <w:jc w:val="both"/>
              <w:rPr>
                <w:szCs w:val="24"/>
              </w:rPr>
            </w:pPr>
            <w:r w:rsidRPr="00612BFA">
              <w:rPr>
                <w:szCs w:val="24"/>
              </w:rPr>
              <w:t xml:space="preserve">1.2.10. </w:t>
            </w:r>
            <w:r w:rsidR="00A15E43" w:rsidRPr="00612BFA">
              <w:rPr>
                <w:b/>
                <w:bCs/>
                <w:szCs w:val="24"/>
              </w:rPr>
              <w:t>Technologij</w:t>
            </w:r>
            <w:r w:rsidR="00BC1B66" w:rsidRPr="00612BFA">
              <w:rPr>
                <w:b/>
                <w:bCs/>
                <w:szCs w:val="24"/>
              </w:rPr>
              <w:t>ų kūrimas</w:t>
            </w:r>
            <w:r w:rsidR="00932C79" w:rsidRPr="00612BFA">
              <w:rPr>
                <w:b/>
                <w:bCs/>
                <w:szCs w:val="24"/>
              </w:rPr>
              <w:t xml:space="preserve"> ir demonstravimas</w:t>
            </w:r>
            <w:r w:rsidR="001F5ACB" w:rsidRPr="00612BFA">
              <w:rPr>
                <w:b/>
                <w:bCs/>
                <w:szCs w:val="24"/>
              </w:rPr>
              <w:t xml:space="preserve"> </w:t>
            </w:r>
            <w:r w:rsidR="00A15E43" w:rsidRPr="00612BFA">
              <w:rPr>
                <w:szCs w:val="24"/>
              </w:rPr>
              <w:t>–</w:t>
            </w:r>
            <w:r w:rsidR="00EC307A" w:rsidRPr="00612BFA">
              <w:rPr>
                <w:szCs w:val="24"/>
              </w:rPr>
              <w:t xml:space="preserve"> </w:t>
            </w:r>
            <w:r w:rsidR="00BC1B66" w:rsidRPr="00612BFA">
              <w:rPr>
                <w:szCs w:val="24"/>
              </w:rPr>
              <w:t>mokslinių tyrimų</w:t>
            </w:r>
            <w:r w:rsidR="001744C0" w:rsidRPr="00612BFA">
              <w:rPr>
                <w:szCs w:val="24"/>
              </w:rPr>
              <w:t>, atitinkančių pramoninių tyrimų sąvoką, kuri apibrėžta Reglamento (ES) Nr. 651/2014 2 straipsnio 85 punkte,</w:t>
            </w:r>
            <w:r w:rsidR="00BC1B66" w:rsidRPr="00612BFA">
              <w:rPr>
                <w:szCs w:val="24"/>
              </w:rPr>
              <w:t xml:space="preserve"> ir </w:t>
            </w:r>
            <w:r w:rsidR="009C6E41" w:rsidRPr="00612BFA">
              <w:rPr>
                <w:szCs w:val="24"/>
              </w:rPr>
              <w:t xml:space="preserve">(ar) </w:t>
            </w:r>
            <w:r w:rsidR="00BC1B66" w:rsidRPr="00612BFA">
              <w:rPr>
                <w:szCs w:val="24"/>
              </w:rPr>
              <w:t>eksperimentinės plėtr</w:t>
            </w:r>
            <w:r w:rsidR="00932C79" w:rsidRPr="00612BFA">
              <w:rPr>
                <w:szCs w:val="24"/>
              </w:rPr>
              <w:t>os</w:t>
            </w:r>
            <w:r w:rsidR="001744C0" w:rsidRPr="00612BFA">
              <w:rPr>
                <w:szCs w:val="24"/>
              </w:rPr>
              <w:t>, atitinkančios bandomosios taikomosios veiklos sąvoką, kuri apibrėžta Reglamento (ES) Nr. 651/2014 2 straipsnio 86 punkte, (toliau kartu – MTEP)</w:t>
            </w:r>
            <w:r w:rsidR="00932C79" w:rsidRPr="00612BFA">
              <w:rPr>
                <w:szCs w:val="24"/>
              </w:rPr>
              <w:t xml:space="preserve"> vykdymas.</w:t>
            </w:r>
          </w:p>
          <w:p w14:paraId="08483983" w14:textId="71C70978" w:rsidR="00E7102A" w:rsidRPr="00612BFA" w:rsidRDefault="008D39DA" w:rsidP="001A3BFB">
            <w:pPr>
              <w:ind w:left="743" w:hanging="743"/>
              <w:jc w:val="both"/>
              <w:rPr>
                <w:color w:val="000000"/>
                <w:szCs w:val="24"/>
              </w:rPr>
            </w:pPr>
            <w:r w:rsidRPr="00612BFA">
              <w:rPr>
                <w:szCs w:val="24"/>
              </w:rPr>
              <w:t>1.2.</w:t>
            </w:r>
            <w:r w:rsidR="00F70F9F" w:rsidRPr="00612BFA">
              <w:rPr>
                <w:szCs w:val="24"/>
              </w:rPr>
              <w:t>11</w:t>
            </w:r>
            <w:r w:rsidRPr="00612BFA">
              <w:rPr>
                <w:szCs w:val="24"/>
              </w:rPr>
              <w:t xml:space="preserve">. </w:t>
            </w:r>
            <w:r w:rsidR="00F75C64" w:rsidRPr="00612BFA">
              <w:rPr>
                <w:b/>
                <w:bCs/>
                <w:color w:val="000000"/>
                <w:szCs w:val="24"/>
              </w:rPr>
              <w:t>Tvarus produktas (gaminys)</w:t>
            </w:r>
            <w:r w:rsidR="00F75C64" w:rsidRPr="00612BFA">
              <w:rPr>
                <w:color w:val="000000"/>
                <w:szCs w:val="24"/>
              </w:rPr>
              <w:t xml:space="preserve"> </w:t>
            </w:r>
            <w:r w:rsidR="001F5ACB" w:rsidRPr="00612BFA">
              <w:rPr>
                <w:color w:val="000000"/>
                <w:szCs w:val="24"/>
              </w:rPr>
              <w:t>–</w:t>
            </w:r>
            <w:r w:rsidR="00F75C64" w:rsidRPr="00612BFA">
              <w:rPr>
                <w:color w:val="000000"/>
                <w:szCs w:val="24"/>
              </w:rPr>
              <w:t xml:space="preserve"> produktas (gaminys), kuris sukurtas taip, kad būtų patvarus, tausus energijos ir išteklių naudojimo atžvilgiu, </w:t>
            </w:r>
            <w:r w:rsidR="00697619" w:rsidRPr="00612BFA">
              <w:rPr>
                <w:color w:val="000000"/>
                <w:szCs w:val="24"/>
              </w:rPr>
              <w:t>p</w:t>
            </w:r>
            <w:r w:rsidR="00F75C64" w:rsidRPr="00612BFA">
              <w:rPr>
                <w:color w:val="000000"/>
                <w:szCs w:val="24"/>
              </w:rPr>
              <w:t xml:space="preserve">ataisomas, perdirbamas ir, pageidautina, pagamintas iš perdirbtų medžiagų. </w:t>
            </w:r>
          </w:p>
          <w:p w14:paraId="6B6117BB" w14:textId="755277FF" w:rsidR="00EE2012" w:rsidRPr="00612BFA" w:rsidRDefault="007A5040" w:rsidP="0078465A">
            <w:pPr>
              <w:jc w:val="both"/>
              <w:rPr>
                <w:szCs w:val="24"/>
              </w:rPr>
            </w:pPr>
            <w:r w:rsidRPr="00612BFA">
              <w:rPr>
                <w:szCs w:val="24"/>
              </w:rPr>
              <w:t>1.2.</w:t>
            </w:r>
            <w:r w:rsidR="00F70F9F" w:rsidRPr="00612BFA">
              <w:rPr>
                <w:szCs w:val="24"/>
              </w:rPr>
              <w:t>12</w:t>
            </w:r>
            <w:r w:rsidRPr="00612BFA">
              <w:rPr>
                <w:szCs w:val="24"/>
              </w:rPr>
              <w:t xml:space="preserve">. </w:t>
            </w:r>
            <w:r w:rsidRPr="00612BFA">
              <w:rPr>
                <w:b/>
                <w:szCs w:val="24"/>
              </w:rPr>
              <w:t>Valstybės pagalbos gavėjas</w:t>
            </w:r>
            <w:r w:rsidRPr="00612BFA">
              <w:rPr>
                <w:szCs w:val="24"/>
              </w:rPr>
              <w:t xml:space="preserve"> – ūkio subjektas, kuriam suteikta valstybės pagalba.</w:t>
            </w:r>
          </w:p>
          <w:p w14:paraId="3638BB7C" w14:textId="77777777" w:rsidR="00744438" w:rsidRDefault="00C261E7" w:rsidP="0004239C">
            <w:pPr>
              <w:ind w:left="743" w:hanging="743"/>
              <w:jc w:val="both"/>
              <w:rPr>
                <w:szCs w:val="24"/>
                <w:lang w:eastAsia="lt-LT"/>
              </w:rPr>
            </w:pPr>
            <w:r w:rsidRPr="00612BFA">
              <w:rPr>
                <w:szCs w:val="24"/>
                <w:lang w:eastAsia="lt-LT"/>
              </w:rPr>
              <w:t>1.2.</w:t>
            </w:r>
            <w:r w:rsidR="002C1CDE" w:rsidRPr="00612BFA">
              <w:rPr>
                <w:szCs w:val="24"/>
                <w:lang w:eastAsia="lt-LT"/>
              </w:rPr>
              <w:t>13</w:t>
            </w:r>
            <w:r w:rsidRPr="00612BFA">
              <w:rPr>
                <w:szCs w:val="24"/>
                <w:lang w:eastAsia="lt-LT"/>
              </w:rPr>
              <w:t xml:space="preserve">. </w:t>
            </w:r>
            <w:r w:rsidRPr="00612BFA">
              <w:rPr>
                <w:szCs w:val="24"/>
              </w:rPr>
              <w:t xml:space="preserve">Kitos PFSA vartojamos sąvokos suprantamos taip, kaip jos apibrėžtos PFSA 1.1 papunktyje nurodytuose teisės aktuose, Reglamente (ES) Nr. 1407/2013, </w:t>
            </w:r>
            <w:r w:rsidR="001B2166" w:rsidRPr="00612BFA">
              <w:rPr>
                <w:szCs w:val="24"/>
              </w:rPr>
              <w:t xml:space="preserve">Reglamente (ES) Nr. 651/2014, </w:t>
            </w:r>
            <w:r w:rsidRPr="00612BFA">
              <w:rPr>
                <w:szCs w:val="24"/>
              </w:rPr>
              <w:t>Smulkiojo ir vidutinio verslo plėtros įstatyme,</w:t>
            </w:r>
            <w:r w:rsidR="00901BFE" w:rsidRPr="00612BFA">
              <w:rPr>
                <w:szCs w:val="24"/>
                <w:lang w:eastAsia="lt-LT"/>
              </w:rPr>
              <w:t xml:space="preserve"> Patentų įstatyme, Patentinių patikėtinių įstatyme,</w:t>
            </w:r>
            <w:r w:rsidRPr="00612BFA">
              <w:rPr>
                <w:szCs w:val="24"/>
              </w:rPr>
              <w:t xml:space="preserve"> </w:t>
            </w:r>
            <w:r w:rsidR="00E90B0A" w:rsidRPr="00612BFA">
              <w:rPr>
                <w:szCs w:val="24"/>
              </w:rPr>
              <w:t>T</w:t>
            </w:r>
            <w:r w:rsidRPr="00612BFA">
              <w:rPr>
                <w:szCs w:val="24"/>
              </w:rPr>
              <w:t xml:space="preserve">echnologijų ir inovacijų įstatyme, Koncepcijoje, Nutarime, Administravimo taisyklėse, </w:t>
            </w:r>
            <w:r w:rsidR="008474B4" w:rsidRPr="00612BFA">
              <w:rPr>
                <w:szCs w:val="24"/>
              </w:rPr>
              <w:t>P</w:t>
            </w:r>
            <w:r w:rsidRPr="00612BFA">
              <w:rPr>
                <w:szCs w:val="24"/>
              </w:rPr>
              <w:t xml:space="preserve">rojektų administravimo ir finansavimo </w:t>
            </w:r>
            <w:r w:rsidR="00EE2012" w:rsidRPr="00612BFA">
              <w:rPr>
                <w:szCs w:val="24"/>
              </w:rPr>
              <w:t>t</w:t>
            </w:r>
            <w:r w:rsidRPr="00612BFA">
              <w:rPr>
                <w:szCs w:val="24"/>
              </w:rPr>
              <w:t>aisyklėse.</w:t>
            </w:r>
            <w:r w:rsidR="00BC1B66" w:rsidRPr="00612BFA">
              <w:rPr>
                <w:szCs w:val="24"/>
                <w:lang w:eastAsia="lt-LT"/>
              </w:rPr>
              <w:t xml:space="preserve"> </w:t>
            </w:r>
          </w:p>
          <w:p w14:paraId="3C8AC267" w14:textId="7BC32DB0" w:rsidR="00675F66" w:rsidRPr="00612BFA" w:rsidRDefault="00675F66" w:rsidP="0004239C">
            <w:pPr>
              <w:ind w:left="743" w:hanging="743"/>
              <w:jc w:val="both"/>
              <w:rPr>
                <w:szCs w:val="24"/>
              </w:rPr>
            </w:pPr>
          </w:p>
        </w:tc>
      </w:tr>
      <w:tr w:rsidR="00743E54" w:rsidRPr="00612BFA" w14:paraId="48A0DB90" w14:textId="77777777" w:rsidTr="00D86F24">
        <w:tc>
          <w:tcPr>
            <w:tcW w:w="15134" w:type="dxa"/>
          </w:tcPr>
          <w:p w14:paraId="5D20A683" w14:textId="6E131D4E" w:rsidR="00743E54" w:rsidRPr="00612BFA" w:rsidRDefault="002753AB">
            <w:pPr>
              <w:rPr>
                <w:b/>
                <w:szCs w:val="24"/>
              </w:rPr>
            </w:pPr>
            <w:r w:rsidRPr="00612BFA">
              <w:rPr>
                <w:b/>
                <w:szCs w:val="24"/>
              </w:rPr>
              <w:lastRenderedPageBreak/>
              <w:t>2. Reikalavimai projektams, pareiškėjams ir partneriams</w:t>
            </w:r>
          </w:p>
        </w:tc>
      </w:tr>
      <w:tr w:rsidR="00743E54" w:rsidRPr="00612BFA" w14:paraId="13A47066" w14:textId="77777777" w:rsidTr="00D86F24">
        <w:tc>
          <w:tcPr>
            <w:tcW w:w="15134" w:type="dxa"/>
          </w:tcPr>
          <w:p w14:paraId="5528699B" w14:textId="4DA6C522" w:rsidR="0007239F" w:rsidRPr="00612BFA" w:rsidRDefault="00020E8C" w:rsidP="00E63B1D">
            <w:pPr>
              <w:ind w:left="318" w:hanging="318"/>
              <w:jc w:val="both"/>
              <w:rPr>
                <w:iCs/>
                <w:strike/>
                <w:szCs w:val="24"/>
                <w:lang w:val="en-US"/>
              </w:rPr>
            </w:pPr>
            <w:r w:rsidRPr="00612BFA">
              <w:rPr>
                <w:bCs/>
                <w:szCs w:val="24"/>
              </w:rPr>
              <w:lastRenderedPageBreak/>
              <w:t>2.</w:t>
            </w:r>
            <w:r w:rsidR="009957D6" w:rsidRPr="00612BFA">
              <w:rPr>
                <w:bCs/>
                <w:szCs w:val="24"/>
              </w:rPr>
              <w:t>1.</w:t>
            </w:r>
            <w:r w:rsidR="00B26708" w:rsidRPr="00612BFA">
              <w:rPr>
                <w:bCs/>
                <w:szCs w:val="24"/>
              </w:rPr>
              <w:t xml:space="preserve"> </w:t>
            </w:r>
            <w:r w:rsidR="00BB298A" w:rsidRPr="00612BFA">
              <w:rPr>
                <w:szCs w:val="24"/>
              </w:rPr>
              <w:t>Pagal</w:t>
            </w:r>
            <w:r w:rsidR="00314D00" w:rsidRPr="00612BFA">
              <w:rPr>
                <w:szCs w:val="24"/>
              </w:rPr>
              <w:t xml:space="preserve"> Aprašą</w:t>
            </w:r>
            <w:r w:rsidR="00BB298A" w:rsidRPr="00612BFA">
              <w:rPr>
                <w:szCs w:val="24"/>
              </w:rPr>
              <w:t xml:space="preserve"> </w:t>
            </w:r>
            <w:r w:rsidR="008E3849" w:rsidRPr="00612BFA">
              <w:rPr>
                <w:szCs w:val="24"/>
              </w:rPr>
              <w:t>remiama veikla</w:t>
            </w:r>
            <w:r w:rsidR="00562606" w:rsidRPr="00612BFA">
              <w:rPr>
                <w:szCs w:val="24"/>
              </w:rPr>
              <w:t xml:space="preserve"> (-os)</w:t>
            </w:r>
            <w:r w:rsidR="008E3849" w:rsidRPr="00612BFA">
              <w:rPr>
                <w:szCs w:val="24"/>
              </w:rPr>
              <w:t xml:space="preserve"> </w:t>
            </w:r>
            <w:r w:rsidR="0022539C" w:rsidRPr="00612BFA">
              <w:rPr>
                <w:szCs w:val="24"/>
              </w:rPr>
              <w:t>–</w:t>
            </w:r>
            <w:r w:rsidR="00F70F9F" w:rsidRPr="00612BFA">
              <w:rPr>
                <w:szCs w:val="24"/>
              </w:rPr>
              <w:t xml:space="preserve"> </w:t>
            </w:r>
            <w:r w:rsidR="0007239F" w:rsidRPr="00612BFA">
              <w:rPr>
                <w:iCs/>
                <w:szCs w:val="24"/>
              </w:rPr>
              <w:t>inovatyvių aplinkai draugiškų, t. y. tvarių produktų gamybą skatinančių</w:t>
            </w:r>
            <w:r w:rsidR="00E90B0A" w:rsidRPr="00612BFA">
              <w:rPr>
                <w:iCs/>
                <w:szCs w:val="24"/>
              </w:rPr>
              <w:t>,</w:t>
            </w:r>
            <w:r w:rsidR="0007239F" w:rsidRPr="00612BFA">
              <w:rPr>
                <w:iCs/>
                <w:szCs w:val="24"/>
              </w:rPr>
              <w:t xml:space="preserve"> technologijų kūrim</w:t>
            </w:r>
            <w:r w:rsidR="008E3849" w:rsidRPr="00612BFA">
              <w:rPr>
                <w:iCs/>
                <w:szCs w:val="24"/>
              </w:rPr>
              <w:t>as</w:t>
            </w:r>
            <w:r w:rsidR="0007239F" w:rsidRPr="00612BFA">
              <w:rPr>
                <w:iCs/>
                <w:szCs w:val="24"/>
              </w:rPr>
              <w:t xml:space="preserve">, </w:t>
            </w:r>
            <w:r w:rsidR="008E3849" w:rsidRPr="00612BFA">
              <w:rPr>
                <w:iCs/>
                <w:szCs w:val="24"/>
              </w:rPr>
              <w:t xml:space="preserve">demonstravimas </w:t>
            </w:r>
            <w:r w:rsidR="0007239F" w:rsidRPr="00612BFA">
              <w:rPr>
                <w:iCs/>
                <w:szCs w:val="24"/>
              </w:rPr>
              <w:t>MVĮ</w:t>
            </w:r>
            <w:r w:rsidR="00F70F9F" w:rsidRPr="00612BFA">
              <w:rPr>
                <w:iCs/>
                <w:szCs w:val="24"/>
              </w:rPr>
              <w:t>,</w:t>
            </w:r>
            <w:r w:rsidR="0007239F" w:rsidRPr="00612BFA">
              <w:rPr>
                <w:iCs/>
                <w:szCs w:val="24"/>
              </w:rPr>
              <w:t xml:space="preserve"> veikiančiose </w:t>
            </w:r>
            <w:r w:rsidR="008E3849" w:rsidRPr="00612BFA">
              <w:rPr>
                <w:szCs w:val="24"/>
              </w:rPr>
              <w:t xml:space="preserve">Koncepcijoje nustatytų mokslinių tyrimų ir eksperimentinės plėtros ir inovacijų (toliau – MTEPI) (sumaniosios specializacijos) prioriteto (-ų) (toliau – MTEPI prioritetai) </w:t>
            </w:r>
            <w:r w:rsidR="0007239F" w:rsidRPr="00612BFA">
              <w:rPr>
                <w:iCs/>
                <w:szCs w:val="24"/>
              </w:rPr>
              <w:t>srityse</w:t>
            </w:r>
            <w:r w:rsidR="002C1CDE" w:rsidRPr="00612BFA">
              <w:rPr>
                <w:iCs/>
                <w:szCs w:val="24"/>
              </w:rPr>
              <w:t>.</w:t>
            </w:r>
            <w:r w:rsidR="0007239F" w:rsidRPr="00612BFA">
              <w:rPr>
                <w:iCs/>
                <w:szCs w:val="24"/>
              </w:rPr>
              <w:t xml:space="preserve"> </w:t>
            </w:r>
            <w:r w:rsidR="001744C0" w:rsidRPr="00612BFA">
              <w:rPr>
                <w:iCs/>
                <w:szCs w:val="24"/>
              </w:rPr>
              <w:t>Siekiant inovatyvių aplinkai draugiškų technologijų sukūrimo, numatoma investuoti į MTEP ir patentavimo veiklas.</w:t>
            </w:r>
          </w:p>
          <w:p w14:paraId="549050CB" w14:textId="2D3F9D35" w:rsidR="0007539F" w:rsidRPr="00612BFA" w:rsidRDefault="003071DC" w:rsidP="00E63B1D">
            <w:pPr>
              <w:tabs>
                <w:tab w:val="left" w:pos="459"/>
              </w:tabs>
              <w:jc w:val="both"/>
              <w:rPr>
                <w:szCs w:val="24"/>
              </w:rPr>
            </w:pPr>
            <w:r w:rsidRPr="00612BFA">
              <w:rPr>
                <w:szCs w:val="24"/>
              </w:rPr>
              <w:t>2.2. Pareiškėjams keliami reikalavimai</w:t>
            </w:r>
            <w:r w:rsidR="00712508" w:rsidRPr="00612BFA">
              <w:rPr>
                <w:szCs w:val="24"/>
              </w:rPr>
              <w:t>:</w:t>
            </w:r>
          </w:p>
          <w:p w14:paraId="3F785CEE" w14:textId="7A297978" w:rsidR="0007539F" w:rsidRPr="00612BFA" w:rsidRDefault="00712508" w:rsidP="007E5CF5">
            <w:pPr>
              <w:pStyle w:val="ListParagraph"/>
              <w:tabs>
                <w:tab w:val="left" w:pos="284"/>
              </w:tabs>
              <w:ind w:left="0"/>
              <w:jc w:val="both"/>
              <w:rPr>
                <w:szCs w:val="24"/>
              </w:rPr>
            </w:pPr>
            <w:r w:rsidRPr="00612BFA">
              <w:rPr>
                <w:szCs w:val="24"/>
              </w:rPr>
              <w:t xml:space="preserve">2.2.1. </w:t>
            </w:r>
            <w:r w:rsidR="0007539F" w:rsidRPr="00612BFA">
              <w:rPr>
                <w:szCs w:val="24"/>
              </w:rPr>
              <w:t>Pareiškėjai – pramonės MVĮ</w:t>
            </w:r>
            <w:r w:rsidR="00A50E19" w:rsidRPr="00612BFA">
              <w:rPr>
                <w:szCs w:val="24"/>
              </w:rPr>
              <w:t>.</w:t>
            </w:r>
          </w:p>
          <w:p w14:paraId="3444B1C0" w14:textId="45D57098" w:rsidR="00FD017C" w:rsidRPr="00612BFA" w:rsidRDefault="00712508" w:rsidP="00FD017C">
            <w:pPr>
              <w:jc w:val="both"/>
              <w:rPr>
                <w:szCs w:val="24"/>
              </w:rPr>
            </w:pPr>
            <w:r w:rsidRPr="00612BFA">
              <w:rPr>
                <w:szCs w:val="24"/>
              </w:rPr>
              <w:t xml:space="preserve">2.2.2. </w:t>
            </w:r>
            <w:r w:rsidR="000D0F2E" w:rsidRPr="00612BFA">
              <w:rPr>
                <w:szCs w:val="24"/>
              </w:rPr>
              <w:t>Galimi projekto p</w:t>
            </w:r>
            <w:r w:rsidR="0078465A" w:rsidRPr="00612BFA">
              <w:rPr>
                <w:szCs w:val="24"/>
              </w:rPr>
              <w:t>artneriai –</w:t>
            </w:r>
            <w:r w:rsidR="00901BFE" w:rsidRPr="00612BFA">
              <w:rPr>
                <w:szCs w:val="24"/>
              </w:rPr>
              <w:t xml:space="preserve"> </w:t>
            </w:r>
            <w:r w:rsidR="00FD017C" w:rsidRPr="00612BFA">
              <w:rPr>
                <w:szCs w:val="24"/>
              </w:rPr>
              <w:t xml:space="preserve">MVĮ, </w:t>
            </w:r>
            <w:r w:rsidR="00900FE1" w:rsidRPr="00612BFA">
              <w:rPr>
                <w:szCs w:val="24"/>
              </w:rPr>
              <w:t>mokslo ir studijų institucija</w:t>
            </w:r>
            <w:r w:rsidR="00C13DF6" w:rsidRPr="00612BFA">
              <w:rPr>
                <w:szCs w:val="24"/>
              </w:rPr>
              <w:t xml:space="preserve"> (toliau – MSI)</w:t>
            </w:r>
            <w:r w:rsidR="00FD017C" w:rsidRPr="00612BFA">
              <w:rPr>
                <w:szCs w:val="24"/>
              </w:rPr>
              <w:t>, didelė įmonė.</w:t>
            </w:r>
          </w:p>
          <w:p w14:paraId="6E20579A" w14:textId="28142DA2" w:rsidR="000B53C3" w:rsidRPr="00612BFA" w:rsidRDefault="000B53C3" w:rsidP="00E63B1D">
            <w:pPr>
              <w:ind w:left="601" w:hanging="601"/>
              <w:jc w:val="both"/>
              <w:rPr>
                <w:szCs w:val="24"/>
              </w:rPr>
            </w:pPr>
            <w:r w:rsidRPr="00612BFA">
              <w:rPr>
                <w:szCs w:val="24"/>
              </w:rPr>
              <w:t>2.2.3. Kaip PĮP teikiamas kartu su partneriu (-iais), prie PĮP turi būti pridedama galiojančios jungtinės veiklos (partnerystės) sutarties kopija. Jungtinės</w:t>
            </w:r>
            <w:r w:rsidR="00E63B1D" w:rsidRPr="00612BFA">
              <w:rPr>
                <w:szCs w:val="24"/>
              </w:rPr>
              <w:t xml:space="preserve"> </w:t>
            </w:r>
            <w:r w:rsidRPr="00612BFA">
              <w:rPr>
                <w:szCs w:val="24"/>
              </w:rPr>
              <w:t>veiklos (partnerystės) sutartis turi būti pasirašyta pareiškėjo ir partnerio (-ių).</w:t>
            </w:r>
          </w:p>
          <w:p w14:paraId="583ABB51" w14:textId="5B9AF5A5" w:rsidR="000B53C3" w:rsidRPr="00612BFA" w:rsidRDefault="000B53C3" w:rsidP="001A3BFB">
            <w:pPr>
              <w:ind w:left="598" w:hanging="598"/>
              <w:jc w:val="both"/>
              <w:rPr>
                <w:szCs w:val="24"/>
              </w:rPr>
            </w:pPr>
            <w:r w:rsidRPr="00612BFA">
              <w:rPr>
                <w:szCs w:val="24"/>
              </w:rPr>
              <w:t>2.2.4. Pareiškėjas ir partneris (-iai) vienas kito atžvilgiu turi būti savarankiškos įmonės, jeigu pretenduojama į projekto finansuojamosios dalies padidinimą už veiksmingą bendradarbiavimą, kaip nustatyta PFSA 8.11.2 papunktyje.</w:t>
            </w:r>
          </w:p>
          <w:p w14:paraId="5049CD24" w14:textId="09BCA4C3" w:rsidR="00B040DD" w:rsidRPr="00612BFA" w:rsidRDefault="00B040DD" w:rsidP="00B040DD">
            <w:pPr>
              <w:jc w:val="both"/>
              <w:rPr>
                <w:rStyle w:val="cf01"/>
                <w:rFonts w:ascii="Times New Roman" w:hAnsi="Times New Roman" w:cs="Times New Roman"/>
                <w:sz w:val="24"/>
                <w:szCs w:val="24"/>
              </w:rPr>
            </w:pPr>
            <w:r w:rsidRPr="00612BFA">
              <w:rPr>
                <w:szCs w:val="24"/>
              </w:rPr>
              <w:t>2.2.</w:t>
            </w:r>
            <w:r w:rsidR="000B53C3" w:rsidRPr="00612BFA">
              <w:rPr>
                <w:szCs w:val="24"/>
              </w:rPr>
              <w:t>5</w:t>
            </w:r>
            <w:r w:rsidRPr="00612BFA">
              <w:rPr>
                <w:szCs w:val="24"/>
              </w:rPr>
              <w:t xml:space="preserve">. </w:t>
            </w:r>
            <w:r w:rsidR="00CD64ED" w:rsidRPr="00612BFA">
              <w:rPr>
                <w:rStyle w:val="cf01"/>
                <w:rFonts w:ascii="Times New Roman" w:hAnsi="Times New Roman" w:cs="Times New Roman"/>
                <w:sz w:val="24"/>
                <w:szCs w:val="24"/>
              </w:rPr>
              <w:t>Vienas pareiškėjas gali pateikti tik vieną PĮP, parengtą pagal Projektų administravimo ir finansavimo taisyklių 1 priede pateiktą formą</w:t>
            </w:r>
            <w:r w:rsidR="00A50E19" w:rsidRPr="00612BFA">
              <w:rPr>
                <w:rStyle w:val="cf01"/>
                <w:rFonts w:ascii="Times New Roman" w:hAnsi="Times New Roman" w:cs="Times New Roman"/>
                <w:sz w:val="24"/>
                <w:szCs w:val="24"/>
              </w:rPr>
              <w:t>.</w:t>
            </w:r>
          </w:p>
          <w:p w14:paraId="55BEE91F" w14:textId="25098F01" w:rsidR="003E09A7" w:rsidRPr="00612BFA" w:rsidRDefault="003E09A7" w:rsidP="0086610E">
            <w:pPr>
              <w:ind w:left="601" w:hanging="601"/>
              <w:jc w:val="both"/>
              <w:rPr>
                <w:szCs w:val="24"/>
              </w:rPr>
            </w:pPr>
            <w:r w:rsidRPr="00612BFA">
              <w:rPr>
                <w:szCs w:val="24"/>
              </w:rPr>
              <w:t>2.</w:t>
            </w:r>
            <w:r w:rsidR="00345E72" w:rsidRPr="00612BFA">
              <w:rPr>
                <w:szCs w:val="24"/>
              </w:rPr>
              <w:t>2.</w:t>
            </w:r>
            <w:r w:rsidR="000B53C3" w:rsidRPr="00612BFA">
              <w:rPr>
                <w:szCs w:val="24"/>
              </w:rPr>
              <w:t>6</w:t>
            </w:r>
            <w:r w:rsidRPr="00612BFA">
              <w:rPr>
                <w:szCs w:val="24"/>
              </w:rPr>
              <w:t>. Finansavimas gali būti skiriamas pareiškėj</w:t>
            </w:r>
            <w:r w:rsidR="00377235" w:rsidRPr="00612BFA">
              <w:rPr>
                <w:szCs w:val="24"/>
              </w:rPr>
              <w:t>ui ir partneriui (-iams)</w:t>
            </w:r>
            <w:r w:rsidRPr="00612BFA">
              <w:rPr>
                <w:szCs w:val="24"/>
              </w:rPr>
              <w:t xml:space="preserve"> visose srityse, išskyrus Reglamento (ES) Nr. 1407/2013 1 straipsnio 1 dalyje išvardytus sektorius ir veiklas, Reglamento (ES) Nr. 651/2014 1 straipsnio 2–5 dalyse ir </w:t>
            </w:r>
            <w:r w:rsidR="00377235" w:rsidRPr="00612BFA">
              <w:rPr>
                <w:szCs w:val="24"/>
              </w:rPr>
              <w:t>25</w:t>
            </w:r>
            <w:r w:rsidRPr="00612BFA">
              <w:rPr>
                <w:szCs w:val="24"/>
              </w:rPr>
              <w:t xml:space="preserve"> straipsn</w:t>
            </w:r>
            <w:r w:rsidR="000D0F2E" w:rsidRPr="00612BFA">
              <w:rPr>
                <w:szCs w:val="24"/>
              </w:rPr>
              <w:t>yje</w:t>
            </w:r>
            <w:r w:rsidRPr="00612BFA">
              <w:rPr>
                <w:szCs w:val="24"/>
              </w:rPr>
              <w:t xml:space="preserve"> nustatytus apribojimus bei Reglamento (ES) 2021/105</w:t>
            </w:r>
            <w:r w:rsidR="00377235" w:rsidRPr="00612BFA">
              <w:rPr>
                <w:szCs w:val="24"/>
              </w:rPr>
              <w:t>8</w:t>
            </w:r>
            <w:r w:rsidRPr="00612BFA">
              <w:rPr>
                <w:szCs w:val="24"/>
              </w:rPr>
              <w:t xml:space="preserve"> </w:t>
            </w:r>
            <w:r w:rsidR="00377235" w:rsidRPr="00612BFA">
              <w:rPr>
                <w:szCs w:val="24"/>
              </w:rPr>
              <w:t>7</w:t>
            </w:r>
            <w:r w:rsidRPr="00612BFA">
              <w:rPr>
                <w:szCs w:val="24"/>
              </w:rPr>
              <w:t xml:space="preserve"> straipsn</w:t>
            </w:r>
            <w:r w:rsidR="00C65E03" w:rsidRPr="00612BFA">
              <w:rPr>
                <w:szCs w:val="24"/>
              </w:rPr>
              <w:t>io 1-6 dalyse</w:t>
            </w:r>
            <w:r w:rsidRPr="00612BFA">
              <w:rPr>
                <w:szCs w:val="24"/>
              </w:rPr>
              <w:t xml:space="preserve"> nustatytus atvejus.</w:t>
            </w:r>
          </w:p>
          <w:p w14:paraId="56FD1D95" w14:textId="7ABFDBBF" w:rsidR="00614BAA" w:rsidRPr="00612BFA" w:rsidRDefault="001C263A" w:rsidP="007E5CF5">
            <w:pPr>
              <w:jc w:val="both"/>
              <w:rPr>
                <w:szCs w:val="24"/>
              </w:rPr>
            </w:pPr>
            <w:r w:rsidRPr="00612BFA">
              <w:rPr>
                <w:szCs w:val="24"/>
              </w:rPr>
              <w:t>2.</w:t>
            </w:r>
            <w:r w:rsidR="00DF0AA8" w:rsidRPr="00612BFA">
              <w:rPr>
                <w:szCs w:val="24"/>
              </w:rPr>
              <w:t>2.</w:t>
            </w:r>
            <w:r w:rsidR="000B53C3" w:rsidRPr="00612BFA">
              <w:rPr>
                <w:szCs w:val="24"/>
              </w:rPr>
              <w:t>7</w:t>
            </w:r>
            <w:r w:rsidRPr="00612BFA">
              <w:rPr>
                <w:szCs w:val="24"/>
              </w:rPr>
              <w:t>. Finansavimas</w:t>
            </w:r>
            <w:r w:rsidR="00614BAA" w:rsidRPr="00612BFA">
              <w:rPr>
                <w:szCs w:val="24"/>
              </w:rPr>
              <w:t xml:space="preserve"> nėra skiriamas</w:t>
            </w:r>
            <w:r w:rsidR="00614BAA" w:rsidRPr="00612BFA">
              <w:rPr>
                <w:rFonts w:eastAsia="Calibri"/>
                <w:szCs w:val="24"/>
              </w:rPr>
              <w:t xml:space="preserve"> pareiškėjui</w:t>
            </w:r>
            <w:r w:rsidRPr="00612BFA">
              <w:rPr>
                <w:szCs w:val="24"/>
              </w:rPr>
              <w:t>:</w:t>
            </w:r>
          </w:p>
          <w:p w14:paraId="1AE242B2" w14:textId="2D5E2C0B" w:rsidR="00C16EB3" w:rsidRPr="00612BFA" w:rsidRDefault="00D22061" w:rsidP="00E63B1D">
            <w:pPr>
              <w:ind w:left="743" w:hanging="743"/>
              <w:jc w:val="both"/>
              <w:rPr>
                <w:szCs w:val="24"/>
              </w:rPr>
            </w:pPr>
            <w:r w:rsidRPr="00612BFA">
              <w:rPr>
                <w:szCs w:val="24"/>
              </w:rPr>
              <w:t>2.</w:t>
            </w:r>
            <w:r w:rsidR="00DF0AA8" w:rsidRPr="00612BFA">
              <w:rPr>
                <w:szCs w:val="24"/>
              </w:rPr>
              <w:t>2</w:t>
            </w:r>
            <w:r w:rsidRPr="00612BFA">
              <w:rPr>
                <w:szCs w:val="24"/>
              </w:rPr>
              <w:t>.</w:t>
            </w:r>
            <w:r w:rsidR="00957A62" w:rsidRPr="00612BFA">
              <w:rPr>
                <w:szCs w:val="24"/>
              </w:rPr>
              <w:t>7</w:t>
            </w:r>
            <w:r w:rsidR="00DF0AA8" w:rsidRPr="00612BFA">
              <w:rPr>
                <w:szCs w:val="24"/>
              </w:rPr>
              <w:t>.</w:t>
            </w:r>
            <w:r w:rsidR="00614BAA" w:rsidRPr="00612BFA">
              <w:rPr>
                <w:szCs w:val="24"/>
              </w:rPr>
              <w:t>1.</w:t>
            </w:r>
            <w:r w:rsidR="00C16EB3" w:rsidRPr="00612BFA">
              <w:rPr>
                <w:szCs w:val="24"/>
              </w:rPr>
              <w:t xml:space="preserve"> </w:t>
            </w:r>
            <w:r w:rsidR="00614BAA" w:rsidRPr="00612BFA">
              <w:rPr>
                <w:szCs w:val="24"/>
              </w:rPr>
              <w:t>jeigu jis nėra sugrąžinęs Lietuvos Respublikoje anksčiau gautos valstybės pagalbos, kuri Europos Komisijos pripažinta neteisėta ir nesuderinama su vidaus rinka;</w:t>
            </w:r>
          </w:p>
          <w:p w14:paraId="7908F8EF" w14:textId="10CC6D01" w:rsidR="00E23A37" w:rsidRPr="00612BFA" w:rsidRDefault="001C263A" w:rsidP="00E63B1D">
            <w:pPr>
              <w:pStyle w:val="CommentText"/>
              <w:spacing w:after="0"/>
              <w:ind w:left="743" w:hanging="743"/>
              <w:jc w:val="both"/>
              <w:rPr>
                <w:rFonts w:ascii="Times New Roman" w:hAnsi="Times New Roman" w:cs="Times New Roman"/>
                <w:sz w:val="24"/>
                <w:szCs w:val="24"/>
              </w:rPr>
            </w:pPr>
            <w:r w:rsidRPr="00612BFA">
              <w:rPr>
                <w:rFonts w:ascii="Times New Roman" w:hAnsi="Times New Roman" w:cs="Times New Roman"/>
                <w:sz w:val="24"/>
                <w:szCs w:val="24"/>
              </w:rPr>
              <w:t>2.</w:t>
            </w:r>
            <w:r w:rsidR="00DF0AA8" w:rsidRPr="00612BFA">
              <w:rPr>
                <w:rFonts w:ascii="Times New Roman" w:hAnsi="Times New Roman" w:cs="Times New Roman"/>
                <w:sz w:val="24"/>
                <w:szCs w:val="24"/>
              </w:rPr>
              <w:t>2.</w:t>
            </w:r>
            <w:r w:rsidR="00957A62" w:rsidRPr="00612BFA">
              <w:rPr>
                <w:rFonts w:ascii="Times New Roman" w:hAnsi="Times New Roman" w:cs="Times New Roman"/>
                <w:sz w:val="24"/>
                <w:szCs w:val="24"/>
              </w:rPr>
              <w:t>7</w:t>
            </w:r>
            <w:r w:rsidRPr="00612BFA">
              <w:rPr>
                <w:rFonts w:ascii="Times New Roman" w:hAnsi="Times New Roman" w:cs="Times New Roman"/>
                <w:sz w:val="24"/>
                <w:szCs w:val="24"/>
              </w:rPr>
              <w:t xml:space="preserve">.2. </w:t>
            </w:r>
            <w:r w:rsidR="00E23A37" w:rsidRPr="00612BFA">
              <w:rPr>
                <w:rFonts w:ascii="Times New Roman" w:hAnsi="Times New Roman" w:cs="Times New Roman"/>
                <w:sz w:val="24"/>
                <w:szCs w:val="24"/>
              </w:rPr>
              <w:t xml:space="preserve">jeigu pareiškėjas ir </w:t>
            </w:r>
            <w:r w:rsidR="00915D4F" w:rsidRPr="00612BFA">
              <w:rPr>
                <w:rFonts w:ascii="Times New Roman" w:hAnsi="Times New Roman" w:cs="Times New Roman"/>
                <w:sz w:val="24"/>
                <w:szCs w:val="24"/>
              </w:rPr>
              <w:t xml:space="preserve">(arba) </w:t>
            </w:r>
            <w:r w:rsidR="00E23A37" w:rsidRPr="00612BFA">
              <w:rPr>
                <w:rFonts w:ascii="Times New Roman" w:hAnsi="Times New Roman" w:cs="Times New Roman"/>
                <w:sz w:val="24"/>
                <w:szCs w:val="24"/>
              </w:rPr>
              <w:t>ūkio subjektas (-ai), kuriam (-iems) priklauso pareiškėjas</w:t>
            </w:r>
            <w:r w:rsidR="00786701" w:rsidRPr="00612BFA">
              <w:rPr>
                <w:rFonts w:ascii="Times New Roman" w:hAnsi="Times New Roman" w:cs="Times New Roman"/>
                <w:sz w:val="24"/>
                <w:szCs w:val="24"/>
              </w:rPr>
              <w:t>,</w:t>
            </w:r>
            <w:r w:rsidR="00E23A37" w:rsidRPr="00612BFA">
              <w:rPr>
                <w:rFonts w:ascii="Times New Roman" w:hAnsi="Times New Roman" w:cs="Times New Roman"/>
                <w:sz w:val="24"/>
                <w:szCs w:val="24"/>
              </w:rPr>
              <w:t xml:space="preserve"> yra priskiriami sunkumų </w:t>
            </w:r>
            <w:r w:rsidR="0099283D" w:rsidRPr="00612BFA">
              <w:rPr>
                <w:rFonts w:ascii="Times New Roman" w:hAnsi="Times New Roman" w:cs="Times New Roman"/>
                <w:sz w:val="24"/>
                <w:szCs w:val="24"/>
              </w:rPr>
              <w:t>patiriančiai įmonei</w:t>
            </w:r>
            <w:r w:rsidR="002D66DE" w:rsidRPr="00612BFA">
              <w:rPr>
                <w:rFonts w:ascii="Times New Roman" w:hAnsi="Times New Roman" w:cs="Times New Roman"/>
                <w:sz w:val="24"/>
                <w:szCs w:val="24"/>
              </w:rPr>
              <w:t>, kaip apibrėžta Reglamento (ES) Nr. 651/2014 2 straipsnio 18 punkte</w:t>
            </w:r>
            <w:r w:rsidR="00786701" w:rsidRPr="00612BFA">
              <w:rPr>
                <w:rFonts w:ascii="Times New Roman" w:hAnsi="Times New Roman" w:cs="Times New Roman"/>
                <w:color w:val="000000"/>
                <w:sz w:val="24"/>
                <w:szCs w:val="24"/>
              </w:rPr>
              <w:t>.</w:t>
            </w:r>
            <w:r w:rsidR="0099283D" w:rsidRPr="00612BFA">
              <w:rPr>
                <w:rFonts w:ascii="Times New Roman" w:hAnsi="Times New Roman" w:cs="Times New Roman"/>
                <w:color w:val="000000"/>
                <w:sz w:val="24"/>
                <w:szCs w:val="24"/>
              </w:rPr>
              <w:t xml:space="preserve"> </w:t>
            </w:r>
            <w:r w:rsidR="00E23A37" w:rsidRPr="00612BFA">
              <w:rPr>
                <w:rFonts w:ascii="Times New Roman" w:hAnsi="Times New Roman" w:cs="Times New Roman"/>
                <w:sz w:val="24"/>
                <w:szCs w:val="24"/>
              </w:rPr>
              <w:t>Ūkio subjektu laikomas pareiškėjas ir visos</w:t>
            </w:r>
            <w:r w:rsidR="00915D4F" w:rsidRPr="00612BFA">
              <w:rPr>
                <w:rFonts w:ascii="Times New Roman" w:hAnsi="Times New Roman" w:cs="Times New Roman"/>
                <w:sz w:val="24"/>
                <w:szCs w:val="24"/>
              </w:rPr>
              <w:t xml:space="preserve"> su</w:t>
            </w:r>
            <w:r w:rsidR="00E23A37" w:rsidRPr="00612BFA">
              <w:rPr>
                <w:rFonts w:ascii="Times New Roman" w:hAnsi="Times New Roman" w:cs="Times New Roman"/>
                <w:sz w:val="24"/>
                <w:szCs w:val="24"/>
              </w:rPr>
              <w:t xml:space="preserve"> j</w:t>
            </w:r>
            <w:r w:rsidR="00915D4F" w:rsidRPr="00612BFA">
              <w:rPr>
                <w:rFonts w:ascii="Times New Roman" w:hAnsi="Times New Roman" w:cs="Times New Roman"/>
                <w:sz w:val="24"/>
                <w:szCs w:val="24"/>
              </w:rPr>
              <w:t>u</w:t>
            </w:r>
            <w:r w:rsidR="00E23A37" w:rsidRPr="00612BFA">
              <w:rPr>
                <w:rFonts w:ascii="Times New Roman" w:hAnsi="Times New Roman" w:cs="Times New Roman"/>
                <w:sz w:val="24"/>
                <w:szCs w:val="24"/>
              </w:rPr>
              <w:t>o</w:t>
            </w:r>
            <w:r w:rsidR="00915D4F" w:rsidRPr="00612BFA">
              <w:rPr>
                <w:rFonts w:ascii="Times New Roman" w:hAnsi="Times New Roman" w:cs="Times New Roman"/>
                <w:sz w:val="24"/>
                <w:szCs w:val="24"/>
              </w:rPr>
              <w:t xml:space="preserve"> pagal</w:t>
            </w:r>
            <w:r w:rsidR="00786701" w:rsidRPr="00612BFA">
              <w:rPr>
                <w:rFonts w:ascii="Times New Roman" w:hAnsi="Times New Roman" w:cs="Times New Roman"/>
                <w:sz w:val="24"/>
                <w:szCs w:val="24"/>
              </w:rPr>
              <w:t xml:space="preserve"> </w:t>
            </w:r>
            <w:r w:rsidR="00E23A37" w:rsidRPr="00612BFA">
              <w:rPr>
                <w:rFonts w:ascii="Times New Roman" w:hAnsi="Times New Roman" w:cs="Times New Roman"/>
                <w:sz w:val="24"/>
                <w:szCs w:val="24"/>
              </w:rPr>
              <w:t>Reglamento (ES) Nr. 651/2014 I priedo 3 straipsn</w:t>
            </w:r>
            <w:r w:rsidR="00BD01AB" w:rsidRPr="00612BFA">
              <w:rPr>
                <w:rFonts w:ascii="Times New Roman" w:hAnsi="Times New Roman" w:cs="Times New Roman"/>
                <w:sz w:val="24"/>
                <w:szCs w:val="24"/>
              </w:rPr>
              <w:t>io 3 dalį susijusios įmonės</w:t>
            </w:r>
            <w:r w:rsidR="00AD2457" w:rsidRPr="00612BFA">
              <w:rPr>
                <w:rFonts w:ascii="Times New Roman" w:hAnsi="Times New Roman" w:cs="Times New Roman"/>
                <w:sz w:val="24"/>
                <w:szCs w:val="24"/>
              </w:rPr>
              <w:t>;</w:t>
            </w:r>
          </w:p>
          <w:p w14:paraId="28CEA361" w14:textId="656F733E" w:rsidR="00C16EB3" w:rsidRPr="00612BFA" w:rsidRDefault="00E23A37" w:rsidP="00E63B1D">
            <w:pPr>
              <w:ind w:left="743" w:hanging="743"/>
              <w:jc w:val="both"/>
              <w:rPr>
                <w:szCs w:val="24"/>
              </w:rPr>
            </w:pPr>
            <w:r w:rsidRPr="00612BFA">
              <w:rPr>
                <w:szCs w:val="24"/>
              </w:rPr>
              <w:t>2.</w:t>
            </w:r>
            <w:r w:rsidR="00DF0AA8" w:rsidRPr="00612BFA">
              <w:rPr>
                <w:szCs w:val="24"/>
              </w:rPr>
              <w:t>2.</w:t>
            </w:r>
            <w:r w:rsidR="00957A62" w:rsidRPr="00612BFA">
              <w:rPr>
                <w:szCs w:val="24"/>
              </w:rPr>
              <w:t>7</w:t>
            </w:r>
            <w:r w:rsidRPr="00612BFA">
              <w:rPr>
                <w:szCs w:val="24"/>
              </w:rPr>
              <w:t xml:space="preserve">.3. </w:t>
            </w:r>
            <w:r w:rsidR="00C16EB3" w:rsidRPr="00612BFA">
              <w:rPr>
                <w:szCs w:val="24"/>
              </w:rPr>
              <w:t xml:space="preserve">kuriam pritaikytos tarptautinės sankcijos ir (arba) jo ir (arba) su juo susijusių įmonių vykdomoje veikloje, veiksmuose, sandoriuose dalyvauja subjektai, kuriems pritaikytos tarptautinės sankcijos, kai šių įmonių veiklos, veiksmų ir (ar) sandorių vykdymas draudžiamas ar prieštarauja Lietuvos Respublikoje įgyvendinamoms tarptautinėms sankcijoms, vadovaujantis Lietuvos Respublikos tarptautinių sankcijų įstatymo 7 straipsniu (Juridinių asmenų ar kitų organizacijų, neturinčių juridinio asmens statuso, kurios nuosavybės teise priklauso arba yra kontroliuojamos subjekto, kuriam taikomos sankcijos sąrašas skelbiamas Finansinių nusikaltimų tyrimo tarnybos prie Lietuvos Respublikos vidaus reikalų ministerijos interneto svetainėje https://fntt.lt/lt/tarptautines-finansines-sankcijos/4166), arba veikloje, veiksmuose, sandoriuose dalyvauja užsieniečiai, įtraukti į Užsieniečių, kuriems draudžiama atvykti į Lietuvos Respubliką, viešąjį sąrašą, skelbiamą Migracijos departamento prie Lietuvos Respublikos vidaus reikalų ministerijos interneto svetainėje </w:t>
            </w:r>
            <w:hyperlink r:id="rId15" w:history="1">
              <w:r w:rsidR="00377235" w:rsidRPr="00612BFA">
                <w:rPr>
                  <w:rStyle w:val="Hyperlink"/>
                  <w:szCs w:val="24"/>
                </w:rPr>
                <w:t>https://www.migracija.lt/u%C5%BEsienie%C4%8Di%C5%B3-kuriems-draud%C5%BEiama-atvykti-s%C4%85ra%C5%A1as</w:t>
              </w:r>
            </w:hyperlink>
            <w:r w:rsidR="00C16EB3" w:rsidRPr="00612BFA">
              <w:rPr>
                <w:szCs w:val="24"/>
              </w:rPr>
              <w:t>.</w:t>
            </w:r>
          </w:p>
          <w:p w14:paraId="63D482C1" w14:textId="4602DF8C" w:rsidR="00377235" w:rsidRPr="00612BFA" w:rsidRDefault="00377235" w:rsidP="00846648">
            <w:pPr>
              <w:jc w:val="both"/>
              <w:rPr>
                <w:szCs w:val="24"/>
              </w:rPr>
            </w:pPr>
            <w:r w:rsidRPr="00612BFA">
              <w:rPr>
                <w:szCs w:val="24"/>
              </w:rPr>
              <w:t>2.</w:t>
            </w:r>
            <w:r w:rsidR="00BD01AB" w:rsidRPr="00612BFA">
              <w:rPr>
                <w:szCs w:val="24"/>
              </w:rPr>
              <w:t>3</w:t>
            </w:r>
            <w:r w:rsidRPr="00612BFA">
              <w:rPr>
                <w:szCs w:val="24"/>
              </w:rPr>
              <w:t xml:space="preserve">. </w:t>
            </w:r>
            <w:r w:rsidR="00FD017C" w:rsidRPr="00612BFA">
              <w:rPr>
                <w:szCs w:val="24"/>
              </w:rPr>
              <w:t>Partneriui (-iams) taikomi tokie patys reikalavimai, kaip nustatyti PFSA 2.2.</w:t>
            </w:r>
            <w:r w:rsidR="00957A62" w:rsidRPr="00612BFA">
              <w:rPr>
                <w:szCs w:val="24"/>
              </w:rPr>
              <w:t>7</w:t>
            </w:r>
            <w:r w:rsidR="00FD017C" w:rsidRPr="00612BFA">
              <w:rPr>
                <w:szCs w:val="24"/>
              </w:rPr>
              <w:t xml:space="preserve"> papunktyje</w:t>
            </w:r>
            <w:r w:rsidR="00BD01AB" w:rsidRPr="00612BFA">
              <w:rPr>
                <w:szCs w:val="24"/>
              </w:rPr>
              <w:t>.</w:t>
            </w:r>
          </w:p>
          <w:p w14:paraId="232E3319" w14:textId="01FAE8F5" w:rsidR="003A559E" w:rsidRPr="00612BFA" w:rsidRDefault="003A559E" w:rsidP="007E5CF5">
            <w:pPr>
              <w:jc w:val="both"/>
              <w:rPr>
                <w:color w:val="000000"/>
                <w:szCs w:val="24"/>
              </w:rPr>
            </w:pPr>
            <w:bookmarkStart w:id="4" w:name="part_196bb5975aa44defbf7ab5c19719633a"/>
            <w:bookmarkStart w:id="5" w:name="part_0588b8ae1cfe4fbaa7a34331960c88aa"/>
            <w:bookmarkEnd w:id="4"/>
            <w:bookmarkEnd w:id="5"/>
            <w:r w:rsidRPr="00612BFA">
              <w:rPr>
                <w:szCs w:val="24"/>
              </w:rPr>
              <w:t>2.</w:t>
            </w:r>
            <w:r w:rsidR="00BD01AB" w:rsidRPr="00612BFA">
              <w:rPr>
                <w:szCs w:val="24"/>
              </w:rPr>
              <w:t>4</w:t>
            </w:r>
            <w:r w:rsidRPr="00612BFA">
              <w:rPr>
                <w:szCs w:val="24"/>
              </w:rPr>
              <w:t>. Projektams keliami reikalavimai:</w:t>
            </w:r>
          </w:p>
          <w:p w14:paraId="218CE908" w14:textId="5F8BFF7E" w:rsidR="00C16EB3" w:rsidRPr="00612BFA" w:rsidRDefault="003A559E" w:rsidP="00E63B1D">
            <w:pPr>
              <w:pStyle w:val="ListParagraph"/>
              <w:tabs>
                <w:tab w:val="left" w:pos="711"/>
              </w:tabs>
              <w:ind w:left="601" w:hanging="601"/>
              <w:jc w:val="both"/>
              <w:rPr>
                <w:szCs w:val="24"/>
              </w:rPr>
            </w:pPr>
            <w:r w:rsidRPr="00612BFA">
              <w:rPr>
                <w:szCs w:val="24"/>
              </w:rPr>
              <w:lastRenderedPageBreak/>
              <w:t>2.</w:t>
            </w:r>
            <w:r w:rsidR="00167330" w:rsidRPr="00612BFA">
              <w:rPr>
                <w:szCs w:val="24"/>
              </w:rPr>
              <w:t>4</w:t>
            </w:r>
            <w:r w:rsidRPr="00612BFA">
              <w:rPr>
                <w:szCs w:val="24"/>
              </w:rPr>
              <w:t>.1. Projektų veiklos įgyvendinamos Vidurio ir vakarų Lietuvos regione.</w:t>
            </w:r>
            <w:r w:rsidR="00C16EB3" w:rsidRPr="00612BFA">
              <w:rPr>
                <w:szCs w:val="24"/>
              </w:rPr>
              <w:t xml:space="preserve"> Projektų veiklų priskyrimo regionui vertinimas atliekamas vadovaujantis 2021</w:t>
            </w:r>
            <w:r w:rsidR="00C2379D" w:rsidRPr="00612BFA">
              <w:rPr>
                <w:szCs w:val="24"/>
              </w:rPr>
              <w:t>–</w:t>
            </w:r>
            <w:r w:rsidR="00C16EB3" w:rsidRPr="00612BFA">
              <w:rPr>
                <w:szCs w:val="24"/>
              </w:rPr>
              <w:t>2027 metų Europos Sąjungos fondų investicijų programos projektų išlaidų paskirstymo regionams rekomendacijomis, paskelbtomis Europos Sąjungos (toliau–ES) investicijų interneto svetainėje https://2021.esinvesticijos.lt/dokumentai/2021-2027-metu-europos-sajungos-fondu-investiciju-programos-projektu-islaidu-paskirstymo-regionams-rekomendacijos.</w:t>
            </w:r>
          </w:p>
          <w:p w14:paraId="5BC8BC86" w14:textId="18D5722C" w:rsidR="002D66DE" w:rsidRPr="00612BFA" w:rsidRDefault="003A559E" w:rsidP="002D66DE">
            <w:pPr>
              <w:tabs>
                <w:tab w:val="left" w:pos="709"/>
                <w:tab w:val="left" w:pos="743"/>
              </w:tabs>
              <w:ind w:left="601" w:hanging="601"/>
              <w:jc w:val="both"/>
              <w:rPr>
                <w:szCs w:val="24"/>
              </w:rPr>
            </w:pPr>
            <w:r w:rsidRPr="00612BFA">
              <w:rPr>
                <w:szCs w:val="24"/>
              </w:rPr>
              <w:t>2.</w:t>
            </w:r>
            <w:r w:rsidR="00167330" w:rsidRPr="00612BFA">
              <w:rPr>
                <w:szCs w:val="24"/>
              </w:rPr>
              <w:t>4</w:t>
            </w:r>
            <w:r w:rsidRPr="00612BFA">
              <w:rPr>
                <w:szCs w:val="24"/>
              </w:rPr>
              <w:t xml:space="preserve">.2. </w:t>
            </w:r>
            <w:r w:rsidR="002D66DE" w:rsidRPr="00612BFA">
              <w:rPr>
                <w:szCs w:val="24"/>
              </w:rPr>
              <w:t xml:space="preserve">Projektas ir projekto veiklos negali būti finansuotos ar finansuojamos iš kitų Lietuvos Respublikos valstybės biudžeto ir (arba) savivaldybių biudžetų, kitų piniginių išteklių, kuriais disponuoja valstybė ir (ar) savivaldybės, ES investicijų fondų, kitų ES finansinės paramos priemonių ar kitos tarptautinės paramos lėšų taip pat kurioms apmokėti skyrus ES investicijų fondų investicijų lėšų jos būtų pripažintos tinkamomis finansuoti ir (arba) už jas būtų apmokėta daugiau nei vieną kartą, įskaitant </w:t>
            </w:r>
            <w:r w:rsidR="002D66DE" w:rsidRPr="00612BFA">
              <w:rPr>
                <w:i/>
                <w:iCs/>
                <w:szCs w:val="24"/>
              </w:rPr>
              <w:t>de minimis</w:t>
            </w:r>
            <w:r w:rsidR="002D66DE" w:rsidRPr="00612BFA">
              <w:rPr>
                <w:szCs w:val="24"/>
              </w:rPr>
              <w:t xml:space="preserve"> pagalbą.</w:t>
            </w:r>
          </w:p>
          <w:p w14:paraId="3CF420CE" w14:textId="77B1124C" w:rsidR="00DF0AA8" w:rsidRPr="00612BFA" w:rsidRDefault="002D66DE" w:rsidP="001A3BFB">
            <w:pPr>
              <w:ind w:left="601" w:hanging="601"/>
              <w:jc w:val="both"/>
              <w:rPr>
                <w:szCs w:val="24"/>
              </w:rPr>
            </w:pPr>
            <w:r w:rsidRPr="00612BFA">
              <w:rPr>
                <w:szCs w:val="24"/>
              </w:rPr>
              <w:t>2.4.3.</w:t>
            </w:r>
            <w:r w:rsidR="003A559E" w:rsidRPr="00612BFA">
              <w:rPr>
                <w:szCs w:val="24"/>
              </w:rPr>
              <w:t xml:space="preserve"> </w:t>
            </w:r>
            <w:r w:rsidR="002A5B8A" w:rsidRPr="00612BFA">
              <w:rPr>
                <w:szCs w:val="24"/>
              </w:rPr>
              <w:t>Projektų veiklų įgyvendinimo trukmė turi būti ne ilgesnė kai</w:t>
            </w:r>
            <w:r w:rsidR="00DF0AA8" w:rsidRPr="00612BFA">
              <w:rPr>
                <w:szCs w:val="24"/>
              </w:rPr>
              <w:t xml:space="preserve">p </w:t>
            </w:r>
            <w:r w:rsidR="00BD01AB" w:rsidRPr="00612BFA">
              <w:rPr>
                <w:szCs w:val="24"/>
              </w:rPr>
              <w:t>30</w:t>
            </w:r>
            <w:r w:rsidR="002A5B8A" w:rsidRPr="00612BFA">
              <w:rPr>
                <w:szCs w:val="24"/>
              </w:rPr>
              <w:t> mėnesi</w:t>
            </w:r>
            <w:r w:rsidR="00BD01AB" w:rsidRPr="00612BFA">
              <w:rPr>
                <w:szCs w:val="24"/>
              </w:rPr>
              <w:t>ų</w:t>
            </w:r>
            <w:r w:rsidR="002A5B8A" w:rsidRPr="00612BFA">
              <w:rPr>
                <w:szCs w:val="24"/>
              </w:rPr>
              <w:t xml:space="preserve"> nuo projekto sutarties pasirašymo dienos. Dėl objektyvių priežasčių, kurių projekto vykdytojas negalėjo numatyti PĮP pateikimo ir vertinimo metu, projekt</w:t>
            </w:r>
            <w:r w:rsidR="00D35F1D" w:rsidRPr="00612BFA">
              <w:rPr>
                <w:szCs w:val="24"/>
              </w:rPr>
              <w:t>o</w:t>
            </w:r>
            <w:r w:rsidR="002A5B8A" w:rsidRPr="00612BFA">
              <w:rPr>
                <w:szCs w:val="24"/>
              </w:rPr>
              <w:t xml:space="preserve"> veiklų įgyvendinimo laikotarpis gali būti pratęstas Projektų administravimo ir finansavimo taisyklių IV skyriaus antrajame skirsnyje nustatyta tvarka</w:t>
            </w:r>
            <w:r w:rsidR="008024E3" w:rsidRPr="00612BFA">
              <w:rPr>
                <w:szCs w:val="24"/>
              </w:rPr>
              <w:t xml:space="preserve"> Projektų veiklos turi būti baigtos ne vėliau kaip iki 20239 m. rugsėjo 1 d.</w:t>
            </w:r>
            <w:r w:rsidR="00D125C6" w:rsidRPr="00612BFA">
              <w:rPr>
                <w:szCs w:val="24"/>
              </w:rPr>
              <w:t xml:space="preserve">2.4.4. </w:t>
            </w:r>
            <w:r w:rsidR="00DF0AA8" w:rsidRPr="00612BFA">
              <w:rPr>
                <w:szCs w:val="24"/>
              </w:rPr>
              <w:t>Projektams taikomi visi PFSA išvardyti rodikliai, kurių metodiniai skaičiavimo aprašai</w:t>
            </w:r>
            <w:r w:rsidR="002D5543" w:rsidRPr="00612BFA">
              <w:rPr>
                <w:szCs w:val="24"/>
              </w:rPr>
              <w:t xml:space="preserve"> </w:t>
            </w:r>
            <w:r w:rsidR="00DF0AA8" w:rsidRPr="00612BFA">
              <w:rPr>
                <w:szCs w:val="24"/>
              </w:rPr>
              <w:t>skelbiami kartu su kvietimu teikti PĮP. Projekto vykdytojui nepasiekus rodiklių reikšmių, nurodytų projekto sutartyje, taikomos Projektų</w:t>
            </w:r>
            <w:r w:rsidR="00BD01AB" w:rsidRPr="00612BFA">
              <w:rPr>
                <w:szCs w:val="24"/>
              </w:rPr>
              <w:t xml:space="preserve"> </w:t>
            </w:r>
            <w:r w:rsidR="00DF0AA8" w:rsidRPr="00612BFA">
              <w:rPr>
                <w:szCs w:val="24"/>
              </w:rPr>
              <w:t>administravimo ir finansavimo taisyklių IV skyriaus penktojo skirsnio 171–178 punktų nuostatos.</w:t>
            </w:r>
          </w:p>
          <w:p w14:paraId="556ECA15" w14:textId="642206F3" w:rsidR="0086610E" w:rsidRPr="00612BFA" w:rsidRDefault="0086610E" w:rsidP="0086610E">
            <w:pPr>
              <w:ind w:left="601" w:hanging="601"/>
              <w:jc w:val="both"/>
              <w:rPr>
                <w:szCs w:val="24"/>
              </w:rPr>
            </w:pPr>
            <w:r w:rsidRPr="00612BFA">
              <w:rPr>
                <w:szCs w:val="24"/>
              </w:rPr>
              <w:t>2.4.</w:t>
            </w:r>
            <w:r w:rsidR="00A0319F" w:rsidRPr="00612BFA">
              <w:rPr>
                <w:szCs w:val="24"/>
              </w:rPr>
              <w:t>4</w:t>
            </w:r>
            <w:r w:rsidRPr="00612BFA">
              <w:rPr>
                <w:szCs w:val="24"/>
              </w:rPr>
              <w:t>. Projektų veiklos turi būti pradėtos įgyvendinti ne vėliau kaip per 2 mėnesius nuo projekto sutarties pasirašymo dienos. Dėl objektyvių priežasčių, kurių projekto vykdytojas negalėjo numatyti PĮP pateikimo ir vertinimo metu, projektų veiklų pradžios data gali būti nukelta ne ilgiau kaip 3 mėnesiams.</w:t>
            </w:r>
          </w:p>
          <w:p w14:paraId="0879BB2F" w14:textId="08717E09" w:rsidR="00B229FA" w:rsidRPr="00612BFA" w:rsidRDefault="00167330" w:rsidP="00E7102A">
            <w:pPr>
              <w:tabs>
                <w:tab w:val="left" w:pos="426"/>
                <w:tab w:val="left" w:pos="599"/>
              </w:tabs>
              <w:ind w:left="599" w:hanging="599"/>
              <w:jc w:val="both"/>
              <w:rPr>
                <w:szCs w:val="24"/>
              </w:rPr>
            </w:pPr>
            <w:r w:rsidRPr="00612BFA">
              <w:rPr>
                <w:szCs w:val="24"/>
              </w:rPr>
              <w:t>2.4.</w:t>
            </w:r>
            <w:r w:rsidR="00A0319F" w:rsidRPr="00612BFA">
              <w:rPr>
                <w:szCs w:val="24"/>
              </w:rPr>
              <w:t>5</w:t>
            </w:r>
            <w:r w:rsidRPr="00612BFA">
              <w:rPr>
                <w:szCs w:val="24"/>
              </w:rPr>
              <w:t>.</w:t>
            </w:r>
            <w:r w:rsidR="0086610E" w:rsidRPr="00612BFA">
              <w:rPr>
                <w:szCs w:val="24"/>
              </w:rPr>
              <w:t xml:space="preserve"> </w:t>
            </w:r>
            <w:r w:rsidR="00B229FA" w:rsidRPr="00612BFA">
              <w:rPr>
                <w:szCs w:val="24"/>
              </w:rPr>
              <w:t xml:space="preserve">Pagal PFSA projektams įgyvendinti skiriama iki </w:t>
            </w:r>
            <w:r w:rsidR="00FD017C" w:rsidRPr="00612BFA">
              <w:rPr>
                <w:szCs w:val="24"/>
              </w:rPr>
              <w:t>10</w:t>
            </w:r>
            <w:r w:rsidR="00B229FA" w:rsidRPr="00612BFA">
              <w:rPr>
                <w:szCs w:val="24"/>
              </w:rPr>
              <w:t xml:space="preserve"> </w:t>
            </w:r>
            <w:r w:rsidR="00FD017C" w:rsidRPr="00612BFA">
              <w:rPr>
                <w:szCs w:val="24"/>
              </w:rPr>
              <w:t>5</w:t>
            </w:r>
            <w:r w:rsidR="00B229FA" w:rsidRPr="00612BFA">
              <w:rPr>
                <w:szCs w:val="24"/>
              </w:rPr>
              <w:t xml:space="preserve">00 000,00 </w:t>
            </w:r>
            <w:r w:rsidR="004234F8" w:rsidRPr="00612BFA">
              <w:rPr>
                <w:szCs w:val="24"/>
              </w:rPr>
              <w:t>(</w:t>
            </w:r>
            <w:r w:rsidR="00C07770" w:rsidRPr="00612BFA">
              <w:rPr>
                <w:szCs w:val="24"/>
              </w:rPr>
              <w:t>dešimt</w:t>
            </w:r>
            <w:r w:rsidR="00A25CB0" w:rsidRPr="00612BFA">
              <w:rPr>
                <w:szCs w:val="24"/>
              </w:rPr>
              <w:t>ies</w:t>
            </w:r>
            <w:r w:rsidR="002E212A" w:rsidRPr="00612BFA">
              <w:rPr>
                <w:szCs w:val="24"/>
              </w:rPr>
              <w:t xml:space="preserve"> milijon</w:t>
            </w:r>
            <w:r w:rsidR="00C07770" w:rsidRPr="00612BFA">
              <w:rPr>
                <w:szCs w:val="24"/>
              </w:rPr>
              <w:t>ų penki</w:t>
            </w:r>
            <w:r w:rsidR="00A25CB0" w:rsidRPr="00612BFA">
              <w:rPr>
                <w:szCs w:val="24"/>
              </w:rPr>
              <w:t>ų</w:t>
            </w:r>
            <w:r w:rsidR="00C07770" w:rsidRPr="00612BFA">
              <w:rPr>
                <w:szCs w:val="24"/>
              </w:rPr>
              <w:t xml:space="preserve"> </w:t>
            </w:r>
            <w:r w:rsidR="00A25CB0" w:rsidRPr="00612BFA">
              <w:rPr>
                <w:szCs w:val="24"/>
              </w:rPr>
              <w:t xml:space="preserve">šimtų </w:t>
            </w:r>
            <w:r w:rsidR="00C07770" w:rsidRPr="00612BFA">
              <w:rPr>
                <w:szCs w:val="24"/>
              </w:rPr>
              <w:t>tūkstančių</w:t>
            </w:r>
            <w:r w:rsidR="00B229FA" w:rsidRPr="00612BFA">
              <w:rPr>
                <w:szCs w:val="24"/>
              </w:rPr>
              <w:t>) eurų Investicijų programos (Europos regioninės plėtros fondo) lėšų. Jeigu paskelbus kvietimą teikti PĮP pagal teigiamai įvertintus ir vertinamus PĮP prašoma skirti finansavimo lėšų suma yra didesnė negu kvietimui teikti PĮP skirta lėšų suma, administruojančioji institucija gali teikti pasiūlymą Lietuvos Respublikos ekonomikos ir inovacijų ministerijai (toliau – Ministerija) dėl kvietime teikti PĮP numatytos finansavimo sumos padidinimo. Ministerijos pritarimu pagal kvietimą teikti PĮP numatyta skirti lėšų suma gali būti padidinta, neviršijant 2022–2030 metų plėtros programos valdytojos Lietuvos Respublikos ekonomikos ir inovacijų ministerijos ekonomikos transformacijos ir konkurencingumo plėtros programos pažangos priemonės Nr. 05-001-01-0</w:t>
            </w:r>
            <w:r w:rsidR="0048188F" w:rsidRPr="00612BFA">
              <w:rPr>
                <w:szCs w:val="24"/>
              </w:rPr>
              <w:t>4</w:t>
            </w:r>
            <w:r w:rsidR="00B229FA" w:rsidRPr="00612BFA">
              <w:rPr>
                <w:szCs w:val="24"/>
              </w:rPr>
              <w:t>-0</w:t>
            </w:r>
            <w:r w:rsidR="0048188F" w:rsidRPr="00612BFA">
              <w:rPr>
                <w:szCs w:val="24"/>
              </w:rPr>
              <w:t>2</w:t>
            </w:r>
            <w:r w:rsidR="00B229FA" w:rsidRPr="00612BFA">
              <w:rPr>
                <w:szCs w:val="24"/>
              </w:rPr>
              <w:t xml:space="preserve"> „</w:t>
            </w:r>
            <w:r w:rsidR="0048188F" w:rsidRPr="00612BFA">
              <w:rPr>
                <w:szCs w:val="24"/>
              </w:rPr>
              <w:t>Skatinti įmones pereiti link neutralios klimatui ekonomikos</w:t>
            </w:r>
            <w:r w:rsidR="00B229FA" w:rsidRPr="00612BFA">
              <w:rPr>
                <w:szCs w:val="24"/>
              </w:rPr>
              <w:t xml:space="preserve">“ aprašo, patvirtinto Lietuvos Respublikos ekonomikos ir inovacijų ministro 2022 m. liepos </w:t>
            </w:r>
            <w:r w:rsidR="0048188F" w:rsidRPr="00612BFA">
              <w:rPr>
                <w:szCs w:val="24"/>
              </w:rPr>
              <w:t>11</w:t>
            </w:r>
            <w:r w:rsidR="00B229FA" w:rsidRPr="00612BFA">
              <w:rPr>
                <w:szCs w:val="24"/>
              </w:rPr>
              <w:t xml:space="preserve"> d. įsakymu Nr.</w:t>
            </w:r>
            <w:r w:rsidR="0048188F" w:rsidRPr="00612BFA">
              <w:rPr>
                <w:szCs w:val="24"/>
              </w:rPr>
              <w:t xml:space="preserve"> </w:t>
            </w:r>
            <w:r w:rsidR="0048188F" w:rsidRPr="00612BFA">
              <w:rPr>
                <w:color w:val="000000"/>
                <w:szCs w:val="24"/>
              </w:rPr>
              <w:t>4-861</w:t>
            </w:r>
            <w:r w:rsidR="00B229FA" w:rsidRPr="00612BFA">
              <w:rPr>
                <w:szCs w:val="24"/>
              </w:rPr>
              <w:t xml:space="preserve"> „Dėl 2022–2030 metų plėtros programos valdytojos Lietuvos Respublikos ekonomikos ir inovacijų ministerijos ekonomikos transformacijos ir konkurencingumo plėtros programos pažangos priemonės Nr. 05-001-01-0</w:t>
            </w:r>
            <w:r w:rsidR="0048188F" w:rsidRPr="00612BFA">
              <w:rPr>
                <w:szCs w:val="24"/>
              </w:rPr>
              <w:t>4</w:t>
            </w:r>
            <w:r w:rsidR="00B229FA" w:rsidRPr="00612BFA">
              <w:rPr>
                <w:szCs w:val="24"/>
              </w:rPr>
              <w:t>-0</w:t>
            </w:r>
            <w:r w:rsidR="0048188F" w:rsidRPr="00612BFA">
              <w:rPr>
                <w:szCs w:val="24"/>
              </w:rPr>
              <w:t>2</w:t>
            </w:r>
            <w:r w:rsidR="00B229FA" w:rsidRPr="00612BFA">
              <w:rPr>
                <w:szCs w:val="24"/>
              </w:rPr>
              <w:t xml:space="preserve"> „</w:t>
            </w:r>
            <w:r w:rsidR="0048188F" w:rsidRPr="00612BFA">
              <w:rPr>
                <w:szCs w:val="24"/>
              </w:rPr>
              <w:t>Skatinti įmones pereiti link neutralios klimatui ekonomikos</w:t>
            </w:r>
            <w:r w:rsidR="00B229FA" w:rsidRPr="00612BFA">
              <w:rPr>
                <w:szCs w:val="24"/>
              </w:rPr>
              <w:t>“ aprašo patvirtinimo“, III skyriaus 2.</w:t>
            </w:r>
            <w:r w:rsidR="00D35F1D" w:rsidRPr="00612BFA">
              <w:rPr>
                <w:szCs w:val="24"/>
              </w:rPr>
              <w:t>1</w:t>
            </w:r>
            <w:r w:rsidR="00B229FA" w:rsidRPr="00612BFA">
              <w:rPr>
                <w:szCs w:val="24"/>
              </w:rPr>
              <w:t xml:space="preserve"> papunktyje nurodytai poveiklei skirtos lėšų sumos.</w:t>
            </w:r>
          </w:p>
          <w:p w14:paraId="22A51239" w14:textId="7045110B" w:rsidR="00AD2457" w:rsidRPr="00612BFA" w:rsidRDefault="00567378" w:rsidP="00A0319F">
            <w:pPr>
              <w:tabs>
                <w:tab w:val="left" w:pos="567"/>
              </w:tabs>
              <w:ind w:left="601" w:hanging="601"/>
              <w:jc w:val="both"/>
              <w:rPr>
                <w:szCs w:val="24"/>
              </w:rPr>
            </w:pPr>
            <w:r w:rsidRPr="00612BFA">
              <w:rPr>
                <w:szCs w:val="24"/>
              </w:rPr>
              <w:t>2.4.</w:t>
            </w:r>
            <w:r w:rsidR="00A0319F" w:rsidRPr="00612BFA">
              <w:rPr>
                <w:szCs w:val="24"/>
              </w:rPr>
              <w:t>6</w:t>
            </w:r>
            <w:r w:rsidRPr="00612BFA">
              <w:rPr>
                <w:szCs w:val="24"/>
              </w:rPr>
              <w:t xml:space="preserve">. </w:t>
            </w:r>
            <w:r w:rsidR="00AD2457" w:rsidRPr="00612BFA">
              <w:rPr>
                <w:szCs w:val="24"/>
              </w:rPr>
              <w:t xml:space="preserve">Didžiausia galima projektui skirti finansavimo lėšų suma yra </w:t>
            </w:r>
            <w:r w:rsidR="00C65E03" w:rsidRPr="00612BFA">
              <w:rPr>
                <w:szCs w:val="24"/>
              </w:rPr>
              <w:t>50</w:t>
            </w:r>
            <w:r w:rsidR="00AD2457" w:rsidRPr="00612BFA">
              <w:rPr>
                <w:szCs w:val="24"/>
              </w:rPr>
              <w:t>0 000,00 (</w:t>
            </w:r>
            <w:r w:rsidR="00C65E03" w:rsidRPr="00612BFA">
              <w:rPr>
                <w:szCs w:val="24"/>
              </w:rPr>
              <w:t>penki šimtai</w:t>
            </w:r>
            <w:r w:rsidR="00AD2457" w:rsidRPr="00612BFA">
              <w:rPr>
                <w:szCs w:val="24"/>
              </w:rPr>
              <w:t xml:space="preserve"> tūkstančių) eurų, mažiausia galima projektui skirti finansavimo lėšų suma yra </w:t>
            </w:r>
            <w:r w:rsidR="00C65E03" w:rsidRPr="00612BFA">
              <w:rPr>
                <w:szCs w:val="24"/>
              </w:rPr>
              <w:t>5</w:t>
            </w:r>
            <w:r w:rsidR="00AD2457" w:rsidRPr="00612BFA">
              <w:rPr>
                <w:szCs w:val="24"/>
              </w:rPr>
              <w:t>0 000,00 (</w:t>
            </w:r>
            <w:r w:rsidR="00C65E03" w:rsidRPr="00612BFA">
              <w:rPr>
                <w:szCs w:val="24"/>
              </w:rPr>
              <w:t>penkias</w:t>
            </w:r>
            <w:r w:rsidR="00AD2457" w:rsidRPr="00612BFA">
              <w:rPr>
                <w:szCs w:val="24"/>
              </w:rPr>
              <w:t>dešimt tūkstančių) eurų.</w:t>
            </w:r>
          </w:p>
          <w:p w14:paraId="46E0894E" w14:textId="6A824EEF" w:rsidR="004A15C6" w:rsidRPr="00612BFA" w:rsidRDefault="004A15C6" w:rsidP="0011078E">
            <w:pPr>
              <w:jc w:val="both"/>
              <w:rPr>
                <w:szCs w:val="24"/>
              </w:rPr>
            </w:pPr>
            <w:r w:rsidRPr="00612BFA">
              <w:rPr>
                <w:szCs w:val="24"/>
              </w:rPr>
              <w:t>2.</w:t>
            </w:r>
            <w:r w:rsidR="00167330" w:rsidRPr="00612BFA">
              <w:rPr>
                <w:szCs w:val="24"/>
              </w:rPr>
              <w:t>4</w:t>
            </w:r>
            <w:r w:rsidRPr="00612BFA">
              <w:rPr>
                <w:szCs w:val="24"/>
              </w:rPr>
              <w:t>.</w:t>
            </w:r>
            <w:r w:rsidR="00A0319F" w:rsidRPr="00612BFA">
              <w:rPr>
                <w:szCs w:val="24"/>
              </w:rPr>
              <w:t>7</w:t>
            </w:r>
            <w:r w:rsidR="00DF0AA8" w:rsidRPr="00612BFA">
              <w:rPr>
                <w:szCs w:val="24"/>
              </w:rPr>
              <w:t xml:space="preserve">. </w:t>
            </w:r>
            <w:r w:rsidRPr="00612BFA">
              <w:rPr>
                <w:szCs w:val="24"/>
              </w:rPr>
              <w:t>Projektų atranka atliekama konkurso būdu.</w:t>
            </w:r>
          </w:p>
          <w:p w14:paraId="3F896B1C" w14:textId="241B10C6" w:rsidR="00174D56" w:rsidRPr="00612BFA" w:rsidRDefault="008769D9" w:rsidP="001341A3">
            <w:pPr>
              <w:tabs>
                <w:tab w:val="left" w:pos="426"/>
                <w:tab w:val="left" w:pos="601"/>
              </w:tabs>
              <w:ind w:left="601" w:hanging="601"/>
              <w:jc w:val="both"/>
              <w:rPr>
                <w:szCs w:val="24"/>
              </w:rPr>
            </w:pPr>
            <w:r w:rsidRPr="00612BFA">
              <w:rPr>
                <w:szCs w:val="24"/>
              </w:rPr>
              <w:t>2.4.</w:t>
            </w:r>
            <w:r w:rsidR="00A0319F" w:rsidRPr="00612BFA">
              <w:rPr>
                <w:szCs w:val="24"/>
              </w:rPr>
              <w:t>8</w:t>
            </w:r>
            <w:r w:rsidRPr="00612BFA">
              <w:rPr>
                <w:szCs w:val="24"/>
              </w:rPr>
              <w:t xml:space="preserve">. </w:t>
            </w:r>
            <w:r w:rsidR="007C6234" w:rsidRPr="00612BFA">
              <w:rPr>
                <w:szCs w:val="24"/>
              </w:rPr>
              <w:t xml:space="preserve">Pareiškėjai ir projektai turi atitikti bendruosius projektų atrankos kriterijus, kurių sąrašas ir vertinimo metodika nustatyti Projektų administravimo ir finansavimo taisyklių 2 priede, ir atitikti PFSA 9 punkte nustatytus projektų atrankos kriterijus, patvirtintus 2021–2027 metų Europos Sąjungos fondų </w:t>
            </w:r>
            <w:r w:rsidR="007C6234" w:rsidRPr="00612BFA">
              <w:rPr>
                <w:szCs w:val="24"/>
              </w:rPr>
              <w:lastRenderedPageBreak/>
              <w:t>investicijų programos stebėsenos komiteto 2023 m</w:t>
            </w:r>
            <w:r w:rsidR="00BE30DB" w:rsidRPr="00612BFA">
              <w:rPr>
                <w:szCs w:val="24"/>
              </w:rPr>
              <w:t xml:space="preserve">. gegužės 24 </w:t>
            </w:r>
            <w:r w:rsidR="007C6234" w:rsidRPr="00612BFA">
              <w:rPr>
                <w:szCs w:val="24"/>
              </w:rPr>
              <w:t>d. protokoliniu sprendimu Nr</w:t>
            </w:r>
            <w:r w:rsidR="00BE30DB" w:rsidRPr="00612BFA">
              <w:rPr>
                <w:szCs w:val="24"/>
              </w:rPr>
              <w:t xml:space="preserve">. 46P-5 (11). </w:t>
            </w:r>
            <w:r w:rsidR="007C6234" w:rsidRPr="00612BFA">
              <w:rPr>
                <w:szCs w:val="24"/>
              </w:rPr>
              <w:t>Už atitiktį prioritetiniams projektų atrankos kriterijams projektams skiriami balai, kaip nustatyta PFSA 9 punkte.</w:t>
            </w:r>
          </w:p>
          <w:p w14:paraId="05D51043" w14:textId="3D5F4FA0" w:rsidR="00E34FBF" w:rsidRPr="00612BFA" w:rsidRDefault="008769D9" w:rsidP="001341A3">
            <w:pPr>
              <w:tabs>
                <w:tab w:val="left" w:pos="426"/>
                <w:tab w:val="left" w:pos="601"/>
              </w:tabs>
              <w:ind w:left="601" w:hanging="601"/>
              <w:jc w:val="both"/>
              <w:rPr>
                <w:szCs w:val="24"/>
              </w:rPr>
            </w:pPr>
            <w:r w:rsidRPr="00612BFA">
              <w:rPr>
                <w:szCs w:val="24"/>
              </w:rPr>
              <w:t>2.4.</w:t>
            </w:r>
            <w:r w:rsidR="00A0319F" w:rsidRPr="00612BFA">
              <w:rPr>
                <w:szCs w:val="24"/>
              </w:rPr>
              <w:t>9</w:t>
            </w:r>
            <w:r w:rsidRPr="00612BFA">
              <w:rPr>
                <w:szCs w:val="24"/>
              </w:rPr>
              <w:t xml:space="preserve">. </w:t>
            </w:r>
            <w:r w:rsidR="00E34FBF" w:rsidRPr="00612BFA">
              <w:rPr>
                <w:szCs w:val="24"/>
              </w:rPr>
              <w:t xml:space="preserve">Pareiškėjas su PĮP pateiktame PFSA </w:t>
            </w:r>
            <w:r w:rsidR="00AC59DB" w:rsidRPr="00612BFA">
              <w:rPr>
                <w:szCs w:val="24"/>
              </w:rPr>
              <w:t xml:space="preserve">4 </w:t>
            </w:r>
            <w:r w:rsidR="00E34FBF" w:rsidRPr="00612BFA">
              <w:rPr>
                <w:szCs w:val="24"/>
              </w:rPr>
              <w:t>priede nurodo</w:t>
            </w:r>
            <w:r w:rsidR="00A94CA0" w:rsidRPr="00612BFA">
              <w:rPr>
                <w:szCs w:val="24"/>
              </w:rPr>
              <w:t xml:space="preserve">, </w:t>
            </w:r>
            <w:r w:rsidR="001D46BD" w:rsidRPr="00612BFA">
              <w:rPr>
                <w:szCs w:val="24"/>
              </w:rPr>
              <w:t xml:space="preserve">kuriam (-iems) </w:t>
            </w:r>
            <w:r w:rsidR="009B7665" w:rsidRPr="00612BFA">
              <w:rPr>
                <w:szCs w:val="24"/>
              </w:rPr>
              <w:t>iš</w:t>
            </w:r>
            <w:r w:rsidR="00B93626" w:rsidRPr="00612BFA">
              <w:rPr>
                <w:szCs w:val="24"/>
              </w:rPr>
              <w:t xml:space="preserve"> </w:t>
            </w:r>
            <w:r w:rsidR="00E34FBF" w:rsidRPr="00612BFA">
              <w:rPr>
                <w:szCs w:val="24"/>
              </w:rPr>
              <w:t>Koncepcijoje nustatytų MTEPI prioritet</w:t>
            </w:r>
            <w:r w:rsidR="008E3DDF" w:rsidRPr="00612BFA">
              <w:rPr>
                <w:szCs w:val="24"/>
              </w:rPr>
              <w:t xml:space="preserve">ų </w:t>
            </w:r>
            <w:r w:rsidR="009B7665" w:rsidRPr="00612BFA">
              <w:rPr>
                <w:szCs w:val="24"/>
              </w:rPr>
              <w:t>priskirtinas projektas, taip pat nurodo</w:t>
            </w:r>
            <w:r w:rsidR="00167330" w:rsidRPr="00612BFA">
              <w:rPr>
                <w:szCs w:val="24"/>
              </w:rPr>
              <w:t>, kurią</w:t>
            </w:r>
            <w:r w:rsidR="008E3DDF" w:rsidRPr="00612BFA">
              <w:rPr>
                <w:szCs w:val="24"/>
              </w:rPr>
              <w:t xml:space="preserve"> (-ias)</w:t>
            </w:r>
            <w:r w:rsidR="00167330" w:rsidRPr="00612BFA">
              <w:rPr>
                <w:szCs w:val="24"/>
              </w:rPr>
              <w:t xml:space="preserve"> MTEPI prioriteto įgyvendinimo </w:t>
            </w:r>
            <w:r w:rsidR="00B93626" w:rsidRPr="00612BFA">
              <w:rPr>
                <w:szCs w:val="24"/>
              </w:rPr>
              <w:t>tematiką</w:t>
            </w:r>
            <w:r w:rsidR="00167330" w:rsidRPr="00612BFA">
              <w:rPr>
                <w:szCs w:val="24"/>
              </w:rPr>
              <w:t xml:space="preserve"> </w:t>
            </w:r>
            <w:r w:rsidR="008E3DDF" w:rsidRPr="00612BFA">
              <w:rPr>
                <w:szCs w:val="24"/>
              </w:rPr>
              <w:t xml:space="preserve">(-as) </w:t>
            </w:r>
            <w:r w:rsidR="00167330" w:rsidRPr="00612BFA">
              <w:rPr>
                <w:szCs w:val="24"/>
              </w:rPr>
              <w:t>atitinka projektas</w:t>
            </w:r>
            <w:r w:rsidR="001B4BC9" w:rsidRPr="00612BFA">
              <w:rPr>
                <w:szCs w:val="24"/>
              </w:rPr>
              <w:t>.</w:t>
            </w:r>
            <w:r w:rsidR="00B93626" w:rsidRPr="00612BFA">
              <w:rPr>
                <w:i/>
                <w:iCs/>
                <w:szCs w:val="24"/>
              </w:rPr>
              <w:t xml:space="preserve"> </w:t>
            </w:r>
            <w:r w:rsidR="00E34FBF" w:rsidRPr="00612BFA">
              <w:rPr>
                <w:szCs w:val="24"/>
              </w:rPr>
              <w:t xml:space="preserve">Galutinį atitikimą </w:t>
            </w:r>
            <w:r w:rsidR="00167330" w:rsidRPr="00612BFA">
              <w:rPr>
                <w:szCs w:val="24"/>
              </w:rPr>
              <w:t xml:space="preserve">konkrečiam </w:t>
            </w:r>
            <w:r w:rsidR="00E34FBF" w:rsidRPr="00612BFA">
              <w:rPr>
                <w:szCs w:val="24"/>
              </w:rPr>
              <w:t>MTEPI prioritetui</w:t>
            </w:r>
            <w:r w:rsidR="008E3DDF" w:rsidRPr="00612BFA">
              <w:rPr>
                <w:szCs w:val="24"/>
              </w:rPr>
              <w:t xml:space="preserve"> (-ams)</w:t>
            </w:r>
            <w:r w:rsidR="00E34FBF" w:rsidRPr="00612BFA">
              <w:rPr>
                <w:szCs w:val="24"/>
              </w:rPr>
              <w:t xml:space="preserve"> ir įgyvendinimo tematikai</w:t>
            </w:r>
            <w:r w:rsidR="008E3DDF" w:rsidRPr="00612BFA">
              <w:rPr>
                <w:szCs w:val="24"/>
              </w:rPr>
              <w:t xml:space="preserve"> (-oms)</w:t>
            </w:r>
            <w:r w:rsidR="00E34FBF" w:rsidRPr="00612BFA">
              <w:rPr>
                <w:szCs w:val="24"/>
              </w:rPr>
              <w:t xml:space="preserve"> nustato administruojančioji institucija vertinimo metu.</w:t>
            </w:r>
          </w:p>
          <w:p w14:paraId="74BF0777" w14:textId="29153F18" w:rsidR="00174A3C" w:rsidRPr="00612BFA" w:rsidRDefault="004224D5" w:rsidP="00E63B1D">
            <w:pPr>
              <w:ind w:left="601" w:hanging="601"/>
              <w:jc w:val="both"/>
              <w:rPr>
                <w:color w:val="000000" w:themeColor="text1"/>
                <w:szCs w:val="24"/>
              </w:rPr>
            </w:pPr>
            <w:r w:rsidRPr="00612BFA">
              <w:rPr>
                <w:color w:val="000000" w:themeColor="text1"/>
                <w:szCs w:val="24"/>
              </w:rPr>
              <w:t>2.</w:t>
            </w:r>
            <w:r w:rsidR="0012716C" w:rsidRPr="00612BFA">
              <w:rPr>
                <w:color w:val="000000" w:themeColor="text1"/>
                <w:szCs w:val="24"/>
              </w:rPr>
              <w:t>5</w:t>
            </w:r>
            <w:r w:rsidRPr="00612BFA">
              <w:rPr>
                <w:color w:val="000000" w:themeColor="text1"/>
                <w:szCs w:val="24"/>
              </w:rPr>
              <w:t xml:space="preserve">. </w:t>
            </w:r>
            <w:r w:rsidR="00174A3C" w:rsidRPr="00612BFA">
              <w:rPr>
                <w:color w:val="000000" w:themeColor="text1"/>
                <w:szCs w:val="24"/>
              </w:rPr>
              <w:t>Pareiškėjas turi parengti PĮP ir kartu su PĮP administruojančiajai institucijai pateikti šiuos dokumentus</w:t>
            </w:r>
            <w:r w:rsidR="00174A3C" w:rsidRPr="00612BFA">
              <w:rPr>
                <w:szCs w:val="24"/>
              </w:rPr>
              <w:t xml:space="preserve"> </w:t>
            </w:r>
            <w:r w:rsidR="00174A3C" w:rsidRPr="00612BFA">
              <w:rPr>
                <w:color w:val="000000" w:themeColor="text1"/>
                <w:szCs w:val="24"/>
              </w:rPr>
              <w:t xml:space="preserve">Projektų administravimo ir finansavimo taisyklių </w:t>
            </w:r>
            <w:r w:rsidR="00E63B1D" w:rsidRPr="00612BFA">
              <w:rPr>
                <w:color w:val="000000" w:themeColor="text1"/>
                <w:szCs w:val="24"/>
              </w:rPr>
              <w:t xml:space="preserve">  </w:t>
            </w:r>
            <w:r w:rsidR="00174A3C" w:rsidRPr="00612BFA">
              <w:rPr>
                <w:color w:val="000000" w:themeColor="text1"/>
                <w:szCs w:val="24"/>
              </w:rPr>
              <w:t>III skyriaus antrame skirsnyje ir kvietimo teikti PĮP skelbime nustatyta tvarka:</w:t>
            </w:r>
          </w:p>
          <w:p w14:paraId="72DAC3E6" w14:textId="0404A287" w:rsidR="00025D95" w:rsidRPr="00612BFA" w:rsidRDefault="005022D1" w:rsidP="0097111C">
            <w:pPr>
              <w:ind w:left="601" w:hanging="601"/>
              <w:jc w:val="both"/>
              <w:rPr>
                <w:szCs w:val="24"/>
              </w:rPr>
            </w:pPr>
            <w:r w:rsidRPr="00612BFA">
              <w:rPr>
                <w:szCs w:val="24"/>
                <w:lang w:val="en-US"/>
              </w:rPr>
              <w:t>2.</w:t>
            </w:r>
            <w:r w:rsidR="0012716C" w:rsidRPr="00612BFA">
              <w:rPr>
                <w:szCs w:val="24"/>
                <w:lang w:val="en-US"/>
              </w:rPr>
              <w:t>5</w:t>
            </w:r>
            <w:r w:rsidRPr="00612BFA">
              <w:rPr>
                <w:szCs w:val="24"/>
                <w:lang w:val="en-US"/>
              </w:rPr>
              <w:t>.1.</w:t>
            </w:r>
            <w:r w:rsidR="00214917" w:rsidRPr="00612BFA">
              <w:rPr>
                <w:szCs w:val="24"/>
                <w:lang w:val="en-US"/>
              </w:rPr>
              <w:t xml:space="preserve"> </w:t>
            </w:r>
            <w:r w:rsidR="00025D95" w:rsidRPr="00612BFA">
              <w:rPr>
                <w:szCs w:val="24"/>
                <w:lang w:val="en-US"/>
              </w:rPr>
              <w:t xml:space="preserve">Užpildytą </w:t>
            </w:r>
            <w:r w:rsidR="00025D95" w:rsidRPr="00612BFA">
              <w:rPr>
                <w:szCs w:val="24"/>
              </w:rPr>
              <w:t>PFSA 1 priedą, kuriame pateikiama informacija, reikalinga projekto</w:t>
            </w:r>
            <w:r w:rsidR="00EB5FF7" w:rsidRPr="00612BFA">
              <w:rPr>
                <w:szCs w:val="24"/>
              </w:rPr>
              <w:t xml:space="preserve"> (įskaitant jungtinį projektą)</w:t>
            </w:r>
            <w:r w:rsidR="00025D95" w:rsidRPr="00612BFA">
              <w:rPr>
                <w:szCs w:val="24"/>
              </w:rPr>
              <w:t xml:space="preserve"> atitikties reikšmingos žalos nedarymo horizontaliajam principui vertinimo reikalavimams įvertinti. </w:t>
            </w:r>
          </w:p>
          <w:p w14:paraId="08CE08F1" w14:textId="4D62E890" w:rsidR="00EB5FF7" w:rsidRPr="00612BFA" w:rsidRDefault="00EB5FF7" w:rsidP="0097111C">
            <w:pPr>
              <w:ind w:left="601" w:hanging="601"/>
              <w:jc w:val="both"/>
              <w:rPr>
                <w:color w:val="000000" w:themeColor="text1"/>
                <w:szCs w:val="24"/>
              </w:rPr>
            </w:pPr>
            <w:r w:rsidRPr="00612BFA">
              <w:rPr>
                <w:szCs w:val="24"/>
              </w:rPr>
              <w:t>2.</w:t>
            </w:r>
            <w:r w:rsidR="0012716C" w:rsidRPr="00612BFA">
              <w:rPr>
                <w:szCs w:val="24"/>
              </w:rPr>
              <w:t>5</w:t>
            </w:r>
            <w:r w:rsidRPr="00612BFA">
              <w:rPr>
                <w:szCs w:val="24"/>
              </w:rPr>
              <w:t xml:space="preserve">.2. Partnerio deklaraciją, jei projektas įgyvendinamas kartu su partneriu (-iais), pagal </w:t>
            </w:r>
            <w:r w:rsidRPr="00612BFA">
              <w:rPr>
                <w:color w:val="000000" w:themeColor="text1"/>
                <w:szCs w:val="24"/>
              </w:rPr>
              <w:t>Projektų administravimo ir finansavimo taisyklių 1 priedo 1 priede pateiktą formą.</w:t>
            </w:r>
          </w:p>
          <w:p w14:paraId="0854CFFA" w14:textId="089EE8B1" w:rsidR="005E1BF9" w:rsidRPr="00612BFA" w:rsidRDefault="00EB5FF7" w:rsidP="0097111C">
            <w:pPr>
              <w:ind w:left="601" w:hanging="601"/>
              <w:contextualSpacing/>
              <w:jc w:val="both"/>
              <w:rPr>
                <w:szCs w:val="24"/>
              </w:rPr>
            </w:pPr>
            <w:r w:rsidRPr="00612BFA">
              <w:rPr>
                <w:color w:val="000000" w:themeColor="text1"/>
                <w:szCs w:val="24"/>
              </w:rPr>
              <w:t>2.</w:t>
            </w:r>
            <w:r w:rsidR="0012716C" w:rsidRPr="00612BFA">
              <w:rPr>
                <w:color w:val="000000" w:themeColor="text1"/>
                <w:szCs w:val="24"/>
              </w:rPr>
              <w:t>5</w:t>
            </w:r>
            <w:r w:rsidRPr="00612BFA">
              <w:rPr>
                <w:color w:val="000000" w:themeColor="text1"/>
                <w:szCs w:val="24"/>
              </w:rPr>
              <w:t xml:space="preserve">.3. Informaciją apie projekto biudžeto paskirstymą pagal </w:t>
            </w:r>
            <w:r w:rsidR="00E02BE4" w:rsidRPr="00612BFA">
              <w:rPr>
                <w:color w:val="000000" w:themeColor="text1"/>
                <w:szCs w:val="24"/>
              </w:rPr>
              <w:t xml:space="preserve">pareiškėją </w:t>
            </w:r>
            <w:r w:rsidRPr="00612BFA">
              <w:rPr>
                <w:color w:val="000000" w:themeColor="text1"/>
                <w:szCs w:val="24"/>
              </w:rPr>
              <w:t>ir partner</w:t>
            </w:r>
            <w:r w:rsidR="00E02BE4" w:rsidRPr="00612BFA">
              <w:rPr>
                <w:color w:val="000000" w:themeColor="text1"/>
                <w:szCs w:val="24"/>
              </w:rPr>
              <w:t>į (-</w:t>
            </w:r>
            <w:r w:rsidRPr="00612BFA">
              <w:rPr>
                <w:color w:val="000000" w:themeColor="text1"/>
                <w:szCs w:val="24"/>
              </w:rPr>
              <w:t>ius</w:t>
            </w:r>
            <w:r w:rsidR="00E02BE4" w:rsidRPr="00612BFA">
              <w:rPr>
                <w:color w:val="000000" w:themeColor="text1"/>
                <w:szCs w:val="24"/>
              </w:rPr>
              <w:t>)</w:t>
            </w:r>
            <w:r w:rsidRPr="00612BFA">
              <w:rPr>
                <w:color w:val="000000" w:themeColor="text1"/>
                <w:szCs w:val="24"/>
              </w:rPr>
              <w:t>, jei projektas įgyvendinamas kartu su partneriu (-iais), pagal Projektų administravimo ir finansavimo taisyklių 1 priedo 2 priede pateiktą formą.</w:t>
            </w:r>
            <w:r w:rsidR="005E1BF9" w:rsidRPr="00612BFA">
              <w:rPr>
                <w:color w:val="000000"/>
                <w:szCs w:val="24"/>
              </w:rPr>
              <w:t xml:space="preserve">2.5.4. </w:t>
            </w:r>
            <w:r w:rsidR="005E1BF9" w:rsidRPr="00612BFA">
              <w:rPr>
                <w:color w:val="000000" w:themeColor="text1"/>
                <w:szCs w:val="24"/>
              </w:rPr>
              <w:t xml:space="preserve">Informaciją apie pareiškėjui (partneriui) suteiktą valstybės pagalbą (išskyrus </w:t>
            </w:r>
            <w:r w:rsidR="005E1BF9" w:rsidRPr="00612BFA">
              <w:rPr>
                <w:i/>
                <w:iCs/>
                <w:color w:val="000000" w:themeColor="text1"/>
                <w:szCs w:val="24"/>
              </w:rPr>
              <w:t>de minimis</w:t>
            </w:r>
            <w:r w:rsidR="005E1BF9" w:rsidRPr="00612BFA">
              <w:rPr>
                <w:color w:val="000000" w:themeColor="text1"/>
                <w:szCs w:val="24"/>
              </w:rPr>
              <w:t xml:space="preserve">), </w:t>
            </w:r>
            <w:r w:rsidR="005E1BF9" w:rsidRPr="00612BFA">
              <w:rPr>
                <w:szCs w:val="24"/>
              </w:rPr>
              <w:t xml:space="preserve">kuriame nurodoma tik su teikiamu projektu susijusi suteikta arba planuojama gauti pagalba, </w:t>
            </w:r>
            <w:r w:rsidR="005E1BF9" w:rsidRPr="00612BFA">
              <w:rPr>
                <w:color w:val="000000" w:themeColor="text1"/>
                <w:szCs w:val="24"/>
              </w:rPr>
              <w:t>pagal Projektų administravimo ir finansavimo taisyklių 1 priedo 4 priede pateiktą formą.</w:t>
            </w:r>
          </w:p>
          <w:p w14:paraId="060B7AE4" w14:textId="0C7E82D9" w:rsidR="00025D95" w:rsidRPr="00612BFA" w:rsidRDefault="00025D95" w:rsidP="00025D95">
            <w:pPr>
              <w:tabs>
                <w:tab w:val="left" w:pos="426"/>
                <w:tab w:val="left" w:pos="1026"/>
              </w:tabs>
              <w:contextualSpacing/>
              <w:jc w:val="both"/>
              <w:rPr>
                <w:szCs w:val="24"/>
              </w:rPr>
            </w:pPr>
            <w:r w:rsidRPr="00612BFA">
              <w:rPr>
                <w:szCs w:val="24"/>
                <w:lang w:val="en-US"/>
              </w:rPr>
              <w:t>2.</w:t>
            </w:r>
            <w:r w:rsidR="00EE2012" w:rsidRPr="00612BFA">
              <w:rPr>
                <w:szCs w:val="24"/>
                <w:lang w:val="en-US"/>
              </w:rPr>
              <w:t>5</w:t>
            </w:r>
            <w:r w:rsidRPr="00612BFA">
              <w:rPr>
                <w:szCs w:val="24"/>
                <w:lang w:val="en-US"/>
              </w:rPr>
              <w:t>.</w:t>
            </w:r>
            <w:r w:rsidR="00A0319F" w:rsidRPr="00612BFA">
              <w:rPr>
                <w:szCs w:val="24"/>
                <w:lang w:val="en-US"/>
              </w:rPr>
              <w:t>4</w:t>
            </w:r>
            <w:r w:rsidRPr="00612BFA">
              <w:rPr>
                <w:szCs w:val="24"/>
                <w:lang w:val="en-US"/>
              </w:rPr>
              <w:t>.</w:t>
            </w:r>
            <w:r w:rsidRPr="00612BFA">
              <w:rPr>
                <w:szCs w:val="24"/>
              </w:rPr>
              <w:t xml:space="preserve"> Užpildytą PFSA 4 priedą, kuriame pateikiama informacija, reikalinga projekto atitikčiai projektų atrankos kriterijams įvertinti, pagal pateiktą formą.</w:t>
            </w:r>
          </w:p>
          <w:p w14:paraId="56D04DDA" w14:textId="6C6E6A83" w:rsidR="00025D95" w:rsidRPr="00612BFA" w:rsidRDefault="00025D95" w:rsidP="0097111C">
            <w:pPr>
              <w:ind w:left="601" w:hanging="601"/>
              <w:jc w:val="both"/>
              <w:rPr>
                <w:szCs w:val="24"/>
              </w:rPr>
            </w:pPr>
            <w:r w:rsidRPr="00612BFA">
              <w:rPr>
                <w:szCs w:val="24"/>
                <w:lang w:eastAsia="lt-LT"/>
              </w:rPr>
              <w:t>2.</w:t>
            </w:r>
            <w:r w:rsidR="00EE2012" w:rsidRPr="00612BFA">
              <w:rPr>
                <w:szCs w:val="24"/>
                <w:lang w:eastAsia="lt-LT"/>
              </w:rPr>
              <w:t>5</w:t>
            </w:r>
            <w:r w:rsidRPr="00612BFA">
              <w:rPr>
                <w:szCs w:val="24"/>
                <w:lang w:eastAsia="lt-LT"/>
              </w:rPr>
              <w:t>.</w:t>
            </w:r>
            <w:r w:rsidR="00A0319F" w:rsidRPr="00612BFA">
              <w:rPr>
                <w:szCs w:val="24"/>
                <w:lang w:eastAsia="lt-LT"/>
              </w:rPr>
              <w:t>5</w:t>
            </w:r>
            <w:r w:rsidRPr="00612BFA">
              <w:rPr>
                <w:szCs w:val="24"/>
                <w:lang w:eastAsia="lt-LT"/>
              </w:rPr>
              <w:t>.</w:t>
            </w:r>
            <w:r w:rsidRPr="00612BFA">
              <w:rPr>
                <w:szCs w:val="24"/>
              </w:rPr>
              <w:t xml:space="preserve"> </w:t>
            </w:r>
            <w:r w:rsidR="00CF0A17" w:rsidRPr="00612BFA">
              <w:rPr>
                <w:szCs w:val="24"/>
              </w:rPr>
              <w:t>U</w:t>
            </w:r>
            <w:r w:rsidRPr="00612BFA">
              <w:rPr>
                <w:szCs w:val="24"/>
              </w:rPr>
              <w:t>žpildytą „Vienos įmonės“ deklaraciją pagal ES investicijų interneto svetainėje https://2021.esinvesticijos.lt/dokumentai/viena-imone-deklaracijos-forma paskelbtą pavyzdinę formą (toliau – „Vienos įmonės“ deklaracija)</w:t>
            </w:r>
            <w:r w:rsidR="0097671A" w:rsidRPr="00612BFA">
              <w:rPr>
                <w:szCs w:val="24"/>
              </w:rPr>
              <w:t xml:space="preserve">, jei projekte numatomos vykdyti patentavimo veiklos pagal Reglamentą (ES) </w:t>
            </w:r>
            <w:r w:rsidR="001B08BD" w:rsidRPr="00612BFA">
              <w:rPr>
                <w:szCs w:val="24"/>
              </w:rPr>
              <w:t>N</w:t>
            </w:r>
            <w:r w:rsidR="0097671A" w:rsidRPr="00612BFA">
              <w:rPr>
                <w:szCs w:val="24"/>
              </w:rPr>
              <w:t>r. 1407/2013</w:t>
            </w:r>
            <w:r w:rsidRPr="00612BFA">
              <w:rPr>
                <w:szCs w:val="24"/>
              </w:rPr>
              <w:t>.</w:t>
            </w:r>
            <w:r w:rsidR="00BD4D7E" w:rsidRPr="00612BFA">
              <w:rPr>
                <w:szCs w:val="24"/>
              </w:rPr>
              <w:t xml:space="preserve"> </w:t>
            </w:r>
          </w:p>
          <w:p w14:paraId="5B7FAFE7" w14:textId="62F91FD2" w:rsidR="00EE2012" w:rsidRPr="00612BFA" w:rsidRDefault="00EE2012" w:rsidP="0097111C">
            <w:pPr>
              <w:ind w:left="601" w:hanging="601"/>
              <w:jc w:val="both"/>
              <w:rPr>
                <w:szCs w:val="24"/>
              </w:rPr>
            </w:pPr>
            <w:r w:rsidRPr="00612BFA">
              <w:rPr>
                <w:szCs w:val="24"/>
              </w:rPr>
              <w:t>2.5.</w:t>
            </w:r>
            <w:r w:rsidR="00A0319F" w:rsidRPr="00612BFA">
              <w:rPr>
                <w:szCs w:val="24"/>
              </w:rPr>
              <w:t>6</w:t>
            </w:r>
            <w:r w:rsidRPr="00612BFA">
              <w:rPr>
                <w:szCs w:val="24"/>
              </w:rPr>
              <w:t xml:space="preserve">. MTEP </w:t>
            </w:r>
            <w:r w:rsidR="00397B90" w:rsidRPr="00612BFA">
              <w:rPr>
                <w:szCs w:val="24"/>
              </w:rPr>
              <w:t>verslo</w:t>
            </w:r>
            <w:r w:rsidRPr="00612BFA">
              <w:rPr>
                <w:szCs w:val="24"/>
              </w:rPr>
              <w:t xml:space="preserve"> </w:t>
            </w:r>
            <w:r w:rsidR="00D1272A" w:rsidRPr="00612BFA">
              <w:rPr>
                <w:szCs w:val="24"/>
              </w:rPr>
              <w:t>planą</w:t>
            </w:r>
            <w:r w:rsidRPr="00612BFA">
              <w:rPr>
                <w:szCs w:val="24"/>
              </w:rPr>
              <w:t>, parengtą pagal kvietime teikti PĮP pateiktus rekomenduojamus formos ir turinio reikalavimus.</w:t>
            </w:r>
          </w:p>
          <w:p w14:paraId="28E411D9" w14:textId="0A469B6D" w:rsidR="0092199C" w:rsidRPr="00612BFA" w:rsidRDefault="0092199C" w:rsidP="0097111C">
            <w:pPr>
              <w:ind w:left="601" w:hanging="601"/>
              <w:jc w:val="both"/>
              <w:rPr>
                <w:szCs w:val="24"/>
                <w:lang w:eastAsia="lt-LT"/>
              </w:rPr>
            </w:pPr>
            <w:r w:rsidRPr="00612BFA">
              <w:rPr>
                <w:szCs w:val="24"/>
                <w:lang w:eastAsia="lt-LT"/>
              </w:rPr>
              <w:t>2.</w:t>
            </w:r>
            <w:r w:rsidR="00EE2012" w:rsidRPr="00612BFA">
              <w:rPr>
                <w:szCs w:val="24"/>
                <w:lang w:eastAsia="lt-LT"/>
              </w:rPr>
              <w:t>5</w:t>
            </w:r>
            <w:r w:rsidRPr="00612BFA">
              <w:rPr>
                <w:szCs w:val="24"/>
                <w:lang w:eastAsia="lt-LT"/>
              </w:rPr>
              <w:t>.</w:t>
            </w:r>
            <w:r w:rsidR="00A0319F" w:rsidRPr="00612BFA">
              <w:rPr>
                <w:szCs w:val="24"/>
                <w:lang w:eastAsia="lt-LT"/>
              </w:rPr>
              <w:t>7</w:t>
            </w:r>
            <w:r w:rsidRPr="00612BFA">
              <w:rPr>
                <w:szCs w:val="24"/>
                <w:lang w:eastAsia="lt-LT"/>
              </w:rPr>
              <w:t xml:space="preserve">. </w:t>
            </w:r>
            <w:r w:rsidR="00675D99" w:rsidRPr="00612BFA">
              <w:rPr>
                <w:szCs w:val="24"/>
                <w:lang w:eastAsia="lt-LT"/>
              </w:rPr>
              <w:t>Pareiškėjo (partnerio (-ių</w:t>
            </w:r>
            <w:r w:rsidR="007E33AC" w:rsidRPr="00612BFA">
              <w:rPr>
                <w:szCs w:val="24"/>
                <w:lang w:eastAsia="lt-LT"/>
              </w:rPr>
              <w:t>)</w:t>
            </w:r>
            <w:r w:rsidR="00675D99" w:rsidRPr="00612BFA">
              <w:rPr>
                <w:szCs w:val="24"/>
                <w:lang w:eastAsia="lt-LT"/>
              </w:rPr>
              <w:t xml:space="preserve">, jei projektas įgyvendinamas su partneriu (-iais), </w:t>
            </w:r>
            <w:r w:rsidRPr="00612BFA">
              <w:rPr>
                <w:szCs w:val="24"/>
                <w:lang w:eastAsia="lt-LT"/>
              </w:rPr>
              <w:t>Smulkiojo ar vidutinio verslo subjekto statuso deklaraciją, kurios forma patvirtinta Lietuvos Respublikos ūkio ministro 2008 m. kovo 26 d. įsakymu Nr. 4-119 „Dėl Smulkiojo ar vidutinio verslo subjekto statuso deklaravimo tvarkos aprašo ir Smulkiojo ar vidutinio verslo subjekto statuso deklaracijos formos patvirtinimo“</w:t>
            </w:r>
            <w:r w:rsidR="00675D99" w:rsidRPr="00612BFA">
              <w:rPr>
                <w:szCs w:val="24"/>
                <w:lang w:eastAsia="lt-LT"/>
              </w:rPr>
              <w:t xml:space="preserve"> (pareiškėjas ir partneris (-iai) gali pateikti laisvos formos deklaraciją, jei jie priskirtini didelėms įmonėms). Jei į Smulkiojo ar vidutinio verslo subjekto statuso deklaraciją įtraukiamos užsienio įmonės, pareiškėjas privalo pateikti jų patvirtintus finansinės atskaitomybės ir akcininkų struktūrą patvirtinančius dokumentus arba nuorodas į viešai prieinamus užsienio įmonės finansinės atskaitomybės dokumentus</w:t>
            </w:r>
            <w:r w:rsidRPr="00612BFA">
              <w:rPr>
                <w:szCs w:val="24"/>
                <w:lang w:eastAsia="lt-LT"/>
              </w:rPr>
              <w:t>.</w:t>
            </w:r>
          </w:p>
          <w:p w14:paraId="42682988" w14:textId="51C559CC" w:rsidR="0097671A" w:rsidRPr="00612BFA" w:rsidRDefault="0097671A" w:rsidP="00123964">
            <w:pPr>
              <w:ind w:left="601" w:hanging="601"/>
              <w:jc w:val="both"/>
              <w:rPr>
                <w:szCs w:val="24"/>
              </w:rPr>
            </w:pPr>
            <w:r w:rsidRPr="00612BFA">
              <w:rPr>
                <w:szCs w:val="24"/>
                <w:lang w:eastAsia="lt-LT"/>
              </w:rPr>
              <w:t>2.</w:t>
            </w:r>
            <w:r w:rsidR="008769D9" w:rsidRPr="00612BFA">
              <w:rPr>
                <w:szCs w:val="24"/>
                <w:lang w:eastAsia="lt-LT"/>
              </w:rPr>
              <w:t>5</w:t>
            </w:r>
            <w:r w:rsidRPr="00612BFA">
              <w:rPr>
                <w:szCs w:val="24"/>
                <w:lang w:eastAsia="lt-LT"/>
              </w:rPr>
              <w:t>.</w:t>
            </w:r>
            <w:r w:rsidR="00A0319F" w:rsidRPr="00612BFA">
              <w:rPr>
                <w:szCs w:val="24"/>
                <w:lang w:eastAsia="lt-LT"/>
              </w:rPr>
              <w:t>8</w:t>
            </w:r>
            <w:r w:rsidRPr="00612BFA">
              <w:rPr>
                <w:szCs w:val="24"/>
                <w:lang w:eastAsia="lt-LT"/>
              </w:rPr>
              <w:t xml:space="preserve">. </w:t>
            </w:r>
            <w:r w:rsidRPr="00612BFA">
              <w:rPr>
                <w:szCs w:val="24"/>
              </w:rPr>
              <w:t>Jungtinės veiklos (partnerystės) sutarties kopiją, jeigu projektas įgyvendinamas kartu su partneriu (-iais). Jungtinės veiklos (partnerystės) sutartyje turi būti aiškiai išdėstyti šalių įsipareigojimai ir teisės projekto atžvilgiu (nurodytas kiekvienos šalies finansinis ir dalykinis indėlis į projektą, kokias veiklas vykdys kiekviena šalis, teisės į bendrai sukurtą ar įgytą turtą, laikantis finansinės apskaitos principų, projekto rezultatai ir kt.) ir šalių atsakomybė, taip pat įsipareigojimai laikytis pagrindinių geros partnerystės praktikos taisyklių.</w:t>
            </w:r>
            <w:r w:rsidR="00467872" w:rsidRPr="00612BFA">
              <w:rPr>
                <w:szCs w:val="24"/>
              </w:rPr>
              <w:t xml:space="preserve"> </w:t>
            </w:r>
          </w:p>
          <w:p w14:paraId="65CE894B" w14:textId="1B12BF9A" w:rsidR="0097671A" w:rsidRPr="00612BFA" w:rsidRDefault="0097671A" w:rsidP="0097111C">
            <w:pPr>
              <w:ind w:left="601" w:hanging="601"/>
              <w:jc w:val="both"/>
              <w:rPr>
                <w:szCs w:val="24"/>
              </w:rPr>
            </w:pPr>
            <w:r w:rsidRPr="00612BFA">
              <w:rPr>
                <w:szCs w:val="24"/>
              </w:rPr>
              <w:lastRenderedPageBreak/>
              <w:t>2.</w:t>
            </w:r>
            <w:r w:rsidR="008769D9" w:rsidRPr="00612BFA">
              <w:rPr>
                <w:szCs w:val="24"/>
              </w:rPr>
              <w:t>5</w:t>
            </w:r>
            <w:r w:rsidRPr="00612BFA">
              <w:rPr>
                <w:szCs w:val="24"/>
              </w:rPr>
              <w:t>.</w:t>
            </w:r>
            <w:r w:rsidR="00A0319F" w:rsidRPr="00612BFA">
              <w:rPr>
                <w:szCs w:val="24"/>
              </w:rPr>
              <w:t>9</w:t>
            </w:r>
            <w:r w:rsidRPr="00612BFA">
              <w:rPr>
                <w:szCs w:val="24"/>
              </w:rPr>
              <w:t>. Valstybės duomenų agentūrai per 3 paskutinius metus iki PĮP pateikimo administruojančiajai institucijai dienos patirtų MTEP išlaidų ataskaitos (-ų) kopiją (-as) ir dokumento (elektroninio laiško ar kito informacijos šaltinio, kuriuo patvirtinamas MTEP išlaidų ataskaitos pateikimo Valstybės duomenų agentūrai faktas), patvirtinančio MTEP išlaidų ataskaitos (-ų) pateikimą Valstybės duomenų agentūrai kopiją (-as).</w:t>
            </w:r>
          </w:p>
          <w:p w14:paraId="293D3F2D" w14:textId="635B00A2" w:rsidR="0092199C" w:rsidRPr="00612BFA" w:rsidRDefault="0092199C" w:rsidP="0092199C">
            <w:pPr>
              <w:tabs>
                <w:tab w:val="left" w:pos="1019"/>
                <w:tab w:val="left" w:pos="1167"/>
              </w:tabs>
              <w:ind w:left="22"/>
              <w:contextualSpacing/>
              <w:jc w:val="both"/>
              <w:rPr>
                <w:szCs w:val="24"/>
              </w:rPr>
            </w:pPr>
            <w:r w:rsidRPr="00612BFA">
              <w:rPr>
                <w:color w:val="000000" w:themeColor="text1"/>
                <w:szCs w:val="24"/>
              </w:rPr>
              <w:t>2.</w:t>
            </w:r>
            <w:r w:rsidR="008769D9" w:rsidRPr="00612BFA">
              <w:rPr>
                <w:color w:val="000000" w:themeColor="text1"/>
                <w:szCs w:val="24"/>
              </w:rPr>
              <w:t>5</w:t>
            </w:r>
            <w:r w:rsidRPr="00612BFA">
              <w:rPr>
                <w:color w:val="000000" w:themeColor="text1"/>
                <w:szCs w:val="24"/>
              </w:rPr>
              <w:t>.</w:t>
            </w:r>
            <w:r w:rsidR="0097111C" w:rsidRPr="00612BFA">
              <w:rPr>
                <w:color w:val="000000" w:themeColor="text1"/>
                <w:szCs w:val="24"/>
              </w:rPr>
              <w:t>1</w:t>
            </w:r>
            <w:r w:rsidR="00A0319F" w:rsidRPr="00612BFA">
              <w:rPr>
                <w:color w:val="000000" w:themeColor="text1"/>
                <w:szCs w:val="24"/>
              </w:rPr>
              <w:t>0</w:t>
            </w:r>
            <w:r w:rsidRPr="00612BFA">
              <w:rPr>
                <w:color w:val="000000" w:themeColor="text1"/>
                <w:szCs w:val="24"/>
              </w:rPr>
              <w:t>.</w:t>
            </w:r>
            <w:r w:rsidR="00A0319F" w:rsidRPr="00612BFA">
              <w:rPr>
                <w:color w:val="000000" w:themeColor="text1"/>
                <w:szCs w:val="24"/>
              </w:rPr>
              <w:t xml:space="preserve"> </w:t>
            </w:r>
            <w:r w:rsidR="00675D99" w:rsidRPr="00612BFA">
              <w:rPr>
                <w:color w:val="000000" w:themeColor="text1"/>
                <w:szCs w:val="24"/>
              </w:rPr>
              <w:t>Finansavimo šaltinius</w:t>
            </w:r>
            <w:r w:rsidR="0097671A" w:rsidRPr="00612BFA">
              <w:rPr>
                <w:color w:val="000000" w:themeColor="text1"/>
                <w:szCs w:val="24"/>
              </w:rPr>
              <w:t xml:space="preserve"> (p</w:t>
            </w:r>
            <w:r w:rsidRPr="00612BFA">
              <w:rPr>
                <w:szCs w:val="24"/>
              </w:rPr>
              <w:t>areiškėjo</w:t>
            </w:r>
            <w:r w:rsidR="0097671A" w:rsidRPr="00612BFA">
              <w:rPr>
                <w:szCs w:val="24"/>
              </w:rPr>
              <w:t xml:space="preserve"> ir (ar) partnerio (-ių) įnašą ir</w:t>
            </w:r>
            <w:r w:rsidRPr="00612BFA">
              <w:rPr>
                <w:szCs w:val="24"/>
              </w:rPr>
              <w:t xml:space="preserve"> </w:t>
            </w:r>
            <w:r w:rsidR="0097671A" w:rsidRPr="00612BFA">
              <w:rPr>
                <w:szCs w:val="24"/>
              </w:rPr>
              <w:t>ne</w:t>
            </w:r>
            <w:r w:rsidRPr="00612BFA">
              <w:rPr>
                <w:szCs w:val="24"/>
              </w:rPr>
              <w:t>tinkamų finansuoti išlaidų padengimą</w:t>
            </w:r>
            <w:r w:rsidR="0097671A" w:rsidRPr="00612BFA">
              <w:rPr>
                <w:szCs w:val="24"/>
              </w:rPr>
              <w:t>)</w:t>
            </w:r>
            <w:r w:rsidRPr="00612BFA">
              <w:rPr>
                <w:rStyle w:val="ui-provider"/>
                <w:szCs w:val="24"/>
              </w:rPr>
              <w:t xml:space="preserve"> pagrindžiančius dokumentus</w:t>
            </w:r>
            <w:r w:rsidRPr="00612BFA">
              <w:rPr>
                <w:szCs w:val="24"/>
              </w:rPr>
              <w:t>.</w:t>
            </w:r>
          </w:p>
          <w:p w14:paraId="3DAB8FFC" w14:textId="375EA501" w:rsidR="00FD017C" w:rsidRPr="00612BFA" w:rsidRDefault="0092199C" w:rsidP="00612BFA">
            <w:pPr>
              <w:ind w:left="601" w:hanging="567"/>
              <w:jc w:val="both"/>
              <w:rPr>
                <w:strike/>
                <w:color w:val="000000" w:themeColor="text1"/>
                <w:szCs w:val="24"/>
              </w:rPr>
            </w:pPr>
            <w:r w:rsidRPr="00612BFA">
              <w:rPr>
                <w:color w:val="000000" w:themeColor="text1"/>
                <w:szCs w:val="24"/>
              </w:rPr>
              <w:t>2.</w:t>
            </w:r>
            <w:r w:rsidR="008769D9" w:rsidRPr="00612BFA">
              <w:rPr>
                <w:color w:val="000000" w:themeColor="text1"/>
                <w:szCs w:val="24"/>
              </w:rPr>
              <w:t>5</w:t>
            </w:r>
            <w:r w:rsidRPr="00612BFA">
              <w:rPr>
                <w:color w:val="000000" w:themeColor="text1"/>
                <w:szCs w:val="24"/>
              </w:rPr>
              <w:t>.</w:t>
            </w:r>
            <w:r w:rsidR="0097111C" w:rsidRPr="00612BFA">
              <w:rPr>
                <w:color w:val="000000" w:themeColor="text1"/>
                <w:szCs w:val="24"/>
              </w:rPr>
              <w:t>1</w:t>
            </w:r>
            <w:r w:rsidR="00A0319F" w:rsidRPr="00612BFA">
              <w:rPr>
                <w:color w:val="000000" w:themeColor="text1"/>
                <w:szCs w:val="24"/>
              </w:rPr>
              <w:t>1</w:t>
            </w:r>
            <w:r w:rsidRPr="00612BFA">
              <w:rPr>
                <w:color w:val="000000" w:themeColor="text1"/>
                <w:szCs w:val="24"/>
              </w:rPr>
              <w:t>.</w:t>
            </w:r>
            <w:r w:rsidR="00EA3FDA">
              <w:rPr>
                <w:color w:val="000000" w:themeColor="text1"/>
                <w:szCs w:val="24"/>
              </w:rPr>
              <w:t xml:space="preserve"> </w:t>
            </w:r>
            <w:r w:rsidR="00FD017C" w:rsidRPr="00612BFA">
              <w:rPr>
                <w:color w:val="000000" w:themeColor="text1"/>
                <w:szCs w:val="24"/>
              </w:rPr>
              <w:t>Dokumentus, pagrindžiančius projekto biudžetą (komerciniai pasiūlymai, nuorodos į rinkos esančias kainas ir kt. (jei projekte numatyt</w:t>
            </w:r>
            <w:r w:rsidR="00FC222C" w:rsidRPr="00612BFA">
              <w:rPr>
                <w:color w:val="000000" w:themeColor="text1"/>
                <w:szCs w:val="24"/>
              </w:rPr>
              <w:t>a (-</w:t>
            </w:r>
            <w:r w:rsidR="00FD017C" w:rsidRPr="00612BFA">
              <w:rPr>
                <w:color w:val="000000" w:themeColor="text1"/>
                <w:szCs w:val="24"/>
              </w:rPr>
              <w:t>os</w:t>
            </w:r>
            <w:r w:rsidR="00FC222C" w:rsidRPr="00612BFA">
              <w:rPr>
                <w:color w:val="000000" w:themeColor="text1"/>
                <w:szCs w:val="24"/>
              </w:rPr>
              <w:t>)</w:t>
            </w:r>
            <w:r w:rsidR="00FD017C" w:rsidRPr="00612BFA">
              <w:rPr>
                <w:color w:val="000000" w:themeColor="text1"/>
                <w:szCs w:val="24"/>
              </w:rPr>
              <w:t xml:space="preserve"> </w:t>
            </w:r>
            <w:r w:rsidR="004E2BBD" w:rsidRPr="00612BFA">
              <w:rPr>
                <w:color w:val="000000" w:themeColor="text1"/>
                <w:szCs w:val="24"/>
              </w:rPr>
              <w:t>patentavimo veikl</w:t>
            </w:r>
            <w:r w:rsidR="00961E9B" w:rsidRPr="00612BFA">
              <w:rPr>
                <w:color w:val="000000" w:themeColor="text1"/>
                <w:szCs w:val="24"/>
              </w:rPr>
              <w:t>a</w:t>
            </w:r>
            <w:r w:rsidR="004E2BBD" w:rsidRPr="00612BFA">
              <w:rPr>
                <w:color w:val="000000" w:themeColor="text1"/>
                <w:szCs w:val="24"/>
              </w:rPr>
              <w:t xml:space="preserve"> (-os), </w:t>
            </w:r>
            <w:r w:rsidR="00FD017C" w:rsidRPr="00612BFA">
              <w:rPr>
                <w:color w:val="000000" w:themeColor="text1"/>
                <w:szCs w:val="24"/>
              </w:rPr>
              <w:t>išlaidų pagrindimui turi būti pateikiama po tris lygiaverčius komercinius pasiūlymus</w:t>
            </w:r>
            <w:r w:rsidR="000E2C7B" w:rsidRPr="00612BFA">
              <w:rPr>
                <w:color w:val="000000" w:themeColor="text1"/>
                <w:szCs w:val="24"/>
              </w:rPr>
              <w:t>,</w:t>
            </w:r>
            <w:r w:rsidR="00FD017C" w:rsidRPr="00612BFA">
              <w:rPr>
                <w:color w:val="000000" w:themeColor="text1"/>
                <w:szCs w:val="24"/>
              </w:rPr>
              <w:t xml:space="preserve"> buhalterinė pažyma apie praėjusių 3–6 mėnesių darbo užmokestį arba nuorodos į rinkoje esančių panašių pozicijų siūlomus arba gaunamus darbo užmokesčius ir kt.).</w:t>
            </w:r>
          </w:p>
          <w:p w14:paraId="32F3A373" w14:textId="21BA09BA" w:rsidR="008D4861" w:rsidRPr="00612BFA" w:rsidRDefault="0097111C" w:rsidP="00612BFA">
            <w:pPr>
              <w:ind w:left="318" w:hanging="318"/>
              <w:jc w:val="both"/>
              <w:rPr>
                <w:szCs w:val="24"/>
              </w:rPr>
            </w:pPr>
            <w:r w:rsidRPr="00612BFA">
              <w:rPr>
                <w:szCs w:val="24"/>
              </w:rPr>
              <w:t>2.</w:t>
            </w:r>
            <w:r w:rsidR="008769D9" w:rsidRPr="00612BFA">
              <w:rPr>
                <w:szCs w:val="24"/>
              </w:rPr>
              <w:t>6</w:t>
            </w:r>
            <w:r w:rsidRPr="00612BFA">
              <w:rPr>
                <w:szCs w:val="24"/>
              </w:rPr>
              <w:t xml:space="preserve">. </w:t>
            </w:r>
            <w:r w:rsidR="008D4861" w:rsidRPr="00612BFA">
              <w:rPr>
                <w:szCs w:val="24"/>
              </w:rPr>
              <w:t xml:space="preserve">Projekto parengtumui taikomas reikalavimas, kurio neįvykdžius ir kartu su PĮP nepateikus dokumentų, PĮP atmetamas neprašius papildomų dokumentų: turi būti parengtas ir kartu su PĮP pateiktas MTEP verslo planas. </w:t>
            </w:r>
          </w:p>
          <w:p w14:paraId="442E801D" w14:textId="7913F411" w:rsidR="008D4861" w:rsidRPr="00612BFA" w:rsidRDefault="008D4861" w:rsidP="00612BFA">
            <w:pPr>
              <w:ind w:left="318" w:hanging="318"/>
              <w:jc w:val="both"/>
              <w:rPr>
                <w:szCs w:val="24"/>
                <w:lang w:val="en-US"/>
              </w:rPr>
            </w:pPr>
            <w:r w:rsidRPr="00612BFA">
              <w:rPr>
                <w:szCs w:val="24"/>
              </w:rPr>
              <w:t>2.</w:t>
            </w:r>
            <w:r w:rsidR="008769D9" w:rsidRPr="00612BFA">
              <w:rPr>
                <w:szCs w:val="24"/>
              </w:rPr>
              <w:t>7</w:t>
            </w:r>
            <w:r w:rsidRPr="00612BFA">
              <w:rPr>
                <w:szCs w:val="24"/>
              </w:rPr>
              <w:t xml:space="preserve">. Nustatant, ar projekte numatyta veikla yra MTEP veikla, vadovaujamasi </w:t>
            </w:r>
            <w:r w:rsidRPr="00612BFA">
              <w:rPr>
                <w:i/>
                <w:iCs/>
                <w:szCs w:val="24"/>
              </w:rPr>
              <w:t>Frascati </w:t>
            </w:r>
            <w:r w:rsidRPr="00612BFA">
              <w:rPr>
                <w:szCs w:val="24"/>
              </w:rPr>
              <w:t>vadovu 2015 (Mokslinių tyrimų ir eksperimentinės plėtros duomenų rinkimo bei teikimo rekomendacijos, Ekonominio bendradarbiavimo ir plėtros organizacija, 2015) (angl</w:t>
            </w:r>
            <w:r w:rsidRPr="00612BFA">
              <w:rPr>
                <w:i/>
                <w:iCs/>
                <w:szCs w:val="24"/>
              </w:rPr>
              <w:t xml:space="preserve">. </w:t>
            </w:r>
            <w:r w:rsidRPr="00612BFA">
              <w:rPr>
                <w:i/>
                <w:iCs/>
                <w:szCs w:val="24"/>
                <w:lang w:val="en-US"/>
              </w:rPr>
              <w:t>Frascati Manual 2015. Guidelines for Collecting and Reporting Data on Research and Experimental Development</w:t>
            </w:r>
            <w:r w:rsidRPr="00612BFA">
              <w:rPr>
                <w:szCs w:val="24"/>
                <w:lang w:val="en-US"/>
              </w:rPr>
              <w:t>).</w:t>
            </w:r>
          </w:p>
          <w:p w14:paraId="2ECAD0AF" w14:textId="39067639" w:rsidR="00F647E0" w:rsidRPr="00612BFA" w:rsidRDefault="00F647E0" w:rsidP="00612BFA">
            <w:pPr>
              <w:tabs>
                <w:tab w:val="left" w:pos="885"/>
                <w:tab w:val="left" w:pos="1026"/>
              </w:tabs>
              <w:ind w:left="318" w:hanging="318"/>
              <w:jc w:val="both"/>
              <w:rPr>
                <w:szCs w:val="24"/>
              </w:rPr>
            </w:pPr>
            <w:r w:rsidRPr="00612BFA">
              <w:rPr>
                <w:szCs w:val="24"/>
              </w:rPr>
              <w:t>2.</w:t>
            </w:r>
            <w:r w:rsidR="00A0319F" w:rsidRPr="00612BFA">
              <w:rPr>
                <w:szCs w:val="24"/>
              </w:rPr>
              <w:t xml:space="preserve">8. </w:t>
            </w:r>
            <w:r w:rsidRPr="00612BFA">
              <w:rPr>
                <w:szCs w:val="24"/>
              </w:rPr>
              <w:t xml:space="preserve">Projekto veiklos gali būti pradėtos įgyvendinti ne anksčiau nei po PĮP registravimo administruojančioje institucijoje dienos, tačiau projekto išlaidos nuo PĮP registravimo administruojančioje institucijoje dienos iki projekto sutarties pasirašymo yra patiriamos pareiškėjo ir (ar) partnerio (-ių) rizika. </w:t>
            </w:r>
          </w:p>
          <w:p w14:paraId="35B49CD2" w14:textId="63CF3179" w:rsidR="00F647E0" w:rsidRPr="00612BFA" w:rsidRDefault="00F647E0" w:rsidP="00612BFA">
            <w:pPr>
              <w:tabs>
                <w:tab w:val="left" w:pos="885"/>
                <w:tab w:val="left" w:pos="1026"/>
              </w:tabs>
              <w:ind w:left="318" w:hanging="318"/>
              <w:jc w:val="both"/>
              <w:rPr>
                <w:szCs w:val="24"/>
              </w:rPr>
            </w:pPr>
            <w:r w:rsidRPr="00612BFA">
              <w:rPr>
                <w:szCs w:val="24"/>
              </w:rPr>
              <w:t>2.</w:t>
            </w:r>
            <w:r w:rsidR="00A0319F" w:rsidRPr="00612BFA">
              <w:rPr>
                <w:szCs w:val="24"/>
              </w:rPr>
              <w:t>9</w:t>
            </w:r>
            <w:r w:rsidRPr="00612BFA">
              <w:rPr>
                <w:szCs w:val="24"/>
              </w:rPr>
              <w:t>. Jeigu projektas, kuriam prašoma finansavimo, pradedamas įgyvendinti iki PĮP registravimo administruojančioje institucijoje dienos, visas projektas tampa netinkamas ir jam finansavimas neskiriamas.</w:t>
            </w:r>
          </w:p>
          <w:p w14:paraId="2E2AC37E" w14:textId="746455A7" w:rsidR="005022D1" w:rsidRPr="00612BFA" w:rsidRDefault="00292A51" w:rsidP="00612BFA">
            <w:pPr>
              <w:tabs>
                <w:tab w:val="left" w:pos="885"/>
                <w:tab w:val="left" w:pos="1026"/>
              </w:tabs>
              <w:ind w:left="318" w:hanging="318"/>
              <w:jc w:val="both"/>
              <w:rPr>
                <w:szCs w:val="24"/>
              </w:rPr>
            </w:pPr>
            <w:r w:rsidRPr="00612BFA">
              <w:rPr>
                <w:szCs w:val="24"/>
              </w:rPr>
              <w:t>2.</w:t>
            </w:r>
            <w:r w:rsidR="00A0319F" w:rsidRPr="00612BFA">
              <w:rPr>
                <w:szCs w:val="24"/>
              </w:rPr>
              <w:t>10</w:t>
            </w:r>
            <w:r w:rsidR="0075357F" w:rsidRPr="00612BFA">
              <w:rPr>
                <w:szCs w:val="24"/>
              </w:rPr>
              <w:t>.</w:t>
            </w:r>
            <w:r w:rsidR="005022D1" w:rsidRPr="00612BFA">
              <w:rPr>
                <w:szCs w:val="24"/>
              </w:rPr>
              <w:t xml:space="preserve"> Informavimas apie projektą atliekamas Projektų administravimo ir finansavimo taisyklių VIII skyriaus pirmajame skirsnyje nustatyta tvarka.</w:t>
            </w:r>
            <w:r w:rsidR="00762F0D" w:rsidRPr="00612BFA">
              <w:rPr>
                <w:szCs w:val="24"/>
              </w:rPr>
              <w:t xml:space="preserve"> Papildomi projekto matomumo viešinimo reikalavimai nėra taikomi.</w:t>
            </w:r>
          </w:p>
          <w:p w14:paraId="2DC61387" w14:textId="77777777" w:rsidR="00387A88" w:rsidRDefault="009C4FFB" w:rsidP="00612BFA">
            <w:pPr>
              <w:ind w:left="318" w:hanging="318"/>
              <w:jc w:val="both"/>
              <w:rPr>
                <w:rFonts w:eastAsia="Calibri"/>
                <w:bCs/>
                <w:szCs w:val="24"/>
              </w:rPr>
            </w:pPr>
            <w:r w:rsidRPr="00612BFA">
              <w:rPr>
                <w:szCs w:val="24"/>
              </w:rPr>
              <w:t>2.</w:t>
            </w:r>
            <w:r w:rsidR="00A0319F" w:rsidRPr="00612BFA">
              <w:rPr>
                <w:szCs w:val="24"/>
              </w:rPr>
              <w:t>11</w:t>
            </w:r>
            <w:r w:rsidRPr="00612BFA">
              <w:rPr>
                <w:szCs w:val="24"/>
              </w:rPr>
              <w:t>.</w:t>
            </w:r>
            <w:r w:rsidR="007E1CC9" w:rsidRPr="00612BFA">
              <w:rPr>
                <w:szCs w:val="24"/>
              </w:rPr>
              <w:t xml:space="preserve"> </w:t>
            </w:r>
            <w:r w:rsidR="003700C7" w:rsidRPr="00612BFA">
              <w:rPr>
                <w:color w:val="000000"/>
                <w:szCs w:val="24"/>
              </w:rPr>
              <w:t>Visi su projekto įgyvendinimu susiję dokumentai turi būti saugomi Projektų administravimo ir finansavimo taisyklių VIII skyriaus šeštajame skirsnyje nustatyta tvarka ir terminais, taip pat laikantis Reglamento (ES) Nr. 651/2014 12 straipsnio 1 dalyje ir Reglamento (ES) Nr. 1407/2013 6 straipsnio 4 dalyje nustatytų terminų.</w:t>
            </w:r>
            <w:r w:rsidR="003700C7" w:rsidRPr="00612BFA">
              <w:rPr>
                <w:rFonts w:eastAsia="Calibri"/>
                <w:bCs/>
                <w:szCs w:val="24"/>
              </w:rPr>
              <w:t xml:space="preserve"> </w:t>
            </w:r>
            <w:r w:rsidR="003700C7" w:rsidRPr="00612BFA">
              <w:rPr>
                <w:color w:val="000000"/>
                <w:szCs w:val="24"/>
              </w:rPr>
              <w:t xml:space="preserve">Visi su projekto įgyvendinimu susiję dokumentai </w:t>
            </w:r>
            <w:r w:rsidR="003700C7" w:rsidRPr="00612BFA">
              <w:rPr>
                <w:rFonts w:eastAsia="Calibri"/>
                <w:bCs/>
                <w:szCs w:val="24"/>
              </w:rPr>
              <w:t xml:space="preserve">saugomi Ministerijoje 10 metų nuo paskutinės valstybės pagalbos ir </w:t>
            </w:r>
            <w:r w:rsidR="003700C7" w:rsidRPr="00612BFA">
              <w:rPr>
                <w:rFonts w:eastAsia="Calibri"/>
                <w:bCs/>
                <w:i/>
                <w:iCs/>
                <w:szCs w:val="24"/>
              </w:rPr>
              <w:t>de minimis</w:t>
            </w:r>
            <w:r w:rsidR="003700C7" w:rsidRPr="00612BFA">
              <w:rPr>
                <w:rFonts w:eastAsia="Calibri"/>
                <w:bCs/>
                <w:szCs w:val="24"/>
              </w:rPr>
              <w:t xml:space="preserve"> pagalbos suteikimo dienos.</w:t>
            </w:r>
          </w:p>
          <w:p w14:paraId="12EFC6A5" w14:textId="4836CD32" w:rsidR="00675F66" w:rsidRPr="00612BFA" w:rsidRDefault="00675F66" w:rsidP="00612BFA">
            <w:pPr>
              <w:ind w:left="318" w:hanging="318"/>
              <w:jc w:val="both"/>
              <w:rPr>
                <w:szCs w:val="24"/>
              </w:rPr>
            </w:pPr>
          </w:p>
        </w:tc>
      </w:tr>
      <w:tr w:rsidR="00743E54" w:rsidRPr="00612BFA" w14:paraId="02372446" w14:textId="77777777" w:rsidTr="00D86F24">
        <w:tc>
          <w:tcPr>
            <w:tcW w:w="15134" w:type="dxa"/>
          </w:tcPr>
          <w:p w14:paraId="2678C555" w14:textId="401EE914" w:rsidR="00743E54" w:rsidRPr="00612BFA" w:rsidRDefault="002753AB">
            <w:pPr>
              <w:jc w:val="both"/>
              <w:rPr>
                <w:iCs/>
                <w:szCs w:val="24"/>
              </w:rPr>
            </w:pPr>
            <w:r w:rsidRPr="00612BFA">
              <w:rPr>
                <w:b/>
                <w:szCs w:val="24"/>
              </w:rPr>
              <w:lastRenderedPageBreak/>
              <w:t>3.</w:t>
            </w:r>
            <w:r w:rsidRPr="00612BFA">
              <w:rPr>
                <w:szCs w:val="24"/>
              </w:rPr>
              <w:t xml:space="preserve"> </w:t>
            </w:r>
            <w:r w:rsidRPr="00612BFA">
              <w:rPr>
                <w:b/>
                <w:szCs w:val="24"/>
              </w:rPr>
              <w:t>Reikalavimai jungtinio projekto projektams ir jungtinio projekto projektų pareiškėjams</w:t>
            </w:r>
          </w:p>
        </w:tc>
      </w:tr>
      <w:tr w:rsidR="00743E54" w:rsidRPr="00612BFA" w14:paraId="6526F0B8" w14:textId="77777777" w:rsidTr="001A3BFB">
        <w:trPr>
          <w:trHeight w:val="345"/>
        </w:trPr>
        <w:tc>
          <w:tcPr>
            <w:tcW w:w="15134" w:type="dxa"/>
          </w:tcPr>
          <w:p w14:paraId="1B5C2405" w14:textId="77777777" w:rsidR="00634B71" w:rsidRPr="00612BFA" w:rsidRDefault="00634B71" w:rsidP="0011078E">
            <w:pPr>
              <w:jc w:val="both"/>
              <w:rPr>
                <w:iCs/>
                <w:szCs w:val="24"/>
              </w:rPr>
            </w:pPr>
            <w:r w:rsidRPr="00612BFA">
              <w:rPr>
                <w:iCs/>
                <w:szCs w:val="24"/>
              </w:rPr>
              <w:t>Netaikoma.</w:t>
            </w:r>
          </w:p>
          <w:p w14:paraId="57C96B51" w14:textId="1E361C34" w:rsidR="00662E3A" w:rsidRPr="00612BFA" w:rsidRDefault="00662E3A" w:rsidP="0011078E">
            <w:pPr>
              <w:jc w:val="both"/>
              <w:rPr>
                <w:i/>
                <w:iCs/>
                <w:szCs w:val="24"/>
              </w:rPr>
            </w:pPr>
          </w:p>
        </w:tc>
      </w:tr>
      <w:tr w:rsidR="00743E54" w:rsidRPr="00612BFA" w14:paraId="42201B8B" w14:textId="77777777" w:rsidTr="00D86F24">
        <w:trPr>
          <w:trHeight w:val="285"/>
        </w:trPr>
        <w:tc>
          <w:tcPr>
            <w:tcW w:w="15134" w:type="dxa"/>
          </w:tcPr>
          <w:p w14:paraId="6AA7CAE8" w14:textId="1D7B8AD0" w:rsidR="00634B71" w:rsidRPr="00612BFA" w:rsidRDefault="002753AB">
            <w:pPr>
              <w:rPr>
                <w:b/>
                <w:szCs w:val="24"/>
              </w:rPr>
            </w:pPr>
            <w:r w:rsidRPr="00612BFA">
              <w:rPr>
                <w:b/>
                <w:szCs w:val="24"/>
              </w:rPr>
              <w:t>4. Projekto tikslinės gr</w:t>
            </w:r>
            <w:r w:rsidR="00DD287B" w:rsidRPr="00612BFA">
              <w:rPr>
                <w:b/>
                <w:szCs w:val="24"/>
              </w:rPr>
              <w:t>upės</w:t>
            </w:r>
          </w:p>
        </w:tc>
      </w:tr>
      <w:tr w:rsidR="00743E54" w:rsidRPr="00612BFA" w14:paraId="6C723048" w14:textId="77777777" w:rsidTr="00D86F24">
        <w:trPr>
          <w:trHeight w:val="285"/>
        </w:trPr>
        <w:tc>
          <w:tcPr>
            <w:tcW w:w="15134" w:type="dxa"/>
          </w:tcPr>
          <w:p w14:paraId="0B7052F4" w14:textId="77777777" w:rsidR="00634B71" w:rsidRPr="00612BFA" w:rsidRDefault="00690FA9">
            <w:pPr>
              <w:jc w:val="both"/>
              <w:rPr>
                <w:szCs w:val="24"/>
              </w:rPr>
            </w:pPr>
            <w:r w:rsidRPr="00612BFA">
              <w:rPr>
                <w:szCs w:val="24"/>
              </w:rPr>
              <w:t>Projekto tikslinė grupė yra pramonės MVĮ.</w:t>
            </w:r>
          </w:p>
          <w:p w14:paraId="35C89E6B" w14:textId="7457008E" w:rsidR="00662E3A" w:rsidRPr="00612BFA" w:rsidRDefault="00662E3A">
            <w:pPr>
              <w:jc w:val="both"/>
              <w:rPr>
                <w:szCs w:val="24"/>
              </w:rPr>
            </w:pPr>
          </w:p>
        </w:tc>
      </w:tr>
      <w:tr w:rsidR="00743E54" w:rsidRPr="00612BFA" w14:paraId="3B5D296B" w14:textId="77777777" w:rsidTr="00D86F24">
        <w:trPr>
          <w:trHeight w:val="285"/>
        </w:trPr>
        <w:tc>
          <w:tcPr>
            <w:tcW w:w="15134" w:type="dxa"/>
          </w:tcPr>
          <w:p w14:paraId="73B329F2" w14:textId="26E55465" w:rsidR="00743E54" w:rsidRPr="00612BFA" w:rsidRDefault="002753AB">
            <w:pPr>
              <w:rPr>
                <w:szCs w:val="24"/>
              </w:rPr>
            </w:pPr>
            <w:r w:rsidRPr="00612BFA">
              <w:rPr>
                <w:b/>
                <w:szCs w:val="24"/>
              </w:rPr>
              <w:t>5</w:t>
            </w:r>
            <w:r w:rsidRPr="00612BFA">
              <w:rPr>
                <w:szCs w:val="24"/>
              </w:rPr>
              <w:t xml:space="preserve">. </w:t>
            </w:r>
            <w:r w:rsidRPr="00612BFA">
              <w:rPr>
                <w:b/>
                <w:szCs w:val="24"/>
              </w:rPr>
              <w:t>Horizontaliųjų principų (toliau – HP) reikalavimai</w:t>
            </w:r>
          </w:p>
        </w:tc>
      </w:tr>
      <w:tr w:rsidR="00743E54" w:rsidRPr="00612BFA" w14:paraId="337DAD82" w14:textId="77777777" w:rsidTr="00D86F24">
        <w:tc>
          <w:tcPr>
            <w:tcW w:w="15134" w:type="dxa"/>
          </w:tcPr>
          <w:p w14:paraId="00E59836" w14:textId="51E1018C" w:rsidR="000752B5" w:rsidRPr="00612BFA" w:rsidRDefault="00C947D7" w:rsidP="000752B5">
            <w:pPr>
              <w:tabs>
                <w:tab w:val="left" w:pos="860"/>
              </w:tabs>
              <w:jc w:val="both"/>
              <w:rPr>
                <w:szCs w:val="24"/>
              </w:rPr>
            </w:pPr>
            <w:r w:rsidRPr="00612BFA">
              <w:rPr>
                <w:szCs w:val="24"/>
              </w:rPr>
              <w:t xml:space="preserve">Projekto veiklos </w:t>
            </w:r>
            <w:r w:rsidR="000752B5" w:rsidRPr="00612BFA">
              <w:rPr>
                <w:szCs w:val="24"/>
              </w:rPr>
              <w:t xml:space="preserve">tiesiogiai prisideda prie darnaus vystymosi ir inovatyvumo (kūrybingumo) horizontaliojo principo: siekiama skatinti </w:t>
            </w:r>
            <w:r w:rsidR="00F9110E" w:rsidRPr="00612BFA">
              <w:rPr>
                <w:szCs w:val="24"/>
              </w:rPr>
              <w:t>inovatyvių aplinkai draugiškų, t. y. tvarių produktų gamybą skatinančių</w:t>
            </w:r>
            <w:r w:rsidR="00E63B1D" w:rsidRPr="00612BFA">
              <w:rPr>
                <w:szCs w:val="24"/>
              </w:rPr>
              <w:t>,</w:t>
            </w:r>
            <w:r w:rsidR="00F9110E" w:rsidRPr="00612BFA">
              <w:rPr>
                <w:szCs w:val="24"/>
              </w:rPr>
              <w:t xml:space="preserve"> technologijų kūrimą, demonstravimą</w:t>
            </w:r>
            <w:r w:rsidR="00E63B1D" w:rsidRPr="00612BFA">
              <w:rPr>
                <w:szCs w:val="24"/>
              </w:rPr>
              <w:t xml:space="preserve"> labai mažose, mažose ir vidutinėse įmonėse</w:t>
            </w:r>
            <w:r w:rsidR="00F9110E" w:rsidRPr="00612BFA">
              <w:rPr>
                <w:szCs w:val="24"/>
              </w:rPr>
              <w:t>,</w:t>
            </w:r>
            <w:r w:rsidR="000752B5" w:rsidRPr="00612BFA">
              <w:rPr>
                <w:szCs w:val="24"/>
              </w:rPr>
              <w:t xml:space="preserve"> veikiančiose </w:t>
            </w:r>
            <w:r w:rsidR="00662E3A" w:rsidRPr="00612BFA">
              <w:rPr>
                <w:szCs w:val="24"/>
              </w:rPr>
              <w:lastRenderedPageBreak/>
              <w:t>Koncepcijoje nustatytų MTEPI prioritetų</w:t>
            </w:r>
            <w:r w:rsidR="000752B5" w:rsidRPr="00612BFA">
              <w:rPr>
                <w:szCs w:val="24"/>
              </w:rPr>
              <w:t xml:space="preserve"> srityse. </w:t>
            </w:r>
            <w:r w:rsidRPr="00612BFA">
              <w:rPr>
                <w:szCs w:val="24"/>
              </w:rPr>
              <w:t xml:space="preserve">Projekto veiklos </w:t>
            </w:r>
            <w:r w:rsidR="000752B5" w:rsidRPr="00612BFA">
              <w:rPr>
                <w:szCs w:val="24"/>
              </w:rPr>
              <w:t xml:space="preserve">tiesiogiai neprisideda prie horizontaliojo principo „lygios galimybės visiems“, tačiau neigiamos įtakos jam taip pat nedaro, nes </w:t>
            </w:r>
            <w:r w:rsidR="00662E3A" w:rsidRPr="00612BFA">
              <w:rPr>
                <w:szCs w:val="24"/>
              </w:rPr>
              <w:t xml:space="preserve">projekto veiklų </w:t>
            </w:r>
            <w:r w:rsidR="000752B5" w:rsidRPr="00612BFA">
              <w:rPr>
                <w:szCs w:val="24"/>
              </w:rPr>
              <w:t xml:space="preserve">įgyvendinimui nebus numatyti jokie ribojimai dėl lyties, rasės, tautybės, pilietybės, kalbos, kilmės, socialinės padėties, tikėjimo, įsitikinimų ar pažiūrų, amžiaus, lytinės orientacijos, negalios, etninės priklausomybės, religijos ar kitų pagrindų. </w:t>
            </w:r>
            <w:r w:rsidR="00966BE0" w:rsidRPr="00612BFA">
              <w:rPr>
                <w:rFonts w:eastAsia="Calibri"/>
                <w:bCs/>
                <w:szCs w:val="24"/>
                <w:lang w:bidi="lt-LT"/>
              </w:rPr>
              <w:t xml:space="preserve">Projektų </w:t>
            </w:r>
            <w:r w:rsidR="00966BE0" w:rsidRPr="00612BFA">
              <w:rPr>
                <w:szCs w:val="24"/>
              </w:rPr>
              <w:t xml:space="preserve">veiklos prisidės prie </w:t>
            </w:r>
            <w:r w:rsidR="00966BE0" w:rsidRPr="00612BFA">
              <w:rPr>
                <w:rFonts w:eastAsia="Republika"/>
                <w:szCs w:val="24"/>
                <w:lang w:eastAsia="lt-LT"/>
              </w:rPr>
              <w:t>2021–2030 metų nacionalinio pažangos plano, patvirtinto Lietuvos Respublikos Vyriausybės 2020 m. rugsėjo 9 d. nutarimu Nr. 998 „Dėl 2021–2030 metų Nacionalinio pažangos plano patvirtinimo“</w:t>
            </w:r>
            <w:r w:rsidR="00966BE0" w:rsidRPr="00612BFA">
              <w:rPr>
                <w:szCs w:val="24"/>
              </w:rPr>
              <w:t>, ir jame nustatytų HP pažangos rodiklių pasiekimo</w:t>
            </w:r>
            <w:r w:rsidR="00C40A5D" w:rsidRPr="00612BFA">
              <w:rPr>
                <w:szCs w:val="24"/>
              </w:rPr>
              <w:t xml:space="preserve">: </w:t>
            </w:r>
            <w:r w:rsidR="00966BE0" w:rsidRPr="00612BFA">
              <w:rPr>
                <w:szCs w:val="24"/>
              </w:rPr>
              <w:t xml:space="preserve">Lietuvos vieta pagal pasaulinį inovacijų indeksą „Global Innovation Index“. </w:t>
            </w:r>
            <w:r w:rsidR="00966BE0" w:rsidRPr="00612BFA">
              <w:rPr>
                <w:rFonts w:eastAsia="Calibri"/>
                <w:bCs/>
                <w:szCs w:val="24"/>
                <w:lang w:bidi="lt-LT"/>
              </w:rPr>
              <w:t xml:space="preserve">PFSA </w:t>
            </w:r>
            <w:r w:rsidR="00F9110E" w:rsidRPr="00612BFA">
              <w:rPr>
                <w:rFonts w:eastAsia="Calibri"/>
                <w:bCs/>
                <w:szCs w:val="24"/>
                <w:lang w:bidi="lt-LT"/>
              </w:rPr>
              <w:t>9</w:t>
            </w:r>
            <w:r w:rsidR="00966BE0" w:rsidRPr="00612BFA">
              <w:rPr>
                <w:rFonts w:eastAsia="Calibri"/>
                <w:bCs/>
                <w:szCs w:val="24"/>
                <w:lang w:bidi="lt-LT"/>
              </w:rPr>
              <w:t xml:space="preserve"> punkte nurodyti projektų atrankos kriterijai tiesiogiai įpareigoja projektą prisidėti prie darnaus vystymosi HP įgyvendinimo.</w:t>
            </w:r>
          </w:p>
          <w:p w14:paraId="553292FD" w14:textId="77777777" w:rsidR="0083766C" w:rsidRDefault="00536377" w:rsidP="0031100C">
            <w:pPr>
              <w:tabs>
                <w:tab w:val="left" w:pos="860"/>
              </w:tabs>
              <w:jc w:val="both"/>
              <w:rPr>
                <w:szCs w:val="24"/>
              </w:rPr>
            </w:pPr>
            <w:r w:rsidRPr="00612BFA">
              <w:rPr>
                <w:color w:val="000000"/>
                <w:szCs w:val="24"/>
              </w:rPr>
              <w:t>Projekto veiklos</w:t>
            </w:r>
            <w:r w:rsidR="000752B5" w:rsidRPr="00612BFA">
              <w:rPr>
                <w:color w:val="000000"/>
                <w:szCs w:val="24"/>
              </w:rPr>
              <w:t xml:space="preserve">, </w:t>
            </w:r>
            <w:r w:rsidRPr="00612BFA">
              <w:rPr>
                <w:rFonts w:eastAsia="Calibri"/>
                <w:bCs/>
                <w:szCs w:val="24"/>
                <w:lang w:bidi="lt-LT"/>
              </w:rPr>
              <w:t xml:space="preserve">vadovaujantis </w:t>
            </w:r>
            <w:hyperlink r:id="rId16" w:history="1">
              <w:r w:rsidRPr="00612BFA">
                <w:rPr>
                  <w:rFonts w:eastAsia="Calibri"/>
                  <w:bCs/>
                  <w:szCs w:val="24"/>
                  <w:lang w:bidi="lt-LT"/>
                </w:rPr>
                <w:t>2021 m. vasario 18 d. Komisijos pranešimu – Reikšmingos žalos nedarymo principo taikymo pagal Ekonomikos gaivinimo ir atsparumo didinimo priemonės reglamentą techninėmis gairėmis</w:t>
              </w:r>
            </w:hyperlink>
            <w:r w:rsidRPr="00612BFA">
              <w:rPr>
                <w:rFonts w:eastAsia="Calibri"/>
                <w:bCs/>
                <w:szCs w:val="24"/>
                <w:lang w:bidi="lt-LT"/>
              </w:rPr>
              <w:t xml:space="preserve"> (2021/C 58/01)</w:t>
            </w:r>
            <w:r w:rsidR="000752B5" w:rsidRPr="00612BFA">
              <w:rPr>
                <w:color w:val="000000"/>
                <w:szCs w:val="24"/>
              </w:rPr>
              <w:t xml:space="preserve">, atitinka reikšmingos žalos nedarymo principą, nes neturi neigiamo numatomo poveikio 6 aplinkos tikslams, </w:t>
            </w:r>
            <w:r w:rsidR="00610DEA" w:rsidRPr="00612BFA">
              <w:rPr>
                <w:rFonts w:eastAsia="Calibri"/>
                <w:bCs/>
                <w:szCs w:val="24"/>
                <w:lang w:bidi="lt-LT"/>
              </w:rPr>
              <w:t xml:space="preserve">nurodytiems </w:t>
            </w:r>
            <w:hyperlink r:id="rId17" w:history="1">
              <w:r w:rsidR="00610DEA" w:rsidRPr="00612BFA">
                <w:rPr>
                  <w:rFonts w:eastAsia="Calibri"/>
                  <w:bCs/>
                  <w:szCs w:val="24"/>
                  <w:lang w:bidi="lt-LT"/>
                </w:rPr>
                <w:t xml:space="preserve"> Reglamento (ES) 2020/852 </w:t>
              </w:r>
            </w:hyperlink>
            <w:r w:rsidR="00610DEA" w:rsidRPr="00612BFA">
              <w:rPr>
                <w:rFonts w:eastAsia="Calibri"/>
                <w:bCs/>
                <w:szCs w:val="24"/>
                <w:lang w:bidi="lt-LT"/>
              </w:rPr>
              <w:t xml:space="preserve"> 17 </w:t>
            </w:r>
            <w:r w:rsidR="00610DEA" w:rsidRPr="00612BFA">
              <w:rPr>
                <w:iCs/>
                <w:color w:val="000000"/>
                <w:szCs w:val="24"/>
              </w:rPr>
              <w:t>straipsnio 1 dalies a–f punktuose</w:t>
            </w:r>
            <w:r w:rsidR="00610DEA" w:rsidRPr="00612BFA">
              <w:rPr>
                <w:rFonts w:eastAsia="Calibri"/>
                <w:bCs/>
                <w:szCs w:val="24"/>
                <w:lang w:bidi="lt-LT"/>
              </w:rPr>
              <w:t>.</w:t>
            </w:r>
            <w:r w:rsidR="000752B5" w:rsidRPr="00612BFA">
              <w:rPr>
                <w:szCs w:val="24"/>
              </w:rPr>
              <w:t xml:space="preserve"> </w:t>
            </w:r>
          </w:p>
          <w:p w14:paraId="0E5023E4" w14:textId="4807EDBB" w:rsidR="00675F66" w:rsidRPr="00612BFA" w:rsidRDefault="00675F66" w:rsidP="0031100C">
            <w:pPr>
              <w:tabs>
                <w:tab w:val="left" w:pos="860"/>
              </w:tabs>
              <w:jc w:val="both"/>
              <w:rPr>
                <w:i/>
                <w:iCs/>
                <w:szCs w:val="24"/>
              </w:rPr>
            </w:pPr>
          </w:p>
        </w:tc>
      </w:tr>
      <w:tr w:rsidR="00743E54" w:rsidRPr="00612BFA" w14:paraId="08B2F7CE" w14:textId="77777777" w:rsidTr="00D86F24">
        <w:tc>
          <w:tcPr>
            <w:tcW w:w="15134" w:type="dxa"/>
          </w:tcPr>
          <w:p w14:paraId="7776193C" w14:textId="27421141" w:rsidR="00743E54" w:rsidRPr="00612BFA" w:rsidRDefault="002753AB">
            <w:pPr>
              <w:spacing w:line="259" w:lineRule="auto"/>
              <w:jc w:val="both"/>
              <w:rPr>
                <w:b/>
                <w:iCs/>
                <w:szCs w:val="24"/>
              </w:rPr>
            </w:pPr>
            <w:r w:rsidRPr="00612BFA">
              <w:rPr>
                <w:b/>
                <w:iCs/>
                <w:szCs w:val="24"/>
              </w:rPr>
              <w:lastRenderedPageBreak/>
              <w:t>6. Europos Sąjungos pagrindinių teisių chartijos (toliau – Chartija) reikalavimai</w:t>
            </w:r>
          </w:p>
        </w:tc>
      </w:tr>
      <w:tr w:rsidR="00743E54" w:rsidRPr="00612BFA" w14:paraId="2E9D5191" w14:textId="77777777" w:rsidTr="00D86F24">
        <w:tc>
          <w:tcPr>
            <w:tcW w:w="15134" w:type="dxa"/>
          </w:tcPr>
          <w:p w14:paraId="05F70337" w14:textId="77777777" w:rsidR="00675F66" w:rsidRDefault="00C947D7">
            <w:pPr>
              <w:jc w:val="both"/>
              <w:rPr>
                <w:iCs/>
                <w:szCs w:val="24"/>
              </w:rPr>
            </w:pPr>
            <w:r w:rsidRPr="00612BFA">
              <w:rPr>
                <w:iCs/>
                <w:szCs w:val="24"/>
              </w:rPr>
              <w:t xml:space="preserve">Projekto veiklos </w:t>
            </w:r>
            <w:r w:rsidR="00EC6118" w:rsidRPr="00612BFA">
              <w:rPr>
                <w:iCs/>
                <w:szCs w:val="24"/>
              </w:rPr>
              <w:t xml:space="preserve">neturi pažeisti Chartijos pagrindinių teisių: orumo; asmenų, privataus ir šeimos gyvenimo, sąžinės ir saviraiškos laisvės; asmens duomenų; prieglobsčio ir apsaugos perkėlimo, išsiuntimo ar išdavimo atvejų; teisių į nuosavybę ir teisių užsiimti verslu; lyčių lygybės, vienodo požiūrio ir lygių galimybių, nediskriminavimo ir neįgaliųjų teisių; vaiko teisių; gerojo administravimo, veiksmingo teisinės gynybos, teisingumo; solidarumo ir darbuotojų teisių; aplinkos apsaugos.  </w:t>
            </w:r>
          </w:p>
          <w:p w14:paraId="54D9479E" w14:textId="3EDED751" w:rsidR="00EC6118" w:rsidRPr="00612BFA" w:rsidRDefault="00EC6118">
            <w:pPr>
              <w:jc w:val="both"/>
              <w:rPr>
                <w:bCs/>
                <w:i/>
                <w:szCs w:val="24"/>
              </w:rPr>
            </w:pPr>
            <w:r w:rsidRPr="00612BFA">
              <w:rPr>
                <w:iCs/>
                <w:szCs w:val="24"/>
              </w:rPr>
              <w:t xml:space="preserve"> </w:t>
            </w:r>
          </w:p>
        </w:tc>
      </w:tr>
      <w:tr w:rsidR="00743E54" w:rsidRPr="00612BFA" w14:paraId="411A6EC1" w14:textId="77777777" w:rsidTr="00D86F24">
        <w:tc>
          <w:tcPr>
            <w:tcW w:w="15134" w:type="dxa"/>
          </w:tcPr>
          <w:p w14:paraId="644EE0FE" w14:textId="1520C834" w:rsidR="00743E54" w:rsidRPr="00612BFA" w:rsidRDefault="002753AB">
            <w:pPr>
              <w:rPr>
                <w:b/>
                <w:szCs w:val="24"/>
              </w:rPr>
            </w:pPr>
            <w:r w:rsidRPr="00612BFA">
              <w:rPr>
                <w:b/>
                <w:szCs w:val="24"/>
              </w:rPr>
              <w:t>7. Apskritis, kurioje gali būti įgyvendinami projektai</w:t>
            </w:r>
          </w:p>
        </w:tc>
      </w:tr>
      <w:tr w:rsidR="00743E54" w:rsidRPr="00612BFA" w14:paraId="5D536B2D" w14:textId="77777777" w:rsidTr="00D86F24">
        <w:tc>
          <w:tcPr>
            <w:tcW w:w="15134" w:type="dxa"/>
          </w:tcPr>
          <w:p w14:paraId="61A30D02" w14:textId="77777777" w:rsidR="00634B71" w:rsidRPr="00612BFA" w:rsidRDefault="00634B71">
            <w:pPr>
              <w:jc w:val="both"/>
              <w:rPr>
                <w:iCs/>
                <w:szCs w:val="24"/>
              </w:rPr>
            </w:pPr>
            <w:r w:rsidRPr="00612BFA">
              <w:rPr>
                <w:iCs/>
                <w:szCs w:val="24"/>
              </w:rPr>
              <w:t>Netaikoma.</w:t>
            </w:r>
          </w:p>
          <w:p w14:paraId="2E17ACF8" w14:textId="3D17950A" w:rsidR="00662E3A" w:rsidRPr="00612BFA" w:rsidRDefault="00662E3A">
            <w:pPr>
              <w:jc w:val="both"/>
              <w:rPr>
                <w:i/>
                <w:szCs w:val="24"/>
              </w:rPr>
            </w:pPr>
          </w:p>
        </w:tc>
      </w:tr>
      <w:tr w:rsidR="00743E54" w:rsidRPr="00612BFA" w14:paraId="0DF7DED1" w14:textId="77777777" w:rsidTr="00D86F24">
        <w:tc>
          <w:tcPr>
            <w:tcW w:w="15134" w:type="dxa"/>
          </w:tcPr>
          <w:p w14:paraId="64438951" w14:textId="006EC143" w:rsidR="00743E54" w:rsidRPr="00612BFA" w:rsidRDefault="002753AB">
            <w:pPr>
              <w:jc w:val="both"/>
              <w:rPr>
                <w:szCs w:val="24"/>
              </w:rPr>
            </w:pPr>
            <w:r w:rsidRPr="00612BFA">
              <w:rPr>
                <w:b/>
                <w:szCs w:val="24"/>
              </w:rPr>
              <w:t>8.</w:t>
            </w:r>
            <w:r w:rsidRPr="00612BFA">
              <w:rPr>
                <w:szCs w:val="24"/>
              </w:rPr>
              <w:t xml:space="preserve"> </w:t>
            </w:r>
            <w:r w:rsidRPr="00612BFA">
              <w:rPr>
                <w:b/>
                <w:szCs w:val="24"/>
              </w:rPr>
              <w:t>Reikalavimai valstybės pagalbai (kurie nėra nurodyti kituose Aprašo punktuose)</w:t>
            </w:r>
          </w:p>
        </w:tc>
      </w:tr>
      <w:tr w:rsidR="00743E54" w:rsidRPr="00612BFA" w14:paraId="5B77D7F9" w14:textId="77777777" w:rsidTr="00D86F24">
        <w:tc>
          <w:tcPr>
            <w:tcW w:w="15134" w:type="dxa"/>
            <w:shd w:val="clear" w:color="auto" w:fill="auto"/>
          </w:tcPr>
          <w:p w14:paraId="2C0A2276" w14:textId="0CD29005" w:rsidR="004845C8" w:rsidRPr="00612BFA" w:rsidRDefault="00F55306" w:rsidP="00A22DFE">
            <w:pPr>
              <w:pStyle w:val="pf0"/>
              <w:spacing w:before="0" w:beforeAutospacing="0" w:after="0" w:afterAutospacing="0"/>
              <w:jc w:val="both"/>
            </w:pPr>
            <w:r w:rsidRPr="00612BFA">
              <w:rPr>
                <w:lang w:val="en-US"/>
              </w:rPr>
              <w:t>8.1.</w:t>
            </w:r>
            <w:r w:rsidR="00D024DE" w:rsidRPr="00612BFA">
              <w:t xml:space="preserve"> </w:t>
            </w:r>
            <w:r w:rsidR="0065440E" w:rsidRPr="00612BFA">
              <w:t xml:space="preserve">Pagal PFSA teikiamas finansavimas </w:t>
            </w:r>
            <w:r w:rsidR="00662E3A" w:rsidRPr="00612BFA">
              <w:rPr>
                <w:iCs/>
              </w:rPr>
              <w:t>inovatyvių aplinkai draugiškų</w:t>
            </w:r>
            <w:r w:rsidR="00D07683" w:rsidRPr="00612BFA">
              <w:t xml:space="preserve"> technologijų kūrimui ir demonstravimui </w:t>
            </w:r>
            <w:r w:rsidR="0065440E" w:rsidRPr="00612BFA">
              <w:t>yra valstybės pagalba, kaip ji apibrėžta Sutarties dėl Europos Sąjungos veikimo 107 straipsnio 3 dalyje</w:t>
            </w:r>
            <w:r w:rsidR="00D80B78" w:rsidRPr="00612BFA">
              <w:t>:</w:t>
            </w:r>
          </w:p>
          <w:p w14:paraId="7617CA24" w14:textId="04EBC58B" w:rsidR="004845C8" w:rsidRPr="00612BFA" w:rsidRDefault="004845C8" w:rsidP="00E7102A">
            <w:pPr>
              <w:pStyle w:val="pf0"/>
              <w:spacing w:before="0" w:beforeAutospacing="0" w:after="0" w:afterAutospacing="0"/>
              <w:jc w:val="both"/>
            </w:pPr>
            <w:r w:rsidRPr="00612BFA">
              <w:t xml:space="preserve">8.1.1. teikiama vadovaujantis Reglamento (ES) Nr. 651/2014 I skyriaus ir 25 straipsnio nuostatomis, kai investuojama į </w:t>
            </w:r>
            <w:r w:rsidR="00662E3A" w:rsidRPr="00612BFA">
              <w:t>MTEP</w:t>
            </w:r>
            <w:r w:rsidRPr="00612BFA">
              <w:t>;</w:t>
            </w:r>
          </w:p>
          <w:p w14:paraId="7560E9BC" w14:textId="60350D8A" w:rsidR="004845C8" w:rsidRPr="00612BFA" w:rsidRDefault="004845C8" w:rsidP="00E7102A">
            <w:pPr>
              <w:pStyle w:val="pf0"/>
              <w:spacing w:before="0" w:beforeAutospacing="0" w:after="0" w:afterAutospacing="0"/>
              <w:jc w:val="both"/>
            </w:pPr>
            <w:r w:rsidRPr="00612BFA">
              <w:t>8.1.2. teikiama vadovaujantis Reglamentu (ES) Nr. 1407/2013, kai investuojama į projekto veiklas, susijusias su patentavimu.</w:t>
            </w:r>
          </w:p>
          <w:p w14:paraId="45EEEBCF" w14:textId="7D1D0A25" w:rsidR="0065440E" w:rsidRPr="00612BFA" w:rsidRDefault="004845C8" w:rsidP="00A22DFE">
            <w:pPr>
              <w:pStyle w:val="pf0"/>
              <w:spacing w:before="0" w:beforeAutospacing="0" w:after="0" w:afterAutospacing="0"/>
              <w:jc w:val="both"/>
            </w:pPr>
            <w:r w:rsidRPr="00612BFA">
              <w:t xml:space="preserve">8.2. </w:t>
            </w:r>
            <w:r w:rsidR="00662E3A" w:rsidRPr="00612BFA">
              <w:t xml:space="preserve">MTEP </w:t>
            </w:r>
            <w:r w:rsidR="0065440E" w:rsidRPr="00612BFA">
              <w:t xml:space="preserve">teikiama valstybės pagalba laikoma turinti skatinamąjį poveikį, jeigu atitinka Reglamento (ES) Nr. 651/2014 6 straipsnio 2 dalies nuostatas. Projektų valstybės pagalbos atitikties Reglamento (ES) Nr. 651/2014 25 straipsnio nuostatoms </w:t>
            </w:r>
            <w:bookmarkStart w:id="6" w:name="_Hlk129078368"/>
            <w:r w:rsidR="0065440E" w:rsidRPr="00612BFA">
              <w:t>vertinimą atlieka administruojančioji institucija pagal PFSA 2 priede nustatytą Projektų atitikties valstybės pagalbos taisyklėms patikros lapo formą.</w:t>
            </w:r>
          </w:p>
          <w:bookmarkEnd w:id="6"/>
          <w:p w14:paraId="1B8BFDDE" w14:textId="5E1B28FF" w:rsidR="006E5062" w:rsidRPr="00612BFA" w:rsidRDefault="00EA7D5F" w:rsidP="00A22DFE">
            <w:pPr>
              <w:ind w:left="34" w:hanging="34"/>
              <w:jc w:val="both"/>
              <w:rPr>
                <w:szCs w:val="24"/>
                <w:lang w:eastAsia="lt-LT"/>
              </w:rPr>
            </w:pPr>
            <w:r w:rsidRPr="00612BFA">
              <w:rPr>
                <w:szCs w:val="24"/>
              </w:rPr>
              <w:t>8</w:t>
            </w:r>
            <w:r w:rsidR="00D024DE" w:rsidRPr="00612BFA">
              <w:rPr>
                <w:szCs w:val="24"/>
              </w:rPr>
              <w:t>.</w:t>
            </w:r>
            <w:r w:rsidR="0039762C" w:rsidRPr="00612BFA">
              <w:rPr>
                <w:szCs w:val="24"/>
              </w:rPr>
              <w:t>3</w:t>
            </w:r>
            <w:r w:rsidR="00D024DE" w:rsidRPr="00612BFA">
              <w:rPr>
                <w:szCs w:val="24"/>
              </w:rPr>
              <w:t xml:space="preserve">. </w:t>
            </w:r>
            <w:r w:rsidR="0002075F" w:rsidRPr="00612BFA">
              <w:rPr>
                <w:szCs w:val="24"/>
                <w:lang w:eastAsia="lt-LT"/>
              </w:rPr>
              <w:t>Didžiausia galima projekto finansuojamoji dalis</w:t>
            </w:r>
            <w:r w:rsidR="00AD4732" w:rsidRPr="00612BFA">
              <w:rPr>
                <w:szCs w:val="24"/>
                <w:lang w:eastAsia="lt-LT"/>
              </w:rPr>
              <w:t>,</w:t>
            </w:r>
            <w:r w:rsidR="00AD4732" w:rsidRPr="00612BFA">
              <w:rPr>
                <w:szCs w:val="24"/>
              </w:rPr>
              <w:t xml:space="preserve"> kuri apskaičiuojama pagal Reglamento (ES) Nr. 651/2014 </w:t>
            </w:r>
            <w:r w:rsidR="006E5062" w:rsidRPr="00612BFA">
              <w:rPr>
                <w:szCs w:val="24"/>
              </w:rPr>
              <w:t>25</w:t>
            </w:r>
            <w:r w:rsidR="00AD4732" w:rsidRPr="00612BFA">
              <w:rPr>
                <w:szCs w:val="24"/>
              </w:rPr>
              <w:t xml:space="preserve"> straipsnio </w:t>
            </w:r>
            <w:r w:rsidR="006E5062" w:rsidRPr="00612BFA">
              <w:rPr>
                <w:szCs w:val="24"/>
              </w:rPr>
              <w:t>5</w:t>
            </w:r>
            <w:r w:rsidR="00AD4732" w:rsidRPr="00612BFA">
              <w:rPr>
                <w:szCs w:val="24"/>
              </w:rPr>
              <w:t xml:space="preserve"> dalies</w:t>
            </w:r>
            <w:r w:rsidR="006E5062" w:rsidRPr="00612BFA">
              <w:rPr>
                <w:szCs w:val="24"/>
              </w:rPr>
              <w:t xml:space="preserve"> b ir c punktus ir 6 dalį</w:t>
            </w:r>
            <w:r w:rsidR="0002075F" w:rsidRPr="00612BFA">
              <w:rPr>
                <w:szCs w:val="24"/>
                <w:lang w:eastAsia="lt-LT"/>
              </w:rPr>
              <w:t xml:space="preserve"> </w:t>
            </w:r>
            <w:r w:rsidR="006E5062" w:rsidRPr="00612BFA">
              <w:rPr>
                <w:szCs w:val="24"/>
                <w:lang w:eastAsia="lt-LT"/>
              </w:rPr>
              <w:t>nurodyta ir PFSA lentelėje:</w:t>
            </w:r>
            <w:r w:rsidR="0002075F" w:rsidRPr="00612BFA">
              <w:rPr>
                <w:szCs w:val="24"/>
                <w:lang w:eastAsia="lt-LT"/>
              </w:rPr>
              <w:t xml:space="preserve"> </w:t>
            </w:r>
          </w:p>
          <w:p w14:paraId="375EF19A" w14:textId="5300ACB5" w:rsidR="006E5062" w:rsidRPr="00612BFA" w:rsidRDefault="006E5062" w:rsidP="006E5062">
            <w:pPr>
              <w:jc w:val="both"/>
              <w:rPr>
                <w:szCs w:val="24"/>
              </w:rPr>
            </w:pPr>
            <w:r w:rsidRPr="00612BFA">
              <w:rPr>
                <w:szCs w:val="24"/>
                <w:lang w:eastAsia="lt-LT"/>
              </w:rPr>
              <w:t>8.</w:t>
            </w:r>
            <w:r w:rsidR="0039762C" w:rsidRPr="00612BFA">
              <w:rPr>
                <w:szCs w:val="24"/>
                <w:lang w:eastAsia="lt-LT"/>
              </w:rPr>
              <w:t>3</w:t>
            </w:r>
            <w:r w:rsidRPr="00612BFA">
              <w:rPr>
                <w:szCs w:val="24"/>
                <w:lang w:eastAsia="lt-LT"/>
              </w:rPr>
              <w:t>.1.</w:t>
            </w:r>
            <w:r w:rsidRPr="00612BFA">
              <w:rPr>
                <w:szCs w:val="24"/>
              </w:rPr>
              <w:t xml:space="preserve"> Moksliniams tyrimams intensyvumas neviršija 50 proc. visų tinkamų finansuoti projekto išlaidų.</w:t>
            </w:r>
          </w:p>
          <w:p w14:paraId="506776D0" w14:textId="5BEE6F13" w:rsidR="006E5062" w:rsidRPr="00612BFA" w:rsidRDefault="006E5062" w:rsidP="006E5062">
            <w:pPr>
              <w:jc w:val="both"/>
              <w:rPr>
                <w:szCs w:val="24"/>
              </w:rPr>
            </w:pPr>
            <w:r w:rsidRPr="00612BFA">
              <w:rPr>
                <w:szCs w:val="24"/>
              </w:rPr>
              <w:t>8.</w:t>
            </w:r>
            <w:r w:rsidR="0039762C" w:rsidRPr="00612BFA">
              <w:rPr>
                <w:szCs w:val="24"/>
              </w:rPr>
              <w:t>3</w:t>
            </w:r>
            <w:r w:rsidRPr="00612BFA">
              <w:rPr>
                <w:szCs w:val="24"/>
              </w:rPr>
              <w:t>.2. Eksperimentinei plėtrai intensyvumas neviršija 25 proc. visų tinkamų finansuoti projekto išlaidų.</w:t>
            </w:r>
          </w:p>
          <w:p w14:paraId="2D855841" w14:textId="65280524" w:rsidR="006E5062" w:rsidRPr="00612BFA" w:rsidRDefault="006E5062" w:rsidP="006E5062">
            <w:pPr>
              <w:jc w:val="both"/>
              <w:rPr>
                <w:szCs w:val="24"/>
              </w:rPr>
            </w:pPr>
            <w:r w:rsidRPr="00612BFA">
              <w:rPr>
                <w:szCs w:val="24"/>
              </w:rPr>
              <w:lastRenderedPageBreak/>
              <w:t>8.</w:t>
            </w:r>
            <w:r w:rsidR="0039762C" w:rsidRPr="00612BFA">
              <w:rPr>
                <w:szCs w:val="24"/>
              </w:rPr>
              <w:t>4</w:t>
            </w:r>
            <w:r w:rsidRPr="00612BFA">
              <w:rPr>
                <w:szCs w:val="24"/>
              </w:rPr>
              <w:t>. Pagalbos intensyvumas gali būti padidintas iki 80 proc. tinkamų finansuoti išlaidų:</w:t>
            </w:r>
          </w:p>
          <w:p w14:paraId="6F977B12" w14:textId="4B5A1CBB" w:rsidR="006E5062" w:rsidRPr="00612BFA" w:rsidRDefault="001F7E17" w:rsidP="006E5062">
            <w:pPr>
              <w:jc w:val="both"/>
              <w:rPr>
                <w:szCs w:val="24"/>
              </w:rPr>
            </w:pPr>
            <w:r w:rsidRPr="00612BFA">
              <w:rPr>
                <w:szCs w:val="24"/>
              </w:rPr>
              <w:t>8</w:t>
            </w:r>
            <w:r w:rsidR="006E5062" w:rsidRPr="00612BFA">
              <w:rPr>
                <w:szCs w:val="24"/>
              </w:rPr>
              <w:t>.</w:t>
            </w:r>
            <w:r w:rsidR="0039762C" w:rsidRPr="00612BFA">
              <w:rPr>
                <w:szCs w:val="24"/>
              </w:rPr>
              <w:t>4</w:t>
            </w:r>
            <w:r w:rsidR="006E5062" w:rsidRPr="00612BFA">
              <w:rPr>
                <w:szCs w:val="24"/>
              </w:rPr>
              <w:t xml:space="preserve">.1. 10 procentinių punktų vidutinėms įmonėms ir 20 procentinių punktų labai mažoms įmonėms ir mažoms įmonėms. </w:t>
            </w:r>
          </w:p>
          <w:p w14:paraId="215949FE" w14:textId="4FF1D58E" w:rsidR="006E5062" w:rsidRPr="00612BFA" w:rsidRDefault="001F7E17" w:rsidP="00A22DFE">
            <w:pPr>
              <w:ind w:left="34" w:hanging="34"/>
              <w:jc w:val="both"/>
              <w:rPr>
                <w:szCs w:val="24"/>
              </w:rPr>
            </w:pPr>
            <w:r w:rsidRPr="00612BFA">
              <w:rPr>
                <w:szCs w:val="24"/>
              </w:rPr>
              <w:t>8</w:t>
            </w:r>
            <w:r w:rsidR="006E5062" w:rsidRPr="00612BFA">
              <w:rPr>
                <w:szCs w:val="24"/>
              </w:rPr>
              <w:t>.</w:t>
            </w:r>
            <w:r w:rsidR="0039762C" w:rsidRPr="00612BFA">
              <w:rPr>
                <w:szCs w:val="24"/>
              </w:rPr>
              <w:t>4</w:t>
            </w:r>
            <w:r w:rsidR="006E5062" w:rsidRPr="00612BFA">
              <w:rPr>
                <w:szCs w:val="24"/>
              </w:rPr>
              <w:t>.2. 15 procentinių punktų padidinama už veiksmingą bendradarbiavimą, jei tenkinamos Reglamento (ES) Nr. 651/2014 25 straipsnio 6 dalies b punkto papunktyje nurodytos sąlygos.</w:t>
            </w:r>
          </w:p>
          <w:p w14:paraId="6DE993AB" w14:textId="77777777" w:rsidR="001F7E17" w:rsidRPr="00612BFA" w:rsidRDefault="001F7E17" w:rsidP="001F7E17">
            <w:pPr>
              <w:jc w:val="both"/>
              <w:rPr>
                <w:szCs w:val="24"/>
                <w:lang w:eastAsia="lt-LT"/>
              </w:rPr>
            </w:pPr>
            <w:r w:rsidRPr="00612BFA">
              <w:rPr>
                <w:szCs w:val="24"/>
                <w:lang w:eastAsia="lt-LT"/>
              </w:rPr>
              <w:t xml:space="preserve">Lentelė. Projekto finansuojamoji dalis. </w:t>
            </w:r>
          </w:p>
          <w:tbl>
            <w:tblPr>
              <w:tblStyle w:val="TableGrid"/>
              <w:tblW w:w="14476" w:type="dxa"/>
              <w:tblLayout w:type="fixed"/>
              <w:tblLook w:val="04A0" w:firstRow="1" w:lastRow="0" w:firstColumn="1" w:lastColumn="0" w:noHBand="0" w:noVBand="1"/>
            </w:tblPr>
            <w:tblGrid>
              <w:gridCol w:w="675"/>
              <w:gridCol w:w="1610"/>
              <w:gridCol w:w="1418"/>
              <w:gridCol w:w="1275"/>
              <w:gridCol w:w="1701"/>
              <w:gridCol w:w="2268"/>
              <w:gridCol w:w="1843"/>
              <w:gridCol w:w="1843"/>
              <w:gridCol w:w="1843"/>
            </w:tblGrid>
            <w:tr w:rsidR="001F7E17" w:rsidRPr="00612BFA" w14:paraId="10C3F204" w14:textId="77777777" w:rsidTr="008D4E07">
              <w:trPr>
                <w:trHeight w:val="412"/>
              </w:trPr>
              <w:tc>
                <w:tcPr>
                  <w:tcW w:w="675" w:type="dxa"/>
                  <w:vMerge w:val="restart"/>
                  <w:tcBorders>
                    <w:top w:val="single" w:sz="4" w:space="0" w:color="auto"/>
                    <w:left w:val="single" w:sz="4" w:space="0" w:color="auto"/>
                    <w:right w:val="single" w:sz="4" w:space="0" w:color="auto"/>
                  </w:tcBorders>
                  <w:shd w:val="clear" w:color="auto" w:fill="E7E6E6" w:themeFill="background2"/>
                  <w:vAlign w:val="center"/>
                </w:tcPr>
                <w:p w14:paraId="34D2E90E" w14:textId="77777777" w:rsidR="001F7E17" w:rsidRPr="00612BFA" w:rsidRDefault="001F7E17" w:rsidP="001F7E17">
                  <w:pPr>
                    <w:tabs>
                      <w:tab w:val="left" w:pos="318"/>
                    </w:tabs>
                    <w:rPr>
                      <w:rFonts w:ascii="Times New Roman" w:hAnsi="Times New Roman" w:cs="Times New Roman"/>
                      <w:i/>
                      <w:sz w:val="24"/>
                      <w:szCs w:val="24"/>
                    </w:rPr>
                  </w:pPr>
                  <w:r w:rsidRPr="00612BFA">
                    <w:rPr>
                      <w:rFonts w:ascii="Times New Roman" w:hAnsi="Times New Roman" w:cs="Times New Roman"/>
                      <w:i/>
                      <w:sz w:val="24"/>
                      <w:szCs w:val="24"/>
                    </w:rPr>
                    <w:t>Eil.Nr.</w:t>
                  </w:r>
                </w:p>
              </w:tc>
              <w:tc>
                <w:tcPr>
                  <w:tcW w:w="1610" w:type="dxa"/>
                  <w:vMerge w:val="restart"/>
                  <w:tcBorders>
                    <w:top w:val="single" w:sz="4" w:space="0" w:color="auto"/>
                    <w:left w:val="single" w:sz="4" w:space="0" w:color="auto"/>
                    <w:right w:val="single" w:sz="4" w:space="0" w:color="auto"/>
                  </w:tcBorders>
                  <w:shd w:val="clear" w:color="auto" w:fill="E7E6E6" w:themeFill="background2"/>
                </w:tcPr>
                <w:p w14:paraId="1A438126" w14:textId="77777777" w:rsidR="001F7E17" w:rsidRPr="00612BFA" w:rsidRDefault="001F7E17" w:rsidP="001F7E17">
                  <w:pPr>
                    <w:tabs>
                      <w:tab w:val="left" w:pos="426"/>
                    </w:tabs>
                    <w:jc w:val="both"/>
                    <w:rPr>
                      <w:rFonts w:ascii="Times New Roman" w:hAnsi="Times New Roman" w:cs="Times New Roman"/>
                      <w:i/>
                      <w:sz w:val="24"/>
                      <w:szCs w:val="24"/>
                    </w:rPr>
                  </w:pPr>
                  <w:r w:rsidRPr="00612BFA">
                    <w:rPr>
                      <w:rFonts w:ascii="Times New Roman" w:hAnsi="Times New Roman" w:cs="Times New Roman"/>
                      <w:i/>
                      <w:sz w:val="24"/>
                      <w:szCs w:val="24"/>
                    </w:rPr>
                    <w:t>MTEP veikla</w:t>
                  </w:r>
                </w:p>
              </w:tc>
              <w:tc>
                <w:tcPr>
                  <w:tcW w:w="1418" w:type="dxa"/>
                  <w:vMerge w:val="restart"/>
                  <w:tcBorders>
                    <w:top w:val="single" w:sz="4" w:space="0" w:color="auto"/>
                    <w:left w:val="single" w:sz="4" w:space="0" w:color="auto"/>
                    <w:right w:val="single" w:sz="4" w:space="0" w:color="auto"/>
                  </w:tcBorders>
                  <w:shd w:val="clear" w:color="auto" w:fill="E7E6E6" w:themeFill="background2"/>
                </w:tcPr>
                <w:p w14:paraId="2ABE5816" w14:textId="77777777" w:rsidR="001F7E17" w:rsidRPr="00612BFA" w:rsidRDefault="001F7E17" w:rsidP="001F7E17">
                  <w:pPr>
                    <w:rPr>
                      <w:rFonts w:ascii="Times New Roman" w:hAnsi="Times New Roman" w:cs="Times New Roman"/>
                      <w:b/>
                      <w:i/>
                      <w:color w:val="FF0000"/>
                      <w:sz w:val="24"/>
                      <w:szCs w:val="24"/>
                      <w:u w:val="single"/>
                    </w:rPr>
                  </w:pPr>
                  <w:r w:rsidRPr="00612BFA">
                    <w:rPr>
                      <w:rFonts w:ascii="Times New Roman" w:hAnsi="Times New Roman" w:cs="Times New Roman"/>
                      <w:i/>
                      <w:sz w:val="24"/>
                      <w:szCs w:val="24"/>
                    </w:rPr>
                    <w:t>Bazinė finansuoja-moji dalis</w:t>
                  </w:r>
                </w:p>
              </w:tc>
              <w:tc>
                <w:tcPr>
                  <w:tcW w:w="5244" w:type="dxa"/>
                  <w:gridSpan w:val="3"/>
                  <w:tcBorders>
                    <w:top w:val="single" w:sz="4" w:space="0" w:color="auto"/>
                    <w:left w:val="single" w:sz="4" w:space="0" w:color="auto"/>
                    <w:right w:val="single" w:sz="4" w:space="0" w:color="auto"/>
                  </w:tcBorders>
                  <w:shd w:val="clear" w:color="auto" w:fill="E7E6E6" w:themeFill="background2"/>
                </w:tcPr>
                <w:p w14:paraId="63461031" w14:textId="77777777" w:rsidR="001F7E17" w:rsidRPr="00612BFA" w:rsidRDefault="001F7E17" w:rsidP="001F7E17">
                  <w:pPr>
                    <w:tabs>
                      <w:tab w:val="left" w:pos="426"/>
                    </w:tabs>
                    <w:jc w:val="center"/>
                    <w:rPr>
                      <w:rFonts w:ascii="Times New Roman" w:hAnsi="Times New Roman" w:cs="Times New Roman"/>
                      <w:i/>
                      <w:sz w:val="24"/>
                      <w:szCs w:val="24"/>
                    </w:rPr>
                  </w:pPr>
                  <w:r w:rsidRPr="00612BFA">
                    <w:rPr>
                      <w:rFonts w:ascii="Times New Roman" w:hAnsi="Times New Roman" w:cs="Times New Roman"/>
                      <w:i/>
                      <w:sz w:val="24"/>
                      <w:szCs w:val="24"/>
                    </w:rPr>
                    <w:t>Galimas bazinės finansuojamosios dalies padidinimas, bet ne daugiau nei iki 80 procentų tinkamų finansuoti išlaidų</w:t>
                  </w:r>
                </w:p>
              </w:tc>
              <w:tc>
                <w:tcPr>
                  <w:tcW w:w="5529" w:type="dxa"/>
                  <w:gridSpan w:val="3"/>
                  <w:tcBorders>
                    <w:top w:val="single" w:sz="4" w:space="0" w:color="auto"/>
                    <w:left w:val="single" w:sz="4" w:space="0" w:color="auto"/>
                    <w:right w:val="single" w:sz="4" w:space="0" w:color="auto"/>
                  </w:tcBorders>
                  <w:shd w:val="clear" w:color="auto" w:fill="E7E6E6" w:themeFill="background2"/>
                  <w:vAlign w:val="center"/>
                </w:tcPr>
                <w:p w14:paraId="11E81D97" w14:textId="77777777" w:rsidR="001F7E17" w:rsidRPr="00612BFA" w:rsidRDefault="001F7E17" w:rsidP="001F7E17">
                  <w:pPr>
                    <w:tabs>
                      <w:tab w:val="left" w:pos="426"/>
                    </w:tabs>
                    <w:jc w:val="center"/>
                    <w:rPr>
                      <w:rFonts w:ascii="Times New Roman" w:hAnsi="Times New Roman" w:cs="Times New Roman"/>
                      <w:i/>
                      <w:sz w:val="24"/>
                      <w:szCs w:val="24"/>
                    </w:rPr>
                  </w:pPr>
                  <w:r w:rsidRPr="00612BFA">
                    <w:rPr>
                      <w:rFonts w:ascii="Times New Roman" w:hAnsi="Times New Roman" w:cs="Times New Roman"/>
                      <w:i/>
                      <w:sz w:val="24"/>
                      <w:szCs w:val="24"/>
                    </w:rPr>
                    <w:t xml:space="preserve">Didžiausia galima finansuojamoji dalis atsižvelgiant į valstybės pagalbos gavėjo statusą </w:t>
                  </w:r>
                </w:p>
              </w:tc>
            </w:tr>
            <w:tr w:rsidR="001F7E17" w:rsidRPr="00612BFA" w14:paraId="195C7B34" w14:textId="77777777" w:rsidTr="008D4E07">
              <w:trPr>
                <w:trHeight w:val="270"/>
              </w:trPr>
              <w:tc>
                <w:tcPr>
                  <w:tcW w:w="675" w:type="dxa"/>
                  <w:vMerge/>
                </w:tcPr>
                <w:p w14:paraId="482833DB" w14:textId="77777777" w:rsidR="001F7E17" w:rsidRPr="00612BFA" w:rsidRDefault="001F7E17" w:rsidP="001F7E17">
                  <w:pPr>
                    <w:rPr>
                      <w:rFonts w:ascii="Times New Roman" w:hAnsi="Times New Roman" w:cs="Times New Roman"/>
                      <w:i/>
                      <w:sz w:val="24"/>
                      <w:szCs w:val="24"/>
                    </w:rPr>
                  </w:pPr>
                </w:p>
              </w:tc>
              <w:tc>
                <w:tcPr>
                  <w:tcW w:w="1610" w:type="dxa"/>
                  <w:vMerge/>
                  <w:vAlign w:val="center"/>
                  <w:hideMark/>
                </w:tcPr>
                <w:p w14:paraId="495A3F6F" w14:textId="77777777" w:rsidR="001F7E17" w:rsidRPr="00612BFA" w:rsidRDefault="001F7E17" w:rsidP="001F7E17">
                  <w:pPr>
                    <w:rPr>
                      <w:rFonts w:ascii="Times New Roman" w:hAnsi="Times New Roman" w:cs="Times New Roman"/>
                      <w:i/>
                      <w:sz w:val="24"/>
                      <w:szCs w:val="24"/>
                    </w:rPr>
                  </w:pPr>
                </w:p>
              </w:tc>
              <w:tc>
                <w:tcPr>
                  <w:tcW w:w="1418" w:type="dxa"/>
                  <w:vMerge/>
                  <w:vAlign w:val="center"/>
                  <w:hideMark/>
                </w:tcPr>
                <w:p w14:paraId="26406E3A" w14:textId="77777777" w:rsidR="001F7E17" w:rsidRPr="00612BFA" w:rsidRDefault="001F7E17" w:rsidP="001F7E17">
                  <w:pPr>
                    <w:rPr>
                      <w:rFonts w:ascii="Times New Roman" w:hAnsi="Times New Roman" w:cs="Times New Roman"/>
                      <w:i/>
                      <w:sz w:val="24"/>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0D165F0" w14:textId="77777777" w:rsidR="001F7E17" w:rsidRPr="00612BFA" w:rsidRDefault="001F7E17" w:rsidP="001F7E17">
                  <w:pPr>
                    <w:tabs>
                      <w:tab w:val="left" w:pos="426"/>
                    </w:tabs>
                    <w:jc w:val="both"/>
                    <w:rPr>
                      <w:rFonts w:ascii="Times New Roman" w:hAnsi="Times New Roman" w:cs="Times New Roman"/>
                      <w:i/>
                      <w:sz w:val="24"/>
                      <w:szCs w:val="24"/>
                    </w:rPr>
                  </w:pPr>
                  <w:r w:rsidRPr="00612BFA">
                    <w:rPr>
                      <w:rFonts w:ascii="Times New Roman" w:hAnsi="Times New Roman" w:cs="Times New Roman"/>
                      <w:i/>
                      <w:sz w:val="24"/>
                      <w:szCs w:val="24"/>
                    </w:rPr>
                    <w:t xml:space="preserve">Padidi-nama viduti-nėms įmonėms </w:t>
                  </w:r>
                </w:p>
              </w:tc>
              <w:tc>
                <w:tcPr>
                  <w:tcW w:w="1701"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4C406AE0" w14:textId="77777777" w:rsidR="001F7E17" w:rsidRPr="00612BFA" w:rsidRDefault="001F7E17" w:rsidP="001F7E17">
                  <w:pPr>
                    <w:tabs>
                      <w:tab w:val="left" w:pos="426"/>
                    </w:tabs>
                    <w:rPr>
                      <w:rFonts w:ascii="Times New Roman" w:hAnsi="Times New Roman" w:cs="Times New Roman"/>
                      <w:i/>
                      <w:sz w:val="24"/>
                      <w:szCs w:val="24"/>
                    </w:rPr>
                  </w:pPr>
                  <w:r w:rsidRPr="00612BFA">
                    <w:rPr>
                      <w:rFonts w:ascii="Times New Roman" w:hAnsi="Times New Roman" w:cs="Times New Roman"/>
                      <w:i/>
                      <w:sz w:val="24"/>
                      <w:szCs w:val="24"/>
                    </w:rPr>
                    <w:t xml:space="preserve">Padidinama labai mažoms įmonėms ir mažoms įmonėms </w:t>
                  </w:r>
                </w:p>
              </w:tc>
              <w:tc>
                <w:tcPr>
                  <w:tcW w:w="2268"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5E50E02D" w14:textId="77777777" w:rsidR="001F7E17" w:rsidRPr="00612BFA" w:rsidRDefault="001F7E17" w:rsidP="001F7E17">
                  <w:pPr>
                    <w:tabs>
                      <w:tab w:val="left" w:pos="426"/>
                    </w:tabs>
                    <w:rPr>
                      <w:rFonts w:ascii="Times New Roman" w:hAnsi="Times New Roman" w:cs="Times New Roman"/>
                      <w:i/>
                      <w:sz w:val="24"/>
                      <w:szCs w:val="24"/>
                    </w:rPr>
                  </w:pPr>
                  <w:r w:rsidRPr="00612BFA">
                    <w:rPr>
                      <w:rFonts w:ascii="Times New Roman" w:hAnsi="Times New Roman" w:cs="Times New Roman"/>
                      <w:i/>
                      <w:sz w:val="24"/>
                      <w:szCs w:val="24"/>
                    </w:rPr>
                    <w:t xml:space="preserve">Padidinama už veiksmingą bendradarbiavimą, jei atitinka </w:t>
                  </w:r>
                </w:p>
                <w:p w14:paraId="5FB4FF27" w14:textId="77777777" w:rsidR="001F7E17" w:rsidRPr="00612BFA" w:rsidRDefault="001F7E17" w:rsidP="001F7E17">
                  <w:pPr>
                    <w:tabs>
                      <w:tab w:val="left" w:pos="426"/>
                    </w:tabs>
                    <w:rPr>
                      <w:rFonts w:ascii="Times New Roman" w:hAnsi="Times New Roman" w:cs="Times New Roman"/>
                      <w:i/>
                      <w:sz w:val="24"/>
                      <w:szCs w:val="24"/>
                    </w:rPr>
                  </w:pPr>
                  <w:r w:rsidRPr="00612BFA">
                    <w:rPr>
                      <w:rFonts w:ascii="Times New Roman" w:hAnsi="Times New Roman" w:cs="Times New Roman"/>
                      <w:i/>
                      <w:sz w:val="24"/>
                      <w:szCs w:val="24"/>
                    </w:rPr>
                    <w:t>Reglamento (ES) Nr. 651/2014 25 straipsnio 6 dalies b punkto i papunktyje nurodytas sąlygas</w:t>
                  </w:r>
                </w:p>
              </w:tc>
              <w:tc>
                <w:tcPr>
                  <w:tcW w:w="1843"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DAD6F15" w14:textId="77777777" w:rsidR="001F7E17" w:rsidRPr="00612BFA" w:rsidRDefault="001F7E17" w:rsidP="001F7E17">
                  <w:pPr>
                    <w:tabs>
                      <w:tab w:val="left" w:pos="426"/>
                    </w:tabs>
                    <w:rPr>
                      <w:rFonts w:ascii="Times New Roman" w:hAnsi="Times New Roman" w:cs="Times New Roman"/>
                      <w:i/>
                      <w:sz w:val="24"/>
                      <w:szCs w:val="24"/>
                    </w:rPr>
                  </w:pPr>
                  <w:r w:rsidRPr="00612BFA">
                    <w:rPr>
                      <w:rFonts w:ascii="Times New Roman" w:hAnsi="Times New Roman" w:cs="Times New Roman"/>
                      <w:i/>
                      <w:sz w:val="24"/>
                      <w:szCs w:val="24"/>
                    </w:rPr>
                    <w:t xml:space="preserve">Didelė įmonė </w:t>
                  </w:r>
                </w:p>
              </w:tc>
              <w:tc>
                <w:tcPr>
                  <w:tcW w:w="1843"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418B5265" w14:textId="77777777" w:rsidR="001F7E17" w:rsidRPr="00612BFA" w:rsidRDefault="001F7E17" w:rsidP="001F7E17">
                  <w:pPr>
                    <w:tabs>
                      <w:tab w:val="left" w:pos="426"/>
                    </w:tabs>
                    <w:rPr>
                      <w:rFonts w:ascii="Times New Roman" w:hAnsi="Times New Roman" w:cs="Times New Roman"/>
                      <w:i/>
                      <w:sz w:val="24"/>
                      <w:szCs w:val="24"/>
                    </w:rPr>
                  </w:pPr>
                  <w:r w:rsidRPr="00612BFA">
                    <w:rPr>
                      <w:rFonts w:ascii="Times New Roman" w:hAnsi="Times New Roman" w:cs="Times New Roman"/>
                      <w:i/>
                      <w:sz w:val="24"/>
                      <w:szCs w:val="24"/>
                    </w:rPr>
                    <w:t xml:space="preserve">Vidutinė įmonė </w:t>
                  </w:r>
                </w:p>
              </w:tc>
              <w:tc>
                <w:tcPr>
                  <w:tcW w:w="1843"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8E4B766" w14:textId="77777777" w:rsidR="001F7E17" w:rsidRPr="00612BFA" w:rsidRDefault="001F7E17" w:rsidP="001F7E17">
                  <w:pPr>
                    <w:tabs>
                      <w:tab w:val="left" w:pos="426"/>
                    </w:tabs>
                    <w:rPr>
                      <w:rFonts w:ascii="Times New Roman" w:hAnsi="Times New Roman" w:cs="Times New Roman"/>
                      <w:i/>
                      <w:sz w:val="24"/>
                      <w:szCs w:val="24"/>
                    </w:rPr>
                  </w:pPr>
                  <w:r w:rsidRPr="00612BFA">
                    <w:rPr>
                      <w:rFonts w:ascii="Times New Roman" w:hAnsi="Times New Roman" w:cs="Times New Roman"/>
                      <w:i/>
                      <w:sz w:val="24"/>
                      <w:szCs w:val="24"/>
                    </w:rPr>
                    <w:t xml:space="preserve">Labai maža įmonė ir maža įmonė </w:t>
                  </w:r>
                </w:p>
              </w:tc>
            </w:tr>
            <w:tr w:rsidR="001F7E17" w:rsidRPr="00612BFA" w14:paraId="35AF3313" w14:textId="77777777" w:rsidTr="008D4E07">
              <w:tc>
                <w:tcPr>
                  <w:tcW w:w="675" w:type="dxa"/>
                  <w:tcBorders>
                    <w:top w:val="single" w:sz="4" w:space="0" w:color="auto"/>
                    <w:left w:val="single" w:sz="4" w:space="0" w:color="auto"/>
                    <w:bottom w:val="single" w:sz="4" w:space="0" w:color="auto"/>
                    <w:right w:val="single" w:sz="4" w:space="0" w:color="auto"/>
                  </w:tcBorders>
                  <w:shd w:val="clear" w:color="auto" w:fill="E7E6E6" w:themeFill="background2"/>
                </w:tcPr>
                <w:p w14:paraId="0BEF47BF" w14:textId="77777777" w:rsidR="001F7E17" w:rsidRPr="00612BFA" w:rsidRDefault="001F7E17" w:rsidP="001F7E17">
                  <w:pPr>
                    <w:tabs>
                      <w:tab w:val="left" w:pos="426"/>
                    </w:tabs>
                    <w:jc w:val="both"/>
                    <w:rPr>
                      <w:rFonts w:ascii="Times New Roman" w:hAnsi="Times New Roman" w:cs="Times New Roman"/>
                      <w:i/>
                      <w:sz w:val="24"/>
                      <w:szCs w:val="24"/>
                    </w:rPr>
                  </w:pPr>
                  <w:r w:rsidRPr="00612BFA">
                    <w:rPr>
                      <w:rFonts w:ascii="Times New Roman" w:hAnsi="Times New Roman" w:cs="Times New Roman"/>
                      <w:i/>
                      <w:sz w:val="24"/>
                      <w:szCs w:val="24"/>
                    </w:rPr>
                    <w:t>1.</w:t>
                  </w:r>
                </w:p>
              </w:tc>
              <w:tc>
                <w:tcPr>
                  <w:tcW w:w="161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75A0134B" w14:textId="77777777" w:rsidR="001F7E17" w:rsidRPr="00612BFA" w:rsidRDefault="001F7E17" w:rsidP="001F7E17">
                  <w:pPr>
                    <w:tabs>
                      <w:tab w:val="left" w:pos="426"/>
                    </w:tabs>
                    <w:jc w:val="both"/>
                    <w:rPr>
                      <w:rFonts w:ascii="Times New Roman" w:hAnsi="Times New Roman" w:cs="Times New Roman"/>
                      <w:i/>
                      <w:sz w:val="24"/>
                      <w:szCs w:val="24"/>
                    </w:rPr>
                  </w:pPr>
                  <w:r w:rsidRPr="00612BFA">
                    <w:rPr>
                      <w:rFonts w:ascii="Times New Roman" w:hAnsi="Times New Roman" w:cs="Times New Roman"/>
                      <w:i/>
                      <w:sz w:val="24"/>
                      <w:szCs w:val="24"/>
                    </w:rPr>
                    <w:t>Moksliniai tyrimai</w:t>
                  </w:r>
                </w:p>
              </w:tc>
              <w:tc>
                <w:tcPr>
                  <w:tcW w:w="1418" w:type="dxa"/>
                  <w:tcBorders>
                    <w:top w:val="single" w:sz="4" w:space="0" w:color="auto"/>
                    <w:left w:val="single" w:sz="4" w:space="0" w:color="auto"/>
                    <w:bottom w:val="single" w:sz="4" w:space="0" w:color="auto"/>
                    <w:right w:val="single" w:sz="4" w:space="0" w:color="auto"/>
                  </w:tcBorders>
                  <w:hideMark/>
                </w:tcPr>
                <w:p w14:paraId="19112B32" w14:textId="77777777" w:rsidR="001F7E17" w:rsidRPr="00612BFA" w:rsidRDefault="001F7E17" w:rsidP="001F7E17">
                  <w:pPr>
                    <w:tabs>
                      <w:tab w:val="left" w:pos="426"/>
                    </w:tabs>
                    <w:jc w:val="both"/>
                    <w:rPr>
                      <w:rFonts w:ascii="Times New Roman" w:hAnsi="Times New Roman" w:cs="Times New Roman"/>
                      <w:sz w:val="24"/>
                      <w:szCs w:val="24"/>
                    </w:rPr>
                  </w:pPr>
                  <w:r w:rsidRPr="00612BFA">
                    <w:rPr>
                      <w:rFonts w:ascii="Times New Roman" w:hAnsi="Times New Roman" w:cs="Times New Roman"/>
                      <w:sz w:val="24"/>
                      <w:szCs w:val="24"/>
                    </w:rPr>
                    <w:t>50 proc.</w:t>
                  </w:r>
                </w:p>
              </w:tc>
              <w:tc>
                <w:tcPr>
                  <w:tcW w:w="1275" w:type="dxa"/>
                  <w:tcBorders>
                    <w:top w:val="single" w:sz="4" w:space="0" w:color="auto"/>
                    <w:left w:val="single" w:sz="4" w:space="0" w:color="auto"/>
                    <w:bottom w:val="single" w:sz="4" w:space="0" w:color="auto"/>
                    <w:right w:val="single" w:sz="4" w:space="0" w:color="auto"/>
                  </w:tcBorders>
                  <w:hideMark/>
                </w:tcPr>
                <w:p w14:paraId="42B2D5E3" w14:textId="77777777" w:rsidR="001F7E17" w:rsidRPr="00612BFA" w:rsidRDefault="001F7E17" w:rsidP="001F7E17">
                  <w:pPr>
                    <w:rPr>
                      <w:rFonts w:ascii="Times New Roman" w:hAnsi="Times New Roman" w:cs="Times New Roman"/>
                      <w:i/>
                      <w:sz w:val="24"/>
                      <w:szCs w:val="24"/>
                    </w:rPr>
                  </w:pPr>
                  <w:r w:rsidRPr="00612BFA">
                    <w:rPr>
                      <w:rFonts w:ascii="Times New Roman" w:hAnsi="Times New Roman" w:cs="Times New Roman"/>
                      <w:sz w:val="24"/>
                      <w:szCs w:val="24"/>
                    </w:rPr>
                    <w:t xml:space="preserve">10 procenti-nių punktų </w:t>
                  </w:r>
                </w:p>
              </w:tc>
              <w:tc>
                <w:tcPr>
                  <w:tcW w:w="1701" w:type="dxa"/>
                  <w:tcBorders>
                    <w:top w:val="single" w:sz="4" w:space="0" w:color="auto"/>
                    <w:left w:val="single" w:sz="4" w:space="0" w:color="auto"/>
                    <w:bottom w:val="single" w:sz="4" w:space="0" w:color="auto"/>
                    <w:right w:val="single" w:sz="4" w:space="0" w:color="auto"/>
                  </w:tcBorders>
                  <w:hideMark/>
                </w:tcPr>
                <w:p w14:paraId="61C42C32" w14:textId="77777777" w:rsidR="001F7E17" w:rsidRPr="00612BFA" w:rsidRDefault="001F7E17" w:rsidP="001F7E17">
                  <w:pPr>
                    <w:rPr>
                      <w:rFonts w:ascii="Times New Roman" w:hAnsi="Times New Roman" w:cs="Times New Roman"/>
                      <w:i/>
                      <w:sz w:val="24"/>
                      <w:szCs w:val="24"/>
                    </w:rPr>
                  </w:pPr>
                  <w:r w:rsidRPr="00612BFA">
                    <w:rPr>
                      <w:rFonts w:ascii="Times New Roman" w:hAnsi="Times New Roman" w:cs="Times New Roman"/>
                      <w:sz w:val="24"/>
                      <w:szCs w:val="24"/>
                    </w:rPr>
                    <w:t>20 procentinių punktų</w:t>
                  </w:r>
                </w:p>
              </w:tc>
              <w:tc>
                <w:tcPr>
                  <w:tcW w:w="2268" w:type="dxa"/>
                  <w:tcBorders>
                    <w:top w:val="single" w:sz="4" w:space="0" w:color="auto"/>
                    <w:left w:val="single" w:sz="4" w:space="0" w:color="auto"/>
                    <w:bottom w:val="single" w:sz="4" w:space="0" w:color="auto"/>
                    <w:right w:val="single" w:sz="4" w:space="0" w:color="auto"/>
                  </w:tcBorders>
                  <w:hideMark/>
                </w:tcPr>
                <w:p w14:paraId="3DE065FC" w14:textId="77777777" w:rsidR="001F7E17" w:rsidRPr="00612BFA" w:rsidRDefault="001F7E17" w:rsidP="001F7E17">
                  <w:pPr>
                    <w:rPr>
                      <w:rFonts w:ascii="Times New Roman" w:hAnsi="Times New Roman" w:cs="Times New Roman"/>
                      <w:i/>
                      <w:sz w:val="24"/>
                      <w:szCs w:val="24"/>
                    </w:rPr>
                  </w:pPr>
                  <w:r w:rsidRPr="00612BFA">
                    <w:rPr>
                      <w:rFonts w:ascii="Times New Roman" w:hAnsi="Times New Roman" w:cs="Times New Roman"/>
                      <w:sz w:val="24"/>
                      <w:szCs w:val="24"/>
                    </w:rPr>
                    <w:t xml:space="preserve">15 procentinių punktų </w:t>
                  </w:r>
                </w:p>
              </w:tc>
              <w:tc>
                <w:tcPr>
                  <w:tcW w:w="1843" w:type="dxa"/>
                  <w:tcBorders>
                    <w:top w:val="single" w:sz="4" w:space="0" w:color="auto"/>
                    <w:left w:val="single" w:sz="4" w:space="0" w:color="auto"/>
                    <w:bottom w:val="single" w:sz="4" w:space="0" w:color="auto"/>
                    <w:right w:val="single" w:sz="4" w:space="0" w:color="auto"/>
                  </w:tcBorders>
                  <w:hideMark/>
                </w:tcPr>
                <w:p w14:paraId="64B55CFF" w14:textId="77777777" w:rsidR="001F7E17" w:rsidRPr="00612BFA" w:rsidRDefault="001F7E17" w:rsidP="001F7E17">
                  <w:pPr>
                    <w:tabs>
                      <w:tab w:val="left" w:pos="426"/>
                    </w:tabs>
                    <w:jc w:val="both"/>
                    <w:rPr>
                      <w:rFonts w:ascii="Times New Roman" w:hAnsi="Times New Roman" w:cs="Times New Roman"/>
                      <w:sz w:val="24"/>
                      <w:szCs w:val="24"/>
                    </w:rPr>
                  </w:pPr>
                  <w:r w:rsidRPr="00612BFA">
                    <w:rPr>
                      <w:rFonts w:ascii="Times New Roman" w:hAnsi="Times New Roman" w:cs="Times New Roman"/>
                      <w:sz w:val="24"/>
                      <w:szCs w:val="24"/>
                    </w:rPr>
                    <w:t>65 proc.</w:t>
                  </w:r>
                </w:p>
              </w:tc>
              <w:tc>
                <w:tcPr>
                  <w:tcW w:w="1843" w:type="dxa"/>
                  <w:tcBorders>
                    <w:top w:val="single" w:sz="4" w:space="0" w:color="auto"/>
                    <w:left w:val="single" w:sz="4" w:space="0" w:color="auto"/>
                    <w:bottom w:val="single" w:sz="4" w:space="0" w:color="auto"/>
                    <w:right w:val="single" w:sz="4" w:space="0" w:color="auto"/>
                  </w:tcBorders>
                  <w:hideMark/>
                </w:tcPr>
                <w:p w14:paraId="1CBD846C" w14:textId="77777777" w:rsidR="001F7E17" w:rsidRPr="00612BFA" w:rsidRDefault="001F7E17" w:rsidP="001F7E17">
                  <w:pPr>
                    <w:tabs>
                      <w:tab w:val="left" w:pos="426"/>
                    </w:tabs>
                    <w:jc w:val="both"/>
                    <w:rPr>
                      <w:rFonts w:ascii="Times New Roman" w:hAnsi="Times New Roman" w:cs="Times New Roman"/>
                      <w:sz w:val="24"/>
                      <w:szCs w:val="24"/>
                    </w:rPr>
                  </w:pPr>
                  <w:r w:rsidRPr="00612BFA">
                    <w:rPr>
                      <w:rFonts w:ascii="Times New Roman" w:hAnsi="Times New Roman" w:cs="Times New Roman"/>
                      <w:sz w:val="24"/>
                      <w:szCs w:val="24"/>
                    </w:rPr>
                    <w:t>75 proc.</w:t>
                  </w:r>
                </w:p>
              </w:tc>
              <w:tc>
                <w:tcPr>
                  <w:tcW w:w="1843" w:type="dxa"/>
                  <w:tcBorders>
                    <w:top w:val="single" w:sz="4" w:space="0" w:color="auto"/>
                    <w:left w:val="single" w:sz="4" w:space="0" w:color="auto"/>
                    <w:bottom w:val="single" w:sz="4" w:space="0" w:color="auto"/>
                    <w:right w:val="single" w:sz="4" w:space="0" w:color="auto"/>
                  </w:tcBorders>
                  <w:hideMark/>
                </w:tcPr>
                <w:p w14:paraId="2D8DD849" w14:textId="77777777" w:rsidR="001F7E17" w:rsidRPr="00612BFA" w:rsidRDefault="001F7E17" w:rsidP="001F7E17">
                  <w:pPr>
                    <w:tabs>
                      <w:tab w:val="left" w:pos="426"/>
                    </w:tabs>
                    <w:jc w:val="both"/>
                    <w:rPr>
                      <w:rFonts w:ascii="Times New Roman" w:hAnsi="Times New Roman" w:cs="Times New Roman"/>
                      <w:sz w:val="24"/>
                      <w:szCs w:val="24"/>
                    </w:rPr>
                  </w:pPr>
                  <w:r w:rsidRPr="00612BFA">
                    <w:rPr>
                      <w:rFonts w:ascii="Times New Roman" w:hAnsi="Times New Roman" w:cs="Times New Roman"/>
                      <w:sz w:val="24"/>
                      <w:szCs w:val="24"/>
                    </w:rPr>
                    <w:t>80 proc.</w:t>
                  </w:r>
                </w:p>
              </w:tc>
            </w:tr>
            <w:tr w:rsidR="001F7E17" w:rsidRPr="00612BFA" w14:paraId="2B3AC931" w14:textId="77777777" w:rsidTr="008D4E07">
              <w:tc>
                <w:tcPr>
                  <w:tcW w:w="675" w:type="dxa"/>
                  <w:tcBorders>
                    <w:top w:val="single" w:sz="4" w:space="0" w:color="auto"/>
                    <w:left w:val="single" w:sz="4" w:space="0" w:color="auto"/>
                    <w:bottom w:val="single" w:sz="4" w:space="0" w:color="auto"/>
                    <w:right w:val="single" w:sz="4" w:space="0" w:color="auto"/>
                  </w:tcBorders>
                  <w:shd w:val="clear" w:color="auto" w:fill="E7E6E6" w:themeFill="background2"/>
                </w:tcPr>
                <w:p w14:paraId="1D472F7B" w14:textId="77777777" w:rsidR="001F7E17" w:rsidRPr="00612BFA" w:rsidRDefault="001F7E17" w:rsidP="001F7E17">
                  <w:pPr>
                    <w:tabs>
                      <w:tab w:val="left" w:pos="426"/>
                    </w:tabs>
                    <w:jc w:val="both"/>
                    <w:rPr>
                      <w:rFonts w:ascii="Times New Roman" w:hAnsi="Times New Roman" w:cs="Times New Roman"/>
                      <w:i/>
                      <w:sz w:val="24"/>
                      <w:szCs w:val="24"/>
                    </w:rPr>
                  </w:pPr>
                  <w:r w:rsidRPr="00612BFA">
                    <w:rPr>
                      <w:rFonts w:ascii="Times New Roman" w:hAnsi="Times New Roman" w:cs="Times New Roman"/>
                      <w:i/>
                      <w:sz w:val="24"/>
                      <w:szCs w:val="24"/>
                    </w:rPr>
                    <w:t>2.</w:t>
                  </w:r>
                </w:p>
              </w:tc>
              <w:tc>
                <w:tcPr>
                  <w:tcW w:w="161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4EF5316A" w14:textId="77777777" w:rsidR="001F7E17" w:rsidRPr="00612BFA" w:rsidRDefault="001F7E17" w:rsidP="001F7E17">
                  <w:pPr>
                    <w:tabs>
                      <w:tab w:val="left" w:pos="426"/>
                    </w:tabs>
                    <w:jc w:val="both"/>
                    <w:rPr>
                      <w:rFonts w:ascii="Times New Roman" w:hAnsi="Times New Roman" w:cs="Times New Roman"/>
                      <w:i/>
                      <w:sz w:val="24"/>
                      <w:szCs w:val="24"/>
                    </w:rPr>
                  </w:pPr>
                  <w:r w:rsidRPr="00612BFA">
                    <w:rPr>
                      <w:rFonts w:ascii="Times New Roman" w:hAnsi="Times New Roman" w:cs="Times New Roman"/>
                      <w:i/>
                      <w:sz w:val="24"/>
                      <w:szCs w:val="24"/>
                    </w:rPr>
                    <w:t xml:space="preserve">Eksperi-mentinė plėtra </w:t>
                  </w:r>
                </w:p>
              </w:tc>
              <w:tc>
                <w:tcPr>
                  <w:tcW w:w="1418" w:type="dxa"/>
                  <w:tcBorders>
                    <w:top w:val="single" w:sz="4" w:space="0" w:color="auto"/>
                    <w:left w:val="single" w:sz="4" w:space="0" w:color="auto"/>
                    <w:bottom w:val="single" w:sz="4" w:space="0" w:color="auto"/>
                    <w:right w:val="single" w:sz="4" w:space="0" w:color="auto"/>
                  </w:tcBorders>
                  <w:hideMark/>
                </w:tcPr>
                <w:p w14:paraId="2F757E09" w14:textId="77777777" w:rsidR="001F7E17" w:rsidRPr="00612BFA" w:rsidRDefault="001F7E17" w:rsidP="001F7E17">
                  <w:pPr>
                    <w:tabs>
                      <w:tab w:val="left" w:pos="426"/>
                    </w:tabs>
                    <w:jc w:val="both"/>
                    <w:rPr>
                      <w:rFonts w:ascii="Times New Roman" w:hAnsi="Times New Roman" w:cs="Times New Roman"/>
                      <w:sz w:val="24"/>
                      <w:szCs w:val="24"/>
                    </w:rPr>
                  </w:pPr>
                  <w:r w:rsidRPr="00612BFA">
                    <w:rPr>
                      <w:rFonts w:ascii="Times New Roman" w:hAnsi="Times New Roman" w:cs="Times New Roman"/>
                      <w:sz w:val="24"/>
                      <w:szCs w:val="24"/>
                    </w:rPr>
                    <w:t>25 proc.</w:t>
                  </w:r>
                </w:p>
              </w:tc>
              <w:tc>
                <w:tcPr>
                  <w:tcW w:w="1275" w:type="dxa"/>
                  <w:tcBorders>
                    <w:top w:val="single" w:sz="4" w:space="0" w:color="auto"/>
                    <w:left w:val="single" w:sz="4" w:space="0" w:color="auto"/>
                    <w:bottom w:val="single" w:sz="4" w:space="0" w:color="auto"/>
                    <w:right w:val="single" w:sz="4" w:space="0" w:color="auto"/>
                  </w:tcBorders>
                  <w:hideMark/>
                </w:tcPr>
                <w:p w14:paraId="4970E088" w14:textId="77777777" w:rsidR="001F7E17" w:rsidRPr="00612BFA" w:rsidRDefault="001F7E17" w:rsidP="001F7E17">
                  <w:pPr>
                    <w:tabs>
                      <w:tab w:val="left" w:pos="426"/>
                    </w:tabs>
                    <w:jc w:val="both"/>
                    <w:rPr>
                      <w:rFonts w:ascii="Times New Roman" w:hAnsi="Times New Roman" w:cs="Times New Roman"/>
                      <w:sz w:val="24"/>
                      <w:szCs w:val="24"/>
                    </w:rPr>
                  </w:pPr>
                  <w:r w:rsidRPr="00612BFA">
                    <w:rPr>
                      <w:rFonts w:ascii="Times New Roman" w:hAnsi="Times New Roman" w:cs="Times New Roman"/>
                      <w:sz w:val="24"/>
                      <w:szCs w:val="24"/>
                    </w:rPr>
                    <w:t xml:space="preserve">10 procenti-nių punktų </w:t>
                  </w:r>
                </w:p>
              </w:tc>
              <w:tc>
                <w:tcPr>
                  <w:tcW w:w="1701" w:type="dxa"/>
                  <w:tcBorders>
                    <w:top w:val="single" w:sz="4" w:space="0" w:color="auto"/>
                    <w:left w:val="single" w:sz="4" w:space="0" w:color="auto"/>
                    <w:bottom w:val="single" w:sz="4" w:space="0" w:color="auto"/>
                    <w:right w:val="single" w:sz="4" w:space="0" w:color="auto"/>
                  </w:tcBorders>
                  <w:hideMark/>
                </w:tcPr>
                <w:p w14:paraId="0A62A344" w14:textId="77777777" w:rsidR="001F7E17" w:rsidRPr="00612BFA" w:rsidRDefault="001F7E17" w:rsidP="001F7E17">
                  <w:pPr>
                    <w:tabs>
                      <w:tab w:val="left" w:pos="426"/>
                    </w:tabs>
                    <w:jc w:val="both"/>
                    <w:rPr>
                      <w:rFonts w:ascii="Times New Roman" w:hAnsi="Times New Roman" w:cs="Times New Roman"/>
                      <w:sz w:val="24"/>
                      <w:szCs w:val="24"/>
                    </w:rPr>
                  </w:pPr>
                  <w:r w:rsidRPr="00612BFA">
                    <w:rPr>
                      <w:rFonts w:ascii="Times New Roman" w:hAnsi="Times New Roman" w:cs="Times New Roman"/>
                      <w:sz w:val="24"/>
                      <w:szCs w:val="24"/>
                    </w:rPr>
                    <w:t xml:space="preserve">20 procentinių punktų </w:t>
                  </w:r>
                </w:p>
              </w:tc>
              <w:tc>
                <w:tcPr>
                  <w:tcW w:w="2268" w:type="dxa"/>
                  <w:tcBorders>
                    <w:top w:val="single" w:sz="4" w:space="0" w:color="auto"/>
                    <w:left w:val="single" w:sz="4" w:space="0" w:color="auto"/>
                    <w:bottom w:val="single" w:sz="4" w:space="0" w:color="auto"/>
                    <w:right w:val="single" w:sz="4" w:space="0" w:color="auto"/>
                  </w:tcBorders>
                  <w:hideMark/>
                </w:tcPr>
                <w:p w14:paraId="051E23BA" w14:textId="77777777" w:rsidR="001F7E17" w:rsidRPr="00612BFA" w:rsidRDefault="001F7E17" w:rsidP="001F7E17">
                  <w:pPr>
                    <w:tabs>
                      <w:tab w:val="left" w:pos="426"/>
                    </w:tabs>
                    <w:jc w:val="both"/>
                    <w:rPr>
                      <w:rFonts w:ascii="Times New Roman" w:hAnsi="Times New Roman" w:cs="Times New Roman"/>
                      <w:sz w:val="24"/>
                      <w:szCs w:val="24"/>
                    </w:rPr>
                  </w:pPr>
                  <w:r w:rsidRPr="00612BFA">
                    <w:rPr>
                      <w:rFonts w:ascii="Times New Roman" w:hAnsi="Times New Roman" w:cs="Times New Roman"/>
                      <w:sz w:val="24"/>
                      <w:szCs w:val="24"/>
                    </w:rPr>
                    <w:t xml:space="preserve">15 procentinių punktų </w:t>
                  </w:r>
                </w:p>
              </w:tc>
              <w:tc>
                <w:tcPr>
                  <w:tcW w:w="1843" w:type="dxa"/>
                  <w:tcBorders>
                    <w:top w:val="single" w:sz="4" w:space="0" w:color="auto"/>
                    <w:left w:val="single" w:sz="4" w:space="0" w:color="auto"/>
                    <w:bottom w:val="single" w:sz="4" w:space="0" w:color="auto"/>
                    <w:right w:val="single" w:sz="4" w:space="0" w:color="auto"/>
                  </w:tcBorders>
                  <w:hideMark/>
                </w:tcPr>
                <w:p w14:paraId="704D36A3" w14:textId="77777777" w:rsidR="001F7E17" w:rsidRPr="00612BFA" w:rsidRDefault="001F7E17" w:rsidP="001F7E17">
                  <w:pPr>
                    <w:tabs>
                      <w:tab w:val="left" w:pos="426"/>
                    </w:tabs>
                    <w:jc w:val="both"/>
                    <w:rPr>
                      <w:rFonts w:ascii="Times New Roman" w:hAnsi="Times New Roman" w:cs="Times New Roman"/>
                      <w:sz w:val="24"/>
                      <w:szCs w:val="24"/>
                    </w:rPr>
                  </w:pPr>
                  <w:r w:rsidRPr="00612BFA">
                    <w:rPr>
                      <w:rFonts w:ascii="Times New Roman" w:hAnsi="Times New Roman" w:cs="Times New Roman"/>
                      <w:sz w:val="24"/>
                      <w:szCs w:val="24"/>
                    </w:rPr>
                    <w:t>40 proc.</w:t>
                  </w:r>
                </w:p>
              </w:tc>
              <w:tc>
                <w:tcPr>
                  <w:tcW w:w="1843" w:type="dxa"/>
                  <w:tcBorders>
                    <w:top w:val="single" w:sz="4" w:space="0" w:color="auto"/>
                    <w:left w:val="single" w:sz="4" w:space="0" w:color="auto"/>
                    <w:bottom w:val="single" w:sz="4" w:space="0" w:color="auto"/>
                    <w:right w:val="single" w:sz="4" w:space="0" w:color="auto"/>
                  </w:tcBorders>
                  <w:hideMark/>
                </w:tcPr>
                <w:p w14:paraId="5D360186" w14:textId="77777777" w:rsidR="001F7E17" w:rsidRPr="00612BFA" w:rsidRDefault="001F7E17" w:rsidP="001F7E17">
                  <w:pPr>
                    <w:tabs>
                      <w:tab w:val="left" w:pos="426"/>
                    </w:tabs>
                    <w:jc w:val="both"/>
                    <w:rPr>
                      <w:rFonts w:ascii="Times New Roman" w:hAnsi="Times New Roman" w:cs="Times New Roman"/>
                      <w:sz w:val="24"/>
                      <w:szCs w:val="24"/>
                    </w:rPr>
                  </w:pPr>
                  <w:r w:rsidRPr="00612BFA">
                    <w:rPr>
                      <w:rFonts w:ascii="Times New Roman" w:hAnsi="Times New Roman" w:cs="Times New Roman"/>
                      <w:sz w:val="24"/>
                      <w:szCs w:val="24"/>
                    </w:rPr>
                    <w:t>50 proc.</w:t>
                  </w:r>
                </w:p>
              </w:tc>
              <w:tc>
                <w:tcPr>
                  <w:tcW w:w="1843" w:type="dxa"/>
                  <w:tcBorders>
                    <w:top w:val="single" w:sz="4" w:space="0" w:color="auto"/>
                    <w:left w:val="single" w:sz="4" w:space="0" w:color="auto"/>
                    <w:bottom w:val="single" w:sz="4" w:space="0" w:color="auto"/>
                    <w:right w:val="single" w:sz="4" w:space="0" w:color="auto"/>
                  </w:tcBorders>
                  <w:hideMark/>
                </w:tcPr>
                <w:p w14:paraId="7BE56AAF" w14:textId="77777777" w:rsidR="001F7E17" w:rsidRPr="00612BFA" w:rsidRDefault="001F7E17" w:rsidP="001F7E17">
                  <w:pPr>
                    <w:tabs>
                      <w:tab w:val="left" w:pos="426"/>
                    </w:tabs>
                    <w:jc w:val="both"/>
                    <w:rPr>
                      <w:rFonts w:ascii="Times New Roman" w:hAnsi="Times New Roman" w:cs="Times New Roman"/>
                      <w:sz w:val="24"/>
                      <w:szCs w:val="24"/>
                    </w:rPr>
                  </w:pPr>
                  <w:r w:rsidRPr="00612BFA">
                    <w:rPr>
                      <w:rFonts w:ascii="Times New Roman" w:hAnsi="Times New Roman" w:cs="Times New Roman"/>
                      <w:sz w:val="24"/>
                      <w:szCs w:val="24"/>
                    </w:rPr>
                    <w:t>60 proc.</w:t>
                  </w:r>
                </w:p>
              </w:tc>
            </w:tr>
          </w:tbl>
          <w:p w14:paraId="11712141" w14:textId="77777777" w:rsidR="001F7E17" w:rsidRPr="00612BFA" w:rsidRDefault="001F7E17" w:rsidP="00AD4732">
            <w:pPr>
              <w:jc w:val="both"/>
              <w:rPr>
                <w:szCs w:val="24"/>
                <w:lang w:eastAsia="lt-LT"/>
              </w:rPr>
            </w:pPr>
          </w:p>
          <w:p w14:paraId="1FC53C28" w14:textId="1DA946B1" w:rsidR="001F7E17" w:rsidRPr="00612BFA" w:rsidRDefault="001F7E17" w:rsidP="00AD4732">
            <w:pPr>
              <w:jc w:val="both"/>
              <w:rPr>
                <w:szCs w:val="24"/>
                <w:lang w:eastAsia="lt-LT"/>
              </w:rPr>
            </w:pPr>
            <w:r w:rsidRPr="00612BFA">
              <w:rPr>
                <w:szCs w:val="24"/>
                <w:lang w:eastAsia="lt-LT"/>
              </w:rPr>
              <w:t>8.</w:t>
            </w:r>
            <w:r w:rsidR="0039762C" w:rsidRPr="00612BFA">
              <w:rPr>
                <w:szCs w:val="24"/>
                <w:lang w:eastAsia="lt-LT"/>
              </w:rPr>
              <w:t>4</w:t>
            </w:r>
            <w:r w:rsidRPr="00612BFA">
              <w:rPr>
                <w:szCs w:val="24"/>
                <w:lang w:eastAsia="lt-LT"/>
              </w:rPr>
              <w:t xml:space="preserve">.3. </w:t>
            </w:r>
            <w:r w:rsidRPr="00612BFA">
              <w:rPr>
                <w:szCs w:val="24"/>
              </w:rPr>
              <w:t>Apskaičiuojant pagalbos intensyvumą ir tinkamas finansuoti išlaidas taip pat vadovaujamasi Reglamento (ES) Nr. 651/2014 7 straipsnio 1 dalimi.</w:t>
            </w:r>
          </w:p>
          <w:p w14:paraId="041EBA14" w14:textId="0209B5DE" w:rsidR="001F7E17" w:rsidRPr="00612BFA" w:rsidRDefault="001F7E17" w:rsidP="001F7E17">
            <w:pPr>
              <w:jc w:val="both"/>
              <w:rPr>
                <w:szCs w:val="24"/>
              </w:rPr>
            </w:pPr>
            <w:r w:rsidRPr="00612BFA">
              <w:rPr>
                <w:szCs w:val="24"/>
              </w:rPr>
              <w:t>8.</w:t>
            </w:r>
            <w:r w:rsidR="0039762C" w:rsidRPr="00612BFA">
              <w:rPr>
                <w:szCs w:val="24"/>
              </w:rPr>
              <w:t>5</w:t>
            </w:r>
            <w:r w:rsidRPr="00612BFA">
              <w:rPr>
                <w:szCs w:val="24"/>
              </w:rPr>
              <w:t xml:space="preserve">. Tinkamos finansuoti projekto lėšomis išlaidos, taikant Reglamento (ES) Nr. 651/2014 25 straipsnį, yra: </w:t>
            </w:r>
          </w:p>
          <w:p w14:paraId="29D543C5" w14:textId="1C75F692" w:rsidR="001F7E17" w:rsidRPr="00612BFA" w:rsidRDefault="001F7E17" w:rsidP="001F7E17">
            <w:pPr>
              <w:jc w:val="both"/>
              <w:rPr>
                <w:szCs w:val="24"/>
              </w:rPr>
            </w:pPr>
            <w:r w:rsidRPr="00612BFA">
              <w:rPr>
                <w:szCs w:val="24"/>
              </w:rPr>
              <w:t>8.</w:t>
            </w:r>
            <w:r w:rsidR="0039762C" w:rsidRPr="00612BFA">
              <w:rPr>
                <w:szCs w:val="24"/>
              </w:rPr>
              <w:t>5</w:t>
            </w:r>
            <w:r w:rsidRPr="00612BFA">
              <w:rPr>
                <w:szCs w:val="24"/>
              </w:rPr>
              <w:t>.1. MTEP paslaugų įsigijimo iš išorės šaltinių įprastomis rinkos sąlygomis, išlaidos (t. y. kai perkama iš išorinių šaltinių už rinkos kainas, pagal šalių sudarytą sandorį, kai nėra jokių susijusių slapto susitarimo elementų</w:t>
            </w:r>
            <w:r w:rsidR="0039762C" w:rsidRPr="00612BFA">
              <w:rPr>
                <w:szCs w:val="24"/>
              </w:rPr>
              <w:t>);</w:t>
            </w:r>
          </w:p>
          <w:p w14:paraId="7595A060" w14:textId="514E8B3B" w:rsidR="001F7E17" w:rsidRPr="00612BFA" w:rsidRDefault="001F7E17" w:rsidP="001F7E17">
            <w:pPr>
              <w:jc w:val="both"/>
              <w:rPr>
                <w:szCs w:val="24"/>
              </w:rPr>
            </w:pPr>
            <w:r w:rsidRPr="00612BFA">
              <w:rPr>
                <w:szCs w:val="24"/>
              </w:rPr>
              <w:t>8.</w:t>
            </w:r>
            <w:r w:rsidR="0039762C" w:rsidRPr="00612BFA">
              <w:rPr>
                <w:szCs w:val="24"/>
              </w:rPr>
              <w:t>5</w:t>
            </w:r>
            <w:r w:rsidRPr="00612BFA">
              <w:rPr>
                <w:szCs w:val="24"/>
              </w:rPr>
              <w:t xml:space="preserve">.2. </w:t>
            </w:r>
            <w:r w:rsidR="0039762C" w:rsidRPr="00612BFA">
              <w:rPr>
                <w:szCs w:val="24"/>
              </w:rPr>
              <w:t>išlaidos</w:t>
            </w:r>
            <w:r w:rsidRPr="00612BFA">
              <w:rPr>
                <w:szCs w:val="24"/>
              </w:rPr>
              <w:t xml:space="preserve">, susijusios su konsultavimo ir lygiaverčių paslaugų, skirtų vien tik projekto MTEP veiklai, įsigijimu, taip pat išlaidos dėl MTEP veiklai reikalingų paslaugų, kurios nėra MTEP ir be jų nebus pasiekti projekto tikslai, įsigijimo. Šios išlaidos yra tinkamos finansuoti, kai paslaugos įsigyjamos iš </w:t>
            </w:r>
            <w:r w:rsidRPr="00612BFA">
              <w:rPr>
                <w:szCs w:val="24"/>
              </w:rPr>
              <w:lastRenderedPageBreak/>
              <w:t>išorės šaltinių įprastomis rinkos sąlygomis, t. y. kai perkama iš išorinių šaltinių už rinkos kainas, pagal šalių sudarytą sandorį, kai nėra jokių susijusių slapto susitarimo elementų</w:t>
            </w:r>
            <w:r w:rsidR="0039762C" w:rsidRPr="00612BFA">
              <w:rPr>
                <w:szCs w:val="24"/>
              </w:rPr>
              <w:t>;</w:t>
            </w:r>
          </w:p>
          <w:p w14:paraId="08366B7B" w14:textId="3ECEB061" w:rsidR="001F7E17" w:rsidRPr="00612BFA" w:rsidRDefault="001F7E17" w:rsidP="001F7E17">
            <w:pPr>
              <w:jc w:val="both"/>
              <w:rPr>
                <w:szCs w:val="24"/>
              </w:rPr>
            </w:pPr>
            <w:r w:rsidRPr="00612BFA">
              <w:rPr>
                <w:szCs w:val="24"/>
              </w:rPr>
              <w:t>8.</w:t>
            </w:r>
            <w:r w:rsidR="0039762C" w:rsidRPr="00612BFA">
              <w:rPr>
                <w:szCs w:val="24"/>
              </w:rPr>
              <w:t>5</w:t>
            </w:r>
            <w:r w:rsidRPr="00612BFA">
              <w:rPr>
                <w:szCs w:val="24"/>
              </w:rPr>
              <w:t xml:space="preserve">.3. </w:t>
            </w:r>
            <w:r w:rsidR="0039762C" w:rsidRPr="00612BFA">
              <w:rPr>
                <w:szCs w:val="24"/>
              </w:rPr>
              <w:t xml:space="preserve">su </w:t>
            </w:r>
            <w:r w:rsidRPr="00612BFA">
              <w:rPr>
                <w:szCs w:val="24"/>
              </w:rPr>
              <w:t>kitomis veiklos sąnaudomis, įskaitant sąnaudas medžiagoms, mažaverčiam inventoriui, atsargoms ir panašiems produktams, priskirtiniems trumpalaikiam turtui, tiesiogiai susijusiomis su MTEP veikla, susijusios išlaidos</w:t>
            </w:r>
            <w:r w:rsidR="0039762C" w:rsidRPr="00612BFA">
              <w:rPr>
                <w:szCs w:val="24"/>
              </w:rPr>
              <w:t xml:space="preserve">; </w:t>
            </w:r>
          </w:p>
          <w:p w14:paraId="2AC5F0AD" w14:textId="7040C94D" w:rsidR="001F7E17" w:rsidRPr="00612BFA" w:rsidRDefault="001F7E17" w:rsidP="001F7E17">
            <w:pPr>
              <w:jc w:val="both"/>
              <w:rPr>
                <w:szCs w:val="24"/>
              </w:rPr>
            </w:pPr>
            <w:r w:rsidRPr="00612BFA">
              <w:rPr>
                <w:szCs w:val="24"/>
              </w:rPr>
              <w:t>8.</w:t>
            </w:r>
            <w:r w:rsidR="0039762C" w:rsidRPr="00612BFA">
              <w:rPr>
                <w:szCs w:val="24"/>
              </w:rPr>
              <w:t>5</w:t>
            </w:r>
            <w:r w:rsidRPr="00612BFA">
              <w:rPr>
                <w:szCs w:val="24"/>
              </w:rPr>
              <w:t xml:space="preserve">.4. </w:t>
            </w:r>
            <w:r w:rsidR="0039762C" w:rsidRPr="00612BFA">
              <w:rPr>
                <w:szCs w:val="24"/>
              </w:rPr>
              <w:t xml:space="preserve">projekto </w:t>
            </w:r>
            <w:r w:rsidRPr="00612BFA">
              <w:rPr>
                <w:szCs w:val="24"/>
              </w:rPr>
              <w:t xml:space="preserve">MTEP veikloms naudojamo turto (įrangos, prietaisų, įrankių, įrenginių, mašinų ir įrengimų pastatų ir (ar) patalpų) nusidėvėjimo sąnaudos, jeigu šiam turtui įsigyti nebuvo naudojamos viešosios (įskaitant ir kitų valstybių) lėšos (ne daugiau nei 50 proc. </w:t>
            </w:r>
            <w:r w:rsidRPr="00612BFA">
              <w:rPr>
                <w:szCs w:val="24"/>
                <w:shd w:val="clear" w:color="auto" w:fill="FFFFFF"/>
              </w:rPr>
              <w:t xml:space="preserve">PFSA </w:t>
            </w:r>
            <w:r w:rsidR="004941BC" w:rsidRPr="00612BFA">
              <w:rPr>
                <w:szCs w:val="24"/>
                <w:shd w:val="clear" w:color="auto" w:fill="FFFFFF"/>
              </w:rPr>
              <w:t>8</w:t>
            </w:r>
            <w:r w:rsidRPr="00612BFA">
              <w:rPr>
                <w:szCs w:val="24"/>
                <w:shd w:val="clear" w:color="auto" w:fill="FFFFFF"/>
              </w:rPr>
              <w:t>.1</w:t>
            </w:r>
            <w:r w:rsidR="008378F2" w:rsidRPr="00612BFA">
              <w:rPr>
                <w:szCs w:val="24"/>
                <w:shd w:val="clear" w:color="auto" w:fill="FFFFFF"/>
              </w:rPr>
              <w:t>.1</w:t>
            </w:r>
            <w:r w:rsidRPr="00612BFA">
              <w:rPr>
                <w:szCs w:val="24"/>
                <w:shd w:val="clear" w:color="auto" w:fill="FFFFFF"/>
              </w:rPr>
              <w:t xml:space="preserve"> papunktyje nurodytai veiklai skirtų</w:t>
            </w:r>
            <w:r w:rsidRPr="00612BFA">
              <w:rPr>
                <w:szCs w:val="24"/>
              </w:rPr>
              <w:t xml:space="preserve"> tinkamų finansuoti išlaidų). MTEP veikloms naudojamo turto nusidėvėjimo sąnaudos turi būti apskaičiuotos projekto įgyvendinimo laikotarpiui</w:t>
            </w:r>
            <w:r w:rsidR="0039762C" w:rsidRPr="00612BFA">
              <w:rPr>
                <w:szCs w:val="24"/>
              </w:rPr>
              <w:t>;</w:t>
            </w:r>
          </w:p>
          <w:p w14:paraId="06AEF006" w14:textId="2094B7B2" w:rsidR="001F7E17" w:rsidRPr="00612BFA" w:rsidRDefault="001F7E17" w:rsidP="001F7E17">
            <w:pPr>
              <w:jc w:val="both"/>
              <w:rPr>
                <w:szCs w:val="24"/>
              </w:rPr>
            </w:pPr>
            <w:r w:rsidRPr="00612BFA">
              <w:rPr>
                <w:szCs w:val="24"/>
              </w:rPr>
              <w:t>8.</w:t>
            </w:r>
            <w:r w:rsidR="0039762C" w:rsidRPr="00612BFA">
              <w:rPr>
                <w:szCs w:val="24"/>
              </w:rPr>
              <w:t>5</w:t>
            </w:r>
            <w:r w:rsidRPr="00612BFA">
              <w:rPr>
                <w:szCs w:val="24"/>
              </w:rPr>
              <w:t xml:space="preserve">.5. </w:t>
            </w:r>
            <w:r w:rsidR="0039762C" w:rsidRPr="00612BFA">
              <w:rPr>
                <w:szCs w:val="24"/>
                <w:shd w:val="clear" w:color="auto" w:fill="FFFFFF"/>
              </w:rPr>
              <w:t xml:space="preserve">projektą </w:t>
            </w:r>
            <w:r w:rsidRPr="00612BFA">
              <w:rPr>
                <w:szCs w:val="24"/>
                <w:shd w:val="clear" w:color="auto" w:fill="FFFFFF"/>
              </w:rPr>
              <w:t>vykdančio personalo darbo užmokestis ir išlaidos su darbo santykiais susijusiems darbdavio įsipareigojimams, apskaičiuotos teisės aktų, reguliuojančių darbo užmokestį ir darbo santykius, nustatyta tvarka. P</w:t>
            </w:r>
            <w:r w:rsidR="004941BC" w:rsidRPr="00612BFA">
              <w:rPr>
                <w:szCs w:val="24"/>
                <w:shd w:val="clear" w:color="auto" w:fill="FFFFFF"/>
              </w:rPr>
              <w:t>atirtos p</w:t>
            </w:r>
            <w:r w:rsidRPr="00612BFA">
              <w:rPr>
                <w:szCs w:val="24"/>
                <w:shd w:val="clear" w:color="auto" w:fill="FFFFFF"/>
              </w:rPr>
              <w:t>rojektą vykdančio personalo darbo užmokesčio už kasmetines atostogas ir (arba) kompensacijos už nepanaudotas kasmetines atostogas ir papildomų poilsio dienų išmokos apmokamos taikant kasmetinių atostogų ir papildomų poilsio dienų išmokų fiksuotąsias normas, kurios nustatomos atsižvelgiant į konkrečiam darbuotojui priklausantį kasmetinių atostogų dienų skaičių, jam nustatytos darbo savaitės trukmę ir jam suteiktų papildomų poilsio dienų trukmę</w:t>
            </w:r>
            <w:r w:rsidR="0039762C" w:rsidRPr="00612BFA">
              <w:rPr>
                <w:szCs w:val="24"/>
                <w:shd w:val="clear" w:color="auto" w:fill="FFFFFF"/>
              </w:rPr>
              <w:t>;</w:t>
            </w:r>
          </w:p>
          <w:p w14:paraId="003ABB20" w14:textId="04EACFD7" w:rsidR="001F7E17" w:rsidRPr="00612BFA" w:rsidRDefault="001F7E17" w:rsidP="001F7E17">
            <w:pPr>
              <w:jc w:val="both"/>
              <w:rPr>
                <w:szCs w:val="24"/>
              </w:rPr>
            </w:pPr>
            <w:r w:rsidRPr="00612BFA">
              <w:rPr>
                <w:szCs w:val="24"/>
              </w:rPr>
              <w:t>8.</w:t>
            </w:r>
            <w:r w:rsidR="0039762C" w:rsidRPr="00612BFA">
              <w:rPr>
                <w:szCs w:val="24"/>
              </w:rPr>
              <w:t>5</w:t>
            </w:r>
            <w:r w:rsidRPr="00612BFA">
              <w:rPr>
                <w:szCs w:val="24"/>
              </w:rPr>
              <w:t xml:space="preserve">.6. </w:t>
            </w:r>
            <w:r w:rsidR="0039762C" w:rsidRPr="00612BFA">
              <w:rPr>
                <w:szCs w:val="24"/>
              </w:rPr>
              <w:t xml:space="preserve">projektą </w:t>
            </w:r>
            <w:r w:rsidRPr="00612BFA">
              <w:rPr>
                <w:szCs w:val="24"/>
              </w:rPr>
              <w:t>vykdančio personalo komandiruočių išlaidos, apskaičiuotos komandiruočių išlaidas reguliuojančių teisės aktų nustatyta tvarka</w:t>
            </w:r>
            <w:r w:rsidR="0039762C" w:rsidRPr="00612BFA">
              <w:rPr>
                <w:szCs w:val="24"/>
              </w:rPr>
              <w:t xml:space="preserve">; </w:t>
            </w:r>
          </w:p>
          <w:p w14:paraId="68295CCA" w14:textId="6D88C309" w:rsidR="001F7E17" w:rsidRPr="00612BFA" w:rsidRDefault="001F7E17" w:rsidP="001F7E17">
            <w:pPr>
              <w:jc w:val="both"/>
              <w:rPr>
                <w:szCs w:val="24"/>
              </w:rPr>
            </w:pPr>
            <w:r w:rsidRPr="00612BFA">
              <w:rPr>
                <w:szCs w:val="24"/>
              </w:rPr>
              <w:t>8.</w:t>
            </w:r>
            <w:r w:rsidR="0039762C" w:rsidRPr="00612BFA">
              <w:rPr>
                <w:szCs w:val="24"/>
              </w:rPr>
              <w:t>5</w:t>
            </w:r>
            <w:r w:rsidRPr="00612BFA">
              <w:rPr>
                <w:szCs w:val="24"/>
              </w:rPr>
              <w:t xml:space="preserve">.7. </w:t>
            </w:r>
            <w:r w:rsidR="0039762C" w:rsidRPr="00612BFA">
              <w:rPr>
                <w:szCs w:val="24"/>
              </w:rPr>
              <w:t xml:space="preserve">tiesiogiai </w:t>
            </w:r>
            <w:r w:rsidRPr="00612BFA">
              <w:rPr>
                <w:szCs w:val="24"/>
              </w:rPr>
              <w:t>su projekto įgyvendinimu susijusios ir veiklai proporcingai (</w:t>
            </w:r>
            <w:r w:rsidRPr="00612BFA">
              <w:rPr>
                <w:i/>
                <w:iCs/>
                <w:szCs w:val="24"/>
              </w:rPr>
              <w:t>pro rata</w:t>
            </w:r>
            <w:r w:rsidRPr="00612BFA">
              <w:rPr>
                <w:szCs w:val="24"/>
              </w:rPr>
              <w:t xml:space="preserve"> principu) paskirstytos pridėtinės išlaidos – įrangos nuomos išlaidos</w:t>
            </w:r>
            <w:r w:rsidR="0039762C" w:rsidRPr="00612BFA">
              <w:rPr>
                <w:szCs w:val="24"/>
              </w:rPr>
              <w:t xml:space="preserve">; </w:t>
            </w:r>
          </w:p>
          <w:p w14:paraId="15D9AAFF" w14:textId="3A39FE74" w:rsidR="001F7E17" w:rsidRPr="00612BFA" w:rsidRDefault="001F7E17" w:rsidP="001F7E17">
            <w:pPr>
              <w:jc w:val="both"/>
              <w:rPr>
                <w:szCs w:val="24"/>
              </w:rPr>
            </w:pPr>
            <w:r w:rsidRPr="00612BFA">
              <w:rPr>
                <w:szCs w:val="24"/>
              </w:rPr>
              <w:t>8.</w:t>
            </w:r>
            <w:r w:rsidR="0039762C" w:rsidRPr="00612BFA">
              <w:rPr>
                <w:szCs w:val="24"/>
              </w:rPr>
              <w:t>5</w:t>
            </w:r>
            <w:r w:rsidRPr="00612BFA">
              <w:rPr>
                <w:szCs w:val="24"/>
              </w:rPr>
              <w:t xml:space="preserve">.8. </w:t>
            </w:r>
            <w:r w:rsidR="0039762C" w:rsidRPr="00612BFA">
              <w:rPr>
                <w:szCs w:val="24"/>
              </w:rPr>
              <w:t xml:space="preserve">tiesiogiai </w:t>
            </w:r>
            <w:r w:rsidRPr="00612BFA">
              <w:rPr>
                <w:szCs w:val="24"/>
              </w:rPr>
              <w:t>su projekto įgyvendinimu susijusios ir veiklai proporcingai (</w:t>
            </w:r>
            <w:r w:rsidRPr="00612BFA">
              <w:rPr>
                <w:i/>
                <w:iCs/>
                <w:szCs w:val="24"/>
              </w:rPr>
              <w:t>pro rata</w:t>
            </w:r>
            <w:r w:rsidRPr="00612BFA">
              <w:rPr>
                <w:szCs w:val="24"/>
              </w:rPr>
              <w:t xml:space="preserve"> principu) paskirstytos pridėtinės išlaidos – projektui įgyvendinti būtinų pastatų ar patalpų nuomos išlaidos</w:t>
            </w:r>
            <w:r w:rsidR="00871271" w:rsidRPr="00612BFA">
              <w:rPr>
                <w:szCs w:val="24"/>
              </w:rPr>
              <w:t xml:space="preserve"> </w:t>
            </w:r>
            <w:r w:rsidR="00F32D96" w:rsidRPr="00612BFA">
              <w:rPr>
                <w:szCs w:val="24"/>
              </w:rPr>
              <w:t xml:space="preserve">(ne </w:t>
            </w:r>
            <w:r w:rsidR="00871271" w:rsidRPr="00612BFA">
              <w:rPr>
                <w:szCs w:val="24"/>
              </w:rPr>
              <w:t>daugiau</w:t>
            </w:r>
            <w:r w:rsidRPr="00612BFA">
              <w:rPr>
                <w:szCs w:val="24"/>
              </w:rPr>
              <w:t xml:space="preserve"> nei 10 proc</w:t>
            </w:r>
            <w:r w:rsidR="00871271" w:rsidRPr="00612BFA">
              <w:rPr>
                <w:szCs w:val="24"/>
              </w:rPr>
              <w:t>entų</w:t>
            </w:r>
            <w:r w:rsidRPr="00612BFA">
              <w:rPr>
                <w:szCs w:val="24"/>
              </w:rPr>
              <w:t xml:space="preserve"> tinkamų finansuoti išlaidų</w:t>
            </w:r>
            <w:r w:rsidR="00F32D96" w:rsidRPr="00612BFA">
              <w:rPr>
                <w:szCs w:val="24"/>
              </w:rPr>
              <w:t>)</w:t>
            </w:r>
            <w:r w:rsidR="0039762C" w:rsidRPr="00612BFA">
              <w:rPr>
                <w:szCs w:val="24"/>
              </w:rPr>
              <w:t>;</w:t>
            </w:r>
          </w:p>
          <w:p w14:paraId="5BD27DB0" w14:textId="77789EAC" w:rsidR="009E4EF6" w:rsidRPr="00612BFA" w:rsidRDefault="009E4EF6" w:rsidP="009E4EF6">
            <w:pPr>
              <w:jc w:val="both"/>
              <w:rPr>
                <w:strike/>
                <w:szCs w:val="24"/>
              </w:rPr>
            </w:pPr>
            <w:r w:rsidRPr="00612BFA">
              <w:rPr>
                <w:szCs w:val="24"/>
              </w:rPr>
              <w:t>8.</w:t>
            </w:r>
            <w:r w:rsidR="0039762C" w:rsidRPr="00612BFA">
              <w:rPr>
                <w:szCs w:val="24"/>
              </w:rPr>
              <w:t>5</w:t>
            </w:r>
            <w:r w:rsidRPr="00612BFA">
              <w:rPr>
                <w:szCs w:val="24"/>
              </w:rPr>
              <w:t xml:space="preserve">.9. </w:t>
            </w:r>
            <w:r w:rsidR="0039762C" w:rsidRPr="00612BFA">
              <w:rPr>
                <w:szCs w:val="24"/>
              </w:rPr>
              <w:t xml:space="preserve">netiesioginės </w:t>
            </w:r>
            <w:r w:rsidRPr="00612BFA">
              <w:rPr>
                <w:szCs w:val="24"/>
              </w:rPr>
              <w:t>išlaidos pagal fiksuotąją projekto išlaidų normą skaičiuojamos nuo PFSA 8.1</w:t>
            </w:r>
            <w:r w:rsidR="00F32D96" w:rsidRPr="00612BFA">
              <w:rPr>
                <w:szCs w:val="24"/>
              </w:rPr>
              <w:t>.1</w:t>
            </w:r>
            <w:r w:rsidRPr="00612BFA">
              <w:rPr>
                <w:szCs w:val="24"/>
              </w:rPr>
              <w:t xml:space="preserve"> papunktyje nurodytai veiklai skirtų tiesioginių projekto išlaidų. Šioms išlaidoms taikomos Administravimo taisyklių 172.1 papunktyje nurodyta fiksuotoji norma</w:t>
            </w:r>
            <w:r w:rsidR="0039762C" w:rsidRPr="00612BFA">
              <w:rPr>
                <w:szCs w:val="24"/>
              </w:rPr>
              <w:t>;</w:t>
            </w:r>
          </w:p>
          <w:p w14:paraId="3CBA3A70" w14:textId="61A0BB16" w:rsidR="001F7E17" w:rsidRPr="00612BFA" w:rsidRDefault="001F7E17" w:rsidP="001F7E17">
            <w:pPr>
              <w:jc w:val="both"/>
              <w:rPr>
                <w:szCs w:val="24"/>
              </w:rPr>
            </w:pPr>
            <w:r w:rsidRPr="00612BFA">
              <w:rPr>
                <w:szCs w:val="24"/>
              </w:rPr>
              <w:t>8.</w:t>
            </w:r>
            <w:r w:rsidR="0039762C" w:rsidRPr="00612BFA">
              <w:rPr>
                <w:szCs w:val="24"/>
              </w:rPr>
              <w:t>5</w:t>
            </w:r>
            <w:r w:rsidRPr="00612BFA">
              <w:rPr>
                <w:szCs w:val="24"/>
              </w:rPr>
              <w:t>.1</w:t>
            </w:r>
            <w:r w:rsidR="00123964" w:rsidRPr="00612BFA">
              <w:rPr>
                <w:szCs w:val="24"/>
              </w:rPr>
              <w:t>0</w:t>
            </w:r>
            <w:r w:rsidRPr="00612BFA">
              <w:rPr>
                <w:szCs w:val="24"/>
              </w:rPr>
              <w:t xml:space="preserve">. PFSA </w:t>
            </w:r>
            <w:r w:rsidR="00871271" w:rsidRPr="00612BFA">
              <w:rPr>
                <w:szCs w:val="24"/>
              </w:rPr>
              <w:t>8</w:t>
            </w:r>
            <w:r w:rsidRPr="00612BFA">
              <w:rPr>
                <w:szCs w:val="24"/>
              </w:rPr>
              <w:t>.</w:t>
            </w:r>
            <w:r w:rsidR="0039762C" w:rsidRPr="00612BFA">
              <w:rPr>
                <w:szCs w:val="24"/>
              </w:rPr>
              <w:t>5</w:t>
            </w:r>
            <w:r w:rsidRPr="00612BFA">
              <w:rPr>
                <w:szCs w:val="24"/>
              </w:rPr>
              <w:t>.1–</w:t>
            </w:r>
            <w:r w:rsidR="00871271" w:rsidRPr="00612BFA">
              <w:rPr>
                <w:szCs w:val="24"/>
              </w:rPr>
              <w:t>8</w:t>
            </w:r>
            <w:r w:rsidRPr="00612BFA">
              <w:rPr>
                <w:szCs w:val="24"/>
              </w:rPr>
              <w:t>.</w:t>
            </w:r>
            <w:r w:rsidR="0039762C" w:rsidRPr="00612BFA">
              <w:rPr>
                <w:szCs w:val="24"/>
              </w:rPr>
              <w:t>5</w:t>
            </w:r>
            <w:r w:rsidRPr="00612BFA">
              <w:rPr>
                <w:szCs w:val="24"/>
              </w:rPr>
              <w:t>.2 papunkčiuose nurodytos išlaidos kartu</w:t>
            </w:r>
            <w:r w:rsidR="00871271" w:rsidRPr="00612BFA">
              <w:rPr>
                <w:szCs w:val="24"/>
              </w:rPr>
              <w:t xml:space="preserve"> </w:t>
            </w:r>
            <w:r w:rsidRPr="00612BFA">
              <w:rPr>
                <w:szCs w:val="24"/>
              </w:rPr>
              <w:t>negali sudaryti daugiau nei 50 proc. tinkamų finansuoti</w:t>
            </w:r>
            <w:r w:rsidR="009E4EF6" w:rsidRPr="00612BFA">
              <w:rPr>
                <w:szCs w:val="24"/>
              </w:rPr>
              <w:t xml:space="preserve"> PFSA 8.1.</w:t>
            </w:r>
            <w:r w:rsidR="00F32D96" w:rsidRPr="00612BFA">
              <w:rPr>
                <w:szCs w:val="24"/>
                <w:u w:val="single"/>
              </w:rPr>
              <w:t>1</w:t>
            </w:r>
            <w:r w:rsidR="009E4EF6" w:rsidRPr="00612BFA">
              <w:rPr>
                <w:szCs w:val="24"/>
              </w:rPr>
              <w:t xml:space="preserve"> papunktyje nurodytai veiklai skirtų tinkamų finansuoti išlaidų</w:t>
            </w:r>
            <w:r w:rsidRPr="00612BFA">
              <w:rPr>
                <w:szCs w:val="24"/>
              </w:rPr>
              <w:t>.</w:t>
            </w:r>
          </w:p>
          <w:p w14:paraId="7C99E001" w14:textId="6E361D38" w:rsidR="009E4EF6" w:rsidRPr="00612BFA" w:rsidRDefault="009E4EF6" w:rsidP="001F7E17">
            <w:pPr>
              <w:jc w:val="both"/>
              <w:rPr>
                <w:szCs w:val="24"/>
              </w:rPr>
            </w:pPr>
            <w:r w:rsidRPr="00612BFA">
              <w:rPr>
                <w:szCs w:val="24"/>
              </w:rPr>
              <w:t>8.</w:t>
            </w:r>
            <w:r w:rsidR="0039762C" w:rsidRPr="00612BFA">
              <w:rPr>
                <w:szCs w:val="24"/>
              </w:rPr>
              <w:t>6</w:t>
            </w:r>
            <w:r w:rsidRPr="00612BFA">
              <w:rPr>
                <w:szCs w:val="24"/>
              </w:rPr>
              <w:t>. Projekto finansuojamoji dalis kiekvienam valstybės pagalbos gavėjui (įskaitant partnerį (-ius) nustatoma atskirai.</w:t>
            </w:r>
          </w:p>
          <w:p w14:paraId="290DDF66" w14:textId="2D0BF291" w:rsidR="00123964" w:rsidRPr="00612BFA" w:rsidRDefault="001F7E17" w:rsidP="00123964">
            <w:pPr>
              <w:jc w:val="both"/>
              <w:rPr>
                <w:szCs w:val="24"/>
                <w:lang w:eastAsia="lt-LT"/>
              </w:rPr>
            </w:pPr>
            <w:r w:rsidRPr="00612BFA">
              <w:rPr>
                <w:szCs w:val="24"/>
              </w:rPr>
              <w:t>8.</w:t>
            </w:r>
            <w:r w:rsidR="0039762C" w:rsidRPr="00612BFA">
              <w:rPr>
                <w:szCs w:val="24"/>
              </w:rPr>
              <w:t>7</w:t>
            </w:r>
            <w:r w:rsidRPr="00612BFA">
              <w:rPr>
                <w:szCs w:val="24"/>
              </w:rPr>
              <w:t xml:space="preserve">. </w:t>
            </w:r>
            <w:r w:rsidR="00871271" w:rsidRPr="00612BFA">
              <w:rPr>
                <w:szCs w:val="24"/>
              </w:rPr>
              <w:t xml:space="preserve">Jei projektas įgyvendinamas su partneriu (-ais), pareiškėjas turi patirti ne mažiau kaip 50 proc., bet ne daugiau </w:t>
            </w:r>
            <w:r w:rsidR="00D456A8" w:rsidRPr="00612BFA">
              <w:rPr>
                <w:szCs w:val="24"/>
              </w:rPr>
              <w:t>7</w:t>
            </w:r>
            <w:r w:rsidR="00871271" w:rsidRPr="00612BFA">
              <w:rPr>
                <w:szCs w:val="24"/>
              </w:rPr>
              <w:t>0 proc. tinkamų finansuoti išlaidų. Jei yra pretenduojama į projekto finansuojamosios dalies padidinimą, projektas turi atitikti Reglamento (ES) Nr. 651/2014 25 straipsnio 6 dalies b punkto i papunktyje nustatytas sąlygas.</w:t>
            </w:r>
            <w:r w:rsidR="00123964" w:rsidRPr="00612BFA">
              <w:rPr>
                <w:szCs w:val="24"/>
              </w:rPr>
              <w:t xml:space="preserve"> Ši PFSA nuostata netaikoma patentavimo veiklai</w:t>
            </w:r>
            <w:r w:rsidR="001A4B87" w:rsidRPr="00612BFA">
              <w:rPr>
                <w:szCs w:val="24"/>
                <w:lang w:eastAsia="lt-LT"/>
              </w:rPr>
              <w:t>.</w:t>
            </w:r>
          </w:p>
          <w:p w14:paraId="301045A0" w14:textId="3E657D04" w:rsidR="00123964" w:rsidRPr="00612BFA" w:rsidRDefault="00123964" w:rsidP="00123964">
            <w:pPr>
              <w:jc w:val="both"/>
              <w:rPr>
                <w:szCs w:val="24"/>
                <w:lang w:eastAsia="lt-LT"/>
              </w:rPr>
            </w:pPr>
            <w:r w:rsidRPr="00612BFA">
              <w:rPr>
                <w:szCs w:val="24"/>
                <w:lang w:eastAsia="lt-LT"/>
              </w:rPr>
              <w:t>8.</w:t>
            </w:r>
            <w:r w:rsidR="0039762C" w:rsidRPr="00612BFA">
              <w:rPr>
                <w:szCs w:val="24"/>
                <w:lang w:eastAsia="lt-LT"/>
              </w:rPr>
              <w:t>8</w:t>
            </w:r>
            <w:r w:rsidRPr="00612BFA">
              <w:rPr>
                <w:szCs w:val="24"/>
                <w:lang w:eastAsia="lt-LT"/>
              </w:rPr>
              <w:t>. Projektą įgyvendinant kartu su MSI, laikoma, kad netiesioginė valstybės pagalba per MSI kitiems projekte dalyvaujantiems juridiniams asmenims neperduodama, jeigu laikomasi vienos iš šių sąlygų:</w:t>
            </w:r>
          </w:p>
          <w:p w14:paraId="7B4BC87D" w14:textId="5679E236" w:rsidR="00123964" w:rsidRPr="00612BFA" w:rsidRDefault="00123964" w:rsidP="00123964">
            <w:pPr>
              <w:jc w:val="both"/>
              <w:rPr>
                <w:szCs w:val="24"/>
                <w:lang w:eastAsia="lt-LT"/>
              </w:rPr>
            </w:pPr>
            <w:r w:rsidRPr="00612BFA">
              <w:rPr>
                <w:szCs w:val="24"/>
                <w:lang w:eastAsia="lt-LT"/>
              </w:rPr>
              <w:t>8.</w:t>
            </w:r>
            <w:r w:rsidR="0039762C" w:rsidRPr="00612BFA">
              <w:rPr>
                <w:szCs w:val="24"/>
                <w:lang w:eastAsia="lt-LT"/>
              </w:rPr>
              <w:t>8</w:t>
            </w:r>
            <w:r w:rsidRPr="00612BFA">
              <w:rPr>
                <w:szCs w:val="24"/>
                <w:lang w:eastAsia="lt-LT"/>
              </w:rPr>
              <w:t>.1. Rezultatai, kuriems netaikomos intelektinės nuosavybės teisės, gali būti plačiai skleidžiami ir visos intelektinės nuosavybės teisės į MTEP ir naujovių diegimo rezultatus, susijusius su MSI veikla projekte, yra visiškai suteikiamos MSI, t. y. MSI gauna visą šių teisių teikiamą ekonominę naudą ir pasilieka teisę jomis visomis naudotis, ypač nuosavybės teise ir licencijos teise; šios sąlygos taip pat gali būti įvykdytos, jeigu MSI nusprendžia toliau sudaryti sutartis dėl šių teisių, įskaitant jų licencijavimą, bendradarbiaujant su partneriu.</w:t>
            </w:r>
          </w:p>
          <w:p w14:paraId="25575A8C" w14:textId="1CE810B4" w:rsidR="00123964" w:rsidRPr="00612BFA" w:rsidRDefault="00123964" w:rsidP="00123964">
            <w:pPr>
              <w:jc w:val="both"/>
              <w:rPr>
                <w:szCs w:val="24"/>
                <w:lang w:eastAsia="lt-LT"/>
              </w:rPr>
            </w:pPr>
            <w:r w:rsidRPr="00612BFA">
              <w:rPr>
                <w:szCs w:val="24"/>
                <w:lang w:eastAsia="lt-LT"/>
              </w:rPr>
              <w:t>8.</w:t>
            </w:r>
            <w:r w:rsidR="0039762C" w:rsidRPr="00612BFA">
              <w:rPr>
                <w:szCs w:val="24"/>
                <w:lang w:eastAsia="lt-LT"/>
              </w:rPr>
              <w:t>8</w:t>
            </w:r>
            <w:r w:rsidRPr="00612BFA">
              <w:rPr>
                <w:szCs w:val="24"/>
                <w:lang w:eastAsia="lt-LT"/>
              </w:rPr>
              <w:t xml:space="preserve">.2. Kai MSI gauna projekte dalyvaujančio juridinio asmens kompensaciją, lygią intelektinės nuosavybės teisių, kurios yra susijusios su MSI veikla įgyvendinant projektą ir kurios perduodamos projekte dalyvaujantiems juridiniams asmenims, rinkos kainai, t. y. kompensaciją už visą tų teisių teikiamą </w:t>
            </w:r>
            <w:r w:rsidRPr="00612BFA">
              <w:rPr>
                <w:szCs w:val="24"/>
                <w:lang w:eastAsia="lt-LT"/>
              </w:rPr>
              <w:lastRenderedPageBreak/>
              <w:t>ekonominę naudą; vadovaujantis bendraisiais valstybės pagalbos principais ir atsižvelgiant į tai, kad intelektinės nuosavybės teisių rinkos kainą objektyviai nustatyti sunku, ši sąlyga laikoma įvykdyta, jeigu MSI, kaip pardavėja, derėsis, kad gautų didžiausią naudą intelektinės nuosavybės perdavimo sutarties sudarymo metu. Bet kuris projekte dalyvaujančio juridinio asmens įnašas dengiant MSI sąnaudas yra atimamas iš tokios kompensacijos.</w:t>
            </w:r>
          </w:p>
          <w:p w14:paraId="55672F6E" w14:textId="0DD59020" w:rsidR="00123964" w:rsidRPr="00612BFA" w:rsidRDefault="00123964" w:rsidP="00123964">
            <w:pPr>
              <w:jc w:val="both"/>
              <w:rPr>
                <w:szCs w:val="24"/>
                <w:lang w:eastAsia="lt-LT"/>
              </w:rPr>
            </w:pPr>
            <w:r w:rsidRPr="00612BFA">
              <w:rPr>
                <w:szCs w:val="24"/>
                <w:lang w:eastAsia="lt-LT"/>
              </w:rPr>
              <w:t>8.</w:t>
            </w:r>
            <w:r w:rsidR="0039762C" w:rsidRPr="00612BFA">
              <w:rPr>
                <w:szCs w:val="24"/>
                <w:lang w:eastAsia="lt-LT"/>
              </w:rPr>
              <w:t>9</w:t>
            </w:r>
            <w:r w:rsidRPr="00612BFA">
              <w:rPr>
                <w:szCs w:val="24"/>
                <w:lang w:eastAsia="lt-LT"/>
              </w:rPr>
              <w:t>. Netiesioginės valstybės pagalbos taip pat gali nebūti, jeigu įvertinusi tarp partnerių pasirašytą jungtinės veiklos (partnerystės) sutartį administruojančioji institucija padaro išvadą, kad visos intelektinės nuosavybės teisės į MTEP ir naujovių diegimo rezultatus ir galimybės pasinaudoti teisėmis į tokius rezultatus yra priskiriamos skirtingiems partneriams ir tinkamai atspindimas jų atitinkamas suinteresuotumas projektu, darbo krūvis, finansinis ir kitoks įnašas į projekto įgyvendinimą.</w:t>
            </w:r>
          </w:p>
          <w:p w14:paraId="16C767EF" w14:textId="5314C7C5" w:rsidR="00123964" w:rsidRPr="00612BFA" w:rsidRDefault="00123964" w:rsidP="00123964">
            <w:pPr>
              <w:jc w:val="both"/>
              <w:rPr>
                <w:szCs w:val="24"/>
                <w:lang w:eastAsia="lt-LT"/>
              </w:rPr>
            </w:pPr>
            <w:r w:rsidRPr="00612BFA">
              <w:rPr>
                <w:szCs w:val="24"/>
                <w:lang w:eastAsia="lt-LT"/>
              </w:rPr>
              <w:t>8.</w:t>
            </w:r>
            <w:r w:rsidR="0039762C" w:rsidRPr="00612BFA">
              <w:rPr>
                <w:szCs w:val="24"/>
                <w:lang w:eastAsia="lt-LT"/>
              </w:rPr>
              <w:t>10</w:t>
            </w:r>
            <w:r w:rsidRPr="00612BFA">
              <w:rPr>
                <w:szCs w:val="24"/>
                <w:lang w:eastAsia="lt-LT"/>
              </w:rPr>
              <w:t>. Jeigu nėra laikomasi nė vienos iš PFSA 8.</w:t>
            </w:r>
            <w:r w:rsidR="0039762C" w:rsidRPr="00612BFA">
              <w:rPr>
                <w:szCs w:val="24"/>
                <w:lang w:eastAsia="lt-LT"/>
              </w:rPr>
              <w:t xml:space="preserve">8 </w:t>
            </w:r>
            <w:r w:rsidRPr="00612BFA">
              <w:rPr>
                <w:szCs w:val="24"/>
                <w:lang w:eastAsia="lt-LT"/>
              </w:rPr>
              <w:t>papunktyje nurodytų sąlygų ir atlikusi projekto įvertinimą pagal PFSA 8.</w:t>
            </w:r>
            <w:r w:rsidR="0039762C" w:rsidRPr="00612BFA">
              <w:rPr>
                <w:szCs w:val="24"/>
                <w:lang w:eastAsia="lt-LT"/>
              </w:rPr>
              <w:t xml:space="preserve">9 </w:t>
            </w:r>
            <w:r w:rsidRPr="00612BFA">
              <w:rPr>
                <w:szCs w:val="24"/>
                <w:lang w:eastAsia="lt-LT"/>
              </w:rPr>
              <w:t>papunktį administruojančioji institucija nustato, kad buvo suteikta valstybės pagalba, visa MSI įnašo į projekto (tinkamas išlaidas) įgyvendinimą vertė laikoma valstybės pagalba, ir administruojančioji institucija jos dydžiu mažina finansavimo dydį pareiškėjui ir (arba) partneriui (-iams) priklausomai nuo to, kuris tą pagalbą gavo (pvz., įmonė įgyvendina mokslinių tyrimų projektą kartu su partneriu – universitetu. Įmonei taikoma 50 proc. finansuojamoji dalis. Įmonės tinkamos finansuoti išlaidos yra 600 000,00 (šeši šimtai tūkstančių) eurų. Projektui įgyvendinti yra skiriamas 300 000,00 (trijų šimtų tūkstančių) eurų finansavimas. Jei įgyvendinant projektą paaiškėja, kad nebuvo laikomasi bent vienos iš PFSA 8.7 papunktyje nurodytų sąlygų, pvz., įmonei universitetas perdavė intelektinės nuosavybės teises mažesne negu rinkos kaina, t. y. rinkos kaina – 35 000,00 (trisdešimt penki tūkstančiai) eurų, o universitetas intelektinės nuosavybės teises perdavė už 15 000,00 (penkiolikos tūkstančių) eurų kompensaciją, tokiu atveju įmonei pagal PFSA teiktas finansavimo dydis yra mažinamas 20 000,00 (dvidešimčia tūkstančių) eurų (skiriamas finansavimas negali viršyti 280 000,00 (dviejų šimtų aštuoniasdešimt tūkstančių) eurų</w:t>
            </w:r>
            <w:r w:rsidR="005F31CD" w:rsidRPr="00612BFA">
              <w:rPr>
                <w:szCs w:val="24"/>
                <w:lang w:eastAsia="lt-LT"/>
              </w:rPr>
              <w:t>)</w:t>
            </w:r>
            <w:r w:rsidRPr="00612BFA">
              <w:rPr>
                <w:szCs w:val="24"/>
                <w:lang w:eastAsia="lt-LT"/>
              </w:rPr>
              <w:t>.</w:t>
            </w:r>
          </w:p>
          <w:p w14:paraId="4D487420" w14:textId="5F40C17B" w:rsidR="005C43AF" w:rsidRPr="00612BFA" w:rsidRDefault="00B77C6A" w:rsidP="005C43AF">
            <w:pPr>
              <w:jc w:val="both"/>
              <w:rPr>
                <w:szCs w:val="24"/>
              </w:rPr>
            </w:pPr>
            <w:r w:rsidRPr="00612BFA">
              <w:rPr>
                <w:szCs w:val="24"/>
              </w:rPr>
              <w:t>8.</w:t>
            </w:r>
            <w:r w:rsidR="0039762C" w:rsidRPr="00612BFA">
              <w:rPr>
                <w:szCs w:val="24"/>
              </w:rPr>
              <w:t>11</w:t>
            </w:r>
            <w:r w:rsidR="00DD287B" w:rsidRPr="00612BFA">
              <w:rPr>
                <w:szCs w:val="24"/>
              </w:rPr>
              <w:t>.</w:t>
            </w:r>
            <w:r w:rsidRPr="00612BFA">
              <w:rPr>
                <w:szCs w:val="24"/>
              </w:rPr>
              <w:t xml:space="preserve"> </w:t>
            </w:r>
            <w:r w:rsidR="005C43AF" w:rsidRPr="00612BFA">
              <w:rPr>
                <w:szCs w:val="24"/>
              </w:rPr>
              <w:t>Valstybės pagalba, kurios tinkamas finansuoti išlaidas galima nustatyti ir kuriai pagal Reglamentą (ES) Nr. 651/2014 taikoma išimtis, gali būti sumuojama su:</w:t>
            </w:r>
          </w:p>
          <w:p w14:paraId="6B5DEB7C" w14:textId="524B819F" w:rsidR="00B77C6A" w:rsidRPr="00612BFA" w:rsidRDefault="00B77C6A" w:rsidP="00B77C6A">
            <w:pPr>
              <w:jc w:val="both"/>
              <w:rPr>
                <w:szCs w:val="24"/>
              </w:rPr>
            </w:pPr>
            <w:r w:rsidRPr="00612BFA">
              <w:rPr>
                <w:szCs w:val="24"/>
              </w:rPr>
              <w:t>8.</w:t>
            </w:r>
            <w:r w:rsidR="0039762C" w:rsidRPr="00612BFA">
              <w:rPr>
                <w:szCs w:val="24"/>
              </w:rPr>
              <w:t>11</w:t>
            </w:r>
            <w:r w:rsidR="00F714D3" w:rsidRPr="00612BFA">
              <w:rPr>
                <w:szCs w:val="24"/>
              </w:rPr>
              <w:t>.</w:t>
            </w:r>
            <w:r w:rsidRPr="00612BFA">
              <w:rPr>
                <w:szCs w:val="24"/>
              </w:rPr>
              <w:t>1. bet kokia kita valstybės pagalba, jei tos veiklos yra susijusios su skirtingomis tinkamomis finansuoti išlaidomis, kurias galima nustatyti;</w:t>
            </w:r>
          </w:p>
          <w:p w14:paraId="07F2A7AA" w14:textId="35B886DB" w:rsidR="005C43AF" w:rsidRPr="00612BFA" w:rsidRDefault="00B77C6A" w:rsidP="005C43AF">
            <w:pPr>
              <w:jc w:val="both"/>
              <w:rPr>
                <w:szCs w:val="24"/>
              </w:rPr>
            </w:pPr>
            <w:r w:rsidRPr="00612BFA">
              <w:rPr>
                <w:szCs w:val="24"/>
              </w:rPr>
              <w:t>8.</w:t>
            </w:r>
            <w:r w:rsidR="0039762C" w:rsidRPr="00612BFA">
              <w:rPr>
                <w:szCs w:val="24"/>
              </w:rPr>
              <w:t>11</w:t>
            </w:r>
            <w:r w:rsidR="00B87A42" w:rsidRPr="00612BFA">
              <w:rPr>
                <w:szCs w:val="24"/>
              </w:rPr>
              <w:t>.</w:t>
            </w:r>
            <w:r w:rsidR="00F714D3" w:rsidRPr="00612BFA">
              <w:rPr>
                <w:szCs w:val="24"/>
              </w:rPr>
              <w:t>2.</w:t>
            </w:r>
            <w:r w:rsidRPr="00612BFA">
              <w:rPr>
                <w:szCs w:val="24"/>
              </w:rPr>
              <w:t xml:space="preserve"> bet</w:t>
            </w:r>
            <w:r w:rsidR="005C43AF" w:rsidRPr="00612BFA">
              <w:rPr>
                <w:szCs w:val="24"/>
              </w:rPr>
              <w:t xml:space="preserve"> kokia kita valstybės pagalba, susijusia su tomis pačiomis tinkamomis finansuoti išlaidomis, kurios iš dalies arba visiškai sutampa, tik jeigu taip susumavus, neviršijamas didžiausias pagalbos intensyvumas ar pagalbos suma pagal Reglamento (ES) Nr. 651/2014 25 straipsnio 5 dalyje nustatytą pagalbos intensyvumą.</w:t>
            </w:r>
          </w:p>
          <w:p w14:paraId="0316CA27" w14:textId="23326342" w:rsidR="005C43AF" w:rsidRPr="00612BFA" w:rsidRDefault="005C43AF" w:rsidP="005C43AF">
            <w:pPr>
              <w:jc w:val="both"/>
              <w:rPr>
                <w:szCs w:val="24"/>
              </w:rPr>
            </w:pPr>
            <w:r w:rsidRPr="00612BFA">
              <w:rPr>
                <w:szCs w:val="24"/>
              </w:rPr>
              <w:t>8.</w:t>
            </w:r>
            <w:r w:rsidR="0039762C" w:rsidRPr="00612BFA">
              <w:rPr>
                <w:szCs w:val="24"/>
              </w:rPr>
              <w:t>12</w:t>
            </w:r>
            <w:r w:rsidRPr="00612BFA">
              <w:rPr>
                <w:szCs w:val="24"/>
              </w:rPr>
              <w:t xml:space="preserve">. Valstybės pagalba, kuriai pagal Reglamentą (ES) Nr. 651/2014 taikoma išimtis, nesumuojama su jokia </w:t>
            </w:r>
            <w:r w:rsidRPr="00612BFA">
              <w:rPr>
                <w:i/>
                <w:iCs/>
                <w:szCs w:val="24"/>
              </w:rPr>
              <w:t>de minimis</w:t>
            </w:r>
            <w:r w:rsidRPr="00612BFA">
              <w:rPr>
                <w:szCs w:val="24"/>
              </w:rPr>
              <w:t xml:space="preserve"> pagalba, susijusia su tomis pačiomis tinkamomis finansuoti išlaidomis, jei susumavus būtų viršytas pagalbos intensyvumas, kaip nustatyta </w:t>
            </w:r>
            <w:bookmarkStart w:id="7" w:name="_Hlk127886869"/>
            <w:r w:rsidRPr="00612BFA">
              <w:rPr>
                <w:szCs w:val="24"/>
              </w:rPr>
              <w:t xml:space="preserve">Reglamento (ES) Nr. 651/2014 </w:t>
            </w:r>
            <w:bookmarkEnd w:id="7"/>
            <w:r w:rsidRPr="00612BFA">
              <w:rPr>
                <w:szCs w:val="24"/>
              </w:rPr>
              <w:t>8 straipsnio 5 dalyje.</w:t>
            </w:r>
          </w:p>
          <w:p w14:paraId="5F809DC6" w14:textId="009772FB" w:rsidR="00677B7F" w:rsidRPr="00612BFA" w:rsidRDefault="00677B7F" w:rsidP="00677B7F">
            <w:pPr>
              <w:jc w:val="both"/>
              <w:rPr>
                <w:szCs w:val="24"/>
              </w:rPr>
            </w:pPr>
            <w:r w:rsidRPr="00612BFA">
              <w:rPr>
                <w:szCs w:val="24"/>
              </w:rPr>
              <w:t>8.</w:t>
            </w:r>
            <w:r w:rsidR="0039762C" w:rsidRPr="00612BFA">
              <w:rPr>
                <w:szCs w:val="24"/>
              </w:rPr>
              <w:t>13</w:t>
            </w:r>
            <w:r w:rsidRPr="00612BFA">
              <w:rPr>
                <w:szCs w:val="24"/>
              </w:rPr>
              <w:t xml:space="preserve">. Ministerija, vadovaujantis Reglamento (ES) Nr. 651/2014 9 straipsnio 1 dalies c punkto nuostatomis, informaciją apie suteiktą valstybės pagalbą turi paskelbti Europos Komisijos valstybės pagalbos skaidrumo viešos paieškos interneto svetainėje </w:t>
            </w:r>
            <w:hyperlink r:id="rId18" w:history="1">
              <w:r w:rsidRPr="00612BFA">
                <w:rPr>
                  <w:rStyle w:val="Hyperlink"/>
                  <w:szCs w:val="24"/>
                </w:rPr>
                <w:t>https://webgate.ec.europa.eu/competition/transparency/public?lang=lt</w:t>
              </w:r>
            </w:hyperlink>
            <w:r w:rsidRPr="00612BFA">
              <w:rPr>
                <w:szCs w:val="24"/>
              </w:rPr>
              <w:t>, ne vėliau kaip per 6 mėnesius nuo pagalbos suteikimo dienos, vadovaudamasi administruojančiosios institucijos pateikta informacija.</w:t>
            </w:r>
          </w:p>
          <w:p w14:paraId="134B58DC" w14:textId="49DB25FF" w:rsidR="001A1145" w:rsidRPr="00612BFA" w:rsidRDefault="000355AA" w:rsidP="00AB100E">
            <w:pPr>
              <w:rPr>
                <w:szCs w:val="24"/>
              </w:rPr>
            </w:pPr>
            <w:r w:rsidRPr="00612BFA">
              <w:rPr>
                <w:szCs w:val="24"/>
              </w:rPr>
              <w:t>8.</w:t>
            </w:r>
            <w:r w:rsidR="0039762C" w:rsidRPr="00612BFA">
              <w:rPr>
                <w:szCs w:val="24"/>
              </w:rPr>
              <w:t>14</w:t>
            </w:r>
            <w:r w:rsidRPr="00612BFA">
              <w:rPr>
                <w:szCs w:val="24"/>
              </w:rPr>
              <w:t>.</w:t>
            </w:r>
            <w:r w:rsidR="001A1145" w:rsidRPr="00612BFA">
              <w:rPr>
                <w:szCs w:val="24"/>
              </w:rPr>
              <w:t xml:space="preserve"> </w:t>
            </w:r>
            <w:r w:rsidR="00476CC9" w:rsidRPr="00612BFA">
              <w:rPr>
                <w:szCs w:val="24"/>
              </w:rPr>
              <w:t>V</w:t>
            </w:r>
            <w:r w:rsidR="001A1145" w:rsidRPr="00612BFA">
              <w:rPr>
                <w:szCs w:val="24"/>
              </w:rPr>
              <w:t>alstybės pagalba</w:t>
            </w:r>
            <w:r w:rsidR="005C43AF" w:rsidRPr="00612BFA">
              <w:rPr>
                <w:szCs w:val="24"/>
              </w:rPr>
              <w:t xml:space="preserve"> PFSA 8.1</w:t>
            </w:r>
            <w:r w:rsidR="00F32D96" w:rsidRPr="00612BFA">
              <w:rPr>
                <w:szCs w:val="24"/>
              </w:rPr>
              <w:t>.1</w:t>
            </w:r>
            <w:r w:rsidR="005C43AF" w:rsidRPr="00612BFA">
              <w:rPr>
                <w:szCs w:val="24"/>
              </w:rPr>
              <w:t xml:space="preserve"> papunktyje nurodytai veiklai</w:t>
            </w:r>
            <w:r w:rsidR="001A1145" w:rsidRPr="00612BFA">
              <w:rPr>
                <w:szCs w:val="24"/>
              </w:rPr>
              <w:t xml:space="preserve"> </w:t>
            </w:r>
            <w:r w:rsidR="00476CC9" w:rsidRPr="00612BFA">
              <w:rPr>
                <w:szCs w:val="24"/>
              </w:rPr>
              <w:t xml:space="preserve">išmokama dalimis ir yra diskontuojama </w:t>
            </w:r>
            <w:r w:rsidR="001A1145" w:rsidRPr="00612BFA">
              <w:rPr>
                <w:szCs w:val="24"/>
                <w:lang w:eastAsia="lt-LT"/>
              </w:rPr>
              <w:t>iki jos vertės finansavimo skyrimo momentu</w:t>
            </w:r>
            <w:r w:rsidR="001A1145" w:rsidRPr="00612BFA">
              <w:rPr>
                <w:szCs w:val="24"/>
              </w:rPr>
              <w:t xml:space="preserve"> kaip nustatyta Reglamento (ES) Nr. 651/2014 7 straipsnio 3 dalyje</w:t>
            </w:r>
            <w:r w:rsidR="007A4ABB" w:rsidRPr="00612BFA">
              <w:rPr>
                <w:szCs w:val="24"/>
              </w:rPr>
              <w:t>.</w:t>
            </w:r>
          </w:p>
          <w:p w14:paraId="1725FA7D" w14:textId="774D8598" w:rsidR="00537400" w:rsidRPr="00612BFA" w:rsidRDefault="00537400" w:rsidP="00537400">
            <w:pPr>
              <w:jc w:val="both"/>
              <w:rPr>
                <w:szCs w:val="24"/>
              </w:rPr>
            </w:pPr>
            <w:r w:rsidRPr="00612BFA">
              <w:rPr>
                <w:szCs w:val="24"/>
              </w:rPr>
              <w:t>8.</w:t>
            </w:r>
            <w:r w:rsidR="0039762C" w:rsidRPr="00612BFA">
              <w:rPr>
                <w:szCs w:val="24"/>
              </w:rPr>
              <w:t>15</w:t>
            </w:r>
            <w:r w:rsidRPr="00612BFA">
              <w:rPr>
                <w:szCs w:val="24"/>
              </w:rPr>
              <w:t xml:space="preserve">. Projekto veikloms, susijusioms su patentavimu, </w:t>
            </w:r>
            <w:r w:rsidRPr="00612BFA">
              <w:rPr>
                <w:i/>
                <w:iCs/>
                <w:szCs w:val="24"/>
              </w:rPr>
              <w:t>de minimis</w:t>
            </w:r>
            <w:r w:rsidRPr="00612BFA">
              <w:rPr>
                <w:szCs w:val="24"/>
              </w:rPr>
              <w:t xml:space="preserve"> pagalba teikiama vadovaujantis Reglamentu (ES) Nr. 1407/2013. PFSA nustatomos </w:t>
            </w:r>
            <w:r w:rsidRPr="00612BFA">
              <w:rPr>
                <w:i/>
                <w:iCs/>
                <w:szCs w:val="24"/>
              </w:rPr>
              <w:t>de minimis</w:t>
            </w:r>
            <w:r w:rsidRPr="00612BFA">
              <w:rPr>
                <w:szCs w:val="24"/>
              </w:rPr>
              <w:t xml:space="preserve"> pagalbos teikimo sąlygos, kurios atitinka Reglamento (ES) Nr. 1407/2013 nuostatas ir yra suderinamos su vidaus rinka. Projektų </w:t>
            </w:r>
            <w:r w:rsidRPr="00612BFA">
              <w:rPr>
                <w:i/>
                <w:iCs/>
                <w:szCs w:val="24"/>
              </w:rPr>
              <w:t>de minimis</w:t>
            </w:r>
            <w:r w:rsidRPr="00612BFA">
              <w:rPr>
                <w:szCs w:val="24"/>
              </w:rPr>
              <w:t xml:space="preserve"> pagalbos </w:t>
            </w:r>
            <w:r w:rsidRPr="00612BFA">
              <w:rPr>
                <w:szCs w:val="24"/>
              </w:rPr>
              <w:lastRenderedPageBreak/>
              <w:t xml:space="preserve">atitikties Reglamento (ES) Nr. 1407/2013 nuostatoms vertinimą atlieka administruojančioji institucija pagal PFSA 3 priede nustatytą Projektų atitikties </w:t>
            </w:r>
            <w:r w:rsidRPr="00612BFA">
              <w:rPr>
                <w:i/>
                <w:iCs/>
                <w:szCs w:val="24"/>
              </w:rPr>
              <w:t>de minimis</w:t>
            </w:r>
            <w:r w:rsidRPr="00612BFA">
              <w:rPr>
                <w:szCs w:val="24"/>
              </w:rPr>
              <w:t xml:space="preserve"> pagalbos taisyklėms patikros lapo formą.</w:t>
            </w:r>
          </w:p>
          <w:p w14:paraId="4ED2F46B" w14:textId="676D07B9" w:rsidR="00537400" w:rsidRPr="00612BFA" w:rsidRDefault="00537400" w:rsidP="00537400">
            <w:pPr>
              <w:jc w:val="both"/>
              <w:rPr>
                <w:szCs w:val="24"/>
              </w:rPr>
            </w:pPr>
            <w:r w:rsidRPr="00612BFA">
              <w:rPr>
                <w:szCs w:val="24"/>
              </w:rPr>
              <w:t>8.</w:t>
            </w:r>
            <w:r w:rsidR="00A76F15" w:rsidRPr="00612BFA">
              <w:rPr>
                <w:szCs w:val="24"/>
              </w:rPr>
              <w:t>16</w:t>
            </w:r>
            <w:r w:rsidRPr="00612BFA">
              <w:rPr>
                <w:szCs w:val="24"/>
              </w:rPr>
              <w:t xml:space="preserve">. Pareiškėjui teikiama </w:t>
            </w:r>
            <w:r w:rsidRPr="00612BFA">
              <w:rPr>
                <w:i/>
                <w:iCs/>
                <w:szCs w:val="24"/>
              </w:rPr>
              <w:t>de minimis</w:t>
            </w:r>
            <w:r w:rsidRPr="00612BFA">
              <w:rPr>
                <w:szCs w:val="24"/>
              </w:rPr>
              <w:t xml:space="preserve"> pagalba, kaip nustatyta PFSA 8.</w:t>
            </w:r>
            <w:r w:rsidR="00A76F15" w:rsidRPr="00612BFA">
              <w:rPr>
                <w:szCs w:val="24"/>
              </w:rPr>
              <w:t xml:space="preserve">15 </w:t>
            </w:r>
            <w:r w:rsidRPr="00612BFA">
              <w:rPr>
                <w:szCs w:val="24"/>
              </w:rPr>
              <w:t>papunktyje:</w:t>
            </w:r>
          </w:p>
          <w:p w14:paraId="0DF77B2D" w14:textId="5CCE2E14" w:rsidR="00537400" w:rsidRPr="00612BFA" w:rsidRDefault="00537400" w:rsidP="00537400">
            <w:pPr>
              <w:jc w:val="both"/>
              <w:rPr>
                <w:szCs w:val="24"/>
              </w:rPr>
            </w:pPr>
            <w:r w:rsidRPr="00612BFA">
              <w:rPr>
                <w:szCs w:val="24"/>
              </w:rPr>
              <w:t>8.</w:t>
            </w:r>
            <w:r w:rsidR="00A76F15" w:rsidRPr="00612BFA">
              <w:rPr>
                <w:szCs w:val="24"/>
              </w:rPr>
              <w:t>16</w:t>
            </w:r>
            <w:r w:rsidRPr="00612BFA">
              <w:rPr>
                <w:szCs w:val="24"/>
              </w:rPr>
              <w:t>.1. Pagalbos intensyvumas sudaro iki 85 proc. visų patentavimo veiklai skirtų tinkamų finansuoti išlaidų.</w:t>
            </w:r>
          </w:p>
          <w:p w14:paraId="6A3D19B4" w14:textId="6CCAA85A" w:rsidR="00537400" w:rsidRPr="00612BFA" w:rsidRDefault="00537400" w:rsidP="00537400">
            <w:pPr>
              <w:jc w:val="both"/>
              <w:rPr>
                <w:szCs w:val="24"/>
              </w:rPr>
            </w:pPr>
            <w:r w:rsidRPr="00612BFA">
              <w:rPr>
                <w:szCs w:val="24"/>
              </w:rPr>
              <w:t>8.</w:t>
            </w:r>
            <w:r w:rsidR="00A76F15" w:rsidRPr="00612BFA">
              <w:rPr>
                <w:szCs w:val="24"/>
              </w:rPr>
              <w:t>16</w:t>
            </w:r>
            <w:r w:rsidRPr="00612BFA">
              <w:rPr>
                <w:szCs w:val="24"/>
              </w:rPr>
              <w:t>.2. Didžiausia galima skirti finansavimo lėšų suma patentavimui – iki 30 000,00 (trisdešimt tūkstančių) eurų.</w:t>
            </w:r>
          </w:p>
          <w:p w14:paraId="450FFC9C" w14:textId="35A984E6" w:rsidR="00537400" w:rsidRPr="00612BFA" w:rsidRDefault="00537400" w:rsidP="00537400">
            <w:pPr>
              <w:jc w:val="both"/>
              <w:rPr>
                <w:szCs w:val="24"/>
              </w:rPr>
            </w:pPr>
            <w:r w:rsidRPr="00612BFA">
              <w:rPr>
                <w:szCs w:val="24"/>
              </w:rPr>
              <w:t>8.</w:t>
            </w:r>
            <w:r w:rsidR="00A76F15" w:rsidRPr="00612BFA">
              <w:rPr>
                <w:szCs w:val="24"/>
              </w:rPr>
              <w:t>16</w:t>
            </w:r>
            <w:r w:rsidRPr="00612BFA">
              <w:rPr>
                <w:szCs w:val="24"/>
              </w:rPr>
              <w:t xml:space="preserve">.3. Patentavimo veikla finansuojama tik tuo atveju, jei yra susijusi su projektu planuojama vykdyti MTEP veikla. </w:t>
            </w:r>
          </w:p>
          <w:p w14:paraId="115ACDEF" w14:textId="435C3D4D" w:rsidR="00537400" w:rsidRPr="00612BFA" w:rsidRDefault="00537400" w:rsidP="00537400">
            <w:pPr>
              <w:jc w:val="both"/>
              <w:rPr>
                <w:szCs w:val="24"/>
              </w:rPr>
            </w:pPr>
            <w:r w:rsidRPr="00612BFA">
              <w:rPr>
                <w:szCs w:val="24"/>
              </w:rPr>
              <w:t>8.</w:t>
            </w:r>
            <w:r w:rsidR="00A76F15" w:rsidRPr="00612BFA">
              <w:rPr>
                <w:szCs w:val="24"/>
              </w:rPr>
              <w:t>16</w:t>
            </w:r>
            <w:r w:rsidRPr="00612BFA">
              <w:rPr>
                <w:szCs w:val="24"/>
              </w:rPr>
              <w:t>.4. Patentavimo veiklą gali vykdyti tik pareiškėjas.</w:t>
            </w:r>
          </w:p>
          <w:p w14:paraId="3EB6BC4C" w14:textId="1228EDFC" w:rsidR="00B07547" w:rsidRPr="00612BFA" w:rsidRDefault="007E33AC" w:rsidP="00123964">
            <w:pPr>
              <w:jc w:val="both"/>
              <w:rPr>
                <w:szCs w:val="24"/>
              </w:rPr>
            </w:pPr>
            <w:r w:rsidRPr="00612BFA">
              <w:rPr>
                <w:szCs w:val="24"/>
              </w:rPr>
              <w:t>8.</w:t>
            </w:r>
            <w:r w:rsidR="00A76F15" w:rsidRPr="00612BFA">
              <w:rPr>
                <w:szCs w:val="24"/>
              </w:rPr>
              <w:t>17</w:t>
            </w:r>
            <w:r w:rsidRPr="00612BFA">
              <w:rPr>
                <w:szCs w:val="24"/>
              </w:rPr>
              <w:t>. Tinkamos finansuoti projekto lėšomis išlaidos, taikant Reglamentą (ES) Nr. 1407/2013, yra:</w:t>
            </w:r>
            <w:r w:rsidR="00123964" w:rsidRPr="00612BFA">
              <w:rPr>
                <w:szCs w:val="24"/>
              </w:rPr>
              <w:t xml:space="preserve"> </w:t>
            </w:r>
          </w:p>
          <w:p w14:paraId="55EDDD54" w14:textId="49D9BD4E" w:rsidR="00123964" w:rsidRPr="00612BFA" w:rsidRDefault="00123964" w:rsidP="00123964">
            <w:pPr>
              <w:jc w:val="both"/>
              <w:rPr>
                <w:szCs w:val="24"/>
              </w:rPr>
            </w:pPr>
            <w:r w:rsidRPr="00612BFA">
              <w:rPr>
                <w:szCs w:val="24"/>
              </w:rPr>
              <w:t>8.</w:t>
            </w:r>
            <w:r w:rsidR="00A76F15" w:rsidRPr="00612BFA">
              <w:rPr>
                <w:szCs w:val="24"/>
              </w:rPr>
              <w:t>17</w:t>
            </w:r>
            <w:r w:rsidRPr="00612BFA">
              <w:rPr>
                <w:szCs w:val="24"/>
              </w:rPr>
              <w:t>.</w:t>
            </w:r>
            <w:r w:rsidR="001A4B87" w:rsidRPr="00612BFA">
              <w:rPr>
                <w:szCs w:val="24"/>
              </w:rPr>
              <w:t>1. Patentinių patikėtinių teikiamos su išradimų patentavimu susijusios paslaugos.</w:t>
            </w:r>
            <w:r w:rsidRPr="00612BFA">
              <w:rPr>
                <w:szCs w:val="24"/>
              </w:rPr>
              <w:t xml:space="preserve"> </w:t>
            </w:r>
          </w:p>
          <w:p w14:paraId="4890841C" w14:textId="54EFCE6D" w:rsidR="007E33AC" w:rsidRPr="00612BFA" w:rsidRDefault="00123964" w:rsidP="007E33AC">
            <w:pPr>
              <w:jc w:val="both"/>
              <w:rPr>
                <w:szCs w:val="24"/>
              </w:rPr>
            </w:pPr>
            <w:r w:rsidRPr="00612BFA">
              <w:rPr>
                <w:szCs w:val="24"/>
              </w:rPr>
              <w:t>8.</w:t>
            </w:r>
            <w:r w:rsidR="00A76F15" w:rsidRPr="00612BFA">
              <w:rPr>
                <w:szCs w:val="24"/>
              </w:rPr>
              <w:t>17</w:t>
            </w:r>
            <w:r w:rsidRPr="00612BFA">
              <w:rPr>
                <w:szCs w:val="24"/>
              </w:rPr>
              <w:t>.</w:t>
            </w:r>
            <w:r w:rsidR="00D24D08" w:rsidRPr="00612BFA">
              <w:rPr>
                <w:szCs w:val="24"/>
              </w:rPr>
              <w:t xml:space="preserve">2. </w:t>
            </w:r>
            <w:r w:rsidR="007E33AC" w:rsidRPr="00612BFA">
              <w:rPr>
                <w:szCs w:val="24"/>
              </w:rPr>
              <w:t>Mokesčiai už išradimų patentavimą.</w:t>
            </w:r>
          </w:p>
          <w:p w14:paraId="7CF60E79" w14:textId="398BAEC7" w:rsidR="00F246F6" w:rsidRPr="00612BFA" w:rsidRDefault="00D24D08" w:rsidP="00F246F6">
            <w:pPr>
              <w:jc w:val="both"/>
              <w:rPr>
                <w:strike/>
                <w:szCs w:val="24"/>
              </w:rPr>
            </w:pPr>
            <w:r w:rsidRPr="00612BFA">
              <w:rPr>
                <w:szCs w:val="24"/>
              </w:rPr>
              <w:t>8.</w:t>
            </w:r>
            <w:r w:rsidR="00A76F15" w:rsidRPr="00612BFA">
              <w:rPr>
                <w:szCs w:val="24"/>
              </w:rPr>
              <w:t>17</w:t>
            </w:r>
            <w:r w:rsidRPr="00612BFA">
              <w:rPr>
                <w:szCs w:val="24"/>
              </w:rPr>
              <w:t xml:space="preserve">.3. Netiesioginės išlaidos pagal fiksuotąją projekto išlaidų normą. Šioms išlaidoms </w:t>
            </w:r>
            <w:r w:rsidR="00F246F6" w:rsidRPr="00612BFA">
              <w:rPr>
                <w:szCs w:val="24"/>
              </w:rPr>
              <w:t xml:space="preserve">taikomos </w:t>
            </w:r>
            <w:r w:rsidR="00A76F15" w:rsidRPr="00612BFA">
              <w:rPr>
                <w:szCs w:val="24"/>
              </w:rPr>
              <w:t>Projektų administravimo ir finansavimo</w:t>
            </w:r>
            <w:r w:rsidR="00F246F6" w:rsidRPr="00612BFA">
              <w:rPr>
                <w:szCs w:val="24"/>
              </w:rPr>
              <w:t xml:space="preserve"> taisyklių 172.1 papunktyje nurodyta fiksuotoji norma.</w:t>
            </w:r>
          </w:p>
          <w:p w14:paraId="7A394BEB" w14:textId="3EBCEBA6" w:rsidR="00855B3D" w:rsidRPr="00612BFA" w:rsidRDefault="00D24D08" w:rsidP="00565A8C">
            <w:pPr>
              <w:jc w:val="both"/>
              <w:rPr>
                <w:szCs w:val="24"/>
              </w:rPr>
            </w:pPr>
            <w:r w:rsidRPr="00612BFA">
              <w:rPr>
                <w:szCs w:val="24"/>
              </w:rPr>
              <w:t>8.</w:t>
            </w:r>
            <w:r w:rsidR="00A76F15" w:rsidRPr="00612BFA">
              <w:rPr>
                <w:szCs w:val="24"/>
              </w:rPr>
              <w:t>18</w:t>
            </w:r>
            <w:r w:rsidR="00F246F6" w:rsidRPr="00612BFA">
              <w:rPr>
                <w:szCs w:val="24"/>
              </w:rPr>
              <w:t>.</w:t>
            </w:r>
            <w:r w:rsidRPr="00612BFA">
              <w:rPr>
                <w:szCs w:val="24"/>
              </w:rPr>
              <w:t xml:space="preserve"> </w:t>
            </w:r>
            <w:r w:rsidR="00565A8C" w:rsidRPr="00612BFA">
              <w:rPr>
                <w:szCs w:val="24"/>
              </w:rPr>
              <w:t xml:space="preserve">Vadovaujantis Reglamento (ES) Nr. 1407/2013 3 straipsnio nuostatomis, bendra </w:t>
            </w:r>
            <w:r w:rsidR="00565A8C" w:rsidRPr="00612BFA">
              <w:rPr>
                <w:i/>
                <w:iCs/>
                <w:szCs w:val="24"/>
              </w:rPr>
              <w:t>de minimis</w:t>
            </w:r>
            <w:r w:rsidR="00565A8C" w:rsidRPr="00612BFA">
              <w:rPr>
                <w:szCs w:val="24"/>
              </w:rPr>
              <w:t xml:space="preserve"> pagalbos, suteiktos vienai įmonei, suma neturi viršyti 200 000,00 (dviejų šimtų tūkstančių) eurų per bet kurį 3 finansinių metų laikotarpį. Bendra </w:t>
            </w:r>
            <w:r w:rsidR="00565A8C" w:rsidRPr="00612BFA">
              <w:rPr>
                <w:i/>
                <w:iCs/>
                <w:szCs w:val="24"/>
              </w:rPr>
              <w:t>de minimis</w:t>
            </w:r>
            <w:r w:rsidR="00565A8C" w:rsidRPr="00612BFA">
              <w:rPr>
                <w:szCs w:val="24"/>
              </w:rPr>
              <w:t xml:space="preserve"> pagalbos, suteiktos vienai įmonei, vykdančiai krovinių vežimo keliais veiklą samdos pagrindais arba už atlygį per bet kurį 3 finansinių metų laikotarpį, suma neturi viršyti 100 000,00 (šimto tūkstančių) eurų. Šios ribos taikomos neatsižvelgiant į </w:t>
            </w:r>
            <w:r w:rsidR="00565A8C" w:rsidRPr="00612BFA">
              <w:rPr>
                <w:i/>
                <w:iCs/>
                <w:szCs w:val="24"/>
              </w:rPr>
              <w:t>de minimis</w:t>
            </w:r>
            <w:r w:rsidR="00565A8C" w:rsidRPr="00612BFA">
              <w:rPr>
                <w:szCs w:val="24"/>
              </w:rPr>
              <w:t xml:space="preserve"> pagalbos formą arba siekiamus tikslus ir neatsižvelgiant į tai, ar valstybės narės suteikta pagalba yra visa arba iš dalies finansuojama ES kilmės ištekliais. Viena įmonė apima visas įmones, kaip nurodyta Reglamento (ES) Nr. 1407/2013 2 straipsnio 2 dalyje. Ar yra susijęs su kitais subjektais, pareiškėjas gali pasitikrinti pagal Lietuvos Respublikos konkurencijos tarybos parengtą klausimyną „Ar paramos gavėjas susijęs su kitais subjektais“, kuris paskelbtas Konkurencijos tarybos interneto svetainėje https://kt.gov.lt/uploads/documents/files/veiklos-sritys/valstybes-pagalba/klausimynai/kaip_KLAUSIMYNAS_vienas_ukio_subjektas.pdf. </w:t>
            </w:r>
          </w:p>
          <w:p w14:paraId="3E6F91DB" w14:textId="2161BBB0" w:rsidR="00855B3D" w:rsidRPr="00612BFA" w:rsidRDefault="00855B3D" w:rsidP="00855B3D">
            <w:pPr>
              <w:jc w:val="both"/>
              <w:rPr>
                <w:szCs w:val="24"/>
              </w:rPr>
            </w:pPr>
            <w:r w:rsidRPr="00612BFA">
              <w:rPr>
                <w:szCs w:val="24"/>
              </w:rPr>
              <w:t>8.</w:t>
            </w:r>
            <w:r w:rsidR="00A76F15" w:rsidRPr="00612BFA">
              <w:rPr>
                <w:szCs w:val="24"/>
              </w:rPr>
              <w:t>19</w:t>
            </w:r>
            <w:r w:rsidRPr="00612BFA">
              <w:rPr>
                <w:szCs w:val="24"/>
              </w:rPr>
              <w:t xml:space="preserve">. </w:t>
            </w:r>
            <w:r w:rsidRPr="00612BFA">
              <w:rPr>
                <w:i/>
                <w:iCs/>
                <w:szCs w:val="24"/>
              </w:rPr>
              <w:t>De minimis</w:t>
            </w:r>
            <w:r w:rsidRPr="00612BFA">
              <w:rPr>
                <w:szCs w:val="24"/>
              </w:rPr>
              <w:t xml:space="preserve"> pagalba nesumuojama su valstybės pagalba, skiriama toms pačioms tinkamoms finansuoti sąnaudoms, jeigu dėl tokio pagalbos sumavimo būtų viršytas Reglamento (ES) Nr. 651/2014 8 straipsnio 5 dalyje arba Europos Komisijos priimtame sprendime nustatytas didžiausias atitinkamas pagalbos intensyvumas arba kiekvienu atveju atskirai nustatyta pagalbos suma.</w:t>
            </w:r>
          </w:p>
          <w:p w14:paraId="123AED40" w14:textId="268F7252" w:rsidR="00114FD2" w:rsidRPr="00612BFA" w:rsidRDefault="00114FD2" w:rsidP="00114FD2">
            <w:pPr>
              <w:jc w:val="both"/>
              <w:rPr>
                <w:szCs w:val="24"/>
              </w:rPr>
            </w:pPr>
            <w:r w:rsidRPr="00612BFA">
              <w:rPr>
                <w:szCs w:val="24"/>
              </w:rPr>
              <w:t>8.</w:t>
            </w:r>
            <w:r w:rsidR="00A76F15" w:rsidRPr="00612BFA">
              <w:rPr>
                <w:szCs w:val="24"/>
              </w:rPr>
              <w:t>20</w:t>
            </w:r>
            <w:r w:rsidRPr="00612BFA">
              <w:rPr>
                <w:szCs w:val="24"/>
              </w:rPr>
              <w:t xml:space="preserve">. </w:t>
            </w:r>
            <w:r w:rsidR="00BC78DD" w:rsidRPr="00612BFA">
              <w:rPr>
                <w:i/>
                <w:iCs/>
                <w:szCs w:val="24"/>
              </w:rPr>
              <w:t>D</w:t>
            </w:r>
            <w:r w:rsidRPr="00612BFA">
              <w:rPr>
                <w:i/>
                <w:iCs/>
                <w:szCs w:val="24"/>
              </w:rPr>
              <w:t>e minimis</w:t>
            </w:r>
            <w:r w:rsidRPr="00612BFA">
              <w:rPr>
                <w:szCs w:val="24"/>
              </w:rPr>
              <w:t xml:space="preserve"> pagalba </w:t>
            </w:r>
            <w:r w:rsidR="00BC78DD" w:rsidRPr="00612BFA">
              <w:rPr>
                <w:szCs w:val="24"/>
              </w:rPr>
              <w:t>išmokama</w:t>
            </w:r>
            <w:r w:rsidRPr="00612BFA">
              <w:rPr>
                <w:szCs w:val="24"/>
              </w:rPr>
              <w:t xml:space="preserve"> dalimis</w:t>
            </w:r>
            <w:r w:rsidR="00BC78DD" w:rsidRPr="00612BFA">
              <w:rPr>
                <w:szCs w:val="24"/>
              </w:rPr>
              <w:t xml:space="preserve"> ir </w:t>
            </w:r>
            <w:r w:rsidR="00D0617A" w:rsidRPr="00612BFA">
              <w:rPr>
                <w:szCs w:val="24"/>
              </w:rPr>
              <w:t>ji</w:t>
            </w:r>
            <w:r w:rsidRPr="00612BFA">
              <w:rPr>
                <w:szCs w:val="24"/>
              </w:rPr>
              <w:t xml:space="preserve"> </w:t>
            </w:r>
            <w:r w:rsidR="00BC78DD" w:rsidRPr="00612BFA">
              <w:rPr>
                <w:szCs w:val="24"/>
              </w:rPr>
              <w:t xml:space="preserve">yra </w:t>
            </w:r>
            <w:r w:rsidRPr="00612BFA">
              <w:rPr>
                <w:szCs w:val="24"/>
              </w:rPr>
              <w:t xml:space="preserve">diskontuojama iki jos vertės finansavimo skyrimo momentu, kaip nustatyta Reglamento (ES) Nr. 1407/2013 3 straipsnio 6 </w:t>
            </w:r>
            <w:r w:rsidR="00855B3D" w:rsidRPr="00612BFA">
              <w:rPr>
                <w:szCs w:val="24"/>
              </w:rPr>
              <w:t>dalyje</w:t>
            </w:r>
            <w:r w:rsidRPr="00612BFA">
              <w:rPr>
                <w:szCs w:val="24"/>
              </w:rPr>
              <w:t>.</w:t>
            </w:r>
          </w:p>
          <w:p w14:paraId="50847036" w14:textId="68217799" w:rsidR="007E33AC" w:rsidRPr="00612BFA" w:rsidRDefault="007E33AC" w:rsidP="007E33AC">
            <w:pPr>
              <w:jc w:val="both"/>
              <w:rPr>
                <w:szCs w:val="24"/>
              </w:rPr>
            </w:pPr>
            <w:r w:rsidRPr="00612BFA">
              <w:rPr>
                <w:szCs w:val="24"/>
              </w:rPr>
              <w:t>8.</w:t>
            </w:r>
            <w:r w:rsidR="00A76F15" w:rsidRPr="00612BFA">
              <w:rPr>
                <w:szCs w:val="24"/>
              </w:rPr>
              <w:t>21</w:t>
            </w:r>
            <w:r w:rsidRPr="00612BFA">
              <w:rPr>
                <w:szCs w:val="24"/>
              </w:rPr>
              <w:t>. Pagal PFSA netinkamomis finansuoti išlaidomis laikomos išlaidos:</w:t>
            </w:r>
          </w:p>
          <w:p w14:paraId="03D1B88A" w14:textId="66F6112E" w:rsidR="007E33AC" w:rsidRPr="00612BFA" w:rsidRDefault="007E33AC" w:rsidP="007E33AC">
            <w:pPr>
              <w:jc w:val="both"/>
              <w:rPr>
                <w:szCs w:val="24"/>
              </w:rPr>
            </w:pPr>
            <w:r w:rsidRPr="00612BFA">
              <w:rPr>
                <w:szCs w:val="24"/>
              </w:rPr>
              <w:t>8.</w:t>
            </w:r>
            <w:r w:rsidR="00A76F15" w:rsidRPr="00612BFA">
              <w:rPr>
                <w:szCs w:val="24"/>
                <w:lang w:val="en-US"/>
              </w:rPr>
              <w:t>21</w:t>
            </w:r>
            <w:r w:rsidRPr="00612BFA">
              <w:rPr>
                <w:szCs w:val="24"/>
              </w:rPr>
              <w:t>.1. nurodytos Projektų administravimo ir finansavimo taisyklių VII skyriaus trečiajame skirsnyje.</w:t>
            </w:r>
          </w:p>
          <w:p w14:paraId="1FA12F58" w14:textId="4853EB1F" w:rsidR="007E33AC" w:rsidRPr="00612BFA" w:rsidRDefault="007E33AC" w:rsidP="007E33AC">
            <w:pPr>
              <w:jc w:val="both"/>
              <w:rPr>
                <w:szCs w:val="24"/>
              </w:rPr>
            </w:pPr>
            <w:r w:rsidRPr="00612BFA">
              <w:rPr>
                <w:szCs w:val="24"/>
              </w:rPr>
              <w:t>8.</w:t>
            </w:r>
            <w:r w:rsidR="00A76F15" w:rsidRPr="00612BFA">
              <w:rPr>
                <w:szCs w:val="24"/>
              </w:rPr>
              <w:t>21</w:t>
            </w:r>
            <w:r w:rsidRPr="00612BFA">
              <w:rPr>
                <w:szCs w:val="24"/>
              </w:rPr>
              <w:t>.2. neįvardytos PFSA 8.</w:t>
            </w:r>
            <w:r w:rsidR="00A76F15" w:rsidRPr="00612BFA">
              <w:rPr>
                <w:szCs w:val="24"/>
              </w:rPr>
              <w:t>5</w:t>
            </w:r>
            <w:r w:rsidRPr="00612BFA">
              <w:rPr>
                <w:szCs w:val="24"/>
              </w:rPr>
              <w:t>.1</w:t>
            </w:r>
            <w:r w:rsidR="00A76F15" w:rsidRPr="00612BFA">
              <w:rPr>
                <w:szCs w:val="24"/>
              </w:rPr>
              <w:t>–</w:t>
            </w:r>
            <w:r w:rsidRPr="00612BFA">
              <w:rPr>
                <w:szCs w:val="24"/>
              </w:rPr>
              <w:t>8.</w:t>
            </w:r>
            <w:r w:rsidR="00A76F15" w:rsidRPr="00612BFA">
              <w:rPr>
                <w:szCs w:val="24"/>
              </w:rPr>
              <w:t>5</w:t>
            </w:r>
            <w:r w:rsidRPr="00612BFA">
              <w:rPr>
                <w:szCs w:val="24"/>
              </w:rPr>
              <w:t>.9</w:t>
            </w:r>
            <w:r w:rsidR="00A76F15" w:rsidRPr="00612BFA">
              <w:rPr>
                <w:szCs w:val="24"/>
              </w:rPr>
              <w:t xml:space="preserve"> papunkčiuose</w:t>
            </w:r>
            <w:r w:rsidRPr="00612BFA">
              <w:rPr>
                <w:szCs w:val="24"/>
              </w:rPr>
              <w:t xml:space="preserve"> ir 8.</w:t>
            </w:r>
            <w:r w:rsidR="00A76F15" w:rsidRPr="00612BFA">
              <w:rPr>
                <w:szCs w:val="24"/>
              </w:rPr>
              <w:t>17</w:t>
            </w:r>
            <w:r w:rsidRPr="00612BFA">
              <w:rPr>
                <w:szCs w:val="24"/>
              </w:rPr>
              <w:t xml:space="preserve"> </w:t>
            </w:r>
            <w:r w:rsidR="00A76F15" w:rsidRPr="00612BFA">
              <w:rPr>
                <w:szCs w:val="24"/>
              </w:rPr>
              <w:t xml:space="preserve">punkte </w:t>
            </w:r>
            <w:r w:rsidRPr="00612BFA">
              <w:rPr>
                <w:szCs w:val="24"/>
              </w:rPr>
              <w:t>tinkamomis finansuoti išlaidomis.</w:t>
            </w:r>
          </w:p>
          <w:p w14:paraId="05A21911" w14:textId="566FEA17" w:rsidR="007E33AC" w:rsidRPr="00612BFA" w:rsidRDefault="007E33AC" w:rsidP="007E33AC">
            <w:pPr>
              <w:jc w:val="both"/>
              <w:rPr>
                <w:szCs w:val="24"/>
              </w:rPr>
            </w:pPr>
            <w:r w:rsidRPr="00612BFA">
              <w:rPr>
                <w:szCs w:val="24"/>
              </w:rPr>
              <w:t>8.</w:t>
            </w:r>
            <w:r w:rsidR="00A76F15" w:rsidRPr="00612BFA">
              <w:rPr>
                <w:szCs w:val="24"/>
              </w:rPr>
              <w:t>21</w:t>
            </w:r>
            <w:r w:rsidRPr="00612BFA">
              <w:rPr>
                <w:szCs w:val="24"/>
              </w:rPr>
              <w:t xml:space="preserve">.3. </w:t>
            </w:r>
            <w:r w:rsidR="00366FB8" w:rsidRPr="00612BFA">
              <w:rPr>
                <w:szCs w:val="24"/>
                <w:lang w:eastAsia="lt-LT"/>
              </w:rPr>
              <w:t xml:space="preserve">patirtos ankstesniuose technologinės parengties lygiuose nei vertinant pagal </w:t>
            </w:r>
            <w:r w:rsidR="00366FB8" w:rsidRPr="00612BFA">
              <w:rPr>
                <w:rFonts w:eastAsia="Calibri"/>
                <w:szCs w:val="24"/>
              </w:rPr>
              <w:t>PFSA 9 punkto 3 prioritetinį projektų atrankos kriterijų nustatytas projektu kuriamo produkto technologinės parengties lygis</w:t>
            </w:r>
            <w:r w:rsidRPr="00612BFA">
              <w:rPr>
                <w:szCs w:val="24"/>
              </w:rPr>
              <w:t xml:space="preserve">. </w:t>
            </w:r>
          </w:p>
          <w:p w14:paraId="58081800" w14:textId="77777777" w:rsidR="00F55306" w:rsidRDefault="004C69A3" w:rsidP="00DD4813">
            <w:pPr>
              <w:jc w:val="both"/>
              <w:rPr>
                <w:szCs w:val="24"/>
              </w:rPr>
            </w:pPr>
            <w:r w:rsidRPr="00612BFA">
              <w:rPr>
                <w:szCs w:val="24"/>
              </w:rPr>
              <w:t>8.</w:t>
            </w:r>
            <w:r w:rsidR="00A76F15" w:rsidRPr="00612BFA">
              <w:rPr>
                <w:szCs w:val="24"/>
              </w:rPr>
              <w:t>22</w:t>
            </w:r>
            <w:r w:rsidRPr="00612BFA">
              <w:rPr>
                <w:szCs w:val="24"/>
              </w:rPr>
              <w:t>.</w:t>
            </w:r>
            <w:r w:rsidR="0010601D" w:rsidRPr="00612BFA">
              <w:rPr>
                <w:szCs w:val="24"/>
              </w:rPr>
              <w:t xml:space="preserve"> </w:t>
            </w:r>
            <w:r w:rsidR="00C6227F" w:rsidRPr="00612BFA">
              <w:rPr>
                <w:szCs w:val="24"/>
              </w:rPr>
              <w:t xml:space="preserve">Administruojančioji institucija PĮP vertinimo metu patikrina pareiškėjo teisę gauti bendrą vienai įmonei suteikiamą </w:t>
            </w:r>
            <w:r w:rsidR="00C6227F" w:rsidRPr="00612BFA">
              <w:rPr>
                <w:i/>
                <w:iCs/>
                <w:szCs w:val="24"/>
              </w:rPr>
              <w:t>de minimis</w:t>
            </w:r>
            <w:r w:rsidR="00C6227F" w:rsidRPr="00612BFA">
              <w:rPr>
                <w:szCs w:val="24"/>
              </w:rPr>
              <w:t xml:space="preserve"> pagalbą. Administruojančioji institucija turi patikrinti visas su pareiškėju susijusias įmones dėl </w:t>
            </w:r>
            <w:r w:rsidR="00C6227F" w:rsidRPr="00612BFA">
              <w:rPr>
                <w:i/>
                <w:iCs/>
                <w:szCs w:val="24"/>
              </w:rPr>
              <w:t>de minimis</w:t>
            </w:r>
            <w:r w:rsidR="00C6227F" w:rsidRPr="00612BFA">
              <w:rPr>
                <w:szCs w:val="24"/>
              </w:rPr>
              <w:t xml:space="preserve"> pagalbos, nurodytas pateiktoje „Vienos įmonės“ </w:t>
            </w:r>
            <w:r w:rsidR="00C6227F" w:rsidRPr="00612BFA">
              <w:rPr>
                <w:szCs w:val="24"/>
              </w:rPr>
              <w:lastRenderedPageBreak/>
              <w:t xml:space="preserve">deklaracijoje, taip pat Registre patikrinti, ar teikiama pagalba neviršys leidžiamo </w:t>
            </w:r>
            <w:r w:rsidR="00C6227F" w:rsidRPr="00612BFA">
              <w:rPr>
                <w:i/>
                <w:iCs/>
                <w:szCs w:val="24"/>
              </w:rPr>
              <w:t>de minimis</w:t>
            </w:r>
            <w:r w:rsidR="00C6227F" w:rsidRPr="00612BFA">
              <w:rPr>
                <w:szCs w:val="24"/>
              </w:rPr>
              <w:t xml:space="preserve"> pagalbos dydžio, kaip nustatyta Reglamento (ES) Nr. 1407/2013 3 straipsnyje. Ministerijai priėmus sprendimą finansuoti projektą, administruojančioji institucija duomenis apie suteiktą nereikšmingą (</w:t>
            </w:r>
            <w:r w:rsidR="00C6227F" w:rsidRPr="00612BFA">
              <w:rPr>
                <w:i/>
                <w:iCs/>
                <w:szCs w:val="24"/>
              </w:rPr>
              <w:t>de minimis</w:t>
            </w:r>
            <w:r w:rsidR="00C6227F" w:rsidRPr="00612BFA">
              <w:rPr>
                <w:szCs w:val="24"/>
              </w:rPr>
              <w:t>) pagalbą Registrui teikia per 5 darbo dienas nuo priimto sprendimo ją suteikti įsigaliojimo dienos. Duomenys į Registrą apie suteiktą valstybės pagalbą pagal Reglamentą (ES) Nr. 651/2014 teikiami per 20 darbo dienų nuo priimto sprendimo ją suteikti įsigaliojimo dienos.</w:t>
            </w:r>
          </w:p>
          <w:p w14:paraId="3DCC236D" w14:textId="1E74486D" w:rsidR="00675F66" w:rsidRPr="00612BFA" w:rsidRDefault="00675F66" w:rsidP="00DD4813">
            <w:pPr>
              <w:jc w:val="both"/>
              <w:rPr>
                <w:i/>
                <w:iCs/>
                <w:szCs w:val="24"/>
              </w:rPr>
            </w:pPr>
          </w:p>
        </w:tc>
      </w:tr>
      <w:tr w:rsidR="00743E54" w:rsidRPr="00612BFA" w14:paraId="7D53C4A6" w14:textId="77777777" w:rsidTr="00D86F24">
        <w:tc>
          <w:tcPr>
            <w:tcW w:w="15134" w:type="dxa"/>
          </w:tcPr>
          <w:p w14:paraId="1FA56152" w14:textId="2D1FE7D5" w:rsidR="00743E54" w:rsidRPr="00612BFA" w:rsidRDefault="002753AB">
            <w:pPr>
              <w:ind w:left="426" w:hanging="426"/>
              <w:jc w:val="both"/>
              <w:rPr>
                <w:szCs w:val="24"/>
              </w:rPr>
            </w:pPr>
            <w:r w:rsidRPr="00612BFA">
              <w:rPr>
                <w:b/>
                <w:szCs w:val="24"/>
              </w:rPr>
              <w:lastRenderedPageBreak/>
              <w:t>9.</w:t>
            </w:r>
            <w:r w:rsidRPr="00612BFA">
              <w:rPr>
                <w:szCs w:val="24"/>
              </w:rPr>
              <w:t xml:space="preserve"> </w:t>
            </w:r>
            <w:r w:rsidRPr="00612BFA">
              <w:rPr>
                <w:b/>
                <w:szCs w:val="24"/>
              </w:rPr>
              <w:t>Projektų atrankos kriterijai</w:t>
            </w:r>
          </w:p>
          <w:p w14:paraId="269355EA" w14:textId="1CA678A2" w:rsidR="00743E54" w:rsidRPr="00612BFA" w:rsidRDefault="002753AB">
            <w:pPr>
              <w:jc w:val="both"/>
              <w:rPr>
                <w:i/>
                <w:szCs w:val="24"/>
              </w:rPr>
            </w:pPr>
            <w:r w:rsidRPr="00612BFA">
              <w:rPr>
                <w:szCs w:val="24"/>
              </w:rPr>
              <w:t xml:space="preserve">(Kiekvienas projektas turi atitikti </w:t>
            </w:r>
            <w:r w:rsidRPr="00612BFA">
              <w:rPr>
                <w:iCs/>
                <w:color w:val="000000"/>
                <w:szCs w:val="24"/>
              </w:rPr>
              <w:t>Projektų administravimo ir finansavimo taisyklių 2 priede nustatytus projektų bendruosius atrankos kriterijus.)</w:t>
            </w:r>
          </w:p>
        </w:tc>
      </w:tr>
      <w:tr w:rsidR="00743E54" w:rsidRPr="00612BFA" w14:paraId="2C1B2136" w14:textId="77777777" w:rsidTr="00D86F24">
        <w:trPr>
          <w:trHeight w:val="704"/>
        </w:trPr>
        <w:tc>
          <w:tcPr>
            <w:tcW w:w="15134" w:type="dxa"/>
          </w:tcPr>
          <w:tbl>
            <w:tblPr>
              <w:tblStyle w:val="TableGrid2"/>
              <w:tblpPr w:leftFromText="180" w:rightFromText="180" w:vertAnchor="text" w:tblpY="1"/>
              <w:tblW w:w="14876" w:type="dxa"/>
              <w:tblLayout w:type="fixed"/>
              <w:tblLook w:val="00A0" w:firstRow="1" w:lastRow="0" w:firstColumn="1" w:lastColumn="0" w:noHBand="0" w:noVBand="0"/>
            </w:tblPr>
            <w:tblGrid>
              <w:gridCol w:w="697"/>
              <w:gridCol w:w="1597"/>
              <w:gridCol w:w="3652"/>
              <w:gridCol w:w="4536"/>
              <w:gridCol w:w="1417"/>
              <w:gridCol w:w="1418"/>
              <w:gridCol w:w="1559"/>
            </w:tblGrid>
            <w:tr w:rsidR="00045E35" w:rsidRPr="00612BFA" w14:paraId="461E693E" w14:textId="77777777" w:rsidTr="00D5389F">
              <w:tc>
                <w:tcPr>
                  <w:tcW w:w="697" w:type="dxa"/>
                </w:tcPr>
                <w:p w14:paraId="7A88E2A4" w14:textId="77777777" w:rsidR="00045E35" w:rsidRPr="00612BFA" w:rsidRDefault="00045E35" w:rsidP="00045E35">
                  <w:pPr>
                    <w:jc w:val="center"/>
                    <w:rPr>
                      <w:rFonts w:ascii="Times New Roman" w:hAnsi="Times New Roman"/>
                      <w:b/>
                      <w:bCs/>
                      <w:sz w:val="24"/>
                      <w:szCs w:val="24"/>
                    </w:rPr>
                  </w:pPr>
                  <w:r w:rsidRPr="00612BFA">
                    <w:rPr>
                      <w:rFonts w:ascii="Times New Roman" w:hAnsi="Times New Roman"/>
                      <w:b/>
                      <w:bCs/>
                      <w:sz w:val="24"/>
                      <w:szCs w:val="24"/>
                    </w:rPr>
                    <w:t>Eil.</w:t>
                  </w:r>
                </w:p>
                <w:p w14:paraId="706B974D" w14:textId="77777777" w:rsidR="00045E35" w:rsidRPr="00612BFA" w:rsidRDefault="00045E35" w:rsidP="00045E35">
                  <w:pPr>
                    <w:jc w:val="center"/>
                    <w:rPr>
                      <w:rFonts w:ascii="Times New Roman" w:hAnsi="Times New Roman"/>
                      <w:b/>
                      <w:bCs/>
                      <w:sz w:val="24"/>
                      <w:szCs w:val="24"/>
                    </w:rPr>
                  </w:pPr>
                  <w:r w:rsidRPr="00612BFA">
                    <w:rPr>
                      <w:rFonts w:ascii="Times New Roman" w:hAnsi="Times New Roman"/>
                      <w:b/>
                      <w:bCs/>
                      <w:sz w:val="24"/>
                      <w:szCs w:val="24"/>
                    </w:rPr>
                    <w:t>Nr.</w:t>
                  </w:r>
                </w:p>
              </w:tc>
              <w:tc>
                <w:tcPr>
                  <w:tcW w:w="1597" w:type="dxa"/>
                </w:tcPr>
                <w:p w14:paraId="6A984A33" w14:textId="77777777" w:rsidR="00045E35" w:rsidRPr="00612BFA" w:rsidRDefault="00045E35" w:rsidP="00045E35">
                  <w:pPr>
                    <w:jc w:val="center"/>
                    <w:rPr>
                      <w:rFonts w:ascii="Times New Roman" w:hAnsi="Times New Roman"/>
                      <w:b/>
                      <w:bCs/>
                      <w:sz w:val="24"/>
                      <w:szCs w:val="24"/>
                    </w:rPr>
                  </w:pPr>
                  <w:r w:rsidRPr="00612BFA">
                    <w:rPr>
                      <w:rFonts w:ascii="Times New Roman" w:hAnsi="Times New Roman"/>
                      <w:b/>
                      <w:bCs/>
                      <w:sz w:val="24"/>
                      <w:szCs w:val="24"/>
                    </w:rPr>
                    <w:t>Kriterijaus tipas</w:t>
                  </w:r>
                </w:p>
              </w:tc>
              <w:tc>
                <w:tcPr>
                  <w:tcW w:w="3652" w:type="dxa"/>
                </w:tcPr>
                <w:p w14:paraId="6F636FA6" w14:textId="77777777" w:rsidR="00045E35" w:rsidRPr="00612BFA" w:rsidRDefault="00045E35" w:rsidP="00045E35">
                  <w:pPr>
                    <w:jc w:val="center"/>
                    <w:rPr>
                      <w:rFonts w:ascii="Times New Roman" w:hAnsi="Times New Roman"/>
                      <w:b/>
                      <w:bCs/>
                      <w:sz w:val="24"/>
                      <w:szCs w:val="24"/>
                    </w:rPr>
                  </w:pPr>
                  <w:r w:rsidRPr="00612BFA">
                    <w:rPr>
                      <w:rFonts w:ascii="Times New Roman" w:hAnsi="Times New Roman"/>
                      <w:b/>
                      <w:bCs/>
                      <w:sz w:val="24"/>
                      <w:szCs w:val="24"/>
                    </w:rPr>
                    <w:t>Kriterijus</w:t>
                  </w:r>
                </w:p>
              </w:tc>
              <w:tc>
                <w:tcPr>
                  <w:tcW w:w="4536" w:type="dxa"/>
                </w:tcPr>
                <w:p w14:paraId="54BF2D70" w14:textId="77777777" w:rsidR="00045E35" w:rsidRPr="00612BFA" w:rsidRDefault="00045E35" w:rsidP="00045E35">
                  <w:pPr>
                    <w:jc w:val="center"/>
                    <w:rPr>
                      <w:rFonts w:ascii="Times New Roman" w:hAnsi="Times New Roman"/>
                      <w:b/>
                      <w:bCs/>
                      <w:sz w:val="24"/>
                      <w:szCs w:val="24"/>
                    </w:rPr>
                  </w:pPr>
                  <w:r w:rsidRPr="00612BFA">
                    <w:rPr>
                      <w:rFonts w:ascii="Times New Roman" w:hAnsi="Times New Roman"/>
                      <w:b/>
                      <w:bCs/>
                      <w:sz w:val="24"/>
                      <w:szCs w:val="24"/>
                    </w:rPr>
                    <w:t>Kriterijaus vertinimo metodas</w:t>
                  </w:r>
                </w:p>
              </w:tc>
              <w:tc>
                <w:tcPr>
                  <w:tcW w:w="1417" w:type="dxa"/>
                </w:tcPr>
                <w:p w14:paraId="453EFE86" w14:textId="77777777" w:rsidR="00045E35" w:rsidRPr="00612BFA" w:rsidRDefault="00045E35" w:rsidP="00045E35">
                  <w:pPr>
                    <w:jc w:val="center"/>
                    <w:rPr>
                      <w:rFonts w:ascii="Times New Roman" w:hAnsi="Times New Roman"/>
                      <w:b/>
                      <w:bCs/>
                      <w:sz w:val="24"/>
                      <w:szCs w:val="24"/>
                    </w:rPr>
                  </w:pPr>
                  <w:r w:rsidRPr="00612BFA">
                    <w:rPr>
                      <w:rFonts w:ascii="Times New Roman" w:hAnsi="Times New Roman"/>
                      <w:b/>
                      <w:bCs/>
                      <w:sz w:val="24"/>
                      <w:szCs w:val="24"/>
                    </w:rPr>
                    <w:t>Didžiausias galimas kriterijaus balas</w:t>
                  </w:r>
                </w:p>
              </w:tc>
              <w:tc>
                <w:tcPr>
                  <w:tcW w:w="1418" w:type="dxa"/>
                </w:tcPr>
                <w:p w14:paraId="1CB7368B" w14:textId="77777777" w:rsidR="00045E35" w:rsidRPr="00612BFA" w:rsidRDefault="00045E35" w:rsidP="00045E35">
                  <w:pPr>
                    <w:jc w:val="center"/>
                    <w:rPr>
                      <w:rFonts w:ascii="Times New Roman" w:hAnsi="Times New Roman"/>
                      <w:b/>
                      <w:bCs/>
                      <w:sz w:val="24"/>
                      <w:szCs w:val="24"/>
                    </w:rPr>
                  </w:pPr>
                  <w:r w:rsidRPr="00612BFA">
                    <w:rPr>
                      <w:rFonts w:ascii="Times New Roman" w:hAnsi="Times New Roman"/>
                      <w:b/>
                      <w:bCs/>
                      <w:sz w:val="24"/>
                      <w:szCs w:val="24"/>
                    </w:rPr>
                    <w:t>Kriterijaus svorio koeficientas</w:t>
                  </w:r>
                </w:p>
                <w:p w14:paraId="3BB4407F" w14:textId="77777777" w:rsidR="00045E35" w:rsidRPr="00612BFA" w:rsidRDefault="00045E35" w:rsidP="00045E35">
                  <w:pPr>
                    <w:jc w:val="center"/>
                    <w:rPr>
                      <w:rFonts w:ascii="Times New Roman" w:hAnsi="Times New Roman"/>
                      <w:b/>
                      <w:bCs/>
                      <w:sz w:val="24"/>
                      <w:szCs w:val="24"/>
                    </w:rPr>
                  </w:pPr>
                  <w:r w:rsidRPr="00612BFA">
                    <w:rPr>
                      <w:rFonts w:ascii="Times New Roman" w:hAnsi="Times New Roman"/>
                      <w:b/>
                      <w:bCs/>
                      <w:sz w:val="24"/>
                      <w:szCs w:val="24"/>
                    </w:rPr>
                    <w:t>(jei taikoma)</w:t>
                  </w:r>
                </w:p>
              </w:tc>
              <w:tc>
                <w:tcPr>
                  <w:tcW w:w="1559" w:type="dxa"/>
                </w:tcPr>
                <w:p w14:paraId="0D1B255A" w14:textId="77777777" w:rsidR="00045E35" w:rsidRPr="00612BFA" w:rsidRDefault="00045E35" w:rsidP="00045E35">
                  <w:pPr>
                    <w:jc w:val="center"/>
                    <w:rPr>
                      <w:rFonts w:ascii="Times New Roman" w:hAnsi="Times New Roman"/>
                      <w:bCs/>
                      <w:sz w:val="24"/>
                      <w:szCs w:val="24"/>
                    </w:rPr>
                  </w:pPr>
                  <w:r w:rsidRPr="00612BFA">
                    <w:rPr>
                      <w:rFonts w:ascii="Times New Roman" w:hAnsi="Times New Roman"/>
                      <w:b/>
                      <w:bCs/>
                      <w:sz w:val="24"/>
                      <w:szCs w:val="24"/>
                    </w:rPr>
                    <w:t>Didžiausias galimas kriterijaus balas, kai nustatomas svorio koeficientas</w:t>
                  </w:r>
                </w:p>
                <w:p w14:paraId="65749FAC" w14:textId="77777777" w:rsidR="00045E35" w:rsidRPr="00612BFA" w:rsidRDefault="00045E35" w:rsidP="00045E35">
                  <w:pPr>
                    <w:jc w:val="center"/>
                    <w:rPr>
                      <w:rFonts w:ascii="Times New Roman" w:hAnsi="Times New Roman"/>
                      <w:bCs/>
                      <w:sz w:val="24"/>
                      <w:szCs w:val="24"/>
                    </w:rPr>
                  </w:pPr>
                  <w:r w:rsidRPr="00612BFA">
                    <w:rPr>
                      <w:rFonts w:ascii="Times New Roman" w:hAnsi="Times New Roman"/>
                      <w:b/>
                      <w:bCs/>
                      <w:sz w:val="24"/>
                      <w:szCs w:val="24"/>
                    </w:rPr>
                    <w:t>(jei nustatomas svorio koeficientas, šioje skiltyje nurodomas didžiausias galimas kriterijaus balas, padaugintas iš svorio koeficiento)</w:t>
                  </w:r>
                </w:p>
              </w:tc>
            </w:tr>
            <w:tr w:rsidR="00622E42" w:rsidRPr="00612BFA" w14:paraId="18B715A2" w14:textId="77777777" w:rsidTr="00D5389F">
              <w:trPr>
                <w:trHeight w:val="827"/>
              </w:trPr>
              <w:tc>
                <w:tcPr>
                  <w:tcW w:w="697" w:type="dxa"/>
                </w:tcPr>
                <w:p w14:paraId="17B84E9C" w14:textId="77777777" w:rsidR="00622E42" w:rsidRPr="00612BFA" w:rsidRDefault="00622E42" w:rsidP="00622E42">
                  <w:pPr>
                    <w:jc w:val="both"/>
                    <w:rPr>
                      <w:rFonts w:ascii="Times New Roman" w:hAnsi="Times New Roman"/>
                      <w:i/>
                      <w:iCs/>
                      <w:sz w:val="24"/>
                      <w:szCs w:val="24"/>
                    </w:rPr>
                  </w:pPr>
                  <w:r w:rsidRPr="00612BFA">
                    <w:rPr>
                      <w:rFonts w:ascii="Times New Roman" w:hAnsi="Times New Roman"/>
                      <w:i/>
                      <w:iCs/>
                      <w:sz w:val="24"/>
                      <w:szCs w:val="24"/>
                    </w:rPr>
                    <w:t>1</w:t>
                  </w:r>
                </w:p>
              </w:tc>
              <w:tc>
                <w:tcPr>
                  <w:tcW w:w="1597" w:type="dxa"/>
                </w:tcPr>
                <w:p w14:paraId="14AC7D68" w14:textId="77777777" w:rsidR="00622E42" w:rsidRPr="00612BFA" w:rsidRDefault="00622E42" w:rsidP="00622E42">
                  <w:pPr>
                    <w:jc w:val="both"/>
                    <w:rPr>
                      <w:rFonts w:ascii="Times New Roman" w:hAnsi="Times New Roman"/>
                      <w:i/>
                      <w:iCs/>
                      <w:sz w:val="24"/>
                      <w:szCs w:val="24"/>
                    </w:rPr>
                  </w:pPr>
                  <w:r w:rsidRPr="00612BFA">
                    <w:rPr>
                      <w:rFonts w:ascii="Times New Roman" w:hAnsi="Times New Roman"/>
                      <w:i/>
                      <w:iCs/>
                      <w:sz w:val="24"/>
                      <w:szCs w:val="24"/>
                    </w:rPr>
                    <w:t>Specialusis</w:t>
                  </w:r>
                </w:p>
              </w:tc>
              <w:tc>
                <w:tcPr>
                  <w:tcW w:w="3652" w:type="dxa"/>
                </w:tcPr>
                <w:p w14:paraId="05678275" w14:textId="18CBB2F7" w:rsidR="00622E42" w:rsidRPr="00612BFA" w:rsidRDefault="00622E42" w:rsidP="00622E42">
                  <w:pPr>
                    <w:jc w:val="both"/>
                    <w:rPr>
                      <w:rFonts w:ascii="Times New Roman" w:hAnsi="Times New Roman"/>
                      <w:i/>
                      <w:iCs/>
                      <w:sz w:val="24"/>
                      <w:szCs w:val="24"/>
                    </w:rPr>
                  </w:pPr>
                  <w:r w:rsidRPr="00612BFA">
                    <w:rPr>
                      <w:rFonts w:ascii="Times New Roman" w:hAnsi="Times New Roman"/>
                      <w:i/>
                      <w:iCs/>
                      <w:sz w:val="24"/>
                      <w:szCs w:val="24"/>
                    </w:rPr>
                    <w:t xml:space="preserve">Projekte suplanuotos veiklos </w:t>
                  </w:r>
                  <w:bookmarkStart w:id="8" w:name="_Hlk136949385"/>
                  <w:r w:rsidRPr="00612BFA">
                    <w:rPr>
                      <w:rFonts w:ascii="Times New Roman" w:hAnsi="Times New Roman"/>
                      <w:i/>
                      <w:iCs/>
                      <w:sz w:val="24"/>
                      <w:szCs w:val="24"/>
                    </w:rPr>
                    <w:t>atitinka</w:t>
                  </w:r>
                  <w:r w:rsidRPr="00612BFA">
                    <w:rPr>
                      <w:rFonts w:ascii="Times New Roman" w:hAnsi="Times New Roman"/>
                      <w:b/>
                      <w:bCs/>
                      <w:i/>
                      <w:iCs/>
                      <w:sz w:val="24"/>
                      <w:szCs w:val="24"/>
                    </w:rPr>
                    <w:t xml:space="preserve"> </w:t>
                  </w:r>
                  <w:hyperlink r:id="rId19" w:history="1">
                    <w:r w:rsidRPr="00612BFA">
                      <w:rPr>
                        <w:rStyle w:val="Hyperlink"/>
                        <w:rFonts w:ascii="Times New Roman" w:hAnsi="Times New Roman"/>
                        <w:i/>
                        <w:iCs/>
                        <w:sz w:val="24"/>
                        <w:szCs w:val="24"/>
                      </w:rPr>
                      <w:t>Koncepcijos nuostatas</w:t>
                    </w:r>
                  </w:hyperlink>
                  <w:r w:rsidRPr="00612BFA">
                    <w:rPr>
                      <w:rFonts w:ascii="Times New Roman" w:hAnsi="Times New Roman"/>
                      <w:b/>
                      <w:bCs/>
                      <w:i/>
                      <w:iCs/>
                      <w:sz w:val="24"/>
                      <w:szCs w:val="24"/>
                    </w:rPr>
                    <w:t xml:space="preserve"> </w:t>
                  </w:r>
                  <w:r w:rsidRPr="00612BFA">
                    <w:rPr>
                      <w:rFonts w:ascii="Times New Roman" w:hAnsi="Times New Roman"/>
                      <w:i/>
                      <w:iCs/>
                      <w:sz w:val="24"/>
                      <w:szCs w:val="24"/>
                    </w:rPr>
                    <w:t>ir bent vieno MTEPI prioriteto tematiką.</w:t>
                  </w:r>
                  <w:bookmarkEnd w:id="8"/>
                </w:p>
              </w:tc>
              <w:tc>
                <w:tcPr>
                  <w:tcW w:w="4536" w:type="dxa"/>
                </w:tcPr>
                <w:p w14:paraId="6F04778D" w14:textId="174F00DD" w:rsidR="00622E42" w:rsidRPr="00612BFA" w:rsidRDefault="00622E42" w:rsidP="00622E42">
                  <w:pPr>
                    <w:jc w:val="both"/>
                    <w:rPr>
                      <w:rFonts w:ascii="Times New Roman" w:hAnsi="Times New Roman"/>
                      <w:bCs/>
                      <w:i/>
                      <w:iCs/>
                      <w:sz w:val="24"/>
                      <w:szCs w:val="24"/>
                    </w:rPr>
                  </w:pPr>
                  <w:r w:rsidRPr="00612BFA">
                    <w:rPr>
                      <w:rFonts w:ascii="Times New Roman" w:hAnsi="Times New Roman"/>
                      <w:bCs/>
                      <w:i/>
                      <w:iCs/>
                      <w:sz w:val="24"/>
                      <w:szCs w:val="24"/>
                    </w:rPr>
                    <w:t>Vertinama, ar projektas prisideda prie Koncepcijos ir atitinka bent vieno MTEPI prioriteto tematiką.</w:t>
                  </w:r>
                </w:p>
                <w:p w14:paraId="46343BE8" w14:textId="5416BAB4" w:rsidR="00622E42" w:rsidRPr="00612BFA" w:rsidRDefault="00622E42" w:rsidP="00622E42">
                  <w:pPr>
                    <w:jc w:val="both"/>
                    <w:rPr>
                      <w:rFonts w:ascii="Times New Roman" w:hAnsi="Times New Roman"/>
                      <w:i/>
                      <w:iCs/>
                      <w:sz w:val="24"/>
                      <w:szCs w:val="24"/>
                      <w:u w:val="single"/>
                    </w:rPr>
                  </w:pPr>
                  <w:r w:rsidRPr="00612BFA">
                    <w:rPr>
                      <w:rFonts w:ascii="Times New Roman" w:hAnsi="Times New Roman"/>
                      <w:bCs/>
                      <w:i/>
                      <w:iCs/>
                      <w:sz w:val="24"/>
                      <w:szCs w:val="24"/>
                    </w:rPr>
                    <w:lastRenderedPageBreak/>
                    <w:t>Projekto veiklos atitikimas Koncepcijai vertinamas remiantis PĮP pateikta informacija.</w:t>
                  </w:r>
                </w:p>
              </w:tc>
              <w:tc>
                <w:tcPr>
                  <w:tcW w:w="1417" w:type="dxa"/>
                </w:tcPr>
                <w:p w14:paraId="5CEB1330" w14:textId="77777777" w:rsidR="00622E42" w:rsidRPr="00612BFA" w:rsidRDefault="00622E42" w:rsidP="00622E42">
                  <w:pPr>
                    <w:jc w:val="center"/>
                    <w:rPr>
                      <w:rFonts w:ascii="Times New Roman" w:hAnsi="Times New Roman"/>
                      <w:i/>
                      <w:iCs/>
                      <w:sz w:val="24"/>
                      <w:szCs w:val="24"/>
                    </w:rPr>
                  </w:pPr>
                  <w:r w:rsidRPr="00612BFA">
                    <w:rPr>
                      <w:rFonts w:ascii="Times New Roman" w:hAnsi="Times New Roman"/>
                      <w:i/>
                      <w:iCs/>
                      <w:sz w:val="24"/>
                      <w:szCs w:val="24"/>
                    </w:rPr>
                    <w:lastRenderedPageBreak/>
                    <w:t>-</w:t>
                  </w:r>
                </w:p>
              </w:tc>
              <w:tc>
                <w:tcPr>
                  <w:tcW w:w="1418" w:type="dxa"/>
                </w:tcPr>
                <w:p w14:paraId="414C0575" w14:textId="77777777" w:rsidR="00622E42" w:rsidRPr="00612BFA" w:rsidRDefault="00622E42" w:rsidP="00622E42">
                  <w:pPr>
                    <w:jc w:val="center"/>
                    <w:rPr>
                      <w:rFonts w:ascii="Times New Roman" w:hAnsi="Times New Roman"/>
                      <w:i/>
                      <w:iCs/>
                      <w:sz w:val="24"/>
                      <w:szCs w:val="24"/>
                    </w:rPr>
                  </w:pPr>
                  <w:r w:rsidRPr="00612BFA">
                    <w:rPr>
                      <w:rFonts w:ascii="Times New Roman" w:hAnsi="Times New Roman"/>
                      <w:i/>
                      <w:iCs/>
                      <w:sz w:val="24"/>
                      <w:szCs w:val="24"/>
                    </w:rPr>
                    <w:t>-</w:t>
                  </w:r>
                </w:p>
              </w:tc>
              <w:tc>
                <w:tcPr>
                  <w:tcW w:w="1559" w:type="dxa"/>
                </w:tcPr>
                <w:p w14:paraId="1C7A3E5C" w14:textId="2FB5D50F" w:rsidR="00622E42" w:rsidRPr="00612BFA" w:rsidRDefault="00622E42" w:rsidP="00A22DFE">
                  <w:pPr>
                    <w:jc w:val="center"/>
                    <w:rPr>
                      <w:rFonts w:ascii="Times New Roman" w:hAnsi="Times New Roman"/>
                      <w:i/>
                      <w:iCs/>
                      <w:sz w:val="24"/>
                      <w:szCs w:val="24"/>
                    </w:rPr>
                  </w:pPr>
                  <w:r w:rsidRPr="00612BFA">
                    <w:rPr>
                      <w:rFonts w:ascii="Times New Roman" w:hAnsi="Times New Roman"/>
                      <w:i/>
                      <w:iCs/>
                      <w:sz w:val="24"/>
                      <w:szCs w:val="24"/>
                    </w:rPr>
                    <w:t>-</w:t>
                  </w:r>
                </w:p>
              </w:tc>
            </w:tr>
            <w:tr w:rsidR="00622E42" w:rsidRPr="00612BFA" w14:paraId="6E9489AF" w14:textId="77777777" w:rsidTr="00D5389F">
              <w:tc>
                <w:tcPr>
                  <w:tcW w:w="697" w:type="dxa"/>
                </w:tcPr>
                <w:p w14:paraId="42C5A2E5" w14:textId="77777777" w:rsidR="00622E42" w:rsidRPr="00612BFA" w:rsidRDefault="00622E42" w:rsidP="00622E42">
                  <w:pPr>
                    <w:jc w:val="both"/>
                    <w:rPr>
                      <w:rFonts w:ascii="Times New Roman" w:hAnsi="Times New Roman"/>
                      <w:i/>
                      <w:iCs/>
                      <w:sz w:val="24"/>
                      <w:szCs w:val="24"/>
                    </w:rPr>
                  </w:pPr>
                  <w:r w:rsidRPr="00612BFA">
                    <w:rPr>
                      <w:rFonts w:ascii="Times New Roman" w:hAnsi="Times New Roman"/>
                      <w:i/>
                      <w:iCs/>
                      <w:sz w:val="24"/>
                      <w:szCs w:val="24"/>
                    </w:rPr>
                    <w:t>2</w:t>
                  </w:r>
                </w:p>
              </w:tc>
              <w:tc>
                <w:tcPr>
                  <w:tcW w:w="1597" w:type="dxa"/>
                </w:tcPr>
                <w:p w14:paraId="33070A20" w14:textId="77777777" w:rsidR="00622E42" w:rsidRPr="00612BFA" w:rsidRDefault="00622E42" w:rsidP="00622E42">
                  <w:pPr>
                    <w:jc w:val="both"/>
                    <w:rPr>
                      <w:rFonts w:ascii="Times New Roman" w:hAnsi="Times New Roman"/>
                      <w:i/>
                      <w:iCs/>
                      <w:sz w:val="24"/>
                      <w:szCs w:val="24"/>
                    </w:rPr>
                  </w:pPr>
                  <w:r w:rsidRPr="00612BFA">
                    <w:rPr>
                      <w:rFonts w:ascii="Times New Roman" w:hAnsi="Times New Roman"/>
                      <w:i/>
                      <w:iCs/>
                      <w:sz w:val="24"/>
                      <w:szCs w:val="24"/>
                    </w:rPr>
                    <w:t>Specialusis</w:t>
                  </w:r>
                </w:p>
              </w:tc>
              <w:tc>
                <w:tcPr>
                  <w:tcW w:w="3652" w:type="dxa"/>
                </w:tcPr>
                <w:p w14:paraId="301C4CC9" w14:textId="78B33791" w:rsidR="00622E42" w:rsidRPr="00612BFA" w:rsidRDefault="00622E42" w:rsidP="00622E42">
                  <w:pPr>
                    <w:jc w:val="both"/>
                    <w:rPr>
                      <w:rFonts w:ascii="Times New Roman" w:hAnsi="Times New Roman"/>
                      <w:i/>
                      <w:iCs/>
                      <w:sz w:val="24"/>
                      <w:szCs w:val="24"/>
                    </w:rPr>
                  </w:pPr>
                  <w:r w:rsidRPr="00612BFA">
                    <w:rPr>
                      <w:rFonts w:ascii="Times New Roman" w:hAnsi="Times New Roman"/>
                      <w:i/>
                      <w:iCs/>
                      <w:sz w:val="24"/>
                      <w:szCs w:val="24"/>
                    </w:rPr>
                    <w:t>Pareiškėjas yra pramonės MVĮ, veikianti ne trumpiau kaip tris metus, kurios metinės pardavimo pajamos iš savo pagamintos produkcijos kiekvienais metais sudaro ne mažiau kaip 51 proc. bendroje pardavimo struktūroje ir vidutinės metinės pardavimo pajamos iš savo pagamintos produkcijos per pastaruosius dvejus finansinius metus yra ne mažesnės kaip 145 000 (šimtas keturiasdešimt penki tūkstančiai) eurų.</w:t>
                  </w:r>
                </w:p>
                <w:p w14:paraId="48BA88B8" w14:textId="77777777" w:rsidR="00622E42" w:rsidRPr="00612BFA" w:rsidRDefault="00622E42" w:rsidP="00622E42">
                  <w:pPr>
                    <w:jc w:val="both"/>
                    <w:rPr>
                      <w:rFonts w:ascii="Times New Roman" w:hAnsi="Times New Roman"/>
                      <w:i/>
                      <w:iCs/>
                      <w:sz w:val="24"/>
                      <w:szCs w:val="24"/>
                      <w:u w:val="single"/>
                    </w:rPr>
                  </w:pPr>
                </w:p>
              </w:tc>
              <w:tc>
                <w:tcPr>
                  <w:tcW w:w="4536" w:type="dxa"/>
                </w:tcPr>
                <w:p w14:paraId="371BE28C" w14:textId="44E5026E" w:rsidR="00622E42" w:rsidRPr="00612BFA" w:rsidRDefault="00622E42" w:rsidP="00622E42">
                  <w:pPr>
                    <w:jc w:val="both"/>
                    <w:rPr>
                      <w:rFonts w:ascii="Times New Roman" w:hAnsi="Times New Roman"/>
                      <w:i/>
                      <w:iCs/>
                      <w:color w:val="000000"/>
                      <w:sz w:val="24"/>
                      <w:szCs w:val="24"/>
                    </w:rPr>
                  </w:pPr>
                  <w:r w:rsidRPr="00612BFA">
                    <w:rPr>
                      <w:rFonts w:ascii="Times New Roman" w:hAnsi="Times New Roman"/>
                      <w:i/>
                      <w:iCs/>
                      <w:color w:val="000000" w:themeColor="text1"/>
                      <w:sz w:val="24"/>
                      <w:szCs w:val="24"/>
                    </w:rPr>
                    <w:t xml:space="preserve">Vertinama, ar pareiškėjas yra pramonės MVĮ, kuri turi pakankamai patirties, t. y. </w:t>
                  </w:r>
                  <w:r w:rsidRPr="00612BFA">
                    <w:rPr>
                      <w:rFonts w:ascii="Times New Roman" w:hAnsi="Times New Roman"/>
                      <w:i/>
                      <w:iCs/>
                      <w:color w:val="000000"/>
                      <w:sz w:val="24"/>
                      <w:szCs w:val="24"/>
                    </w:rPr>
                    <w:t>iki PĮP pateikimo administruojančiai institucijai dienos ne trumpiau kaip tris metus Juridinių asmenų registre įregistruota pramonės MVĮ,</w:t>
                  </w:r>
                  <w:r w:rsidRPr="00612BFA">
                    <w:rPr>
                      <w:rFonts w:ascii="Times New Roman" w:hAnsi="Times New Roman"/>
                      <w:i/>
                      <w:iCs/>
                      <w:color w:val="000000" w:themeColor="text1"/>
                      <w:sz w:val="24"/>
                      <w:szCs w:val="24"/>
                    </w:rPr>
                    <w:t xml:space="preserve"> ir kuri yra finansiškai pajėgi, t. y. kurios vidutinės metinės pardavimo pajamos</w:t>
                  </w:r>
                  <w:r w:rsidRPr="00612BFA">
                    <w:rPr>
                      <w:rFonts w:ascii="Times New Roman" w:hAnsi="Times New Roman"/>
                      <w:i/>
                      <w:iCs/>
                      <w:color w:val="000000"/>
                      <w:sz w:val="24"/>
                      <w:szCs w:val="24"/>
                    </w:rPr>
                    <w:t xml:space="preserve"> iš savo pagamintos produkcijos kiekvienais metais sudaro ne mažiau kaip </w:t>
                  </w:r>
                  <w:r w:rsidRPr="00612BFA">
                    <w:rPr>
                      <w:rFonts w:ascii="Times New Roman" w:hAnsi="Times New Roman"/>
                      <w:i/>
                      <w:iCs/>
                      <w:color w:val="000000"/>
                      <w:sz w:val="24"/>
                      <w:szCs w:val="24"/>
                      <w:lang w:val="en-US"/>
                    </w:rPr>
                    <w:t xml:space="preserve">51 proc. bendroje pardavimo struktūroje ir vidutinės metinės pardavimo pajamos iš savo pagamintos produkcijos </w:t>
                  </w:r>
                  <w:r w:rsidRPr="00612BFA">
                    <w:rPr>
                      <w:rFonts w:ascii="Times New Roman" w:hAnsi="Times New Roman"/>
                      <w:i/>
                      <w:iCs/>
                      <w:sz w:val="24"/>
                      <w:szCs w:val="24"/>
                    </w:rPr>
                    <w:t>per pastaruosius dvejus finansinius metus iki PĮP pateikimo administruojančiai institucijai dienos</w:t>
                  </w:r>
                  <w:r w:rsidRPr="00612BFA">
                    <w:rPr>
                      <w:rFonts w:ascii="Times New Roman" w:hAnsi="Times New Roman"/>
                      <w:i/>
                      <w:iCs/>
                      <w:color w:val="000000"/>
                      <w:sz w:val="24"/>
                      <w:szCs w:val="24"/>
                    </w:rPr>
                    <w:t xml:space="preserve"> yra ne mažesnės kaip 145 000 (šimtas keturiasdešimt penki tūkstančiai) eurų, įgyvendinti projekte numatytas veiklas.</w:t>
                  </w:r>
                </w:p>
                <w:p w14:paraId="43CED752" w14:textId="77777777" w:rsidR="00622E42" w:rsidRPr="00612BFA" w:rsidRDefault="00622E42" w:rsidP="00622E42">
                  <w:pPr>
                    <w:jc w:val="both"/>
                    <w:rPr>
                      <w:rFonts w:ascii="Times New Roman" w:hAnsi="Times New Roman"/>
                      <w:i/>
                      <w:iCs/>
                      <w:sz w:val="24"/>
                      <w:szCs w:val="24"/>
                    </w:rPr>
                  </w:pPr>
                  <w:r w:rsidRPr="00612BFA">
                    <w:rPr>
                      <w:rFonts w:ascii="Times New Roman" w:hAnsi="Times New Roman"/>
                      <w:i/>
                      <w:iCs/>
                      <w:sz w:val="24"/>
                      <w:szCs w:val="24"/>
                    </w:rPr>
                    <w:t>Pareiškėjas yra veikianti įmonė, t. y. Juridinių asmenų registre įregistruota įmonė, turinti pajamų ir darbuotojų ir teisės aktų nustatyta tvarka teikianti ataskaitas Valstybinei mokesčių inspekcijai prie Lietuvos Respublikos finansų ministerijos, Valstybinio socialinio draudimo fondo valdybos prie Socialinės apsaugos ir darbo ministerijos skyriams ir metinių finansinių ataskaitų rinkinius Juridinių asmenų registrui.</w:t>
                  </w:r>
                </w:p>
                <w:p w14:paraId="7127430C" w14:textId="1F540126" w:rsidR="00622E42" w:rsidRPr="00612BFA" w:rsidRDefault="00622E42" w:rsidP="00622E42">
                  <w:pPr>
                    <w:tabs>
                      <w:tab w:val="left" w:pos="486"/>
                    </w:tabs>
                    <w:jc w:val="both"/>
                    <w:rPr>
                      <w:rFonts w:ascii="Times New Roman" w:hAnsi="Times New Roman"/>
                      <w:i/>
                      <w:iCs/>
                      <w:sz w:val="24"/>
                      <w:szCs w:val="24"/>
                    </w:rPr>
                  </w:pPr>
                  <w:r w:rsidRPr="00612BFA">
                    <w:rPr>
                      <w:rFonts w:ascii="Times New Roman" w:hAnsi="Times New Roman"/>
                      <w:i/>
                      <w:iCs/>
                      <w:sz w:val="24"/>
                      <w:szCs w:val="24"/>
                    </w:rPr>
                    <w:lastRenderedPageBreak/>
                    <w:t>Pramones įmone laikoma įmonė</w:t>
                  </w:r>
                  <w:r w:rsidRPr="00612BFA">
                    <w:rPr>
                      <w:rFonts w:ascii="Times New Roman" w:hAnsi="Times New Roman"/>
                      <w:i/>
                      <w:iCs/>
                      <w:sz w:val="24"/>
                      <w:szCs w:val="24"/>
                      <w:lang w:val="en-US"/>
                    </w:rPr>
                    <w:t xml:space="preserve">, </w:t>
                  </w:r>
                  <w:r w:rsidRPr="00612BFA">
                    <w:rPr>
                      <w:rFonts w:ascii="Times New Roman" w:hAnsi="Times New Roman"/>
                      <w:i/>
                      <w:iCs/>
                      <w:sz w:val="24"/>
                      <w:szCs w:val="24"/>
                    </w:rPr>
                    <w:t>kurios pajamos iš pramonės įmonės veiklos (-ų) sudaro ne mažiau kaip 51 procentą visų įmonės veiklų.</w:t>
                  </w:r>
                </w:p>
                <w:p w14:paraId="703AFDE8" w14:textId="77777777" w:rsidR="00622E42" w:rsidRPr="00612BFA" w:rsidRDefault="00622E42" w:rsidP="00622E42">
                  <w:pPr>
                    <w:tabs>
                      <w:tab w:val="left" w:pos="486"/>
                    </w:tabs>
                    <w:jc w:val="both"/>
                    <w:rPr>
                      <w:rFonts w:ascii="Times New Roman" w:hAnsi="Times New Roman"/>
                      <w:i/>
                      <w:iCs/>
                      <w:sz w:val="24"/>
                      <w:szCs w:val="24"/>
                    </w:rPr>
                  </w:pPr>
                  <w:r w:rsidRPr="00612BFA">
                    <w:rPr>
                      <w:rFonts w:ascii="Times New Roman" w:hAnsi="Times New Roman"/>
                      <w:i/>
                      <w:iCs/>
                      <w:sz w:val="24"/>
                      <w:szCs w:val="24"/>
                    </w:rPr>
                    <w:t>Pačios įmonės pagaminta produkcija – įmonės gaminami gaminiai ir (arba) teikiamos paslaugos.</w:t>
                  </w:r>
                </w:p>
                <w:p w14:paraId="222B9895" w14:textId="32196672" w:rsidR="00622E42" w:rsidRPr="00612BFA" w:rsidRDefault="00622E42" w:rsidP="00622E42">
                  <w:pPr>
                    <w:tabs>
                      <w:tab w:val="left" w:pos="486"/>
                    </w:tabs>
                    <w:jc w:val="both"/>
                    <w:rPr>
                      <w:rFonts w:ascii="Times New Roman" w:hAnsi="Times New Roman"/>
                      <w:i/>
                      <w:iCs/>
                      <w:sz w:val="24"/>
                      <w:szCs w:val="24"/>
                    </w:rPr>
                  </w:pPr>
                  <w:r w:rsidRPr="00612BFA">
                    <w:rPr>
                      <w:rFonts w:ascii="Times New Roman" w:hAnsi="Times New Roman"/>
                      <w:i/>
                      <w:iCs/>
                      <w:sz w:val="24"/>
                      <w:szCs w:val="24"/>
                    </w:rPr>
                    <w:t>Įmonės pačios pagamintos produkcijos pardavimo pajamos tikrinamos pagal metinių finansinių ataskaitų rinkinių duomenis ir (ar) kitus pačios įmonės  pagamintos produkcijos pardavimo pajamas pagrindžiančius buhalterinės apskaitos dokumentus. Tikrinama pagal PĮP pateiktą informaciją, įmonės pajamos tikrinamos pagal pateiktus pastarųjų finansinių metų patvirtintos finansinės atskaitomybės dokumentus.</w:t>
                  </w:r>
                </w:p>
                <w:p w14:paraId="7D8943CC" w14:textId="03AA3DCE" w:rsidR="00622E42" w:rsidRPr="00612BFA" w:rsidRDefault="00622E42" w:rsidP="00622E42">
                  <w:pPr>
                    <w:jc w:val="both"/>
                    <w:rPr>
                      <w:rFonts w:ascii="Times New Roman" w:hAnsi="Times New Roman"/>
                      <w:i/>
                      <w:iCs/>
                      <w:sz w:val="24"/>
                      <w:szCs w:val="24"/>
                    </w:rPr>
                  </w:pPr>
                  <w:r w:rsidRPr="00612BFA">
                    <w:rPr>
                      <w:rFonts w:ascii="Times New Roman" w:hAnsi="Times New Roman"/>
                      <w:i/>
                      <w:iCs/>
                      <w:sz w:val="24"/>
                      <w:szCs w:val="24"/>
                    </w:rPr>
                    <w:t>Šis projektų atrankos kriterijus taikomas tik projekto vertinimo metu, nes pramonės MVĮ, gavusios paramą ir sėkmingai veiklą išplėtusios, statusas gali pasikeisti, t. y. ji gali tapti pvz., iš mažos vidutine įmone. Todėl tikslinga vertinti pareiškėjo dydį tik PĮP vertinimo metu.</w:t>
                  </w:r>
                </w:p>
              </w:tc>
              <w:tc>
                <w:tcPr>
                  <w:tcW w:w="1417" w:type="dxa"/>
                </w:tcPr>
                <w:p w14:paraId="15FAE7BE" w14:textId="77777777" w:rsidR="00622E42" w:rsidRPr="00612BFA" w:rsidRDefault="00622E42" w:rsidP="00622E42">
                  <w:pPr>
                    <w:jc w:val="center"/>
                    <w:rPr>
                      <w:rFonts w:ascii="Times New Roman" w:hAnsi="Times New Roman"/>
                      <w:i/>
                      <w:iCs/>
                      <w:sz w:val="24"/>
                      <w:szCs w:val="24"/>
                    </w:rPr>
                  </w:pPr>
                  <w:r w:rsidRPr="00612BFA">
                    <w:rPr>
                      <w:rFonts w:ascii="Times New Roman" w:hAnsi="Times New Roman"/>
                      <w:i/>
                      <w:iCs/>
                      <w:sz w:val="24"/>
                      <w:szCs w:val="24"/>
                    </w:rPr>
                    <w:lastRenderedPageBreak/>
                    <w:t>-</w:t>
                  </w:r>
                </w:p>
              </w:tc>
              <w:tc>
                <w:tcPr>
                  <w:tcW w:w="1418" w:type="dxa"/>
                </w:tcPr>
                <w:p w14:paraId="55991699" w14:textId="77777777" w:rsidR="00622E42" w:rsidRPr="00612BFA" w:rsidRDefault="00622E42" w:rsidP="00622E42">
                  <w:pPr>
                    <w:jc w:val="center"/>
                    <w:rPr>
                      <w:rFonts w:ascii="Times New Roman" w:hAnsi="Times New Roman"/>
                      <w:i/>
                      <w:iCs/>
                      <w:sz w:val="24"/>
                      <w:szCs w:val="24"/>
                    </w:rPr>
                  </w:pPr>
                  <w:r w:rsidRPr="00612BFA">
                    <w:rPr>
                      <w:rFonts w:ascii="Times New Roman" w:hAnsi="Times New Roman"/>
                      <w:i/>
                      <w:iCs/>
                      <w:sz w:val="24"/>
                      <w:szCs w:val="24"/>
                    </w:rPr>
                    <w:t>-</w:t>
                  </w:r>
                </w:p>
              </w:tc>
              <w:tc>
                <w:tcPr>
                  <w:tcW w:w="1559" w:type="dxa"/>
                </w:tcPr>
                <w:p w14:paraId="6D04DCB9" w14:textId="3F8234B7" w:rsidR="00622E42" w:rsidRPr="00612BFA" w:rsidRDefault="00622E42" w:rsidP="00A22DFE">
                  <w:pPr>
                    <w:jc w:val="center"/>
                    <w:rPr>
                      <w:rFonts w:ascii="Times New Roman" w:hAnsi="Times New Roman"/>
                      <w:i/>
                      <w:iCs/>
                      <w:sz w:val="24"/>
                      <w:szCs w:val="24"/>
                    </w:rPr>
                  </w:pPr>
                  <w:r w:rsidRPr="00612BFA">
                    <w:rPr>
                      <w:rFonts w:ascii="Times New Roman" w:hAnsi="Times New Roman"/>
                      <w:i/>
                      <w:iCs/>
                      <w:sz w:val="24"/>
                      <w:szCs w:val="24"/>
                    </w:rPr>
                    <w:t>-</w:t>
                  </w:r>
                </w:p>
              </w:tc>
            </w:tr>
            <w:tr w:rsidR="006A1D59" w:rsidRPr="00612BFA" w14:paraId="14762DD8" w14:textId="77777777" w:rsidTr="00D5389F">
              <w:tc>
                <w:tcPr>
                  <w:tcW w:w="697" w:type="dxa"/>
                </w:tcPr>
                <w:p w14:paraId="5372EEBE" w14:textId="6CDE63A3" w:rsidR="006A1D59" w:rsidRPr="00612BFA" w:rsidRDefault="006A1D59" w:rsidP="006A1D59">
                  <w:pPr>
                    <w:jc w:val="center"/>
                    <w:rPr>
                      <w:rFonts w:ascii="Times New Roman" w:hAnsi="Times New Roman"/>
                      <w:i/>
                      <w:iCs/>
                      <w:sz w:val="24"/>
                      <w:szCs w:val="24"/>
                    </w:rPr>
                  </w:pPr>
                  <w:r w:rsidRPr="00612BFA">
                    <w:rPr>
                      <w:rFonts w:ascii="Times New Roman" w:hAnsi="Times New Roman"/>
                      <w:i/>
                      <w:iCs/>
                      <w:sz w:val="24"/>
                      <w:szCs w:val="24"/>
                    </w:rPr>
                    <w:t>3</w:t>
                  </w:r>
                </w:p>
              </w:tc>
              <w:tc>
                <w:tcPr>
                  <w:tcW w:w="1597" w:type="dxa"/>
                </w:tcPr>
                <w:p w14:paraId="7B3DC5B6" w14:textId="76C68B3D" w:rsidR="006A1D59" w:rsidRPr="00612BFA" w:rsidRDefault="006A1D59" w:rsidP="006A1D59">
                  <w:pPr>
                    <w:jc w:val="both"/>
                    <w:rPr>
                      <w:rFonts w:ascii="Times New Roman" w:hAnsi="Times New Roman"/>
                      <w:i/>
                      <w:iCs/>
                      <w:sz w:val="24"/>
                      <w:szCs w:val="24"/>
                    </w:rPr>
                  </w:pPr>
                  <w:r w:rsidRPr="00612BFA">
                    <w:rPr>
                      <w:rFonts w:ascii="Times New Roman" w:hAnsi="Times New Roman"/>
                      <w:i/>
                      <w:iCs/>
                      <w:sz w:val="24"/>
                      <w:szCs w:val="24"/>
                    </w:rPr>
                    <w:t>Prioritetinis</w:t>
                  </w:r>
                </w:p>
              </w:tc>
              <w:tc>
                <w:tcPr>
                  <w:tcW w:w="3652" w:type="dxa"/>
                </w:tcPr>
                <w:p w14:paraId="0BD6DD64" w14:textId="60ACBDBD" w:rsidR="006A1D59" w:rsidRPr="00612BFA" w:rsidRDefault="006A1D59" w:rsidP="006A1D59">
                  <w:pPr>
                    <w:jc w:val="both"/>
                    <w:rPr>
                      <w:rFonts w:ascii="Times New Roman" w:hAnsi="Times New Roman"/>
                      <w:bCs/>
                      <w:i/>
                      <w:iCs/>
                      <w:sz w:val="24"/>
                      <w:szCs w:val="24"/>
                    </w:rPr>
                  </w:pPr>
                  <w:r w:rsidRPr="00612BFA">
                    <w:rPr>
                      <w:rFonts w:ascii="Times New Roman" w:hAnsi="Times New Roman"/>
                      <w:bCs/>
                      <w:i/>
                      <w:iCs/>
                      <w:sz w:val="24"/>
                      <w:szCs w:val="24"/>
                    </w:rPr>
                    <w:t>Projekto įgyvendinimo metu sukurtų inovatyvių aplinkai draugiškų technologijų technologinės parengties lygis.</w:t>
                  </w:r>
                </w:p>
              </w:tc>
              <w:tc>
                <w:tcPr>
                  <w:tcW w:w="4536" w:type="dxa"/>
                </w:tcPr>
                <w:p w14:paraId="2CCBAEEF" w14:textId="77777777" w:rsidR="006A1D59" w:rsidRPr="00612BFA" w:rsidRDefault="006A1D59" w:rsidP="006A1D59">
                  <w:pPr>
                    <w:widowControl w:val="0"/>
                    <w:jc w:val="both"/>
                    <w:textAlignment w:val="baseline"/>
                    <w:rPr>
                      <w:rFonts w:ascii="Times New Roman" w:hAnsi="Times New Roman"/>
                      <w:i/>
                      <w:iCs/>
                      <w:sz w:val="24"/>
                      <w:szCs w:val="24"/>
                    </w:rPr>
                  </w:pPr>
                  <w:bookmarkStart w:id="9" w:name="_Hlk133573276"/>
                  <w:r w:rsidRPr="00612BFA">
                    <w:rPr>
                      <w:rFonts w:ascii="Times New Roman" w:hAnsi="Times New Roman"/>
                      <w:i/>
                      <w:iCs/>
                      <w:sz w:val="24"/>
                      <w:szCs w:val="24"/>
                    </w:rPr>
                    <w:t xml:space="preserve">Siekiama skatinti rinkai patrauklesnių inovatyvių aplinkai draugiškų technologijų kūrimą, todėl aukštesnis įvertinimas suteikiamas tiems projektams, kurių įgyvendinimo metu sukurtų inovatyvių aplinkai draugiškų technologijų technologinės parengties lygis yra aukštesnis </w:t>
                  </w:r>
                  <w:r w:rsidRPr="00612BFA">
                    <w:rPr>
                      <w:rFonts w:ascii="Times New Roman" w:hAnsi="Times New Roman"/>
                      <w:i/>
                      <w:iCs/>
                      <w:sz w:val="24"/>
                      <w:szCs w:val="24"/>
                    </w:rPr>
                    <w:lastRenderedPageBreak/>
                    <w:t>projekto pradžioje ir pabaigoje.</w:t>
                  </w:r>
                </w:p>
                <w:bookmarkEnd w:id="9"/>
                <w:p w14:paraId="4035FDBE" w14:textId="77777777" w:rsidR="008361A8" w:rsidRPr="00612BFA" w:rsidRDefault="006A1D59" w:rsidP="008361A8">
                  <w:pPr>
                    <w:widowControl w:val="0"/>
                    <w:jc w:val="both"/>
                    <w:textAlignment w:val="baseline"/>
                    <w:rPr>
                      <w:rFonts w:ascii="Times New Roman" w:hAnsi="Times New Roman"/>
                      <w:i/>
                      <w:iCs/>
                      <w:color w:val="000000"/>
                      <w:sz w:val="24"/>
                      <w:szCs w:val="24"/>
                    </w:rPr>
                  </w:pPr>
                  <w:r w:rsidRPr="00612BFA">
                    <w:rPr>
                      <w:rFonts w:ascii="Times New Roman" w:hAnsi="Times New Roman"/>
                      <w:i/>
                      <w:iCs/>
                      <w:color w:val="000000"/>
                      <w:sz w:val="24"/>
                      <w:szCs w:val="24"/>
                    </w:rPr>
                    <w:t>Technologinės parengties lygis nustatomas vadovaujantis Rekomenduojamos mokslinių tyrimų ir eksperimentinės plėtros etapų klasifikacijos aprašu, patvirtintu Lietuvos Respublikos Vyriausybės 2012 m. birželio 6 d. nutarimu Nr. 650 „Dėl Rekomenduojamos mokslinių tyrimų ir eksperimentinės plėtros etapų klasifikacijos aprašo patvirtinimo“.</w:t>
                  </w:r>
                </w:p>
                <w:p w14:paraId="0804D6B5" w14:textId="1F2A98D6" w:rsidR="008361A8" w:rsidRPr="00612BFA" w:rsidRDefault="008361A8" w:rsidP="008361A8">
                  <w:pPr>
                    <w:widowControl w:val="0"/>
                    <w:jc w:val="both"/>
                    <w:textAlignment w:val="baseline"/>
                    <w:rPr>
                      <w:rFonts w:ascii="Times New Roman" w:hAnsi="Times New Roman"/>
                      <w:bCs/>
                      <w:i/>
                      <w:iCs/>
                      <w:color w:val="000000"/>
                      <w:sz w:val="24"/>
                      <w:szCs w:val="24"/>
                    </w:rPr>
                  </w:pPr>
                  <w:r w:rsidRPr="00612BFA">
                    <w:rPr>
                      <w:rFonts w:ascii="Times New Roman" w:hAnsi="Times New Roman"/>
                      <w:i/>
                      <w:iCs/>
                      <w:color w:val="000000"/>
                      <w:sz w:val="24"/>
                      <w:szCs w:val="24"/>
                    </w:rPr>
                    <w:t>Jeigu projekto įgyvendinimo metu</w:t>
                  </w:r>
                  <w:r w:rsidRPr="00612BFA">
                    <w:rPr>
                      <w:rFonts w:ascii="Times New Roman" w:hAnsi="Times New Roman"/>
                      <w:i/>
                      <w:iCs/>
                      <w:sz w:val="24"/>
                      <w:szCs w:val="24"/>
                    </w:rPr>
                    <w:t xml:space="preserve"> </w:t>
                  </w:r>
                  <w:r w:rsidRPr="00612BFA">
                    <w:rPr>
                      <w:rFonts w:ascii="Times New Roman" w:hAnsi="Times New Roman"/>
                      <w:i/>
                      <w:iCs/>
                      <w:color w:val="000000"/>
                      <w:sz w:val="24"/>
                      <w:szCs w:val="24"/>
                    </w:rPr>
                    <w:t xml:space="preserve">bus sukurta daugiau nei viena </w:t>
                  </w:r>
                  <w:r w:rsidRPr="00612BFA">
                    <w:rPr>
                      <w:rFonts w:ascii="Times New Roman" w:hAnsi="Times New Roman"/>
                      <w:i/>
                      <w:iCs/>
                      <w:sz w:val="24"/>
                      <w:szCs w:val="24"/>
                    </w:rPr>
                    <w:t>inovatyvi aplinkai draugiška technologija</w:t>
                  </w:r>
                  <w:r w:rsidRPr="00612BFA">
                    <w:rPr>
                      <w:rFonts w:ascii="Times New Roman" w:hAnsi="Times New Roman"/>
                      <w:i/>
                      <w:iCs/>
                      <w:color w:val="000000"/>
                      <w:sz w:val="24"/>
                      <w:szCs w:val="24"/>
                    </w:rPr>
                    <w:t xml:space="preserve">, vertinama kiekviena </w:t>
                  </w:r>
                  <w:r w:rsidRPr="00612BFA">
                    <w:rPr>
                      <w:rFonts w:ascii="Times New Roman" w:hAnsi="Times New Roman"/>
                      <w:i/>
                      <w:iCs/>
                      <w:sz w:val="24"/>
                      <w:szCs w:val="24"/>
                    </w:rPr>
                    <w:t>inovatyvi aplinkai draugiška technologija</w:t>
                  </w:r>
                  <w:r w:rsidRPr="00612BFA">
                    <w:rPr>
                      <w:rFonts w:ascii="Times New Roman" w:hAnsi="Times New Roman"/>
                      <w:i/>
                      <w:iCs/>
                      <w:color w:val="000000"/>
                      <w:sz w:val="24"/>
                      <w:szCs w:val="24"/>
                    </w:rPr>
                    <w:t xml:space="preserve"> ir tuomet apskaičiuojamas suteikiamo balo vidurkis.</w:t>
                  </w:r>
                </w:p>
                <w:p w14:paraId="12CAC76C" w14:textId="3CADA29D" w:rsidR="006A1D59" w:rsidRPr="00612BFA" w:rsidRDefault="008361A8" w:rsidP="008361A8">
                  <w:pPr>
                    <w:widowControl w:val="0"/>
                    <w:jc w:val="both"/>
                    <w:textAlignment w:val="baseline"/>
                    <w:rPr>
                      <w:rFonts w:ascii="Times New Roman" w:hAnsi="Times New Roman"/>
                      <w:b/>
                      <w:i/>
                      <w:iCs/>
                      <w:sz w:val="24"/>
                      <w:szCs w:val="24"/>
                    </w:rPr>
                  </w:pPr>
                  <w:r w:rsidRPr="00612BFA">
                    <w:rPr>
                      <w:rFonts w:ascii="Times New Roman" w:hAnsi="Times New Roman"/>
                      <w:b/>
                      <w:i/>
                      <w:iCs/>
                      <w:sz w:val="24"/>
                      <w:szCs w:val="24"/>
                    </w:rPr>
                    <w:t>Šiam kriterijui bus nustatytas didžiausias kriterijaus vertinimo balas.</w:t>
                  </w:r>
                </w:p>
                <w:p w14:paraId="6D4CCC01" w14:textId="77777777" w:rsidR="006B33BB" w:rsidRPr="00612BFA" w:rsidRDefault="006B33BB" w:rsidP="006B33BB">
                  <w:pPr>
                    <w:jc w:val="both"/>
                    <w:rPr>
                      <w:rFonts w:ascii="Times New Roman" w:hAnsi="Times New Roman"/>
                      <w:i/>
                      <w:iCs/>
                      <w:sz w:val="24"/>
                      <w:szCs w:val="24"/>
                    </w:rPr>
                  </w:pPr>
                  <w:r w:rsidRPr="00612BFA">
                    <w:rPr>
                      <w:rFonts w:ascii="Times New Roman" w:hAnsi="Times New Roman"/>
                      <w:i/>
                      <w:iCs/>
                      <w:sz w:val="24"/>
                      <w:szCs w:val="24"/>
                    </w:rPr>
                    <w:t>Jeigu gaunamas skaičius nėra sveikasis, apvalinama pagal aritmetines taisykles iki sveikojo skaičiaus ir vieno skaičiaus po kablelio.</w:t>
                  </w:r>
                </w:p>
                <w:p w14:paraId="363B293E" w14:textId="77777777" w:rsidR="006B33BB" w:rsidRPr="00612BFA" w:rsidRDefault="006B33BB" w:rsidP="006B33BB">
                  <w:pPr>
                    <w:jc w:val="both"/>
                    <w:rPr>
                      <w:rFonts w:ascii="Times New Roman" w:hAnsi="Times New Roman"/>
                      <w:i/>
                      <w:iCs/>
                      <w:sz w:val="24"/>
                      <w:szCs w:val="24"/>
                    </w:rPr>
                  </w:pPr>
                  <w:r w:rsidRPr="00612BFA">
                    <w:rPr>
                      <w:rFonts w:ascii="Times New Roman" w:hAnsi="Times New Roman"/>
                      <w:i/>
                      <w:iCs/>
                      <w:sz w:val="24"/>
                      <w:szCs w:val="24"/>
                    </w:rPr>
                    <w:t xml:space="preserve">Iki 5 balų gali būti skiriama priklausomai nuo naujo produkto technologinės parengties lygio, vertinant numatomo sukurti / kuriamo produkto technologinę parengtį dviem aspektais: </w:t>
                  </w:r>
                </w:p>
                <w:p w14:paraId="16A9F223" w14:textId="77777777" w:rsidR="006B33BB" w:rsidRPr="00612BFA" w:rsidRDefault="006B33BB" w:rsidP="006B33BB">
                  <w:pPr>
                    <w:jc w:val="both"/>
                    <w:rPr>
                      <w:rFonts w:ascii="Times New Roman" w:hAnsi="Times New Roman"/>
                      <w:i/>
                      <w:iCs/>
                      <w:sz w:val="24"/>
                      <w:szCs w:val="24"/>
                    </w:rPr>
                  </w:pPr>
                  <w:r w:rsidRPr="00612BFA">
                    <w:rPr>
                      <w:rFonts w:ascii="Times New Roman" w:hAnsi="Times New Roman"/>
                      <w:i/>
                      <w:iCs/>
                      <w:sz w:val="24"/>
                      <w:szCs w:val="24"/>
                    </w:rPr>
                    <w:t xml:space="preserve">1) „status quo“, t. y. technologinės parengties lygis prieš pradedant projekto veiklas (gali būti skiriama iki 2,5 balo). Vertinimo skalė: 4 etapas – skiriama 0,5 balo; 5 etapas – skiriamas 1 balas; 6 etapas </w:t>
                  </w:r>
                  <w:r w:rsidRPr="00612BFA">
                    <w:rPr>
                      <w:rFonts w:ascii="Times New Roman" w:hAnsi="Times New Roman"/>
                      <w:i/>
                      <w:iCs/>
                      <w:sz w:val="24"/>
                      <w:szCs w:val="24"/>
                    </w:rPr>
                    <w:lastRenderedPageBreak/>
                    <w:t xml:space="preserve">– skiriama 1,5 balo; 7 etapas – skiriama 2,5 balo; </w:t>
                  </w:r>
                </w:p>
                <w:p w14:paraId="10BAEE8D" w14:textId="77777777" w:rsidR="006B33BB" w:rsidRPr="00612BFA" w:rsidRDefault="006B33BB" w:rsidP="006B33BB">
                  <w:pPr>
                    <w:jc w:val="both"/>
                    <w:rPr>
                      <w:rFonts w:ascii="Times New Roman" w:hAnsi="Times New Roman"/>
                      <w:i/>
                      <w:iCs/>
                      <w:sz w:val="24"/>
                      <w:szCs w:val="24"/>
                    </w:rPr>
                  </w:pPr>
                  <w:r w:rsidRPr="00612BFA">
                    <w:rPr>
                      <w:rFonts w:ascii="Times New Roman" w:hAnsi="Times New Roman"/>
                      <w:i/>
                      <w:iCs/>
                      <w:sz w:val="24"/>
                      <w:szCs w:val="24"/>
                    </w:rPr>
                    <w:t xml:space="preserve">2) įgyvendinus projektą numatomas pasiekti technologinės parengties lygis (gali būti skiriama iki 2,5 balo). Vertinimo skalė: 6 etapas –  skiriama 1,5 balo; 7 etapas – skiriami 2 balai; 8 ir 9 etapai – skiriama 2,5 balo. </w:t>
                  </w:r>
                </w:p>
                <w:p w14:paraId="04139AF9" w14:textId="53949D31" w:rsidR="006A1D59" w:rsidRPr="00612BFA" w:rsidRDefault="006A1D59" w:rsidP="006A1D59">
                  <w:pPr>
                    <w:jc w:val="both"/>
                    <w:rPr>
                      <w:rFonts w:ascii="Times New Roman" w:hAnsi="Times New Roman"/>
                      <w:i/>
                      <w:iCs/>
                      <w:sz w:val="24"/>
                      <w:szCs w:val="24"/>
                    </w:rPr>
                  </w:pPr>
                </w:p>
              </w:tc>
              <w:tc>
                <w:tcPr>
                  <w:tcW w:w="1417" w:type="dxa"/>
                </w:tcPr>
                <w:p w14:paraId="7F2CE2E6" w14:textId="0FE8280D" w:rsidR="006A1D59" w:rsidRPr="00612BFA" w:rsidRDefault="0051333B" w:rsidP="00A22DFE">
                  <w:pPr>
                    <w:jc w:val="center"/>
                    <w:rPr>
                      <w:rFonts w:ascii="Times New Roman" w:hAnsi="Times New Roman"/>
                      <w:i/>
                      <w:iCs/>
                      <w:sz w:val="24"/>
                      <w:szCs w:val="24"/>
                      <w:lang w:val="en-US"/>
                    </w:rPr>
                  </w:pPr>
                  <w:r w:rsidRPr="00612BFA">
                    <w:rPr>
                      <w:rFonts w:ascii="Times New Roman" w:hAnsi="Times New Roman"/>
                      <w:i/>
                      <w:iCs/>
                      <w:sz w:val="24"/>
                      <w:szCs w:val="24"/>
                      <w:lang w:val="en-US"/>
                    </w:rPr>
                    <w:lastRenderedPageBreak/>
                    <w:t>5</w:t>
                  </w:r>
                </w:p>
              </w:tc>
              <w:tc>
                <w:tcPr>
                  <w:tcW w:w="1418" w:type="dxa"/>
                </w:tcPr>
                <w:p w14:paraId="78098457" w14:textId="4E932FEA" w:rsidR="006A1D59" w:rsidRPr="00612BFA" w:rsidRDefault="0051333B" w:rsidP="00A22DFE">
                  <w:pPr>
                    <w:jc w:val="center"/>
                    <w:rPr>
                      <w:rFonts w:ascii="Times New Roman" w:hAnsi="Times New Roman"/>
                      <w:i/>
                      <w:iCs/>
                      <w:sz w:val="24"/>
                      <w:szCs w:val="24"/>
                    </w:rPr>
                  </w:pPr>
                  <w:r w:rsidRPr="00612BFA">
                    <w:rPr>
                      <w:rFonts w:ascii="Times New Roman" w:hAnsi="Times New Roman"/>
                      <w:i/>
                      <w:iCs/>
                      <w:sz w:val="24"/>
                      <w:szCs w:val="24"/>
                    </w:rPr>
                    <w:t>10</w:t>
                  </w:r>
                </w:p>
              </w:tc>
              <w:tc>
                <w:tcPr>
                  <w:tcW w:w="1559" w:type="dxa"/>
                </w:tcPr>
                <w:p w14:paraId="2027084D" w14:textId="7F85022F" w:rsidR="006A1D59" w:rsidRPr="00612BFA" w:rsidRDefault="0051333B" w:rsidP="00A22DFE">
                  <w:pPr>
                    <w:jc w:val="center"/>
                    <w:rPr>
                      <w:rFonts w:ascii="Times New Roman" w:hAnsi="Times New Roman"/>
                      <w:i/>
                      <w:iCs/>
                      <w:sz w:val="24"/>
                      <w:szCs w:val="24"/>
                    </w:rPr>
                  </w:pPr>
                  <w:r w:rsidRPr="00612BFA">
                    <w:rPr>
                      <w:rFonts w:ascii="Times New Roman" w:hAnsi="Times New Roman"/>
                      <w:i/>
                      <w:iCs/>
                      <w:sz w:val="24"/>
                      <w:szCs w:val="24"/>
                    </w:rPr>
                    <w:t>50</w:t>
                  </w:r>
                </w:p>
              </w:tc>
            </w:tr>
            <w:tr w:rsidR="00045E35" w:rsidRPr="00612BFA" w14:paraId="5AD560FC" w14:textId="77777777" w:rsidTr="00D5389F">
              <w:tc>
                <w:tcPr>
                  <w:tcW w:w="697" w:type="dxa"/>
                </w:tcPr>
                <w:p w14:paraId="14C96FF8" w14:textId="339BCEED" w:rsidR="00045E35" w:rsidRPr="00612BFA" w:rsidRDefault="00806DDB" w:rsidP="00045E35">
                  <w:pPr>
                    <w:jc w:val="both"/>
                    <w:rPr>
                      <w:rFonts w:ascii="Times New Roman" w:hAnsi="Times New Roman"/>
                      <w:i/>
                      <w:iCs/>
                      <w:sz w:val="24"/>
                      <w:szCs w:val="24"/>
                    </w:rPr>
                  </w:pPr>
                  <w:r w:rsidRPr="00612BFA">
                    <w:rPr>
                      <w:rFonts w:ascii="Times New Roman" w:hAnsi="Times New Roman"/>
                      <w:i/>
                      <w:iCs/>
                      <w:sz w:val="24"/>
                      <w:szCs w:val="24"/>
                    </w:rPr>
                    <w:lastRenderedPageBreak/>
                    <w:t>4</w:t>
                  </w:r>
                </w:p>
              </w:tc>
              <w:tc>
                <w:tcPr>
                  <w:tcW w:w="1597" w:type="dxa"/>
                </w:tcPr>
                <w:p w14:paraId="0ED92EED" w14:textId="1C5EBF95" w:rsidR="00045E35" w:rsidRPr="00612BFA" w:rsidRDefault="00806DDB" w:rsidP="00045E35">
                  <w:pPr>
                    <w:jc w:val="both"/>
                    <w:rPr>
                      <w:rFonts w:ascii="Times New Roman" w:hAnsi="Times New Roman"/>
                      <w:i/>
                      <w:iCs/>
                      <w:sz w:val="24"/>
                      <w:szCs w:val="24"/>
                    </w:rPr>
                  </w:pPr>
                  <w:r w:rsidRPr="00612BFA">
                    <w:rPr>
                      <w:rFonts w:ascii="Times New Roman" w:hAnsi="Times New Roman"/>
                      <w:i/>
                      <w:iCs/>
                      <w:sz w:val="24"/>
                      <w:szCs w:val="24"/>
                    </w:rPr>
                    <w:t>Prioritetinis</w:t>
                  </w:r>
                </w:p>
              </w:tc>
              <w:tc>
                <w:tcPr>
                  <w:tcW w:w="3652" w:type="dxa"/>
                </w:tcPr>
                <w:p w14:paraId="74185FE9" w14:textId="4CB796F5" w:rsidR="00045E35" w:rsidRPr="00612BFA" w:rsidRDefault="00806DDB" w:rsidP="00045E35">
                  <w:pPr>
                    <w:jc w:val="both"/>
                    <w:rPr>
                      <w:rFonts w:ascii="Times New Roman" w:hAnsi="Times New Roman"/>
                      <w:i/>
                      <w:iCs/>
                      <w:sz w:val="24"/>
                      <w:szCs w:val="24"/>
                      <w:lang w:val="en-US"/>
                    </w:rPr>
                  </w:pPr>
                  <w:r w:rsidRPr="00612BFA">
                    <w:rPr>
                      <w:rFonts w:ascii="Times New Roman" w:hAnsi="Times New Roman"/>
                      <w:i/>
                      <w:iCs/>
                      <w:sz w:val="24"/>
                      <w:szCs w:val="24"/>
                      <w:lang w:val="en-US"/>
                    </w:rPr>
                    <w:t>Projekto įgyvendinimo metu sukurtos technologijos reikšmingumo lygis</w:t>
                  </w:r>
                </w:p>
              </w:tc>
              <w:tc>
                <w:tcPr>
                  <w:tcW w:w="4536" w:type="dxa"/>
                </w:tcPr>
                <w:p w14:paraId="34AF45D4" w14:textId="25C4ABCF" w:rsidR="00806DDB" w:rsidRPr="00612BFA" w:rsidRDefault="008361A8" w:rsidP="00806DDB">
                  <w:pPr>
                    <w:widowControl w:val="0"/>
                    <w:jc w:val="both"/>
                    <w:textAlignment w:val="baseline"/>
                    <w:rPr>
                      <w:rFonts w:ascii="Times New Roman" w:hAnsi="Times New Roman"/>
                      <w:i/>
                      <w:iCs/>
                      <w:sz w:val="24"/>
                      <w:szCs w:val="24"/>
                    </w:rPr>
                  </w:pPr>
                  <w:r w:rsidRPr="00612BFA">
                    <w:rPr>
                      <w:rFonts w:ascii="Times New Roman" w:hAnsi="Times New Roman"/>
                      <w:i/>
                      <w:iCs/>
                      <w:sz w:val="24"/>
                      <w:szCs w:val="24"/>
                    </w:rPr>
                    <w:t xml:space="preserve">Siekiant skatinti inovatyvių aplinkai draugiškų technologijų kūrimą, būtina įvertinti projekto įgyvendinimo metu, sukurtos technologijos reikšmingumo lygį. </w:t>
                  </w:r>
                  <w:r w:rsidR="00806DDB" w:rsidRPr="00612BFA">
                    <w:rPr>
                      <w:rFonts w:ascii="Times New Roman" w:hAnsi="Times New Roman"/>
                      <w:i/>
                      <w:iCs/>
                      <w:sz w:val="24"/>
                      <w:szCs w:val="24"/>
                    </w:rPr>
                    <w:t>Reikšmingumas yra vertinamas atsižvelgiant į projekto įgyvendinimo metu sukurtos technologijos naujumo lygį. Naujumas skiriamas į tris grupes (reikšmingumo didėjimo tvarka): technologija nauja įmonės lygmeniu, technologija nauja rinkos lygmeniu, technologija nauja pasaulio lygmeniu, kaip nurodyta Oslo vadove, 2018: Duomenų apie inovacijas rinkimo, teikimo ir naudojimo gairėse (angl. Oslo manual. Guidelines for Collecting and Interpreting Innovation Data, 4rd Edition, OECD, Eurostat, 2018).</w:t>
                  </w:r>
                  <w:r w:rsidR="00D913AD" w:rsidRPr="00612BFA">
                    <w:rPr>
                      <w:rFonts w:ascii="Times New Roman" w:hAnsi="Times New Roman"/>
                      <w:i/>
                      <w:iCs/>
                      <w:sz w:val="24"/>
                      <w:szCs w:val="24"/>
                    </w:rPr>
                    <w:t xml:space="preserve"> </w:t>
                  </w:r>
                  <w:r w:rsidR="00806DDB" w:rsidRPr="00612BFA">
                    <w:rPr>
                      <w:rFonts w:ascii="Times New Roman" w:hAnsi="Times New Roman"/>
                      <w:i/>
                      <w:iCs/>
                      <w:sz w:val="24"/>
                      <w:szCs w:val="24"/>
                    </w:rPr>
                    <w:t xml:space="preserve">Aukštesnis įvertinimas suteikiamas tiems projektams, kurių įgyvendinimo metu sukurtų technologijų reikšmingumas yra didesnis. </w:t>
                  </w:r>
                </w:p>
                <w:p w14:paraId="4F735EF9" w14:textId="00CC9AF3" w:rsidR="00D913AD" w:rsidRPr="00612BFA" w:rsidRDefault="00D913AD" w:rsidP="00D913AD">
                  <w:pPr>
                    <w:jc w:val="both"/>
                    <w:rPr>
                      <w:rFonts w:ascii="Times New Roman" w:hAnsi="Times New Roman"/>
                      <w:i/>
                      <w:iCs/>
                      <w:sz w:val="24"/>
                      <w:szCs w:val="24"/>
                    </w:rPr>
                  </w:pPr>
                  <w:r w:rsidRPr="00612BFA">
                    <w:rPr>
                      <w:rFonts w:ascii="Times New Roman" w:hAnsi="Times New Roman"/>
                      <w:i/>
                      <w:iCs/>
                      <w:sz w:val="24"/>
                      <w:szCs w:val="24"/>
                    </w:rPr>
                    <w:t xml:space="preserve">Vertinant technologijų naujumo lygmenį, viena technologija priskiriama tik vienai naujumo grupei (t. y. jei technologija yra </w:t>
                  </w:r>
                  <w:r w:rsidRPr="00612BFA">
                    <w:rPr>
                      <w:rFonts w:ascii="Times New Roman" w:hAnsi="Times New Roman"/>
                      <w:i/>
                      <w:iCs/>
                      <w:sz w:val="24"/>
                      <w:szCs w:val="24"/>
                    </w:rPr>
                    <w:lastRenderedPageBreak/>
                    <w:t>nauja pasaulio lygmeniu, neskiriama papildomų balų už naujumą rinkos ir (ar) įmonės lygmeniu, jeigu technologija nauja rinkos lygmeniu, neskiriama papildomų balų už naujumą įmonės lygmeniu).</w:t>
                  </w:r>
                </w:p>
                <w:p w14:paraId="705FAB55" w14:textId="52BAB947" w:rsidR="00D913AD" w:rsidRPr="00612BFA" w:rsidRDefault="00D913AD" w:rsidP="001A3BFB">
                  <w:pPr>
                    <w:jc w:val="both"/>
                    <w:rPr>
                      <w:rFonts w:ascii="Times New Roman" w:hAnsi="Times New Roman"/>
                      <w:i/>
                      <w:iCs/>
                      <w:sz w:val="24"/>
                      <w:szCs w:val="24"/>
                    </w:rPr>
                  </w:pPr>
                  <w:r w:rsidRPr="00612BFA">
                    <w:rPr>
                      <w:rFonts w:ascii="Times New Roman" w:hAnsi="Times New Roman"/>
                      <w:i/>
                      <w:iCs/>
                      <w:sz w:val="24"/>
                      <w:szCs w:val="24"/>
                    </w:rPr>
                    <w:t>Jeigu projekto įgyvendinimo metu bus sukurta daugiau nei viena inovatyvi aplinkai draugiška technologija, vertinamas kiekvienos technologijos naujumo lygmuo, o balai skiriami už didžiausio naujumo lygmens technologiją.</w:t>
                  </w:r>
                </w:p>
                <w:p w14:paraId="43B47CB1" w14:textId="4F54543C" w:rsidR="007434AB" w:rsidRPr="00612BFA" w:rsidRDefault="007434AB" w:rsidP="007434AB">
                  <w:pPr>
                    <w:jc w:val="both"/>
                    <w:rPr>
                      <w:rFonts w:ascii="Times New Roman" w:hAnsi="Times New Roman"/>
                      <w:i/>
                      <w:iCs/>
                      <w:sz w:val="24"/>
                      <w:szCs w:val="24"/>
                    </w:rPr>
                  </w:pPr>
                  <w:r w:rsidRPr="00612BFA">
                    <w:rPr>
                      <w:rFonts w:ascii="Times New Roman" w:hAnsi="Times New Roman"/>
                      <w:i/>
                      <w:iCs/>
                      <w:sz w:val="24"/>
                      <w:szCs w:val="24"/>
                    </w:rPr>
                    <w:t xml:space="preserve">Jeigu projekto įgyvendinimo metu bus sukurtas bent vienas produktas, kuris naujas pasaulio lygmeniu, projektui skiriami 5 balai. </w:t>
                  </w:r>
                </w:p>
                <w:p w14:paraId="7E206E02" w14:textId="6229E909" w:rsidR="007434AB" w:rsidRPr="00612BFA" w:rsidRDefault="007434AB" w:rsidP="007434AB">
                  <w:pPr>
                    <w:jc w:val="both"/>
                    <w:rPr>
                      <w:rFonts w:ascii="Times New Roman" w:hAnsi="Times New Roman"/>
                      <w:i/>
                      <w:iCs/>
                      <w:sz w:val="24"/>
                      <w:szCs w:val="24"/>
                    </w:rPr>
                  </w:pPr>
                  <w:r w:rsidRPr="00612BFA">
                    <w:rPr>
                      <w:rFonts w:ascii="Times New Roman" w:hAnsi="Times New Roman"/>
                      <w:i/>
                      <w:iCs/>
                      <w:sz w:val="24"/>
                      <w:szCs w:val="24"/>
                    </w:rPr>
                    <w:t>Jeigu projekto įgyvendinimo metu bus sukurtas bent vienas produktas, kuris naujas rinkos lygmeniu, projektui skiriami 3 balai.</w:t>
                  </w:r>
                </w:p>
                <w:p w14:paraId="731DB6E2" w14:textId="538F6F35" w:rsidR="00045E35" w:rsidRPr="00612BFA" w:rsidRDefault="007434AB" w:rsidP="001A3BFB">
                  <w:pPr>
                    <w:widowControl w:val="0"/>
                    <w:jc w:val="both"/>
                    <w:textAlignment w:val="baseline"/>
                    <w:rPr>
                      <w:rFonts w:ascii="Times New Roman" w:hAnsi="Times New Roman"/>
                      <w:i/>
                      <w:iCs/>
                      <w:sz w:val="24"/>
                      <w:szCs w:val="24"/>
                    </w:rPr>
                  </w:pPr>
                  <w:r w:rsidRPr="00612BFA">
                    <w:rPr>
                      <w:rFonts w:ascii="Times New Roman" w:hAnsi="Times New Roman"/>
                      <w:i/>
                      <w:iCs/>
                      <w:sz w:val="24"/>
                      <w:szCs w:val="24"/>
                    </w:rPr>
                    <w:t>Jeigu projekto įgyvendinimo metu bus sukurtas bent vienas produktas, kuris naujas įmonės lygmeniu, projektui skiriamas 1 balas</w:t>
                  </w:r>
                  <w:r w:rsidR="00AC7430" w:rsidRPr="00612BFA">
                    <w:rPr>
                      <w:rFonts w:ascii="Times New Roman" w:hAnsi="Times New Roman"/>
                      <w:i/>
                      <w:iCs/>
                      <w:sz w:val="24"/>
                      <w:szCs w:val="24"/>
                    </w:rPr>
                    <w:t>.</w:t>
                  </w:r>
                </w:p>
              </w:tc>
              <w:tc>
                <w:tcPr>
                  <w:tcW w:w="1417" w:type="dxa"/>
                </w:tcPr>
                <w:p w14:paraId="55FDFB8E" w14:textId="10D854C5" w:rsidR="00045E35" w:rsidRPr="00612BFA" w:rsidRDefault="0051333B" w:rsidP="00A22DFE">
                  <w:pPr>
                    <w:jc w:val="center"/>
                    <w:rPr>
                      <w:rFonts w:ascii="Times New Roman" w:hAnsi="Times New Roman"/>
                      <w:i/>
                      <w:iCs/>
                      <w:sz w:val="24"/>
                      <w:szCs w:val="24"/>
                    </w:rPr>
                  </w:pPr>
                  <w:r w:rsidRPr="00612BFA">
                    <w:rPr>
                      <w:rFonts w:ascii="Times New Roman" w:hAnsi="Times New Roman"/>
                      <w:i/>
                      <w:iCs/>
                      <w:sz w:val="24"/>
                      <w:szCs w:val="24"/>
                    </w:rPr>
                    <w:lastRenderedPageBreak/>
                    <w:t>5</w:t>
                  </w:r>
                </w:p>
              </w:tc>
              <w:tc>
                <w:tcPr>
                  <w:tcW w:w="1418" w:type="dxa"/>
                </w:tcPr>
                <w:p w14:paraId="0BA84F61" w14:textId="021865AA" w:rsidR="00045E35" w:rsidRPr="00612BFA" w:rsidRDefault="0051333B" w:rsidP="00A22DFE">
                  <w:pPr>
                    <w:jc w:val="center"/>
                    <w:rPr>
                      <w:rFonts w:ascii="Times New Roman" w:hAnsi="Times New Roman"/>
                      <w:i/>
                      <w:iCs/>
                      <w:sz w:val="24"/>
                      <w:szCs w:val="24"/>
                    </w:rPr>
                  </w:pPr>
                  <w:r w:rsidRPr="00612BFA">
                    <w:rPr>
                      <w:rFonts w:ascii="Times New Roman" w:hAnsi="Times New Roman"/>
                      <w:i/>
                      <w:iCs/>
                      <w:sz w:val="24"/>
                      <w:szCs w:val="24"/>
                    </w:rPr>
                    <w:t>7</w:t>
                  </w:r>
                </w:p>
              </w:tc>
              <w:tc>
                <w:tcPr>
                  <w:tcW w:w="1559" w:type="dxa"/>
                </w:tcPr>
                <w:p w14:paraId="52F9F914" w14:textId="424C8043" w:rsidR="00045E35" w:rsidRPr="00612BFA" w:rsidRDefault="0051333B" w:rsidP="00A22DFE">
                  <w:pPr>
                    <w:jc w:val="center"/>
                    <w:rPr>
                      <w:rFonts w:ascii="Times New Roman" w:hAnsi="Times New Roman"/>
                      <w:i/>
                      <w:iCs/>
                      <w:sz w:val="24"/>
                      <w:szCs w:val="24"/>
                    </w:rPr>
                  </w:pPr>
                  <w:r w:rsidRPr="00612BFA">
                    <w:rPr>
                      <w:rFonts w:ascii="Times New Roman" w:hAnsi="Times New Roman"/>
                      <w:i/>
                      <w:iCs/>
                      <w:sz w:val="24"/>
                      <w:szCs w:val="24"/>
                    </w:rPr>
                    <w:t>35</w:t>
                  </w:r>
                </w:p>
              </w:tc>
            </w:tr>
            <w:tr w:rsidR="00806DDB" w:rsidRPr="00612BFA" w14:paraId="62407EF9" w14:textId="77777777" w:rsidTr="00D5389F">
              <w:tc>
                <w:tcPr>
                  <w:tcW w:w="697" w:type="dxa"/>
                </w:tcPr>
                <w:p w14:paraId="15AAF459" w14:textId="7985E84F" w:rsidR="00806DDB" w:rsidRPr="00612BFA" w:rsidRDefault="00806DDB" w:rsidP="00045E35">
                  <w:pPr>
                    <w:jc w:val="both"/>
                    <w:rPr>
                      <w:rFonts w:ascii="Times New Roman" w:hAnsi="Times New Roman"/>
                      <w:i/>
                      <w:iCs/>
                      <w:sz w:val="24"/>
                      <w:szCs w:val="24"/>
                    </w:rPr>
                  </w:pPr>
                  <w:r w:rsidRPr="00612BFA">
                    <w:rPr>
                      <w:rFonts w:ascii="Times New Roman" w:hAnsi="Times New Roman"/>
                      <w:i/>
                      <w:iCs/>
                      <w:sz w:val="24"/>
                      <w:szCs w:val="24"/>
                    </w:rPr>
                    <w:t>5</w:t>
                  </w:r>
                </w:p>
              </w:tc>
              <w:tc>
                <w:tcPr>
                  <w:tcW w:w="1597" w:type="dxa"/>
                </w:tcPr>
                <w:p w14:paraId="5A6CB453" w14:textId="55726F38" w:rsidR="00806DDB" w:rsidRPr="00612BFA" w:rsidRDefault="00806DDB" w:rsidP="00045E35">
                  <w:pPr>
                    <w:jc w:val="both"/>
                    <w:rPr>
                      <w:rFonts w:ascii="Times New Roman" w:hAnsi="Times New Roman"/>
                      <w:i/>
                      <w:iCs/>
                      <w:sz w:val="24"/>
                      <w:szCs w:val="24"/>
                    </w:rPr>
                  </w:pPr>
                  <w:r w:rsidRPr="00612BFA">
                    <w:rPr>
                      <w:rFonts w:ascii="Times New Roman" w:hAnsi="Times New Roman"/>
                      <w:i/>
                      <w:iCs/>
                      <w:sz w:val="24"/>
                      <w:szCs w:val="24"/>
                    </w:rPr>
                    <w:t>Prioritetinis</w:t>
                  </w:r>
                </w:p>
              </w:tc>
              <w:tc>
                <w:tcPr>
                  <w:tcW w:w="3652" w:type="dxa"/>
                </w:tcPr>
                <w:p w14:paraId="174EC49F" w14:textId="1954C51A" w:rsidR="00806DDB" w:rsidRPr="00612BFA" w:rsidRDefault="00806DDB" w:rsidP="00045E35">
                  <w:pPr>
                    <w:jc w:val="both"/>
                    <w:rPr>
                      <w:rFonts w:ascii="Times New Roman" w:hAnsi="Times New Roman"/>
                      <w:i/>
                      <w:iCs/>
                      <w:sz w:val="24"/>
                      <w:szCs w:val="24"/>
                    </w:rPr>
                  </w:pPr>
                  <w:r w:rsidRPr="00612BFA">
                    <w:rPr>
                      <w:rFonts w:ascii="Times New Roman" w:hAnsi="Times New Roman"/>
                      <w:i/>
                      <w:iCs/>
                      <w:sz w:val="24"/>
                      <w:szCs w:val="24"/>
                    </w:rPr>
                    <w:t>Deklaruotos MTEP veiklai skirtos lėšos</w:t>
                  </w:r>
                </w:p>
              </w:tc>
              <w:tc>
                <w:tcPr>
                  <w:tcW w:w="4536" w:type="dxa"/>
                </w:tcPr>
                <w:p w14:paraId="5542EBFD" w14:textId="77777777" w:rsidR="00806DDB" w:rsidRPr="00612BFA" w:rsidRDefault="00806DDB" w:rsidP="00806DDB">
                  <w:pPr>
                    <w:pStyle w:val="ListParagraph"/>
                    <w:tabs>
                      <w:tab w:val="left" w:pos="486"/>
                    </w:tabs>
                    <w:ind w:left="0"/>
                    <w:jc w:val="both"/>
                    <w:rPr>
                      <w:rFonts w:ascii="Times New Roman" w:hAnsi="Times New Roman"/>
                      <w:i/>
                      <w:iCs/>
                      <w:sz w:val="24"/>
                      <w:szCs w:val="24"/>
                    </w:rPr>
                  </w:pPr>
                  <w:r w:rsidRPr="00612BFA">
                    <w:rPr>
                      <w:rFonts w:ascii="Times New Roman" w:hAnsi="Times New Roman"/>
                      <w:i/>
                      <w:iCs/>
                      <w:sz w:val="24"/>
                      <w:szCs w:val="24"/>
                    </w:rPr>
                    <w:t xml:space="preserve">Siekiant aktyvesnio MTEP veiklai skirtų lėšų deklaravimo Valstybės duomenų agentūrai, aukštesnis įvertinimas suteikiamas tiems projektams, kurių pareiškėjai Valstybės duomenų agentūrai yra deklaravę daugiau MTEP veiklai skirtų lėšų (vertinamas pastarųjų 3 metų iki PĮP pateikimo laikotarpis). Projektai išdėstomi nuo didžiausią kaupiamąjį MTEP veiklai skirtų lėšų (vertinamas pastarųjų 3 metų iki PĮP pateikimo laikotarpis) dydį turinčių </w:t>
                  </w:r>
                  <w:r w:rsidRPr="00612BFA">
                    <w:rPr>
                      <w:rFonts w:ascii="Times New Roman" w:hAnsi="Times New Roman"/>
                      <w:i/>
                      <w:iCs/>
                      <w:sz w:val="24"/>
                      <w:szCs w:val="24"/>
                    </w:rPr>
                    <w:lastRenderedPageBreak/>
                    <w:t>pareiškėjų projektų iki mažiausią kaupiamąjį MTEP veiklai skirtų lėšų (vertinamas pastarųjų 3 metų iki PĮP pateikimo laikotarpis) dydį turinčių pareiškėjų projektų).</w:t>
                  </w:r>
                </w:p>
                <w:p w14:paraId="634023D6" w14:textId="47D9A67E" w:rsidR="00D913AD" w:rsidRPr="00612BFA" w:rsidRDefault="00D913AD" w:rsidP="00806DDB">
                  <w:pPr>
                    <w:pStyle w:val="ListParagraph"/>
                    <w:tabs>
                      <w:tab w:val="left" w:pos="486"/>
                    </w:tabs>
                    <w:ind w:left="0"/>
                    <w:jc w:val="both"/>
                    <w:rPr>
                      <w:rFonts w:ascii="Times New Roman" w:hAnsi="Times New Roman"/>
                      <w:i/>
                      <w:iCs/>
                      <w:sz w:val="24"/>
                      <w:szCs w:val="24"/>
                    </w:rPr>
                  </w:pPr>
                  <w:r w:rsidRPr="00612BFA">
                    <w:rPr>
                      <w:rFonts w:ascii="Times New Roman" w:hAnsi="Times New Roman"/>
                      <w:i/>
                      <w:iCs/>
                      <w:sz w:val="24"/>
                      <w:szCs w:val="24"/>
                    </w:rPr>
                    <w:t>Šis projektų atrankos kriterijus taikomas tik projekto vertinimo metu.</w:t>
                  </w:r>
                </w:p>
                <w:p w14:paraId="62DC84CA" w14:textId="641A30E3" w:rsidR="00F67DD0" w:rsidRPr="00612BFA" w:rsidRDefault="00F67DD0" w:rsidP="00F67DD0">
                  <w:pPr>
                    <w:jc w:val="both"/>
                    <w:rPr>
                      <w:rFonts w:ascii="Times New Roman" w:hAnsi="Times New Roman"/>
                      <w:i/>
                      <w:iCs/>
                      <w:sz w:val="24"/>
                      <w:szCs w:val="24"/>
                    </w:rPr>
                  </w:pPr>
                  <w:r w:rsidRPr="00612BFA">
                    <w:rPr>
                      <w:rFonts w:ascii="Times New Roman" w:hAnsi="Times New Roman"/>
                      <w:i/>
                      <w:iCs/>
                      <w:sz w:val="24"/>
                      <w:szCs w:val="24"/>
                    </w:rPr>
                    <w:t xml:space="preserve">5 balai suteikiami pirmiesiems didžiausią kaupiamąjį MTEP veiklai skirtų lėšų reikšmę turinčių 20 proc. projektų (jeigu gaunamas skaičius nėra sveikasis, apvalinama pagal aritmetines taisykles iki sveikojo skaičiaus; atitinkamai ši taisyklė taikoma ir toliau), 4 balai – kitiems 20 proc. projektų ir t. t. 1 balas suteikiamas paskutiniams 20 proc. projektų. Jeigu pirmieji projektai, pagal kuriuos numatomas vienoda kaupiamoji MTEP veiklai skirtų lėšų reikšmę sudaro daugiau nei 20 proc. projektų, tuomet visiems jiems suteikiami 5 balai. Tokiu atveju 4 balai suteikiami pirmiesiems 20 proc. likusių projektų, 3 balai – kitiems 20 proc. projektų </w:t>
                  </w:r>
                </w:p>
                <w:p w14:paraId="40DF329E" w14:textId="77777777" w:rsidR="00F67DD0" w:rsidRPr="00612BFA" w:rsidRDefault="00F67DD0" w:rsidP="00F67DD0">
                  <w:pPr>
                    <w:jc w:val="both"/>
                    <w:rPr>
                      <w:rFonts w:ascii="Times New Roman" w:hAnsi="Times New Roman"/>
                      <w:i/>
                      <w:iCs/>
                      <w:sz w:val="24"/>
                      <w:szCs w:val="24"/>
                    </w:rPr>
                  </w:pPr>
                  <w:r w:rsidRPr="00612BFA">
                    <w:rPr>
                      <w:rFonts w:ascii="Times New Roman" w:hAnsi="Times New Roman"/>
                      <w:i/>
                      <w:iCs/>
                      <w:sz w:val="24"/>
                      <w:szCs w:val="24"/>
                    </w:rPr>
                    <w:t xml:space="preserve">ir t. t. Atitinkamai ta pati loginė seka taikoma, jeigu susidaro daugiau negu 20 proc. 4 balais vertinamų projektų, surinkusių vienodą balų skaičių. Tokiu atveju jiems visiems skiriami </w:t>
                  </w:r>
                </w:p>
                <w:p w14:paraId="43D9D3E4" w14:textId="0BAD9012" w:rsidR="00806DDB" w:rsidRPr="00612BFA" w:rsidRDefault="00F67DD0" w:rsidP="001A3BFB">
                  <w:pPr>
                    <w:pStyle w:val="ListParagraph"/>
                    <w:tabs>
                      <w:tab w:val="left" w:pos="486"/>
                    </w:tabs>
                    <w:ind w:left="0"/>
                    <w:jc w:val="both"/>
                    <w:rPr>
                      <w:rFonts w:ascii="Times New Roman" w:hAnsi="Times New Roman"/>
                      <w:sz w:val="24"/>
                      <w:szCs w:val="24"/>
                    </w:rPr>
                  </w:pPr>
                  <w:r w:rsidRPr="00612BFA">
                    <w:rPr>
                      <w:rFonts w:ascii="Times New Roman" w:hAnsi="Times New Roman"/>
                      <w:i/>
                      <w:iCs/>
                      <w:sz w:val="24"/>
                      <w:szCs w:val="24"/>
                    </w:rPr>
                    <w:t>4 balai, o likusiems tuo pačiu principu suteikiami žemesni vertinimai.</w:t>
                  </w:r>
                </w:p>
              </w:tc>
              <w:tc>
                <w:tcPr>
                  <w:tcW w:w="1417" w:type="dxa"/>
                </w:tcPr>
                <w:p w14:paraId="16A29A49" w14:textId="59608734" w:rsidR="00806DDB" w:rsidRPr="00612BFA" w:rsidRDefault="0051333B" w:rsidP="00045E35">
                  <w:pPr>
                    <w:jc w:val="center"/>
                    <w:rPr>
                      <w:rFonts w:ascii="Times New Roman" w:hAnsi="Times New Roman"/>
                      <w:i/>
                      <w:iCs/>
                      <w:sz w:val="24"/>
                      <w:szCs w:val="24"/>
                    </w:rPr>
                  </w:pPr>
                  <w:r w:rsidRPr="00612BFA">
                    <w:rPr>
                      <w:rFonts w:ascii="Times New Roman" w:hAnsi="Times New Roman"/>
                      <w:i/>
                      <w:iCs/>
                      <w:sz w:val="24"/>
                      <w:szCs w:val="24"/>
                    </w:rPr>
                    <w:lastRenderedPageBreak/>
                    <w:t>5</w:t>
                  </w:r>
                </w:p>
              </w:tc>
              <w:tc>
                <w:tcPr>
                  <w:tcW w:w="1418" w:type="dxa"/>
                </w:tcPr>
                <w:p w14:paraId="7705AECB" w14:textId="31F3BBF7" w:rsidR="00806DDB" w:rsidRPr="00612BFA" w:rsidRDefault="0051333B" w:rsidP="00A22DFE">
                  <w:pPr>
                    <w:jc w:val="center"/>
                    <w:rPr>
                      <w:rFonts w:ascii="Times New Roman" w:hAnsi="Times New Roman"/>
                      <w:i/>
                      <w:iCs/>
                      <w:sz w:val="24"/>
                      <w:szCs w:val="24"/>
                    </w:rPr>
                  </w:pPr>
                  <w:r w:rsidRPr="00612BFA">
                    <w:rPr>
                      <w:rFonts w:ascii="Times New Roman" w:hAnsi="Times New Roman"/>
                      <w:i/>
                      <w:iCs/>
                      <w:sz w:val="24"/>
                      <w:szCs w:val="24"/>
                    </w:rPr>
                    <w:t>2</w:t>
                  </w:r>
                </w:p>
              </w:tc>
              <w:tc>
                <w:tcPr>
                  <w:tcW w:w="1559" w:type="dxa"/>
                </w:tcPr>
                <w:p w14:paraId="300F9E81" w14:textId="55CDB6DF" w:rsidR="00806DDB" w:rsidRPr="00612BFA" w:rsidRDefault="0051333B" w:rsidP="00A22DFE">
                  <w:pPr>
                    <w:jc w:val="center"/>
                    <w:rPr>
                      <w:rFonts w:ascii="Times New Roman" w:hAnsi="Times New Roman"/>
                      <w:i/>
                      <w:iCs/>
                      <w:sz w:val="24"/>
                      <w:szCs w:val="24"/>
                    </w:rPr>
                  </w:pPr>
                  <w:r w:rsidRPr="00612BFA">
                    <w:rPr>
                      <w:rFonts w:ascii="Times New Roman" w:hAnsi="Times New Roman"/>
                      <w:i/>
                      <w:iCs/>
                      <w:sz w:val="24"/>
                      <w:szCs w:val="24"/>
                    </w:rPr>
                    <w:t>10</w:t>
                  </w:r>
                </w:p>
              </w:tc>
            </w:tr>
            <w:tr w:rsidR="00045E35" w:rsidRPr="00612BFA" w14:paraId="72123E1F" w14:textId="77777777" w:rsidTr="00D5389F">
              <w:tc>
                <w:tcPr>
                  <w:tcW w:w="697" w:type="dxa"/>
                </w:tcPr>
                <w:p w14:paraId="46F692E4" w14:textId="02DA04DB" w:rsidR="00045E35" w:rsidRPr="00612BFA" w:rsidRDefault="00806DDB" w:rsidP="00045E35">
                  <w:pPr>
                    <w:jc w:val="both"/>
                    <w:rPr>
                      <w:rFonts w:ascii="Times New Roman" w:hAnsi="Times New Roman"/>
                      <w:i/>
                      <w:iCs/>
                      <w:sz w:val="24"/>
                      <w:szCs w:val="24"/>
                    </w:rPr>
                  </w:pPr>
                  <w:r w:rsidRPr="00612BFA">
                    <w:rPr>
                      <w:rFonts w:ascii="Times New Roman" w:hAnsi="Times New Roman"/>
                      <w:i/>
                      <w:iCs/>
                      <w:sz w:val="24"/>
                      <w:szCs w:val="24"/>
                    </w:rPr>
                    <w:t>6</w:t>
                  </w:r>
                </w:p>
              </w:tc>
              <w:tc>
                <w:tcPr>
                  <w:tcW w:w="1597" w:type="dxa"/>
                </w:tcPr>
                <w:p w14:paraId="7C6E0B84" w14:textId="77777777" w:rsidR="00045E35" w:rsidRPr="00612BFA" w:rsidRDefault="00045E35" w:rsidP="00045E35">
                  <w:pPr>
                    <w:jc w:val="both"/>
                    <w:rPr>
                      <w:rFonts w:ascii="Times New Roman" w:hAnsi="Times New Roman"/>
                      <w:i/>
                      <w:iCs/>
                      <w:sz w:val="24"/>
                      <w:szCs w:val="24"/>
                    </w:rPr>
                  </w:pPr>
                  <w:r w:rsidRPr="00612BFA">
                    <w:rPr>
                      <w:rFonts w:ascii="Times New Roman" w:hAnsi="Times New Roman"/>
                      <w:i/>
                      <w:iCs/>
                      <w:sz w:val="24"/>
                      <w:szCs w:val="24"/>
                    </w:rPr>
                    <w:t>Prioritetinis</w:t>
                  </w:r>
                </w:p>
              </w:tc>
              <w:tc>
                <w:tcPr>
                  <w:tcW w:w="3652" w:type="dxa"/>
                </w:tcPr>
                <w:p w14:paraId="24BCCD3A" w14:textId="4E9C836B" w:rsidR="00045E35" w:rsidRPr="00612BFA" w:rsidRDefault="00806DDB" w:rsidP="00045E35">
                  <w:pPr>
                    <w:jc w:val="both"/>
                    <w:rPr>
                      <w:rFonts w:ascii="Times New Roman" w:hAnsi="Times New Roman"/>
                      <w:i/>
                      <w:iCs/>
                      <w:sz w:val="24"/>
                      <w:szCs w:val="24"/>
                      <w:lang w:val="en-US"/>
                    </w:rPr>
                  </w:pPr>
                  <w:r w:rsidRPr="00612BFA">
                    <w:rPr>
                      <w:rFonts w:ascii="Times New Roman" w:hAnsi="Times New Roman"/>
                      <w:i/>
                      <w:iCs/>
                      <w:sz w:val="24"/>
                      <w:szCs w:val="24"/>
                    </w:rPr>
                    <w:t xml:space="preserve">Projekto įgyvendinimo metu kuriamomis technologijomis bus panaudojamos pramonės įmonėse </w:t>
                  </w:r>
                  <w:r w:rsidRPr="00612BFA">
                    <w:rPr>
                      <w:rFonts w:ascii="Times New Roman" w:hAnsi="Times New Roman"/>
                      <w:i/>
                      <w:iCs/>
                      <w:sz w:val="24"/>
                      <w:szCs w:val="24"/>
                    </w:rPr>
                    <w:lastRenderedPageBreak/>
                    <w:t>generuojamos ir šalinamos gamybos ir kitos ūkinės veiklos atliekos.</w:t>
                  </w:r>
                </w:p>
              </w:tc>
              <w:tc>
                <w:tcPr>
                  <w:tcW w:w="4536" w:type="dxa"/>
                </w:tcPr>
                <w:p w14:paraId="227727BE" w14:textId="77777777" w:rsidR="00F2211D" w:rsidRPr="00612BFA" w:rsidRDefault="00F2211D" w:rsidP="00F2211D">
                  <w:pPr>
                    <w:widowControl w:val="0"/>
                    <w:jc w:val="both"/>
                    <w:textAlignment w:val="baseline"/>
                    <w:rPr>
                      <w:rFonts w:ascii="Times New Roman" w:hAnsi="Times New Roman"/>
                      <w:bCs/>
                      <w:i/>
                      <w:iCs/>
                      <w:sz w:val="24"/>
                      <w:szCs w:val="24"/>
                    </w:rPr>
                  </w:pPr>
                  <w:r w:rsidRPr="00612BFA">
                    <w:rPr>
                      <w:rFonts w:ascii="Times New Roman" w:hAnsi="Times New Roman"/>
                      <w:bCs/>
                      <w:i/>
                      <w:iCs/>
                      <w:sz w:val="24"/>
                      <w:szCs w:val="24"/>
                    </w:rPr>
                    <w:lastRenderedPageBreak/>
                    <w:t xml:space="preserve">Vertinama, ar projekto metu kuriamomis technologijomis planuojama panaudoti pramonės įmonėse generuojamas ir </w:t>
                  </w:r>
                  <w:r w:rsidRPr="00612BFA">
                    <w:rPr>
                      <w:rFonts w:ascii="Times New Roman" w:hAnsi="Times New Roman"/>
                      <w:bCs/>
                      <w:i/>
                      <w:iCs/>
                      <w:sz w:val="24"/>
                      <w:szCs w:val="24"/>
                    </w:rPr>
                    <w:lastRenderedPageBreak/>
                    <w:t>šalinamas gamybos ir kitos ūkinės veiklos atliekas.</w:t>
                  </w:r>
                </w:p>
                <w:p w14:paraId="365A36A5" w14:textId="77777777" w:rsidR="00F2211D" w:rsidRPr="00612BFA" w:rsidRDefault="00F2211D" w:rsidP="00F2211D">
                  <w:pPr>
                    <w:widowControl w:val="0"/>
                    <w:jc w:val="both"/>
                    <w:textAlignment w:val="baseline"/>
                    <w:rPr>
                      <w:rFonts w:ascii="Times New Roman" w:hAnsi="Times New Roman"/>
                      <w:bCs/>
                      <w:i/>
                      <w:iCs/>
                      <w:sz w:val="24"/>
                      <w:szCs w:val="24"/>
                    </w:rPr>
                  </w:pPr>
                  <w:r w:rsidRPr="00612BFA">
                    <w:rPr>
                      <w:rFonts w:ascii="Times New Roman" w:hAnsi="Times New Roman"/>
                      <w:bCs/>
                      <w:i/>
                      <w:iCs/>
                      <w:sz w:val="24"/>
                      <w:szCs w:val="24"/>
                    </w:rPr>
                    <w:t xml:space="preserve">Balai skiriami projektams, kurių metu kuriamomis technologijomis bus panaudojamos pramonės įmonėse generuojamos ir šalinamos gamybos ir kitos ūkinės veiklos atliekos, kurių surinkimo ir susidarymo atliekų apdorojimo metu kiekiai yra didžiausi. Kuriamomis technologijomis planuojamas panaudoti generuojamų ir šalinamų gamybos ir kitos ūkinės veiklos atliekų kiekis vertinamas </w:t>
                  </w:r>
                  <w:bookmarkStart w:id="10" w:name="_Hlk133573320"/>
                  <w:r w:rsidRPr="00612BFA">
                    <w:rPr>
                      <w:rFonts w:ascii="Times New Roman" w:hAnsi="Times New Roman"/>
                      <w:bCs/>
                      <w:i/>
                      <w:iCs/>
                      <w:sz w:val="24"/>
                      <w:szCs w:val="24"/>
                    </w:rPr>
                    <w:t xml:space="preserve">pagal 2021 metų Aplinkos apsaugos agentūros teikiamus duomenis, kurie kvietimo teikti PĮP paskelbimo dieną buvo skelbiami internetinėje svetainėje </w:t>
                  </w:r>
                  <w:hyperlink r:id="rId20" w:history="1">
                    <w:r w:rsidRPr="00612BFA">
                      <w:rPr>
                        <w:rStyle w:val="Hyperlink"/>
                        <w:rFonts w:ascii="Times New Roman" w:hAnsi="Times New Roman"/>
                        <w:bCs/>
                        <w:i/>
                        <w:iCs/>
                        <w:sz w:val="24"/>
                        <w:szCs w:val="24"/>
                      </w:rPr>
                      <w:t>https://aaa.lrv.lt/lt/veiklos-sritys/atliekos/atlieku-apskaita/atlieku-apskaitos-duomenys/suvestine-pagal-atlieku-kodus</w:t>
                    </w:r>
                  </w:hyperlink>
                  <w:r w:rsidRPr="00612BFA">
                    <w:rPr>
                      <w:rFonts w:ascii="Times New Roman" w:hAnsi="Times New Roman"/>
                      <w:i/>
                      <w:iCs/>
                      <w:sz w:val="24"/>
                      <w:szCs w:val="24"/>
                    </w:rPr>
                    <w:t xml:space="preserve"> </w:t>
                  </w:r>
                  <w:r w:rsidRPr="00612BFA">
                    <w:rPr>
                      <w:rFonts w:ascii="Times New Roman" w:hAnsi="Times New Roman"/>
                      <w:bCs/>
                      <w:i/>
                      <w:iCs/>
                      <w:sz w:val="24"/>
                      <w:szCs w:val="24"/>
                    </w:rPr>
                    <w:t>(vertinama suma visų surinktų ir susidariusių atliekų, t).</w:t>
                  </w:r>
                </w:p>
                <w:p w14:paraId="1DA5E833" w14:textId="1C7CB9B0" w:rsidR="00F2211D" w:rsidRPr="00612BFA" w:rsidRDefault="00F2211D" w:rsidP="00F2211D">
                  <w:pPr>
                    <w:widowControl w:val="0"/>
                    <w:jc w:val="both"/>
                    <w:textAlignment w:val="baseline"/>
                    <w:rPr>
                      <w:rFonts w:ascii="Times New Roman" w:hAnsi="Times New Roman"/>
                      <w:bCs/>
                      <w:i/>
                      <w:iCs/>
                      <w:sz w:val="24"/>
                      <w:szCs w:val="24"/>
                    </w:rPr>
                  </w:pPr>
                  <w:r w:rsidRPr="00612BFA">
                    <w:rPr>
                      <w:rFonts w:ascii="Times New Roman" w:hAnsi="Times New Roman"/>
                      <w:bCs/>
                      <w:i/>
                      <w:iCs/>
                      <w:sz w:val="24"/>
                      <w:szCs w:val="24"/>
                    </w:rPr>
                    <w:t>Gamybos ir kitos ūkinės veiklos atliekos – įmonių veiklos metu susidarančios atliekos, kurios nėra komunalinės atliekos, todėl nebūtinai gali būti tvarkomos savivaldybių organizuojamose komunalinių atliekų tvarkymo sistemose.</w:t>
                  </w:r>
                </w:p>
                <w:bookmarkEnd w:id="10"/>
                <w:p w14:paraId="2BE70018" w14:textId="1D8976B0" w:rsidR="00045E35" w:rsidRPr="00612BFA" w:rsidRDefault="00D913AD" w:rsidP="00045E35">
                  <w:pPr>
                    <w:pStyle w:val="pf0"/>
                    <w:spacing w:before="0" w:beforeAutospacing="0" w:after="0" w:afterAutospacing="0"/>
                    <w:jc w:val="both"/>
                    <w:rPr>
                      <w:rFonts w:ascii="Times New Roman" w:hAnsi="Times New Roman"/>
                      <w:b/>
                      <w:bCs/>
                      <w:i/>
                      <w:iCs/>
                      <w:sz w:val="24"/>
                      <w:lang w:eastAsia="en-US"/>
                    </w:rPr>
                  </w:pPr>
                  <w:r w:rsidRPr="00612BFA">
                    <w:rPr>
                      <w:rFonts w:ascii="Times New Roman" w:hAnsi="Times New Roman"/>
                      <w:bCs/>
                      <w:i/>
                      <w:iCs/>
                      <w:sz w:val="24"/>
                    </w:rPr>
                    <w:t xml:space="preserve">Projektų atrankos kriterijus tiesiogiai prisideda prie darnaus vystymosi horizontaliojo principo, kadangi projekte numatytos įgyvendinti veiklos sieks tiesiogiai </w:t>
                  </w:r>
                  <w:r w:rsidRPr="00612BFA">
                    <w:rPr>
                      <w:rFonts w:ascii="Times New Roman" w:hAnsi="Times New Roman"/>
                      <w:bCs/>
                      <w:i/>
                      <w:iCs/>
                      <w:sz w:val="24"/>
                    </w:rPr>
                    <w:lastRenderedPageBreak/>
                    <w:t>ir netiesiogiai išmetamų šiltnamio efektą sukeliančių dujų kiekio sumažėjimo.</w:t>
                  </w:r>
                </w:p>
              </w:tc>
              <w:tc>
                <w:tcPr>
                  <w:tcW w:w="1417" w:type="dxa"/>
                </w:tcPr>
                <w:p w14:paraId="57FB65E5" w14:textId="353549E9" w:rsidR="00045E35" w:rsidRPr="00612BFA" w:rsidRDefault="0051333B" w:rsidP="00045E35">
                  <w:pPr>
                    <w:jc w:val="center"/>
                    <w:rPr>
                      <w:rFonts w:ascii="Times New Roman" w:hAnsi="Times New Roman"/>
                      <w:i/>
                      <w:iCs/>
                      <w:sz w:val="24"/>
                      <w:szCs w:val="24"/>
                    </w:rPr>
                  </w:pPr>
                  <w:r w:rsidRPr="00612BFA">
                    <w:rPr>
                      <w:rFonts w:ascii="Times New Roman" w:hAnsi="Times New Roman"/>
                      <w:i/>
                      <w:iCs/>
                      <w:sz w:val="24"/>
                      <w:szCs w:val="24"/>
                    </w:rPr>
                    <w:lastRenderedPageBreak/>
                    <w:t>5</w:t>
                  </w:r>
                </w:p>
              </w:tc>
              <w:tc>
                <w:tcPr>
                  <w:tcW w:w="1418" w:type="dxa"/>
                </w:tcPr>
                <w:p w14:paraId="6280DF7A" w14:textId="58612DE9" w:rsidR="00045E35" w:rsidRPr="00612BFA" w:rsidRDefault="0051333B" w:rsidP="00A22DFE">
                  <w:pPr>
                    <w:jc w:val="center"/>
                    <w:rPr>
                      <w:rFonts w:ascii="Times New Roman" w:hAnsi="Times New Roman"/>
                      <w:i/>
                      <w:iCs/>
                      <w:sz w:val="24"/>
                      <w:szCs w:val="24"/>
                    </w:rPr>
                  </w:pPr>
                  <w:r w:rsidRPr="00612BFA">
                    <w:rPr>
                      <w:rFonts w:ascii="Times New Roman" w:hAnsi="Times New Roman"/>
                      <w:i/>
                      <w:iCs/>
                      <w:sz w:val="24"/>
                      <w:szCs w:val="24"/>
                    </w:rPr>
                    <w:t>1</w:t>
                  </w:r>
                </w:p>
              </w:tc>
              <w:tc>
                <w:tcPr>
                  <w:tcW w:w="1559" w:type="dxa"/>
                </w:tcPr>
                <w:p w14:paraId="050A2AA2" w14:textId="029340D2" w:rsidR="00045E35" w:rsidRPr="00612BFA" w:rsidRDefault="0051333B" w:rsidP="00612BFA">
                  <w:pPr>
                    <w:jc w:val="center"/>
                    <w:rPr>
                      <w:rFonts w:ascii="Times New Roman" w:hAnsi="Times New Roman"/>
                      <w:i/>
                      <w:iCs/>
                      <w:sz w:val="24"/>
                      <w:szCs w:val="24"/>
                    </w:rPr>
                  </w:pPr>
                  <w:r w:rsidRPr="00612BFA">
                    <w:rPr>
                      <w:rFonts w:ascii="Times New Roman" w:hAnsi="Times New Roman"/>
                      <w:i/>
                      <w:iCs/>
                      <w:sz w:val="24"/>
                      <w:szCs w:val="24"/>
                    </w:rPr>
                    <w:t>5</w:t>
                  </w:r>
                </w:p>
              </w:tc>
            </w:tr>
          </w:tbl>
          <w:p w14:paraId="167A85F3" w14:textId="77777777" w:rsidR="00A16E39" w:rsidRPr="00612BFA" w:rsidRDefault="00A16E39">
            <w:pPr>
              <w:jc w:val="both"/>
              <w:rPr>
                <w:i/>
                <w:szCs w:val="24"/>
                <w:highlight w:val="yellow"/>
              </w:rPr>
            </w:pPr>
          </w:p>
          <w:p w14:paraId="1D6AFA90" w14:textId="7C0F25AA" w:rsidR="002F5C5B" w:rsidRPr="00612BFA" w:rsidRDefault="002F5C5B">
            <w:pPr>
              <w:jc w:val="both"/>
              <w:rPr>
                <w:i/>
                <w:szCs w:val="24"/>
                <w:highlight w:val="yellow"/>
              </w:rPr>
            </w:pPr>
          </w:p>
        </w:tc>
      </w:tr>
      <w:tr w:rsidR="002F5C5B" w:rsidRPr="00612BFA" w14:paraId="10E9F22E" w14:textId="77777777" w:rsidTr="00D86F24">
        <w:trPr>
          <w:trHeight w:val="419"/>
        </w:trPr>
        <w:tc>
          <w:tcPr>
            <w:tcW w:w="15134" w:type="dxa"/>
          </w:tcPr>
          <w:p w14:paraId="1B86E86C" w14:textId="65389027" w:rsidR="00045E35" w:rsidRPr="00612BFA" w:rsidRDefault="00045E35" w:rsidP="002F5C5B">
            <w:pPr>
              <w:jc w:val="both"/>
              <w:rPr>
                <w:color w:val="000000"/>
                <w:szCs w:val="24"/>
              </w:rPr>
            </w:pPr>
            <w:r w:rsidRPr="00612BFA">
              <w:rPr>
                <w:color w:val="000000"/>
                <w:szCs w:val="24"/>
              </w:rPr>
              <w:lastRenderedPageBreak/>
              <w:t>Minimali privaloma surinkti balų suma – 40</w:t>
            </w:r>
          </w:p>
          <w:p w14:paraId="73DD8DC5" w14:textId="2E3B4B06" w:rsidR="00045E35" w:rsidRPr="00612BFA" w:rsidRDefault="00045E35" w:rsidP="002F5C5B">
            <w:pPr>
              <w:jc w:val="both"/>
              <w:rPr>
                <w:color w:val="000000"/>
                <w:szCs w:val="24"/>
              </w:rPr>
            </w:pPr>
            <w:r w:rsidRPr="00612BFA">
              <w:rPr>
                <w:color w:val="000000"/>
                <w:szCs w:val="24"/>
              </w:rPr>
              <w:t>Maksimali galima balų suma (apvalinama iki sveiko skaičiaus)</w:t>
            </w:r>
            <w:r w:rsidRPr="00612BFA">
              <w:rPr>
                <w:szCs w:val="24"/>
              </w:rPr>
              <w:t xml:space="preserve"> </w:t>
            </w:r>
            <w:r w:rsidRPr="00612BFA">
              <w:rPr>
                <w:color w:val="000000"/>
                <w:szCs w:val="24"/>
              </w:rPr>
              <w:t>–</w:t>
            </w:r>
            <w:r w:rsidRPr="00612BFA">
              <w:rPr>
                <w:b/>
                <w:bCs/>
                <w:i/>
                <w:iCs/>
                <w:szCs w:val="24"/>
              </w:rPr>
              <w:t xml:space="preserve"> </w:t>
            </w:r>
            <w:r w:rsidRPr="00612BFA">
              <w:rPr>
                <w:i/>
                <w:iCs/>
                <w:szCs w:val="24"/>
              </w:rPr>
              <w:t>100</w:t>
            </w:r>
          </w:p>
          <w:p w14:paraId="3E0390A9" w14:textId="0F34B3AC" w:rsidR="002F5C5B" w:rsidRPr="00612BFA" w:rsidRDefault="002F5C5B" w:rsidP="002F5C5B">
            <w:pPr>
              <w:jc w:val="both"/>
              <w:rPr>
                <w:color w:val="000000"/>
                <w:szCs w:val="24"/>
              </w:rPr>
            </w:pPr>
            <w:r w:rsidRPr="00612BFA">
              <w:rPr>
                <w:color w:val="000000"/>
                <w:szCs w:val="24"/>
              </w:rPr>
              <w:t>Balas apskaičiuojamas pagal formulę, kur P – projekto surinktas balų skaičius, Y – kriterijaus gautas vertinimo balas ir S – kriterijui suteiktas svorio koeficientas:</w:t>
            </w:r>
          </w:p>
          <w:p w14:paraId="539EDF50" w14:textId="22E406C1" w:rsidR="002F5C5B" w:rsidRPr="00612BFA" w:rsidRDefault="002F5C5B" w:rsidP="002F5C5B">
            <w:pPr>
              <w:jc w:val="both"/>
              <w:rPr>
                <w:i/>
                <w:szCs w:val="24"/>
                <w:highlight w:val="yellow"/>
              </w:rPr>
            </w:pPr>
            <w:r w:rsidRPr="00612BFA">
              <w:rPr>
                <w:color w:val="000000"/>
                <w:szCs w:val="24"/>
              </w:rPr>
              <w:t>P = Y</w:t>
            </w:r>
            <w:r w:rsidRPr="00612BFA">
              <w:rPr>
                <w:color w:val="000000"/>
                <w:szCs w:val="24"/>
                <w:vertAlign w:val="subscript"/>
              </w:rPr>
              <w:t>1</w:t>
            </w:r>
            <w:r w:rsidRPr="00612BFA">
              <w:rPr>
                <w:color w:val="000000"/>
                <w:szCs w:val="24"/>
              </w:rPr>
              <w:t xml:space="preserve"> * S</w:t>
            </w:r>
            <w:r w:rsidRPr="00612BFA">
              <w:rPr>
                <w:color w:val="000000"/>
                <w:szCs w:val="24"/>
                <w:vertAlign w:val="subscript"/>
              </w:rPr>
              <w:t>1</w:t>
            </w:r>
            <w:r w:rsidRPr="00612BFA">
              <w:rPr>
                <w:color w:val="000000"/>
                <w:szCs w:val="24"/>
              </w:rPr>
              <w:t xml:space="preserve"> + Y</w:t>
            </w:r>
            <w:r w:rsidRPr="00612BFA">
              <w:rPr>
                <w:color w:val="000000"/>
                <w:szCs w:val="24"/>
                <w:vertAlign w:val="subscript"/>
              </w:rPr>
              <w:t>2</w:t>
            </w:r>
            <w:r w:rsidRPr="00612BFA">
              <w:rPr>
                <w:color w:val="000000"/>
                <w:szCs w:val="24"/>
              </w:rPr>
              <w:t xml:space="preserve"> * S</w:t>
            </w:r>
            <w:r w:rsidRPr="00612BFA">
              <w:rPr>
                <w:color w:val="000000"/>
                <w:szCs w:val="24"/>
                <w:vertAlign w:val="subscript"/>
              </w:rPr>
              <w:t>2</w:t>
            </w:r>
            <w:r w:rsidR="00F2211D" w:rsidRPr="00612BFA">
              <w:rPr>
                <w:color w:val="000000"/>
                <w:szCs w:val="24"/>
              </w:rPr>
              <w:t>+ Y</w:t>
            </w:r>
            <w:r w:rsidR="00F2211D" w:rsidRPr="00612BFA">
              <w:rPr>
                <w:color w:val="000000"/>
                <w:szCs w:val="24"/>
                <w:vertAlign w:val="subscript"/>
              </w:rPr>
              <w:t>3</w:t>
            </w:r>
            <w:r w:rsidR="00F2211D" w:rsidRPr="00612BFA">
              <w:rPr>
                <w:color w:val="000000"/>
                <w:szCs w:val="24"/>
              </w:rPr>
              <w:t xml:space="preserve"> * S</w:t>
            </w:r>
            <w:r w:rsidR="00F2211D" w:rsidRPr="00612BFA">
              <w:rPr>
                <w:color w:val="000000"/>
                <w:szCs w:val="24"/>
                <w:vertAlign w:val="subscript"/>
              </w:rPr>
              <w:t>3</w:t>
            </w:r>
            <w:r w:rsidR="00F2211D" w:rsidRPr="00612BFA">
              <w:rPr>
                <w:color w:val="000000"/>
                <w:szCs w:val="24"/>
              </w:rPr>
              <w:t>+ Y</w:t>
            </w:r>
            <w:r w:rsidR="00F2211D" w:rsidRPr="00612BFA">
              <w:rPr>
                <w:color w:val="000000"/>
                <w:szCs w:val="24"/>
                <w:vertAlign w:val="subscript"/>
              </w:rPr>
              <w:t>4</w:t>
            </w:r>
            <w:r w:rsidR="00F2211D" w:rsidRPr="00612BFA">
              <w:rPr>
                <w:color w:val="000000"/>
                <w:szCs w:val="24"/>
              </w:rPr>
              <w:t xml:space="preserve"> * S</w:t>
            </w:r>
            <w:r w:rsidR="00F2211D" w:rsidRPr="00612BFA">
              <w:rPr>
                <w:color w:val="000000"/>
                <w:szCs w:val="24"/>
                <w:vertAlign w:val="subscript"/>
              </w:rPr>
              <w:t>4</w:t>
            </w:r>
            <w:r w:rsidR="00F2211D" w:rsidRPr="00612BFA">
              <w:rPr>
                <w:color w:val="000000"/>
                <w:szCs w:val="24"/>
              </w:rPr>
              <w:t>+ Y</w:t>
            </w:r>
            <w:r w:rsidR="00F2211D" w:rsidRPr="00612BFA">
              <w:rPr>
                <w:color w:val="000000"/>
                <w:szCs w:val="24"/>
                <w:vertAlign w:val="subscript"/>
              </w:rPr>
              <w:t>5</w:t>
            </w:r>
            <w:r w:rsidR="00F2211D" w:rsidRPr="00612BFA">
              <w:rPr>
                <w:color w:val="000000"/>
                <w:szCs w:val="24"/>
              </w:rPr>
              <w:t xml:space="preserve"> * S</w:t>
            </w:r>
            <w:r w:rsidR="00F2211D" w:rsidRPr="00612BFA">
              <w:rPr>
                <w:color w:val="000000"/>
                <w:szCs w:val="24"/>
                <w:vertAlign w:val="subscript"/>
              </w:rPr>
              <w:t>5</w:t>
            </w:r>
            <w:r w:rsidR="00F2211D" w:rsidRPr="00612BFA">
              <w:rPr>
                <w:color w:val="000000"/>
                <w:szCs w:val="24"/>
              </w:rPr>
              <w:t>+ Y</w:t>
            </w:r>
            <w:r w:rsidR="00F2211D" w:rsidRPr="00612BFA">
              <w:rPr>
                <w:color w:val="000000"/>
                <w:szCs w:val="24"/>
                <w:vertAlign w:val="subscript"/>
              </w:rPr>
              <w:t>6</w:t>
            </w:r>
            <w:r w:rsidR="00F2211D" w:rsidRPr="00612BFA">
              <w:rPr>
                <w:color w:val="000000"/>
                <w:szCs w:val="24"/>
              </w:rPr>
              <w:t xml:space="preserve"> * S</w:t>
            </w:r>
            <w:r w:rsidR="00F2211D" w:rsidRPr="00612BFA">
              <w:rPr>
                <w:color w:val="000000"/>
                <w:szCs w:val="24"/>
                <w:vertAlign w:val="subscript"/>
              </w:rPr>
              <w:t>6</w:t>
            </w:r>
          </w:p>
        </w:tc>
      </w:tr>
      <w:tr w:rsidR="002F5C5B" w:rsidRPr="00612BFA" w14:paraId="2464A068" w14:textId="77777777" w:rsidTr="00D86F24">
        <w:trPr>
          <w:trHeight w:val="419"/>
        </w:trPr>
        <w:tc>
          <w:tcPr>
            <w:tcW w:w="15134" w:type="dxa"/>
          </w:tcPr>
          <w:p w14:paraId="5D9B2844" w14:textId="4C052EC3" w:rsidR="002F5C5B" w:rsidRPr="00612BFA" w:rsidRDefault="002F5C5B">
            <w:pPr>
              <w:jc w:val="both"/>
              <w:rPr>
                <w:i/>
                <w:szCs w:val="24"/>
              </w:rPr>
            </w:pPr>
            <w:r w:rsidRPr="00612BFA">
              <w:rPr>
                <w:szCs w:val="24"/>
              </w:rPr>
              <w:t xml:space="preserve">Jei projektas vertinimo metu nesurenka PFSA </w:t>
            </w:r>
            <w:r w:rsidR="00316AFF" w:rsidRPr="00612BFA">
              <w:rPr>
                <w:szCs w:val="24"/>
              </w:rPr>
              <w:t>9</w:t>
            </w:r>
            <w:r w:rsidRPr="00612BFA">
              <w:rPr>
                <w:szCs w:val="24"/>
              </w:rPr>
              <w:t xml:space="preserve"> punkte nurodytos minimalios balų sumos, PĮP atmetamas. Kai projektams, surinkusiems vienodą galutinį balų skaičių, nepakanka pagal kvietimą teikti PĮP skirtos finansavimo lėšų sumos, pirmenybė teikiama projektams, surinkusiems daugiau balų pagal pirmąjį PFSA nurodytą prioritetinį atrankos kriterijų. Jeigu projektai pagal šį prioritetinį atrankos kriterijų įvertinti vienodai, pirmenybė suteikiama projektams, surinkusiems daugiau balų pagal kitą iš eilės nurodytą prioritetinį atrankos kriterijų. Jeigu suteikti vienodi balai pagal visus prioritetinius atrankos kriterijus, šie projektai nurodomi PĮP vertinimo ataskaitos sąraše „Projektai, kuriems rekomenduojama skirti finansavimą“ pagal PĮP pateikimo laiką.</w:t>
            </w:r>
          </w:p>
        </w:tc>
      </w:tr>
      <w:tr w:rsidR="00743E54" w:rsidRPr="00612BFA" w14:paraId="1D4C8D0E" w14:textId="77777777" w:rsidTr="00D86F24">
        <w:trPr>
          <w:trHeight w:val="309"/>
        </w:trPr>
        <w:tc>
          <w:tcPr>
            <w:tcW w:w="15134" w:type="dxa"/>
          </w:tcPr>
          <w:p w14:paraId="27D5D642" w14:textId="784B8C19" w:rsidR="00743E54" w:rsidRPr="00612BFA" w:rsidRDefault="002753AB">
            <w:pPr>
              <w:jc w:val="both"/>
              <w:rPr>
                <w:i/>
                <w:szCs w:val="24"/>
              </w:rPr>
            </w:pPr>
            <w:r w:rsidRPr="00612BFA">
              <w:rPr>
                <w:b/>
                <w:szCs w:val="24"/>
              </w:rPr>
              <w:t>10.</w:t>
            </w:r>
            <w:r w:rsidRPr="00612BFA">
              <w:rPr>
                <w:szCs w:val="24"/>
              </w:rPr>
              <w:t xml:space="preserve"> </w:t>
            </w:r>
            <w:r w:rsidRPr="00612BFA">
              <w:rPr>
                <w:b/>
                <w:szCs w:val="24"/>
              </w:rPr>
              <w:t>Jungtinio projekto projektų atrankos kriterijai (</w:t>
            </w:r>
            <w:r w:rsidRPr="00612BFA">
              <w:rPr>
                <w:b/>
                <w:i/>
                <w:szCs w:val="24"/>
              </w:rPr>
              <w:t>pildoma tik jungtiniam projektui)</w:t>
            </w:r>
          </w:p>
          <w:p w14:paraId="591AA004" w14:textId="77777777" w:rsidR="00622E42" w:rsidRDefault="00D16B87" w:rsidP="00675F66">
            <w:pPr>
              <w:jc w:val="both"/>
              <w:rPr>
                <w:iCs/>
                <w:color w:val="000000"/>
                <w:szCs w:val="24"/>
              </w:rPr>
            </w:pPr>
            <w:r w:rsidRPr="00612BFA">
              <w:rPr>
                <w:iCs/>
                <w:color w:val="000000"/>
                <w:szCs w:val="24"/>
              </w:rPr>
              <w:t>Netaikoma</w:t>
            </w:r>
            <w:r w:rsidR="001A3BFB" w:rsidRPr="00612BFA">
              <w:rPr>
                <w:iCs/>
                <w:color w:val="000000"/>
                <w:szCs w:val="24"/>
              </w:rPr>
              <w:t>.</w:t>
            </w:r>
          </w:p>
          <w:p w14:paraId="518959F2" w14:textId="07F7BB38" w:rsidR="00675F66" w:rsidRPr="00612BFA" w:rsidRDefault="00675F66" w:rsidP="00675F66">
            <w:pPr>
              <w:jc w:val="both"/>
              <w:rPr>
                <w:i/>
                <w:szCs w:val="24"/>
              </w:rPr>
            </w:pPr>
          </w:p>
        </w:tc>
      </w:tr>
      <w:tr w:rsidR="00743E54" w:rsidRPr="00612BFA" w14:paraId="0B3B981D" w14:textId="77777777" w:rsidTr="00D86F24">
        <w:tc>
          <w:tcPr>
            <w:tcW w:w="15134" w:type="dxa"/>
          </w:tcPr>
          <w:p w14:paraId="77DD98CB" w14:textId="66E6B9EA" w:rsidR="00743E54" w:rsidRPr="00612BFA" w:rsidRDefault="002753AB">
            <w:pPr>
              <w:rPr>
                <w:szCs w:val="24"/>
              </w:rPr>
            </w:pPr>
            <w:r w:rsidRPr="00612BFA">
              <w:rPr>
                <w:b/>
                <w:szCs w:val="24"/>
              </w:rPr>
              <w:t>11.</w:t>
            </w:r>
            <w:r w:rsidRPr="00612BFA">
              <w:rPr>
                <w:szCs w:val="24"/>
              </w:rPr>
              <w:t xml:space="preserve"> </w:t>
            </w:r>
            <w:r w:rsidRPr="00612BFA">
              <w:rPr>
                <w:b/>
                <w:szCs w:val="24"/>
              </w:rPr>
              <w:t>Reikalavimai įgyvendinus projektų veiklas</w:t>
            </w:r>
          </w:p>
        </w:tc>
      </w:tr>
      <w:tr w:rsidR="00743E54" w:rsidRPr="00612BFA" w14:paraId="318D32D0" w14:textId="77777777" w:rsidTr="00A83379">
        <w:trPr>
          <w:trHeight w:val="548"/>
        </w:trPr>
        <w:tc>
          <w:tcPr>
            <w:tcW w:w="15134" w:type="dxa"/>
          </w:tcPr>
          <w:p w14:paraId="6C8D307C" w14:textId="77777777" w:rsidR="00622E42" w:rsidRDefault="00CF0A17" w:rsidP="00675F66">
            <w:pPr>
              <w:ind w:left="459" w:hanging="459"/>
              <w:jc w:val="both"/>
              <w:rPr>
                <w:szCs w:val="24"/>
              </w:rPr>
            </w:pPr>
            <w:r w:rsidRPr="00612BFA">
              <w:rPr>
                <w:szCs w:val="24"/>
              </w:rPr>
              <w:t>11.1.</w:t>
            </w:r>
            <w:r w:rsidR="00CF011A" w:rsidRPr="00612BFA">
              <w:rPr>
                <w:szCs w:val="24"/>
              </w:rPr>
              <w:t xml:space="preserve"> </w:t>
            </w:r>
            <w:r w:rsidR="0053500E" w:rsidRPr="00612BFA">
              <w:rPr>
                <w:szCs w:val="24"/>
              </w:rPr>
              <w:t xml:space="preserve">Projekto įgyvendinimo metu sukurta intelektinė nuosavybė 3 metus po projekto </w:t>
            </w:r>
            <w:r w:rsidR="0053500E" w:rsidRPr="00612BFA">
              <w:rPr>
                <w:szCs w:val="24"/>
                <w:lang w:eastAsia="lt-LT"/>
              </w:rPr>
              <w:t xml:space="preserve">finansavimo </w:t>
            </w:r>
            <w:r w:rsidR="0053500E" w:rsidRPr="00612BFA">
              <w:rPr>
                <w:szCs w:val="24"/>
              </w:rPr>
              <w:t>negali būti perduota neatlygintinai kitiems juridiniams ir (ar) fiziniams asmenims.</w:t>
            </w:r>
          </w:p>
          <w:p w14:paraId="08474776" w14:textId="45D60732" w:rsidR="00675F66" w:rsidRPr="00612BFA" w:rsidRDefault="00675F66" w:rsidP="00675F66">
            <w:pPr>
              <w:ind w:left="459" w:hanging="459"/>
              <w:jc w:val="both"/>
              <w:rPr>
                <w:color w:val="000000"/>
                <w:szCs w:val="24"/>
              </w:rPr>
            </w:pPr>
          </w:p>
        </w:tc>
      </w:tr>
      <w:tr w:rsidR="00743E54" w:rsidRPr="00612BFA" w14:paraId="76E350FC" w14:textId="77777777" w:rsidTr="00D86F24">
        <w:tc>
          <w:tcPr>
            <w:tcW w:w="15134" w:type="dxa"/>
          </w:tcPr>
          <w:p w14:paraId="10E33134" w14:textId="16485AAC" w:rsidR="00743E54" w:rsidRPr="00612BFA" w:rsidRDefault="002753AB">
            <w:pPr>
              <w:rPr>
                <w:szCs w:val="24"/>
              </w:rPr>
            </w:pPr>
            <w:r w:rsidRPr="00612BFA">
              <w:rPr>
                <w:b/>
                <w:szCs w:val="24"/>
              </w:rPr>
              <w:t>12.</w:t>
            </w:r>
            <w:r w:rsidRPr="00612BFA">
              <w:rPr>
                <w:szCs w:val="24"/>
              </w:rPr>
              <w:t xml:space="preserve"> </w:t>
            </w:r>
            <w:r w:rsidRPr="00612BFA">
              <w:rPr>
                <w:b/>
                <w:szCs w:val="24"/>
              </w:rPr>
              <w:t>Kiti reikalavima</w:t>
            </w:r>
            <w:r w:rsidR="00612BFA">
              <w:rPr>
                <w:b/>
                <w:szCs w:val="24"/>
              </w:rPr>
              <w:t>i</w:t>
            </w:r>
          </w:p>
        </w:tc>
      </w:tr>
      <w:tr w:rsidR="00743E54" w:rsidRPr="00612BFA" w14:paraId="2A47AD37" w14:textId="77777777" w:rsidTr="00A83379">
        <w:trPr>
          <w:trHeight w:val="7787"/>
        </w:trPr>
        <w:tc>
          <w:tcPr>
            <w:tcW w:w="15134" w:type="dxa"/>
          </w:tcPr>
          <w:p w14:paraId="1295CCCD" w14:textId="3F8EF15B" w:rsidR="00935B87" w:rsidRPr="00612BFA" w:rsidRDefault="00612BFA" w:rsidP="00B841E3">
            <w:pPr>
              <w:tabs>
                <w:tab w:val="left" w:pos="1134"/>
              </w:tabs>
              <w:ind w:left="318" w:hanging="318"/>
              <w:jc w:val="both"/>
              <w:rPr>
                <w:iCs/>
                <w:szCs w:val="24"/>
              </w:rPr>
            </w:pPr>
            <w:r>
              <w:rPr>
                <w:iCs/>
                <w:szCs w:val="24"/>
              </w:rPr>
              <w:lastRenderedPageBreak/>
              <w:t>12</w:t>
            </w:r>
            <w:r w:rsidR="003E143C" w:rsidRPr="00612BFA">
              <w:rPr>
                <w:iCs/>
                <w:szCs w:val="24"/>
              </w:rPr>
              <w:t xml:space="preserve">.1. </w:t>
            </w:r>
            <w:r w:rsidR="006F0D56" w:rsidRPr="00612BFA">
              <w:rPr>
                <w:iCs/>
                <w:szCs w:val="24"/>
              </w:rPr>
              <w:t>Projektų įgyvendinimo priežiūrai sudaromas projektų priežiūros komitetas, kuris stebi projektų įgyvendinimo pažangą ir teikia rekomendacijas dėl projektų įgyvendinimo. Projektų priežiūros komitetas sudaromas iš administruojančiosios institucijos ir Ministerijos atstovų. Į projektų priežiūros komitetą gali būti kviečiami kitų institucijų, įstaigų ar organizacijų atstovai ir socialiniai ir ekonominiai partneriai. Projektų priežiūros komiteto sudėtis tvirtinama Lietuvos Respublikos ekonomikos ir inovacijų ministro įsakymu, o jo veiklos principai nustatomi šio komiteto darbo reglamente.</w:t>
            </w:r>
          </w:p>
          <w:p w14:paraId="3BAD75A3" w14:textId="524A3053" w:rsidR="00D336F4" w:rsidRPr="00612BFA" w:rsidRDefault="00B760F7" w:rsidP="00A22DFE">
            <w:pPr>
              <w:tabs>
                <w:tab w:val="left" w:pos="1134"/>
              </w:tabs>
              <w:ind w:left="318" w:hanging="318"/>
              <w:jc w:val="both"/>
              <w:rPr>
                <w:iCs/>
                <w:szCs w:val="24"/>
              </w:rPr>
            </w:pPr>
            <w:r w:rsidRPr="00612BFA">
              <w:rPr>
                <w:iCs/>
                <w:szCs w:val="24"/>
              </w:rPr>
              <w:t>12.2. Jungtinės veiklos (partnerystės) sutartį galima keisti po projekto sutarties įsigaliojimo. Galimi tik tokie jungtinės veiklos (partnerystės) sutarties pakeitimai, kurie neturėjo esminės įtakos priimant sprendimą dėl projekto finansavimo. Jungtinės veiklos (partnerystės) sutarties pakeitimai turi būti suderinti su administruojančiąja institucija. Jungtinės veiklos (partnerystės) sutarties pakeitimai turi būti įforminami pakeičiant arba papildant jungtinės veiklos (partnerystės) sutartį.</w:t>
            </w:r>
          </w:p>
          <w:p w14:paraId="170FF75E" w14:textId="6AD976D2" w:rsidR="00B760F7" w:rsidRPr="00612BFA" w:rsidRDefault="00B760F7" w:rsidP="00F84402">
            <w:pPr>
              <w:tabs>
                <w:tab w:val="left" w:pos="1134"/>
              </w:tabs>
              <w:ind w:left="318" w:hanging="318"/>
              <w:jc w:val="both"/>
              <w:rPr>
                <w:iCs/>
                <w:szCs w:val="24"/>
              </w:rPr>
            </w:pPr>
            <w:r w:rsidRPr="00612BFA">
              <w:rPr>
                <w:iCs/>
                <w:szCs w:val="24"/>
              </w:rPr>
              <w:t>12.3. Projekto vykdytojas ir partneris (-iai) MTEP veiklai skirtas išlaidas privalo nurodyti metinėje pelno mokesčio deklaracijoje, kurią teikia Valstybinei mokesčių inspekcijai prie Lietuvos Respublikos finansų ministerijos uždirbto pelno ir (arba) gautų pajamų apmokestinimo pelno mokesčiu tvarką reguliuojančių teisės aktų nustatyta tvarka.</w:t>
            </w:r>
          </w:p>
          <w:p w14:paraId="3A9D72B7" w14:textId="77777777" w:rsidR="00853782" w:rsidRPr="00612BFA" w:rsidRDefault="00B760F7" w:rsidP="00A22DFE">
            <w:pPr>
              <w:tabs>
                <w:tab w:val="left" w:pos="1134"/>
              </w:tabs>
              <w:ind w:left="318" w:hanging="318"/>
              <w:jc w:val="both"/>
              <w:rPr>
                <w:iCs/>
                <w:szCs w:val="24"/>
              </w:rPr>
            </w:pPr>
            <w:r w:rsidRPr="00612BFA">
              <w:rPr>
                <w:iCs/>
                <w:szCs w:val="24"/>
              </w:rPr>
              <w:t>12.4. Projekto vykdytojas ir partneris (-iai), teikdamas (-i) informaciją</w:t>
            </w:r>
            <w:r w:rsidRPr="00612BFA">
              <w:rPr>
                <w:szCs w:val="24"/>
              </w:rPr>
              <w:t xml:space="preserve"> </w:t>
            </w:r>
            <w:r w:rsidRPr="00612BFA">
              <w:rPr>
                <w:iCs/>
                <w:szCs w:val="24"/>
              </w:rPr>
              <w:t>Valstybės duomenų agentūrai statistikos sritį reguliuojančių teisės aktų nustatyta tvarka, įsipareigoja pateikti informaciją ir apie MTEP veiklai skirtas išlaidas.</w:t>
            </w:r>
          </w:p>
          <w:p w14:paraId="6218F45C" w14:textId="77777777" w:rsidR="00853782" w:rsidRPr="00612BFA" w:rsidRDefault="006F0D56" w:rsidP="00F84402">
            <w:pPr>
              <w:tabs>
                <w:tab w:val="left" w:pos="1134"/>
              </w:tabs>
              <w:ind w:left="318" w:hanging="318"/>
              <w:jc w:val="both"/>
              <w:rPr>
                <w:szCs w:val="24"/>
              </w:rPr>
            </w:pPr>
            <w:r w:rsidRPr="00612BFA">
              <w:rPr>
                <w:iCs/>
                <w:szCs w:val="24"/>
              </w:rPr>
              <w:t>12.</w:t>
            </w:r>
            <w:r w:rsidR="00B760F7" w:rsidRPr="00612BFA">
              <w:rPr>
                <w:iCs/>
                <w:szCs w:val="24"/>
              </w:rPr>
              <w:t>5</w:t>
            </w:r>
            <w:r w:rsidRPr="00612BFA">
              <w:rPr>
                <w:iCs/>
                <w:szCs w:val="24"/>
              </w:rPr>
              <w:t>.</w:t>
            </w:r>
            <w:r w:rsidRPr="00612BFA">
              <w:rPr>
                <w:szCs w:val="24"/>
              </w:rPr>
              <w:t xml:space="preserve"> Projekto vykdytojas privalo informuoti administruojančiąją instituciją apie įvykusius arba numatomus projekto planuoto įgyvendinimo nukrypimus Projektų administravimo ir finansavimo taisyklių IV skyriaus antrajame skirsnyje nustatyta tva</w:t>
            </w:r>
            <w:r w:rsidR="00853782" w:rsidRPr="00612BFA">
              <w:rPr>
                <w:szCs w:val="24"/>
              </w:rPr>
              <w:t>rka.</w:t>
            </w:r>
          </w:p>
          <w:p w14:paraId="69349C90" w14:textId="5F51DBF2" w:rsidR="00853782" w:rsidRPr="00612BFA" w:rsidRDefault="00853782" w:rsidP="00F84402">
            <w:pPr>
              <w:tabs>
                <w:tab w:val="left" w:pos="1134"/>
              </w:tabs>
              <w:ind w:left="318" w:hanging="318"/>
              <w:jc w:val="both"/>
              <w:rPr>
                <w:szCs w:val="24"/>
              </w:rPr>
            </w:pPr>
            <w:r w:rsidRPr="00612BFA">
              <w:rPr>
                <w:szCs w:val="24"/>
              </w:rPr>
              <w:t>12.6. Projekte sutaupytos lėšos gali būti panaudotos administruojančiosios institucijos nustatyta ir su Ministerija suderinta projekte sutaupytų lėšų panaudojimo tvarka, atitinkančia Projektų administravimo ir finansavimo taisyklių IV skyriaus trečiojo skirsnio nuostatas.</w:t>
            </w:r>
          </w:p>
          <w:p w14:paraId="4A3E7A8A" w14:textId="4443D49E" w:rsidR="00B760F7" w:rsidRPr="00612BFA" w:rsidRDefault="00935B87" w:rsidP="00A22DFE">
            <w:pPr>
              <w:tabs>
                <w:tab w:val="left" w:pos="1134"/>
              </w:tabs>
              <w:ind w:left="318" w:hanging="318"/>
              <w:jc w:val="both"/>
              <w:rPr>
                <w:iCs/>
                <w:szCs w:val="24"/>
              </w:rPr>
            </w:pPr>
            <w:r w:rsidRPr="00612BFA">
              <w:rPr>
                <w:color w:val="000000"/>
                <w:szCs w:val="24"/>
              </w:rPr>
              <w:t>12.</w:t>
            </w:r>
            <w:r w:rsidR="00853782" w:rsidRPr="00612BFA">
              <w:rPr>
                <w:color w:val="000000"/>
                <w:szCs w:val="24"/>
              </w:rPr>
              <w:t>7</w:t>
            </w:r>
            <w:r w:rsidRPr="00612BFA">
              <w:rPr>
                <w:color w:val="000000"/>
                <w:szCs w:val="24"/>
              </w:rPr>
              <w:t xml:space="preserve">. </w:t>
            </w:r>
            <w:r w:rsidR="00B760F7" w:rsidRPr="00612BFA">
              <w:rPr>
                <w:iCs/>
                <w:szCs w:val="24"/>
              </w:rPr>
              <w:t xml:space="preserve">Tais atvejais, kai projekto vykdytojas nesilaiko projekto sutartyje nustatytų sąlygų ir kai toks nesilaikymas neturi Projekto </w:t>
            </w:r>
            <w:r w:rsidR="00B760F7" w:rsidRPr="00612BFA">
              <w:rPr>
                <w:szCs w:val="24"/>
              </w:rPr>
              <w:t xml:space="preserve">administravimo ir finansavimo </w:t>
            </w:r>
            <w:r w:rsidR="00B760F7" w:rsidRPr="00612BFA">
              <w:rPr>
                <w:iCs/>
                <w:szCs w:val="24"/>
              </w:rPr>
              <w:t xml:space="preserve">taisyklių IV skyriaus aštuntajame skirsnyje nustatytų pažeidimo požymių, administruojančioji institucija, priimdama sprendimą dėl projektui skirto finansavimo mažinimo, gali taikyti administruojančiosios institucijos Projekto </w:t>
            </w:r>
            <w:r w:rsidR="00B760F7" w:rsidRPr="00612BFA">
              <w:rPr>
                <w:szCs w:val="24"/>
              </w:rPr>
              <w:t xml:space="preserve">administravimo ir finansavimo </w:t>
            </w:r>
            <w:r w:rsidR="00B760F7" w:rsidRPr="00612BFA">
              <w:rPr>
                <w:iCs/>
                <w:szCs w:val="24"/>
              </w:rPr>
              <w:t>taisyklių IV skyriaus aštuntajame skirsnyje nustatyta tvarka parengtą ir su Ministerija suderintą projektui skirto finansavimo mažinimo tvarką.</w:t>
            </w:r>
          </w:p>
          <w:p w14:paraId="69F5DCA7" w14:textId="77777777" w:rsidR="00E051CC" w:rsidRDefault="00B760F7" w:rsidP="00A22DFE">
            <w:pPr>
              <w:tabs>
                <w:tab w:val="left" w:pos="1134"/>
              </w:tabs>
              <w:ind w:left="318" w:hanging="318"/>
              <w:jc w:val="both"/>
              <w:rPr>
                <w:szCs w:val="24"/>
              </w:rPr>
            </w:pPr>
            <w:r w:rsidRPr="00612BFA">
              <w:rPr>
                <w:color w:val="000000"/>
                <w:szCs w:val="24"/>
              </w:rPr>
              <w:t>12.</w:t>
            </w:r>
            <w:r w:rsidR="00853782" w:rsidRPr="00612BFA">
              <w:rPr>
                <w:color w:val="000000"/>
                <w:szCs w:val="24"/>
              </w:rPr>
              <w:t>8</w:t>
            </w:r>
            <w:r w:rsidRPr="00612BFA">
              <w:rPr>
                <w:color w:val="000000"/>
                <w:szCs w:val="24"/>
              </w:rPr>
              <w:t xml:space="preserve">. </w:t>
            </w:r>
            <w:r w:rsidRPr="00612BFA">
              <w:rPr>
                <w:szCs w:val="24"/>
              </w:rPr>
              <w:t>Jeigu pareiškėjo įnašas arba įnašo dalis yra paskola, ne vėliau kaip iki projekto sutarties pasirašymo dienos pareiškėjas turi būti sudaręs paskolos sutartį ir pateikęs jos kopiją administruojančiajai institucijai. Jei pareiškėjas skolinasi ne iš kredito įstaigos (banko ar kredito unijos), kaip apibrėžta 2013 m. birželio 26 d. Europos Parlamento ir Tarybos reglamento (ES) Nr. 575/2013 dėl riziką ribojančių reikalavimų kredito įstaigoms, kuriuo iš dalies keičiamas Reglamentas (ES) Nr. 648/2012 su visais pakeitimais 4 straipsnio 1 dalies 1 punkte, iki projekto sutarties pasirašymo dienos pareiškėjas papildomai turi pateikti skolintojo finansinį pajėgumą skolinti atitinkamą lėšų sumą įrodančius dokumentus. Jei pareiškėjas per administruojančiosios institucijos nustatytą projekto sutarties pasirašymo terminą neįvykdo šio reikalavimo, pasiūlymas pasirašyti projekto sutartį netenka galios ir projektas nefinansuojamas.</w:t>
            </w:r>
          </w:p>
          <w:p w14:paraId="6D5D2B01" w14:textId="3F515046" w:rsidR="00675F66" w:rsidRPr="00612BFA" w:rsidRDefault="00675F66" w:rsidP="00A22DFE">
            <w:pPr>
              <w:tabs>
                <w:tab w:val="left" w:pos="1134"/>
              </w:tabs>
              <w:ind w:left="318" w:hanging="318"/>
              <w:jc w:val="both"/>
              <w:rPr>
                <w:szCs w:val="24"/>
              </w:rPr>
            </w:pPr>
          </w:p>
        </w:tc>
      </w:tr>
      <w:tr w:rsidR="00743E54" w:rsidRPr="00612BFA" w14:paraId="41DB09FF" w14:textId="77777777" w:rsidTr="00D86F24">
        <w:tc>
          <w:tcPr>
            <w:tcW w:w="15134" w:type="dxa"/>
          </w:tcPr>
          <w:p w14:paraId="1ACCE788" w14:textId="77777777" w:rsidR="00743E54" w:rsidRPr="00612BFA" w:rsidRDefault="002753AB">
            <w:pPr>
              <w:rPr>
                <w:b/>
                <w:szCs w:val="24"/>
              </w:rPr>
            </w:pPr>
            <w:r w:rsidRPr="00612BFA">
              <w:rPr>
                <w:b/>
                <w:szCs w:val="24"/>
              </w:rPr>
              <w:t>IŠLAIDŲ TINKAMUMO FINANSUOTI REIKALAVIMAI</w:t>
            </w:r>
          </w:p>
        </w:tc>
      </w:tr>
      <w:tr w:rsidR="00743E54" w:rsidRPr="00612BFA" w14:paraId="3471268F" w14:textId="77777777" w:rsidTr="00D86F24">
        <w:tc>
          <w:tcPr>
            <w:tcW w:w="15134" w:type="dxa"/>
          </w:tcPr>
          <w:p w14:paraId="0B1B6151" w14:textId="084A502E" w:rsidR="00743E54" w:rsidRPr="00612BFA" w:rsidRDefault="002753AB">
            <w:pPr>
              <w:jc w:val="both"/>
              <w:rPr>
                <w:b/>
                <w:szCs w:val="24"/>
              </w:rPr>
            </w:pPr>
            <w:r w:rsidRPr="00612BFA">
              <w:rPr>
                <w:b/>
                <w:szCs w:val="24"/>
              </w:rPr>
              <w:t>13. Išlaidų tinkamumo finansuoti reikalavimai</w:t>
            </w:r>
          </w:p>
        </w:tc>
      </w:tr>
      <w:tr w:rsidR="00743E54" w:rsidRPr="00612BFA" w14:paraId="173C6C3E" w14:textId="77777777" w:rsidTr="00D86F24">
        <w:tc>
          <w:tcPr>
            <w:tcW w:w="15134" w:type="dxa"/>
          </w:tcPr>
          <w:p w14:paraId="7F404F27" w14:textId="4B212D47" w:rsidR="003E143C" w:rsidRPr="00612BFA" w:rsidRDefault="003E143C" w:rsidP="003E143C">
            <w:pPr>
              <w:jc w:val="both"/>
              <w:rPr>
                <w:szCs w:val="24"/>
              </w:rPr>
            </w:pPr>
            <w:r w:rsidRPr="00612BFA">
              <w:rPr>
                <w:szCs w:val="24"/>
              </w:rPr>
              <w:lastRenderedPageBreak/>
              <w:t>13.1. Projekto išlaidos turi atitikti PFSA 8.</w:t>
            </w:r>
            <w:r w:rsidR="00E37419" w:rsidRPr="00612BFA">
              <w:rPr>
                <w:szCs w:val="24"/>
              </w:rPr>
              <w:t xml:space="preserve">5 </w:t>
            </w:r>
            <w:r w:rsidR="00267610" w:rsidRPr="00612BFA">
              <w:rPr>
                <w:szCs w:val="24"/>
              </w:rPr>
              <w:t>ir</w:t>
            </w:r>
            <w:r w:rsidRPr="00612BFA">
              <w:rPr>
                <w:szCs w:val="24"/>
              </w:rPr>
              <w:t xml:space="preserve"> 8.</w:t>
            </w:r>
            <w:r w:rsidR="00E37419" w:rsidRPr="00612BFA">
              <w:rPr>
                <w:szCs w:val="24"/>
              </w:rPr>
              <w:t xml:space="preserve">17 </w:t>
            </w:r>
            <w:r w:rsidR="00267610" w:rsidRPr="00612BFA">
              <w:rPr>
                <w:szCs w:val="24"/>
              </w:rPr>
              <w:t>papunkčiuose</w:t>
            </w:r>
            <w:r w:rsidRPr="00612BFA">
              <w:rPr>
                <w:szCs w:val="24"/>
              </w:rPr>
              <w:t xml:space="preserve"> nustatytus tinkamumo reikalavimus ir Projektų administravimo ir finansavimo taisyklių  VII skyriuje išdėstytus projekto išlaidoms taikomus reikalavimus. </w:t>
            </w:r>
          </w:p>
          <w:p w14:paraId="42E007DE" w14:textId="11BE17C3" w:rsidR="00267610" w:rsidRPr="00612BFA" w:rsidRDefault="00267610" w:rsidP="00267610">
            <w:pPr>
              <w:jc w:val="both"/>
              <w:rPr>
                <w:szCs w:val="24"/>
              </w:rPr>
            </w:pPr>
            <w:r w:rsidRPr="00612BFA">
              <w:rPr>
                <w:szCs w:val="24"/>
                <w:lang w:eastAsia="lt-LT"/>
              </w:rPr>
              <w:t>13.2.</w:t>
            </w:r>
            <w:r w:rsidRPr="00612BFA">
              <w:rPr>
                <w:szCs w:val="24"/>
              </w:rPr>
              <w:t xml:space="preserve"> Pareiškėjas </w:t>
            </w:r>
            <w:r w:rsidR="00E92829" w:rsidRPr="00612BFA">
              <w:rPr>
                <w:szCs w:val="24"/>
              </w:rPr>
              <w:t xml:space="preserve">ir (ar) projekto partneris </w:t>
            </w:r>
            <w:r w:rsidRPr="00612BFA">
              <w:rPr>
                <w:szCs w:val="24"/>
              </w:rPr>
              <w:t>savo iniciatyva ir savo lėšomis gali prisidėti prie projekto įgyvendinimo didesne, nei reikalaujama, lėšų suma.</w:t>
            </w:r>
          </w:p>
          <w:p w14:paraId="279AA0A6" w14:textId="331E75E5" w:rsidR="00267610" w:rsidRPr="00612BFA" w:rsidRDefault="00267610" w:rsidP="00267610">
            <w:pPr>
              <w:jc w:val="both"/>
              <w:rPr>
                <w:szCs w:val="24"/>
                <w:lang w:eastAsia="lt-LT"/>
              </w:rPr>
            </w:pPr>
            <w:r w:rsidRPr="00612BFA">
              <w:rPr>
                <w:szCs w:val="24"/>
                <w:lang w:eastAsia="lt-LT"/>
              </w:rPr>
              <w:t xml:space="preserve">13.3. </w:t>
            </w:r>
            <w:r w:rsidRPr="00612BFA">
              <w:rPr>
                <w:szCs w:val="24"/>
              </w:rPr>
              <w:t>Projekto tinkamų finansuoti išlaidų dalis, kurios nepadengia projektui skiriamo finansavimo lėšos, turi būti finansuojama iš projekto vykdytojo lėšų.</w:t>
            </w:r>
          </w:p>
          <w:p w14:paraId="5DE437C5" w14:textId="22F49771" w:rsidR="00CD1693" w:rsidRPr="00612BFA" w:rsidRDefault="003E143C" w:rsidP="00267610">
            <w:pPr>
              <w:jc w:val="both"/>
              <w:rPr>
                <w:szCs w:val="24"/>
              </w:rPr>
            </w:pPr>
            <w:r w:rsidRPr="00612BFA">
              <w:rPr>
                <w:szCs w:val="24"/>
              </w:rPr>
              <w:t>13.</w:t>
            </w:r>
            <w:r w:rsidR="00267610" w:rsidRPr="00612BFA">
              <w:rPr>
                <w:szCs w:val="24"/>
              </w:rPr>
              <w:t>4</w:t>
            </w:r>
            <w:r w:rsidRPr="00612BFA">
              <w:rPr>
                <w:szCs w:val="24"/>
              </w:rPr>
              <w:t>. Kryžminis finansavimas netaikomas.</w:t>
            </w:r>
          </w:p>
        </w:tc>
      </w:tr>
      <w:tr w:rsidR="00743E54" w:rsidRPr="00612BFA" w14:paraId="2404C283" w14:textId="77777777" w:rsidTr="00D86F24">
        <w:trPr>
          <w:trHeight w:val="349"/>
        </w:trPr>
        <w:tc>
          <w:tcPr>
            <w:tcW w:w="15134" w:type="dxa"/>
          </w:tcPr>
          <w:p w14:paraId="04113AAD" w14:textId="1AF4C75C" w:rsidR="00743E54" w:rsidRPr="00612BFA" w:rsidRDefault="002753AB">
            <w:pPr>
              <w:jc w:val="both"/>
              <w:rPr>
                <w:szCs w:val="24"/>
              </w:rPr>
            </w:pPr>
            <w:r w:rsidRPr="00612BFA">
              <w:rPr>
                <w:b/>
                <w:szCs w:val="24"/>
              </w:rPr>
              <w:t>14.</w:t>
            </w:r>
            <w:r w:rsidRPr="00612BFA">
              <w:rPr>
                <w:szCs w:val="24"/>
              </w:rPr>
              <w:t xml:space="preserve"> </w:t>
            </w:r>
            <w:r w:rsidRPr="00612BFA">
              <w:rPr>
                <w:b/>
                <w:szCs w:val="24"/>
              </w:rPr>
              <w:t>Projektų veiklų ir jungtinio projekto projektų įgyvendinimui taikomi supaprastintai apmokamų išlaidų dydžiai</w:t>
            </w:r>
          </w:p>
        </w:tc>
      </w:tr>
      <w:tr w:rsidR="00743E54" w:rsidRPr="00612BFA" w14:paraId="047E8380" w14:textId="77777777" w:rsidTr="00501AC6">
        <w:trPr>
          <w:trHeight w:val="3251"/>
        </w:trPr>
        <w:tc>
          <w:tcPr>
            <w:tcW w:w="15134" w:type="dxa"/>
          </w:tcPr>
          <w:p w14:paraId="25B1D6F5" w14:textId="55631FFD" w:rsidR="00743E54" w:rsidRPr="00612BFA" w:rsidRDefault="00743E54" w:rsidP="00D6591D">
            <w:pPr>
              <w:jc w:val="both"/>
              <w:rPr>
                <w:i/>
                <w:iCs/>
                <w:szCs w:val="24"/>
              </w:rPr>
            </w:pPr>
          </w:p>
          <w:p w14:paraId="0FB1CDD4" w14:textId="77777777" w:rsidR="00224A12" w:rsidRPr="00612BFA" w:rsidRDefault="00224A12">
            <w:pPr>
              <w:jc w:val="both"/>
              <w:rPr>
                <w:i/>
                <w:i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4"/>
              <w:gridCol w:w="2975"/>
              <w:gridCol w:w="2975"/>
              <w:gridCol w:w="2975"/>
              <w:gridCol w:w="2975"/>
            </w:tblGrid>
            <w:tr w:rsidR="00743E54" w:rsidRPr="00612BFA" w14:paraId="2CE82EE1" w14:textId="77777777">
              <w:tc>
                <w:tcPr>
                  <w:tcW w:w="14874" w:type="dxa"/>
                  <w:gridSpan w:val="5"/>
                  <w:tcBorders>
                    <w:top w:val="single" w:sz="8" w:space="0" w:color="auto"/>
                    <w:left w:val="single" w:sz="8" w:space="0" w:color="auto"/>
                    <w:bottom w:val="single" w:sz="8" w:space="0" w:color="auto"/>
                    <w:right w:val="single" w:sz="8" w:space="0" w:color="auto"/>
                  </w:tcBorders>
                </w:tcPr>
                <w:p w14:paraId="329035E5" w14:textId="77777777" w:rsidR="00743E54" w:rsidRPr="00612BFA" w:rsidRDefault="002753AB">
                  <w:pPr>
                    <w:jc w:val="both"/>
                    <w:rPr>
                      <w:b/>
                      <w:bCs/>
                      <w:szCs w:val="24"/>
                    </w:rPr>
                  </w:pPr>
                  <w:r w:rsidRPr="00612BFA">
                    <w:rPr>
                      <w:rFonts w:ascii="Segoe UI Symbol" w:eastAsia="MS Gothic" w:hAnsi="Segoe UI Symbol" w:cs="Segoe UI Symbol"/>
                      <w:b/>
                      <w:bCs/>
                      <w:szCs w:val="24"/>
                    </w:rPr>
                    <w:t>☐</w:t>
                  </w:r>
                  <w:r w:rsidRPr="00612BFA">
                    <w:rPr>
                      <w:b/>
                      <w:bCs/>
                      <w:szCs w:val="24"/>
                    </w:rPr>
                    <w:t xml:space="preserve"> Indeksuojama</w:t>
                  </w:r>
                </w:p>
                <w:p w14:paraId="61705134" w14:textId="377E0B35" w:rsidR="00743E54" w:rsidRPr="00612BFA" w:rsidRDefault="00E346AA">
                  <w:pPr>
                    <w:jc w:val="both"/>
                    <w:rPr>
                      <w:bCs/>
                      <w:szCs w:val="24"/>
                    </w:rPr>
                  </w:pPr>
                  <w:r w:rsidRPr="00612BFA">
                    <w:rPr>
                      <w:rFonts w:eastAsia="MS Gothic"/>
                      <w:b/>
                      <w:bCs/>
                      <w:szCs w:val="24"/>
                    </w:rPr>
                    <w:t xml:space="preserve"> X</w:t>
                  </w:r>
                  <w:r w:rsidR="002753AB" w:rsidRPr="00612BFA">
                    <w:rPr>
                      <w:b/>
                      <w:bCs/>
                      <w:szCs w:val="24"/>
                    </w:rPr>
                    <w:t xml:space="preserve"> Neindeksuojama</w:t>
                  </w:r>
                </w:p>
              </w:tc>
            </w:tr>
            <w:tr w:rsidR="00743E54" w:rsidRPr="00612BFA" w14:paraId="5D93AF97" w14:textId="77777777">
              <w:tc>
                <w:tcPr>
                  <w:tcW w:w="2974" w:type="dxa"/>
                  <w:tcBorders>
                    <w:top w:val="single" w:sz="8" w:space="0" w:color="auto"/>
                    <w:left w:val="single" w:sz="8" w:space="0" w:color="auto"/>
                    <w:bottom w:val="single" w:sz="8" w:space="0" w:color="auto"/>
                    <w:right w:val="single" w:sz="8" w:space="0" w:color="auto"/>
                  </w:tcBorders>
                  <w:vAlign w:val="center"/>
                </w:tcPr>
                <w:p w14:paraId="625B324C" w14:textId="77777777" w:rsidR="00743E54" w:rsidRPr="00612BFA" w:rsidRDefault="002753AB">
                  <w:pPr>
                    <w:jc w:val="center"/>
                    <w:rPr>
                      <w:b/>
                      <w:bCs/>
                      <w:szCs w:val="24"/>
                    </w:rPr>
                  </w:pPr>
                  <w:r w:rsidRPr="00612BFA">
                    <w:rPr>
                      <w:b/>
                      <w:bCs/>
                      <w:szCs w:val="24"/>
                    </w:rPr>
                    <w:t>Veiklos ir (ar) išlaidos, kurioms taikomi supaprastintai apmokamų išlaidų dydžiai</w:t>
                  </w:r>
                </w:p>
              </w:tc>
              <w:tc>
                <w:tcPr>
                  <w:tcW w:w="2975" w:type="dxa"/>
                  <w:tcBorders>
                    <w:top w:val="single" w:sz="8" w:space="0" w:color="auto"/>
                    <w:left w:val="single" w:sz="8" w:space="0" w:color="auto"/>
                    <w:bottom w:val="single" w:sz="8" w:space="0" w:color="auto"/>
                    <w:right w:val="single" w:sz="8" w:space="0" w:color="auto"/>
                  </w:tcBorders>
                  <w:vAlign w:val="center"/>
                </w:tcPr>
                <w:p w14:paraId="5FA56F2A" w14:textId="77777777" w:rsidR="00743E54" w:rsidRPr="00612BFA" w:rsidRDefault="002753AB">
                  <w:pPr>
                    <w:jc w:val="center"/>
                    <w:rPr>
                      <w:b/>
                      <w:bCs/>
                      <w:szCs w:val="24"/>
                    </w:rPr>
                  </w:pPr>
                  <w:r w:rsidRPr="00612BFA">
                    <w:rPr>
                      <w:b/>
                      <w:bCs/>
                      <w:szCs w:val="24"/>
                    </w:rPr>
                    <w:t>Supaprastintai apmokamų išlaidų dydžio kodas</w:t>
                  </w:r>
                </w:p>
              </w:tc>
              <w:tc>
                <w:tcPr>
                  <w:tcW w:w="2975" w:type="dxa"/>
                  <w:tcBorders>
                    <w:top w:val="single" w:sz="8" w:space="0" w:color="auto"/>
                    <w:left w:val="single" w:sz="8" w:space="0" w:color="auto"/>
                    <w:bottom w:val="single" w:sz="8" w:space="0" w:color="auto"/>
                    <w:right w:val="single" w:sz="8" w:space="0" w:color="auto"/>
                  </w:tcBorders>
                  <w:vAlign w:val="center"/>
                </w:tcPr>
                <w:p w14:paraId="68A68B20" w14:textId="77777777" w:rsidR="00743E54" w:rsidRPr="00612BFA" w:rsidRDefault="002753AB">
                  <w:pPr>
                    <w:jc w:val="center"/>
                    <w:rPr>
                      <w:b/>
                      <w:bCs/>
                      <w:i/>
                      <w:iCs/>
                      <w:color w:val="808080"/>
                      <w:szCs w:val="24"/>
                    </w:rPr>
                  </w:pPr>
                  <w:r w:rsidRPr="00612BFA">
                    <w:rPr>
                      <w:b/>
                      <w:bCs/>
                      <w:szCs w:val="24"/>
                    </w:rPr>
                    <w:t>Supaprastintai apmokamų išlaidų dydžio versija</w:t>
                  </w:r>
                </w:p>
              </w:tc>
              <w:tc>
                <w:tcPr>
                  <w:tcW w:w="2975" w:type="dxa"/>
                  <w:tcBorders>
                    <w:top w:val="single" w:sz="8" w:space="0" w:color="auto"/>
                    <w:left w:val="single" w:sz="8" w:space="0" w:color="auto"/>
                    <w:bottom w:val="single" w:sz="8" w:space="0" w:color="auto"/>
                    <w:right w:val="single" w:sz="8" w:space="0" w:color="auto"/>
                  </w:tcBorders>
                  <w:vAlign w:val="center"/>
                </w:tcPr>
                <w:p w14:paraId="583447E7" w14:textId="77777777" w:rsidR="00743E54" w:rsidRPr="00612BFA" w:rsidRDefault="002753AB">
                  <w:pPr>
                    <w:jc w:val="center"/>
                    <w:rPr>
                      <w:b/>
                      <w:bCs/>
                      <w:szCs w:val="24"/>
                    </w:rPr>
                  </w:pPr>
                  <w:r w:rsidRPr="00612BFA">
                    <w:rPr>
                      <w:b/>
                      <w:bCs/>
                      <w:szCs w:val="24"/>
                    </w:rPr>
                    <w:t>Supaprastintai apmokamų išlaidų dydžio pavadinimas</w:t>
                  </w:r>
                </w:p>
              </w:tc>
              <w:tc>
                <w:tcPr>
                  <w:tcW w:w="2975" w:type="dxa"/>
                  <w:tcBorders>
                    <w:top w:val="single" w:sz="8" w:space="0" w:color="auto"/>
                    <w:left w:val="single" w:sz="8" w:space="0" w:color="auto"/>
                    <w:bottom w:val="single" w:sz="8" w:space="0" w:color="auto"/>
                    <w:right w:val="single" w:sz="8" w:space="0" w:color="auto"/>
                  </w:tcBorders>
                  <w:vAlign w:val="center"/>
                </w:tcPr>
                <w:p w14:paraId="68B75DBB" w14:textId="77777777" w:rsidR="00743E54" w:rsidRPr="00612BFA" w:rsidRDefault="002753AB">
                  <w:pPr>
                    <w:jc w:val="center"/>
                    <w:rPr>
                      <w:b/>
                      <w:bCs/>
                      <w:szCs w:val="24"/>
                    </w:rPr>
                  </w:pPr>
                  <w:r w:rsidRPr="00612BFA">
                    <w:rPr>
                      <w:b/>
                      <w:bCs/>
                      <w:szCs w:val="24"/>
                    </w:rPr>
                    <w:t>Papildoma informacija</w:t>
                  </w:r>
                </w:p>
              </w:tc>
            </w:tr>
            <w:tr w:rsidR="00F246F6" w:rsidRPr="00612BFA" w14:paraId="0B8BDC7A" w14:textId="77777777" w:rsidTr="00F05EF0">
              <w:tc>
                <w:tcPr>
                  <w:tcW w:w="2974" w:type="dxa"/>
                  <w:tcBorders>
                    <w:top w:val="single" w:sz="4" w:space="0" w:color="auto"/>
                    <w:left w:val="single" w:sz="8" w:space="0" w:color="auto"/>
                    <w:bottom w:val="single" w:sz="4" w:space="0" w:color="auto"/>
                    <w:right w:val="single" w:sz="8" w:space="0" w:color="auto"/>
                  </w:tcBorders>
                </w:tcPr>
                <w:p w14:paraId="02DAF4E3" w14:textId="3CEB58CB" w:rsidR="00F246F6" w:rsidRPr="00612BFA" w:rsidRDefault="00F246F6">
                  <w:pPr>
                    <w:jc w:val="center"/>
                    <w:rPr>
                      <w:szCs w:val="24"/>
                      <w:u w:val="single"/>
                    </w:rPr>
                  </w:pPr>
                  <w:r w:rsidRPr="00612BFA">
                    <w:rPr>
                      <w:szCs w:val="24"/>
                      <w:u w:val="single"/>
                    </w:rPr>
                    <w:t>Patento paraiškos padavimo išlaidos</w:t>
                  </w:r>
                </w:p>
              </w:tc>
              <w:tc>
                <w:tcPr>
                  <w:tcW w:w="2975" w:type="dxa"/>
                  <w:tcBorders>
                    <w:top w:val="single" w:sz="4" w:space="0" w:color="auto"/>
                    <w:left w:val="single" w:sz="8" w:space="0" w:color="auto"/>
                    <w:bottom w:val="single" w:sz="4" w:space="0" w:color="auto"/>
                    <w:right w:val="single" w:sz="8" w:space="0" w:color="auto"/>
                  </w:tcBorders>
                </w:tcPr>
                <w:p w14:paraId="24F1642F" w14:textId="735EEFD5" w:rsidR="00F246F6" w:rsidRPr="00612BFA" w:rsidRDefault="00F246F6">
                  <w:pPr>
                    <w:jc w:val="center"/>
                    <w:rPr>
                      <w:szCs w:val="24"/>
                      <w:u w:val="single"/>
                    </w:rPr>
                  </w:pPr>
                  <w:r w:rsidRPr="00612BFA">
                    <w:rPr>
                      <w:szCs w:val="24"/>
                      <w:u w:val="single"/>
                    </w:rPr>
                    <w:t>IFS-</w:t>
                  </w:r>
                </w:p>
              </w:tc>
              <w:tc>
                <w:tcPr>
                  <w:tcW w:w="2975" w:type="dxa"/>
                  <w:tcBorders>
                    <w:top w:val="single" w:sz="4" w:space="0" w:color="auto"/>
                    <w:left w:val="single" w:sz="8" w:space="0" w:color="auto"/>
                    <w:bottom w:val="single" w:sz="4" w:space="0" w:color="auto"/>
                    <w:right w:val="single" w:sz="8" w:space="0" w:color="auto"/>
                  </w:tcBorders>
                </w:tcPr>
                <w:p w14:paraId="5B9D2FFF" w14:textId="034C9375" w:rsidR="00F246F6" w:rsidRPr="00612BFA" w:rsidRDefault="00F246F6">
                  <w:pPr>
                    <w:jc w:val="center"/>
                    <w:rPr>
                      <w:i/>
                      <w:iCs/>
                      <w:szCs w:val="24"/>
                      <w:u w:val="single"/>
                    </w:rPr>
                  </w:pPr>
                  <w:r w:rsidRPr="00612BFA">
                    <w:rPr>
                      <w:i/>
                      <w:iCs/>
                      <w:szCs w:val="24"/>
                      <w:u w:val="single"/>
                    </w:rPr>
                    <w:t>-</w:t>
                  </w:r>
                </w:p>
              </w:tc>
              <w:tc>
                <w:tcPr>
                  <w:tcW w:w="2975" w:type="dxa"/>
                  <w:tcBorders>
                    <w:top w:val="single" w:sz="4" w:space="0" w:color="auto"/>
                    <w:left w:val="single" w:sz="8" w:space="0" w:color="auto"/>
                    <w:bottom w:val="single" w:sz="4" w:space="0" w:color="auto"/>
                    <w:right w:val="single" w:sz="8" w:space="0" w:color="auto"/>
                  </w:tcBorders>
                </w:tcPr>
                <w:p w14:paraId="38474113" w14:textId="7522DA25" w:rsidR="00F246F6" w:rsidRPr="00612BFA" w:rsidRDefault="00D97B32" w:rsidP="00B6466D">
                  <w:pPr>
                    <w:jc w:val="center"/>
                    <w:rPr>
                      <w:szCs w:val="24"/>
                      <w:u w:val="single"/>
                    </w:rPr>
                  </w:pPr>
                  <w:r w:rsidRPr="00612BFA">
                    <w:rPr>
                      <w:szCs w:val="24"/>
                      <w:u w:val="single"/>
                    </w:rPr>
                    <w:t>Individuali fiksuotoji suma nustatoma atliekant PĮP vertinimą, kaip nustatyta Administravimo taisyklių 166.2 papunktyje</w:t>
                  </w:r>
                </w:p>
              </w:tc>
              <w:tc>
                <w:tcPr>
                  <w:tcW w:w="2975" w:type="dxa"/>
                  <w:tcBorders>
                    <w:top w:val="single" w:sz="4" w:space="0" w:color="auto"/>
                    <w:left w:val="single" w:sz="8" w:space="0" w:color="auto"/>
                    <w:bottom w:val="single" w:sz="4" w:space="0" w:color="auto"/>
                    <w:right w:val="single" w:sz="8" w:space="0" w:color="auto"/>
                  </w:tcBorders>
                </w:tcPr>
                <w:p w14:paraId="20983DE9" w14:textId="7CCA2CEB" w:rsidR="00F246F6" w:rsidRPr="00612BFA" w:rsidRDefault="00D97B32" w:rsidP="00267610">
                  <w:pPr>
                    <w:jc w:val="center"/>
                    <w:rPr>
                      <w:szCs w:val="24"/>
                      <w:u w:val="single"/>
                    </w:rPr>
                  </w:pPr>
                  <w:r w:rsidRPr="00612BFA">
                    <w:rPr>
                      <w:szCs w:val="24"/>
                      <w:u w:val="single"/>
                    </w:rPr>
                    <w:t>Fiksuotąją sumą sudaro išlaidos patentiniam patikėtiniui (nustatoma pagal mažiausios kainos komercinį pasiūlymą ir pasirašytą sutartį su patentiniu patikėtiniu) ir su patento paraiškos padavimu susiję mokesčiai (nustatomi pagal konkretaus mokesčio dydį pagrindžiančias nuorodas)</w:t>
                  </w:r>
                </w:p>
              </w:tc>
            </w:tr>
            <w:tr w:rsidR="00D97B32" w:rsidRPr="00612BFA" w14:paraId="462AE478" w14:textId="77777777" w:rsidTr="00F05EF0">
              <w:tc>
                <w:tcPr>
                  <w:tcW w:w="2974" w:type="dxa"/>
                  <w:tcBorders>
                    <w:top w:val="single" w:sz="4" w:space="0" w:color="auto"/>
                    <w:left w:val="single" w:sz="8" w:space="0" w:color="auto"/>
                    <w:bottom w:val="single" w:sz="4" w:space="0" w:color="auto"/>
                    <w:right w:val="single" w:sz="8" w:space="0" w:color="auto"/>
                  </w:tcBorders>
                </w:tcPr>
                <w:p w14:paraId="1D64FE22" w14:textId="530FDA4B" w:rsidR="00D97B32" w:rsidRPr="00612BFA" w:rsidRDefault="00D97B32">
                  <w:pPr>
                    <w:jc w:val="center"/>
                    <w:rPr>
                      <w:szCs w:val="24"/>
                    </w:rPr>
                  </w:pPr>
                  <w:r w:rsidRPr="00612BFA">
                    <w:rPr>
                      <w:szCs w:val="24"/>
                    </w:rPr>
                    <w:t>Išlaidos, susiję su patento gavimu</w:t>
                  </w:r>
                </w:p>
              </w:tc>
              <w:tc>
                <w:tcPr>
                  <w:tcW w:w="2975" w:type="dxa"/>
                  <w:tcBorders>
                    <w:top w:val="single" w:sz="4" w:space="0" w:color="auto"/>
                    <w:left w:val="single" w:sz="8" w:space="0" w:color="auto"/>
                    <w:bottom w:val="single" w:sz="4" w:space="0" w:color="auto"/>
                    <w:right w:val="single" w:sz="8" w:space="0" w:color="auto"/>
                  </w:tcBorders>
                </w:tcPr>
                <w:p w14:paraId="46762097" w14:textId="35849B70" w:rsidR="00D97B32" w:rsidRPr="00612BFA" w:rsidRDefault="00D97B32">
                  <w:pPr>
                    <w:jc w:val="center"/>
                    <w:rPr>
                      <w:szCs w:val="24"/>
                    </w:rPr>
                  </w:pPr>
                  <w:r w:rsidRPr="00612BFA">
                    <w:rPr>
                      <w:szCs w:val="24"/>
                    </w:rPr>
                    <w:t>IFS-</w:t>
                  </w:r>
                </w:p>
              </w:tc>
              <w:tc>
                <w:tcPr>
                  <w:tcW w:w="2975" w:type="dxa"/>
                  <w:tcBorders>
                    <w:top w:val="single" w:sz="4" w:space="0" w:color="auto"/>
                    <w:left w:val="single" w:sz="8" w:space="0" w:color="auto"/>
                    <w:bottom w:val="single" w:sz="4" w:space="0" w:color="auto"/>
                    <w:right w:val="single" w:sz="8" w:space="0" w:color="auto"/>
                  </w:tcBorders>
                </w:tcPr>
                <w:p w14:paraId="3CCD0A36" w14:textId="05DCCB71" w:rsidR="00D97B32" w:rsidRPr="00612BFA" w:rsidRDefault="00D97B32">
                  <w:pPr>
                    <w:jc w:val="center"/>
                    <w:rPr>
                      <w:i/>
                      <w:iCs/>
                      <w:szCs w:val="24"/>
                    </w:rPr>
                  </w:pPr>
                  <w:r w:rsidRPr="00612BFA">
                    <w:rPr>
                      <w:i/>
                      <w:iCs/>
                      <w:szCs w:val="24"/>
                      <w:u w:val="single"/>
                    </w:rPr>
                    <w:t>-</w:t>
                  </w:r>
                </w:p>
              </w:tc>
              <w:tc>
                <w:tcPr>
                  <w:tcW w:w="2975" w:type="dxa"/>
                  <w:tcBorders>
                    <w:top w:val="single" w:sz="4" w:space="0" w:color="auto"/>
                    <w:left w:val="single" w:sz="8" w:space="0" w:color="auto"/>
                    <w:bottom w:val="single" w:sz="4" w:space="0" w:color="auto"/>
                    <w:right w:val="single" w:sz="8" w:space="0" w:color="auto"/>
                  </w:tcBorders>
                </w:tcPr>
                <w:p w14:paraId="210D8CCA" w14:textId="745FC47B" w:rsidR="00D97B32" w:rsidRPr="00612BFA" w:rsidRDefault="00D97B32" w:rsidP="00B6466D">
                  <w:pPr>
                    <w:jc w:val="center"/>
                    <w:rPr>
                      <w:szCs w:val="24"/>
                    </w:rPr>
                  </w:pPr>
                  <w:r w:rsidRPr="00612BFA">
                    <w:rPr>
                      <w:szCs w:val="24"/>
                      <w:u w:val="single"/>
                    </w:rPr>
                    <w:t>Individuali fiksuotoji suma nustatoma atliekant PĮP vertinimą, kaip nustatyta Administravimo taisyklių 166.2 papunktyje</w:t>
                  </w:r>
                </w:p>
              </w:tc>
              <w:tc>
                <w:tcPr>
                  <w:tcW w:w="2975" w:type="dxa"/>
                  <w:tcBorders>
                    <w:top w:val="single" w:sz="4" w:space="0" w:color="auto"/>
                    <w:left w:val="single" w:sz="8" w:space="0" w:color="auto"/>
                    <w:bottom w:val="single" w:sz="4" w:space="0" w:color="auto"/>
                    <w:right w:val="single" w:sz="8" w:space="0" w:color="auto"/>
                  </w:tcBorders>
                </w:tcPr>
                <w:p w14:paraId="1FDEECB0" w14:textId="0247A759" w:rsidR="00D97B32" w:rsidRPr="00612BFA" w:rsidRDefault="00D97B32" w:rsidP="00267610">
                  <w:pPr>
                    <w:jc w:val="center"/>
                    <w:rPr>
                      <w:szCs w:val="24"/>
                    </w:rPr>
                  </w:pPr>
                  <w:r w:rsidRPr="00612BFA">
                    <w:rPr>
                      <w:szCs w:val="24"/>
                      <w:u w:val="single"/>
                    </w:rPr>
                    <w:t xml:space="preserve">Fiksuotąją sumą sudaro išlaidos patentiniam patikėtiniui (nustatoma pagal mažiausios kainos komercinį pasiūlymą ir pasirašytą sutartį su </w:t>
                  </w:r>
                  <w:r w:rsidRPr="00612BFA">
                    <w:rPr>
                      <w:szCs w:val="24"/>
                      <w:u w:val="single"/>
                    </w:rPr>
                    <w:lastRenderedPageBreak/>
                    <w:t>patentiniu patikėtiniu) ir su patento paraiškos padavimu susiję mokesčiai (nustatomi pagal konkretaus mokesčio dydį pagrindžiančias nuorodas)</w:t>
                  </w:r>
                </w:p>
              </w:tc>
            </w:tr>
            <w:tr w:rsidR="00267610" w:rsidRPr="00612BFA" w14:paraId="59FAFAAB" w14:textId="77777777" w:rsidTr="00F05EF0">
              <w:tc>
                <w:tcPr>
                  <w:tcW w:w="2974" w:type="dxa"/>
                  <w:tcBorders>
                    <w:top w:val="single" w:sz="4" w:space="0" w:color="auto"/>
                    <w:left w:val="single" w:sz="8" w:space="0" w:color="auto"/>
                    <w:bottom w:val="single" w:sz="4" w:space="0" w:color="auto"/>
                    <w:right w:val="single" w:sz="8" w:space="0" w:color="auto"/>
                  </w:tcBorders>
                </w:tcPr>
                <w:p w14:paraId="4F793A95" w14:textId="7279BA2D" w:rsidR="00267610" w:rsidRPr="00612BFA" w:rsidRDefault="00267610">
                  <w:pPr>
                    <w:jc w:val="center"/>
                    <w:rPr>
                      <w:szCs w:val="24"/>
                    </w:rPr>
                  </w:pPr>
                  <w:r w:rsidRPr="00612BFA">
                    <w:rPr>
                      <w:szCs w:val="24"/>
                    </w:rPr>
                    <w:lastRenderedPageBreak/>
                    <w:t>Netiesioginės projekto išlaidos</w:t>
                  </w:r>
                </w:p>
              </w:tc>
              <w:tc>
                <w:tcPr>
                  <w:tcW w:w="2975" w:type="dxa"/>
                  <w:tcBorders>
                    <w:top w:val="single" w:sz="4" w:space="0" w:color="auto"/>
                    <w:left w:val="single" w:sz="8" w:space="0" w:color="auto"/>
                    <w:bottom w:val="single" w:sz="4" w:space="0" w:color="auto"/>
                    <w:right w:val="single" w:sz="8" w:space="0" w:color="auto"/>
                  </w:tcBorders>
                </w:tcPr>
                <w:p w14:paraId="78C93CD1" w14:textId="1B2F4599" w:rsidR="00267610" w:rsidRPr="00612BFA" w:rsidRDefault="00267610">
                  <w:pPr>
                    <w:jc w:val="center"/>
                    <w:rPr>
                      <w:szCs w:val="24"/>
                    </w:rPr>
                  </w:pPr>
                  <w:r w:rsidRPr="00612BFA">
                    <w:rPr>
                      <w:szCs w:val="24"/>
                    </w:rPr>
                    <w:t>FN-01</w:t>
                  </w:r>
                </w:p>
              </w:tc>
              <w:tc>
                <w:tcPr>
                  <w:tcW w:w="2975" w:type="dxa"/>
                  <w:tcBorders>
                    <w:top w:val="single" w:sz="4" w:space="0" w:color="auto"/>
                    <w:left w:val="single" w:sz="8" w:space="0" w:color="auto"/>
                    <w:bottom w:val="single" w:sz="4" w:space="0" w:color="auto"/>
                    <w:right w:val="single" w:sz="8" w:space="0" w:color="auto"/>
                  </w:tcBorders>
                </w:tcPr>
                <w:p w14:paraId="5B2F2432" w14:textId="7C3960FE" w:rsidR="00267610" w:rsidRPr="00612BFA" w:rsidRDefault="00267610">
                  <w:pPr>
                    <w:jc w:val="center"/>
                    <w:rPr>
                      <w:i/>
                      <w:iCs/>
                      <w:szCs w:val="24"/>
                    </w:rPr>
                  </w:pPr>
                  <w:r w:rsidRPr="00612BFA">
                    <w:rPr>
                      <w:i/>
                      <w:iCs/>
                      <w:szCs w:val="24"/>
                    </w:rPr>
                    <w:t>01</w:t>
                  </w:r>
                </w:p>
              </w:tc>
              <w:tc>
                <w:tcPr>
                  <w:tcW w:w="2975" w:type="dxa"/>
                  <w:tcBorders>
                    <w:top w:val="single" w:sz="4" w:space="0" w:color="auto"/>
                    <w:left w:val="single" w:sz="8" w:space="0" w:color="auto"/>
                    <w:bottom w:val="single" w:sz="4" w:space="0" w:color="auto"/>
                    <w:right w:val="single" w:sz="8" w:space="0" w:color="auto"/>
                  </w:tcBorders>
                </w:tcPr>
                <w:p w14:paraId="3A8C7F2F" w14:textId="7AC04932" w:rsidR="00267610" w:rsidRPr="00612BFA" w:rsidRDefault="00267610" w:rsidP="00B6466D">
                  <w:pPr>
                    <w:jc w:val="center"/>
                    <w:rPr>
                      <w:szCs w:val="24"/>
                    </w:rPr>
                  </w:pPr>
                  <w:r w:rsidRPr="00612BFA">
                    <w:rPr>
                      <w:szCs w:val="24"/>
                    </w:rPr>
                    <w:t>7 proc. netiesioginių išlaidų fiksuotoji norma</w:t>
                  </w:r>
                </w:p>
              </w:tc>
              <w:tc>
                <w:tcPr>
                  <w:tcW w:w="2975" w:type="dxa"/>
                  <w:tcBorders>
                    <w:top w:val="single" w:sz="4" w:space="0" w:color="auto"/>
                    <w:left w:val="single" w:sz="8" w:space="0" w:color="auto"/>
                    <w:bottom w:val="single" w:sz="4" w:space="0" w:color="auto"/>
                    <w:right w:val="single" w:sz="8" w:space="0" w:color="auto"/>
                  </w:tcBorders>
                </w:tcPr>
                <w:p w14:paraId="768E0A4E" w14:textId="0F30AD83" w:rsidR="00267610" w:rsidRPr="00612BFA" w:rsidRDefault="00267610" w:rsidP="00267610">
                  <w:pPr>
                    <w:jc w:val="center"/>
                    <w:rPr>
                      <w:szCs w:val="24"/>
                    </w:rPr>
                  </w:pPr>
                  <w:r w:rsidRPr="00612BFA">
                    <w:rPr>
                      <w:szCs w:val="24"/>
                    </w:rPr>
                    <w:t>Netiesioginės projekto išlaidos skaičiuojamos nuo tiesioginių tinkamų finansuoti projekto PFSA 8.1 papunktyje nurodytai veiklai išlaidų.</w:t>
                  </w:r>
                </w:p>
                <w:p w14:paraId="3AF812EE" w14:textId="422E3910" w:rsidR="00267610" w:rsidRPr="00612BFA" w:rsidRDefault="00267610" w:rsidP="00267610">
                  <w:pPr>
                    <w:jc w:val="center"/>
                    <w:rPr>
                      <w:szCs w:val="24"/>
                    </w:rPr>
                  </w:pPr>
                  <w:r w:rsidRPr="00612BFA">
                    <w:rPr>
                      <w:szCs w:val="24"/>
                    </w:rPr>
                    <w:t>Fiksuotoji norma apmokama Administravimo taisyklių 172.1 papunktyje nustatyta tvarka.</w:t>
                  </w:r>
                </w:p>
              </w:tc>
            </w:tr>
            <w:tr w:rsidR="00D97B32" w:rsidRPr="00612BFA" w14:paraId="3F2DF0A8" w14:textId="77777777" w:rsidTr="00F05EF0">
              <w:tc>
                <w:tcPr>
                  <w:tcW w:w="2974" w:type="dxa"/>
                  <w:tcBorders>
                    <w:top w:val="single" w:sz="4" w:space="0" w:color="auto"/>
                    <w:left w:val="single" w:sz="8" w:space="0" w:color="auto"/>
                    <w:bottom w:val="single" w:sz="4" w:space="0" w:color="auto"/>
                    <w:right w:val="single" w:sz="8" w:space="0" w:color="auto"/>
                  </w:tcBorders>
                </w:tcPr>
                <w:p w14:paraId="41293909" w14:textId="432F0B58" w:rsidR="00D97B32" w:rsidRPr="00612BFA" w:rsidRDefault="00D97B32">
                  <w:pPr>
                    <w:jc w:val="center"/>
                    <w:rPr>
                      <w:szCs w:val="24"/>
                    </w:rPr>
                  </w:pPr>
                  <w:r w:rsidRPr="00612BFA">
                    <w:rPr>
                      <w:szCs w:val="24"/>
                    </w:rPr>
                    <w:t>Projektą vykdančio personalo darbo užmokesčio išlaidos už kasmetines atostogas</w:t>
                  </w:r>
                </w:p>
              </w:tc>
              <w:tc>
                <w:tcPr>
                  <w:tcW w:w="2975" w:type="dxa"/>
                  <w:tcBorders>
                    <w:top w:val="single" w:sz="4" w:space="0" w:color="auto"/>
                    <w:left w:val="single" w:sz="8" w:space="0" w:color="auto"/>
                    <w:bottom w:val="single" w:sz="4" w:space="0" w:color="auto"/>
                    <w:right w:val="single" w:sz="8" w:space="0" w:color="auto"/>
                  </w:tcBorders>
                </w:tcPr>
                <w:p w14:paraId="657DE09D" w14:textId="3DBCEA7E" w:rsidR="00D97B32" w:rsidRPr="00612BFA" w:rsidRDefault="00D97B32">
                  <w:pPr>
                    <w:jc w:val="center"/>
                    <w:rPr>
                      <w:szCs w:val="24"/>
                    </w:rPr>
                  </w:pPr>
                  <w:r w:rsidRPr="00612BFA">
                    <w:rPr>
                      <w:szCs w:val="24"/>
                    </w:rPr>
                    <w:t>FN-05-01- FN-05-07</w:t>
                  </w:r>
                </w:p>
              </w:tc>
              <w:tc>
                <w:tcPr>
                  <w:tcW w:w="2975" w:type="dxa"/>
                  <w:tcBorders>
                    <w:top w:val="single" w:sz="4" w:space="0" w:color="auto"/>
                    <w:left w:val="single" w:sz="8" w:space="0" w:color="auto"/>
                    <w:bottom w:val="single" w:sz="4" w:space="0" w:color="auto"/>
                    <w:right w:val="single" w:sz="8" w:space="0" w:color="auto"/>
                  </w:tcBorders>
                </w:tcPr>
                <w:p w14:paraId="291ED8C7" w14:textId="7F1B2E94" w:rsidR="00D97B32" w:rsidRPr="00612BFA" w:rsidRDefault="00D97B32">
                  <w:pPr>
                    <w:jc w:val="center"/>
                    <w:rPr>
                      <w:i/>
                      <w:iCs/>
                      <w:szCs w:val="24"/>
                    </w:rPr>
                  </w:pPr>
                  <w:r w:rsidRPr="00612BFA">
                    <w:rPr>
                      <w:i/>
                      <w:iCs/>
                      <w:szCs w:val="24"/>
                    </w:rPr>
                    <w:t>01</w:t>
                  </w:r>
                </w:p>
              </w:tc>
              <w:tc>
                <w:tcPr>
                  <w:tcW w:w="2975" w:type="dxa"/>
                  <w:tcBorders>
                    <w:top w:val="single" w:sz="4" w:space="0" w:color="auto"/>
                    <w:left w:val="single" w:sz="8" w:space="0" w:color="auto"/>
                    <w:bottom w:val="single" w:sz="4" w:space="0" w:color="auto"/>
                    <w:right w:val="single" w:sz="8" w:space="0" w:color="auto"/>
                  </w:tcBorders>
                </w:tcPr>
                <w:p w14:paraId="1F6F19CB" w14:textId="0CBCB618" w:rsidR="00D97B32" w:rsidRPr="00612BFA" w:rsidRDefault="00D97B32" w:rsidP="00B6466D">
                  <w:pPr>
                    <w:jc w:val="center"/>
                    <w:rPr>
                      <w:szCs w:val="24"/>
                    </w:rPr>
                  </w:pPr>
                  <w:r w:rsidRPr="00612BFA">
                    <w:rPr>
                      <w:szCs w:val="24"/>
                    </w:rPr>
                    <w:t>Kasmetinių atostogų išmokų fiksuotoji norma</w:t>
                  </w:r>
                </w:p>
              </w:tc>
              <w:tc>
                <w:tcPr>
                  <w:tcW w:w="2975" w:type="dxa"/>
                  <w:tcBorders>
                    <w:top w:val="single" w:sz="4" w:space="0" w:color="auto"/>
                    <w:left w:val="single" w:sz="8" w:space="0" w:color="auto"/>
                    <w:bottom w:val="single" w:sz="4" w:space="0" w:color="auto"/>
                    <w:right w:val="single" w:sz="8" w:space="0" w:color="auto"/>
                  </w:tcBorders>
                </w:tcPr>
                <w:p w14:paraId="043D4FE0" w14:textId="65990900" w:rsidR="00D97B32" w:rsidRPr="00612BFA" w:rsidRDefault="00D97B32" w:rsidP="00267610">
                  <w:pPr>
                    <w:jc w:val="center"/>
                    <w:rPr>
                      <w:szCs w:val="24"/>
                    </w:rPr>
                  </w:pPr>
                  <w:r w:rsidRPr="00612BFA">
                    <w:rPr>
                      <w:szCs w:val="24"/>
                    </w:rPr>
                    <w:t>Projektą vykdančio personalo darbo užmokesčio išlaidų dalis per mėnesį, skirta kasmetinėms atostogoms, kuri apskaičiuojama nuo tinkamų finansuoti faktiškai patirtų darbo užmokesčio išlaidų už faktiškai dirbtą laiką</w:t>
                  </w:r>
                </w:p>
              </w:tc>
            </w:tr>
            <w:tr w:rsidR="00F05EF0" w:rsidRPr="00612BFA" w14:paraId="2C1960DB" w14:textId="77777777" w:rsidTr="00EC55B0">
              <w:tc>
                <w:tcPr>
                  <w:tcW w:w="14874" w:type="dxa"/>
                  <w:gridSpan w:val="5"/>
                  <w:tcBorders>
                    <w:top w:val="single" w:sz="4" w:space="0" w:color="auto"/>
                    <w:left w:val="single" w:sz="8" w:space="0" w:color="auto"/>
                    <w:bottom w:val="single" w:sz="8" w:space="0" w:color="auto"/>
                    <w:right w:val="single" w:sz="8" w:space="0" w:color="auto"/>
                  </w:tcBorders>
                </w:tcPr>
                <w:p w14:paraId="304A43D7" w14:textId="154B9B3A" w:rsidR="00F05EF0" w:rsidRPr="00612BFA" w:rsidRDefault="00F05EF0" w:rsidP="00F05EF0">
                  <w:pPr>
                    <w:rPr>
                      <w:szCs w:val="24"/>
                    </w:rPr>
                  </w:pPr>
                  <w:r w:rsidRPr="00612BFA">
                    <w:rPr>
                      <w:b/>
                      <w:bCs/>
                      <w:i/>
                      <w:iCs/>
                      <w:szCs w:val="24"/>
                    </w:rPr>
                    <w:t>Pastaba.</w:t>
                  </w:r>
                  <w:r w:rsidRPr="00612BFA">
                    <w:rPr>
                      <w:i/>
                      <w:iCs/>
                      <w:szCs w:val="24"/>
                    </w:rPr>
                    <w:t xml:space="preserve"> Supaprastintai apmokamų išlaidų dydžiai nurodyti Supaprastintai apmokamų išlaidų dydžių registre, skelbiamame Europos socialinio fondo agentūros interneto svetainės www.esf.lt Metodinės pagalbos centro skiltyje </w:t>
                  </w:r>
                  <w:hyperlink r:id="rId21" w:history="1">
                    <w:r w:rsidRPr="00612BFA">
                      <w:rPr>
                        <w:rStyle w:val="Hyperlink"/>
                        <w:i/>
                        <w:iCs/>
                        <w:szCs w:val="24"/>
                      </w:rPr>
                      <w:t>https://www.esf.lt/veiklos-sritys/metodines-pagalbos-centras/1073</w:t>
                    </w:r>
                  </w:hyperlink>
                </w:p>
              </w:tc>
            </w:tr>
          </w:tbl>
          <w:p w14:paraId="3593DC7D" w14:textId="77777777" w:rsidR="00743E54" w:rsidRPr="00612BFA" w:rsidRDefault="00743E54">
            <w:pPr>
              <w:jc w:val="both"/>
              <w:rPr>
                <w:i/>
                <w:iCs/>
                <w:szCs w:val="24"/>
              </w:rPr>
            </w:pPr>
          </w:p>
        </w:tc>
      </w:tr>
    </w:tbl>
    <w:p w14:paraId="7D1E2F5A" w14:textId="77777777" w:rsidR="00A34185" w:rsidRPr="00612BFA" w:rsidRDefault="00A34185" w:rsidP="007622F5">
      <w:pPr>
        <w:ind w:left="9071" w:right="567"/>
        <w:rPr>
          <w:iCs/>
          <w:szCs w:val="24"/>
        </w:rPr>
      </w:pPr>
    </w:p>
    <w:p w14:paraId="03E32DB7" w14:textId="77777777" w:rsidR="00A57CE5" w:rsidRPr="00612BFA" w:rsidRDefault="00A57CE5" w:rsidP="007622F5">
      <w:pPr>
        <w:ind w:left="9071" w:right="567"/>
        <w:rPr>
          <w:iCs/>
          <w:szCs w:val="24"/>
        </w:rPr>
        <w:sectPr w:rsidR="00A57CE5" w:rsidRPr="00612BFA" w:rsidSect="00BA7259">
          <w:headerReference w:type="even" r:id="rId22"/>
          <w:headerReference w:type="default" r:id="rId23"/>
          <w:footerReference w:type="even" r:id="rId24"/>
          <w:footerReference w:type="default" r:id="rId25"/>
          <w:headerReference w:type="first" r:id="rId26"/>
          <w:footerReference w:type="first" r:id="rId27"/>
          <w:pgSz w:w="16838" w:h="11906" w:orient="landscape"/>
          <w:pgMar w:top="1701" w:right="567" w:bottom="1134" w:left="1134" w:header="567" w:footer="567" w:gutter="0"/>
          <w:cols w:space="1296"/>
          <w:titlePg/>
          <w:docGrid w:linePitch="360"/>
        </w:sectPr>
      </w:pPr>
    </w:p>
    <w:p w14:paraId="3DFABC76" w14:textId="49F1D621" w:rsidR="007622F5" w:rsidRPr="00612BFA" w:rsidRDefault="007622F5" w:rsidP="007622F5">
      <w:pPr>
        <w:ind w:left="9071" w:right="567"/>
        <w:rPr>
          <w:szCs w:val="24"/>
        </w:rPr>
      </w:pPr>
      <w:r w:rsidRPr="00612BFA">
        <w:rPr>
          <w:iCs/>
          <w:szCs w:val="24"/>
        </w:rPr>
        <w:lastRenderedPageBreak/>
        <w:t xml:space="preserve">2022–2030 metų plėtros programos valdytojos Lietuvos Respublikos ekonomikos ir inovacijų ministerijos ekonomikos transformacijos ir konkurencingumo plėtros programos pažangos priemonės Nr. 05-001-01-04-02 „Skatinti įmones pereiti link neutralios klimatui ekonomikos“ veiklos „Sudaryti sąlygas tvariai pramonės </w:t>
      </w:r>
      <w:r w:rsidR="00F67955" w:rsidRPr="00612BFA">
        <w:rPr>
          <w:iCs/>
          <w:szCs w:val="24"/>
        </w:rPr>
        <w:t>labai mažų, mažų ir vidutinių įmonių</w:t>
      </w:r>
      <w:r w:rsidRPr="00612BFA">
        <w:rPr>
          <w:iCs/>
          <w:szCs w:val="24"/>
        </w:rPr>
        <w:t xml:space="preserve"> transformacijai“ poveiklės „</w:t>
      </w:r>
      <w:r w:rsidR="00501AC6" w:rsidRPr="00612BFA">
        <w:rPr>
          <w:iCs/>
          <w:szCs w:val="24"/>
        </w:rPr>
        <w:t>Skatinti inovatyvių aplinkai draugiškų, t. y. tvarių produktų gamybą skatinančių</w:t>
      </w:r>
      <w:r w:rsidR="00F67955" w:rsidRPr="00612BFA">
        <w:rPr>
          <w:iCs/>
          <w:szCs w:val="24"/>
        </w:rPr>
        <w:t>,</w:t>
      </w:r>
      <w:r w:rsidR="00501AC6" w:rsidRPr="00612BFA">
        <w:rPr>
          <w:iCs/>
          <w:szCs w:val="24"/>
        </w:rPr>
        <w:t xml:space="preserve"> technologijų kūrimą, demonstravimą</w:t>
      </w:r>
      <w:r w:rsidR="00F67955" w:rsidRPr="00612BFA">
        <w:rPr>
          <w:iCs/>
          <w:szCs w:val="24"/>
        </w:rPr>
        <w:t xml:space="preserve"> labai mažose, mažose ir vidutinės įmonėse</w:t>
      </w:r>
      <w:r w:rsidR="00501AC6" w:rsidRPr="00612BFA">
        <w:rPr>
          <w:iCs/>
          <w:szCs w:val="24"/>
        </w:rPr>
        <w:t xml:space="preserve">, veikiančiose </w:t>
      </w:r>
      <w:r w:rsidR="00F67955" w:rsidRPr="00612BFA">
        <w:rPr>
          <w:iCs/>
          <w:szCs w:val="24"/>
        </w:rPr>
        <w:t>sumaniosios specializacijos</w:t>
      </w:r>
      <w:r w:rsidR="00501AC6" w:rsidRPr="00612BFA">
        <w:rPr>
          <w:iCs/>
          <w:szCs w:val="24"/>
        </w:rPr>
        <w:t xml:space="preserve"> srityse</w:t>
      </w:r>
      <w:r w:rsidRPr="00612BFA">
        <w:rPr>
          <w:iCs/>
          <w:szCs w:val="24"/>
        </w:rPr>
        <w:t xml:space="preserve"> (Vidurio ir vakarų Lietuvos regionas)“</w:t>
      </w:r>
      <w:r w:rsidRPr="00612BFA">
        <w:rPr>
          <w:szCs w:val="24"/>
        </w:rPr>
        <w:t xml:space="preserve"> projektų finansavimo sąlygų aprašo</w:t>
      </w:r>
    </w:p>
    <w:p w14:paraId="571CBD54" w14:textId="77777777" w:rsidR="007622F5" w:rsidRPr="00612BFA" w:rsidRDefault="007622F5" w:rsidP="007622F5">
      <w:pPr>
        <w:ind w:left="9071" w:right="567"/>
        <w:rPr>
          <w:szCs w:val="24"/>
        </w:rPr>
      </w:pPr>
      <w:r w:rsidRPr="00612BFA">
        <w:rPr>
          <w:szCs w:val="24"/>
        </w:rPr>
        <w:t>1 priedas</w:t>
      </w:r>
    </w:p>
    <w:p w14:paraId="23E39957" w14:textId="77777777" w:rsidR="002353A9" w:rsidRPr="00612BFA" w:rsidRDefault="002353A9" w:rsidP="007622F5">
      <w:pPr>
        <w:ind w:left="9071" w:right="567"/>
        <w:rPr>
          <w:szCs w:val="24"/>
        </w:rPr>
      </w:pPr>
    </w:p>
    <w:p w14:paraId="7B4C4EAB" w14:textId="77777777" w:rsidR="007622F5" w:rsidRPr="00612BFA" w:rsidRDefault="007622F5" w:rsidP="007622F5">
      <w:pPr>
        <w:ind w:right="567"/>
        <w:jc w:val="center"/>
        <w:rPr>
          <w:rFonts w:eastAsia="Calibri"/>
          <w:b/>
          <w:bCs/>
          <w:szCs w:val="24"/>
        </w:rPr>
      </w:pPr>
      <w:r w:rsidRPr="00612BFA">
        <w:rPr>
          <w:rFonts w:eastAsia="Calibri"/>
          <w:b/>
          <w:bCs/>
          <w:szCs w:val="24"/>
        </w:rPr>
        <w:t>PROJEKTO (ĮSKAITANT JUNGTINĮ PROJEKTĄ) ATITIKTIES REIKŠMINGOS ŽALOS NEDARYMO HORIZONTALIAJAM PRINCIPUI VERTINIMO REIKALAVIMŲ APRAŠAS</w:t>
      </w:r>
    </w:p>
    <w:p w14:paraId="3972EC5C" w14:textId="77777777" w:rsidR="007622F5" w:rsidRPr="00612BFA" w:rsidRDefault="007622F5" w:rsidP="007622F5">
      <w:pPr>
        <w:jc w:val="center"/>
        <w:rPr>
          <w:rFonts w:eastAsia="Calibri"/>
          <w:b/>
          <w:bCs/>
          <w:szCs w:val="24"/>
        </w:rPr>
      </w:pPr>
    </w:p>
    <w:p w14:paraId="08E2512E" w14:textId="77777777" w:rsidR="007622F5" w:rsidRPr="00612BFA" w:rsidRDefault="007622F5" w:rsidP="007622F5">
      <w:pPr>
        <w:spacing w:line="276" w:lineRule="auto"/>
        <w:jc w:val="both"/>
        <w:rPr>
          <w:rFonts w:eastAsia="Calibri"/>
          <w:bCs/>
          <w:szCs w:val="24"/>
        </w:rPr>
      </w:pPr>
      <w:r w:rsidRPr="00612BFA">
        <w:rPr>
          <w:rFonts w:eastAsia="Calibri"/>
          <w:bCs/>
          <w:szCs w:val="24"/>
        </w:rPr>
        <w:t>Finansavimo šaltinis, pagal kurį finansuojamas projektas (</w:t>
      </w:r>
      <w:r w:rsidRPr="00612BFA">
        <w:rPr>
          <w:rFonts w:eastAsia="Calibri"/>
          <w:bCs/>
          <w:i/>
          <w:szCs w:val="24"/>
        </w:rPr>
        <w:t>pažymėkite tinkamą</w:t>
      </w:r>
      <w:r w:rsidRPr="00612BFA">
        <w:rPr>
          <w:rFonts w:eastAsia="Calibri"/>
          <w:bCs/>
          <w:szCs w:val="24"/>
        </w:rPr>
        <w:t>):</w:t>
      </w:r>
    </w:p>
    <w:p w14:paraId="6D50F753" w14:textId="77777777" w:rsidR="007622F5" w:rsidRPr="00612BFA" w:rsidRDefault="007622F5" w:rsidP="007622F5">
      <w:pPr>
        <w:spacing w:line="276" w:lineRule="auto"/>
        <w:jc w:val="both"/>
        <w:rPr>
          <w:rFonts w:eastAsia="Calibri"/>
          <w:bCs/>
          <w:szCs w:val="24"/>
        </w:rPr>
      </w:pPr>
      <w:r w:rsidRPr="00612BFA">
        <w:rPr>
          <w:rFonts w:eastAsia="Wingdings 2"/>
          <w:szCs w:val="24"/>
        </w:rPr>
        <w:t></w:t>
      </w:r>
      <w:r w:rsidRPr="00612BFA">
        <w:rPr>
          <w:szCs w:val="24"/>
        </w:rPr>
        <w:t xml:space="preserve"> </w:t>
      </w:r>
      <w:r w:rsidRPr="00612BFA">
        <w:rPr>
          <w:rFonts w:eastAsia="Calibri"/>
          <w:bCs/>
          <w:szCs w:val="24"/>
        </w:rPr>
        <w:t>Ekonomikos gaivinimo ir atsparumo didinimo priemonė (toliau – EGADP)</w:t>
      </w:r>
    </w:p>
    <w:p w14:paraId="562D0C09" w14:textId="77777777" w:rsidR="007622F5" w:rsidRPr="00612BFA" w:rsidRDefault="007622F5" w:rsidP="007622F5">
      <w:pPr>
        <w:spacing w:line="276" w:lineRule="auto"/>
        <w:jc w:val="both"/>
        <w:rPr>
          <w:rFonts w:eastAsia="Calibri"/>
          <w:bCs/>
          <w:szCs w:val="24"/>
        </w:rPr>
      </w:pPr>
      <w:r w:rsidRPr="00612BFA">
        <w:rPr>
          <w:rFonts w:eastAsia="Wingdings"/>
          <w:szCs w:val="24"/>
        </w:rPr>
        <w:t></w:t>
      </w:r>
      <w:r w:rsidRPr="00612BFA">
        <w:rPr>
          <w:szCs w:val="24"/>
        </w:rPr>
        <w:t xml:space="preserve"> Europos Sąjungos fondų i</w:t>
      </w:r>
      <w:r w:rsidRPr="00612BFA">
        <w:rPr>
          <w:rFonts w:eastAsia="Calibri"/>
          <w:bCs/>
          <w:szCs w:val="24"/>
        </w:rPr>
        <w:t>nvesticijų programa (toliau – ESFIP)</w:t>
      </w:r>
    </w:p>
    <w:p w14:paraId="193389DE" w14:textId="77777777" w:rsidR="007622F5" w:rsidRPr="00612BFA" w:rsidRDefault="007622F5" w:rsidP="007622F5">
      <w:pPr>
        <w:spacing w:line="276" w:lineRule="auto"/>
        <w:jc w:val="both"/>
        <w:rPr>
          <w:rFonts w:eastAsia="Calibri"/>
          <w:bCs/>
          <w:szCs w:val="24"/>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5"/>
        <w:gridCol w:w="7229"/>
        <w:gridCol w:w="4224"/>
      </w:tblGrid>
      <w:tr w:rsidR="007622F5" w:rsidRPr="00612BFA" w14:paraId="4651AFFA" w14:textId="77777777" w:rsidTr="0048459B">
        <w:tc>
          <w:tcPr>
            <w:tcW w:w="3545" w:type="dxa"/>
          </w:tcPr>
          <w:p w14:paraId="693CBFE5" w14:textId="77777777" w:rsidR="007622F5" w:rsidRPr="00612BFA" w:rsidRDefault="007622F5" w:rsidP="0048459B">
            <w:pPr>
              <w:jc w:val="center"/>
              <w:rPr>
                <w:rFonts w:eastAsia="Calibri"/>
                <w:b/>
                <w:szCs w:val="24"/>
              </w:rPr>
            </w:pPr>
            <w:r w:rsidRPr="00612BFA">
              <w:rPr>
                <w:rFonts w:eastAsia="Calibri"/>
                <w:b/>
                <w:szCs w:val="24"/>
              </w:rPr>
              <w:t>Aplinkos tikslai</w:t>
            </w:r>
          </w:p>
          <w:p w14:paraId="5A9AA183" w14:textId="77777777" w:rsidR="007622F5" w:rsidRPr="00612BFA" w:rsidRDefault="007622F5" w:rsidP="0048459B">
            <w:pPr>
              <w:jc w:val="both"/>
              <w:rPr>
                <w:rFonts w:eastAsia="Calibri"/>
                <w:b/>
                <w:szCs w:val="24"/>
              </w:rPr>
            </w:pPr>
            <w:r w:rsidRPr="00612BFA">
              <w:rPr>
                <w:rFonts w:eastAsia="Calibri"/>
                <w:i/>
                <w:szCs w:val="24"/>
              </w:rPr>
              <w:t>(pagal 2020 m. birželio 18 d. Europos Parlamento ir Tarybos reglamentą (ES) 2020/852 dėl sistemos tvariam investavimui palengvinti sukūrimo, kuriuo iš dalies keičiamas Reglamentas (ES) 2019/2088)</w:t>
            </w:r>
          </w:p>
        </w:tc>
        <w:tc>
          <w:tcPr>
            <w:tcW w:w="7229" w:type="dxa"/>
          </w:tcPr>
          <w:p w14:paraId="7932F8F3" w14:textId="77777777" w:rsidR="007622F5" w:rsidRPr="00612BFA" w:rsidRDefault="007622F5" w:rsidP="0048459B">
            <w:pPr>
              <w:jc w:val="center"/>
              <w:rPr>
                <w:rFonts w:eastAsia="Calibri"/>
                <w:b/>
                <w:szCs w:val="24"/>
              </w:rPr>
            </w:pPr>
            <w:r w:rsidRPr="00612BFA">
              <w:rPr>
                <w:rFonts w:eastAsia="Calibri"/>
                <w:b/>
                <w:szCs w:val="24"/>
              </w:rPr>
              <w:t>Pagrindimas</w:t>
            </w:r>
          </w:p>
          <w:p w14:paraId="338584BB" w14:textId="4A2FD032" w:rsidR="00091477" w:rsidRPr="00612BFA" w:rsidRDefault="007622F5" w:rsidP="006C1B6D">
            <w:pPr>
              <w:jc w:val="both"/>
              <w:rPr>
                <w:rFonts w:eastAsia="Calibri"/>
                <w:b/>
                <w:szCs w:val="24"/>
              </w:rPr>
            </w:pPr>
            <w:r w:rsidRPr="00612BFA">
              <w:rPr>
                <w:rFonts w:eastAsia="Calibri"/>
                <w:bCs/>
                <w:i/>
                <w:szCs w:val="24"/>
              </w:rPr>
              <w:t>(remiantis priemonių (kai finansavimo šaltinis EGADP) arba veiksmų (veiklų) (kai finansavimo šaltinis ESFIP) vertinimo klausimynais, nurodykite tik tą klausimyno vertinimo dalį, kuri aktuali finansuotinai veiklai)</w:t>
            </w:r>
          </w:p>
        </w:tc>
        <w:tc>
          <w:tcPr>
            <w:tcW w:w="4224" w:type="dxa"/>
          </w:tcPr>
          <w:p w14:paraId="2441B68D" w14:textId="77777777" w:rsidR="007622F5" w:rsidRPr="00612BFA" w:rsidRDefault="007622F5" w:rsidP="0048459B">
            <w:pPr>
              <w:jc w:val="center"/>
              <w:rPr>
                <w:rFonts w:eastAsia="Calibri"/>
                <w:i/>
                <w:szCs w:val="24"/>
              </w:rPr>
            </w:pPr>
            <w:r w:rsidRPr="00612BFA">
              <w:rPr>
                <w:rFonts w:eastAsia="Calibri"/>
                <w:b/>
                <w:szCs w:val="24"/>
              </w:rPr>
              <w:t>Pagrindimo dokumentai</w:t>
            </w:r>
          </w:p>
          <w:p w14:paraId="0805170B" w14:textId="77777777" w:rsidR="007622F5" w:rsidRPr="00612BFA" w:rsidRDefault="007622F5" w:rsidP="0048459B">
            <w:pPr>
              <w:jc w:val="both"/>
              <w:rPr>
                <w:rFonts w:eastAsia="Calibri"/>
                <w:i/>
                <w:szCs w:val="24"/>
              </w:rPr>
            </w:pPr>
            <w:r w:rsidRPr="00612BFA">
              <w:rPr>
                <w:rFonts w:eastAsia="Calibri"/>
                <w:i/>
                <w:szCs w:val="24"/>
              </w:rPr>
              <w:t>(nurodomas dokumentas, kuris bus vertinamas siekiant įvertinti projekto atitiktį aplinkos tikslams, arba pateikiama šią atitiktį pagrindžianti informacija)</w:t>
            </w:r>
          </w:p>
        </w:tc>
      </w:tr>
      <w:tr w:rsidR="004F461E" w:rsidRPr="00612BFA" w14:paraId="4DE27367" w14:textId="77777777" w:rsidTr="0048459B">
        <w:tc>
          <w:tcPr>
            <w:tcW w:w="3545" w:type="dxa"/>
          </w:tcPr>
          <w:p w14:paraId="46D8DF63" w14:textId="77777777" w:rsidR="004F461E" w:rsidRPr="00612BFA" w:rsidRDefault="004F461E" w:rsidP="004F461E">
            <w:pPr>
              <w:tabs>
                <w:tab w:val="left" w:pos="289"/>
              </w:tabs>
              <w:ind w:firstLine="5"/>
              <w:jc w:val="both"/>
              <w:rPr>
                <w:rFonts w:eastAsia="Calibri"/>
                <w:szCs w:val="24"/>
              </w:rPr>
            </w:pPr>
            <w:r w:rsidRPr="00612BFA">
              <w:rPr>
                <w:rFonts w:eastAsia="Calibri"/>
                <w:szCs w:val="24"/>
              </w:rPr>
              <w:lastRenderedPageBreak/>
              <w:t>1.</w:t>
            </w:r>
            <w:r w:rsidRPr="00612BFA">
              <w:rPr>
                <w:rFonts w:eastAsia="Calibri"/>
                <w:szCs w:val="24"/>
              </w:rPr>
              <w:tab/>
              <w:t>Klimato kaitos švelninimas</w:t>
            </w:r>
          </w:p>
        </w:tc>
        <w:tc>
          <w:tcPr>
            <w:tcW w:w="7229" w:type="dxa"/>
          </w:tcPr>
          <w:p w14:paraId="0F99676D" w14:textId="1F11B27B" w:rsidR="000B6D7E" w:rsidRPr="00612BFA" w:rsidRDefault="006C1B6D" w:rsidP="004F461E">
            <w:pPr>
              <w:jc w:val="both"/>
              <w:rPr>
                <w:rFonts w:eastAsia="Calibri"/>
                <w:bCs/>
                <w:szCs w:val="24"/>
              </w:rPr>
            </w:pPr>
            <w:r w:rsidRPr="00612BFA">
              <w:rPr>
                <w:szCs w:val="24"/>
              </w:rPr>
              <w:t>Siekiant</w:t>
            </w:r>
            <w:r w:rsidR="000B6D7E" w:rsidRPr="00612BFA">
              <w:rPr>
                <w:szCs w:val="24"/>
              </w:rPr>
              <w:t xml:space="preserve"> tvari</w:t>
            </w:r>
            <w:r w:rsidRPr="00612BFA">
              <w:rPr>
                <w:szCs w:val="24"/>
              </w:rPr>
              <w:t>os</w:t>
            </w:r>
            <w:r w:rsidR="000B6D7E" w:rsidRPr="00612BFA">
              <w:rPr>
                <w:szCs w:val="24"/>
              </w:rPr>
              <w:t xml:space="preserve"> pramonės transformacij</w:t>
            </w:r>
            <w:r w:rsidRPr="00612BFA">
              <w:rPr>
                <w:szCs w:val="24"/>
              </w:rPr>
              <w:t>os bus investuojama į</w:t>
            </w:r>
            <w:r w:rsidR="000B6D7E" w:rsidRPr="00612BFA">
              <w:rPr>
                <w:szCs w:val="24"/>
              </w:rPr>
              <w:t xml:space="preserve"> </w:t>
            </w:r>
            <w:r w:rsidR="000B6D7E" w:rsidRPr="00612BFA">
              <w:rPr>
                <w:noProof/>
                <w:szCs w:val="24"/>
              </w:rPr>
              <w:t xml:space="preserve">inovatyvių skaitmeninių ir aplinkai draugiškų technologijų kūrimą, demonstravimą </w:t>
            </w:r>
            <w:r w:rsidRPr="00612BFA">
              <w:rPr>
                <w:noProof/>
                <w:szCs w:val="24"/>
              </w:rPr>
              <w:t>pramonės</w:t>
            </w:r>
            <w:r w:rsidR="000B6D7E" w:rsidRPr="00612BFA">
              <w:rPr>
                <w:szCs w:val="24"/>
              </w:rPr>
              <w:t xml:space="preserve"> MVĮ.</w:t>
            </w:r>
          </w:p>
          <w:p w14:paraId="72A57DE6" w14:textId="0A74E3A5" w:rsidR="004F461E" w:rsidRPr="00612BFA" w:rsidRDefault="004F461E" w:rsidP="004F461E">
            <w:pPr>
              <w:jc w:val="both"/>
              <w:rPr>
                <w:bCs/>
                <w:szCs w:val="24"/>
              </w:rPr>
            </w:pPr>
            <w:r w:rsidRPr="00612BFA">
              <w:rPr>
                <w:rFonts w:eastAsia="Calibri"/>
                <w:bCs/>
                <w:szCs w:val="24"/>
              </w:rPr>
              <w:t>Vertinama, kad planuojamos įgyvendinti projektų veiklos neturės jokio neigiamo tiesioginio ar netiesioginio poveikio klimato kaitos švelninimo tikslui, nes nenumatoma, kad įgyvendinant veiklas galėtų būti ŠESD išsiskyrimas, kadangi investuojama į naujausius ir aplinkai palankių technologinių sprendimų ir technologinių procesų kūrimą</w:t>
            </w:r>
            <w:r w:rsidR="00091477" w:rsidRPr="00612BFA">
              <w:rPr>
                <w:rFonts w:eastAsia="Calibri"/>
                <w:bCs/>
                <w:szCs w:val="24"/>
              </w:rPr>
              <w:t>, demonstravimą</w:t>
            </w:r>
            <w:r w:rsidR="001A3BFB" w:rsidRPr="00612BFA">
              <w:rPr>
                <w:rFonts w:eastAsia="Calibri"/>
                <w:bCs/>
                <w:szCs w:val="24"/>
              </w:rPr>
              <w:t>..</w:t>
            </w:r>
          </w:p>
          <w:p w14:paraId="2ED66DB4" w14:textId="72409C46" w:rsidR="000B6D7E" w:rsidRPr="00612BFA" w:rsidRDefault="000B6D7E" w:rsidP="000B6D7E">
            <w:pPr>
              <w:jc w:val="both"/>
              <w:rPr>
                <w:rFonts w:eastAsia="Calibri"/>
                <w:iCs/>
                <w:szCs w:val="24"/>
              </w:rPr>
            </w:pPr>
            <w:r w:rsidRPr="00612BFA">
              <w:rPr>
                <w:rFonts w:eastAsia="Calibri"/>
                <w:bCs/>
                <w:szCs w:val="24"/>
              </w:rPr>
              <w:t xml:space="preserve">Įgyvendinant </w:t>
            </w:r>
            <w:r w:rsidR="00626D15" w:rsidRPr="00612BFA">
              <w:rPr>
                <w:rFonts w:eastAsia="Calibri"/>
                <w:bCs/>
                <w:szCs w:val="24"/>
              </w:rPr>
              <w:t xml:space="preserve">projektų </w:t>
            </w:r>
            <w:r w:rsidRPr="00612BFA">
              <w:rPr>
                <w:rFonts w:eastAsia="Calibri"/>
                <w:bCs/>
                <w:szCs w:val="24"/>
              </w:rPr>
              <w:t>veiklas bus vadovaujamasi 2021 m. birželio 4 d. Komisijos deleguotojo reglamento (ES) 2021/2139, kuriuo Europos Parlamento ir Tarybos reglamentas (ES) 2020/852 papildomas nustatant techninės analizės kriterijus, pagal kuriuos nustatoma, kokiomis sąlygomis ekonominė veikla laikoma svariai prisidedančia prie klimato kaitos švelninimo arba prisitaikymo prie jos ir ar ta ekonominė veikla nedaro reikšmingos žalos kitiems aplinkos tikslams, su visais pakeitimais, I priedo atitinkamuose skirsniuose nustatytais techninės analizės kriterijais,  pagal kuriuos nustatoma, kokiomis sąlygomis ekonominė veikla laikoma svariai prisidedančia prie klimato kaitos švelninimo ir ar ta ekonominė veikla nedaro reikšmingos žalos kitiems aplinkos tikslams, taikomais atitinkamoms veikloms</w:t>
            </w:r>
            <w:r w:rsidR="00626D15" w:rsidRPr="00612BFA">
              <w:rPr>
                <w:rFonts w:eastAsia="Calibri"/>
                <w:bCs/>
                <w:szCs w:val="24"/>
              </w:rPr>
              <w:t>.</w:t>
            </w:r>
          </w:p>
          <w:p w14:paraId="4685FDD6" w14:textId="733B64F5" w:rsidR="000B6D7E" w:rsidRPr="00612BFA" w:rsidRDefault="000B6D7E" w:rsidP="000B6D7E">
            <w:pPr>
              <w:jc w:val="both"/>
              <w:rPr>
                <w:rFonts w:eastAsia="Calibri"/>
                <w:bCs/>
                <w:szCs w:val="24"/>
              </w:rPr>
            </w:pPr>
          </w:p>
        </w:tc>
        <w:tc>
          <w:tcPr>
            <w:tcW w:w="4224" w:type="dxa"/>
          </w:tcPr>
          <w:p w14:paraId="31D4DB01" w14:textId="399CDC1D" w:rsidR="005B03AA" w:rsidRPr="00612BFA" w:rsidRDefault="000B6D7E" w:rsidP="004F461E">
            <w:pPr>
              <w:jc w:val="both"/>
              <w:rPr>
                <w:rFonts w:eastAsia="Calibri"/>
                <w:iCs/>
                <w:szCs w:val="24"/>
              </w:rPr>
            </w:pPr>
            <w:r w:rsidRPr="00612BFA">
              <w:rPr>
                <w:szCs w:val="24"/>
              </w:rPr>
              <w:t xml:space="preserve">Netaikoma. </w:t>
            </w:r>
            <w:r w:rsidR="00626D15" w:rsidRPr="00612BFA">
              <w:rPr>
                <w:szCs w:val="24"/>
              </w:rPr>
              <w:t>Projektų v</w:t>
            </w:r>
            <w:r w:rsidRPr="00612BFA">
              <w:rPr>
                <w:szCs w:val="24"/>
              </w:rPr>
              <w:t>eikla (-os) dėl savo pobūdžio neturės tiesioginio ar netiesioginio neigiamo poveikio prisitaikymo prie klimato kaitos tikslui, todėl pagrindimo dokumentai neteikiami.</w:t>
            </w:r>
          </w:p>
        </w:tc>
      </w:tr>
      <w:tr w:rsidR="006C1B6D" w:rsidRPr="00612BFA" w14:paraId="58D36CE0" w14:textId="77777777" w:rsidTr="0048459B">
        <w:tc>
          <w:tcPr>
            <w:tcW w:w="3545" w:type="dxa"/>
          </w:tcPr>
          <w:p w14:paraId="03721F8C" w14:textId="77777777" w:rsidR="006C1B6D" w:rsidRPr="00612BFA" w:rsidRDefault="006C1B6D" w:rsidP="006C1B6D">
            <w:pPr>
              <w:tabs>
                <w:tab w:val="left" w:pos="289"/>
              </w:tabs>
              <w:ind w:firstLine="5"/>
              <w:jc w:val="both"/>
              <w:rPr>
                <w:rFonts w:eastAsia="Calibri"/>
                <w:szCs w:val="24"/>
              </w:rPr>
            </w:pPr>
            <w:r w:rsidRPr="00612BFA">
              <w:rPr>
                <w:rFonts w:eastAsia="Calibri"/>
                <w:szCs w:val="24"/>
              </w:rPr>
              <w:t>2.</w:t>
            </w:r>
            <w:r w:rsidRPr="00612BFA">
              <w:rPr>
                <w:rFonts w:eastAsia="Calibri"/>
                <w:szCs w:val="24"/>
              </w:rPr>
              <w:tab/>
              <w:t>Prisitaikymas prie klimato kaitos</w:t>
            </w:r>
          </w:p>
        </w:tc>
        <w:tc>
          <w:tcPr>
            <w:tcW w:w="7229" w:type="dxa"/>
          </w:tcPr>
          <w:p w14:paraId="29524256" w14:textId="77777777" w:rsidR="006C1B6D" w:rsidRPr="00612BFA" w:rsidRDefault="006C1B6D" w:rsidP="006C1B6D">
            <w:pPr>
              <w:jc w:val="both"/>
              <w:rPr>
                <w:rFonts w:eastAsia="Calibri"/>
                <w:bCs/>
                <w:szCs w:val="24"/>
              </w:rPr>
            </w:pPr>
            <w:r w:rsidRPr="00612BFA">
              <w:rPr>
                <w:szCs w:val="24"/>
              </w:rPr>
              <w:t xml:space="preserve">Siekiant tvarios pramonės transformacijos bus investuojama į </w:t>
            </w:r>
            <w:r w:rsidRPr="00612BFA">
              <w:rPr>
                <w:noProof/>
                <w:szCs w:val="24"/>
              </w:rPr>
              <w:t>inovatyvių skaitmeninių ir aplinkai draugiškų technologijų kūrimą, demonstravimą pramonės</w:t>
            </w:r>
            <w:r w:rsidRPr="00612BFA">
              <w:rPr>
                <w:szCs w:val="24"/>
              </w:rPr>
              <w:t xml:space="preserve"> MVĮ.</w:t>
            </w:r>
          </w:p>
          <w:p w14:paraId="53C7B582" w14:textId="14193C32" w:rsidR="006C1B6D" w:rsidRPr="00612BFA" w:rsidRDefault="006C1B6D" w:rsidP="006C1B6D">
            <w:pPr>
              <w:jc w:val="both"/>
              <w:rPr>
                <w:bCs/>
                <w:szCs w:val="24"/>
              </w:rPr>
            </w:pPr>
            <w:r w:rsidRPr="00612BFA">
              <w:rPr>
                <w:rFonts w:eastAsia="Calibri"/>
                <w:bCs/>
                <w:szCs w:val="24"/>
              </w:rPr>
              <w:t>Vertinama, kad planuojamos įgyvendinti projektų veiklos neturės jokio neigiamo tiesioginio ar netiesioginio poveikio klimato kaitos švelninimo tikslui, nes nenumatoma, kad įgyvendinant veiklas galėtų būti ŠESD išsiskyrimas, kadangi investuojama į naujausius ir aplinkai palankių technologinių sprendimų ir technologinių procesų kūrimą, demonstravimą</w:t>
            </w:r>
            <w:r w:rsidR="001A3BFB" w:rsidRPr="00612BFA">
              <w:rPr>
                <w:rFonts w:eastAsia="Calibri"/>
                <w:bCs/>
                <w:szCs w:val="24"/>
              </w:rPr>
              <w:t>.</w:t>
            </w:r>
          </w:p>
          <w:p w14:paraId="1D28A2C1" w14:textId="794E70D7" w:rsidR="006C1B6D" w:rsidRPr="00612BFA" w:rsidRDefault="006C1B6D" w:rsidP="006C1B6D">
            <w:pPr>
              <w:jc w:val="both"/>
              <w:rPr>
                <w:rFonts w:eastAsia="Calibri"/>
                <w:iCs/>
                <w:szCs w:val="24"/>
              </w:rPr>
            </w:pPr>
            <w:r w:rsidRPr="00612BFA">
              <w:rPr>
                <w:rFonts w:eastAsia="Calibri"/>
                <w:bCs/>
                <w:szCs w:val="24"/>
              </w:rPr>
              <w:lastRenderedPageBreak/>
              <w:t xml:space="preserve">Įgyvendinant </w:t>
            </w:r>
            <w:r w:rsidR="00626D15" w:rsidRPr="00612BFA">
              <w:rPr>
                <w:rFonts w:eastAsia="Calibri"/>
                <w:bCs/>
                <w:szCs w:val="24"/>
              </w:rPr>
              <w:t>projektų</w:t>
            </w:r>
            <w:r w:rsidRPr="00612BFA">
              <w:rPr>
                <w:rFonts w:eastAsia="Calibri"/>
                <w:bCs/>
                <w:szCs w:val="24"/>
              </w:rPr>
              <w:t xml:space="preserve"> veikl</w:t>
            </w:r>
            <w:r w:rsidR="00626D15" w:rsidRPr="00612BFA">
              <w:rPr>
                <w:rFonts w:eastAsia="Calibri"/>
                <w:bCs/>
                <w:szCs w:val="24"/>
              </w:rPr>
              <w:t>ą (-</w:t>
            </w:r>
            <w:r w:rsidRPr="00612BFA">
              <w:rPr>
                <w:rFonts w:eastAsia="Calibri"/>
                <w:bCs/>
                <w:szCs w:val="24"/>
              </w:rPr>
              <w:t xml:space="preserve">as) bus vadovaujamasi </w:t>
            </w:r>
            <w:r w:rsidR="00626D15" w:rsidRPr="00612BFA">
              <w:rPr>
                <w:rFonts w:eastAsia="Calibri"/>
                <w:bCs/>
                <w:szCs w:val="24"/>
              </w:rPr>
              <w:t>D</w:t>
            </w:r>
            <w:r w:rsidRPr="00612BFA">
              <w:rPr>
                <w:rFonts w:eastAsia="Calibri"/>
                <w:bCs/>
                <w:szCs w:val="24"/>
              </w:rPr>
              <w:t>eleguotojo reglamento (ES) 2021/2139I priedo atitinkamuose skirsniuose nustatytais techninės analizės kriterijais,  pagal kuriuos nustatoma, kokiomis sąlygomis ekonominė veikla laikoma svariai prisidedančia prie klimato kaitos švelninimo ir ar ta ekonominė veikla nedaro reikšmingos žalos kitiems aplinkos tikslams, taikomais atitinkamoms veikloms</w:t>
            </w:r>
            <w:r w:rsidRPr="00612BFA">
              <w:rPr>
                <w:rFonts w:eastAsia="Calibri"/>
                <w:iCs/>
                <w:szCs w:val="24"/>
              </w:rPr>
              <w:t>.</w:t>
            </w:r>
          </w:p>
          <w:p w14:paraId="7669C1DA" w14:textId="77777777" w:rsidR="006C1B6D" w:rsidRPr="00612BFA" w:rsidRDefault="006C1B6D" w:rsidP="006C1B6D">
            <w:pPr>
              <w:jc w:val="both"/>
              <w:rPr>
                <w:rFonts w:eastAsia="Calibri"/>
                <w:bCs/>
                <w:szCs w:val="24"/>
              </w:rPr>
            </w:pPr>
          </w:p>
        </w:tc>
        <w:tc>
          <w:tcPr>
            <w:tcW w:w="4224" w:type="dxa"/>
          </w:tcPr>
          <w:p w14:paraId="4DFF5E59" w14:textId="6844E2D8" w:rsidR="006C1B6D" w:rsidRPr="00612BFA" w:rsidRDefault="00626D15" w:rsidP="006C1B6D">
            <w:pPr>
              <w:jc w:val="both"/>
              <w:rPr>
                <w:rFonts w:eastAsia="Calibri"/>
                <w:bCs/>
                <w:szCs w:val="24"/>
              </w:rPr>
            </w:pPr>
            <w:r w:rsidRPr="00612BFA">
              <w:rPr>
                <w:szCs w:val="24"/>
              </w:rPr>
              <w:lastRenderedPageBreak/>
              <w:t>Netaikoma. Projektų veikla (-os) dėl savo pobūdžio neturės tiesioginio ar netiesioginio neigiamo poveikio prisitaikymo prie klimato kaitos tikslui, todėl pagrindimo dokumentai neteikiami.</w:t>
            </w:r>
          </w:p>
        </w:tc>
      </w:tr>
      <w:tr w:rsidR="006C1B6D" w:rsidRPr="00612BFA" w14:paraId="3D10FA02" w14:textId="77777777" w:rsidTr="0048459B">
        <w:tc>
          <w:tcPr>
            <w:tcW w:w="3545" w:type="dxa"/>
          </w:tcPr>
          <w:p w14:paraId="4204A078" w14:textId="77777777" w:rsidR="006C1B6D" w:rsidRPr="00612BFA" w:rsidRDefault="006C1B6D" w:rsidP="006C1B6D">
            <w:pPr>
              <w:tabs>
                <w:tab w:val="left" w:pos="289"/>
              </w:tabs>
              <w:ind w:firstLine="5"/>
              <w:jc w:val="both"/>
              <w:rPr>
                <w:rFonts w:eastAsia="Calibri"/>
                <w:szCs w:val="24"/>
              </w:rPr>
            </w:pPr>
            <w:r w:rsidRPr="00612BFA">
              <w:rPr>
                <w:rFonts w:eastAsia="Calibri"/>
                <w:szCs w:val="24"/>
              </w:rPr>
              <w:t>3.</w:t>
            </w:r>
            <w:r w:rsidRPr="00612BFA">
              <w:rPr>
                <w:rFonts w:eastAsia="Calibri"/>
                <w:szCs w:val="24"/>
              </w:rPr>
              <w:tab/>
              <w:t>Tausus vandens ir jūrų išteklių naudojimas ir apsauga</w:t>
            </w:r>
          </w:p>
        </w:tc>
        <w:tc>
          <w:tcPr>
            <w:tcW w:w="7229" w:type="dxa"/>
          </w:tcPr>
          <w:p w14:paraId="411ABCDE" w14:textId="77777777" w:rsidR="006C1B6D" w:rsidRPr="00612BFA" w:rsidRDefault="006C1B6D" w:rsidP="006C1B6D">
            <w:pPr>
              <w:jc w:val="both"/>
              <w:rPr>
                <w:rFonts w:eastAsia="Calibri"/>
                <w:bCs/>
                <w:szCs w:val="24"/>
              </w:rPr>
            </w:pPr>
            <w:r w:rsidRPr="00612BFA">
              <w:rPr>
                <w:szCs w:val="24"/>
              </w:rPr>
              <w:t xml:space="preserve">Siekiant tvarios pramonės transformacijos bus investuojama į </w:t>
            </w:r>
            <w:r w:rsidRPr="00612BFA">
              <w:rPr>
                <w:noProof/>
                <w:szCs w:val="24"/>
              </w:rPr>
              <w:t>inovatyvių skaitmeninių ir aplinkai draugiškų technologijų kūrimą, demonstravimą pramonės</w:t>
            </w:r>
            <w:r w:rsidRPr="00612BFA">
              <w:rPr>
                <w:szCs w:val="24"/>
              </w:rPr>
              <w:t xml:space="preserve"> MVĮ.</w:t>
            </w:r>
          </w:p>
          <w:p w14:paraId="68BC83FA" w14:textId="79B9BE24" w:rsidR="006C1B6D" w:rsidRPr="00612BFA" w:rsidRDefault="006C1B6D" w:rsidP="006C1B6D">
            <w:pPr>
              <w:jc w:val="both"/>
              <w:rPr>
                <w:rFonts w:eastAsia="Calibri"/>
                <w:bCs/>
                <w:szCs w:val="24"/>
              </w:rPr>
            </w:pPr>
            <w:r w:rsidRPr="00612BFA">
              <w:rPr>
                <w:bCs/>
                <w:szCs w:val="24"/>
              </w:rPr>
              <w:t xml:space="preserve">Vertinama, kad planuojamos įgyvendinti projektų veiklos </w:t>
            </w:r>
            <w:r w:rsidRPr="00612BFA">
              <w:rPr>
                <w:rFonts w:eastAsia="Calibri"/>
                <w:bCs/>
                <w:szCs w:val="24"/>
                <w:u w:val="single"/>
              </w:rPr>
              <w:t xml:space="preserve">neturi jokio neigiamo tiesioginio ir netiesioginio poveikio šiam aplinkos tikslui, </w:t>
            </w:r>
            <w:r w:rsidRPr="00612BFA">
              <w:rPr>
                <w:bCs/>
                <w:szCs w:val="24"/>
              </w:rPr>
              <w:t>nes</w:t>
            </w:r>
            <w:r w:rsidR="001A3BFB" w:rsidRPr="00612BFA">
              <w:rPr>
                <w:rFonts w:eastAsia="Calibri"/>
                <w:szCs w:val="24"/>
                <w:u w:val="single"/>
              </w:rPr>
              <w:t xml:space="preserve"> </w:t>
            </w:r>
            <w:r w:rsidRPr="00612BFA">
              <w:rPr>
                <w:bCs/>
                <w:szCs w:val="24"/>
              </w:rPr>
              <w:t>nenumatoma kurti jokios infrastruktūros šalia vandens telkinių, kuri galėtų turėti įtakos tausiam vandens ir jūrų išteklių naudojimui,</w:t>
            </w:r>
            <w:r w:rsidR="001A3BFB" w:rsidRPr="00612BFA">
              <w:rPr>
                <w:rFonts w:eastAsia="Calibri"/>
                <w:bCs/>
                <w:szCs w:val="24"/>
                <w:u w:val="single"/>
              </w:rPr>
              <w:t xml:space="preserve"> investuojama į naujausių ir aplinkai palankių technologinių sprendimų ir technologinių procesų kūrimą, o</w:t>
            </w:r>
            <w:r w:rsidRPr="00612BFA">
              <w:rPr>
                <w:bCs/>
                <w:szCs w:val="24"/>
              </w:rPr>
              <w:t xml:space="preserve"> planuojama įsigyti įranga turės atitikti visuotinai ES taikomus standartus ir utilizuojama taikant visus būtinus reikalavimus</w:t>
            </w:r>
            <w:r w:rsidR="001A3BFB" w:rsidRPr="00612BFA">
              <w:rPr>
                <w:bCs/>
                <w:szCs w:val="24"/>
              </w:rPr>
              <w:t>.</w:t>
            </w:r>
            <w:r w:rsidRPr="00612BFA">
              <w:rPr>
                <w:rFonts w:eastAsia="Calibri"/>
                <w:szCs w:val="24"/>
                <w:u w:val="single"/>
              </w:rPr>
              <w:t xml:space="preserve"> </w:t>
            </w:r>
          </w:p>
          <w:p w14:paraId="1B5E53F4" w14:textId="2BCE3FF5" w:rsidR="006C1B6D" w:rsidRPr="00612BFA" w:rsidRDefault="006C1B6D" w:rsidP="006C1B6D">
            <w:pPr>
              <w:jc w:val="both"/>
              <w:rPr>
                <w:rFonts w:eastAsia="Calibri"/>
                <w:iCs/>
                <w:szCs w:val="24"/>
              </w:rPr>
            </w:pPr>
            <w:r w:rsidRPr="00612BFA">
              <w:rPr>
                <w:rFonts w:eastAsia="Calibri"/>
                <w:bCs/>
                <w:szCs w:val="24"/>
              </w:rPr>
              <w:t xml:space="preserve">Įgyvendinant veiksmus (veiklas) bus vadovaujamasi </w:t>
            </w:r>
            <w:r w:rsidR="00626D15" w:rsidRPr="00612BFA">
              <w:rPr>
                <w:rFonts w:eastAsia="Calibri"/>
                <w:bCs/>
                <w:szCs w:val="24"/>
              </w:rPr>
              <w:t>D</w:t>
            </w:r>
            <w:r w:rsidRPr="00612BFA">
              <w:rPr>
                <w:rFonts w:eastAsia="Calibri"/>
                <w:bCs/>
                <w:szCs w:val="24"/>
              </w:rPr>
              <w:t>eleguotojo reglamento (ES) 2021/2139, I priedo atitinkamuose skirsniuose nustatytais techninės analizės kriterijais,  pagal kuriuos nustatoma, kokiomis sąlygomis ekonominė veikla laikoma svariai prisidedančia prie klimato kaitos švelninimo ir ar ta ekonominė veikla nedaro reikšmingos žalos kitiems aplinkos tikslams, taikomais atitinkamoms</w:t>
            </w:r>
            <w:r w:rsidRPr="00612BFA">
              <w:rPr>
                <w:rFonts w:eastAsia="Calibri"/>
                <w:iCs/>
                <w:szCs w:val="24"/>
              </w:rPr>
              <w:t>.</w:t>
            </w:r>
          </w:p>
          <w:p w14:paraId="3B3C3C64" w14:textId="429AB19C" w:rsidR="006C1B6D" w:rsidRPr="00612BFA" w:rsidRDefault="006C1B6D" w:rsidP="006C1B6D">
            <w:pPr>
              <w:jc w:val="both"/>
              <w:rPr>
                <w:bCs/>
                <w:szCs w:val="24"/>
              </w:rPr>
            </w:pPr>
          </w:p>
        </w:tc>
        <w:tc>
          <w:tcPr>
            <w:tcW w:w="4224" w:type="dxa"/>
          </w:tcPr>
          <w:p w14:paraId="546B8D1A" w14:textId="1A6C821F" w:rsidR="006C1B6D" w:rsidRPr="00612BFA" w:rsidRDefault="006C1B6D" w:rsidP="006C1B6D">
            <w:pPr>
              <w:jc w:val="both"/>
              <w:rPr>
                <w:rFonts w:eastAsia="Calibri"/>
                <w:bCs/>
                <w:szCs w:val="24"/>
              </w:rPr>
            </w:pPr>
            <w:r w:rsidRPr="00612BFA">
              <w:rPr>
                <w:szCs w:val="24"/>
              </w:rPr>
              <w:t xml:space="preserve">Netaikoma. </w:t>
            </w:r>
            <w:r w:rsidR="00626D15" w:rsidRPr="00612BFA">
              <w:rPr>
                <w:szCs w:val="24"/>
              </w:rPr>
              <w:t>Projektų v</w:t>
            </w:r>
            <w:r w:rsidRPr="00612BFA">
              <w:rPr>
                <w:szCs w:val="24"/>
              </w:rPr>
              <w:t>eikla (-os) dėl savo pobūdžio neturės tiesioginio ar netiesioginio neigiamo poveikio prisitaikymo prie klimato kaitos tikslui, todėl pagrindimo dokumentai neteikiami.</w:t>
            </w:r>
          </w:p>
        </w:tc>
      </w:tr>
      <w:tr w:rsidR="006C1B6D" w:rsidRPr="00612BFA" w14:paraId="2ADC4271" w14:textId="77777777" w:rsidTr="0048459B">
        <w:tc>
          <w:tcPr>
            <w:tcW w:w="3545" w:type="dxa"/>
          </w:tcPr>
          <w:p w14:paraId="4F53F737" w14:textId="77777777" w:rsidR="006C1B6D" w:rsidRPr="00612BFA" w:rsidRDefault="006C1B6D" w:rsidP="006C1B6D">
            <w:pPr>
              <w:tabs>
                <w:tab w:val="left" w:pos="289"/>
              </w:tabs>
              <w:ind w:firstLine="5"/>
              <w:jc w:val="both"/>
              <w:rPr>
                <w:rFonts w:eastAsia="Calibri"/>
                <w:szCs w:val="24"/>
              </w:rPr>
            </w:pPr>
            <w:r w:rsidRPr="00612BFA">
              <w:rPr>
                <w:rFonts w:eastAsia="Calibri"/>
                <w:szCs w:val="24"/>
              </w:rPr>
              <w:t>4.</w:t>
            </w:r>
            <w:r w:rsidRPr="00612BFA">
              <w:rPr>
                <w:rFonts w:eastAsia="Calibri"/>
                <w:szCs w:val="24"/>
              </w:rPr>
              <w:tab/>
              <w:t>Perėjimas prie žiedinės ekonomikos, įskaitant atliekų prevenciją ir perdirbimą</w:t>
            </w:r>
          </w:p>
        </w:tc>
        <w:tc>
          <w:tcPr>
            <w:tcW w:w="7229" w:type="dxa"/>
          </w:tcPr>
          <w:p w14:paraId="51E2A263" w14:textId="77777777" w:rsidR="006C1B6D" w:rsidRPr="00612BFA" w:rsidRDefault="006C1B6D" w:rsidP="006C1B6D">
            <w:pPr>
              <w:jc w:val="both"/>
              <w:rPr>
                <w:rFonts w:eastAsia="Calibri"/>
                <w:bCs/>
                <w:szCs w:val="24"/>
              </w:rPr>
            </w:pPr>
            <w:r w:rsidRPr="00612BFA">
              <w:rPr>
                <w:szCs w:val="24"/>
              </w:rPr>
              <w:t xml:space="preserve">Siekiant tvarios pramonės transformacijos bus investuojama į </w:t>
            </w:r>
            <w:r w:rsidRPr="00612BFA">
              <w:rPr>
                <w:noProof/>
                <w:szCs w:val="24"/>
              </w:rPr>
              <w:t>inovatyvių skaitmeninių ir aplinkai draugiškų technologijų kūrimą, demonstravimą pramonės</w:t>
            </w:r>
            <w:r w:rsidRPr="00612BFA">
              <w:rPr>
                <w:szCs w:val="24"/>
              </w:rPr>
              <w:t xml:space="preserve"> MVĮ.</w:t>
            </w:r>
          </w:p>
          <w:p w14:paraId="24E833E4" w14:textId="06F55FB1" w:rsidR="009E6EAA" w:rsidRPr="00612BFA" w:rsidRDefault="009E6EAA" w:rsidP="006C1B6D">
            <w:pPr>
              <w:jc w:val="both"/>
              <w:rPr>
                <w:rFonts w:eastAsia="Calibri"/>
                <w:bCs/>
                <w:strike/>
                <w:szCs w:val="24"/>
                <w:u w:val="single"/>
              </w:rPr>
            </w:pPr>
            <w:r w:rsidRPr="00612BFA">
              <w:rPr>
                <w:rFonts w:eastAsia="Calibri"/>
                <w:szCs w:val="24"/>
              </w:rPr>
              <w:t xml:space="preserve">Vertinama, kad planuojama veikla (-os) neturės jokio neigiamo tiesioginio ar netiesioginio poveikio žiedinės ekonomikos, įskaitant atliekų prevenciją ir perdirbimą, tikslui, o planuojama įsigyti įranga turės atitikti visuotinai ES taikomus standartus ir utilizuojama taikant visus </w:t>
            </w:r>
            <w:r w:rsidRPr="00612BFA">
              <w:rPr>
                <w:rFonts w:eastAsia="Calibri"/>
                <w:szCs w:val="24"/>
              </w:rPr>
              <w:lastRenderedPageBreak/>
              <w:t xml:space="preserve">būtinus reikalavimus, taip pat </w:t>
            </w:r>
            <w:r w:rsidRPr="00612BFA">
              <w:rPr>
                <w:rFonts w:eastAsia="Calibri"/>
                <w:bCs/>
                <w:szCs w:val="24"/>
              </w:rPr>
              <w:t>investuojama į naujausius ir aplinkai palankių technologinių sprendimų ir technologinių procesų kūrimą ir diegimą</w:t>
            </w:r>
            <w:r w:rsidRPr="00612BFA">
              <w:rPr>
                <w:rFonts w:eastAsia="Calibri"/>
                <w:szCs w:val="24"/>
              </w:rPr>
              <w:t>.</w:t>
            </w:r>
          </w:p>
          <w:p w14:paraId="0A6379A6" w14:textId="63CD5A98" w:rsidR="006C1B6D" w:rsidRPr="00612BFA" w:rsidRDefault="006C1B6D" w:rsidP="006C1B6D">
            <w:pPr>
              <w:jc w:val="both"/>
              <w:rPr>
                <w:rFonts w:eastAsia="Calibri"/>
                <w:iCs/>
                <w:szCs w:val="24"/>
              </w:rPr>
            </w:pPr>
            <w:r w:rsidRPr="00612BFA">
              <w:rPr>
                <w:rFonts w:eastAsia="Calibri"/>
                <w:bCs/>
                <w:szCs w:val="24"/>
              </w:rPr>
              <w:t xml:space="preserve">Įgyvendinant </w:t>
            </w:r>
            <w:r w:rsidR="00626D15" w:rsidRPr="00612BFA">
              <w:rPr>
                <w:rFonts w:eastAsia="Calibri"/>
                <w:bCs/>
                <w:szCs w:val="24"/>
              </w:rPr>
              <w:t xml:space="preserve">projektų </w:t>
            </w:r>
            <w:r w:rsidRPr="00612BFA">
              <w:rPr>
                <w:rFonts w:eastAsia="Calibri"/>
                <w:bCs/>
                <w:szCs w:val="24"/>
              </w:rPr>
              <w:t xml:space="preserve">veiklas bus vadovaujamasi </w:t>
            </w:r>
            <w:r w:rsidR="00C570FC" w:rsidRPr="00612BFA">
              <w:rPr>
                <w:rFonts w:eastAsia="Calibri"/>
                <w:bCs/>
                <w:szCs w:val="24"/>
              </w:rPr>
              <w:t>D</w:t>
            </w:r>
            <w:r w:rsidRPr="00612BFA">
              <w:rPr>
                <w:rFonts w:eastAsia="Calibri"/>
                <w:bCs/>
                <w:szCs w:val="24"/>
              </w:rPr>
              <w:t xml:space="preserve">eleguotojo reglamento (ES) 2021/2139I priedo atitinkamuose skirsniuose nustatytais techninės analizės kriterijais,  pagal kuriuos nustatoma, kokiomis sąlygomis ekonominė veikla laikoma svariai prisidedančia prie klimato kaitos švelninimo ir ar ta ekonominė veikla nedaro reikšmingos žalos kitiems aplinkos tikslams, taikomais atitinkamoms veikloms (pvz., įsigyjant įrangą </w:t>
            </w:r>
            <w:r w:rsidRPr="00612BFA">
              <w:rPr>
                <w:rFonts w:eastAsia="Calibri"/>
                <w:iCs/>
                <w:szCs w:val="24"/>
              </w:rPr>
              <w:t xml:space="preserve">– taikomi </w:t>
            </w:r>
            <w:r w:rsidRPr="00612BFA">
              <w:rPr>
                <w:rFonts w:eastAsia="Calibri"/>
                <w:bCs/>
                <w:szCs w:val="24"/>
              </w:rPr>
              <w:t xml:space="preserve">Deleguotojo reglamento (ES) 2021/2139 </w:t>
            </w:r>
            <w:r w:rsidRPr="00612BFA">
              <w:rPr>
                <w:rFonts w:eastAsia="Calibri"/>
                <w:iCs/>
                <w:szCs w:val="24"/>
              </w:rPr>
              <w:t>I priedo 8 skyriaus atitinkamuose skirsniuose nustatyti techninės analizės kriterijai ir t. t.),</w:t>
            </w:r>
            <w:r w:rsidRPr="00612BFA">
              <w:rPr>
                <w:szCs w:val="24"/>
              </w:rPr>
              <w:t xml:space="preserve"> šiuos reikalavimus numatant </w:t>
            </w:r>
            <w:r w:rsidRPr="00612BFA">
              <w:rPr>
                <w:rFonts w:eastAsia="Calibri"/>
                <w:iCs/>
                <w:szCs w:val="24"/>
              </w:rPr>
              <w:t>atitinkamuose dokumentuose (pvz., pirkimo ir kt. dokumentuose), pareiškėjas privalo pateikti dokumentus, įrodančius įgyjamos IT įrangos atitikimą nustatytiems minėtiems techninės analizės kriterijams. Tai gali būti pirkimo dokumentai, įrangos aprašymai, techninės specifikacijos ir kiti dokumentai.</w:t>
            </w:r>
          </w:p>
          <w:p w14:paraId="28356F70" w14:textId="77777777" w:rsidR="006C1B6D" w:rsidRPr="00612BFA" w:rsidRDefault="006C1B6D" w:rsidP="006C1B6D">
            <w:pPr>
              <w:ind w:left="51"/>
              <w:jc w:val="both"/>
              <w:rPr>
                <w:rFonts w:eastAsia="Calibri"/>
                <w:bCs/>
                <w:szCs w:val="24"/>
              </w:rPr>
            </w:pPr>
          </w:p>
        </w:tc>
        <w:tc>
          <w:tcPr>
            <w:tcW w:w="4224" w:type="dxa"/>
          </w:tcPr>
          <w:p w14:paraId="4F947964" w14:textId="0152BE2D" w:rsidR="006C1B6D" w:rsidRPr="00612BFA" w:rsidRDefault="006C1B6D" w:rsidP="001A3BFB">
            <w:pPr>
              <w:jc w:val="both"/>
              <w:rPr>
                <w:szCs w:val="24"/>
              </w:rPr>
            </w:pPr>
            <w:r w:rsidRPr="00612BFA">
              <w:rPr>
                <w:szCs w:val="24"/>
              </w:rPr>
              <w:lastRenderedPageBreak/>
              <w:t>Pareiškėjas turi pateikti deklaraciją ir</w:t>
            </w:r>
            <w:r w:rsidR="00C570FC" w:rsidRPr="00612BFA">
              <w:rPr>
                <w:szCs w:val="24"/>
              </w:rPr>
              <w:t xml:space="preserve"> (arba)</w:t>
            </w:r>
            <w:r w:rsidRPr="00612BFA">
              <w:rPr>
                <w:szCs w:val="24"/>
              </w:rPr>
              <w:t xml:space="preserve"> paaiškinimus, kad vykdant veiklą, jos metu susidariusios atliekos bus sutvarkytos pagal galiojančius Lietuvos Respublikos normatyvinius dokumentus.</w:t>
            </w:r>
          </w:p>
          <w:p w14:paraId="71C19774" w14:textId="04EBC870" w:rsidR="006C1B6D" w:rsidRPr="00612BFA" w:rsidRDefault="006C1B6D" w:rsidP="006C1B6D">
            <w:pPr>
              <w:tabs>
                <w:tab w:val="left" w:pos="589"/>
              </w:tabs>
              <w:jc w:val="both"/>
              <w:rPr>
                <w:rFonts w:eastAsia="Calibri"/>
                <w:bCs/>
                <w:szCs w:val="24"/>
              </w:rPr>
            </w:pPr>
          </w:p>
        </w:tc>
      </w:tr>
      <w:tr w:rsidR="006C1B6D" w:rsidRPr="00612BFA" w14:paraId="13E7FC7C" w14:textId="77777777" w:rsidTr="0048459B">
        <w:tc>
          <w:tcPr>
            <w:tcW w:w="3545" w:type="dxa"/>
          </w:tcPr>
          <w:p w14:paraId="5EEDA1EB" w14:textId="77777777" w:rsidR="006C1B6D" w:rsidRPr="00612BFA" w:rsidRDefault="006C1B6D" w:rsidP="006C1B6D">
            <w:pPr>
              <w:tabs>
                <w:tab w:val="left" w:pos="289"/>
              </w:tabs>
              <w:ind w:firstLine="5"/>
              <w:jc w:val="both"/>
              <w:rPr>
                <w:rFonts w:eastAsia="Calibri"/>
                <w:szCs w:val="24"/>
              </w:rPr>
            </w:pPr>
            <w:r w:rsidRPr="00612BFA">
              <w:rPr>
                <w:rFonts w:eastAsia="Calibri"/>
                <w:szCs w:val="24"/>
              </w:rPr>
              <w:t>5.</w:t>
            </w:r>
            <w:r w:rsidRPr="00612BFA">
              <w:rPr>
                <w:rFonts w:eastAsia="Calibri"/>
                <w:szCs w:val="24"/>
              </w:rPr>
              <w:tab/>
            </w:r>
            <w:r w:rsidRPr="00612BFA">
              <w:rPr>
                <w:rFonts w:eastAsia="Calibri"/>
                <w:bCs/>
                <w:szCs w:val="24"/>
              </w:rPr>
              <w:t>Oro, vandens ar žemės taršos prevencija ir kontrolė</w:t>
            </w:r>
          </w:p>
        </w:tc>
        <w:tc>
          <w:tcPr>
            <w:tcW w:w="7229" w:type="dxa"/>
          </w:tcPr>
          <w:p w14:paraId="08D55C74" w14:textId="77777777" w:rsidR="006C1B6D" w:rsidRPr="00612BFA" w:rsidRDefault="006C1B6D" w:rsidP="006C1B6D">
            <w:pPr>
              <w:jc w:val="both"/>
              <w:rPr>
                <w:rFonts w:eastAsia="Calibri"/>
                <w:bCs/>
                <w:szCs w:val="24"/>
              </w:rPr>
            </w:pPr>
            <w:r w:rsidRPr="00612BFA">
              <w:rPr>
                <w:szCs w:val="24"/>
              </w:rPr>
              <w:t xml:space="preserve">Siekiant tvarios pramonės transformacijos bus investuojama į </w:t>
            </w:r>
            <w:r w:rsidRPr="00612BFA">
              <w:rPr>
                <w:noProof/>
                <w:szCs w:val="24"/>
              </w:rPr>
              <w:t>inovatyvių skaitmeninių ir aplinkai draugiškų technologijų kūrimą, demonstravimą pramonės</w:t>
            </w:r>
            <w:r w:rsidRPr="00612BFA">
              <w:rPr>
                <w:szCs w:val="24"/>
              </w:rPr>
              <w:t xml:space="preserve"> MVĮ.</w:t>
            </w:r>
          </w:p>
          <w:p w14:paraId="7C4873E7" w14:textId="146BE7EA" w:rsidR="006C1B6D" w:rsidRPr="00612BFA" w:rsidRDefault="009E6EAA" w:rsidP="006C1B6D">
            <w:pPr>
              <w:jc w:val="both"/>
              <w:rPr>
                <w:rFonts w:eastAsia="Calibri"/>
                <w:bCs/>
                <w:szCs w:val="24"/>
              </w:rPr>
            </w:pPr>
            <w:r w:rsidRPr="00612BFA">
              <w:rPr>
                <w:szCs w:val="24"/>
              </w:rPr>
              <w:t xml:space="preserve">Vertinama, kad planuojama veikla (-os) (dėl savo pobūdžio) neturės reikšmingo neigiamo tiesioginio ir netiesioginio poveikio šiam aplinkos tikslui, </w:t>
            </w:r>
            <w:r w:rsidRPr="00612BFA">
              <w:rPr>
                <w:rFonts w:eastAsia="Calibri"/>
                <w:szCs w:val="24"/>
              </w:rPr>
              <w:t>o planuojama įsigyti įranga turės atitikti visuotinai ES taikomus standartus ir utilizuojama taikant visus būtinus reikalavimus.</w:t>
            </w:r>
          </w:p>
          <w:p w14:paraId="029353BE" w14:textId="30F9B6FF" w:rsidR="006C1B6D" w:rsidRPr="00612BFA" w:rsidRDefault="006C1B6D" w:rsidP="006C1B6D">
            <w:pPr>
              <w:jc w:val="both"/>
              <w:rPr>
                <w:rFonts w:eastAsia="Calibri"/>
                <w:iCs/>
                <w:szCs w:val="24"/>
              </w:rPr>
            </w:pPr>
            <w:r w:rsidRPr="00612BFA">
              <w:rPr>
                <w:rFonts w:eastAsia="Calibri"/>
                <w:bCs/>
                <w:szCs w:val="24"/>
              </w:rPr>
              <w:t xml:space="preserve">Įgyvendinant </w:t>
            </w:r>
            <w:r w:rsidR="00C570FC" w:rsidRPr="00612BFA">
              <w:rPr>
                <w:rFonts w:eastAsia="Calibri"/>
                <w:bCs/>
                <w:szCs w:val="24"/>
              </w:rPr>
              <w:t xml:space="preserve">Projektų </w:t>
            </w:r>
            <w:r w:rsidRPr="00612BFA">
              <w:rPr>
                <w:rFonts w:eastAsia="Calibri"/>
                <w:bCs/>
                <w:szCs w:val="24"/>
              </w:rPr>
              <w:t>veikl</w:t>
            </w:r>
            <w:r w:rsidR="00C570FC" w:rsidRPr="00612BFA">
              <w:rPr>
                <w:rFonts w:eastAsia="Calibri"/>
                <w:bCs/>
                <w:szCs w:val="24"/>
              </w:rPr>
              <w:t>ą (-</w:t>
            </w:r>
            <w:r w:rsidRPr="00612BFA">
              <w:rPr>
                <w:rFonts w:eastAsia="Calibri"/>
                <w:bCs/>
                <w:szCs w:val="24"/>
              </w:rPr>
              <w:t xml:space="preserve">as) bus </w:t>
            </w:r>
            <w:r w:rsidR="00C570FC" w:rsidRPr="00612BFA">
              <w:rPr>
                <w:rFonts w:eastAsia="Calibri"/>
                <w:bCs/>
                <w:szCs w:val="24"/>
              </w:rPr>
              <w:t>D</w:t>
            </w:r>
            <w:r w:rsidRPr="00612BFA">
              <w:rPr>
                <w:rFonts w:eastAsia="Calibri"/>
                <w:bCs/>
                <w:szCs w:val="24"/>
              </w:rPr>
              <w:t>eleguotojo reglamento (ES) 2021/2139I priedo atitinkamuose skirsniuose nustatytais techninės analizės kriterijais,  pagal kuriuos nustatoma, kokiomis sąlygomis ekonominė veikla laikoma svariai prisidedančia prie klimato kaitos švelninimo ir ar ta ekonominė veikla nedaro reikšmingos žalos kitiems aplinkos tikslams, taikomais atitinkamoms veikloms</w:t>
            </w:r>
            <w:r w:rsidRPr="00612BFA">
              <w:rPr>
                <w:rFonts w:eastAsia="Calibri"/>
                <w:iCs/>
                <w:szCs w:val="24"/>
              </w:rPr>
              <w:t>.</w:t>
            </w:r>
          </w:p>
          <w:p w14:paraId="5D69AF67" w14:textId="425A5F4E" w:rsidR="006C1B6D" w:rsidRPr="00612BFA" w:rsidRDefault="006C1B6D" w:rsidP="006C1B6D">
            <w:pPr>
              <w:jc w:val="both"/>
              <w:rPr>
                <w:rFonts w:eastAsia="Calibri"/>
                <w:b/>
                <w:szCs w:val="24"/>
              </w:rPr>
            </w:pPr>
          </w:p>
        </w:tc>
        <w:tc>
          <w:tcPr>
            <w:tcW w:w="4224" w:type="dxa"/>
          </w:tcPr>
          <w:p w14:paraId="17D650D7" w14:textId="17049607" w:rsidR="006C1B6D" w:rsidRPr="00612BFA" w:rsidRDefault="006C1B6D" w:rsidP="006C1B6D">
            <w:pPr>
              <w:tabs>
                <w:tab w:val="left" w:pos="589"/>
              </w:tabs>
              <w:jc w:val="both"/>
              <w:rPr>
                <w:rFonts w:eastAsia="Calibri"/>
                <w:szCs w:val="24"/>
              </w:rPr>
            </w:pPr>
            <w:r w:rsidRPr="00612BFA">
              <w:rPr>
                <w:szCs w:val="24"/>
              </w:rPr>
              <w:t xml:space="preserve">Netaikoma. </w:t>
            </w:r>
            <w:r w:rsidR="00C570FC" w:rsidRPr="00612BFA">
              <w:rPr>
                <w:szCs w:val="24"/>
              </w:rPr>
              <w:t>Projektų v</w:t>
            </w:r>
            <w:r w:rsidRPr="00612BFA">
              <w:rPr>
                <w:szCs w:val="24"/>
              </w:rPr>
              <w:t>eikla (-os) dėl savo pobūdžio neturės tiesioginio ar netiesioginio neigiamo poveikio prisitaikymo prie klimato kaitos tikslui, todėl pagrindimo dokumentai neteikiami.</w:t>
            </w:r>
          </w:p>
        </w:tc>
      </w:tr>
      <w:tr w:rsidR="006C1B6D" w:rsidRPr="00612BFA" w14:paraId="3CDE58EE" w14:textId="77777777" w:rsidTr="0048459B">
        <w:tc>
          <w:tcPr>
            <w:tcW w:w="3545" w:type="dxa"/>
          </w:tcPr>
          <w:p w14:paraId="45CDD340" w14:textId="77777777" w:rsidR="006C1B6D" w:rsidRPr="00612BFA" w:rsidRDefault="006C1B6D" w:rsidP="006C1B6D">
            <w:pPr>
              <w:tabs>
                <w:tab w:val="left" w:pos="289"/>
              </w:tabs>
              <w:ind w:left="5" w:firstLine="5"/>
              <w:jc w:val="both"/>
              <w:rPr>
                <w:rFonts w:eastAsia="Calibri"/>
                <w:szCs w:val="24"/>
              </w:rPr>
            </w:pPr>
            <w:r w:rsidRPr="00612BFA">
              <w:rPr>
                <w:rFonts w:eastAsia="Calibri"/>
                <w:szCs w:val="24"/>
              </w:rPr>
              <w:lastRenderedPageBreak/>
              <w:t>6.</w:t>
            </w:r>
            <w:r w:rsidRPr="00612BFA">
              <w:rPr>
                <w:rFonts w:eastAsia="Calibri"/>
                <w:szCs w:val="24"/>
              </w:rPr>
              <w:tab/>
              <w:t>Biologinės įvairovės ir ekosistemų apsauga ir atkūrimas</w:t>
            </w:r>
          </w:p>
        </w:tc>
        <w:tc>
          <w:tcPr>
            <w:tcW w:w="7229" w:type="dxa"/>
          </w:tcPr>
          <w:p w14:paraId="030271CF" w14:textId="77777777" w:rsidR="006C1B6D" w:rsidRPr="00612BFA" w:rsidRDefault="006C1B6D" w:rsidP="006C1B6D">
            <w:pPr>
              <w:jc w:val="both"/>
              <w:rPr>
                <w:rFonts w:eastAsia="Calibri"/>
                <w:bCs/>
                <w:szCs w:val="24"/>
              </w:rPr>
            </w:pPr>
            <w:r w:rsidRPr="00612BFA">
              <w:rPr>
                <w:szCs w:val="24"/>
              </w:rPr>
              <w:t xml:space="preserve">Siekiant tvarios pramonės transformacijos bus investuojama į </w:t>
            </w:r>
            <w:r w:rsidRPr="00612BFA">
              <w:rPr>
                <w:noProof/>
                <w:szCs w:val="24"/>
              </w:rPr>
              <w:t>inovatyvių skaitmeninių ir aplinkai draugiškų technologijų kūrimą, demonstravimą pramonės</w:t>
            </w:r>
            <w:r w:rsidRPr="00612BFA">
              <w:rPr>
                <w:szCs w:val="24"/>
              </w:rPr>
              <w:t xml:space="preserve"> MVĮ.</w:t>
            </w:r>
          </w:p>
          <w:p w14:paraId="00B581A1" w14:textId="5FB8DA99" w:rsidR="009E6EAA" w:rsidRPr="00612BFA" w:rsidRDefault="009E6EAA" w:rsidP="006C1B6D">
            <w:pPr>
              <w:jc w:val="both"/>
              <w:rPr>
                <w:rFonts w:eastAsia="Calibri"/>
                <w:bCs/>
                <w:szCs w:val="24"/>
              </w:rPr>
            </w:pPr>
            <w:r w:rsidRPr="00612BFA">
              <w:rPr>
                <w:szCs w:val="24"/>
                <w:u w:val="single"/>
              </w:rPr>
              <w:t xml:space="preserve">Vertinama, kad ši planuojama veikla (-os) (dėl savo pobūdžio) neturės jokio neigiamo tiesioginio ir netiesioginio poveikio šiam aplinkos tikslui, </w:t>
            </w:r>
            <w:r w:rsidRPr="00612BFA">
              <w:rPr>
                <w:szCs w:val="24"/>
              </w:rPr>
              <w:t>nes nenumatoma kurti ar modernizuoti infrastruktūrą Natura 2000, UNESCO pasaulinio paveldo ar kitose saugomose teritorijose.</w:t>
            </w:r>
          </w:p>
          <w:p w14:paraId="732E72CF" w14:textId="317C2541" w:rsidR="006C1B6D" w:rsidRPr="00612BFA" w:rsidRDefault="006C1B6D" w:rsidP="006C1B6D">
            <w:pPr>
              <w:jc w:val="both"/>
              <w:rPr>
                <w:rFonts w:eastAsia="Calibri"/>
                <w:iCs/>
                <w:szCs w:val="24"/>
              </w:rPr>
            </w:pPr>
            <w:r w:rsidRPr="00612BFA">
              <w:rPr>
                <w:rFonts w:eastAsia="Calibri"/>
                <w:bCs/>
                <w:szCs w:val="24"/>
              </w:rPr>
              <w:t xml:space="preserve">Įgyvendinant veiksmus (veiklas) bus vadovaujamasi </w:t>
            </w:r>
            <w:r w:rsidR="00C570FC" w:rsidRPr="00612BFA">
              <w:rPr>
                <w:rFonts w:eastAsia="Calibri"/>
                <w:bCs/>
                <w:szCs w:val="24"/>
              </w:rPr>
              <w:t>D</w:t>
            </w:r>
            <w:r w:rsidRPr="00612BFA">
              <w:rPr>
                <w:rFonts w:eastAsia="Calibri"/>
                <w:bCs/>
                <w:szCs w:val="24"/>
              </w:rPr>
              <w:t>eleguotojo reglamento (ES) 2021/2139, I priedo atitinkamuose skirsniuose nustatytais techninės analizės kriterijais,  pagal kuriuos nustatoma, kokiomis sąlygomis ekonominė veikla laikoma svariai prisidedančia prie klimato kaitos švelninimo ir ar ta ekonominė veikla nedaro reikšmingos žalos kitiems aplinkos tikslams, taikomais atitinkamoms veikloms</w:t>
            </w:r>
            <w:r w:rsidRPr="00612BFA">
              <w:rPr>
                <w:rFonts w:eastAsia="Calibri"/>
                <w:iCs/>
                <w:szCs w:val="24"/>
              </w:rPr>
              <w:t>.</w:t>
            </w:r>
          </w:p>
          <w:p w14:paraId="4F488B85" w14:textId="77777777" w:rsidR="006C1B6D" w:rsidRPr="00612BFA" w:rsidRDefault="006C1B6D" w:rsidP="006C1B6D">
            <w:pPr>
              <w:jc w:val="both"/>
              <w:rPr>
                <w:rFonts w:eastAsia="Calibri"/>
                <w:bCs/>
                <w:szCs w:val="24"/>
              </w:rPr>
            </w:pPr>
          </w:p>
        </w:tc>
        <w:tc>
          <w:tcPr>
            <w:tcW w:w="4224" w:type="dxa"/>
          </w:tcPr>
          <w:p w14:paraId="58A9CAE8" w14:textId="73788E63" w:rsidR="006C1B6D" w:rsidRPr="00612BFA" w:rsidRDefault="006C1B6D" w:rsidP="006C1B6D">
            <w:pPr>
              <w:jc w:val="both"/>
              <w:rPr>
                <w:rFonts w:eastAsia="Calibri"/>
                <w:bCs/>
                <w:szCs w:val="24"/>
              </w:rPr>
            </w:pPr>
            <w:r w:rsidRPr="00612BFA">
              <w:rPr>
                <w:szCs w:val="24"/>
              </w:rPr>
              <w:t xml:space="preserve">Netaikoma. </w:t>
            </w:r>
            <w:r w:rsidR="00C570FC" w:rsidRPr="00612BFA">
              <w:rPr>
                <w:szCs w:val="24"/>
              </w:rPr>
              <w:t>Projektų v</w:t>
            </w:r>
            <w:r w:rsidRPr="00612BFA">
              <w:rPr>
                <w:szCs w:val="24"/>
              </w:rPr>
              <w:t>eikla (-os) dėl savo pobūdžio neturės tiesioginio ar netiesioginio neigiamo poveikio prisitaikymo prie klimato kaitos tikslui, todėl pagrindimo dokumentai neteikiami.</w:t>
            </w:r>
          </w:p>
          <w:p w14:paraId="04DA1182" w14:textId="70BEB036" w:rsidR="006C1B6D" w:rsidRPr="00612BFA" w:rsidRDefault="006C1B6D" w:rsidP="006C1B6D">
            <w:pPr>
              <w:jc w:val="both"/>
              <w:rPr>
                <w:rFonts w:eastAsia="Calibri"/>
                <w:szCs w:val="24"/>
              </w:rPr>
            </w:pPr>
          </w:p>
        </w:tc>
      </w:tr>
    </w:tbl>
    <w:p w14:paraId="39067ED9" w14:textId="77777777" w:rsidR="007622F5" w:rsidRPr="00612BFA" w:rsidRDefault="007622F5" w:rsidP="007622F5">
      <w:pPr>
        <w:rPr>
          <w:szCs w:val="24"/>
        </w:rPr>
      </w:pPr>
    </w:p>
    <w:p w14:paraId="4467E760" w14:textId="77777777" w:rsidR="00A57CE5" w:rsidRPr="00612BFA" w:rsidRDefault="007622F5" w:rsidP="007622F5">
      <w:pPr>
        <w:spacing w:line="276" w:lineRule="auto"/>
        <w:jc w:val="center"/>
        <w:rPr>
          <w:rFonts w:eastAsia="Calibri"/>
          <w:szCs w:val="24"/>
        </w:rPr>
        <w:sectPr w:rsidR="00A57CE5" w:rsidRPr="00612BFA" w:rsidSect="00BA7259">
          <w:pgSz w:w="16838" w:h="11906" w:orient="landscape"/>
          <w:pgMar w:top="1701" w:right="567" w:bottom="1134" w:left="1134" w:header="567" w:footer="567" w:gutter="0"/>
          <w:cols w:space="1296"/>
          <w:titlePg/>
          <w:docGrid w:linePitch="360"/>
        </w:sectPr>
      </w:pPr>
      <w:bookmarkStart w:id="11" w:name="_Hlk135219111"/>
      <w:r w:rsidRPr="00612BFA">
        <w:rPr>
          <w:rFonts w:eastAsia="Calibri"/>
          <w:szCs w:val="24"/>
        </w:rPr>
        <w:t>________________________</w:t>
      </w:r>
      <w:bookmarkStart w:id="12" w:name="_Hlk111119221"/>
      <w:bookmarkEnd w:id="11"/>
    </w:p>
    <w:p w14:paraId="312B4204" w14:textId="77777777" w:rsidR="00F67955" w:rsidRPr="00612BFA" w:rsidRDefault="00F67955" w:rsidP="00F67955">
      <w:pPr>
        <w:ind w:left="9071" w:right="567"/>
        <w:rPr>
          <w:szCs w:val="24"/>
        </w:rPr>
      </w:pPr>
      <w:r w:rsidRPr="00612BFA">
        <w:rPr>
          <w:iCs/>
          <w:szCs w:val="24"/>
        </w:rPr>
        <w:lastRenderedPageBreak/>
        <w:t>2022–2030 metų plėtros programos valdytojos Lietuvos Respublikos ekonomikos ir inovacijų ministerijos ekonomikos transformacijos ir konkurencingumo plėtros programos pažangos priemonės Nr. 05-001-01-04-02 „Skatinti įmones pereiti link neutralios klimatui ekonomikos“ veiklos „Sudaryti sąlygas tvariai pramonės labai mažų, mažų ir vidutinių įmonių transformacijai“ poveiklės „Skatinti inovatyvių aplinkai draugiškų, t. y. tvarių produktų gamybą skatinančių, technologijų kūrimą, demonstravimą labai mažose, mažose ir vidutinės įmonėse, veikiančiose sumaniosios specializacijos srityse (Vidurio ir vakarų Lietuvos regionas)“</w:t>
      </w:r>
      <w:r w:rsidRPr="00612BFA">
        <w:rPr>
          <w:szCs w:val="24"/>
        </w:rPr>
        <w:t xml:space="preserve"> projektų finansavimo sąlygų aprašo</w:t>
      </w:r>
    </w:p>
    <w:p w14:paraId="4B364104" w14:textId="77777777" w:rsidR="007622F5" w:rsidRPr="00612BFA" w:rsidRDefault="007622F5" w:rsidP="007622F5">
      <w:pPr>
        <w:ind w:left="9071" w:right="567"/>
        <w:rPr>
          <w:szCs w:val="24"/>
        </w:rPr>
      </w:pPr>
      <w:r w:rsidRPr="00612BFA">
        <w:rPr>
          <w:szCs w:val="24"/>
        </w:rPr>
        <w:t>2 priedas</w:t>
      </w:r>
      <w:bookmarkEnd w:id="12"/>
    </w:p>
    <w:p w14:paraId="7B691A1B" w14:textId="77777777" w:rsidR="007622F5" w:rsidRPr="00612BFA" w:rsidRDefault="007622F5" w:rsidP="007622F5">
      <w:pPr>
        <w:ind w:left="9071" w:right="567"/>
        <w:rPr>
          <w:szCs w:val="24"/>
        </w:rPr>
      </w:pPr>
    </w:p>
    <w:p w14:paraId="0A1B6DFB" w14:textId="77777777" w:rsidR="007622F5" w:rsidRPr="00612BFA" w:rsidRDefault="007622F5" w:rsidP="007622F5">
      <w:pPr>
        <w:autoSpaceDE w:val="0"/>
        <w:autoSpaceDN w:val="0"/>
        <w:adjustRightInd w:val="0"/>
        <w:contextualSpacing/>
        <w:jc w:val="center"/>
        <w:rPr>
          <w:rFonts w:eastAsia="Calibri"/>
          <w:b/>
          <w:bCs/>
          <w:caps/>
          <w:color w:val="000000"/>
          <w:szCs w:val="24"/>
        </w:rPr>
      </w:pPr>
      <w:r w:rsidRPr="00612BFA">
        <w:rPr>
          <w:rFonts w:eastAsia="Calibri"/>
          <w:b/>
          <w:bCs/>
          <w:caps/>
          <w:color w:val="000000"/>
          <w:szCs w:val="24"/>
        </w:rPr>
        <w:t>(P</w:t>
      </w:r>
      <w:r w:rsidRPr="00612BFA">
        <w:rPr>
          <w:rFonts w:eastAsia="Calibri"/>
          <w:b/>
          <w:bCs/>
          <w:color w:val="000000"/>
          <w:szCs w:val="24"/>
        </w:rPr>
        <w:t>rojektų atitikties valstybės pagalbos taisyklėms patikros lapo forma)</w:t>
      </w:r>
    </w:p>
    <w:p w14:paraId="5956E683" w14:textId="77777777" w:rsidR="007622F5" w:rsidRPr="00612BFA" w:rsidRDefault="007622F5" w:rsidP="007622F5">
      <w:pPr>
        <w:autoSpaceDE w:val="0"/>
        <w:autoSpaceDN w:val="0"/>
        <w:adjustRightInd w:val="0"/>
        <w:contextualSpacing/>
        <w:jc w:val="center"/>
        <w:rPr>
          <w:rFonts w:eastAsia="Calibri"/>
          <w:b/>
          <w:bCs/>
          <w:caps/>
          <w:color w:val="000000"/>
          <w:szCs w:val="24"/>
        </w:rPr>
      </w:pPr>
    </w:p>
    <w:p w14:paraId="75D60F7F" w14:textId="77777777" w:rsidR="007622F5" w:rsidRPr="00612BFA" w:rsidRDefault="007622F5" w:rsidP="007622F5">
      <w:pPr>
        <w:autoSpaceDE w:val="0"/>
        <w:autoSpaceDN w:val="0"/>
        <w:adjustRightInd w:val="0"/>
        <w:contextualSpacing/>
        <w:jc w:val="center"/>
        <w:rPr>
          <w:rFonts w:eastAsia="Calibri"/>
          <w:b/>
          <w:bCs/>
          <w:caps/>
          <w:color w:val="000000"/>
          <w:szCs w:val="24"/>
        </w:rPr>
      </w:pPr>
      <w:bookmarkStart w:id="13" w:name="_Hlk115867568"/>
      <w:r w:rsidRPr="00612BFA">
        <w:rPr>
          <w:rFonts w:eastAsia="Calibri"/>
          <w:b/>
          <w:bCs/>
          <w:caps/>
          <w:color w:val="000000"/>
          <w:szCs w:val="24"/>
        </w:rPr>
        <w:t>PROJEKTŲ ATITIKTIES VALSTYBĖS PAGALBOS TAISYKLĖMS Patikros lapas</w:t>
      </w:r>
    </w:p>
    <w:bookmarkEnd w:id="13"/>
    <w:p w14:paraId="301D6829" w14:textId="77777777" w:rsidR="007622F5" w:rsidRPr="00612BFA" w:rsidRDefault="007622F5" w:rsidP="007622F5">
      <w:pPr>
        <w:autoSpaceDE w:val="0"/>
        <w:autoSpaceDN w:val="0"/>
        <w:adjustRightInd w:val="0"/>
        <w:spacing w:line="276" w:lineRule="auto"/>
        <w:contextualSpacing/>
        <w:jc w:val="center"/>
        <w:rPr>
          <w:rFonts w:eastAsia="Calibri"/>
          <w:b/>
          <w:bCs/>
          <w:caps/>
          <w:color w:val="000000"/>
          <w:szCs w:val="24"/>
        </w:rPr>
      </w:pPr>
    </w:p>
    <w:tbl>
      <w:tblPr>
        <w:tblW w:w="14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2"/>
      </w:tblGrid>
      <w:tr w:rsidR="007622F5" w:rsidRPr="00612BFA" w14:paraId="538B9B0B" w14:textId="77777777" w:rsidTr="0048459B">
        <w:trPr>
          <w:trHeight w:val="305"/>
        </w:trPr>
        <w:tc>
          <w:tcPr>
            <w:tcW w:w="14562" w:type="dxa"/>
            <w:shd w:val="clear" w:color="auto" w:fill="BFBFBF" w:themeFill="background1" w:themeFillShade="BF"/>
          </w:tcPr>
          <w:p w14:paraId="7331AB75" w14:textId="77777777" w:rsidR="007622F5" w:rsidRPr="00612BFA" w:rsidRDefault="007622F5" w:rsidP="0048459B">
            <w:pPr>
              <w:autoSpaceDE w:val="0"/>
              <w:autoSpaceDN w:val="0"/>
              <w:adjustRightInd w:val="0"/>
              <w:contextualSpacing/>
              <w:jc w:val="both"/>
              <w:rPr>
                <w:color w:val="000000"/>
                <w:szCs w:val="24"/>
                <w:lang w:eastAsia="lt-LT"/>
              </w:rPr>
            </w:pPr>
            <w:bookmarkStart w:id="14" w:name="_Hlk115868021"/>
            <w:r w:rsidRPr="00612BFA">
              <w:rPr>
                <w:b/>
                <w:bCs/>
                <w:color w:val="000000" w:themeColor="text1"/>
                <w:szCs w:val="24"/>
                <w:lang w:val="en-US" w:eastAsia="lt-LT"/>
              </w:rPr>
              <w:t>1.</w:t>
            </w:r>
            <w:r w:rsidRPr="00612BFA">
              <w:rPr>
                <w:b/>
                <w:bCs/>
                <w:color w:val="000000" w:themeColor="text1"/>
                <w:szCs w:val="24"/>
                <w:lang w:eastAsia="lt-LT"/>
              </w:rPr>
              <w:t xml:space="preserve"> Priemonės teisinis pagrindas</w:t>
            </w:r>
          </w:p>
        </w:tc>
      </w:tr>
      <w:tr w:rsidR="007622F5" w:rsidRPr="00612BFA" w14:paraId="65E0B334" w14:textId="77777777" w:rsidTr="0048459B">
        <w:trPr>
          <w:trHeight w:val="577"/>
        </w:trPr>
        <w:tc>
          <w:tcPr>
            <w:tcW w:w="14562" w:type="dxa"/>
            <w:shd w:val="clear" w:color="auto" w:fill="auto"/>
          </w:tcPr>
          <w:p w14:paraId="2DC7D26F" w14:textId="77777777" w:rsidR="007622F5" w:rsidRPr="00612BFA" w:rsidRDefault="007622F5" w:rsidP="0048459B">
            <w:pPr>
              <w:autoSpaceDE w:val="0"/>
              <w:autoSpaceDN w:val="0"/>
              <w:adjustRightInd w:val="0"/>
              <w:jc w:val="both"/>
              <w:rPr>
                <w:bCs/>
                <w:color w:val="FF0000"/>
                <w:szCs w:val="24"/>
                <w:lang w:eastAsia="lt-LT"/>
              </w:rPr>
            </w:pPr>
            <w:r w:rsidRPr="00612BFA">
              <w:rPr>
                <w:bCs/>
                <w:szCs w:val="24"/>
                <w:lang w:eastAsia="lt-LT"/>
              </w:rPr>
              <w:t>2014 m. birželio 17 d. Komisijos reglamentas (ES) Nr. 651/2014, kuriuo tam tikrų kategorijų pagalba skelbiama suderinama su vidaus rinka taikant Sutarties 107 ir 108 straipsnius, su visais pakeitimais</w:t>
            </w:r>
          </w:p>
        </w:tc>
      </w:tr>
    </w:tbl>
    <w:p w14:paraId="7847CBA5" w14:textId="77777777" w:rsidR="007622F5" w:rsidRPr="00612BFA" w:rsidRDefault="007622F5" w:rsidP="007622F5">
      <w:pPr>
        <w:autoSpaceDE w:val="0"/>
        <w:autoSpaceDN w:val="0"/>
        <w:adjustRightInd w:val="0"/>
        <w:contextualSpacing/>
        <w:jc w:val="center"/>
        <w:rPr>
          <w:rFonts w:eastAsia="Calibri"/>
          <w:caps/>
          <w:szCs w:val="24"/>
        </w:rPr>
      </w:pPr>
    </w:p>
    <w:tbl>
      <w:tblPr>
        <w:tblW w:w="1461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9650"/>
      </w:tblGrid>
      <w:tr w:rsidR="007622F5" w:rsidRPr="00612BFA" w14:paraId="7894A71E" w14:textId="77777777" w:rsidTr="0048459B">
        <w:trPr>
          <w:trHeight w:val="280"/>
        </w:trPr>
        <w:tc>
          <w:tcPr>
            <w:tcW w:w="14612" w:type="dxa"/>
            <w:gridSpan w:val="2"/>
            <w:shd w:val="clear" w:color="auto" w:fill="BFBFBF" w:themeFill="background1" w:themeFillShade="BF"/>
          </w:tcPr>
          <w:p w14:paraId="755C7F82" w14:textId="77777777" w:rsidR="007622F5" w:rsidRPr="00612BFA" w:rsidRDefault="007622F5" w:rsidP="0048459B">
            <w:pPr>
              <w:autoSpaceDE w:val="0"/>
              <w:autoSpaceDN w:val="0"/>
              <w:adjustRightInd w:val="0"/>
              <w:contextualSpacing/>
              <w:jc w:val="both"/>
              <w:rPr>
                <w:color w:val="000000"/>
                <w:szCs w:val="24"/>
                <w:lang w:eastAsia="lt-LT"/>
              </w:rPr>
            </w:pPr>
            <w:r w:rsidRPr="00612BFA">
              <w:rPr>
                <w:b/>
                <w:bCs/>
                <w:color w:val="000000"/>
                <w:szCs w:val="24"/>
                <w:lang w:eastAsia="lt-LT"/>
              </w:rPr>
              <w:t>2. Duomenys apie projekto įgyvendinimo planą (toliau – PĮP) / projektą</w:t>
            </w:r>
          </w:p>
        </w:tc>
      </w:tr>
      <w:tr w:rsidR="007622F5" w:rsidRPr="00612BFA" w14:paraId="7661E51A" w14:textId="77777777" w:rsidTr="0048459B">
        <w:trPr>
          <w:trHeight w:val="422"/>
        </w:trPr>
        <w:tc>
          <w:tcPr>
            <w:tcW w:w="4962" w:type="dxa"/>
            <w:shd w:val="clear" w:color="auto" w:fill="auto"/>
          </w:tcPr>
          <w:p w14:paraId="79DC24B4" w14:textId="77777777" w:rsidR="007622F5" w:rsidRPr="00612BFA" w:rsidRDefault="007622F5" w:rsidP="0048459B">
            <w:pPr>
              <w:autoSpaceDE w:val="0"/>
              <w:autoSpaceDN w:val="0"/>
              <w:adjustRightInd w:val="0"/>
              <w:contextualSpacing/>
              <w:jc w:val="both"/>
              <w:rPr>
                <w:color w:val="000000"/>
                <w:szCs w:val="24"/>
                <w:lang w:eastAsia="lt-LT"/>
              </w:rPr>
            </w:pPr>
            <w:r w:rsidRPr="00612BFA">
              <w:rPr>
                <w:b/>
                <w:bCs/>
                <w:color w:val="000000" w:themeColor="text1"/>
                <w:szCs w:val="24"/>
                <w:lang w:eastAsia="lt-LT"/>
              </w:rPr>
              <w:t xml:space="preserve">PĮP/projekto numeris </w:t>
            </w:r>
          </w:p>
        </w:tc>
        <w:tc>
          <w:tcPr>
            <w:tcW w:w="9650" w:type="dxa"/>
            <w:shd w:val="clear" w:color="auto" w:fill="auto"/>
          </w:tcPr>
          <w:p w14:paraId="0D790282" w14:textId="77777777" w:rsidR="007622F5" w:rsidRPr="00612BFA" w:rsidRDefault="007622F5" w:rsidP="0048459B">
            <w:pPr>
              <w:autoSpaceDE w:val="0"/>
              <w:autoSpaceDN w:val="0"/>
              <w:adjustRightInd w:val="0"/>
              <w:contextualSpacing/>
              <w:jc w:val="both"/>
              <w:rPr>
                <w:color w:val="000000"/>
                <w:szCs w:val="24"/>
                <w:lang w:eastAsia="lt-LT"/>
              </w:rPr>
            </w:pPr>
          </w:p>
        </w:tc>
      </w:tr>
      <w:tr w:rsidR="007622F5" w:rsidRPr="00612BFA" w14:paraId="41F61D20" w14:textId="77777777" w:rsidTr="0048459B">
        <w:trPr>
          <w:trHeight w:val="560"/>
        </w:trPr>
        <w:tc>
          <w:tcPr>
            <w:tcW w:w="4962" w:type="dxa"/>
            <w:shd w:val="clear" w:color="auto" w:fill="auto"/>
          </w:tcPr>
          <w:p w14:paraId="249F1946" w14:textId="77777777" w:rsidR="007622F5" w:rsidRPr="00612BFA" w:rsidRDefault="007622F5" w:rsidP="0048459B">
            <w:pPr>
              <w:autoSpaceDE w:val="0"/>
              <w:autoSpaceDN w:val="0"/>
              <w:adjustRightInd w:val="0"/>
              <w:contextualSpacing/>
              <w:rPr>
                <w:color w:val="000000"/>
                <w:szCs w:val="24"/>
                <w:lang w:eastAsia="lt-LT"/>
              </w:rPr>
            </w:pPr>
            <w:r w:rsidRPr="00612BFA">
              <w:rPr>
                <w:b/>
                <w:bCs/>
                <w:color w:val="000000"/>
                <w:szCs w:val="24"/>
                <w:lang w:eastAsia="lt-LT"/>
              </w:rPr>
              <w:t xml:space="preserve">Pareiškėjo / projekto vykdytojo pavadinimas </w:t>
            </w:r>
          </w:p>
        </w:tc>
        <w:tc>
          <w:tcPr>
            <w:tcW w:w="9650" w:type="dxa"/>
            <w:shd w:val="clear" w:color="auto" w:fill="auto"/>
          </w:tcPr>
          <w:p w14:paraId="06994B9B" w14:textId="77777777" w:rsidR="007622F5" w:rsidRPr="00612BFA" w:rsidRDefault="007622F5" w:rsidP="0048459B">
            <w:pPr>
              <w:autoSpaceDE w:val="0"/>
              <w:autoSpaceDN w:val="0"/>
              <w:adjustRightInd w:val="0"/>
              <w:contextualSpacing/>
              <w:jc w:val="both"/>
              <w:rPr>
                <w:color w:val="000000"/>
                <w:szCs w:val="24"/>
                <w:lang w:eastAsia="lt-LT"/>
              </w:rPr>
            </w:pPr>
          </w:p>
        </w:tc>
      </w:tr>
      <w:tr w:rsidR="007622F5" w:rsidRPr="00612BFA" w14:paraId="1756A927" w14:textId="77777777" w:rsidTr="0048459B">
        <w:trPr>
          <w:trHeight w:val="280"/>
        </w:trPr>
        <w:tc>
          <w:tcPr>
            <w:tcW w:w="4962" w:type="dxa"/>
            <w:shd w:val="clear" w:color="auto" w:fill="auto"/>
          </w:tcPr>
          <w:p w14:paraId="19C827B9" w14:textId="77777777" w:rsidR="007622F5" w:rsidRPr="00612BFA" w:rsidRDefault="007622F5" w:rsidP="0048459B">
            <w:pPr>
              <w:autoSpaceDE w:val="0"/>
              <w:autoSpaceDN w:val="0"/>
              <w:adjustRightInd w:val="0"/>
              <w:contextualSpacing/>
              <w:jc w:val="both"/>
              <w:rPr>
                <w:color w:val="000000"/>
                <w:szCs w:val="24"/>
                <w:lang w:eastAsia="lt-LT"/>
              </w:rPr>
            </w:pPr>
            <w:r w:rsidRPr="00612BFA">
              <w:rPr>
                <w:b/>
                <w:bCs/>
                <w:color w:val="000000"/>
                <w:szCs w:val="24"/>
                <w:lang w:eastAsia="lt-LT"/>
              </w:rPr>
              <w:t xml:space="preserve">Projekto pavadinimas </w:t>
            </w:r>
          </w:p>
        </w:tc>
        <w:tc>
          <w:tcPr>
            <w:tcW w:w="9650" w:type="dxa"/>
            <w:shd w:val="clear" w:color="auto" w:fill="auto"/>
          </w:tcPr>
          <w:p w14:paraId="2EA8A88B" w14:textId="77777777" w:rsidR="007622F5" w:rsidRPr="00612BFA" w:rsidRDefault="007622F5" w:rsidP="0048459B">
            <w:pPr>
              <w:autoSpaceDE w:val="0"/>
              <w:autoSpaceDN w:val="0"/>
              <w:adjustRightInd w:val="0"/>
              <w:contextualSpacing/>
              <w:jc w:val="both"/>
              <w:rPr>
                <w:b/>
                <w:bCs/>
                <w:color w:val="000000"/>
                <w:szCs w:val="24"/>
                <w:lang w:eastAsia="lt-LT"/>
              </w:rPr>
            </w:pPr>
          </w:p>
        </w:tc>
      </w:tr>
    </w:tbl>
    <w:p w14:paraId="72A3E9AC" w14:textId="77777777" w:rsidR="007622F5" w:rsidRPr="00612BFA" w:rsidRDefault="007622F5" w:rsidP="007622F5">
      <w:pPr>
        <w:rPr>
          <w:szCs w:val="24"/>
        </w:rPr>
      </w:pPr>
    </w:p>
    <w:p w14:paraId="154867A5" w14:textId="77777777" w:rsidR="007622F5" w:rsidRPr="00612BFA" w:rsidRDefault="007622F5" w:rsidP="007622F5">
      <w:pPr>
        <w:jc w:val="center"/>
        <w:rPr>
          <w:szCs w:val="24"/>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7229"/>
        <w:gridCol w:w="1276"/>
        <w:gridCol w:w="1275"/>
        <w:gridCol w:w="3828"/>
      </w:tblGrid>
      <w:tr w:rsidR="007622F5" w:rsidRPr="00612BFA" w14:paraId="08AA93D7" w14:textId="77777777" w:rsidTr="0048459B">
        <w:tc>
          <w:tcPr>
            <w:tcW w:w="14596" w:type="dxa"/>
            <w:gridSpan w:val="5"/>
            <w:shd w:val="clear" w:color="auto" w:fill="BFBFBF" w:themeFill="background1" w:themeFillShade="BF"/>
          </w:tcPr>
          <w:p w14:paraId="15BCD7AC" w14:textId="77777777" w:rsidR="007622F5" w:rsidRPr="00612BFA" w:rsidRDefault="007622F5" w:rsidP="0048459B">
            <w:pPr>
              <w:autoSpaceDE w:val="0"/>
              <w:autoSpaceDN w:val="0"/>
              <w:adjustRightInd w:val="0"/>
              <w:contextualSpacing/>
              <w:jc w:val="both"/>
              <w:rPr>
                <w:color w:val="000000"/>
                <w:szCs w:val="24"/>
                <w:lang w:eastAsia="lt-LT"/>
              </w:rPr>
            </w:pPr>
            <w:r w:rsidRPr="00612BFA">
              <w:rPr>
                <w:rFonts w:eastAsia="Calibri"/>
                <w:b/>
                <w:bCs/>
                <w:color w:val="000000"/>
                <w:szCs w:val="24"/>
                <w:lang w:eastAsia="lt-LT"/>
              </w:rPr>
              <w:t>3. PĮP / projekto patikra dėl atitikties Reglamentui (ES) Nr. 651/2014</w:t>
            </w:r>
          </w:p>
        </w:tc>
      </w:tr>
      <w:tr w:rsidR="007622F5" w:rsidRPr="00612BFA" w14:paraId="2EFB2DBE" w14:textId="77777777" w:rsidTr="0048459B">
        <w:tc>
          <w:tcPr>
            <w:tcW w:w="988" w:type="dxa"/>
            <w:shd w:val="clear" w:color="auto" w:fill="auto"/>
          </w:tcPr>
          <w:p w14:paraId="12F654FB" w14:textId="77777777" w:rsidR="007622F5" w:rsidRPr="00612BFA" w:rsidRDefault="007622F5" w:rsidP="0048459B">
            <w:pPr>
              <w:autoSpaceDE w:val="0"/>
              <w:autoSpaceDN w:val="0"/>
              <w:adjustRightInd w:val="0"/>
              <w:ind w:right="-465"/>
              <w:contextualSpacing/>
              <w:rPr>
                <w:b/>
                <w:bCs/>
                <w:szCs w:val="24"/>
                <w:lang w:val="en-US" w:eastAsia="lt-LT"/>
              </w:rPr>
            </w:pPr>
            <w:r w:rsidRPr="00612BFA">
              <w:rPr>
                <w:b/>
                <w:bCs/>
                <w:szCs w:val="24"/>
                <w:lang w:val="en-US" w:eastAsia="lt-LT"/>
              </w:rPr>
              <w:lastRenderedPageBreak/>
              <w:t xml:space="preserve">Eil. </w:t>
            </w:r>
          </w:p>
          <w:p w14:paraId="0F26EBAA" w14:textId="77777777" w:rsidR="007622F5" w:rsidRPr="00612BFA" w:rsidRDefault="007622F5" w:rsidP="0048459B">
            <w:pPr>
              <w:autoSpaceDE w:val="0"/>
              <w:autoSpaceDN w:val="0"/>
              <w:adjustRightInd w:val="0"/>
              <w:ind w:right="-465"/>
              <w:contextualSpacing/>
              <w:rPr>
                <w:b/>
                <w:bCs/>
                <w:szCs w:val="24"/>
                <w:lang w:val="en-US" w:eastAsia="lt-LT"/>
              </w:rPr>
            </w:pPr>
            <w:r w:rsidRPr="00612BFA">
              <w:rPr>
                <w:b/>
                <w:bCs/>
                <w:szCs w:val="24"/>
                <w:lang w:val="en-US" w:eastAsia="lt-LT"/>
              </w:rPr>
              <w:t>Nr.</w:t>
            </w:r>
          </w:p>
        </w:tc>
        <w:tc>
          <w:tcPr>
            <w:tcW w:w="7229" w:type="dxa"/>
            <w:shd w:val="clear" w:color="auto" w:fill="auto"/>
          </w:tcPr>
          <w:p w14:paraId="632BA15D" w14:textId="77777777" w:rsidR="007622F5" w:rsidRPr="00612BFA" w:rsidRDefault="007622F5" w:rsidP="0048459B">
            <w:pPr>
              <w:jc w:val="both"/>
              <w:rPr>
                <w:b/>
                <w:bCs/>
                <w:color w:val="000000"/>
                <w:szCs w:val="24"/>
                <w:lang w:eastAsia="lt-LT"/>
              </w:rPr>
            </w:pPr>
            <w:r w:rsidRPr="00612BFA">
              <w:rPr>
                <w:b/>
                <w:bCs/>
                <w:color w:val="000000"/>
                <w:szCs w:val="24"/>
                <w:lang w:eastAsia="lt-LT"/>
              </w:rPr>
              <w:t>Klausimai</w:t>
            </w:r>
          </w:p>
        </w:tc>
        <w:tc>
          <w:tcPr>
            <w:tcW w:w="2551" w:type="dxa"/>
            <w:gridSpan w:val="2"/>
          </w:tcPr>
          <w:p w14:paraId="1BDA4700" w14:textId="77777777" w:rsidR="007622F5" w:rsidRPr="00612BFA" w:rsidRDefault="007622F5" w:rsidP="0048459B">
            <w:pPr>
              <w:rPr>
                <w:b/>
                <w:bCs/>
                <w:szCs w:val="24"/>
              </w:rPr>
            </w:pPr>
            <w:r w:rsidRPr="00612BFA">
              <w:rPr>
                <w:b/>
                <w:bCs/>
                <w:szCs w:val="24"/>
                <w:lang w:eastAsia="lt-LT"/>
              </w:rPr>
              <w:t>Rezultatas</w:t>
            </w:r>
          </w:p>
          <w:p w14:paraId="1FE29927" w14:textId="77777777" w:rsidR="007622F5" w:rsidRPr="00612BFA" w:rsidRDefault="007622F5" w:rsidP="0048459B">
            <w:pPr>
              <w:autoSpaceDE w:val="0"/>
              <w:autoSpaceDN w:val="0"/>
              <w:adjustRightInd w:val="0"/>
              <w:contextualSpacing/>
              <w:jc w:val="both"/>
              <w:rPr>
                <w:b/>
                <w:bCs/>
                <w:color w:val="000000"/>
                <w:szCs w:val="24"/>
                <w:lang w:eastAsia="lt-LT"/>
              </w:rPr>
            </w:pPr>
          </w:p>
        </w:tc>
        <w:tc>
          <w:tcPr>
            <w:tcW w:w="3828" w:type="dxa"/>
          </w:tcPr>
          <w:p w14:paraId="531A31F4" w14:textId="77777777" w:rsidR="007622F5" w:rsidRPr="00612BFA" w:rsidRDefault="007622F5" w:rsidP="0048459B">
            <w:pPr>
              <w:autoSpaceDE w:val="0"/>
              <w:autoSpaceDN w:val="0"/>
              <w:adjustRightInd w:val="0"/>
              <w:contextualSpacing/>
              <w:rPr>
                <w:b/>
                <w:bCs/>
                <w:color w:val="000000"/>
                <w:szCs w:val="24"/>
                <w:lang w:eastAsia="lt-LT"/>
              </w:rPr>
            </w:pPr>
            <w:r w:rsidRPr="00612BFA">
              <w:rPr>
                <w:b/>
                <w:bCs/>
                <w:color w:val="000000"/>
                <w:szCs w:val="24"/>
                <w:lang w:eastAsia="lt-LT"/>
              </w:rPr>
              <w:t>Pastabos</w:t>
            </w:r>
          </w:p>
        </w:tc>
      </w:tr>
      <w:tr w:rsidR="007622F5" w:rsidRPr="00612BFA" w14:paraId="275F8946" w14:textId="77777777" w:rsidTr="0048459B">
        <w:tc>
          <w:tcPr>
            <w:tcW w:w="988" w:type="dxa"/>
            <w:shd w:val="clear" w:color="auto" w:fill="auto"/>
          </w:tcPr>
          <w:p w14:paraId="75168C2A" w14:textId="77777777" w:rsidR="007622F5" w:rsidRPr="00612BFA" w:rsidRDefault="007622F5" w:rsidP="0048459B">
            <w:pPr>
              <w:autoSpaceDE w:val="0"/>
              <w:autoSpaceDN w:val="0"/>
              <w:adjustRightInd w:val="0"/>
              <w:ind w:right="-465"/>
              <w:contextualSpacing/>
              <w:rPr>
                <w:szCs w:val="24"/>
                <w:lang w:val="en-US" w:eastAsia="lt-LT"/>
              </w:rPr>
            </w:pPr>
            <w:r w:rsidRPr="00612BFA">
              <w:rPr>
                <w:szCs w:val="24"/>
                <w:lang w:val="en-US" w:eastAsia="lt-LT"/>
              </w:rPr>
              <w:t>3.1.</w:t>
            </w:r>
          </w:p>
        </w:tc>
        <w:tc>
          <w:tcPr>
            <w:tcW w:w="7229" w:type="dxa"/>
            <w:shd w:val="clear" w:color="auto" w:fill="auto"/>
          </w:tcPr>
          <w:p w14:paraId="7D0C25A9" w14:textId="77777777" w:rsidR="007622F5" w:rsidRPr="00612BFA" w:rsidRDefault="007622F5" w:rsidP="0048459B">
            <w:pPr>
              <w:jc w:val="both"/>
              <w:rPr>
                <w:color w:val="000000"/>
                <w:szCs w:val="24"/>
                <w:lang w:eastAsia="lt-LT"/>
              </w:rPr>
            </w:pPr>
            <w:r w:rsidRPr="00612BFA">
              <w:rPr>
                <w:color w:val="000000"/>
                <w:szCs w:val="24"/>
                <w:lang w:eastAsia="lt-LT"/>
              </w:rPr>
              <w:t>Kokiai kategorijai priskiriamas pareiškėjas? (pasirinkti tik vieną variantą)</w:t>
            </w:r>
          </w:p>
        </w:tc>
        <w:tc>
          <w:tcPr>
            <w:tcW w:w="1276" w:type="dxa"/>
          </w:tcPr>
          <w:p w14:paraId="560DAEB7" w14:textId="77777777" w:rsidR="007622F5" w:rsidRPr="00612BFA" w:rsidRDefault="007622F5" w:rsidP="0048459B">
            <w:pPr>
              <w:rPr>
                <w:szCs w:val="24"/>
                <w:lang w:eastAsia="lt-LT"/>
              </w:rPr>
            </w:pPr>
          </w:p>
        </w:tc>
        <w:tc>
          <w:tcPr>
            <w:tcW w:w="1275" w:type="dxa"/>
          </w:tcPr>
          <w:p w14:paraId="65F49917" w14:textId="77777777" w:rsidR="007622F5" w:rsidRPr="00612BFA" w:rsidRDefault="007622F5" w:rsidP="0048459B">
            <w:pPr>
              <w:autoSpaceDE w:val="0"/>
              <w:autoSpaceDN w:val="0"/>
              <w:adjustRightInd w:val="0"/>
              <w:contextualSpacing/>
              <w:jc w:val="both"/>
              <w:rPr>
                <w:color w:val="000000"/>
                <w:szCs w:val="24"/>
                <w:lang w:eastAsia="lt-LT"/>
              </w:rPr>
            </w:pPr>
          </w:p>
        </w:tc>
        <w:tc>
          <w:tcPr>
            <w:tcW w:w="3828" w:type="dxa"/>
          </w:tcPr>
          <w:p w14:paraId="73A1F5CC" w14:textId="77777777" w:rsidR="007622F5" w:rsidRPr="00612BFA" w:rsidRDefault="007622F5" w:rsidP="0048459B">
            <w:pPr>
              <w:autoSpaceDE w:val="0"/>
              <w:autoSpaceDN w:val="0"/>
              <w:adjustRightInd w:val="0"/>
              <w:contextualSpacing/>
              <w:jc w:val="both"/>
              <w:rPr>
                <w:color w:val="000000"/>
                <w:szCs w:val="24"/>
                <w:lang w:eastAsia="lt-LT"/>
              </w:rPr>
            </w:pPr>
          </w:p>
        </w:tc>
      </w:tr>
      <w:tr w:rsidR="007622F5" w:rsidRPr="00612BFA" w14:paraId="46B14DC0" w14:textId="77777777" w:rsidTr="0048459B">
        <w:tc>
          <w:tcPr>
            <w:tcW w:w="988" w:type="dxa"/>
            <w:vMerge w:val="restart"/>
            <w:shd w:val="clear" w:color="auto" w:fill="auto"/>
          </w:tcPr>
          <w:p w14:paraId="17220724" w14:textId="77777777" w:rsidR="007622F5" w:rsidRPr="00612BFA" w:rsidRDefault="007622F5" w:rsidP="0048459B">
            <w:pPr>
              <w:autoSpaceDE w:val="0"/>
              <w:autoSpaceDN w:val="0"/>
              <w:adjustRightInd w:val="0"/>
              <w:ind w:left="568" w:right="-465" w:hanging="404"/>
              <w:contextualSpacing/>
              <w:rPr>
                <w:szCs w:val="24"/>
                <w:lang w:eastAsia="lt-LT"/>
              </w:rPr>
            </w:pPr>
          </w:p>
          <w:p w14:paraId="0F78B936" w14:textId="77777777" w:rsidR="007622F5" w:rsidRPr="00612BFA" w:rsidRDefault="007622F5" w:rsidP="0048459B">
            <w:pPr>
              <w:autoSpaceDE w:val="0"/>
              <w:autoSpaceDN w:val="0"/>
              <w:adjustRightInd w:val="0"/>
              <w:ind w:left="568" w:right="-465" w:hanging="404"/>
              <w:contextualSpacing/>
              <w:rPr>
                <w:szCs w:val="24"/>
                <w:lang w:eastAsia="lt-LT"/>
              </w:rPr>
            </w:pPr>
          </w:p>
          <w:p w14:paraId="25660AE2" w14:textId="77777777" w:rsidR="007622F5" w:rsidRPr="00612BFA" w:rsidRDefault="007622F5" w:rsidP="0048459B">
            <w:pPr>
              <w:autoSpaceDE w:val="0"/>
              <w:autoSpaceDN w:val="0"/>
              <w:adjustRightInd w:val="0"/>
              <w:ind w:left="568" w:right="-465" w:hanging="404"/>
              <w:contextualSpacing/>
              <w:rPr>
                <w:szCs w:val="24"/>
                <w:lang w:eastAsia="lt-LT"/>
              </w:rPr>
            </w:pPr>
          </w:p>
        </w:tc>
        <w:tc>
          <w:tcPr>
            <w:tcW w:w="7229" w:type="dxa"/>
            <w:shd w:val="clear" w:color="auto" w:fill="auto"/>
          </w:tcPr>
          <w:p w14:paraId="56BC57C4" w14:textId="77777777" w:rsidR="007622F5" w:rsidRPr="00612BFA" w:rsidRDefault="007622F5" w:rsidP="0048459B">
            <w:pPr>
              <w:jc w:val="both"/>
              <w:rPr>
                <w:color w:val="000000"/>
                <w:szCs w:val="24"/>
                <w:lang w:eastAsia="lt-LT"/>
              </w:rPr>
            </w:pPr>
            <w:r w:rsidRPr="00612BFA">
              <w:rPr>
                <w:color w:val="000000"/>
                <w:szCs w:val="24"/>
                <w:lang w:eastAsia="lt-LT"/>
              </w:rPr>
              <w:t>□ Labai maža įmonė</w:t>
            </w:r>
          </w:p>
        </w:tc>
        <w:tc>
          <w:tcPr>
            <w:tcW w:w="1276" w:type="dxa"/>
          </w:tcPr>
          <w:p w14:paraId="127FE7FA" w14:textId="77777777" w:rsidR="007622F5" w:rsidRPr="00612BFA" w:rsidRDefault="007622F5" w:rsidP="0048459B">
            <w:pPr>
              <w:rPr>
                <w:szCs w:val="24"/>
              </w:rPr>
            </w:pPr>
            <w:r w:rsidRPr="00612BFA">
              <w:rPr>
                <w:szCs w:val="24"/>
                <w:lang w:eastAsia="lt-LT"/>
              </w:rPr>
              <w:t>□ Taip</w:t>
            </w:r>
          </w:p>
        </w:tc>
        <w:tc>
          <w:tcPr>
            <w:tcW w:w="1275" w:type="dxa"/>
          </w:tcPr>
          <w:p w14:paraId="4FF31944" w14:textId="77777777" w:rsidR="007622F5" w:rsidRPr="00612BFA" w:rsidRDefault="007622F5" w:rsidP="0048459B">
            <w:pPr>
              <w:autoSpaceDE w:val="0"/>
              <w:autoSpaceDN w:val="0"/>
              <w:adjustRightInd w:val="0"/>
              <w:contextualSpacing/>
              <w:jc w:val="both"/>
              <w:rPr>
                <w:color w:val="000000"/>
                <w:szCs w:val="24"/>
                <w:lang w:eastAsia="lt-LT"/>
              </w:rPr>
            </w:pPr>
            <w:r w:rsidRPr="00612BFA">
              <w:rPr>
                <w:color w:val="000000"/>
                <w:szCs w:val="24"/>
                <w:lang w:eastAsia="lt-LT"/>
              </w:rPr>
              <w:t xml:space="preserve">□ Ne </w:t>
            </w:r>
          </w:p>
        </w:tc>
        <w:tc>
          <w:tcPr>
            <w:tcW w:w="3828" w:type="dxa"/>
          </w:tcPr>
          <w:p w14:paraId="3C1D2F6D" w14:textId="77777777" w:rsidR="007622F5" w:rsidRPr="00612BFA" w:rsidRDefault="007622F5" w:rsidP="0048459B">
            <w:pPr>
              <w:autoSpaceDE w:val="0"/>
              <w:autoSpaceDN w:val="0"/>
              <w:adjustRightInd w:val="0"/>
              <w:contextualSpacing/>
              <w:jc w:val="both"/>
              <w:rPr>
                <w:color w:val="000000"/>
                <w:szCs w:val="24"/>
                <w:lang w:eastAsia="lt-LT"/>
              </w:rPr>
            </w:pPr>
          </w:p>
        </w:tc>
      </w:tr>
      <w:tr w:rsidR="007622F5" w:rsidRPr="00612BFA" w14:paraId="79FD54CD" w14:textId="77777777" w:rsidTr="0048459B">
        <w:tc>
          <w:tcPr>
            <w:tcW w:w="988" w:type="dxa"/>
            <w:vMerge/>
          </w:tcPr>
          <w:p w14:paraId="1B00A0D5" w14:textId="77777777" w:rsidR="007622F5" w:rsidRPr="00612BFA" w:rsidRDefault="007622F5" w:rsidP="0048459B">
            <w:pPr>
              <w:autoSpaceDE w:val="0"/>
              <w:autoSpaceDN w:val="0"/>
              <w:adjustRightInd w:val="0"/>
              <w:ind w:left="568" w:right="-465" w:hanging="404"/>
              <w:contextualSpacing/>
              <w:rPr>
                <w:szCs w:val="24"/>
                <w:lang w:eastAsia="lt-LT"/>
              </w:rPr>
            </w:pPr>
          </w:p>
        </w:tc>
        <w:tc>
          <w:tcPr>
            <w:tcW w:w="7229" w:type="dxa"/>
            <w:shd w:val="clear" w:color="auto" w:fill="auto"/>
          </w:tcPr>
          <w:p w14:paraId="0226DC4E" w14:textId="77777777" w:rsidR="007622F5" w:rsidRPr="00612BFA" w:rsidRDefault="007622F5" w:rsidP="0048459B">
            <w:pPr>
              <w:jc w:val="both"/>
              <w:rPr>
                <w:color w:val="000000"/>
                <w:szCs w:val="24"/>
                <w:lang w:eastAsia="lt-LT"/>
              </w:rPr>
            </w:pPr>
            <w:r w:rsidRPr="00612BFA">
              <w:rPr>
                <w:color w:val="000000"/>
                <w:szCs w:val="24"/>
                <w:lang w:eastAsia="lt-LT"/>
              </w:rPr>
              <w:t xml:space="preserve">□ Maža įmonė </w:t>
            </w:r>
          </w:p>
        </w:tc>
        <w:tc>
          <w:tcPr>
            <w:tcW w:w="1276" w:type="dxa"/>
          </w:tcPr>
          <w:p w14:paraId="27DE5668" w14:textId="77777777" w:rsidR="007622F5" w:rsidRPr="00612BFA" w:rsidRDefault="007622F5" w:rsidP="0048459B">
            <w:pPr>
              <w:rPr>
                <w:szCs w:val="24"/>
              </w:rPr>
            </w:pPr>
            <w:r w:rsidRPr="00612BFA">
              <w:rPr>
                <w:szCs w:val="24"/>
                <w:lang w:eastAsia="lt-LT"/>
              </w:rPr>
              <w:t>□ Taip</w:t>
            </w:r>
          </w:p>
        </w:tc>
        <w:tc>
          <w:tcPr>
            <w:tcW w:w="1275" w:type="dxa"/>
          </w:tcPr>
          <w:p w14:paraId="17A5A4DC" w14:textId="77777777" w:rsidR="007622F5" w:rsidRPr="00612BFA" w:rsidRDefault="007622F5" w:rsidP="0048459B">
            <w:pPr>
              <w:autoSpaceDE w:val="0"/>
              <w:autoSpaceDN w:val="0"/>
              <w:adjustRightInd w:val="0"/>
              <w:contextualSpacing/>
              <w:jc w:val="both"/>
              <w:rPr>
                <w:color w:val="000000"/>
                <w:szCs w:val="24"/>
                <w:lang w:eastAsia="lt-LT"/>
              </w:rPr>
            </w:pPr>
            <w:r w:rsidRPr="00612BFA">
              <w:rPr>
                <w:color w:val="000000"/>
                <w:szCs w:val="24"/>
                <w:lang w:eastAsia="lt-LT"/>
              </w:rPr>
              <w:t xml:space="preserve">□ Ne </w:t>
            </w:r>
          </w:p>
        </w:tc>
        <w:tc>
          <w:tcPr>
            <w:tcW w:w="3828" w:type="dxa"/>
          </w:tcPr>
          <w:p w14:paraId="48B24491" w14:textId="77777777" w:rsidR="007622F5" w:rsidRPr="00612BFA" w:rsidRDefault="007622F5" w:rsidP="0048459B">
            <w:pPr>
              <w:autoSpaceDE w:val="0"/>
              <w:autoSpaceDN w:val="0"/>
              <w:adjustRightInd w:val="0"/>
              <w:contextualSpacing/>
              <w:jc w:val="both"/>
              <w:rPr>
                <w:color w:val="000000"/>
                <w:szCs w:val="24"/>
                <w:lang w:eastAsia="lt-LT"/>
              </w:rPr>
            </w:pPr>
          </w:p>
        </w:tc>
      </w:tr>
      <w:tr w:rsidR="007622F5" w:rsidRPr="00612BFA" w14:paraId="0027F924" w14:textId="77777777" w:rsidTr="0048459B">
        <w:tc>
          <w:tcPr>
            <w:tcW w:w="988" w:type="dxa"/>
            <w:vMerge/>
          </w:tcPr>
          <w:p w14:paraId="06AB2C6B" w14:textId="77777777" w:rsidR="007622F5" w:rsidRPr="00612BFA" w:rsidRDefault="007622F5" w:rsidP="0048459B">
            <w:pPr>
              <w:autoSpaceDE w:val="0"/>
              <w:autoSpaceDN w:val="0"/>
              <w:adjustRightInd w:val="0"/>
              <w:ind w:left="568" w:right="-465" w:hanging="404"/>
              <w:contextualSpacing/>
              <w:rPr>
                <w:szCs w:val="24"/>
                <w:lang w:eastAsia="lt-LT"/>
              </w:rPr>
            </w:pPr>
          </w:p>
        </w:tc>
        <w:tc>
          <w:tcPr>
            <w:tcW w:w="7229" w:type="dxa"/>
            <w:shd w:val="clear" w:color="auto" w:fill="auto"/>
          </w:tcPr>
          <w:p w14:paraId="6FD3C6BB" w14:textId="77777777" w:rsidR="007622F5" w:rsidRPr="00612BFA" w:rsidRDefault="007622F5" w:rsidP="0048459B">
            <w:pPr>
              <w:jc w:val="both"/>
              <w:rPr>
                <w:color w:val="000000"/>
                <w:szCs w:val="24"/>
                <w:lang w:eastAsia="lt-LT"/>
              </w:rPr>
            </w:pPr>
            <w:r w:rsidRPr="00612BFA">
              <w:rPr>
                <w:color w:val="000000"/>
                <w:szCs w:val="24"/>
                <w:lang w:eastAsia="lt-LT"/>
              </w:rPr>
              <w:t>□ Vidutinė įmonė</w:t>
            </w:r>
          </w:p>
        </w:tc>
        <w:tc>
          <w:tcPr>
            <w:tcW w:w="1276" w:type="dxa"/>
          </w:tcPr>
          <w:p w14:paraId="2A7BE72D" w14:textId="77777777" w:rsidR="007622F5" w:rsidRPr="00612BFA" w:rsidRDefault="007622F5" w:rsidP="0048459B">
            <w:pPr>
              <w:rPr>
                <w:szCs w:val="24"/>
                <w:lang w:eastAsia="lt-LT"/>
              </w:rPr>
            </w:pPr>
            <w:r w:rsidRPr="00612BFA">
              <w:rPr>
                <w:szCs w:val="24"/>
                <w:lang w:eastAsia="lt-LT"/>
              </w:rPr>
              <w:t>□ Taip</w:t>
            </w:r>
          </w:p>
        </w:tc>
        <w:tc>
          <w:tcPr>
            <w:tcW w:w="1275" w:type="dxa"/>
          </w:tcPr>
          <w:p w14:paraId="6E606AE8" w14:textId="77777777" w:rsidR="007622F5" w:rsidRPr="00612BFA" w:rsidRDefault="007622F5" w:rsidP="0048459B">
            <w:pPr>
              <w:autoSpaceDE w:val="0"/>
              <w:autoSpaceDN w:val="0"/>
              <w:adjustRightInd w:val="0"/>
              <w:contextualSpacing/>
              <w:jc w:val="both"/>
              <w:rPr>
                <w:color w:val="000000"/>
                <w:szCs w:val="24"/>
                <w:lang w:eastAsia="lt-LT"/>
              </w:rPr>
            </w:pPr>
            <w:r w:rsidRPr="00612BFA">
              <w:rPr>
                <w:color w:val="000000"/>
                <w:szCs w:val="24"/>
                <w:lang w:eastAsia="lt-LT"/>
              </w:rPr>
              <w:t>□ Ne</w:t>
            </w:r>
          </w:p>
        </w:tc>
        <w:tc>
          <w:tcPr>
            <w:tcW w:w="3828" w:type="dxa"/>
          </w:tcPr>
          <w:p w14:paraId="03F24404" w14:textId="77777777" w:rsidR="007622F5" w:rsidRPr="00612BFA" w:rsidRDefault="007622F5" w:rsidP="0048459B">
            <w:pPr>
              <w:autoSpaceDE w:val="0"/>
              <w:autoSpaceDN w:val="0"/>
              <w:adjustRightInd w:val="0"/>
              <w:contextualSpacing/>
              <w:jc w:val="both"/>
              <w:rPr>
                <w:color w:val="000000"/>
                <w:szCs w:val="24"/>
                <w:lang w:eastAsia="lt-LT"/>
              </w:rPr>
            </w:pPr>
          </w:p>
        </w:tc>
      </w:tr>
      <w:tr w:rsidR="007622F5" w:rsidRPr="00612BFA" w14:paraId="2C1E3A46" w14:textId="77777777" w:rsidTr="0048459B">
        <w:tc>
          <w:tcPr>
            <w:tcW w:w="988" w:type="dxa"/>
            <w:vMerge/>
          </w:tcPr>
          <w:p w14:paraId="188D8996" w14:textId="77777777" w:rsidR="007622F5" w:rsidRPr="00612BFA" w:rsidRDefault="007622F5" w:rsidP="0048459B">
            <w:pPr>
              <w:autoSpaceDE w:val="0"/>
              <w:autoSpaceDN w:val="0"/>
              <w:adjustRightInd w:val="0"/>
              <w:ind w:left="568" w:right="-465" w:hanging="404"/>
              <w:contextualSpacing/>
              <w:rPr>
                <w:szCs w:val="24"/>
                <w:lang w:eastAsia="lt-LT"/>
              </w:rPr>
            </w:pPr>
          </w:p>
        </w:tc>
        <w:tc>
          <w:tcPr>
            <w:tcW w:w="7229" w:type="dxa"/>
            <w:shd w:val="clear" w:color="auto" w:fill="auto"/>
          </w:tcPr>
          <w:p w14:paraId="08E3F91E" w14:textId="77777777" w:rsidR="007622F5" w:rsidRPr="00612BFA" w:rsidRDefault="007622F5" w:rsidP="0048459B">
            <w:pPr>
              <w:jc w:val="both"/>
              <w:rPr>
                <w:color w:val="000000"/>
                <w:szCs w:val="24"/>
                <w:lang w:eastAsia="lt-LT"/>
              </w:rPr>
            </w:pPr>
            <w:r w:rsidRPr="00612BFA">
              <w:rPr>
                <w:color w:val="000000"/>
                <w:szCs w:val="24"/>
                <w:lang w:eastAsia="lt-LT"/>
              </w:rPr>
              <w:t>□ Didelė įmonė</w:t>
            </w:r>
          </w:p>
        </w:tc>
        <w:tc>
          <w:tcPr>
            <w:tcW w:w="1276" w:type="dxa"/>
          </w:tcPr>
          <w:p w14:paraId="2CD8A988" w14:textId="77777777" w:rsidR="007622F5" w:rsidRPr="00612BFA" w:rsidRDefault="007622F5" w:rsidP="0048459B">
            <w:pPr>
              <w:rPr>
                <w:szCs w:val="24"/>
              </w:rPr>
            </w:pPr>
            <w:r w:rsidRPr="00612BFA">
              <w:rPr>
                <w:szCs w:val="24"/>
                <w:lang w:eastAsia="lt-LT"/>
              </w:rPr>
              <w:t>□ Taip</w:t>
            </w:r>
          </w:p>
        </w:tc>
        <w:tc>
          <w:tcPr>
            <w:tcW w:w="1275" w:type="dxa"/>
          </w:tcPr>
          <w:p w14:paraId="0EEC83D5" w14:textId="77777777" w:rsidR="007622F5" w:rsidRPr="00612BFA" w:rsidRDefault="007622F5" w:rsidP="0048459B">
            <w:pPr>
              <w:autoSpaceDE w:val="0"/>
              <w:autoSpaceDN w:val="0"/>
              <w:adjustRightInd w:val="0"/>
              <w:contextualSpacing/>
              <w:jc w:val="both"/>
              <w:rPr>
                <w:color w:val="000000"/>
                <w:szCs w:val="24"/>
                <w:lang w:eastAsia="lt-LT"/>
              </w:rPr>
            </w:pPr>
            <w:r w:rsidRPr="00612BFA">
              <w:rPr>
                <w:color w:val="000000"/>
                <w:szCs w:val="24"/>
                <w:lang w:eastAsia="lt-LT"/>
              </w:rPr>
              <w:t xml:space="preserve">□ Ne </w:t>
            </w:r>
          </w:p>
        </w:tc>
        <w:tc>
          <w:tcPr>
            <w:tcW w:w="3828" w:type="dxa"/>
          </w:tcPr>
          <w:p w14:paraId="228A3BA0" w14:textId="77777777" w:rsidR="007622F5" w:rsidRPr="00612BFA" w:rsidRDefault="007622F5" w:rsidP="0048459B">
            <w:pPr>
              <w:autoSpaceDE w:val="0"/>
              <w:autoSpaceDN w:val="0"/>
              <w:adjustRightInd w:val="0"/>
              <w:contextualSpacing/>
              <w:jc w:val="both"/>
              <w:rPr>
                <w:szCs w:val="24"/>
                <w:lang w:eastAsia="lt-LT"/>
              </w:rPr>
            </w:pPr>
          </w:p>
        </w:tc>
      </w:tr>
      <w:tr w:rsidR="007622F5" w:rsidRPr="00612BFA" w14:paraId="6A1C3073" w14:textId="77777777" w:rsidTr="0048459B">
        <w:tc>
          <w:tcPr>
            <w:tcW w:w="988" w:type="dxa"/>
            <w:shd w:val="clear" w:color="auto" w:fill="auto"/>
          </w:tcPr>
          <w:p w14:paraId="1EAE5E68" w14:textId="77777777" w:rsidR="007622F5" w:rsidRPr="00612BFA" w:rsidRDefault="007622F5" w:rsidP="0048459B">
            <w:pPr>
              <w:autoSpaceDE w:val="0"/>
              <w:autoSpaceDN w:val="0"/>
              <w:adjustRightInd w:val="0"/>
              <w:ind w:right="-465"/>
              <w:contextualSpacing/>
              <w:rPr>
                <w:szCs w:val="24"/>
                <w:lang w:eastAsia="lt-LT"/>
              </w:rPr>
            </w:pPr>
            <w:r w:rsidRPr="00612BFA">
              <w:rPr>
                <w:szCs w:val="24"/>
                <w:lang w:eastAsia="lt-LT"/>
              </w:rPr>
              <w:t>3.2.</w:t>
            </w:r>
          </w:p>
        </w:tc>
        <w:tc>
          <w:tcPr>
            <w:tcW w:w="7229" w:type="dxa"/>
            <w:shd w:val="clear" w:color="auto" w:fill="auto"/>
          </w:tcPr>
          <w:p w14:paraId="2268807E" w14:textId="77777777" w:rsidR="007622F5" w:rsidRPr="00612BFA" w:rsidRDefault="007622F5" w:rsidP="0048459B">
            <w:pPr>
              <w:jc w:val="both"/>
              <w:rPr>
                <w:color w:val="000000"/>
                <w:szCs w:val="24"/>
                <w:lang w:eastAsia="lt-LT"/>
              </w:rPr>
            </w:pPr>
            <w:r w:rsidRPr="00612BFA">
              <w:rPr>
                <w:color w:val="000000"/>
                <w:szCs w:val="24"/>
                <w:lang w:eastAsia="lt-LT"/>
              </w:rPr>
              <w:t>Kokiai kategorijai priskiriamas partneris? (pasirinkti tik vieną variantą)</w:t>
            </w:r>
          </w:p>
        </w:tc>
        <w:tc>
          <w:tcPr>
            <w:tcW w:w="1276" w:type="dxa"/>
          </w:tcPr>
          <w:p w14:paraId="1E162AE8" w14:textId="77777777" w:rsidR="007622F5" w:rsidRPr="00612BFA" w:rsidRDefault="007622F5" w:rsidP="0048459B">
            <w:pPr>
              <w:rPr>
                <w:szCs w:val="24"/>
                <w:lang w:eastAsia="lt-LT"/>
              </w:rPr>
            </w:pPr>
          </w:p>
        </w:tc>
        <w:tc>
          <w:tcPr>
            <w:tcW w:w="1275" w:type="dxa"/>
          </w:tcPr>
          <w:p w14:paraId="5378C48C" w14:textId="77777777" w:rsidR="007622F5" w:rsidRPr="00612BFA" w:rsidRDefault="007622F5" w:rsidP="0048459B">
            <w:pPr>
              <w:autoSpaceDE w:val="0"/>
              <w:autoSpaceDN w:val="0"/>
              <w:adjustRightInd w:val="0"/>
              <w:contextualSpacing/>
              <w:jc w:val="both"/>
              <w:rPr>
                <w:color w:val="000000"/>
                <w:szCs w:val="24"/>
                <w:lang w:eastAsia="lt-LT"/>
              </w:rPr>
            </w:pPr>
          </w:p>
        </w:tc>
        <w:tc>
          <w:tcPr>
            <w:tcW w:w="3828" w:type="dxa"/>
          </w:tcPr>
          <w:p w14:paraId="5B190686" w14:textId="77777777" w:rsidR="007622F5" w:rsidRPr="00612BFA" w:rsidRDefault="007622F5" w:rsidP="0048459B">
            <w:pPr>
              <w:autoSpaceDE w:val="0"/>
              <w:autoSpaceDN w:val="0"/>
              <w:adjustRightInd w:val="0"/>
              <w:contextualSpacing/>
              <w:jc w:val="both"/>
              <w:rPr>
                <w:szCs w:val="24"/>
                <w:lang w:eastAsia="lt-LT"/>
              </w:rPr>
            </w:pPr>
          </w:p>
        </w:tc>
      </w:tr>
      <w:tr w:rsidR="007622F5" w:rsidRPr="00612BFA" w14:paraId="10668A53" w14:textId="77777777" w:rsidTr="0048459B">
        <w:tc>
          <w:tcPr>
            <w:tcW w:w="988" w:type="dxa"/>
            <w:vMerge w:val="restart"/>
            <w:shd w:val="clear" w:color="auto" w:fill="auto"/>
          </w:tcPr>
          <w:p w14:paraId="567B8996" w14:textId="77777777" w:rsidR="007622F5" w:rsidRPr="00612BFA" w:rsidRDefault="007622F5" w:rsidP="0048459B">
            <w:pPr>
              <w:autoSpaceDE w:val="0"/>
              <w:autoSpaceDN w:val="0"/>
              <w:adjustRightInd w:val="0"/>
              <w:ind w:left="568" w:right="-465" w:hanging="404"/>
              <w:contextualSpacing/>
              <w:rPr>
                <w:szCs w:val="24"/>
                <w:lang w:eastAsia="lt-LT"/>
              </w:rPr>
            </w:pPr>
          </w:p>
        </w:tc>
        <w:tc>
          <w:tcPr>
            <w:tcW w:w="7229" w:type="dxa"/>
            <w:shd w:val="clear" w:color="auto" w:fill="auto"/>
          </w:tcPr>
          <w:p w14:paraId="5C5A2937" w14:textId="77777777" w:rsidR="007622F5" w:rsidRPr="00612BFA" w:rsidRDefault="007622F5" w:rsidP="0048459B">
            <w:pPr>
              <w:jc w:val="both"/>
              <w:rPr>
                <w:color w:val="000000"/>
                <w:szCs w:val="24"/>
                <w:lang w:eastAsia="lt-LT"/>
              </w:rPr>
            </w:pPr>
            <w:r w:rsidRPr="00612BFA">
              <w:rPr>
                <w:color w:val="000000"/>
                <w:szCs w:val="24"/>
                <w:lang w:eastAsia="lt-LT"/>
              </w:rPr>
              <w:t>□ Labai maža įmonė</w:t>
            </w:r>
          </w:p>
        </w:tc>
        <w:tc>
          <w:tcPr>
            <w:tcW w:w="1276" w:type="dxa"/>
          </w:tcPr>
          <w:p w14:paraId="09EC0823" w14:textId="77777777" w:rsidR="007622F5" w:rsidRPr="00612BFA" w:rsidRDefault="007622F5" w:rsidP="0048459B">
            <w:pPr>
              <w:rPr>
                <w:szCs w:val="24"/>
                <w:lang w:eastAsia="lt-LT"/>
              </w:rPr>
            </w:pPr>
            <w:r w:rsidRPr="00612BFA">
              <w:rPr>
                <w:szCs w:val="24"/>
                <w:lang w:eastAsia="lt-LT"/>
              </w:rPr>
              <w:t>□ Taip</w:t>
            </w:r>
          </w:p>
        </w:tc>
        <w:tc>
          <w:tcPr>
            <w:tcW w:w="1275" w:type="dxa"/>
          </w:tcPr>
          <w:p w14:paraId="3F00E26F" w14:textId="77777777" w:rsidR="007622F5" w:rsidRPr="00612BFA" w:rsidRDefault="007622F5" w:rsidP="0048459B">
            <w:pPr>
              <w:autoSpaceDE w:val="0"/>
              <w:autoSpaceDN w:val="0"/>
              <w:adjustRightInd w:val="0"/>
              <w:contextualSpacing/>
              <w:jc w:val="both"/>
              <w:rPr>
                <w:color w:val="000000"/>
                <w:szCs w:val="24"/>
                <w:lang w:eastAsia="lt-LT"/>
              </w:rPr>
            </w:pPr>
            <w:r w:rsidRPr="00612BFA">
              <w:rPr>
                <w:color w:val="000000"/>
                <w:szCs w:val="24"/>
                <w:lang w:eastAsia="lt-LT"/>
              </w:rPr>
              <w:t xml:space="preserve">□ Ne </w:t>
            </w:r>
          </w:p>
        </w:tc>
        <w:tc>
          <w:tcPr>
            <w:tcW w:w="3828" w:type="dxa"/>
          </w:tcPr>
          <w:p w14:paraId="1FFB8D40" w14:textId="77777777" w:rsidR="007622F5" w:rsidRPr="00612BFA" w:rsidRDefault="007622F5" w:rsidP="0048459B">
            <w:pPr>
              <w:autoSpaceDE w:val="0"/>
              <w:autoSpaceDN w:val="0"/>
              <w:adjustRightInd w:val="0"/>
              <w:contextualSpacing/>
              <w:jc w:val="both"/>
              <w:rPr>
                <w:szCs w:val="24"/>
                <w:lang w:eastAsia="lt-LT"/>
              </w:rPr>
            </w:pPr>
          </w:p>
        </w:tc>
      </w:tr>
      <w:tr w:rsidR="007622F5" w:rsidRPr="00612BFA" w14:paraId="07A11301" w14:textId="77777777" w:rsidTr="0048459B">
        <w:tc>
          <w:tcPr>
            <w:tcW w:w="988" w:type="dxa"/>
            <w:vMerge/>
          </w:tcPr>
          <w:p w14:paraId="48D53CDC" w14:textId="77777777" w:rsidR="007622F5" w:rsidRPr="00612BFA" w:rsidRDefault="007622F5" w:rsidP="0048459B">
            <w:pPr>
              <w:autoSpaceDE w:val="0"/>
              <w:autoSpaceDN w:val="0"/>
              <w:adjustRightInd w:val="0"/>
              <w:ind w:left="568" w:right="-465" w:hanging="404"/>
              <w:contextualSpacing/>
              <w:rPr>
                <w:szCs w:val="24"/>
                <w:lang w:eastAsia="lt-LT"/>
              </w:rPr>
            </w:pPr>
          </w:p>
        </w:tc>
        <w:tc>
          <w:tcPr>
            <w:tcW w:w="7229" w:type="dxa"/>
            <w:shd w:val="clear" w:color="auto" w:fill="auto"/>
          </w:tcPr>
          <w:p w14:paraId="378CB24B" w14:textId="77777777" w:rsidR="007622F5" w:rsidRPr="00612BFA" w:rsidRDefault="007622F5" w:rsidP="0048459B">
            <w:pPr>
              <w:jc w:val="both"/>
              <w:rPr>
                <w:color w:val="000000"/>
                <w:szCs w:val="24"/>
                <w:lang w:eastAsia="lt-LT"/>
              </w:rPr>
            </w:pPr>
            <w:r w:rsidRPr="00612BFA">
              <w:rPr>
                <w:color w:val="000000"/>
                <w:szCs w:val="24"/>
                <w:lang w:eastAsia="lt-LT"/>
              </w:rPr>
              <w:t>□ Maža įmonė</w:t>
            </w:r>
          </w:p>
        </w:tc>
        <w:tc>
          <w:tcPr>
            <w:tcW w:w="1276" w:type="dxa"/>
          </w:tcPr>
          <w:p w14:paraId="2BA0B014" w14:textId="77777777" w:rsidR="007622F5" w:rsidRPr="00612BFA" w:rsidRDefault="007622F5" w:rsidP="0048459B">
            <w:pPr>
              <w:rPr>
                <w:szCs w:val="24"/>
                <w:lang w:eastAsia="lt-LT"/>
              </w:rPr>
            </w:pPr>
            <w:r w:rsidRPr="00612BFA">
              <w:rPr>
                <w:szCs w:val="24"/>
                <w:lang w:eastAsia="lt-LT"/>
              </w:rPr>
              <w:t>□ Taip</w:t>
            </w:r>
          </w:p>
        </w:tc>
        <w:tc>
          <w:tcPr>
            <w:tcW w:w="1275" w:type="dxa"/>
          </w:tcPr>
          <w:p w14:paraId="4E8FB805" w14:textId="77777777" w:rsidR="007622F5" w:rsidRPr="00612BFA" w:rsidRDefault="007622F5" w:rsidP="0048459B">
            <w:pPr>
              <w:autoSpaceDE w:val="0"/>
              <w:autoSpaceDN w:val="0"/>
              <w:adjustRightInd w:val="0"/>
              <w:contextualSpacing/>
              <w:jc w:val="both"/>
              <w:rPr>
                <w:color w:val="000000"/>
                <w:szCs w:val="24"/>
                <w:lang w:eastAsia="lt-LT"/>
              </w:rPr>
            </w:pPr>
            <w:r w:rsidRPr="00612BFA">
              <w:rPr>
                <w:color w:val="000000"/>
                <w:szCs w:val="24"/>
                <w:lang w:eastAsia="lt-LT"/>
              </w:rPr>
              <w:t xml:space="preserve">□ Ne </w:t>
            </w:r>
          </w:p>
        </w:tc>
        <w:tc>
          <w:tcPr>
            <w:tcW w:w="3828" w:type="dxa"/>
          </w:tcPr>
          <w:p w14:paraId="7A937FF7" w14:textId="77777777" w:rsidR="007622F5" w:rsidRPr="00612BFA" w:rsidRDefault="007622F5" w:rsidP="0048459B">
            <w:pPr>
              <w:autoSpaceDE w:val="0"/>
              <w:autoSpaceDN w:val="0"/>
              <w:adjustRightInd w:val="0"/>
              <w:contextualSpacing/>
              <w:jc w:val="both"/>
              <w:rPr>
                <w:szCs w:val="24"/>
                <w:lang w:eastAsia="lt-LT"/>
              </w:rPr>
            </w:pPr>
          </w:p>
        </w:tc>
      </w:tr>
      <w:tr w:rsidR="007622F5" w:rsidRPr="00612BFA" w14:paraId="5B7A094C" w14:textId="77777777" w:rsidTr="0048459B">
        <w:tc>
          <w:tcPr>
            <w:tcW w:w="988" w:type="dxa"/>
            <w:vMerge/>
          </w:tcPr>
          <w:p w14:paraId="4962D2F9" w14:textId="77777777" w:rsidR="007622F5" w:rsidRPr="00612BFA" w:rsidRDefault="007622F5" w:rsidP="0048459B">
            <w:pPr>
              <w:autoSpaceDE w:val="0"/>
              <w:autoSpaceDN w:val="0"/>
              <w:adjustRightInd w:val="0"/>
              <w:ind w:left="568" w:right="-465" w:hanging="404"/>
              <w:contextualSpacing/>
              <w:rPr>
                <w:szCs w:val="24"/>
                <w:lang w:eastAsia="lt-LT"/>
              </w:rPr>
            </w:pPr>
          </w:p>
        </w:tc>
        <w:tc>
          <w:tcPr>
            <w:tcW w:w="7229" w:type="dxa"/>
            <w:shd w:val="clear" w:color="auto" w:fill="auto"/>
          </w:tcPr>
          <w:p w14:paraId="6F446A7A" w14:textId="77777777" w:rsidR="007622F5" w:rsidRPr="00612BFA" w:rsidRDefault="007622F5" w:rsidP="0048459B">
            <w:pPr>
              <w:jc w:val="both"/>
              <w:rPr>
                <w:color w:val="000000"/>
                <w:szCs w:val="24"/>
                <w:lang w:eastAsia="lt-LT"/>
              </w:rPr>
            </w:pPr>
            <w:r w:rsidRPr="00612BFA">
              <w:rPr>
                <w:color w:val="000000"/>
                <w:szCs w:val="24"/>
                <w:lang w:eastAsia="lt-LT"/>
              </w:rPr>
              <w:t>□ Vidutinė įmonė</w:t>
            </w:r>
          </w:p>
        </w:tc>
        <w:tc>
          <w:tcPr>
            <w:tcW w:w="1276" w:type="dxa"/>
          </w:tcPr>
          <w:p w14:paraId="2EB5CA39" w14:textId="77777777" w:rsidR="007622F5" w:rsidRPr="00612BFA" w:rsidRDefault="007622F5" w:rsidP="0048459B">
            <w:pPr>
              <w:rPr>
                <w:szCs w:val="24"/>
                <w:lang w:eastAsia="lt-LT"/>
              </w:rPr>
            </w:pPr>
            <w:r w:rsidRPr="00612BFA">
              <w:rPr>
                <w:szCs w:val="24"/>
                <w:lang w:eastAsia="lt-LT"/>
              </w:rPr>
              <w:t>□ Taip</w:t>
            </w:r>
          </w:p>
        </w:tc>
        <w:tc>
          <w:tcPr>
            <w:tcW w:w="1275" w:type="dxa"/>
          </w:tcPr>
          <w:p w14:paraId="0F1BC8F2" w14:textId="77777777" w:rsidR="007622F5" w:rsidRPr="00612BFA" w:rsidRDefault="007622F5" w:rsidP="0048459B">
            <w:pPr>
              <w:autoSpaceDE w:val="0"/>
              <w:autoSpaceDN w:val="0"/>
              <w:adjustRightInd w:val="0"/>
              <w:contextualSpacing/>
              <w:jc w:val="both"/>
              <w:rPr>
                <w:color w:val="000000"/>
                <w:szCs w:val="24"/>
                <w:lang w:eastAsia="lt-LT"/>
              </w:rPr>
            </w:pPr>
            <w:r w:rsidRPr="00612BFA">
              <w:rPr>
                <w:color w:val="000000"/>
                <w:szCs w:val="24"/>
                <w:lang w:eastAsia="lt-LT"/>
              </w:rPr>
              <w:t xml:space="preserve">□ Ne </w:t>
            </w:r>
          </w:p>
        </w:tc>
        <w:tc>
          <w:tcPr>
            <w:tcW w:w="3828" w:type="dxa"/>
          </w:tcPr>
          <w:p w14:paraId="37F8B665" w14:textId="77777777" w:rsidR="007622F5" w:rsidRPr="00612BFA" w:rsidRDefault="007622F5" w:rsidP="0048459B">
            <w:pPr>
              <w:autoSpaceDE w:val="0"/>
              <w:autoSpaceDN w:val="0"/>
              <w:adjustRightInd w:val="0"/>
              <w:contextualSpacing/>
              <w:jc w:val="both"/>
              <w:rPr>
                <w:szCs w:val="24"/>
                <w:lang w:eastAsia="lt-LT"/>
              </w:rPr>
            </w:pPr>
          </w:p>
        </w:tc>
      </w:tr>
      <w:tr w:rsidR="007622F5" w:rsidRPr="00612BFA" w14:paraId="679DCC34" w14:textId="77777777" w:rsidTr="0048459B">
        <w:tc>
          <w:tcPr>
            <w:tcW w:w="988" w:type="dxa"/>
            <w:vMerge/>
          </w:tcPr>
          <w:p w14:paraId="73C382D2" w14:textId="77777777" w:rsidR="007622F5" w:rsidRPr="00612BFA" w:rsidRDefault="007622F5" w:rsidP="0048459B">
            <w:pPr>
              <w:autoSpaceDE w:val="0"/>
              <w:autoSpaceDN w:val="0"/>
              <w:adjustRightInd w:val="0"/>
              <w:ind w:left="568" w:right="-465" w:hanging="404"/>
              <w:contextualSpacing/>
              <w:rPr>
                <w:szCs w:val="24"/>
                <w:lang w:eastAsia="lt-LT"/>
              </w:rPr>
            </w:pPr>
          </w:p>
        </w:tc>
        <w:tc>
          <w:tcPr>
            <w:tcW w:w="7229" w:type="dxa"/>
            <w:shd w:val="clear" w:color="auto" w:fill="auto"/>
          </w:tcPr>
          <w:p w14:paraId="2E7EA6CE" w14:textId="77777777" w:rsidR="007622F5" w:rsidRPr="00612BFA" w:rsidRDefault="007622F5" w:rsidP="0048459B">
            <w:pPr>
              <w:jc w:val="both"/>
              <w:rPr>
                <w:color w:val="000000"/>
                <w:szCs w:val="24"/>
                <w:lang w:eastAsia="lt-LT"/>
              </w:rPr>
            </w:pPr>
            <w:r w:rsidRPr="00612BFA">
              <w:rPr>
                <w:color w:val="000000"/>
                <w:szCs w:val="24"/>
                <w:lang w:eastAsia="lt-LT"/>
              </w:rPr>
              <w:t xml:space="preserve">□ Didelė įmonė </w:t>
            </w:r>
          </w:p>
        </w:tc>
        <w:tc>
          <w:tcPr>
            <w:tcW w:w="1276" w:type="dxa"/>
          </w:tcPr>
          <w:p w14:paraId="4BD1F1B2" w14:textId="77777777" w:rsidR="007622F5" w:rsidRPr="00612BFA" w:rsidRDefault="007622F5" w:rsidP="0048459B">
            <w:pPr>
              <w:rPr>
                <w:szCs w:val="24"/>
                <w:lang w:eastAsia="lt-LT"/>
              </w:rPr>
            </w:pPr>
            <w:r w:rsidRPr="00612BFA">
              <w:rPr>
                <w:szCs w:val="24"/>
                <w:lang w:eastAsia="lt-LT"/>
              </w:rPr>
              <w:t>□ Taip</w:t>
            </w:r>
          </w:p>
        </w:tc>
        <w:tc>
          <w:tcPr>
            <w:tcW w:w="1275" w:type="dxa"/>
          </w:tcPr>
          <w:p w14:paraId="503210BB" w14:textId="77777777" w:rsidR="007622F5" w:rsidRPr="00612BFA" w:rsidRDefault="007622F5" w:rsidP="0048459B">
            <w:pPr>
              <w:autoSpaceDE w:val="0"/>
              <w:autoSpaceDN w:val="0"/>
              <w:adjustRightInd w:val="0"/>
              <w:contextualSpacing/>
              <w:jc w:val="both"/>
              <w:rPr>
                <w:color w:val="000000"/>
                <w:szCs w:val="24"/>
                <w:lang w:eastAsia="lt-LT"/>
              </w:rPr>
            </w:pPr>
            <w:r w:rsidRPr="00612BFA">
              <w:rPr>
                <w:color w:val="000000"/>
                <w:szCs w:val="24"/>
                <w:lang w:eastAsia="lt-LT"/>
              </w:rPr>
              <w:t xml:space="preserve">□ Ne </w:t>
            </w:r>
          </w:p>
        </w:tc>
        <w:tc>
          <w:tcPr>
            <w:tcW w:w="3828" w:type="dxa"/>
          </w:tcPr>
          <w:p w14:paraId="2BB8B252" w14:textId="77777777" w:rsidR="007622F5" w:rsidRPr="00612BFA" w:rsidRDefault="007622F5" w:rsidP="0048459B">
            <w:pPr>
              <w:autoSpaceDE w:val="0"/>
              <w:autoSpaceDN w:val="0"/>
              <w:adjustRightInd w:val="0"/>
              <w:contextualSpacing/>
              <w:jc w:val="both"/>
              <w:rPr>
                <w:szCs w:val="24"/>
                <w:lang w:val="en-US" w:eastAsia="lt-LT"/>
              </w:rPr>
            </w:pPr>
          </w:p>
        </w:tc>
      </w:tr>
      <w:tr w:rsidR="007622F5" w:rsidRPr="00612BFA" w14:paraId="7F69AA08" w14:textId="77777777" w:rsidTr="0048459B">
        <w:tc>
          <w:tcPr>
            <w:tcW w:w="988" w:type="dxa"/>
            <w:shd w:val="clear" w:color="auto" w:fill="auto"/>
          </w:tcPr>
          <w:p w14:paraId="2BAFCD9E" w14:textId="77777777" w:rsidR="007622F5" w:rsidRPr="00612BFA" w:rsidRDefault="007622F5" w:rsidP="0048459B">
            <w:pPr>
              <w:autoSpaceDE w:val="0"/>
              <w:autoSpaceDN w:val="0"/>
              <w:adjustRightInd w:val="0"/>
              <w:ind w:right="-465"/>
              <w:contextualSpacing/>
              <w:rPr>
                <w:szCs w:val="24"/>
                <w:lang w:eastAsia="lt-LT"/>
              </w:rPr>
            </w:pPr>
            <w:r w:rsidRPr="00612BFA">
              <w:rPr>
                <w:szCs w:val="24"/>
                <w:lang w:eastAsia="lt-LT"/>
              </w:rPr>
              <w:t>3.3.</w:t>
            </w:r>
          </w:p>
        </w:tc>
        <w:tc>
          <w:tcPr>
            <w:tcW w:w="7229" w:type="dxa"/>
            <w:shd w:val="clear" w:color="auto" w:fill="auto"/>
          </w:tcPr>
          <w:p w14:paraId="1270015D" w14:textId="77777777" w:rsidR="007622F5" w:rsidRPr="00612BFA" w:rsidRDefault="007622F5" w:rsidP="0048459B">
            <w:pPr>
              <w:jc w:val="both"/>
              <w:rPr>
                <w:color w:val="000000"/>
                <w:szCs w:val="24"/>
                <w:lang w:eastAsia="lt-LT"/>
              </w:rPr>
            </w:pPr>
            <w:r w:rsidRPr="00612BFA">
              <w:rPr>
                <w:color w:val="000000"/>
                <w:szCs w:val="24"/>
                <w:lang w:eastAsia="lt-LT"/>
              </w:rPr>
              <w:t>Ar teikiama valstybės pagalba atitinka Reglamento</w:t>
            </w:r>
            <w:r w:rsidRPr="00612BFA">
              <w:rPr>
                <w:szCs w:val="24"/>
              </w:rPr>
              <w:t xml:space="preserve"> (</w:t>
            </w:r>
            <w:r w:rsidRPr="00612BFA">
              <w:rPr>
                <w:color w:val="000000"/>
                <w:szCs w:val="24"/>
                <w:lang w:eastAsia="lt-LT"/>
              </w:rPr>
              <w:t>ES) Nr. 651/2014 1 straipsnio 2 dalies nuostatas?</w:t>
            </w:r>
          </w:p>
        </w:tc>
        <w:tc>
          <w:tcPr>
            <w:tcW w:w="1276" w:type="dxa"/>
          </w:tcPr>
          <w:p w14:paraId="6DF113E4" w14:textId="77777777" w:rsidR="007622F5" w:rsidRPr="00612BFA" w:rsidRDefault="007622F5" w:rsidP="0048459B">
            <w:pPr>
              <w:rPr>
                <w:szCs w:val="24"/>
              </w:rPr>
            </w:pPr>
            <w:r w:rsidRPr="00612BFA">
              <w:rPr>
                <w:szCs w:val="24"/>
                <w:lang w:eastAsia="lt-LT"/>
              </w:rPr>
              <w:t>□ Taip</w:t>
            </w:r>
          </w:p>
        </w:tc>
        <w:tc>
          <w:tcPr>
            <w:tcW w:w="1275" w:type="dxa"/>
          </w:tcPr>
          <w:p w14:paraId="5494FA21" w14:textId="77777777" w:rsidR="007622F5" w:rsidRPr="00612BFA" w:rsidRDefault="007622F5" w:rsidP="0048459B">
            <w:pPr>
              <w:autoSpaceDE w:val="0"/>
              <w:autoSpaceDN w:val="0"/>
              <w:adjustRightInd w:val="0"/>
              <w:contextualSpacing/>
              <w:jc w:val="both"/>
              <w:rPr>
                <w:color w:val="000000"/>
                <w:szCs w:val="24"/>
                <w:lang w:eastAsia="lt-LT"/>
              </w:rPr>
            </w:pPr>
            <w:r w:rsidRPr="00612BFA">
              <w:rPr>
                <w:color w:val="000000"/>
                <w:szCs w:val="24"/>
                <w:lang w:eastAsia="lt-LT"/>
              </w:rPr>
              <w:t xml:space="preserve">□ Ne </w:t>
            </w:r>
          </w:p>
        </w:tc>
        <w:tc>
          <w:tcPr>
            <w:tcW w:w="3828" w:type="dxa"/>
          </w:tcPr>
          <w:p w14:paraId="724C97D5" w14:textId="77777777" w:rsidR="007622F5" w:rsidRPr="00612BFA" w:rsidRDefault="007622F5" w:rsidP="0048459B">
            <w:pPr>
              <w:autoSpaceDE w:val="0"/>
              <w:autoSpaceDN w:val="0"/>
              <w:adjustRightInd w:val="0"/>
              <w:contextualSpacing/>
              <w:jc w:val="both"/>
              <w:rPr>
                <w:szCs w:val="24"/>
                <w:lang w:eastAsia="lt-LT"/>
              </w:rPr>
            </w:pPr>
          </w:p>
        </w:tc>
      </w:tr>
      <w:tr w:rsidR="007622F5" w:rsidRPr="00612BFA" w14:paraId="3C01B2E9" w14:textId="77777777" w:rsidTr="0048459B">
        <w:trPr>
          <w:trHeight w:val="545"/>
        </w:trPr>
        <w:tc>
          <w:tcPr>
            <w:tcW w:w="988" w:type="dxa"/>
            <w:shd w:val="clear" w:color="auto" w:fill="auto"/>
          </w:tcPr>
          <w:p w14:paraId="13ACE53A" w14:textId="77777777" w:rsidR="007622F5" w:rsidRPr="00612BFA" w:rsidRDefault="007622F5" w:rsidP="0048459B">
            <w:pPr>
              <w:autoSpaceDE w:val="0"/>
              <w:autoSpaceDN w:val="0"/>
              <w:adjustRightInd w:val="0"/>
              <w:ind w:right="-465"/>
              <w:contextualSpacing/>
              <w:rPr>
                <w:szCs w:val="24"/>
                <w:lang w:eastAsia="lt-LT"/>
              </w:rPr>
            </w:pPr>
            <w:r w:rsidRPr="00612BFA">
              <w:rPr>
                <w:szCs w:val="24"/>
                <w:lang w:eastAsia="lt-LT"/>
              </w:rPr>
              <w:t>3.4.</w:t>
            </w:r>
          </w:p>
        </w:tc>
        <w:tc>
          <w:tcPr>
            <w:tcW w:w="7229" w:type="dxa"/>
            <w:shd w:val="clear" w:color="auto" w:fill="auto"/>
          </w:tcPr>
          <w:p w14:paraId="6AE2A055" w14:textId="77777777" w:rsidR="007622F5" w:rsidRPr="00612BFA" w:rsidRDefault="007622F5" w:rsidP="0048459B">
            <w:pPr>
              <w:autoSpaceDE w:val="0"/>
              <w:autoSpaceDN w:val="0"/>
              <w:adjustRightInd w:val="0"/>
              <w:jc w:val="both"/>
              <w:rPr>
                <w:bCs/>
                <w:szCs w:val="24"/>
              </w:rPr>
            </w:pPr>
            <w:r w:rsidRPr="00612BFA">
              <w:rPr>
                <w:rFonts w:eastAsiaTheme="minorHAnsi"/>
                <w:szCs w:val="24"/>
              </w:rPr>
              <w:t>Ar teikiama valstybės pagalba atitinka Reglamento (ES) Nr. 651/2014 1 straipsnio 3 dalies nuostatas?</w:t>
            </w:r>
          </w:p>
        </w:tc>
        <w:tc>
          <w:tcPr>
            <w:tcW w:w="1276" w:type="dxa"/>
          </w:tcPr>
          <w:p w14:paraId="132DDAE9" w14:textId="77777777" w:rsidR="007622F5" w:rsidRPr="00612BFA" w:rsidRDefault="007622F5" w:rsidP="0048459B">
            <w:pPr>
              <w:rPr>
                <w:szCs w:val="24"/>
              </w:rPr>
            </w:pPr>
            <w:r w:rsidRPr="00612BFA">
              <w:rPr>
                <w:szCs w:val="24"/>
                <w:lang w:eastAsia="lt-LT"/>
              </w:rPr>
              <w:t>□ Taip</w:t>
            </w:r>
          </w:p>
        </w:tc>
        <w:tc>
          <w:tcPr>
            <w:tcW w:w="1275" w:type="dxa"/>
          </w:tcPr>
          <w:p w14:paraId="6133E433" w14:textId="77777777" w:rsidR="007622F5" w:rsidRPr="00612BFA" w:rsidRDefault="007622F5" w:rsidP="0048459B">
            <w:pPr>
              <w:autoSpaceDE w:val="0"/>
              <w:autoSpaceDN w:val="0"/>
              <w:adjustRightInd w:val="0"/>
              <w:contextualSpacing/>
              <w:jc w:val="both"/>
              <w:rPr>
                <w:color w:val="000000"/>
                <w:szCs w:val="24"/>
                <w:lang w:eastAsia="lt-LT"/>
              </w:rPr>
            </w:pPr>
            <w:r w:rsidRPr="00612BFA">
              <w:rPr>
                <w:color w:val="000000"/>
                <w:szCs w:val="24"/>
                <w:lang w:eastAsia="lt-LT"/>
              </w:rPr>
              <w:t xml:space="preserve">□ Ne </w:t>
            </w:r>
          </w:p>
        </w:tc>
        <w:tc>
          <w:tcPr>
            <w:tcW w:w="3828" w:type="dxa"/>
          </w:tcPr>
          <w:p w14:paraId="1EC66447" w14:textId="77777777" w:rsidR="007622F5" w:rsidRPr="00612BFA" w:rsidRDefault="007622F5" w:rsidP="0048459B">
            <w:pPr>
              <w:autoSpaceDE w:val="0"/>
              <w:autoSpaceDN w:val="0"/>
              <w:adjustRightInd w:val="0"/>
              <w:contextualSpacing/>
              <w:jc w:val="both"/>
              <w:rPr>
                <w:szCs w:val="24"/>
                <w:lang w:eastAsia="lt-LT"/>
              </w:rPr>
            </w:pPr>
          </w:p>
        </w:tc>
      </w:tr>
      <w:tr w:rsidR="007622F5" w:rsidRPr="00612BFA" w14:paraId="644261BD" w14:textId="77777777" w:rsidTr="0048459B">
        <w:tc>
          <w:tcPr>
            <w:tcW w:w="988" w:type="dxa"/>
            <w:shd w:val="clear" w:color="auto" w:fill="auto"/>
          </w:tcPr>
          <w:p w14:paraId="28397A8C" w14:textId="77777777" w:rsidR="007622F5" w:rsidRPr="00612BFA" w:rsidRDefault="007622F5" w:rsidP="0048459B">
            <w:pPr>
              <w:autoSpaceDE w:val="0"/>
              <w:autoSpaceDN w:val="0"/>
              <w:adjustRightInd w:val="0"/>
              <w:ind w:right="-465"/>
              <w:contextualSpacing/>
              <w:rPr>
                <w:szCs w:val="24"/>
                <w:lang w:eastAsia="lt-LT"/>
              </w:rPr>
            </w:pPr>
            <w:r w:rsidRPr="00612BFA">
              <w:rPr>
                <w:szCs w:val="24"/>
                <w:lang w:eastAsia="lt-LT"/>
              </w:rPr>
              <w:t>3.5.</w:t>
            </w:r>
          </w:p>
        </w:tc>
        <w:tc>
          <w:tcPr>
            <w:tcW w:w="7229" w:type="dxa"/>
            <w:shd w:val="clear" w:color="auto" w:fill="auto"/>
          </w:tcPr>
          <w:p w14:paraId="401F27E6" w14:textId="77777777" w:rsidR="007622F5" w:rsidRPr="00612BFA" w:rsidRDefault="007622F5" w:rsidP="0048459B">
            <w:pPr>
              <w:autoSpaceDE w:val="0"/>
              <w:autoSpaceDN w:val="0"/>
              <w:adjustRightInd w:val="0"/>
              <w:jc w:val="both"/>
              <w:rPr>
                <w:bCs/>
                <w:szCs w:val="24"/>
              </w:rPr>
            </w:pPr>
            <w:r w:rsidRPr="00612BFA">
              <w:rPr>
                <w:rFonts w:eastAsiaTheme="minorHAnsi"/>
                <w:szCs w:val="24"/>
              </w:rPr>
              <w:t>Ar teikiama valstybės pagalba atitinka Reglamento</w:t>
            </w:r>
            <w:r w:rsidRPr="00612BFA">
              <w:rPr>
                <w:szCs w:val="24"/>
              </w:rPr>
              <w:t xml:space="preserve"> (</w:t>
            </w:r>
            <w:r w:rsidRPr="00612BFA">
              <w:rPr>
                <w:rFonts w:eastAsiaTheme="minorHAnsi"/>
                <w:szCs w:val="24"/>
              </w:rPr>
              <w:t>ES) Nr. 651/2014 1 straipsnio 4 dalies nuostatas?</w:t>
            </w:r>
          </w:p>
        </w:tc>
        <w:tc>
          <w:tcPr>
            <w:tcW w:w="1276" w:type="dxa"/>
          </w:tcPr>
          <w:p w14:paraId="064A70A2" w14:textId="77777777" w:rsidR="007622F5" w:rsidRPr="00612BFA" w:rsidRDefault="007622F5" w:rsidP="0048459B">
            <w:pPr>
              <w:rPr>
                <w:szCs w:val="24"/>
              </w:rPr>
            </w:pPr>
            <w:r w:rsidRPr="00612BFA">
              <w:rPr>
                <w:szCs w:val="24"/>
                <w:lang w:eastAsia="lt-LT"/>
              </w:rPr>
              <w:t>□ Taip</w:t>
            </w:r>
          </w:p>
        </w:tc>
        <w:tc>
          <w:tcPr>
            <w:tcW w:w="1275" w:type="dxa"/>
          </w:tcPr>
          <w:p w14:paraId="70CFB4AA" w14:textId="77777777" w:rsidR="007622F5" w:rsidRPr="00612BFA" w:rsidRDefault="007622F5" w:rsidP="0048459B">
            <w:pPr>
              <w:autoSpaceDE w:val="0"/>
              <w:autoSpaceDN w:val="0"/>
              <w:adjustRightInd w:val="0"/>
              <w:contextualSpacing/>
              <w:jc w:val="both"/>
              <w:rPr>
                <w:color w:val="000000"/>
                <w:szCs w:val="24"/>
                <w:lang w:eastAsia="lt-LT"/>
              </w:rPr>
            </w:pPr>
            <w:r w:rsidRPr="00612BFA">
              <w:rPr>
                <w:color w:val="000000"/>
                <w:szCs w:val="24"/>
                <w:lang w:eastAsia="lt-LT"/>
              </w:rPr>
              <w:t xml:space="preserve">□ Ne </w:t>
            </w:r>
          </w:p>
        </w:tc>
        <w:tc>
          <w:tcPr>
            <w:tcW w:w="3828" w:type="dxa"/>
          </w:tcPr>
          <w:p w14:paraId="6B52D857" w14:textId="77777777" w:rsidR="007622F5" w:rsidRPr="00612BFA" w:rsidRDefault="007622F5" w:rsidP="0048459B">
            <w:pPr>
              <w:autoSpaceDE w:val="0"/>
              <w:autoSpaceDN w:val="0"/>
              <w:adjustRightInd w:val="0"/>
              <w:contextualSpacing/>
              <w:jc w:val="both"/>
              <w:rPr>
                <w:szCs w:val="24"/>
                <w:lang w:eastAsia="lt-LT"/>
              </w:rPr>
            </w:pPr>
          </w:p>
        </w:tc>
      </w:tr>
      <w:tr w:rsidR="007622F5" w:rsidRPr="00612BFA" w14:paraId="6609E642" w14:textId="77777777" w:rsidTr="0048459B">
        <w:tc>
          <w:tcPr>
            <w:tcW w:w="988" w:type="dxa"/>
            <w:shd w:val="clear" w:color="auto" w:fill="auto"/>
          </w:tcPr>
          <w:p w14:paraId="61AC6B4C" w14:textId="77777777" w:rsidR="007622F5" w:rsidRPr="00612BFA" w:rsidRDefault="007622F5" w:rsidP="0048459B">
            <w:pPr>
              <w:autoSpaceDE w:val="0"/>
              <w:autoSpaceDN w:val="0"/>
              <w:adjustRightInd w:val="0"/>
              <w:ind w:right="-465"/>
              <w:contextualSpacing/>
              <w:rPr>
                <w:szCs w:val="24"/>
                <w:lang w:val="en-US" w:eastAsia="lt-LT"/>
              </w:rPr>
            </w:pPr>
            <w:r w:rsidRPr="00612BFA">
              <w:rPr>
                <w:szCs w:val="24"/>
                <w:lang w:val="en-US" w:eastAsia="lt-LT"/>
              </w:rPr>
              <w:t>3.6.</w:t>
            </w:r>
          </w:p>
        </w:tc>
        <w:tc>
          <w:tcPr>
            <w:tcW w:w="7229" w:type="dxa"/>
            <w:shd w:val="clear" w:color="auto" w:fill="auto"/>
          </w:tcPr>
          <w:p w14:paraId="2E9D2212" w14:textId="77777777" w:rsidR="007622F5" w:rsidRPr="00612BFA" w:rsidRDefault="007622F5" w:rsidP="0048459B">
            <w:pPr>
              <w:autoSpaceDE w:val="0"/>
              <w:autoSpaceDN w:val="0"/>
              <w:adjustRightInd w:val="0"/>
              <w:jc w:val="both"/>
              <w:rPr>
                <w:rFonts w:eastAsiaTheme="minorHAnsi"/>
                <w:szCs w:val="24"/>
              </w:rPr>
            </w:pPr>
            <w:r w:rsidRPr="00612BFA">
              <w:rPr>
                <w:rFonts w:eastAsiaTheme="minorHAnsi"/>
                <w:szCs w:val="24"/>
              </w:rPr>
              <w:t>Ar teikiama valstybės pagalba atitinka Reglamento</w:t>
            </w:r>
            <w:r w:rsidRPr="00612BFA">
              <w:rPr>
                <w:szCs w:val="24"/>
              </w:rPr>
              <w:t xml:space="preserve"> (</w:t>
            </w:r>
            <w:r w:rsidRPr="00612BFA">
              <w:rPr>
                <w:rFonts w:eastAsiaTheme="minorHAnsi"/>
                <w:szCs w:val="24"/>
              </w:rPr>
              <w:t>ES) Nr. 651/2014 1 straipsnio 5 dalies nuostatas?</w:t>
            </w:r>
          </w:p>
        </w:tc>
        <w:tc>
          <w:tcPr>
            <w:tcW w:w="1276" w:type="dxa"/>
          </w:tcPr>
          <w:p w14:paraId="5D30CFC0" w14:textId="77777777" w:rsidR="007622F5" w:rsidRPr="00612BFA" w:rsidRDefault="007622F5" w:rsidP="0048459B">
            <w:pPr>
              <w:rPr>
                <w:szCs w:val="24"/>
              </w:rPr>
            </w:pPr>
            <w:r w:rsidRPr="00612BFA">
              <w:rPr>
                <w:szCs w:val="24"/>
                <w:lang w:eastAsia="lt-LT"/>
              </w:rPr>
              <w:t>□ Taip</w:t>
            </w:r>
          </w:p>
        </w:tc>
        <w:tc>
          <w:tcPr>
            <w:tcW w:w="1275" w:type="dxa"/>
          </w:tcPr>
          <w:p w14:paraId="349ECFF8" w14:textId="77777777" w:rsidR="007622F5" w:rsidRPr="00612BFA" w:rsidRDefault="007622F5" w:rsidP="0048459B">
            <w:pPr>
              <w:autoSpaceDE w:val="0"/>
              <w:autoSpaceDN w:val="0"/>
              <w:adjustRightInd w:val="0"/>
              <w:contextualSpacing/>
              <w:jc w:val="both"/>
              <w:rPr>
                <w:color w:val="000000"/>
                <w:szCs w:val="24"/>
                <w:lang w:eastAsia="lt-LT"/>
              </w:rPr>
            </w:pPr>
            <w:r w:rsidRPr="00612BFA">
              <w:rPr>
                <w:color w:val="000000"/>
                <w:szCs w:val="24"/>
                <w:lang w:eastAsia="lt-LT"/>
              </w:rPr>
              <w:t xml:space="preserve">□ Ne </w:t>
            </w:r>
          </w:p>
        </w:tc>
        <w:tc>
          <w:tcPr>
            <w:tcW w:w="3828" w:type="dxa"/>
          </w:tcPr>
          <w:p w14:paraId="4B9D210E" w14:textId="77777777" w:rsidR="007622F5" w:rsidRPr="00612BFA" w:rsidRDefault="007622F5" w:rsidP="0048459B">
            <w:pPr>
              <w:autoSpaceDE w:val="0"/>
              <w:autoSpaceDN w:val="0"/>
              <w:adjustRightInd w:val="0"/>
              <w:contextualSpacing/>
              <w:jc w:val="both"/>
              <w:rPr>
                <w:szCs w:val="24"/>
                <w:lang w:eastAsia="lt-LT"/>
              </w:rPr>
            </w:pPr>
          </w:p>
        </w:tc>
      </w:tr>
      <w:tr w:rsidR="007622F5" w:rsidRPr="00612BFA" w14:paraId="32683277" w14:textId="77777777" w:rsidTr="0048459B">
        <w:tc>
          <w:tcPr>
            <w:tcW w:w="988" w:type="dxa"/>
            <w:shd w:val="clear" w:color="auto" w:fill="auto"/>
          </w:tcPr>
          <w:p w14:paraId="24D35974" w14:textId="77777777" w:rsidR="007622F5" w:rsidRPr="00612BFA" w:rsidRDefault="007622F5" w:rsidP="0048459B">
            <w:pPr>
              <w:autoSpaceDE w:val="0"/>
              <w:autoSpaceDN w:val="0"/>
              <w:adjustRightInd w:val="0"/>
              <w:ind w:right="-465"/>
              <w:contextualSpacing/>
              <w:rPr>
                <w:szCs w:val="24"/>
                <w:lang w:eastAsia="lt-LT"/>
              </w:rPr>
            </w:pPr>
            <w:r w:rsidRPr="00612BFA">
              <w:rPr>
                <w:szCs w:val="24"/>
                <w:lang w:eastAsia="lt-LT"/>
              </w:rPr>
              <w:t>3.7.</w:t>
            </w:r>
          </w:p>
        </w:tc>
        <w:tc>
          <w:tcPr>
            <w:tcW w:w="7229" w:type="dxa"/>
            <w:shd w:val="clear" w:color="auto" w:fill="auto"/>
          </w:tcPr>
          <w:p w14:paraId="5B1B8B0F" w14:textId="77777777" w:rsidR="007622F5" w:rsidRPr="00612BFA" w:rsidRDefault="007622F5" w:rsidP="0048459B">
            <w:pPr>
              <w:jc w:val="both"/>
              <w:rPr>
                <w:color w:val="000000"/>
                <w:szCs w:val="24"/>
                <w:lang w:eastAsia="lt-LT"/>
              </w:rPr>
            </w:pPr>
            <w:r w:rsidRPr="00612BFA">
              <w:rPr>
                <w:bCs/>
                <w:color w:val="000000"/>
                <w:szCs w:val="24"/>
                <w:lang w:eastAsia="lt-LT"/>
              </w:rPr>
              <w:t>Ar teikiama valstybės pagalba atitinka Reglamento (ES) Nr. 651/2014 4 straipsnio 1 dalies nuostatas?</w:t>
            </w:r>
          </w:p>
        </w:tc>
        <w:tc>
          <w:tcPr>
            <w:tcW w:w="1276" w:type="dxa"/>
          </w:tcPr>
          <w:p w14:paraId="4AB2A912" w14:textId="77777777" w:rsidR="007622F5" w:rsidRPr="00612BFA" w:rsidRDefault="007622F5" w:rsidP="0048459B">
            <w:pPr>
              <w:rPr>
                <w:szCs w:val="24"/>
              </w:rPr>
            </w:pPr>
            <w:r w:rsidRPr="00612BFA">
              <w:rPr>
                <w:szCs w:val="24"/>
                <w:lang w:eastAsia="lt-LT"/>
              </w:rPr>
              <w:t>□ Taip</w:t>
            </w:r>
          </w:p>
        </w:tc>
        <w:tc>
          <w:tcPr>
            <w:tcW w:w="1275" w:type="dxa"/>
          </w:tcPr>
          <w:p w14:paraId="430D0396" w14:textId="77777777" w:rsidR="007622F5" w:rsidRPr="00612BFA" w:rsidRDefault="007622F5" w:rsidP="0048459B">
            <w:pPr>
              <w:autoSpaceDE w:val="0"/>
              <w:autoSpaceDN w:val="0"/>
              <w:adjustRightInd w:val="0"/>
              <w:contextualSpacing/>
              <w:jc w:val="both"/>
              <w:rPr>
                <w:color w:val="000000"/>
                <w:szCs w:val="24"/>
                <w:lang w:eastAsia="lt-LT"/>
              </w:rPr>
            </w:pPr>
            <w:r w:rsidRPr="00612BFA">
              <w:rPr>
                <w:color w:val="000000"/>
                <w:szCs w:val="24"/>
                <w:lang w:eastAsia="lt-LT"/>
              </w:rPr>
              <w:t xml:space="preserve">□ Ne </w:t>
            </w:r>
          </w:p>
        </w:tc>
        <w:tc>
          <w:tcPr>
            <w:tcW w:w="3828" w:type="dxa"/>
          </w:tcPr>
          <w:p w14:paraId="654F687B" w14:textId="77777777" w:rsidR="007622F5" w:rsidRPr="00612BFA" w:rsidRDefault="007622F5" w:rsidP="0048459B">
            <w:pPr>
              <w:autoSpaceDE w:val="0"/>
              <w:autoSpaceDN w:val="0"/>
              <w:adjustRightInd w:val="0"/>
              <w:contextualSpacing/>
              <w:jc w:val="both"/>
              <w:rPr>
                <w:szCs w:val="24"/>
                <w:lang w:eastAsia="lt-LT"/>
              </w:rPr>
            </w:pPr>
          </w:p>
        </w:tc>
      </w:tr>
      <w:tr w:rsidR="007622F5" w:rsidRPr="00612BFA" w14:paraId="4EBF8B4D" w14:textId="77777777" w:rsidTr="0048459B">
        <w:tc>
          <w:tcPr>
            <w:tcW w:w="988" w:type="dxa"/>
            <w:shd w:val="clear" w:color="auto" w:fill="auto"/>
          </w:tcPr>
          <w:p w14:paraId="6264DBC4" w14:textId="77777777" w:rsidR="007622F5" w:rsidRPr="00612BFA" w:rsidRDefault="007622F5" w:rsidP="0048459B">
            <w:pPr>
              <w:autoSpaceDE w:val="0"/>
              <w:autoSpaceDN w:val="0"/>
              <w:adjustRightInd w:val="0"/>
              <w:ind w:right="-465"/>
              <w:contextualSpacing/>
              <w:rPr>
                <w:szCs w:val="24"/>
                <w:lang w:eastAsia="lt-LT"/>
              </w:rPr>
            </w:pPr>
            <w:r w:rsidRPr="00612BFA">
              <w:rPr>
                <w:szCs w:val="24"/>
                <w:lang w:eastAsia="lt-LT"/>
              </w:rPr>
              <w:t>3.8.</w:t>
            </w:r>
          </w:p>
        </w:tc>
        <w:tc>
          <w:tcPr>
            <w:tcW w:w="7229" w:type="dxa"/>
            <w:shd w:val="clear" w:color="auto" w:fill="auto"/>
          </w:tcPr>
          <w:p w14:paraId="524FD48E" w14:textId="77777777" w:rsidR="007622F5" w:rsidRPr="00612BFA" w:rsidRDefault="007622F5" w:rsidP="0048459B">
            <w:pPr>
              <w:jc w:val="both"/>
              <w:rPr>
                <w:bCs/>
                <w:color w:val="000000"/>
                <w:szCs w:val="24"/>
                <w:lang w:eastAsia="lt-LT"/>
              </w:rPr>
            </w:pPr>
            <w:r w:rsidRPr="00612BFA">
              <w:rPr>
                <w:color w:val="000000"/>
                <w:szCs w:val="24"/>
              </w:rPr>
              <w:t>Ar teikiama valstybės pagalba atitinka Reglamento (</w:t>
            </w:r>
            <w:r w:rsidRPr="00612BFA">
              <w:rPr>
                <w:rFonts w:eastAsia="Calibri"/>
                <w:color w:val="000000"/>
                <w:szCs w:val="24"/>
              </w:rPr>
              <w:t>ES) Nr. 651/2014</w:t>
            </w:r>
            <w:r w:rsidRPr="00612BFA">
              <w:rPr>
                <w:color w:val="000000"/>
                <w:szCs w:val="24"/>
              </w:rPr>
              <w:t xml:space="preserve"> 4 straipsnio 2 dalies nuostatas?</w:t>
            </w:r>
          </w:p>
        </w:tc>
        <w:tc>
          <w:tcPr>
            <w:tcW w:w="1276" w:type="dxa"/>
          </w:tcPr>
          <w:p w14:paraId="5B9A2A12" w14:textId="77777777" w:rsidR="007622F5" w:rsidRPr="00612BFA" w:rsidRDefault="007622F5" w:rsidP="0048459B">
            <w:pPr>
              <w:rPr>
                <w:szCs w:val="24"/>
                <w:lang w:eastAsia="lt-LT"/>
              </w:rPr>
            </w:pPr>
            <w:r w:rsidRPr="00612BFA">
              <w:rPr>
                <w:szCs w:val="24"/>
                <w:lang w:eastAsia="lt-LT"/>
              </w:rPr>
              <w:t>□ Taip</w:t>
            </w:r>
          </w:p>
        </w:tc>
        <w:tc>
          <w:tcPr>
            <w:tcW w:w="1275" w:type="dxa"/>
          </w:tcPr>
          <w:p w14:paraId="444CD040" w14:textId="77777777" w:rsidR="007622F5" w:rsidRPr="00612BFA" w:rsidRDefault="007622F5" w:rsidP="0048459B">
            <w:pPr>
              <w:autoSpaceDE w:val="0"/>
              <w:autoSpaceDN w:val="0"/>
              <w:adjustRightInd w:val="0"/>
              <w:contextualSpacing/>
              <w:jc w:val="both"/>
              <w:rPr>
                <w:color w:val="000000"/>
                <w:szCs w:val="24"/>
                <w:lang w:eastAsia="lt-LT"/>
              </w:rPr>
            </w:pPr>
            <w:r w:rsidRPr="00612BFA">
              <w:rPr>
                <w:color w:val="000000"/>
                <w:szCs w:val="24"/>
                <w:lang w:eastAsia="lt-LT"/>
              </w:rPr>
              <w:t xml:space="preserve">□ Ne </w:t>
            </w:r>
          </w:p>
        </w:tc>
        <w:tc>
          <w:tcPr>
            <w:tcW w:w="3828" w:type="dxa"/>
          </w:tcPr>
          <w:p w14:paraId="51DE0DAD" w14:textId="77777777" w:rsidR="007622F5" w:rsidRPr="00612BFA" w:rsidRDefault="007622F5" w:rsidP="0048459B">
            <w:pPr>
              <w:autoSpaceDE w:val="0"/>
              <w:autoSpaceDN w:val="0"/>
              <w:adjustRightInd w:val="0"/>
              <w:contextualSpacing/>
              <w:jc w:val="both"/>
              <w:rPr>
                <w:szCs w:val="24"/>
                <w:lang w:eastAsia="lt-LT"/>
              </w:rPr>
            </w:pPr>
          </w:p>
        </w:tc>
      </w:tr>
      <w:tr w:rsidR="007622F5" w:rsidRPr="00612BFA" w14:paraId="104B981E" w14:textId="77777777" w:rsidTr="0048459B">
        <w:tc>
          <w:tcPr>
            <w:tcW w:w="988" w:type="dxa"/>
            <w:shd w:val="clear" w:color="auto" w:fill="auto"/>
          </w:tcPr>
          <w:p w14:paraId="254FE091" w14:textId="77777777" w:rsidR="007622F5" w:rsidRPr="00612BFA" w:rsidRDefault="007622F5" w:rsidP="0048459B">
            <w:pPr>
              <w:autoSpaceDE w:val="0"/>
              <w:autoSpaceDN w:val="0"/>
              <w:adjustRightInd w:val="0"/>
              <w:ind w:right="-465"/>
              <w:contextualSpacing/>
              <w:rPr>
                <w:szCs w:val="24"/>
                <w:lang w:eastAsia="lt-LT"/>
              </w:rPr>
            </w:pPr>
            <w:r w:rsidRPr="00612BFA">
              <w:rPr>
                <w:szCs w:val="24"/>
                <w:lang w:eastAsia="lt-LT"/>
              </w:rPr>
              <w:t>3.9.</w:t>
            </w:r>
          </w:p>
        </w:tc>
        <w:tc>
          <w:tcPr>
            <w:tcW w:w="7229" w:type="dxa"/>
            <w:shd w:val="clear" w:color="auto" w:fill="auto"/>
          </w:tcPr>
          <w:p w14:paraId="0466DB1E" w14:textId="77777777" w:rsidR="007622F5" w:rsidRPr="00612BFA" w:rsidRDefault="007622F5" w:rsidP="0048459B">
            <w:pPr>
              <w:autoSpaceDE w:val="0"/>
              <w:autoSpaceDN w:val="0"/>
              <w:adjustRightInd w:val="0"/>
              <w:contextualSpacing/>
              <w:jc w:val="both"/>
              <w:rPr>
                <w:rFonts w:eastAsia="Calibri"/>
                <w:bCs/>
                <w:color w:val="000000"/>
                <w:szCs w:val="24"/>
              </w:rPr>
            </w:pPr>
            <w:r w:rsidRPr="00612BFA">
              <w:rPr>
                <w:rFonts w:eastAsia="Calibri"/>
                <w:bCs/>
                <w:color w:val="000000"/>
                <w:szCs w:val="24"/>
              </w:rPr>
              <w:t>Ar yra pagrįstas valstybės pagalbos skatinamasis poveikis pagal Reglamento</w:t>
            </w:r>
            <w:r w:rsidRPr="00612BFA">
              <w:rPr>
                <w:szCs w:val="24"/>
              </w:rPr>
              <w:t xml:space="preserve"> (</w:t>
            </w:r>
            <w:r w:rsidRPr="00612BFA">
              <w:rPr>
                <w:rFonts w:eastAsia="Calibri"/>
                <w:bCs/>
                <w:color w:val="000000"/>
                <w:szCs w:val="24"/>
              </w:rPr>
              <w:t>ES) Nr. 651/2014 6 straipsnio 2 dalį?</w:t>
            </w:r>
          </w:p>
        </w:tc>
        <w:tc>
          <w:tcPr>
            <w:tcW w:w="1276" w:type="dxa"/>
          </w:tcPr>
          <w:p w14:paraId="78F0C977" w14:textId="77777777" w:rsidR="007622F5" w:rsidRPr="00612BFA" w:rsidRDefault="007622F5" w:rsidP="0048459B">
            <w:pPr>
              <w:rPr>
                <w:szCs w:val="24"/>
              </w:rPr>
            </w:pPr>
            <w:r w:rsidRPr="00612BFA">
              <w:rPr>
                <w:szCs w:val="24"/>
                <w:lang w:eastAsia="lt-LT"/>
              </w:rPr>
              <w:t>□ Taip</w:t>
            </w:r>
          </w:p>
        </w:tc>
        <w:tc>
          <w:tcPr>
            <w:tcW w:w="1275" w:type="dxa"/>
          </w:tcPr>
          <w:p w14:paraId="486DC394" w14:textId="77777777" w:rsidR="007622F5" w:rsidRPr="00612BFA" w:rsidRDefault="007622F5" w:rsidP="0048459B">
            <w:pPr>
              <w:autoSpaceDE w:val="0"/>
              <w:autoSpaceDN w:val="0"/>
              <w:adjustRightInd w:val="0"/>
              <w:contextualSpacing/>
              <w:jc w:val="both"/>
              <w:rPr>
                <w:color w:val="000000"/>
                <w:szCs w:val="24"/>
                <w:lang w:eastAsia="lt-LT"/>
              </w:rPr>
            </w:pPr>
            <w:r w:rsidRPr="00612BFA">
              <w:rPr>
                <w:color w:val="000000"/>
                <w:szCs w:val="24"/>
                <w:lang w:eastAsia="lt-LT"/>
              </w:rPr>
              <w:t xml:space="preserve">□ Ne </w:t>
            </w:r>
          </w:p>
        </w:tc>
        <w:tc>
          <w:tcPr>
            <w:tcW w:w="3828" w:type="dxa"/>
          </w:tcPr>
          <w:p w14:paraId="35F4ED97" w14:textId="77777777" w:rsidR="007622F5" w:rsidRPr="00612BFA" w:rsidRDefault="007622F5" w:rsidP="0048459B">
            <w:pPr>
              <w:autoSpaceDE w:val="0"/>
              <w:autoSpaceDN w:val="0"/>
              <w:adjustRightInd w:val="0"/>
              <w:contextualSpacing/>
              <w:jc w:val="both"/>
              <w:rPr>
                <w:szCs w:val="24"/>
                <w:lang w:eastAsia="lt-LT"/>
              </w:rPr>
            </w:pPr>
          </w:p>
        </w:tc>
      </w:tr>
      <w:tr w:rsidR="007334B4" w:rsidRPr="00612BFA" w14:paraId="38DE3948" w14:textId="77777777" w:rsidTr="0048459B">
        <w:tc>
          <w:tcPr>
            <w:tcW w:w="988" w:type="dxa"/>
            <w:shd w:val="clear" w:color="auto" w:fill="auto"/>
          </w:tcPr>
          <w:p w14:paraId="0B86759D" w14:textId="20383B5A" w:rsidR="007334B4" w:rsidRPr="00612BFA" w:rsidRDefault="007334B4" w:rsidP="007334B4">
            <w:pPr>
              <w:autoSpaceDE w:val="0"/>
              <w:autoSpaceDN w:val="0"/>
              <w:adjustRightInd w:val="0"/>
              <w:ind w:right="-465"/>
              <w:contextualSpacing/>
              <w:rPr>
                <w:szCs w:val="24"/>
                <w:lang w:eastAsia="lt-LT"/>
              </w:rPr>
            </w:pPr>
            <w:r w:rsidRPr="00612BFA">
              <w:rPr>
                <w:szCs w:val="24"/>
                <w:lang w:eastAsia="lt-LT"/>
              </w:rPr>
              <w:t>3.10.</w:t>
            </w:r>
          </w:p>
        </w:tc>
        <w:tc>
          <w:tcPr>
            <w:tcW w:w="7229" w:type="dxa"/>
            <w:shd w:val="clear" w:color="auto" w:fill="auto"/>
          </w:tcPr>
          <w:p w14:paraId="405ABF72" w14:textId="216C879B" w:rsidR="007334B4" w:rsidRPr="00612BFA" w:rsidRDefault="007334B4" w:rsidP="001744F3">
            <w:pPr>
              <w:autoSpaceDE w:val="0"/>
              <w:autoSpaceDN w:val="0"/>
              <w:adjustRightInd w:val="0"/>
              <w:contextualSpacing/>
              <w:jc w:val="both"/>
              <w:rPr>
                <w:rFonts w:eastAsia="Calibri"/>
                <w:bCs/>
                <w:color w:val="000000"/>
                <w:szCs w:val="24"/>
              </w:rPr>
            </w:pPr>
            <w:r w:rsidRPr="00612BFA">
              <w:rPr>
                <w:szCs w:val="24"/>
              </w:rPr>
              <w:t xml:space="preserve">Ar </w:t>
            </w:r>
            <w:r w:rsidR="00D336F4" w:rsidRPr="00612BFA">
              <w:rPr>
                <w:szCs w:val="24"/>
              </w:rPr>
              <w:t xml:space="preserve">valstybės </w:t>
            </w:r>
            <w:r w:rsidRPr="00612BFA">
              <w:rPr>
                <w:szCs w:val="24"/>
              </w:rPr>
              <w:t>pagalbos intensyvum</w:t>
            </w:r>
            <w:r w:rsidR="001744F3" w:rsidRPr="00612BFA">
              <w:rPr>
                <w:szCs w:val="24"/>
              </w:rPr>
              <w:t>o</w:t>
            </w:r>
            <w:r w:rsidRPr="00612BFA">
              <w:rPr>
                <w:szCs w:val="24"/>
              </w:rPr>
              <w:t xml:space="preserve"> ir tinkam</w:t>
            </w:r>
            <w:r w:rsidR="009535E7" w:rsidRPr="00612BFA">
              <w:rPr>
                <w:szCs w:val="24"/>
              </w:rPr>
              <w:t>ų</w:t>
            </w:r>
            <w:r w:rsidRPr="00612BFA">
              <w:rPr>
                <w:szCs w:val="24"/>
              </w:rPr>
              <w:t xml:space="preserve"> finansuoti išlaid</w:t>
            </w:r>
            <w:r w:rsidR="009535E7" w:rsidRPr="00612BFA">
              <w:rPr>
                <w:szCs w:val="24"/>
              </w:rPr>
              <w:t>ų</w:t>
            </w:r>
            <w:r w:rsidRPr="00612BFA">
              <w:rPr>
                <w:szCs w:val="24"/>
              </w:rPr>
              <w:t xml:space="preserve"> apskaičiavimas atitinka</w:t>
            </w:r>
            <w:r w:rsidRPr="00612BFA">
              <w:rPr>
                <w:color w:val="000000"/>
                <w:szCs w:val="24"/>
                <w:lang w:eastAsia="lt-LT"/>
              </w:rPr>
              <w:t xml:space="preserve"> Reglamento (</w:t>
            </w:r>
            <w:r w:rsidRPr="00612BFA">
              <w:rPr>
                <w:rFonts w:eastAsia="Calibri"/>
                <w:color w:val="000000"/>
                <w:szCs w:val="24"/>
              </w:rPr>
              <w:t xml:space="preserve">ES) Nr. 651/2014 </w:t>
            </w:r>
            <w:r w:rsidRPr="00612BFA">
              <w:rPr>
                <w:szCs w:val="24"/>
              </w:rPr>
              <w:t>7 straipsnis 1</w:t>
            </w:r>
            <w:r w:rsidRPr="00612BFA">
              <w:rPr>
                <w:color w:val="000000"/>
                <w:szCs w:val="24"/>
                <w:lang w:eastAsia="lt-LT"/>
              </w:rPr>
              <w:t xml:space="preserve"> dalies nuostatas?</w:t>
            </w:r>
          </w:p>
        </w:tc>
        <w:tc>
          <w:tcPr>
            <w:tcW w:w="1276" w:type="dxa"/>
          </w:tcPr>
          <w:p w14:paraId="746F4B78" w14:textId="2AF92DBF" w:rsidR="007334B4" w:rsidRPr="00612BFA" w:rsidRDefault="007334B4" w:rsidP="007334B4">
            <w:pPr>
              <w:rPr>
                <w:szCs w:val="24"/>
                <w:lang w:eastAsia="lt-LT"/>
              </w:rPr>
            </w:pPr>
            <w:r w:rsidRPr="00612BFA">
              <w:rPr>
                <w:szCs w:val="24"/>
                <w:lang w:eastAsia="lt-LT"/>
              </w:rPr>
              <w:t>□ Taip</w:t>
            </w:r>
          </w:p>
        </w:tc>
        <w:tc>
          <w:tcPr>
            <w:tcW w:w="1275" w:type="dxa"/>
          </w:tcPr>
          <w:p w14:paraId="6CAF3506" w14:textId="345CD2AD" w:rsidR="007334B4" w:rsidRPr="00612BFA" w:rsidRDefault="007334B4" w:rsidP="007334B4">
            <w:pPr>
              <w:autoSpaceDE w:val="0"/>
              <w:autoSpaceDN w:val="0"/>
              <w:adjustRightInd w:val="0"/>
              <w:contextualSpacing/>
              <w:jc w:val="both"/>
              <w:rPr>
                <w:color w:val="000000"/>
                <w:szCs w:val="24"/>
                <w:lang w:eastAsia="lt-LT"/>
              </w:rPr>
            </w:pPr>
            <w:r w:rsidRPr="00612BFA">
              <w:rPr>
                <w:color w:val="000000"/>
                <w:szCs w:val="24"/>
                <w:lang w:eastAsia="lt-LT"/>
              </w:rPr>
              <w:t xml:space="preserve">□ Ne </w:t>
            </w:r>
          </w:p>
        </w:tc>
        <w:tc>
          <w:tcPr>
            <w:tcW w:w="3828" w:type="dxa"/>
          </w:tcPr>
          <w:p w14:paraId="18921FE4" w14:textId="77777777" w:rsidR="007334B4" w:rsidRPr="00612BFA" w:rsidRDefault="007334B4" w:rsidP="007334B4">
            <w:pPr>
              <w:autoSpaceDE w:val="0"/>
              <w:autoSpaceDN w:val="0"/>
              <w:adjustRightInd w:val="0"/>
              <w:contextualSpacing/>
              <w:jc w:val="both"/>
              <w:rPr>
                <w:szCs w:val="24"/>
                <w:lang w:eastAsia="lt-LT"/>
              </w:rPr>
            </w:pPr>
          </w:p>
        </w:tc>
      </w:tr>
      <w:tr w:rsidR="007622F5" w:rsidRPr="00612BFA" w14:paraId="1FE97A07" w14:textId="77777777" w:rsidTr="0048459B">
        <w:tc>
          <w:tcPr>
            <w:tcW w:w="988" w:type="dxa"/>
            <w:shd w:val="clear" w:color="auto" w:fill="auto"/>
          </w:tcPr>
          <w:p w14:paraId="3F177DB5" w14:textId="41B61CA8" w:rsidR="007622F5" w:rsidRPr="00612BFA" w:rsidRDefault="007334B4" w:rsidP="0048459B">
            <w:pPr>
              <w:autoSpaceDE w:val="0"/>
              <w:autoSpaceDN w:val="0"/>
              <w:adjustRightInd w:val="0"/>
              <w:ind w:right="-465"/>
              <w:contextualSpacing/>
              <w:rPr>
                <w:szCs w:val="24"/>
                <w:lang w:eastAsia="lt-LT"/>
              </w:rPr>
            </w:pPr>
            <w:r w:rsidRPr="00612BFA">
              <w:rPr>
                <w:szCs w:val="24"/>
                <w:lang w:eastAsia="lt-LT"/>
              </w:rPr>
              <w:t>3.11.</w:t>
            </w:r>
          </w:p>
        </w:tc>
        <w:tc>
          <w:tcPr>
            <w:tcW w:w="7229" w:type="dxa"/>
            <w:shd w:val="clear" w:color="auto" w:fill="auto"/>
          </w:tcPr>
          <w:p w14:paraId="033E552F" w14:textId="77777777" w:rsidR="007622F5" w:rsidRPr="00612BFA" w:rsidRDefault="007622F5" w:rsidP="0048459B">
            <w:pPr>
              <w:autoSpaceDE w:val="0"/>
              <w:autoSpaceDN w:val="0"/>
              <w:adjustRightInd w:val="0"/>
              <w:contextualSpacing/>
              <w:jc w:val="both"/>
              <w:rPr>
                <w:rFonts w:eastAsia="Calibri"/>
                <w:bCs/>
                <w:color w:val="000000"/>
                <w:szCs w:val="24"/>
              </w:rPr>
            </w:pPr>
            <w:r w:rsidRPr="00612BFA">
              <w:rPr>
                <w:rFonts w:eastAsia="Calibri"/>
                <w:bCs/>
                <w:color w:val="000000"/>
                <w:szCs w:val="24"/>
              </w:rPr>
              <w:t>Ar yra laikomasi valstybės pagalbos sumavimo reikalavimų, nustatytų Reglamento (</w:t>
            </w:r>
            <w:r w:rsidRPr="00612BFA">
              <w:rPr>
                <w:rFonts w:eastAsia="Calibri"/>
                <w:color w:val="000000"/>
                <w:szCs w:val="24"/>
              </w:rPr>
              <w:t xml:space="preserve">ES) Nr. 651/2014 </w:t>
            </w:r>
            <w:r w:rsidRPr="00612BFA">
              <w:rPr>
                <w:rFonts w:eastAsia="Calibri"/>
                <w:bCs/>
                <w:color w:val="000000"/>
                <w:szCs w:val="24"/>
              </w:rPr>
              <w:t>8 straipsnyje?</w:t>
            </w:r>
          </w:p>
        </w:tc>
        <w:tc>
          <w:tcPr>
            <w:tcW w:w="1276" w:type="dxa"/>
          </w:tcPr>
          <w:p w14:paraId="0956AA0B" w14:textId="77777777" w:rsidR="007622F5" w:rsidRPr="00612BFA" w:rsidRDefault="007622F5" w:rsidP="0048459B">
            <w:pPr>
              <w:rPr>
                <w:szCs w:val="24"/>
              </w:rPr>
            </w:pPr>
            <w:r w:rsidRPr="00612BFA">
              <w:rPr>
                <w:szCs w:val="24"/>
                <w:lang w:eastAsia="lt-LT"/>
              </w:rPr>
              <w:t>□ Taip</w:t>
            </w:r>
          </w:p>
        </w:tc>
        <w:tc>
          <w:tcPr>
            <w:tcW w:w="1275" w:type="dxa"/>
          </w:tcPr>
          <w:p w14:paraId="5CC623CA" w14:textId="77777777" w:rsidR="007622F5" w:rsidRPr="00612BFA" w:rsidRDefault="007622F5" w:rsidP="0048459B">
            <w:pPr>
              <w:autoSpaceDE w:val="0"/>
              <w:autoSpaceDN w:val="0"/>
              <w:adjustRightInd w:val="0"/>
              <w:contextualSpacing/>
              <w:jc w:val="both"/>
              <w:rPr>
                <w:color w:val="000000"/>
                <w:szCs w:val="24"/>
                <w:lang w:eastAsia="lt-LT"/>
              </w:rPr>
            </w:pPr>
            <w:r w:rsidRPr="00612BFA">
              <w:rPr>
                <w:color w:val="000000"/>
                <w:szCs w:val="24"/>
                <w:lang w:eastAsia="lt-LT"/>
              </w:rPr>
              <w:t xml:space="preserve">□ Ne </w:t>
            </w:r>
          </w:p>
        </w:tc>
        <w:tc>
          <w:tcPr>
            <w:tcW w:w="3828" w:type="dxa"/>
          </w:tcPr>
          <w:p w14:paraId="3857EB45" w14:textId="77777777" w:rsidR="007622F5" w:rsidRPr="00612BFA" w:rsidRDefault="007622F5" w:rsidP="0048459B">
            <w:pPr>
              <w:autoSpaceDE w:val="0"/>
              <w:autoSpaceDN w:val="0"/>
              <w:adjustRightInd w:val="0"/>
              <w:contextualSpacing/>
              <w:jc w:val="both"/>
              <w:rPr>
                <w:szCs w:val="24"/>
                <w:lang w:eastAsia="lt-LT"/>
              </w:rPr>
            </w:pPr>
          </w:p>
        </w:tc>
      </w:tr>
      <w:tr w:rsidR="007622F5" w:rsidRPr="00612BFA" w14:paraId="4E6B68CD" w14:textId="77777777" w:rsidTr="0048459B">
        <w:tc>
          <w:tcPr>
            <w:tcW w:w="988" w:type="dxa"/>
          </w:tcPr>
          <w:p w14:paraId="5AFB2EB7" w14:textId="02764109" w:rsidR="007622F5" w:rsidRPr="00612BFA" w:rsidRDefault="007334B4" w:rsidP="0048459B">
            <w:pPr>
              <w:autoSpaceDE w:val="0"/>
              <w:autoSpaceDN w:val="0"/>
              <w:adjustRightInd w:val="0"/>
              <w:ind w:right="-465"/>
              <w:contextualSpacing/>
              <w:rPr>
                <w:szCs w:val="24"/>
                <w:lang w:eastAsia="lt-LT"/>
              </w:rPr>
            </w:pPr>
            <w:r w:rsidRPr="00612BFA">
              <w:rPr>
                <w:szCs w:val="24"/>
                <w:lang w:eastAsia="lt-LT"/>
              </w:rPr>
              <w:lastRenderedPageBreak/>
              <w:t>3.12.</w:t>
            </w:r>
          </w:p>
        </w:tc>
        <w:tc>
          <w:tcPr>
            <w:tcW w:w="7229" w:type="dxa"/>
            <w:shd w:val="clear" w:color="auto" w:fill="auto"/>
          </w:tcPr>
          <w:p w14:paraId="713C09F4" w14:textId="330A4460" w:rsidR="007622F5" w:rsidRPr="00612BFA" w:rsidRDefault="007622F5" w:rsidP="0048459B">
            <w:pPr>
              <w:autoSpaceDE w:val="0"/>
              <w:autoSpaceDN w:val="0"/>
              <w:adjustRightInd w:val="0"/>
              <w:contextualSpacing/>
              <w:jc w:val="both"/>
              <w:rPr>
                <w:color w:val="000000"/>
                <w:szCs w:val="24"/>
                <w:lang w:eastAsia="lt-LT"/>
              </w:rPr>
            </w:pPr>
            <w:r w:rsidRPr="00612BFA">
              <w:rPr>
                <w:color w:val="000000"/>
                <w:szCs w:val="24"/>
                <w:lang w:eastAsia="lt-LT"/>
              </w:rPr>
              <w:t>Ar teikiama valstybės pagalba atitinka Reglamento (ES) Nr. 651/2014 </w:t>
            </w:r>
            <w:r w:rsidR="00501AC6" w:rsidRPr="00612BFA">
              <w:rPr>
                <w:color w:val="000000"/>
                <w:szCs w:val="24"/>
                <w:lang w:eastAsia="lt-LT"/>
              </w:rPr>
              <w:t>25</w:t>
            </w:r>
            <w:r w:rsidRPr="00612BFA">
              <w:rPr>
                <w:color w:val="000000"/>
                <w:szCs w:val="24"/>
                <w:lang w:eastAsia="lt-LT"/>
              </w:rPr>
              <w:t xml:space="preserve"> straipsnio </w:t>
            </w:r>
            <w:r w:rsidR="00501AC6" w:rsidRPr="00612BFA">
              <w:rPr>
                <w:color w:val="000000"/>
                <w:szCs w:val="24"/>
                <w:lang w:eastAsia="lt-LT"/>
              </w:rPr>
              <w:t>2</w:t>
            </w:r>
            <w:r w:rsidR="005451D9" w:rsidRPr="00612BFA">
              <w:rPr>
                <w:color w:val="000000"/>
                <w:szCs w:val="24"/>
                <w:lang w:eastAsia="lt-LT"/>
              </w:rPr>
              <w:t xml:space="preserve"> </w:t>
            </w:r>
            <w:r w:rsidRPr="00612BFA">
              <w:rPr>
                <w:color w:val="000000"/>
                <w:szCs w:val="24"/>
                <w:lang w:eastAsia="lt-LT"/>
              </w:rPr>
              <w:t>dalies</w:t>
            </w:r>
            <w:r w:rsidR="00501AC6" w:rsidRPr="00612BFA">
              <w:rPr>
                <w:color w:val="000000"/>
                <w:szCs w:val="24"/>
                <w:lang w:eastAsia="lt-LT"/>
              </w:rPr>
              <w:t xml:space="preserve"> b ir (ar) c</w:t>
            </w:r>
            <w:r w:rsidRPr="00612BFA">
              <w:rPr>
                <w:color w:val="000000"/>
                <w:szCs w:val="24"/>
                <w:lang w:eastAsia="lt-LT"/>
              </w:rPr>
              <w:t xml:space="preserve"> </w:t>
            </w:r>
            <w:r w:rsidR="00501AC6" w:rsidRPr="00612BFA">
              <w:rPr>
                <w:color w:val="000000"/>
                <w:szCs w:val="24"/>
                <w:lang w:eastAsia="lt-LT"/>
              </w:rPr>
              <w:t>punktus</w:t>
            </w:r>
            <w:r w:rsidRPr="00612BFA">
              <w:rPr>
                <w:color w:val="000000"/>
                <w:szCs w:val="24"/>
                <w:lang w:eastAsia="lt-LT"/>
              </w:rPr>
              <w:t>?</w:t>
            </w:r>
          </w:p>
        </w:tc>
        <w:tc>
          <w:tcPr>
            <w:tcW w:w="1276" w:type="dxa"/>
          </w:tcPr>
          <w:p w14:paraId="2756CFED" w14:textId="77777777" w:rsidR="007622F5" w:rsidRPr="00612BFA" w:rsidRDefault="007622F5" w:rsidP="0048459B">
            <w:pPr>
              <w:rPr>
                <w:szCs w:val="24"/>
                <w:lang w:eastAsia="lt-LT"/>
              </w:rPr>
            </w:pPr>
            <w:r w:rsidRPr="00612BFA">
              <w:rPr>
                <w:szCs w:val="24"/>
                <w:lang w:eastAsia="lt-LT"/>
              </w:rPr>
              <w:t>□ Taip</w:t>
            </w:r>
          </w:p>
        </w:tc>
        <w:tc>
          <w:tcPr>
            <w:tcW w:w="1275" w:type="dxa"/>
          </w:tcPr>
          <w:p w14:paraId="48737B5B" w14:textId="77777777" w:rsidR="007622F5" w:rsidRPr="00612BFA" w:rsidRDefault="007622F5" w:rsidP="0048459B">
            <w:pPr>
              <w:autoSpaceDE w:val="0"/>
              <w:autoSpaceDN w:val="0"/>
              <w:adjustRightInd w:val="0"/>
              <w:contextualSpacing/>
              <w:jc w:val="both"/>
              <w:rPr>
                <w:color w:val="000000"/>
                <w:szCs w:val="24"/>
                <w:lang w:eastAsia="lt-LT"/>
              </w:rPr>
            </w:pPr>
            <w:r w:rsidRPr="00612BFA">
              <w:rPr>
                <w:color w:val="000000"/>
                <w:szCs w:val="24"/>
                <w:lang w:eastAsia="lt-LT"/>
              </w:rPr>
              <w:t xml:space="preserve">□ Ne </w:t>
            </w:r>
          </w:p>
        </w:tc>
        <w:tc>
          <w:tcPr>
            <w:tcW w:w="3828" w:type="dxa"/>
          </w:tcPr>
          <w:p w14:paraId="11503E1C" w14:textId="77777777" w:rsidR="007622F5" w:rsidRPr="00612BFA" w:rsidRDefault="007622F5" w:rsidP="0048459B">
            <w:pPr>
              <w:autoSpaceDE w:val="0"/>
              <w:autoSpaceDN w:val="0"/>
              <w:adjustRightInd w:val="0"/>
              <w:contextualSpacing/>
              <w:jc w:val="both"/>
              <w:rPr>
                <w:color w:val="000000"/>
                <w:szCs w:val="24"/>
                <w:lang w:eastAsia="lt-LT"/>
              </w:rPr>
            </w:pPr>
          </w:p>
        </w:tc>
      </w:tr>
      <w:tr w:rsidR="007622F5" w:rsidRPr="00612BFA" w14:paraId="0BF0E597" w14:textId="77777777" w:rsidTr="0048459B">
        <w:tc>
          <w:tcPr>
            <w:tcW w:w="988" w:type="dxa"/>
          </w:tcPr>
          <w:p w14:paraId="09A055E5" w14:textId="0DA9AE3F" w:rsidR="007622F5" w:rsidRPr="00612BFA" w:rsidRDefault="007334B4" w:rsidP="0048459B">
            <w:pPr>
              <w:autoSpaceDE w:val="0"/>
              <w:autoSpaceDN w:val="0"/>
              <w:adjustRightInd w:val="0"/>
              <w:ind w:right="-465"/>
              <w:contextualSpacing/>
              <w:rPr>
                <w:szCs w:val="24"/>
                <w:lang w:eastAsia="lt-LT"/>
              </w:rPr>
            </w:pPr>
            <w:r w:rsidRPr="00612BFA">
              <w:rPr>
                <w:szCs w:val="24"/>
                <w:lang w:eastAsia="lt-LT"/>
              </w:rPr>
              <w:t>3.13.</w:t>
            </w:r>
          </w:p>
        </w:tc>
        <w:tc>
          <w:tcPr>
            <w:tcW w:w="7229" w:type="dxa"/>
            <w:shd w:val="clear" w:color="auto" w:fill="auto"/>
          </w:tcPr>
          <w:p w14:paraId="670BE85D" w14:textId="55BE3F52" w:rsidR="007622F5" w:rsidRPr="00612BFA" w:rsidRDefault="007622F5" w:rsidP="0048459B">
            <w:pPr>
              <w:autoSpaceDE w:val="0"/>
              <w:autoSpaceDN w:val="0"/>
              <w:adjustRightInd w:val="0"/>
              <w:contextualSpacing/>
              <w:jc w:val="both"/>
              <w:rPr>
                <w:color w:val="000000"/>
                <w:szCs w:val="24"/>
                <w:lang w:eastAsia="lt-LT"/>
              </w:rPr>
            </w:pPr>
            <w:r w:rsidRPr="00612BFA">
              <w:rPr>
                <w:color w:val="000000"/>
                <w:szCs w:val="24"/>
                <w:lang w:eastAsia="lt-LT"/>
              </w:rPr>
              <w:t>Ar teikiama valstybės pagalba tinkamoms finansuoti išlaidoms, nurodytoms Reglamento (</w:t>
            </w:r>
            <w:r w:rsidRPr="00612BFA">
              <w:rPr>
                <w:rFonts w:eastAsia="Calibri"/>
                <w:color w:val="000000"/>
                <w:szCs w:val="24"/>
              </w:rPr>
              <w:t>ES) Nr. 651/2014</w:t>
            </w:r>
            <w:r w:rsidRPr="00612BFA">
              <w:rPr>
                <w:color w:val="000000"/>
                <w:szCs w:val="24"/>
                <w:lang w:eastAsia="lt-LT"/>
              </w:rPr>
              <w:t xml:space="preserve"> </w:t>
            </w:r>
            <w:r w:rsidR="00501AC6" w:rsidRPr="00612BFA">
              <w:rPr>
                <w:color w:val="000000"/>
                <w:szCs w:val="24"/>
                <w:lang w:eastAsia="lt-LT"/>
              </w:rPr>
              <w:t>25</w:t>
            </w:r>
            <w:r w:rsidRPr="00612BFA">
              <w:rPr>
                <w:color w:val="000000"/>
                <w:szCs w:val="24"/>
                <w:lang w:eastAsia="lt-LT"/>
              </w:rPr>
              <w:t xml:space="preserve"> straipsnio 3 dalyje?</w:t>
            </w:r>
          </w:p>
        </w:tc>
        <w:tc>
          <w:tcPr>
            <w:tcW w:w="1276" w:type="dxa"/>
          </w:tcPr>
          <w:p w14:paraId="4EDE1E23" w14:textId="77777777" w:rsidR="007622F5" w:rsidRPr="00612BFA" w:rsidRDefault="007622F5" w:rsidP="0048459B">
            <w:pPr>
              <w:rPr>
                <w:szCs w:val="24"/>
                <w:lang w:eastAsia="lt-LT"/>
              </w:rPr>
            </w:pPr>
            <w:r w:rsidRPr="00612BFA">
              <w:rPr>
                <w:szCs w:val="24"/>
                <w:lang w:eastAsia="lt-LT"/>
              </w:rPr>
              <w:t>□ Taip</w:t>
            </w:r>
          </w:p>
        </w:tc>
        <w:tc>
          <w:tcPr>
            <w:tcW w:w="1275" w:type="dxa"/>
          </w:tcPr>
          <w:p w14:paraId="3A370333" w14:textId="77777777" w:rsidR="007622F5" w:rsidRPr="00612BFA" w:rsidRDefault="007622F5" w:rsidP="0048459B">
            <w:pPr>
              <w:autoSpaceDE w:val="0"/>
              <w:autoSpaceDN w:val="0"/>
              <w:adjustRightInd w:val="0"/>
              <w:contextualSpacing/>
              <w:jc w:val="both"/>
              <w:rPr>
                <w:color w:val="000000"/>
                <w:szCs w:val="24"/>
                <w:lang w:eastAsia="lt-LT"/>
              </w:rPr>
            </w:pPr>
            <w:r w:rsidRPr="00612BFA">
              <w:rPr>
                <w:color w:val="000000"/>
                <w:szCs w:val="24"/>
                <w:lang w:eastAsia="lt-LT"/>
              </w:rPr>
              <w:t xml:space="preserve">□ Ne </w:t>
            </w:r>
          </w:p>
        </w:tc>
        <w:tc>
          <w:tcPr>
            <w:tcW w:w="3828" w:type="dxa"/>
          </w:tcPr>
          <w:p w14:paraId="6B82973D" w14:textId="77777777" w:rsidR="007622F5" w:rsidRPr="00612BFA" w:rsidRDefault="007622F5" w:rsidP="0048459B">
            <w:pPr>
              <w:autoSpaceDE w:val="0"/>
              <w:autoSpaceDN w:val="0"/>
              <w:adjustRightInd w:val="0"/>
              <w:contextualSpacing/>
              <w:jc w:val="both"/>
              <w:rPr>
                <w:color w:val="000000"/>
                <w:szCs w:val="24"/>
                <w:lang w:eastAsia="lt-LT"/>
              </w:rPr>
            </w:pPr>
          </w:p>
        </w:tc>
      </w:tr>
      <w:tr w:rsidR="007622F5" w:rsidRPr="00612BFA" w14:paraId="51AC961A" w14:textId="77777777" w:rsidTr="0048459B">
        <w:tc>
          <w:tcPr>
            <w:tcW w:w="988" w:type="dxa"/>
          </w:tcPr>
          <w:p w14:paraId="33A49105" w14:textId="722B7B55" w:rsidR="007622F5" w:rsidRPr="00612BFA" w:rsidRDefault="007334B4" w:rsidP="0048459B">
            <w:pPr>
              <w:autoSpaceDE w:val="0"/>
              <w:autoSpaceDN w:val="0"/>
              <w:adjustRightInd w:val="0"/>
              <w:ind w:right="-465"/>
              <w:contextualSpacing/>
              <w:rPr>
                <w:szCs w:val="24"/>
                <w:lang w:eastAsia="lt-LT"/>
              </w:rPr>
            </w:pPr>
            <w:r w:rsidRPr="00612BFA">
              <w:rPr>
                <w:szCs w:val="24"/>
                <w:lang w:eastAsia="lt-LT"/>
              </w:rPr>
              <w:t>3.14</w:t>
            </w:r>
          </w:p>
        </w:tc>
        <w:tc>
          <w:tcPr>
            <w:tcW w:w="7229" w:type="dxa"/>
            <w:shd w:val="clear" w:color="auto" w:fill="auto"/>
          </w:tcPr>
          <w:p w14:paraId="4B5C4B60" w14:textId="1E1A82E4" w:rsidR="007622F5" w:rsidRPr="00612BFA" w:rsidRDefault="007622F5" w:rsidP="0048459B">
            <w:pPr>
              <w:autoSpaceDE w:val="0"/>
              <w:autoSpaceDN w:val="0"/>
              <w:adjustRightInd w:val="0"/>
              <w:contextualSpacing/>
              <w:jc w:val="both"/>
              <w:rPr>
                <w:color w:val="000000"/>
                <w:szCs w:val="24"/>
                <w:lang w:eastAsia="lt-LT"/>
              </w:rPr>
            </w:pPr>
            <w:r w:rsidRPr="00612BFA">
              <w:rPr>
                <w:color w:val="000000"/>
                <w:szCs w:val="24"/>
                <w:lang w:eastAsia="lt-LT"/>
              </w:rPr>
              <w:t>Ar valstybės pagalbos intensyvumas atitinka Reglamento (</w:t>
            </w:r>
            <w:r w:rsidRPr="00612BFA">
              <w:rPr>
                <w:rFonts w:eastAsia="Calibri"/>
                <w:color w:val="000000"/>
                <w:szCs w:val="24"/>
              </w:rPr>
              <w:t>ES) Nr. 651/2014</w:t>
            </w:r>
            <w:r w:rsidR="00BF3AF5" w:rsidRPr="00612BFA">
              <w:rPr>
                <w:color w:val="000000"/>
                <w:szCs w:val="24"/>
                <w:lang w:eastAsia="lt-LT"/>
              </w:rPr>
              <w:t xml:space="preserve"> </w:t>
            </w:r>
            <w:r w:rsidR="00501AC6" w:rsidRPr="00612BFA">
              <w:rPr>
                <w:color w:val="000000"/>
                <w:szCs w:val="24"/>
                <w:lang w:eastAsia="lt-LT"/>
              </w:rPr>
              <w:t>25</w:t>
            </w:r>
            <w:r w:rsidRPr="00612BFA">
              <w:rPr>
                <w:color w:val="000000"/>
                <w:szCs w:val="24"/>
                <w:lang w:eastAsia="lt-LT"/>
              </w:rPr>
              <w:t xml:space="preserve"> straipsnio</w:t>
            </w:r>
            <w:r w:rsidR="00501AC6" w:rsidRPr="00612BFA">
              <w:rPr>
                <w:color w:val="000000"/>
                <w:szCs w:val="24"/>
                <w:lang w:eastAsia="lt-LT"/>
              </w:rPr>
              <w:t xml:space="preserve"> 5</w:t>
            </w:r>
            <w:r w:rsidRPr="00612BFA">
              <w:rPr>
                <w:color w:val="000000"/>
                <w:szCs w:val="24"/>
                <w:lang w:eastAsia="lt-LT"/>
              </w:rPr>
              <w:t xml:space="preserve"> dal</w:t>
            </w:r>
            <w:r w:rsidR="00501AC6" w:rsidRPr="00612BFA">
              <w:rPr>
                <w:color w:val="000000"/>
                <w:szCs w:val="24"/>
                <w:lang w:eastAsia="lt-LT"/>
              </w:rPr>
              <w:t>ies b ir (ar) c punktus</w:t>
            </w:r>
            <w:r w:rsidRPr="00612BFA">
              <w:rPr>
                <w:color w:val="000000"/>
                <w:szCs w:val="24"/>
                <w:lang w:eastAsia="lt-LT"/>
              </w:rPr>
              <w:t>?</w:t>
            </w:r>
          </w:p>
        </w:tc>
        <w:tc>
          <w:tcPr>
            <w:tcW w:w="1276" w:type="dxa"/>
          </w:tcPr>
          <w:p w14:paraId="2EC4848F" w14:textId="77777777" w:rsidR="007622F5" w:rsidRPr="00612BFA" w:rsidRDefault="007622F5" w:rsidP="0048459B">
            <w:pPr>
              <w:rPr>
                <w:szCs w:val="24"/>
                <w:lang w:eastAsia="lt-LT"/>
              </w:rPr>
            </w:pPr>
            <w:r w:rsidRPr="00612BFA">
              <w:rPr>
                <w:szCs w:val="24"/>
                <w:lang w:eastAsia="lt-LT"/>
              </w:rPr>
              <w:t>□ Taip</w:t>
            </w:r>
          </w:p>
        </w:tc>
        <w:tc>
          <w:tcPr>
            <w:tcW w:w="1275" w:type="dxa"/>
          </w:tcPr>
          <w:p w14:paraId="441E1DE4" w14:textId="77777777" w:rsidR="007622F5" w:rsidRPr="00612BFA" w:rsidRDefault="007622F5" w:rsidP="0048459B">
            <w:pPr>
              <w:autoSpaceDE w:val="0"/>
              <w:autoSpaceDN w:val="0"/>
              <w:adjustRightInd w:val="0"/>
              <w:contextualSpacing/>
              <w:jc w:val="both"/>
              <w:rPr>
                <w:color w:val="000000"/>
                <w:szCs w:val="24"/>
                <w:lang w:eastAsia="lt-LT"/>
              </w:rPr>
            </w:pPr>
            <w:r w:rsidRPr="00612BFA">
              <w:rPr>
                <w:color w:val="000000"/>
                <w:szCs w:val="24"/>
                <w:lang w:eastAsia="lt-LT"/>
              </w:rPr>
              <w:t xml:space="preserve">□ Ne </w:t>
            </w:r>
          </w:p>
        </w:tc>
        <w:tc>
          <w:tcPr>
            <w:tcW w:w="3828" w:type="dxa"/>
          </w:tcPr>
          <w:p w14:paraId="526D99A8" w14:textId="77777777" w:rsidR="007622F5" w:rsidRPr="00612BFA" w:rsidRDefault="007622F5" w:rsidP="0048459B">
            <w:pPr>
              <w:autoSpaceDE w:val="0"/>
              <w:autoSpaceDN w:val="0"/>
              <w:adjustRightInd w:val="0"/>
              <w:contextualSpacing/>
              <w:jc w:val="both"/>
              <w:rPr>
                <w:color w:val="000000"/>
                <w:szCs w:val="24"/>
                <w:lang w:eastAsia="lt-LT"/>
              </w:rPr>
            </w:pPr>
          </w:p>
        </w:tc>
      </w:tr>
      <w:tr w:rsidR="00501AC6" w:rsidRPr="00612BFA" w14:paraId="14A325D5" w14:textId="77777777" w:rsidTr="0048459B">
        <w:tc>
          <w:tcPr>
            <w:tcW w:w="988" w:type="dxa"/>
          </w:tcPr>
          <w:p w14:paraId="14AC1F70" w14:textId="12358AC4" w:rsidR="00501AC6" w:rsidRPr="00612BFA" w:rsidRDefault="00501AC6" w:rsidP="0048459B">
            <w:pPr>
              <w:autoSpaceDE w:val="0"/>
              <w:autoSpaceDN w:val="0"/>
              <w:adjustRightInd w:val="0"/>
              <w:ind w:right="-465"/>
              <w:contextualSpacing/>
              <w:rPr>
                <w:szCs w:val="24"/>
                <w:lang w:eastAsia="lt-LT"/>
              </w:rPr>
            </w:pPr>
            <w:r w:rsidRPr="00612BFA">
              <w:rPr>
                <w:szCs w:val="24"/>
                <w:lang w:eastAsia="lt-LT"/>
              </w:rPr>
              <w:t>3.1</w:t>
            </w:r>
            <w:r w:rsidR="007334B4" w:rsidRPr="00612BFA">
              <w:rPr>
                <w:szCs w:val="24"/>
                <w:lang w:eastAsia="lt-LT"/>
              </w:rPr>
              <w:t>5</w:t>
            </w:r>
            <w:r w:rsidRPr="00612BFA">
              <w:rPr>
                <w:szCs w:val="24"/>
                <w:lang w:eastAsia="lt-LT"/>
              </w:rPr>
              <w:t>.</w:t>
            </w:r>
          </w:p>
        </w:tc>
        <w:tc>
          <w:tcPr>
            <w:tcW w:w="7229" w:type="dxa"/>
            <w:shd w:val="clear" w:color="auto" w:fill="auto"/>
          </w:tcPr>
          <w:p w14:paraId="2A3EC5D5" w14:textId="4ACCCC40" w:rsidR="00501AC6" w:rsidRPr="00612BFA" w:rsidRDefault="00501AC6" w:rsidP="0048459B">
            <w:pPr>
              <w:autoSpaceDE w:val="0"/>
              <w:autoSpaceDN w:val="0"/>
              <w:adjustRightInd w:val="0"/>
              <w:contextualSpacing/>
              <w:jc w:val="both"/>
              <w:rPr>
                <w:color w:val="000000"/>
                <w:szCs w:val="24"/>
                <w:lang w:eastAsia="lt-LT"/>
              </w:rPr>
            </w:pPr>
            <w:r w:rsidRPr="00612BFA">
              <w:rPr>
                <w:color w:val="000000"/>
                <w:szCs w:val="24"/>
                <w:lang w:eastAsia="lt-LT"/>
              </w:rPr>
              <w:t>Ar valstybės pagalbos intensyvumas atitinka Reglamento (</w:t>
            </w:r>
            <w:r w:rsidRPr="00612BFA">
              <w:rPr>
                <w:rFonts w:eastAsia="Calibri"/>
                <w:color w:val="000000"/>
                <w:szCs w:val="24"/>
              </w:rPr>
              <w:t>ES) Nr. 651/2014</w:t>
            </w:r>
            <w:r w:rsidRPr="00612BFA">
              <w:rPr>
                <w:color w:val="000000"/>
                <w:szCs w:val="24"/>
                <w:lang w:eastAsia="lt-LT"/>
              </w:rPr>
              <w:t xml:space="preserve"> 25 straipsnio 6 dalies nuostatas?</w:t>
            </w:r>
          </w:p>
        </w:tc>
        <w:tc>
          <w:tcPr>
            <w:tcW w:w="1276" w:type="dxa"/>
          </w:tcPr>
          <w:p w14:paraId="4538546B" w14:textId="77777777" w:rsidR="00501AC6" w:rsidRPr="00612BFA" w:rsidRDefault="00501AC6" w:rsidP="0048459B">
            <w:pPr>
              <w:rPr>
                <w:szCs w:val="24"/>
                <w:lang w:eastAsia="lt-LT"/>
              </w:rPr>
            </w:pPr>
          </w:p>
        </w:tc>
        <w:tc>
          <w:tcPr>
            <w:tcW w:w="1275" w:type="dxa"/>
          </w:tcPr>
          <w:p w14:paraId="1D0B771F" w14:textId="77777777" w:rsidR="00501AC6" w:rsidRPr="00612BFA" w:rsidRDefault="00501AC6" w:rsidP="0048459B">
            <w:pPr>
              <w:autoSpaceDE w:val="0"/>
              <w:autoSpaceDN w:val="0"/>
              <w:adjustRightInd w:val="0"/>
              <w:contextualSpacing/>
              <w:jc w:val="both"/>
              <w:rPr>
                <w:color w:val="000000"/>
                <w:szCs w:val="24"/>
                <w:lang w:eastAsia="lt-LT"/>
              </w:rPr>
            </w:pPr>
          </w:p>
        </w:tc>
        <w:tc>
          <w:tcPr>
            <w:tcW w:w="3828" w:type="dxa"/>
          </w:tcPr>
          <w:p w14:paraId="5BE5A977" w14:textId="77777777" w:rsidR="00501AC6" w:rsidRPr="00612BFA" w:rsidRDefault="00501AC6" w:rsidP="0048459B">
            <w:pPr>
              <w:autoSpaceDE w:val="0"/>
              <w:autoSpaceDN w:val="0"/>
              <w:adjustRightInd w:val="0"/>
              <w:contextualSpacing/>
              <w:jc w:val="both"/>
              <w:rPr>
                <w:color w:val="000000"/>
                <w:szCs w:val="24"/>
                <w:lang w:eastAsia="lt-LT"/>
              </w:rPr>
            </w:pPr>
          </w:p>
        </w:tc>
      </w:tr>
      <w:bookmarkEnd w:id="14"/>
    </w:tbl>
    <w:p w14:paraId="4CB2D53D" w14:textId="77777777" w:rsidR="007622F5" w:rsidRPr="00612BFA" w:rsidRDefault="007622F5" w:rsidP="007622F5">
      <w:pPr>
        <w:spacing w:line="276" w:lineRule="auto"/>
        <w:jc w:val="center"/>
        <w:rPr>
          <w:szCs w:val="24"/>
        </w:rPr>
      </w:pPr>
    </w:p>
    <w:tbl>
      <w:tblPr>
        <w:tblStyle w:val="TableGrid2"/>
        <w:tblW w:w="14596" w:type="dxa"/>
        <w:tblLook w:val="04A0" w:firstRow="1" w:lastRow="0" w:firstColumn="1" w:lastColumn="0" w:noHBand="0" w:noVBand="1"/>
      </w:tblPr>
      <w:tblGrid>
        <w:gridCol w:w="8217"/>
        <w:gridCol w:w="992"/>
        <w:gridCol w:w="881"/>
        <w:gridCol w:w="4506"/>
      </w:tblGrid>
      <w:tr w:rsidR="007622F5" w:rsidRPr="00612BFA" w14:paraId="5F5A20D4" w14:textId="77777777" w:rsidTr="0048459B">
        <w:tc>
          <w:tcPr>
            <w:tcW w:w="14596"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3AB57F6" w14:textId="77777777" w:rsidR="007622F5" w:rsidRPr="00612BFA" w:rsidRDefault="007622F5" w:rsidP="0048459B">
            <w:pPr>
              <w:autoSpaceDE w:val="0"/>
              <w:autoSpaceDN w:val="0"/>
              <w:adjustRightInd w:val="0"/>
              <w:rPr>
                <w:rFonts w:ascii="Times New Roman" w:hAnsi="Times New Roman"/>
                <w:color w:val="000000"/>
                <w:sz w:val="24"/>
                <w:szCs w:val="24"/>
              </w:rPr>
            </w:pPr>
            <w:bookmarkStart w:id="15" w:name="_Hlk115870085"/>
            <w:r w:rsidRPr="00612BFA">
              <w:rPr>
                <w:rFonts w:ascii="Times New Roman" w:hAnsi="Times New Roman"/>
                <w:b/>
                <w:bCs/>
                <w:color w:val="000000"/>
                <w:sz w:val="24"/>
                <w:szCs w:val="24"/>
              </w:rPr>
              <w:t>4. Finansavimo atitikties Reglamentui (ES) Nr. 651/2014 vertinimas</w:t>
            </w:r>
          </w:p>
        </w:tc>
      </w:tr>
      <w:tr w:rsidR="007622F5" w:rsidRPr="00612BFA" w14:paraId="6E20C0B9" w14:textId="77777777" w:rsidTr="0048459B">
        <w:tc>
          <w:tcPr>
            <w:tcW w:w="8217" w:type="dxa"/>
            <w:tcBorders>
              <w:top w:val="single" w:sz="4" w:space="0" w:color="auto"/>
              <w:left w:val="single" w:sz="4" w:space="0" w:color="auto"/>
              <w:bottom w:val="single" w:sz="4" w:space="0" w:color="auto"/>
              <w:right w:val="single" w:sz="4" w:space="0" w:color="auto"/>
            </w:tcBorders>
            <w:shd w:val="clear" w:color="auto" w:fill="auto"/>
          </w:tcPr>
          <w:p w14:paraId="1FAA4227" w14:textId="77777777" w:rsidR="007622F5" w:rsidRPr="00612BFA" w:rsidRDefault="007622F5" w:rsidP="0048459B">
            <w:pPr>
              <w:autoSpaceDE w:val="0"/>
              <w:autoSpaceDN w:val="0"/>
              <w:adjustRightInd w:val="0"/>
              <w:rPr>
                <w:rFonts w:ascii="Times New Roman" w:hAnsi="Times New Roman"/>
                <w:b/>
                <w:bCs/>
                <w:color w:val="000000"/>
                <w:sz w:val="24"/>
                <w:szCs w:val="24"/>
              </w:rPr>
            </w:pPr>
            <w:r w:rsidRPr="00612BFA">
              <w:rPr>
                <w:rFonts w:ascii="Times New Roman" w:hAnsi="Times New Roman"/>
                <w:color w:val="000000"/>
                <w:sz w:val="24"/>
                <w:szCs w:val="24"/>
              </w:rPr>
              <w:t>Ar teikiamas finansavimas atitinka Reglamentą (ES) Nr. 651/2014?</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1B8A38A" w14:textId="77777777" w:rsidR="007622F5" w:rsidRPr="00612BFA" w:rsidRDefault="007622F5" w:rsidP="0048459B">
            <w:pPr>
              <w:autoSpaceDE w:val="0"/>
              <w:autoSpaceDN w:val="0"/>
              <w:adjustRightInd w:val="0"/>
              <w:rPr>
                <w:rFonts w:ascii="Times New Roman" w:hAnsi="Times New Roman"/>
                <w:b/>
                <w:bCs/>
                <w:color w:val="000000"/>
                <w:sz w:val="24"/>
                <w:szCs w:val="24"/>
              </w:rPr>
            </w:pPr>
            <w:r w:rsidRPr="00612BFA">
              <w:rPr>
                <w:rFonts w:ascii="Times New Roman" w:hAnsi="Times New Roman"/>
                <w:sz w:val="24"/>
                <w:szCs w:val="24"/>
              </w:rPr>
              <w:t>□ Taip</w:t>
            </w:r>
          </w:p>
        </w:tc>
        <w:tc>
          <w:tcPr>
            <w:tcW w:w="881" w:type="dxa"/>
            <w:tcBorders>
              <w:top w:val="single" w:sz="4" w:space="0" w:color="auto"/>
              <w:left w:val="single" w:sz="4" w:space="0" w:color="auto"/>
              <w:bottom w:val="single" w:sz="4" w:space="0" w:color="auto"/>
              <w:right w:val="single" w:sz="4" w:space="0" w:color="auto"/>
            </w:tcBorders>
            <w:shd w:val="clear" w:color="auto" w:fill="auto"/>
          </w:tcPr>
          <w:p w14:paraId="0366C904" w14:textId="77777777" w:rsidR="007622F5" w:rsidRPr="00612BFA" w:rsidRDefault="007622F5" w:rsidP="0048459B">
            <w:pPr>
              <w:autoSpaceDE w:val="0"/>
              <w:autoSpaceDN w:val="0"/>
              <w:adjustRightInd w:val="0"/>
              <w:rPr>
                <w:rFonts w:ascii="Times New Roman" w:hAnsi="Times New Roman"/>
                <w:b/>
                <w:bCs/>
                <w:color w:val="000000"/>
                <w:sz w:val="24"/>
                <w:szCs w:val="24"/>
              </w:rPr>
            </w:pPr>
            <w:r w:rsidRPr="00612BFA">
              <w:rPr>
                <w:rFonts w:ascii="Times New Roman" w:hAnsi="Times New Roman"/>
                <w:color w:val="000000"/>
                <w:sz w:val="24"/>
                <w:szCs w:val="24"/>
              </w:rPr>
              <w:t>□ Ne</w:t>
            </w:r>
          </w:p>
        </w:tc>
        <w:tc>
          <w:tcPr>
            <w:tcW w:w="4506" w:type="dxa"/>
            <w:tcBorders>
              <w:top w:val="single" w:sz="4" w:space="0" w:color="auto"/>
              <w:left w:val="single" w:sz="4" w:space="0" w:color="auto"/>
              <w:bottom w:val="single" w:sz="4" w:space="0" w:color="auto"/>
              <w:right w:val="single" w:sz="4" w:space="0" w:color="auto"/>
            </w:tcBorders>
            <w:shd w:val="clear" w:color="auto" w:fill="auto"/>
          </w:tcPr>
          <w:p w14:paraId="193A56CD" w14:textId="77777777" w:rsidR="007622F5" w:rsidRPr="00612BFA" w:rsidRDefault="007622F5" w:rsidP="0048459B">
            <w:pPr>
              <w:autoSpaceDE w:val="0"/>
              <w:autoSpaceDN w:val="0"/>
              <w:adjustRightInd w:val="0"/>
              <w:rPr>
                <w:rFonts w:ascii="Times New Roman" w:hAnsi="Times New Roman"/>
                <w:b/>
                <w:bCs/>
                <w:color w:val="000000"/>
                <w:sz w:val="24"/>
                <w:szCs w:val="24"/>
              </w:rPr>
            </w:pPr>
          </w:p>
        </w:tc>
      </w:tr>
    </w:tbl>
    <w:tbl>
      <w:tblPr>
        <w:tblW w:w="11512" w:type="dxa"/>
        <w:tblLayout w:type="fixed"/>
        <w:tblLook w:val="04A0" w:firstRow="1" w:lastRow="0" w:firstColumn="1" w:lastColumn="0" w:noHBand="0" w:noVBand="1"/>
      </w:tblPr>
      <w:tblGrid>
        <w:gridCol w:w="4960"/>
        <w:gridCol w:w="3275"/>
        <w:gridCol w:w="3277"/>
      </w:tblGrid>
      <w:tr w:rsidR="007622F5" w:rsidRPr="00612BFA" w14:paraId="2F65D2F7" w14:textId="77777777" w:rsidTr="0048459B">
        <w:trPr>
          <w:trHeight w:val="326"/>
        </w:trPr>
        <w:tc>
          <w:tcPr>
            <w:tcW w:w="4960" w:type="dxa"/>
            <w:tcBorders>
              <w:top w:val="nil"/>
              <w:left w:val="nil"/>
              <w:bottom w:val="nil"/>
              <w:right w:val="nil"/>
            </w:tcBorders>
            <w:hideMark/>
          </w:tcPr>
          <w:p w14:paraId="798E79A2" w14:textId="77777777" w:rsidR="007622F5" w:rsidRPr="00612BFA" w:rsidRDefault="007622F5" w:rsidP="0048459B">
            <w:pPr>
              <w:autoSpaceDE w:val="0"/>
              <w:autoSpaceDN w:val="0"/>
              <w:adjustRightInd w:val="0"/>
              <w:rPr>
                <w:iCs/>
                <w:color w:val="000000"/>
                <w:szCs w:val="24"/>
              </w:rPr>
            </w:pPr>
          </w:p>
          <w:p w14:paraId="69DD2293" w14:textId="77777777" w:rsidR="007622F5" w:rsidRPr="00612BFA" w:rsidRDefault="007622F5" w:rsidP="0048459B">
            <w:pPr>
              <w:autoSpaceDE w:val="0"/>
              <w:autoSpaceDN w:val="0"/>
              <w:adjustRightInd w:val="0"/>
              <w:rPr>
                <w:rFonts w:eastAsiaTheme="minorHAnsi"/>
                <w:color w:val="000000"/>
                <w:szCs w:val="24"/>
              </w:rPr>
            </w:pPr>
            <w:r w:rsidRPr="00612BFA">
              <w:rPr>
                <w:iCs/>
                <w:color w:val="000000"/>
                <w:szCs w:val="24"/>
              </w:rPr>
              <w:t xml:space="preserve">____________________________________ </w:t>
            </w:r>
          </w:p>
          <w:p w14:paraId="638462CD" w14:textId="77777777" w:rsidR="007622F5" w:rsidRPr="00612BFA" w:rsidRDefault="007622F5" w:rsidP="0048459B">
            <w:pPr>
              <w:autoSpaceDE w:val="0"/>
              <w:autoSpaceDN w:val="0"/>
              <w:adjustRightInd w:val="0"/>
              <w:rPr>
                <w:color w:val="000000"/>
                <w:szCs w:val="24"/>
              </w:rPr>
            </w:pPr>
            <w:r w:rsidRPr="00612BFA">
              <w:rPr>
                <w:iCs/>
                <w:color w:val="000000"/>
                <w:szCs w:val="24"/>
              </w:rPr>
              <w:t xml:space="preserve"> (vertintojo pareigos, vardas ir pavardė) </w:t>
            </w:r>
          </w:p>
        </w:tc>
        <w:tc>
          <w:tcPr>
            <w:tcW w:w="3275" w:type="dxa"/>
            <w:tcBorders>
              <w:top w:val="nil"/>
              <w:left w:val="nil"/>
              <w:bottom w:val="nil"/>
              <w:right w:val="nil"/>
            </w:tcBorders>
            <w:hideMark/>
          </w:tcPr>
          <w:p w14:paraId="68CF46E9" w14:textId="77777777" w:rsidR="007622F5" w:rsidRPr="00612BFA" w:rsidRDefault="007622F5" w:rsidP="0048459B">
            <w:pPr>
              <w:autoSpaceDE w:val="0"/>
              <w:autoSpaceDN w:val="0"/>
              <w:adjustRightInd w:val="0"/>
              <w:rPr>
                <w:iCs/>
                <w:color w:val="000000"/>
                <w:szCs w:val="24"/>
              </w:rPr>
            </w:pPr>
          </w:p>
          <w:p w14:paraId="72E03CD2" w14:textId="77777777" w:rsidR="007622F5" w:rsidRPr="00612BFA" w:rsidRDefault="007622F5" w:rsidP="0048459B">
            <w:pPr>
              <w:autoSpaceDE w:val="0"/>
              <w:autoSpaceDN w:val="0"/>
              <w:adjustRightInd w:val="0"/>
              <w:rPr>
                <w:rFonts w:eastAsiaTheme="minorHAnsi"/>
                <w:color w:val="000000"/>
                <w:szCs w:val="24"/>
              </w:rPr>
            </w:pPr>
            <w:r w:rsidRPr="00612BFA">
              <w:rPr>
                <w:iCs/>
                <w:color w:val="000000"/>
                <w:szCs w:val="24"/>
              </w:rPr>
              <w:t xml:space="preserve">___________ </w:t>
            </w:r>
          </w:p>
          <w:p w14:paraId="1F8A3EE0" w14:textId="77777777" w:rsidR="007622F5" w:rsidRPr="00612BFA" w:rsidRDefault="007622F5" w:rsidP="0048459B">
            <w:pPr>
              <w:autoSpaceDE w:val="0"/>
              <w:autoSpaceDN w:val="0"/>
              <w:adjustRightInd w:val="0"/>
              <w:rPr>
                <w:color w:val="000000"/>
                <w:szCs w:val="24"/>
              </w:rPr>
            </w:pPr>
            <w:r w:rsidRPr="00612BFA">
              <w:rPr>
                <w:iCs/>
                <w:color w:val="000000"/>
                <w:szCs w:val="24"/>
              </w:rPr>
              <w:t xml:space="preserve">    (parašas) </w:t>
            </w:r>
          </w:p>
        </w:tc>
        <w:tc>
          <w:tcPr>
            <w:tcW w:w="3277" w:type="dxa"/>
            <w:tcBorders>
              <w:top w:val="nil"/>
              <w:left w:val="nil"/>
              <w:bottom w:val="nil"/>
              <w:right w:val="nil"/>
            </w:tcBorders>
            <w:hideMark/>
          </w:tcPr>
          <w:p w14:paraId="159AD126" w14:textId="77777777" w:rsidR="007622F5" w:rsidRPr="00612BFA" w:rsidRDefault="007622F5" w:rsidP="0048459B">
            <w:pPr>
              <w:autoSpaceDE w:val="0"/>
              <w:autoSpaceDN w:val="0"/>
              <w:adjustRightInd w:val="0"/>
              <w:rPr>
                <w:iCs/>
                <w:color w:val="000000"/>
                <w:szCs w:val="24"/>
              </w:rPr>
            </w:pPr>
          </w:p>
          <w:p w14:paraId="6F565400" w14:textId="77777777" w:rsidR="007622F5" w:rsidRPr="00612BFA" w:rsidRDefault="007622F5" w:rsidP="0048459B">
            <w:pPr>
              <w:autoSpaceDE w:val="0"/>
              <w:autoSpaceDN w:val="0"/>
              <w:adjustRightInd w:val="0"/>
              <w:rPr>
                <w:rFonts w:eastAsiaTheme="minorHAnsi"/>
                <w:color w:val="000000"/>
                <w:szCs w:val="24"/>
              </w:rPr>
            </w:pPr>
            <w:r w:rsidRPr="00612BFA">
              <w:rPr>
                <w:iCs/>
                <w:color w:val="000000"/>
                <w:szCs w:val="24"/>
              </w:rPr>
              <w:t xml:space="preserve">__________ </w:t>
            </w:r>
          </w:p>
          <w:p w14:paraId="5DE182DA" w14:textId="77777777" w:rsidR="007622F5" w:rsidRPr="00612BFA" w:rsidRDefault="007622F5" w:rsidP="0048459B">
            <w:pPr>
              <w:autoSpaceDE w:val="0"/>
              <w:autoSpaceDN w:val="0"/>
              <w:adjustRightInd w:val="0"/>
              <w:rPr>
                <w:color w:val="000000"/>
                <w:szCs w:val="24"/>
              </w:rPr>
            </w:pPr>
            <w:r w:rsidRPr="00612BFA">
              <w:rPr>
                <w:color w:val="000000"/>
                <w:szCs w:val="24"/>
              </w:rPr>
              <w:t xml:space="preserve">   (data) </w:t>
            </w:r>
          </w:p>
        </w:tc>
      </w:tr>
      <w:tr w:rsidR="007622F5" w:rsidRPr="00612BFA" w14:paraId="36E66195" w14:textId="77777777" w:rsidTr="0048459B">
        <w:trPr>
          <w:trHeight w:val="756"/>
        </w:trPr>
        <w:tc>
          <w:tcPr>
            <w:tcW w:w="11512" w:type="dxa"/>
            <w:gridSpan w:val="3"/>
            <w:tcBorders>
              <w:top w:val="nil"/>
              <w:left w:val="nil"/>
              <w:bottom w:val="nil"/>
              <w:right w:val="nil"/>
            </w:tcBorders>
          </w:tcPr>
          <w:p w14:paraId="705B2B8A" w14:textId="77777777" w:rsidR="007622F5" w:rsidRPr="00612BFA" w:rsidRDefault="007622F5" w:rsidP="0048459B">
            <w:pPr>
              <w:autoSpaceDE w:val="0"/>
              <w:autoSpaceDN w:val="0"/>
              <w:adjustRightInd w:val="0"/>
              <w:rPr>
                <w:rFonts w:eastAsiaTheme="minorHAnsi"/>
                <w:b/>
                <w:bCs/>
                <w:color w:val="000000"/>
                <w:szCs w:val="24"/>
              </w:rPr>
            </w:pPr>
          </w:p>
          <w:p w14:paraId="74A236DB" w14:textId="77777777" w:rsidR="007622F5" w:rsidRPr="00612BFA" w:rsidRDefault="007622F5" w:rsidP="0048459B">
            <w:pPr>
              <w:autoSpaceDE w:val="0"/>
              <w:autoSpaceDN w:val="0"/>
              <w:adjustRightInd w:val="0"/>
              <w:rPr>
                <w:color w:val="000000"/>
                <w:szCs w:val="24"/>
              </w:rPr>
            </w:pPr>
            <w:r w:rsidRPr="00612BFA">
              <w:rPr>
                <w:b/>
                <w:bCs/>
                <w:color w:val="000000"/>
                <w:szCs w:val="24"/>
              </w:rPr>
              <w:t xml:space="preserve">Patikros peržiūra: </w:t>
            </w:r>
          </w:p>
          <w:p w14:paraId="0E1F54CA" w14:textId="77777777" w:rsidR="007622F5" w:rsidRPr="00612BFA" w:rsidRDefault="007622F5" w:rsidP="0048459B">
            <w:pPr>
              <w:autoSpaceDE w:val="0"/>
              <w:autoSpaceDN w:val="0"/>
              <w:adjustRightInd w:val="0"/>
              <w:rPr>
                <w:color w:val="000000"/>
                <w:szCs w:val="24"/>
              </w:rPr>
            </w:pPr>
            <w:r w:rsidRPr="00612BFA">
              <w:rPr>
                <w:color w:val="000000"/>
                <w:szCs w:val="24"/>
              </w:rPr>
              <w:t xml:space="preserve">□ vertintojo išvadai pritarti </w:t>
            </w:r>
          </w:p>
          <w:p w14:paraId="63048C24" w14:textId="77777777" w:rsidR="007622F5" w:rsidRPr="00612BFA" w:rsidRDefault="007622F5" w:rsidP="0048459B">
            <w:pPr>
              <w:autoSpaceDE w:val="0"/>
              <w:autoSpaceDN w:val="0"/>
              <w:adjustRightInd w:val="0"/>
              <w:rPr>
                <w:color w:val="000000"/>
                <w:szCs w:val="24"/>
              </w:rPr>
            </w:pPr>
            <w:r w:rsidRPr="00612BFA">
              <w:rPr>
                <w:color w:val="000000"/>
                <w:szCs w:val="24"/>
              </w:rPr>
              <w:t xml:space="preserve">□ vertintojo išvadai nepritarti </w:t>
            </w:r>
          </w:p>
          <w:p w14:paraId="40813B36" w14:textId="77777777" w:rsidR="007622F5" w:rsidRPr="00612BFA" w:rsidRDefault="007622F5" w:rsidP="0048459B">
            <w:pPr>
              <w:autoSpaceDE w:val="0"/>
              <w:autoSpaceDN w:val="0"/>
              <w:adjustRightInd w:val="0"/>
              <w:rPr>
                <w:i/>
                <w:iCs/>
                <w:color w:val="000000"/>
                <w:szCs w:val="24"/>
              </w:rPr>
            </w:pPr>
          </w:p>
          <w:p w14:paraId="38C9634E" w14:textId="77777777" w:rsidR="007622F5" w:rsidRPr="00612BFA" w:rsidRDefault="007622F5" w:rsidP="0048459B">
            <w:pPr>
              <w:autoSpaceDE w:val="0"/>
              <w:autoSpaceDN w:val="0"/>
              <w:adjustRightInd w:val="0"/>
              <w:rPr>
                <w:i/>
                <w:iCs/>
                <w:color w:val="000000"/>
                <w:szCs w:val="24"/>
              </w:rPr>
            </w:pPr>
            <w:r w:rsidRPr="00612BFA">
              <w:rPr>
                <w:i/>
                <w:iCs/>
                <w:color w:val="000000"/>
                <w:szCs w:val="24"/>
              </w:rPr>
              <w:t>Pastabos:_______________________________________________________________________</w:t>
            </w:r>
          </w:p>
          <w:p w14:paraId="20F37543" w14:textId="77777777" w:rsidR="007622F5" w:rsidRPr="00612BFA" w:rsidRDefault="007622F5" w:rsidP="0048459B">
            <w:pPr>
              <w:autoSpaceDE w:val="0"/>
              <w:autoSpaceDN w:val="0"/>
              <w:adjustRightInd w:val="0"/>
              <w:rPr>
                <w:color w:val="000000"/>
                <w:szCs w:val="24"/>
              </w:rPr>
            </w:pPr>
            <w:r w:rsidRPr="00612BFA">
              <w:rPr>
                <w:i/>
                <w:iCs/>
                <w:color w:val="000000"/>
                <w:szCs w:val="24"/>
              </w:rPr>
              <w:t xml:space="preserve"> </w:t>
            </w:r>
          </w:p>
        </w:tc>
      </w:tr>
      <w:tr w:rsidR="007622F5" w:rsidRPr="00612BFA" w14:paraId="0F8D55BA" w14:textId="77777777" w:rsidTr="0048459B">
        <w:trPr>
          <w:trHeight w:val="327"/>
        </w:trPr>
        <w:tc>
          <w:tcPr>
            <w:tcW w:w="4960" w:type="dxa"/>
            <w:tcBorders>
              <w:top w:val="nil"/>
              <w:left w:val="nil"/>
              <w:bottom w:val="nil"/>
              <w:right w:val="nil"/>
            </w:tcBorders>
            <w:hideMark/>
          </w:tcPr>
          <w:p w14:paraId="3F3A6D97" w14:textId="77777777" w:rsidR="007622F5" w:rsidRPr="00612BFA" w:rsidRDefault="007622F5" w:rsidP="0048459B">
            <w:pPr>
              <w:autoSpaceDE w:val="0"/>
              <w:autoSpaceDN w:val="0"/>
              <w:adjustRightInd w:val="0"/>
              <w:rPr>
                <w:rFonts w:eastAsiaTheme="minorHAnsi"/>
                <w:color w:val="000000"/>
                <w:szCs w:val="24"/>
              </w:rPr>
            </w:pPr>
            <w:r w:rsidRPr="00612BFA">
              <w:rPr>
                <w:iCs/>
                <w:color w:val="000000"/>
                <w:szCs w:val="24"/>
              </w:rPr>
              <w:t xml:space="preserve">______________________________________ </w:t>
            </w:r>
          </w:p>
          <w:p w14:paraId="3F8B193D" w14:textId="77777777" w:rsidR="007622F5" w:rsidRPr="00612BFA" w:rsidRDefault="007622F5" w:rsidP="0048459B">
            <w:pPr>
              <w:autoSpaceDE w:val="0"/>
              <w:autoSpaceDN w:val="0"/>
              <w:adjustRightInd w:val="0"/>
              <w:rPr>
                <w:color w:val="000000"/>
                <w:szCs w:val="24"/>
              </w:rPr>
            </w:pPr>
            <w:r w:rsidRPr="00612BFA">
              <w:rPr>
                <w:iCs/>
                <w:color w:val="000000"/>
                <w:szCs w:val="24"/>
              </w:rPr>
              <w:t xml:space="preserve"> (vertintojo vadovo pareigos, vardas ir pavardė </w:t>
            </w:r>
          </w:p>
        </w:tc>
        <w:tc>
          <w:tcPr>
            <w:tcW w:w="3275" w:type="dxa"/>
            <w:tcBorders>
              <w:top w:val="nil"/>
              <w:left w:val="nil"/>
              <w:bottom w:val="nil"/>
              <w:right w:val="nil"/>
            </w:tcBorders>
            <w:hideMark/>
          </w:tcPr>
          <w:p w14:paraId="56541BC4" w14:textId="77777777" w:rsidR="007622F5" w:rsidRPr="00612BFA" w:rsidRDefault="007622F5" w:rsidP="0048459B">
            <w:pPr>
              <w:autoSpaceDE w:val="0"/>
              <w:autoSpaceDN w:val="0"/>
              <w:adjustRightInd w:val="0"/>
              <w:rPr>
                <w:rFonts w:eastAsiaTheme="minorHAnsi"/>
                <w:color w:val="000000"/>
                <w:szCs w:val="24"/>
              </w:rPr>
            </w:pPr>
            <w:r w:rsidRPr="00612BFA">
              <w:rPr>
                <w:iCs/>
                <w:color w:val="000000"/>
                <w:szCs w:val="24"/>
              </w:rPr>
              <w:t xml:space="preserve">____________ </w:t>
            </w:r>
          </w:p>
          <w:p w14:paraId="73BA098A" w14:textId="77777777" w:rsidR="007622F5" w:rsidRPr="00612BFA" w:rsidRDefault="007622F5" w:rsidP="0048459B">
            <w:pPr>
              <w:autoSpaceDE w:val="0"/>
              <w:autoSpaceDN w:val="0"/>
              <w:adjustRightInd w:val="0"/>
              <w:rPr>
                <w:color w:val="000000"/>
                <w:szCs w:val="24"/>
              </w:rPr>
            </w:pPr>
            <w:r w:rsidRPr="00612BFA">
              <w:rPr>
                <w:iCs/>
                <w:color w:val="000000"/>
                <w:szCs w:val="24"/>
              </w:rPr>
              <w:t xml:space="preserve">    (parašas) </w:t>
            </w:r>
          </w:p>
        </w:tc>
        <w:tc>
          <w:tcPr>
            <w:tcW w:w="3277" w:type="dxa"/>
            <w:tcBorders>
              <w:top w:val="nil"/>
              <w:left w:val="nil"/>
              <w:bottom w:val="nil"/>
              <w:right w:val="nil"/>
            </w:tcBorders>
            <w:hideMark/>
          </w:tcPr>
          <w:p w14:paraId="430CDD15" w14:textId="77777777" w:rsidR="007622F5" w:rsidRPr="00612BFA" w:rsidRDefault="007622F5" w:rsidP="0048459B">
            <w:pPr>
              <w:autoSpaceDE w:val="0"/>
              <w:autoSpaceDN w:val="0"/>
              <w:adjustRightInd w:val="0"/>
              <w:rPr>
                <w:rFonts w:eastAsiaTheme="minorHAnsi"/>
                <w:color w:val="000000"/>
                <w:szCs w:val="24"/>
              </w:rPr>
            </w:pPr>
            <w:r w:rsidRPr="00612BFA">
              <w:rPr>
                <w:iCs/>
                <w:color w:val="000000"/>
                <w:szCs w:val="24"/>
              </w:rPr>
              <w:t>__________</w:t>
            </w:r>
          </w:p>
          <w:p w14:paraId="5F8A4279" w14:textId="77777777" w:rsidR="007622F5" w:rsidRPr="00612BFA" w:rsidRDefault="007622F5" w:rsidP="0048459B">
            <w:pPr>
              <w:autoSpaceDE w:val="0"/>
              <w:autoSpaceDN w:val="0"/>
              <w:adjustRightInd w:val="0"/>
              <w:rPr>
                <w:iCs/>
                <w:color w:val="000000"/>
                <w:szCs w:val="24"/>
              </w:rPr>
            </w:pPr>
            <w:r w:rsidRPr="00612BFA">
              <w:rPr>
                <w:iCs/>
                <w:color w:val="000000"/>
                <w:szCs w:val="24"/>
              </w:rPr>
              <w:t xml:space="preserve">        (data) </w:t>
            </w:r>
          </w:p>
          <w:p w14:paraId="5624FF9C" w14:textId="77777777" w:rsidR="007622F5" w:rsidRPr="00612BFA" w:rsidRDefault="007622F5" w:rsidP="0048459B">
            <w:pPr>
              <w:autoSpaceDE w:val="0"/>
              <w:autoSpaceDN w:val="0"/>
              <w:adjustRightInd w:val="0"/>
              <w:rPr>
                <w:iCs/>
                <w:color w:val="000000"/>
                <w:szCs w:val="24"/>
              </w:rPr>
            </w:pPr>
          </w:p>
          <w:p w14:paraId="646EF3D6" w14:textId="77777777" w:rsidR="007622F5" w:rsidRPr="00612BFA" w:rsidRDefault="007622F5" w:rsidP="0048459B">
            <w:pPr>
              <w:autoSpaceDE w:val="0"/>
              <w:autoSpaceDN w:val="0"/>
              <w:adjustRightInd w:val="0"/>
              <w:jc w:val="center"/>
              <w:rPr>
                <w:color w:val="000000"/>
                <w:szCs w:val="24"/>
                <w:lang w:val="en-US"/>
              </w:rPr>
            </w:pPr>
          </w:p>
        </w:tc>
      </w:tr>
    </w:tbl>
    <w:p w14:paraId="3C1E7326" w14:textId="1DE6441E" w:rsidR="007622F5" w:rsidRPr="00612BFA" w:rsidRDefault="007622F5" w:rsidP="007622F5">
      <w:pPr>
        <w:jc w:val="center"/>
        <w:rPr>
          <w:szCs w:val="24"/>
        </w:rPr>
      </w:pPr>
    </w:p>
    <w:bookmarkEnd w:id="15"/>
    <w:p w14:paraId="77344395" w14:textId="77777777" w:rsidR="007622F5" w:rsidRPr="00612BFA" w:rsidRDefault="007622F5" w:rsidP="007622F5">
      <w:pPr>
        <w:spacing w:line="276" w:lineRule="auto"/>
        <w:jc w:val="center"/>
        <w:rPr>
          <w:szCs w:val="24"/>
        </w:rPr>
      </w:pPr>
    </w:p>
    <w:p w14:paraId="5B3AC75F" w14:textId="77777777" w:rsidR="00A57CE5" w:rsidRPr="00612BFA" w:rsidRDefault="006665BF" w:rsidP="006665BF">
      <w:pPr>
        <w:spacing w:line="276" w:lineRule="auto"/>
        <w:jc w:val="center"/>
        <w:rPr>
          <w:rFonts w:eastAsia="Calibri"/>
          <w:szCs w:val="24"/>
        </w:rPr>
        <w:sectPr w:rsidR="00A57CE5" w:rsidRPr="00612BFA" w:rsidSect="00BA7259">
          <w:pgSz w:w="16838" w:h="11906" w:orient="landscape"/>
          <w:pgMar w:top="1701" w:right="567" w:bottom="1134" w:left="1134" w:header="567" w:footer="567" w:gutter="0"/>
          <w:cols w:space="1296"/>
          <w:titlePg/>
          <w:docGrid w:linePitch="360"/>
        </w:sectPr>
      </w:pPr>
      <w:r w:rsidRPr="00612BFA">
        <w:rPr>
          <w:rFonts w:eastAsia="Calibri"/>
          <w:szCs w:val="24"/>
        </w:rPr>
        <w:t>________________________</w:t>
      </w:r>
    </w:p>
    <w:p w14:paraId="149B332A" w14:textId="77777777" w:rsidR="00F67955" w:rsidRPr="00612BFA" w:rsidRDefault="00F67955" w:rsidP="00F67955">
      <w:pPr>
        <w:ind w:left="9071" w:right="567"/>
        <w:rPr>
          <w:szCs w:val="24"/>
        </w:rPr>
      </w:pPr>
      <w:r w:rsidRPr="00612BFA">
        <w:rPr>
          <w:iCs/>
          <w:szCs w:val="24"/>
        </w:rPr>
        <w:lastRenderedPageBreak/>
        <w:t>2022–2030 metų plėtros programos valdytojos Lietuvos Respublikos ekonomikos ir inovacijų ministerijos ekonomikos transformacijos ir konkurencingumo plėtros programos pažangos priemonės Nr. 05-001-01-04-02 „Skatinti įmones pereiti link neutralios klimatui ekonomikos“ veiklos „Sudaryti sąlygas tvariai pramonės labai mažų, mažų ir vidutinių įmonių transformacijai“ poveiklės „Skatinti inovatyvių aplinkai draugiškų, t. y. tvarių produktų gamybą skatinančių, technologijų kūrimą, demonstravimą labai mažose, mažose ir vidutinės įmonėse, veikiančiose sumaniosios specializacijos srityse (Vidurio ir vakarų Lietuvos regionas)“</w:t>
      </w:r>
      <w:r w:rsidRPr="00612BFA">
        <w:rPr>
          <w:szCs w:val="24"/>
        </w:rPr>
        <w:t xml:space="preserve"> projektų finansavimo sąlygų aprašo</w:t>
      </w:r>
    </w:p>
    <w:p w14:paraId="21069625" w14:textId="5E2FEF89" w:rsidR="00F67955" w:rsidRPr="00612BFA" w:rsidRDefault="00F67955" w:rsidP="00F67955">
      <w:pPr>
        <w:ind w:left="9071" w:right="567"/>
        <w:rPr>
          <w:szCs w:val="24"/>
        </w:rPr>
      </w:pPr>
      <w:r w:rsidRPr="00612BFA">
        <w:rPr>
          <w:szCs w:val="24"/>
        </w:rPr>
        <w:t>3 priedas</w:t>
      </w:r>
    </w:p>
    <w:p w14:paraId="35837664" w14:textId="5D25F7AB" w:rsidR="007622F5" w:rsidRPr="00612BFA" w:rsidRDefault="007622F5" w:rsidP="00F67955">
      <w:pPr>
        <w:ind w:left="9180" w:right="567"/>
        <w:rPr>
          <w:szCs w:val="24"/>
        </w:rPr>
      </w:pPr>
    </w:p>
    <w:p w14:paraId="2FA9058E" w14:textId="77777777" w:rsidR="007622F5" w:rsidRPr="00612BFA" w:rsidRDefault="007622F5" w:rsidP="007622F5">
      <w:pPr>
        <w:autoSpaceDE w:val="0"/>
        <w:autoSpaceDN w:val="0"/>
        <w:adjustRightInd w:val="0"/>
        <w:contextualSpacing/>
        <w:jc w:val="center"/>
        <w:rPr>
          <w:rFonts w:eastAsia="Calibri"/>
          <w:b/>
          <w:bCs/>
          <w:caps/>
          <w:color w:val="000000"/>
          <w:szCs w:val="24"/>
        </w:rPr>
      </w:pPr>
      <w:r w:rsidRPr="00612BFA">
        <w:rPr>
          <w:rFonts w:eastAsia="Calibri"/>
          <w:b/>
          <w:bCs/>
          <w:caps/>
          <w:color w:val="000000"/>
          <w:szCs w:val="24"/>
        </w:rPr>
        <w:t>(P</w:t>
      </w:r>
      <w:r w:rsidRPr="00612BFA">
        <w:rPr>
          <w:rFonts w:eastAsia="Calibri"/>
          <w:b/>
          <w:bCs/>
          <w:color w:val="000000"/>
          <w:szCs w:val="24"/>
        </w:rPr>
        <w:t xml:space="preserve">rojektų atitikties </w:t>
      </w:r>
      <w:r w:rsidRPr="00612BFA">
        <w:rPr>
          <w:rFonts w:eastAsia="Calibri"/>
          <w:b/>
          <w:bCs/>
          <w:i/>
          <w:iCs/>
          <w:color w:val="000000"/>
          <w:szCs w:val="24"/>
        </w:rPr>
        <w:t>de minimis</w:t>
      </w:r>
      <w:r w:rsidRPr="00612BFA">
        <w:rPr>
          <w:rFonts w:eastAsia="Calibri"/>
          <w:b/>
          <w:bCs/>
          <w:color w:val="000000"/>
          <w:szCs w:val="24"/>
        </w:rPr>
        <w:t xml:space="preserve"> pagalbos taisyklėms patikros lapo forma)</w:t>
      </w:r>
    </w:p>
    <w:p w14:paraId="0246F739" w14:textId="77777777" w:rsidR="007622F5" w:rsidRPr="00612BFA" w:rsidRDefault="007622F5" w:rsidP="007622F5">
      <w:pPr>
        <w:pStyle w:val="Default"/>
        <w:jc w:val="center"/>
        <w:outlineLvl w:val="0"/>
        <w:rPr>
          <w:rFonts w:ascii="Times New Roman" w:hAnsi="Times New Roman" w:cs="Times New Roman"/>
          <w:b/>
          <w:caps/>
        </w:rPr>
      </w:pPr>
    </w:p>
    <w:p w14:paraId="778708FD" w14:textId="77777777" w:rsidR="007622F5" w:rsidRPr="00612BFA" w:rsidRDefault="007622F5" w:rsidP="007622F5">
      <w:pPr>
        <w:pStyle w:val="Default"/>
        <w:jc w:val="center"/>
        <w:outlineLvl w:val="0"/>
        <w:rPr>
          <w:rFonts w:ascii="Times New Roman" w:hAnsi="Times New Roman" w:cs="Times New Roman"/>
          <w:b/>
          <w:caps/>
        </w:rPr>
      </w:pPr>
      <w:r w:rsidRPr="00612BFA">
        <w:rPr>
          <w:rFonts w:ascii="Times New Roman" w:hAnsi="Times New Roman" w:cs="Times New Roman"/>
          <w:b/>
          <w:caps/>
        </w:rPr>
        <w:t xml:space="preserve">PROJEKTŲ ATITIKTIES </w:t>
      </w:r>
      <w:r w:rsidRPr="00612BFA">
        <w:rPr>
          <w:rFonts w:ascii="Times New Roman" w:hAnsi="Times New Roman" w:cs="Times New Roman"/>
          <w:b/>
          <w:i/>
          <w:caps/>
        </w:rPr>
        <w:t xml:space="preserve">de minimis </w:t>
      </w:r>
      <w:r w:rsidRPr="00612BFA">
        <w:rPr>
          <w:rFonts w:ascii="Times New Roman" w:hAnsi="Times New Roman" w:cs="Times New Roman"/>
          <w:b/>
          <w:caps/>
        </w:rPr>
        <w:t>PAGALBOS TAISYKLĖMS Patikros lapas</w:t>
      </w:r>
    </w:p>
    <w:p w14:paraId="1270D677" w14:textId="77777777" w:rsidR="007622F5" w:rsidRPr="00612BFA" w:rsidRDefault="007622F5" w:rsidP="007622F5">
      <w:pPr>
        <w:pStyle w:val="Default"/>
        <w:spacing w:line="276" w:lineRule="auto"/>
        <w:rPr>
          <w:rFonts w:ascii="Times New Roman" w:hAnsi="Times New Roman" w:cs="Times New Roman"/>
          <w:b/>
          <w:caps/>
        </w:rPr>
      </w:pPr>
    </w:p>
    <w:p w14:paraId="264358E9" w14:textId="77777777" w:rsidR="00E06A52" w:rsidRPr="00612BFA" w:rsidRDefault="00E06A52" w:rsidP="007622F5">
      <w:pPr>
        <w:pStyle w:val="Default"/>
        <w:spacing w:line="276" w:lineRule="auto"/>
        <w:rPr>
          <w:rFonts w:ascii="Times New Roman" w:hAnsi="Times New Roman" w:cs="Times New Roman"/>
          <w:b/>
          <w:caps/>
        </w:rPr>
      </w:pPr>
    </w:p>
    <w:tbl>
      <w:tblPr>
        <w:tblW w:w="14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2"/>
      </w:tblGrid>
      <w:tr w:rsidR="007622F5" w:rsidRPr="00612BFA" w14:paraId="6F926499" w14:textId="77777777" w:rsidTr="0048459B">
        <w:trPr>
          <w:trHeight w:val="305"/>
        </w:trPr>
        <w:tc>
          <w:tcPr>
            <w:tcW w:w="14562" w:type="dxa"/>
            <w:shd w:val="clear" w:color="auto" w:fill="BFBFBF" w:themeFill="background1" w:themeFillShade="BF"/>
          </w:tcPr>
          <w:p w14:paraId="0DE043B6" w14:textId="77777777" w:rsidR="007622F5" w:rsidRPr="00612BFA" w:rsidRDefault="007622F5" w:rsidP="0048459B">
            <w:pPr>
              <w:autoSpaceDE w:val="0"/>
              <w:autoSpaceDN w:val="0"/>
              <w:adjustRightInd w:val="0"/>
              <w:contextualSpacing/>
              <w:jc w:val="both"/>
              <w:rPr>
                <w:color w:val="000000"/>
                <w:szCs w:val="24"/>
                <w:lang w:eastAsia="lt-LT"/>
              </w:rPr>
            </w:pPr>
            <w:r w:rsidRPr="00612BFA">
              <w:rPr>
                <w:b/>
                <w:bCs/>
                <w:color w:val="000000"/>
                <w:szCs w:val="24"/>
                <w:lang w:eastAsia="lt-LT"/>
              </w:rPr>
              <w:t>1. Priemonės teisinis pagrindas</w:t>
            </w:r>
          </w:p>
        </w:tc>
      </w:tr>
      <w:tr w:rsidR="007622F5" w:rsidRPr="00612BFA" w14:paraId="120E7D1A" w14:textId="77777777" w:rsidTr="0048459B">
        <w:trPr>
          <w:trHeight w:val="638"/>
        </w:trPr>
        <w:tc>
          <w:tcPr>
            <w:tcW w:w="14562" w:type="dxa"/>
            <w:shd w:val="clear" w:color="auto" w:fill="auto"/>
          </w:tcPr>
          <w:p w14:paraId="5E2A265C" w14:textId="77777777" w:rsidR="007622F5" w:rsidRPr="00612BFA" w:rsidRDefault="007622F5" w:rsidP="0048459B">
            <w:pPr>
              <w:autoSpaceDE w:val="0"/>
              <w:autoSpaceDN w:val="0"/>
              <w:adjustRightInd w:val="0"/>
              <w:jc w:val="both"/>
              <w:rPr>
                <w:color w:val="FF0000"/>
                <w:szCs w:val="24"/>
                <w:lang w:eastAsia="lt-LT"/>
              </w:rPr>
            </w:pPr>
            <w:r w:rsidRPr="00612BFA">
              <w:rPr>
                <w:szCs w:val="24"/>
              </w:rPr>
              <w:t xml:space="preserve">2013 m. gruodžio 18 d. Komisijos reglamentas (ES) Nr. 1407/2013 dėl Sutarties dėl Europos Sąjungos veikimo 107 ir 108 straipsnių taikymo </w:t>
            </w:r>
            <w:r w:rsidRPr="00612BFA">
              <w:rPr>
                <w:i/>
                <w:iCs/>
                <w:szCs w:val="24"/>
              </w:rPr>
              <w:t>de minimis</w:t>
            </w:r>
            <w:r w:rsidRPr="00612BFA">
              <w:rPr>
                <w:szCs w:val="24"/>
              </w:rPr>
              <w:t xml:space="preserve"> pagalbai su visais pakeitimais</w:t>
            </w:r>
          </w:p>
        </w:tc>
      </w:tr>
    </w:tbl>
    <w:p w14:paraId="50E21494" w14:textId="77777777" w:rsidR="007622F5" w:rsidRPr="00612BFA" w:rsidRDefault="007622F5" w:rsidP="007622F5">
      <w:pPr>
        <w:autoSpaceDE w:val="0"/>
        <w:autoSpaceDN w:val="0"/>
        <w:adjustRightInd w:val="0"/>
        <w:contextualSpacing/>
        <w:jc w:val="center"/>
        <w:rPr>
          <w:rFonts w:eastAsia="Calibri"/>
          <w:caps/>
          <w:szCs w:val="24"/>
        </w:rPr>
      </w:pPr>
    </w:p>
    <w:tbl>
      <w:tblPr>
        <w:tblW w:w="1461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5"/>
        <w:gridCol w:w="9367"/>
      </w:tblGrid>
      <w:tr w:rsidR="007622F5" w:rsidRPr="00612BFA" w14:paraId="004449F3" w14:textId="77777777" w:rsidTr="0048459B">
        <w:trPr>
          <w:trHeight w:val="280"/>
        </w:trPr>
        <w:tc>
          <w:tcPr>
            <w:tcW w:w="14612" w:type="dxa"/>
            <w:gridSpan w:val="2"/>
            <w:shd w:val="clear" w:color="auto" w:fill="BFBFBF" w:themeFill="background1" w:themeFillShade="BF"/>
          </w:tcPr>
          <w:p w14:paraId="0C3C4C35" w14:textId="77777777" w:rsidR="007622F5" w:rsidRPr="00612BFA" w:rsidRDefault="007622F5" w:rsidP="0048459B">
            <w:pPr>
              <w:autoSpaceDE w:val="0"/>
              <w:autoSpaceDN w:val="0"/>
              <w:adjustRightInd w:val="0"/>
              <w:contextualSpacing/>
              <w:jc w:val="both"/>
              <w:rPr>
                <w:color w:val="000000"/>
                <w:szCs w:val="24"/>
                <w:lang w:eastAsia="lt-LT"/>
              </w:rPr>
            </w:pPr>
            <w:r w:rsidRPr="00612BFA">
              <w:rPr>
                <w:b/>
                <w:bCs/>
                <w:color w:val="000000"/>
                <w:szCs w:val="24"/>
                <w:lang w:eastAsia="lt-LT"/>
              </w:rPr>
              <w:t>2. Duomenys apie projektų įgyvendinimo planą (toliau – PĮP) / projektą</w:t>
            </w:r>
          </w:p>
        </w:tc>
      </w:tr>
      <w:tr w:rsidR="007622F5" w:rsidRPr="00612BFA" w14:paraId="5DE02E94" w14:textId="77777777" w:rsidTr="0048459B">
        <w:trPr>
          <w:trHeight w:val="422"/>
        </w:trPr>
        <w:tc>
          <w:tcPr>
            <w:tcW w:w="5245" w:type="dxa"/>
            <w:shd w:val="clear" w:color="auto" w:fill="auto"/>
          </w:tcPr>
          <w:p w14:paraId="56D5A7B3" w14:textId="77777777" w:rsidR="007622F5" w:rsidRPr="00612BFA" w:rsidRDefault="007622F5" w:rsidP="0048459B">
            <w:pPr>
              <w:autoSpaceDE w:val="0"/>
              <w:autoSpaceDN w:val="0"/>
              <w:adjustRightInd w:val="0"/>
              <w:contextualSpacing/>
              <w:jc w:val="both"/>
              <w:rPr>
                <w:color w:val="000000"/>
                <w:szCs w:val="24"/>
                <w:lang w:eastAsia="lt-LT"/>
              </w:rPr>
            </w:pPr>
            <w:r w:rsidRPr="00612BFA">
              <w:rPr>
                <w:b/>
                <w:bCs/>
                <w:color w:val="000000" w:themeColor="text1"/>
                <w:szCs w:val="24"/>
                <w:lang w:eastAsia="lt-LT"/>
              </w:rPr>
              <w:t xml:space="preserve">PĮP / projekto numeris </w:t>
            </w:r>
          </w:p>
        </w:tc>
        <w:tc>
          <w:tcPr>
            <w:tcW w:w="9367" w:type="dxa"/>
            <w:shd w:val="clear" w:color="auto" w:fill="auto"/>
          </w:tcPr>
          <w:p w14:paraId="5D8F4F40" w14:textId="77777777" w:rsidR="007622F5" w:rsidRPr="00612BFA" w:rsidRDefault="007622F5" w:rsidP="0048459B">
            <w:pPr>
              <w:autoSpaceDE w:val="0"/>
              <w:autoSpaceDN w:val="0"/>
              <w:adjustRightInd w:val="0"/>
              <w:contextualSpacing/>
              <w:jc w:val="both"/>
              <w:rPr>
                <w:color w:val="000000"/>
                <w:szCs w:val="24"/>
                <w:lang w:eastAsia="lt-LT"/>
              </w:rPr>
            </w:pPr>
          </w:p>
        </w:tc>
      </w:tr>
      <w:tr w:rsidR="007622F5" w:rsidRPr="00612BFA" w14:paraId="6870C482" w14:textId="77777777" w:rsidTr="0048459B">
        <w:trPr>
          <w:trHeight w:val="560"/>
        </w:trPr>
        <w:tc>
          <w:tcPr>
            <w:tcW w:w="5245" w:type="dxa"/>
            <w:shd w:val="clear" w:color="auto" w:fill="auto"/>
          </w:tcPr>
          <w:p w14:paraId="7C67C5EB" w14:textId="77777777" w:rsidR="007622F5" w:rsidRPr="00612BFA" w:rsidRDefault="007622F5" w:rsidP="0048459B">
            <w:pPr>
              <w:autoSpaceDE w:val="0"/>
              <w:autoSpaceDN w:val="0"/>
              <w:adjustRightInd w:val="0"/>
              <w:contextualSpacing/>
              <w:rPr>
                <w:color w:val="000000"/>
                <w:szCs w:val="24"/>
                <w:lang w:eastAsia="lt-LT"/>
              </w:rPr>
            </w:pPr>
            <w:r w:rsidRPr="00612BFA">
              <w:rPr>
                <w:b/>
                <w:bCs/>
                <w:color w:val="000000"/>
                <w:szCs w:val="24"/>
                <w:lang w:eastAsia="lt-LT"/>
              </w:rPr>
              <w:t xml:space="preserve">Pareiškėjo / projekto vykdytojo pavadinimas </w:t>
            </w:r>
          </w:p>
        </w:tc>
        <w:tc>
          <w:tcPr>
            <w:tcW w:w="9367" w:type="dxa"/>
            <w:shd w:val="clear" w:color="auto" w:fill="auto"/>
          </w:tcPr>
          <w:p w14:paraId="3420C6A0" w14:textId="77777777" w:rsidR="007622F5" w:rsidRPr="00612BFA" w:rsidRDefault="007622F5" w:rsidP="0048459B">
            <w:pPr>
              <w:autoSpaceDE w:val="0"/>
              <w:autoSpaceDN w:val="0"/>
              <w:adjustRightInd w:val="0"/>
              <w:contextualSpacing/>
              <w:jc w:val="both"/>
              <w:rPr>
                <w:color w:val="000000"/>
                <w:szCs w:val="24"/>
                <w:lang w:eastAsia="lt-LT"/>
              </w:rPr>
            </w:pPr>
          </w:p>
        </w:tc>
      </w:tr>
      <w:tr w:rsidR="007622F5" w:rsidRPr="00612BFA" w14:paraId="5AA1A451" w14:textId="77777777" w:rsidTr="0048459B">
        <w:trPr>
          <w:trHeight w:val="280"/>
        </w:trPr>
        <w:tc>
          <w:tcPr>
            <w:tcW w:w="5245" w:type="dxa"/>
            <w:shd w:val="clear" w:color="auto" w:fill="auto"/>
          </w:tcPr>
          <w:p w14:paraId="492FAE01" w14:textId="77777777" w:rsidR="007622F5" w:rsidRPr="00612BFA" w:rsidRDefault="007622F5" w:rsidP="0048459B">
            <w:pPr>
              <w:autoSpaceDE w:val="0"/>
              <w:autoSpaceDN w:val="0"/>
              <w:adjustRightInd w:val="0"/>
              <w:contextualSpacing/>
              <w:jc w:val="both"/>
              <w:rPr>
                <w:color w:val="000000"/>
                <w:szCs w:val="24"/>
                <w:lang w:eastAsia="lt-LT"/>
              </w:rPr>
            </w:pPr>
            <w:r w:rsidRPr="00612BFA">
              <w:rPr>
                <w:b/>
                <w:bCs/>
                <w:color w:val="000000"/>
                <w:szCs w:val="24"/>
                <w:lang w:eastAsia="lt-LT"/>
              </w:rPr>
              <w:t xml:space="preserve">Projekto pavadinimas </w:t>
            </w:r>
          </w:p>
        </w:tc>
        <w:tc>
          <w:tcPr>
            <w:tcW w:w="9367" w:type="dxa"/>
            <w:shd w:val="clear" w:color="auto" w:fill="auto"/>
          </w:tcPr>
          <w:p w14:paraId="45334317" w14:textId="77777777" w:rsidR="007622F5" w:rsidRPr="00612BFA" w:rsidRDefault="007622F5" w:rsidP="0048459B">
            <w:pPr>
              <w:autoSpaceDE w:val="0"/>
              <w:autoSpaceDN w:val="0"/>
              <w:adjustRightInd w:val="0"/>
              <w:contextualSpacing/>
              <w:jc w:val="both"/>
              <w:rPr>
                <w:b/>
                <w:bCs/>
                <w:color w:val="000000"/>
                <w:szCs w:val="24"/>
                <w:lang w:eastAsia="lt-LT"/>
              </w:rPr>
            </w:pPr>
          </w:p>
        </w:tc>
      </w:tr>
    </w:tbl>
    <w:p w14:paraId="0629A4E6" w14:textId="77777777" w:rsidR="007622F5" w:rsidRPr="00612BFA" w:rsidRDefault="007622F5" w:rsidP="007622F5">
      <w:pPr>
        <w:rPr>
          <w:szCs w:val="24"/>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4335"/>
        <w:gridCol w:w="2445"/>
        <w:gridCol w:w="1583"/>
        <w:gridCol w:w="631"/>
        <w:gridCol w:w="78"/>
        <w:gridCol w:w="709"/>
        <w:gridCol w:w="312"/>
        <w:gridCol w:w="1157"/>
        <w:gridCol w:w="2529"/>
      </w:tblGrid>
      <w:tr w:rsidR="007622F5" w:rsidRPr="00612BFA" w14:paraId="6E832E9E" w14:textId="77777777" w:rsidTr="0048459B">
        <w:tc>
          <w:tcPr>
            <w:tcW w:w="14596" w:type="dxa"/>
            <w:gridSpan w:val="10"/>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6A7CD7F" w14:textId="77777777" w:rsidR="007622F5" w:rsidRPr="00612BFA" w:rsidRDefault="007622F5" w:rsidP="0048459B">
            <w:pPr>
              <w:autoSpaceDE w:val="0"/>
              <w:autoSpaceDN w:val="0"/>
              <w:adjustRightInd w:val="0"/>
              <w:contextualSpacing/>
              <w:jc w:val="both"/>
              <w:rPr>
                <w:rFonts w:eastAsia="Calibri"/>
                <w:b/>
                <w:bCs/>
                <w:color w:val="000000"/>
                <w:szCs w:val="24"/>
                <w:lang w:eastAsia="lt-LT"/>
              </w:rPr>
            </w:pPr>
            <w:r w:rsidRPr="00612BFA">
              <w:rPr>
                <w:rFonts w:eastAsia="Calibri"/>
                <w:b/>
                <w:bCs/>
                <w:color w:val="000000"/>
                <w:szCs w:val="24"/>
                <w:lang w:eastAsia="lt-LT"/>
              </w:rPr>
              <w:t>3. PĮP / projekto patikra dėl atitikties Reglamentui (ES) Nr. 1407/2013</w:t>
            </w:r>
          </w:p>
        </w:tc>
      </w:tr>
      <w:tr w:rsidR="007622F5" w:rsidRPr="00612BFA" w14:paraId="19B95DF6" w14:textId="77777777" w:rsidTr="004845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9"/>
        </w:trPr>
        <w:tc>
          <w:tcPr>
            <w:tcW w:w="817" w:type="dxa"/>
            <w:vMerge w:val="restart"/>
            <w:tcBorders>
              <w:top w:val="single" w:sz="4" w:space="0" w:color="auto"/>
              <w:left w:val="single" w:sz="4" w:space="0" w:color="auto"/>
              <w:right w:val="single" w:sz="4" w:space="0" w:color="auto"/>
            </w:tcBorders>
            <w:shd w:val="clear" w:color="auto" w:fill="auto"/>
            <w:hideMark/>
          </w:tcPr>
          <w:p w14:paraId="39A0470E" w14:textId="77777777" w:rsidR="007622F5" w:rsidRPr="00612BFA" w:rsidRDefault="007622F5" w:rsidP="0048459B">
            <w:pPr>
              <w:jc w:val="center"/>
              <w:rPr>
                <w:b/>
                <w:bCs/>
                <w:szCs w:val="24"/>
                <w:lang w:eastAsia="lt-LT"/>
              </w:rPr>
            </w:pPr>
            <w:r w:rsidRPr="00612BFA">
              <w:rPr>
                <w:b/>
                <w:bCs/>
                <w:szCs w:val="24"/>
                <w:lang w:eastAsia="lt-LT"/>
              </w:rPr>
              <w:lastRenderedPageBreak/>
              <w:t>Eil.</w:t>
            </w:r>
          </w:p>
          <w:p w14:paraId="54D2AE0A" w14:textId="77777777" w:rsidR="007622F5" w:rsidRPr="00612BFA" w:rsidRDefault="007622F5" w:rsidP="0048459B">
            <w:pPr>
              <w:jc w:val="center"/>
              <w:rPr>
                <w:b/>
                <w:bCs/>
                <w:szCs w:val="24"/>
                <w:lang w:eastAsia="lt-LT"/>
              </w:rPr>
            </w:pPr>
            <w:r w:rsidRPr="00612BFA">
              <w:rPr>
                <w:b/>
                <w:bCs/>
                <w:szCs w:val="24"/>
                <w:lang w:eastAsia="lt-LT"/>
              </w:rPr>
              <w:t>Nr.</w:t>
            </w:r>
          </w:p>
        </w:tc>
        <w:tc>
          <w:tcPr>
            <w:tcW w:w="8363" w:type="dxa"/>
            <w:gridSpan w:val="3"/>
            <w:vMerge w:val="restart"/>
            <w:tcBorders>
              <w:top w:val="single" w:sz="4" w:space="0" w:color="auto"/>
              <w:left w:val="single" w:sz="4" w:space="0" w:color="auto"/>
              <w:right w:val="single" w:sz="4" w:space="0" w:color="auto"/>
            </w:tcBorders>
            <w:shd w:val="clear" w:color="auto" w:fill="auto"/>
            <w:hideMark/>
          </w:tcPr>
          <w:p w14:paraId="316B9A30" w14:textId="77777777" w:rsidR="007622F5" w:rsidRPr="00612BFA" w:rsidRDefault="007622F5" w:rsidP="0048459B">
            <w:pPr>
              <w:ind w:firstLine="34"/>
              <w:jc w:val="center"/>
              <w:rPr>
                <w:b/>
                <w:bCs/>
                <w:szCs w:val="24"/>
                <w:lang w:eastAsia="lt-LT"/>
              </w:rPr>
            </w:pPr>
            <w:r w:rsidRPr="00612BFA">
              <w:rPr>
                <w:b/>
                <w:bCs/>
                <w:szCs w:val="24"/>
                <w:lang w:eastAsia="lt-LT"/>
              </w:rPr>
              <w:t>Klausimai</w:t>
            </w:r>
          </w:p>
        </w:tc>
        <w:tc>
          <w:tcPr>
            <w:tcW w:w="2887" w:type="dxa"/>
            <w:gridSpan w:val="5"/>
            <w:tcBorders>
              <w:top w:val="single" w:sz="4" w:space="0" w:color="auto"/>
              <w:left w:val="single" w:sz="4" w:space="0" w:color="auto"/>
              <w:bottom w:val="single" w:sz="4" w:space="0" w:color="auto"/>
              <w:right w:val="single" w:sz="4" w:space="0" w:color="auto"/>
            </w:tcBorders>
            <w:shd w:val="clear" w:color="auto" w:fill="auto"/>
            <w:hideMark/>
          </w:tcPr>
          <w:p w14:paraId="0806F424" w14:textId="77777777" w:rsidR="007622F5" w:rsidRPr="00612BFA" w:rsidRDefault="007622F5" w:rsidP="0048459B">
            <w:pPr>
              <w:jc w:val="center"/>
              <w:rPr>
                <w:b/>
                <w:bCs/>
                <w:szCs w:val="24"/>
                <w:lang w:eastAsia="lt-LT"/>
              </w:rPr>
            </w:pPr>
            <w:r w:rsidRPr="00612BFA">
              <w:rPr>
                <w:b/>
                <w:bCs/>
                <w:szCs w:val="24"/>
                <w:lang w:eastAsia="lt-LT"/>
              </w:rPr>
              <w:t>Rezultatas</w:t>
            </w:r>
          </w:p>
        </w:tc>
        <w:tc>
          <w:tcPr>
            <w:tcW w:w="2529" w:type="dxa"/>
            <w:vMerge w:val="restart"/>
            <w:tcBorders>
              <w:top w:val="single" w:sz="4" w:space="0" w:color="auto"/>
              <w:left w:val="single" w:sz="4" w:space="0" w:color="auto"/>
              <w:right w:val="single" w:sz="4" w:space="0" w:color="auto"/>
            </w:tcBorders>
            <w:shd w:val="clear" w:color="auto" w:fill="auto"/>
            <w:hideMark/>
          </w:tcPr>
          <w:p w14:paraId="0DD0AE3F" w14:textId="77777777" w:rsidR="007622F5" w:rsidRPr="00612BFA" w:rsidRDefault="007622F5" w:rsidP="0048459B">
            <w:pPr>
              <w:jc w:val="center"/>
              <w:rPr>
                <w:b/>
                <w:bCs/>
                <w:szCs w:val="24"/>
                <w:lang w:eastAsia="lt-LT"/>
              </w:rPr>
            </w:pPr>
            <w:r w:rsidRPr="00612BFA">
              <w:rPr>
                <w:b/>
                <w:bCs/>
                <w:szCs w:val="24"/>
                <w:lang w:eastAsia="lt-LT"/>
              </w:rPr>
              <w:t>Pastabos</w:t>
            </w:r>
          </w:p>
        </w:tc>
      </w:tr>
      <w:tr w:rsidR="007622F5" w:rsidRPr="00612BFA" w14:paraId="56188DB6" w14:textId="77777777" w:rsidTr="004845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17" w:type="dxa"/>
            <w:vMerge/>
            <w:tcBorders>
              <w:left w:val="single" w:sz="4" w:space="0" w:color="auto"/>
              <w:bottom w:val="single" w:sz="4" w:space="0" w:color="auto"/>
              <w:right w:val="single" w:sz="4" w:space="0" w:color="auto"/>
            </w:tcBorders>
            <w:shd w:val="clear" w:color="auto" w:fill="auto"/>
          </w:tcPr>
          <w:p w14:paraId="77566D3F" w14:textId="77777777" w:rsidR="007622F5" w:rsidRPr="00612BFA" w:rsidRDefault="007622F5" w:rsidP="0048459B">
            <w:pPr>
              <w:jc w:val="both"/>
              <w:rPr>
                <w:b/>
                <w:bCs/>
                <w:szCs w:val="24"/>
                <w:lang w:eastAsia="lt-LT"/>
              </w:rPr>
            </w:pPr>
          </w:p>
        </w:tc>
        <w:tc>
          <w:tcPr>
            <w:tcW w:w="8363" w:type="dxa"/>
            <w:gridSpan w:val="3"/>
            <w:vMerge/>
            <w:tcBorders>
              <w:left w:val="single" w:sz="4" w:space="0" w:color="auto"/>
              <w:bottom w:val="single" w:sz="4" w:space="0" w:color="auto"/>
              <w:right w:val="single" w:sz="4" w:space="0" w:color="auto"/>
            </w:tcBorders>
            <w:shd w:val="clear" w:color="auto" w:fill="auto"/>
          </w:tcPr>
          <w:p w14:paraId="49AA03A5" w14:textId="77777777" w:rsidR="007622F5" w:rsidRPr="00612BFA" w:rsidRDefault="007622F5" w:rsidP="0048459B">
            <w:pPr>
              <w:jc w:val="both"/>
              <w:rPr>
                <w:rFonts w:eastAsia="Calibri"/>
                <w:szCs w:val="24"/>
                <w:lang w:eastAsia="lt-LT"/>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1A5AB13A" w14:textId="77777777" w:rsidR="007622F5" w:rsidRPr="00612BFA" w:rsidRDefault="007622F5" w:rsidP="0048459B">
            <w:pPr>
              <w:jc w:val="both"/>
              <w:rPr>
                <w:bCs/>
                <w:color w:val="000000"/>
                <w:szCs w:val="24"/>
                <w:lang w:eastAsia="lt-LT"/>
              </w:rPr>
            </w:pPr>
            <w:r w:rsidRPr="00612BFA">
              <w:rPr>
                <w:bCs/>
                <w:color w:val="000000"/>
                <w:szCs w:val="24"/>
                <w:lang w:eastAsia="lt-LT"/>
              </w:rPr>
              <w:t>Taip</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44DC135" w14:textId="77777777" w:rsidR="007622F5" w:rsidRPr="00612BFA" w:rsidRDefault="007622F5" w:rsidP="0048459B">
            <w:pPr>
              <w:jc w:val="both"/>
              <w:rPr>
                <w:bCs/>
                <w:color w:val="000000"/>
                <w:szCs w:val="24"/>
                <w:lang w:eastAsia="lt-LT"/>
              </w:rPr>
            </w:pPr>
            <w:r w:rsidRPr="00612BFA">
              <w:rPr>
                <w:bCs/>
                <w:color w:val="000000"/>
                <w:szCs w:val="24"/>
                <w:lang w:eastAsia="lt-LT"/>
              </w:rPr>
              <w:t>Ne</w:t>
            </w:r>
          </w:p>
        </w:tc>
        <w:tc>
          <w:tcPr>
            <w:tcW w:w="1469" w:type="dxa"/>
            <w:gridSpan w:val="2"/>
            <w:tcBorders>
              <w:top w:val="single" w:sz="4" w:space="0" w:color="auto"/>
              <w:left w:val="single" w:sz="4" w:space="0" w:color="auto"/>
              <w:bottom w:val="single" w:sz="4" w:space="0" w:color="auto"/>
              <w:right w:val="single" w:sz="4" w:space="0" w:color="auto"/>
            </w:tcBorders>
          </w:tcPr>
          <w:p w14:paraId="55F9DE80" w14:textId="77777777" w:rsidR="007622F5" w:rsidRPr="00612BFA" w:rsidRDefault="007622F5" w:rsidP="0048459B">
            <w:pPr>
              <w:jc w:val="both"/>
              <w:rPr>
                <w:bCs/>
                <w:color w:val="000000"/>
                <w:szCs w:val="24"/>
                <w:lang w:eastAsia="lt-LT"/>
              </w:rPr>
            </w:pPr>
            <w:r w:rsidRPr="00612BFA">
              <w:rPr>
                <w:bCs/>
                <w:color w:val="000000"/>
                <w:szCs w:val="24"/>
                <w:lang w:eastAsia="lt-LT"/>
              </w:rPr>
              <w:t>Netaikoma</w:t>
            </w:r>
          </w:p>
        </w:tc>
        <w:tc>
          <w:tcPr>
            <w:tcW w:w="2529" w:type="dxa"/>
            <w:vMerge/>
            <w:tcBorders>
              <w:left w:val="single" w:sz="4" w:space="0" w:color="auto"/>
              <w:bottom w:val="single" w:sz="4" w:space="0" w:color="auto"/>
              <w:right w:val="single" w:sz="4" w:space="0" w:color="auto"/>
            </w:tcBorders>
            <w:shd w:val="clear" w:color="auto" w:fill="auto"/>
          </w:tcPr>
          <w:p w14:paraId="6DD9C2F1" w14:textId="77777777" w:rsidR="007622F5" w:rsidRPr="00612BFA" w:rsidRDefault="007622F5" w:rsidP="0048459B">
            <w:pPr>
              <w:jc w:val="both"/>
              <w:rPr>
                <w:bCs/>
                <w:color w:val="000000"/>
                <w:szCs w:val="24"/>
                <w:lang w:eastAsia="lt-LT"/>
              </w:rPr>
            </w:pPr>
          </w:p>
        </w:tc>
      </w:tr>
      <w:tr w:rsidR="007622F5" w:rsidRPr="00612BFA" w14:paraId="7B296BB1" w14:textId="77777777" w:rsidTr="004845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17" w:type="dxa"/>
            <w:tcBorders>
              <w:top w:val="single" w:sz="4" w:space="0" w:color="auto"/>
              <w:left w:val="single" w:sz="4" w:space="0" w:color="auto"/>
              <w:bottom w:val="single" w:sz="4" w:space="0" w:color="auto"/>
              <w:right w:val="single" w:sz="4" w:space="0" w:color="auto"/>
            </w:tcBorders>
            <w:shd w:val="clear" w:color="auto" w:fill="auto"/>
          </w:tcPr>
          <w:p w14:paraId="07016A32" w14:textId="77777777" w:rsidR="007622F5" w:rsidRPr="00612BFA" w:rsidRDefault="007622F5" w:rsidP="0048459B">
            <w:pPr>
              <w:jc w:val="both"/>
              <w:rPr>
                <w:bCs/>
                <w:szCs w:val="24"/>
                <w:lang w:eastAsia="lt-LT"/>
              </w:rPr>
            </w:pPr>
            <w:r w:rsidRPr="00612BFA">
              <w:rPr>
                <w:bCs/>
                <w:szCs w:val="24"/>
                <w:lang w:eastAsia="lt-LT"/>
              </w:rPr>
              <w:t>3.1.</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tcPr>
          <w:p w14:paraId="5C53A2EE" w14:textId="77777777" w:rsidR="007622F5" w:rsidRPr="00612BFA" w:rsidRDefault="007622F5" w:rsidP="0048459B">
            <w:pPr>
              <w:jc w:val="both"/>
              <w:rPr>
                <w:color w:val="333333"/>
                <w:kern w:val="36"/>
                <w:szCs w:val="24"/>
                <w:lang w:eastAsia="lt-LT"/>
              </w:rPr>
            </w:pPr>
            <w:r w:rsidRPr="00612BFA">
              <w:rPr>
                <w:szCs w:val="24"/>
                <w:lang w:eastAsia="lt-LT"/>
              </w:rPr>
              <w:t xml:space="preserve">Ar pareiškėjas / projekto vykdytojas vykdo veiklą žuvininkystės ir akvakultūros sektoriuje, kuriam taikomas </w:t>
            </w:r>
            <w:r w:rsidRPr="00612BFA">
              <w:rPr>
                <w:kern w:val="36"/>
                <w:szCs w:val="24"/>
                <w:lang w:eastAsia="lt-LT"/>
              </w:rPr>
              <w:t>2013 m. gruodžio 11 d. Europos Parlamento ir Tarybos reglamentas (ES) Nr. 1379/2013 dėl bendro žvejybos ir akvakultūros produktų rinkų organizavimo, kuriuo iš dalies keičiami Tarybos reglamentai (EB) Nr. 1184/2006 ir (EB) Nr. 1224/2009 ir panaikinamas Tarybos reglamentas (EB) Nr. 104/2000 su visais pakeitimais</w:t>
            </w:r>
            <w:r w:rsidRPr="00612BFA">
              <w:rPr>
                <w:szCs w:val="24"/>
                <w:lang w:eastAsia="lt-LT"/>
              </w:rPr>
              <w:t>?</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0F9E6918" w14:textId="77777777" w:rsidR="007622F5" w:rsidRPr="00612BFA" w:rsidRDefault="007622F5" w:rsidP="0048459B">
            <w:pPr>
              <w:jc w:val="both"/>
              <w:rPr>
                <w:bCs/>
                <w:color w:val="000000"/>
                <w:szCs w:val="24"/>
                <w:lang w:eastAsia="lt-LT"/>
              </w:rPr>
            </w:pPr>
            <w:r w:rsidRPr="00612BFA">
              <w:rPr>
                <w:bCs/>
                <w:color w:val="000000"/>
                <w:szCs w:val="24"/>
                <w:lang w:eastAsia="lt-LT"/>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B326F05" w14:textId="77777777" w:rsidR="007622F5" w:rsidRPr="00612BFA" w:rsidRDefault="007622F5" w:rsidP="0048459B">
            <w:pPr>
              <w:jc w:val="both"/>
              <w:rPr>
                <w:bCs/>
                <w:color w:val="000000"/>
                <w:szCs w:val="24"/>
                <w:lang w:eastAsia="lt-LT"/>
              </w:rPr>
            </w:pPr>
            <w:r w:rsidRPr="00612BFA">
              <w:rPr>
                <w:bCs/>
                <w:color w:val="000000"/>
                <w:szCs w:val="24"/>
                <w:lang w:eastAsia="lt-LT"/>
              </w:rPr>
              <w:t xml:space="preserve">□ </w:t>
            </w:r>
          </w:p>
        </w:tc>
        <w:tc>
          <w:tcPr>
            <w:tcW w:w="1469" w:type="dxa"/>
            <w:gridSpan w:val="2"/>
            <w:tcBorders>
              <w:top w:val="single" w:sz="4" w:space="0" w:color="auto"/>
              <w:left w:val="single" w:sz="4" w:space="0" w:color="auto"/>
              <w:bottom w:val="single" w:sz="4" w:space="0" w:color="auto"/>
              <w:right w:val="single" w:sz="4" w:space="0" w:color="auto"/>
            </w:tcBorders>
          </w:tcPr>
          <w:p w14:paraId="68DA0096" w14:textId="77777777" w:rsidR="007622F5" w:rsidRPr="00612BFA" w:rsidRDefault="007622F5" w:rsidP="0048459B">
            <w:pPr>
              <w:jc w:val="both"/>
              <w:rPr>
                <w:bCs/>
                <w:color w:val="000000"/>
                <w:szCs w:val="24"/>
                <w:lang w:eastAsia="lt-LT"/>
              </w:rPr>
            </w:pPr>
            <w:r w:rsidRPr="00612BFA">
              <w:rPr>
                <w:bCs/>
                <w:color w:val="000000"/>
                <w:szCs w:val="24"/>
                <w:lang w:eastAsia="lt-LT"/>
              </w:rPr>
              <w:t xml:space="preserve">□ </w:t>
            </w:r>
          </w:p>
        </w:tc>
        <w:tc>
          <w:tcPr>
            <w:tcW w:w="2529" w:type="dxa"/>
            <w:tcBorders>
              <w:top w:val="single" w:sz="4" w:space="0" w:color="auto"/>
              <w:left w:val="single" w:sz="4" w:space="0" w:color="auto"/>
              <w:bottom w:val="single" w:sz="4" w:space="0" w:color="auto"/>
              <w:right w:val="single" w:sz="4" w:space="0" w:color="auto"/>
            </w:tcBorders>
            <w:shd w:val="clear" w:color="auto" w:fill="auto"/>
          </w:tcPr>
          <w:p w14:paraId="0E55584E" w14:textId="77777777" w:rsidR="007622F5" w:rsidRPr="00612BFA" w:rsidRDefault="007622F5" w:rsidP="0048459B">
            <w:pPr>
              <w:jc w:val="both"/>
              <w:rPr>
                <w:bCs/>
                <w:color w:val="000000"/>
                <w:szCs w:val="24"/>
                <w:lang w:eastAsia="lt-LT"/>
              </w:rPr>
            </w:pPr>
          </w:p>
        </w:tc>
      </w:tr>
      <w:tr w:rsidR="007622F5" w:rsidRPr="00612BFA" w14:paraId="335EC68D" w14:textId="77777777" w:rsidTr="004845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17" w:type="dxa"/>
            <w:tcBorders>
              <w:top w:val="single" w:sz="4" w:space="0" w:color="auto"/>
              <w:left w:val="single" w:sz="4" w:space="0" w:color="auto"/>
              <w:bottom w:val="single" w:sz="4" w:space="0" w:color="auto"/>
              <w:right w:val="single" w:sz="4" w:space="0" w:color="auto"/>
            </w:tcBorders>
            <w:shd w:val="clear" w:color="auto" w:fill="auto"/>
          </w:tcPr>
          <w:p w14:paraId="7F1570D0" w14:textId="77777777" w:rsidR="007622F5" w:rsidRPr="00612BFA" w:rsidRDefault="007622F5" w:rsidP="0048459B">
            <w:pPr>
              <w:jc w:val="both"/>
              <w:rPr>
                <w:bCs/>
                <w:szCs w:val="24"/>
                <w:lang w:eastAsia="lt-LT"/>
              </w:rPr>
            </w:pPr>
            <w:r w:rsidRPr="00612BFA">
              <w:rPr>
                <w:bCs/>
                <w:szCs w:val="24"/>
                <w:lang w:eastAsia="lt-LT"/>
              </w:rPr>
              <w:t>3.2.</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tcPr>
          <w:p w14:paraId="7495E427" w14:textId="77777777" w:rsidR="007622F5" w:rsidRPr="00612BFA" w:rsidRDefault="007622F5" w:rsidP="0048459B">
            <w:pPr>
              <w:jc w:val="both"/>
              <w:rPr>
                <w:bCs/>
                <w:color w:val="000000"/>
                <w:szCs w:val="24"/>
              </w:rPr>
            </w:pPr>
            <w:r w:rsidRPr="00612BFA">
              <w:rPr>
                <w:rFonts w:eastAsia="Calibri"/>
                <w:szCs w:val="24"/>
                <w:lang w:eastAsia="lt-LT"/>
              </w:rPr>
              <w:t>Ar pareiškėjas / projekto vykdytojas vykdo pirminės žemės ūkio produktų gamybos veiklą?</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355EB177" w14:textId="77777777" w:rsidR="007622F5" w:rsidRPr="00612BFA" w:rsidRDefault="007622F5" w:rsidP="0048459B">
            <w:pPr>
              <w:jc w:val="both"/>
              <w:rPr>
                <w:bCs/>
                <w:color w:val="000000"/>
                <w:szCs w:val="24"/>
                <w:lang w:eastAsia="lt-LT"/>
              </w:rPr>
            </w:pPr>
            <w:r w:rsidRPr="00612BFA">
              <w:rPr>
                <w:bCs/>
                <w:szCs w:val="24"/>
                <w:lang w:eastAsia="lt-LT"/>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CCB0178" w14:textId="77777777" w:rsidR="007622F5" w:rsidRPr="00612BFA" w:rsidRDefault="007622F5" w:rsidP="0048459B">
            <w:pPr>
              <w:jc w:val="both"/>
              <w:rPr>
                <w:bCs/>
                <w:color w:val="000000"/>
                <w:szCs w:val="24"/>
                <w:lang w:eastAsia="lt-LT"/>
              </w:rPr>
            </w:pPr>
            <w:r w:rsidRPr="00612BFA">
              <w:rPr>
                <w:bCs/>
                <w:szCs w:val="24"/>
                <w:lang w:eastAsia="lt-LT"/>
              </w:rPr>
              <w:t xml:space="preserve">□ </w:t>
            </w:r>
          </w:p>
        </w:tc>
        <w:tc>
          <w:tcPr>
            <w:tcW w:w="1469" w:type="dxa"/>
            <w:gridSpan w:val="2"/>
            <w:tcBorders>
              <w:top w:val="single" w:sz="4" w:space="0" w:color="auto"/>
              <w:left w:val="single" w:sz="4" w:space="0" w:color="auto"/>
              <w:bottom w:val="single" w:sz="4" w:space="0" w:color="auto"/>
              <w:right w:val="single" w:sz="4" w:space="0" w:color="auto"/>
            </w:tcBorders>
          </w:tcPr>
          <w:p w14:paraId="630406E6" w14:textId="77777777" w:rsidR="007622F5" w:rsidRPr="00612BFA" w:rsidRDefault="007622F5" w:rsidP="0048459B">
            <w:pPr>
              <w:jc w:val="both"/>
              <w:rPr>
                <w:bCs/>
                <w:color w:val="000000"/>
                <w:szCs w:val="24"/>
                <w:lang w:eastAsia="lt-LT"/>
              </w:rPr>
            </w:pPr>
            <w:r w:rsidRPr="00612BFA">
              <w:rPr>
                <w:bCs/>
                <w:color w:val="000000"/>
                <w:szCs w:val="24"/>
                <w:lang w:eastAsia="lt-LT"/>
              </w:rPr>
              <w:t xml:space="preserve">□ </w:t>
            </w:r>
          </w:p>
        </w:tc>
        <w:tc>
          <w:tcPr>
            <w:tcW w:w="2529" w:type="dxa"/>
            <w:tcBorders>
              <w:top w:val="single" w:sz="4" w:space="0" w:color="auto"/>
              <w:left w:val="single" w:sz="4" w:space="0" w:color="auto"/>
              <w:bottom w:val="single" w:sz="4" w:space="0" w:color="auto"/>
              <w:right w:val="single" w:sz="4" w:space="0" w:color="auto"/>
            </w:tcBorders>
            <w:shd w:val="clear" w:color="auto" w:fill="auto"/>
          </w:tcPr>
          <w:p w14:paraId="2C898923" w14:textId="77777777" w:rsidR="007622F5" w:rsidRPr="00612BFA" w:rsidRDefault="007622F5" w:rsidP="0048459B">
            <w:pPr>
              <w:jc w:val="both"/>
              <w:rPr>
                <w:bCs/>
                <w:color w:val="000000"/>
                <w:szCs w:val="24"/>
                <w:lang w:eastAsia="lt-LT"/>
              </w:rPr>
            </w:pPr>
          </w:p>
        </w:tc>
      </w:tr>
      <w:tr w:rsidR="007622F5" w:rsidRPr="00612BFA" w14:paraId="584ACCA9" w14:textId="77777777" w:rsidTr="004845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17" w:type="dxa"/>
            <w:tcBorders>
              <w:top w:val="single" w:sz="4" w:space="0" w:color="auto"/>
              <w:left w:val="single" w:sz="4" w:space="0" w:color="auto"/>
              <w:bottom w:val="single" w:sz="4" w:space="0" w:color="auto"/>
              <w:right w:val="single" w:sz="4" w:space="0" w:color="auto"/>
            </w:tcBorders>
            <w:shd w:val="clear" w:color="auto" w:fill="auto"/>
          </w:tcPr>
          <w:p w14:paraId="55F3E9F6" w14:textId="77777777" w:rsidR="007622F5" w:rsidRPr="00612BFA" w:rsidRDefault="007622F5" w:rsidP="0048459B">
            <w:pPr>
              <w:jc w:val="both"/>
              <w:rPr>
                <w:bCs/>
                <w:szCs w:val="24"/>
                <w:lang w:eastAsia="lt-LT"/>
              </w:rPr>
            </w:pPr>
            <w:r w:rsidRPr="00612BFA">
              <w:rPr>
                <w:bCs/>
                <w:szCs w:val="24"/>
                <w:lang w:eastAsia="lt-LT"/>
              </w:rPr>
              <w:t>3.3.</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tcPr>
          <w:p w14:paraId="09635AF0" w14:textId="77777777" w:rsidR="007622F5" w:rsidRPr="00612BFA" w:rsidRDefault="007622F5" w:rsidP="0048459B">
            <w:pPr>
              <w:jc w:val="both"/>
              <w:rPr>
                <w:bCs/>
                <w:color w:val="000000"/>
                <w:szCs w:val="24"/>
              </w:rPr>
            </w:pPr>
            <w:r w:rsidRPr="00612BFA">
              <w:rPr>
                <w:rFonts w:eastAsia="Calibri"/>
                <w:szCs w:val="24"/>
                <w:lang w:eastAsia="lt-LT"/>
              </w:rPr>
              <w:t>Ar pareiškėjas / projekto vykdytojas veikia žemės ūkio produktų perdirbimo ir prekybos sektoriuje, kai pagalbos dydis nustatomas pagal iš pirminių gamintojų įsigytų arba atitinkamų įmonių rinkai pateiktų produktų kainą arba kiekį?</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43A45120" w14:textId="77777777" w:rsidR="007622F5" w:rsidRPr="00612BFA" w:rsidRDefault="007622F5" w:rsidP="0048459B">
            <w:pPr>
              <w:jc w:val="both"/>
              <w:rPr>
                <w:bCs/>
                <w:color w:val="000000"/>
                <w:szCs w:val="24"/>
                <w:lang w:eastAsia="lt-LT"/>
              </w:rPr>
            </w:pPr>
            <w:r w:rsidRPr="00612BFA">
              <w:rPr>
                <w:bCs/>
                <w:szCs w:val="24"/>
                <w:lang w:eastAsia="lt-LT"/>
              </w:rPr>
              <w:t>□</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1C90B59" w14:textId="77777777" w:rsidR="007622F5" w:rsidRPr="00612BFA" w:rsidRDefault="007622F5" w:rsidP="0048459B">
            <w:pPr>
              <w:jc w:val="both"/>
              <w:rPr>
                <w:bCs/>
                <w:color w:val="000000"/>
                <w:szCs w:val="24"/>
                <w:lang w:eastAsia="lt-LT"/>
              </w:rPr>
            </w:pPr>
            <w:r w:rsidRPr="00612BFA">
              <w:rPr>
                <w:bCs/>
                <w:szCs w:val="24"/>
                <w:lang w:eastAsia="lt-LT"/>
              </w:rPr>
              <w:t xml:space="preserve">□ </w:t>
            </w:r>
          </w:p>
        </w:tc>
        <w:tc>
          <w:tcPr>
            <w:tcW w:w="1469" w:type="dxa"/>
            <w:gridSpan w:val="2"/>
            <w:tcBorders>
              <w:top w:val="single" w:sz="4" w:space="0" w:color="auto"/>
              <w:left w:val="single" w:sz="4" w:space="0" w:color="auto"/>
              <w:bottom w:val="single" w:sz="4" w:space="0" w:color="auto"/>
              <w:right w:val="single" w:sz="4" w:space="0" w:color="auto"/>
            </w:tcBorders>
          </w:tcPr>
          <w:p w14:paraId="68C51D30" w14:textId="77777777" w:rsidR="007622F5" w:rsidRPr="00612BFA" w:rsidRDefault="007622F5" w:rsidP="0048459B">
            <w:pPr>
              <w:jc w:val="both"/>
              <w:rPr>
                <w:bCs/>
                <w:color w:val="000000"/>
                <w:szCs w:val="24"/>
                <w:lang w:eastAsia="lt-LT"/>
              </w:rPr>
            </w:pPr>
            <w:r w:rsidRPr="00612BFA">
              <w:rPr>
                <w:bCs/>
                <w:color w:val="000000"/>
                <w:szCs w:val="24"/>
                <w:lang w:eastAsia="lt-LT"/>
              </w:rPr>
              <w:t xml:space="preserve">□ </w:t>
            </w:r>
          </w:p>
        </w:tc>
        <w:tc>
          <w:tcPr>
            <w:tcW w:w="2529" w:type="dxa"/>
            <w:tcBorders>
              <w:top w:val="single" w:sz="4" w:space="0" w:color="auto"/>
              <w:left w:val="single" w:sz="4" w:space="0" w:color="auto"/>
              <w:bottom w:val="single" w:sz="4" w:space="0" w:color="auto"/>
              <w:right w:val="single" w:sz="4" w:space="0" w:color="auto"/>
            </w:tcBorders>
            <w:shd w:val="clear" w:color="auto" w:fill="auto"/>
          </w:tcPr>
          <w:p w14:paraId="6CFD9BB1" w14:textId="77777777" w:rsidR="007622F5" w:rsidRPr="00612BFA" w:rsidRDefault="007622F5" w:rsidP="0048459B">
            <w:pPr>
              <w:jc w:val="both"/>
              <w:rPr>
                <w:bCs/>
                <w:color w:val="000000"/>
                <w:szCs w:val="24"/>
                <w:lang w:eastAsia="lt-LT"/>
              </w:rPr>
            </w:pPr>
          </w:p>
        </w:tc>
      </w:tr>
      <w:tr w:rsidR="007622F5" w:rsidRPr="00612BFA" w14:paraId="57DE5EFF" w14:textId="77777777" w:rsidTr="004845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17" w:type="dxa"/>
            <w:tcBorders>
              <w:top w:val="single" w:sz="4" w:space="0" w:color="auto"/>
              <w:left w:val="single" w:sz="4" w:space="0" w:color="auto"/>
              <w:bottom w:val="single" w:sz="4" w:space="0" w:color="auto"/>
              <w:right w:val="single" w:sz="4" w:space="0" w:color="auto"/>
            </w:tcBorders>
            <w:shd w:val="clear" w:color="auto" w:fill="auto"/>
          </w:tcPr>
          <w:p w14:paraId="489A56DF" w14:textId="77777777" w:rsidR="007622F5" w:rsidRPr="00612BFA" w:rsidRDefault="007622F5" w:rsidP="0048459B">
            <w:pPr>
              <w:jc w:val="both"/>
              <w:rPr>
                <w:bCs/>
                <w:szCs w:val="24"/>
                <w:lang w:eastAsia="lt-LT"/>
              </w:rPr>
            </w:pPr>
            <w:r w:rsidRPr="00612BFA">
              <w:rPr>
                <w:bCs/>
                <w:szCs w:val="24"/>
                <w:lang w:eastAsia="lt-LT"/>
              </w:rPr>
              <w:t>3.4.</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tcPr>
          <w:p w14:paraId="64037CEE" w14:textId="77777777" w:rsidR="007622F5" w:rsidRPr="00612BFA" w:rsidRDefault="007622F5" w:rsidP="0048459B">
            <w:pPr>
              <w:jc w:val="both"/>
              <w:rPr>
                <w:bCs/>
                <w:szCs w:val="24"/>
                <w:lang w:eastAsia="lt-LT"/>
              </w:rPr>
            </w:pPr>
            <w:r w:rsidRPr="00612BFA">
              <w:rPr>
                <w:rFonts w:eastAsia="Calibri"/>
                <w:szCs w:val="24"/>
                <w:lang w:eastAsia="lt-LT"/>
              </w:rPr>
              <w:t xml:space="preserve">Ar pareiškėjas / projekto vykdytojas veikia žemės ūkio produktų perdirbimo ir prekybos sektoriuje, kai </w:t>
            </w:r>
            <w:r w:rsidRPr="00612BFA">
              <w:rPr>
                <w:rFonts w:eastAsia="Calibri"/>
                <w:i/>
                <w:szCs w:val="24"/>
                <w:lang w:eastAsia="lt-LT"/>
              </w:rPr>
              <w:t>de minimis</w:t>
            </w:r>
            <w:r w:rsidRPr="00612BFA">
              <w:rPr>
                <w:rFonts w:eastAsia="Calibri"/>
                <w:szCs w:val="24"/>
                <w:lang w:eastAsia="lt-LT"/>
              </w:rPr>
              <w:t xml:space="preserve"> pagalba priklauso nuo to, ar bus iš dalies arba visa perduota pirminiams gamintojams?</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74DCA115" w14:textId="77777777" w:rsidR="007622F5" w:rsidRPr="00612BFA" w:rsidRDefault="007622F5" w:rsidP="0048459B">
            <w:pPr>
              <w:jc w:val="both"/>
              <w:rPr>
                <w:bCs/>
                <w:szCs w:val="24"/>
                <w:lang w:eastAsia="lt-LT"/>
              </w:rPr>
            </w:pPr>
            <w:r w:rsidRPr="00612BFA">
              <w:rPr>
                <w:bCs/>
                <w:szCs w:val="24"/>
                <w:lang w:eastAsia="lt-LT"/>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F1C8EAD" w14:textId="77777777" w:rsidR="007622F5" w:rsidRPr="00612BFA" w:rsidRDefault="007622F5" w:rsidP="0048459B">
            <w:pPr>
              <w:ind w:hanging="5"/>
              <w:jc w:val="both"/>
              <w:rPr>
                <w:bCs/>
                <w:szCs w:val="24"/>
                <w:lang w:eastAsia="lt-LT"/>
              </w:rPr>
            </w:pPr>
            <w:r w:rsidRPr="00612BFA">
              <w:rPr>
                <w:bCs/>
                <w:szCs w:val="24"/>
                <w:lang w:eastAsia="lt-LT"/>
              </w:rPr>
              <w:t xml:space="preserve">□ </w:t>
            </w:r>
          </w:p>
        </w:tc>
        <w:tc>
          <w:tcPr>
            <w:tcW w:w="1469" w:type="dxa"/>
            <w:gridSpan w:val="2"/>
            <w:tcBorders>
              <w:top w:val="single" w:sz="4" w:space="0" w:color="auto"/>
              <w:left w:val="single" w:sz="4" w:space="0" w:color="auto"/>
              <w:bottom w:val="single" w:sz="4" w:space="0" w:color="auto"/>
              <w:right w:val="single" w:sz="4" w:space="0" w:color="auto"/>
            </w:tcBorders>
          </w:tcPr>
          <w:p w14:paraId="159A59FE" w14:textId="77777777" w:rsidR="007622F5" w:rsidRPr="00612BFA" w:rsidRDefault="007622F5" w:rsidP="0048459B">
            <w:pPr>
              <w:jc w:val="both"/>
              <w:rPr>
                <w:bCs/>
                <w:szCs w:val="24"/>
                <w:lang w:eastAsia="lt-LT"/>
              </w:rPr>
            </w:pPr>
            <w:r w:rsidRPr="00612BFA">
              <w:rPr>
                <w:bCs/>
                <w:color w:val="000000"/>
                <w:szCs w:val="24"/>
                <w:lang w:eastAsia="lt-LT"/>
              </w:rPr>
              <w:t xml:space="preserve">□ </w:t>
            </w:r>
          </w:p>
        </w:tc>
        <w:tc>
          <w:tcPr>
            <w:tcW w:w="2529" w:type="dxa"/>
            <w:tcBorders>
              <w:top w:val="single" w:sz="4" w:space="0" w:color="auto"/>
              <w:left w:val="single" w:sz="4" w:space="0" w:color="auto"/>
              <w:bottom w:val="single" w:sz="4" w:space="0" w:color="auto"/>
              <w:right w:val="single" w:sz="4" w:space="0" w:color="auto"/>
            </w:tcBorders>
            <w:shd w:val="clear" w:color="auto" w:fill="auto"/>
          </w:tcPr>
          <w:p w14:paraId="5D7B2243" w14:textId="77777777" w:rsidR="007622F5" w:rsidRPr="00612BFA" w:rsidRDefault="007622F5" w:rsidP="0048459B">
            <w:pPr>
              <w:jc w:val="both"/>
              <w:rPr>
                <w:bCs/>
                <w:szCs w:val="24"/>
                <w:lang w:eastAsia="lt-LT"/>
              </w:rPr>
            </w:pPr>
          </w:p>
        </w:tc>
      </w:tr>
      <w:tr w:rsidR="007622F5" w:rsidRPr="00612BFA" w14:paraId="062D5581" w14:textId="77777777" w:rsidTr="004845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17" w:type="dxa"/>
            <w:tcBorders>
              <w:top w:val="single" w:sz="4" w:space="0" w:color="auto"/>
              <w:left w:val="single" w:sz="4" w:space="0" w:color="auto"/>
              <w:bottom w:val="single" w:sz="4" w:space="0" w:color="auto"/>
              <w:right w:val="single" w:sz="4" w:space="0" w:color="auto"/>
            </w:tcBorders>
            <w:shd w:val="clear" w:color="auto" w:fill="auto"/>
          </w:tcPr>
          <w:p w14:paraId="08EF43BE" w14:textId="77777777" w:rsidR="007622F5" w:rsidRPr="00612BFA" w:rsidRDefault="007622F5" w:rsidP="0048459B">
            <w:pPr>
              <w:jc w:val="both"/>
              <w:rPr>
                <w:bCs/>
                <w:szCs w:val="24"/>
                <w:lang w:eastAsia="lt-LT"/>
              </w:rPr>
            </w:pPr>
            <w:r w:rsidRPr="00612BFA">
              <w:rPr>
                <w:bCs/>
                <w:szCs w:val="24"/>
                <w:lang w:eastAsia="lt-LT"/>
              </w:rPr>
              <w:t>3.5.</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tcPr>
          <w:p w14:paraId="5E06811A" w14:textId="77777777" w:rsidR="007622F5" w:rsidRPr="00612BFA" w:rsidRDefault="007622F5" w:rsidP="0048459B">
            <w:pPr>
              <w:jc w:val="both"/>
              <w:rPr>
                <w:bCs/>
                <w:color w:val="000000"/>
                <w:szCs w:val="24"/>
                <w:lang w:eastAsia="lt-LT"/>
              </w:rPr>
            </w:pPr>
            <w:r w:rsidRPr="00612BFA">
              <w:rPr>
                <w:rFonts w:eastAsia="Calibri"/>
                <w:szCs w:val="24"/>
                <w:lang w:eastAsia="lt-LT"/>
              </w:rPr>
              <w:t>Ar pareiškėjas / projekto vykdytojas vykdo su eksportu susijusią veiklą trečiosiose valstybėse arba Europos Sąjungos</w:t>
            </w:r>
            <w:r w:rsidRPr="00612BFA">
              <w:rPr>
                <w:rFonts w:eastAsia="Calibri"/>
                <w:szCs w:val="24"/>
              </w:rPr>
              <w:t xml:space="preserve"> </w:t>
            </w:r>
            <w:r w:rsidRPr="00612BFA">
              <w:rPr>
                <w:rFonts w:eastAsia="Calibri"/>
                <w:szCs w:val="24"/>
                <w:lang w:eastAsia="lt-LT"/>
              </w:rPr>
              <w:t>valstybėse narėse (t. y. veikla tiesiogiai susijusi su eksportuojamu kiekiu, platinimo tinklo kūrimu bei veikla arba kitomis einamosiomis išlaidomis, susijusiomis su eksporto veikla)?</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3A939B50" w14:textId="77777777" w:rsidR="007622F5" w:rsidRPr="00612BFA" w:rsidRDefault="007622F5" w:rsidP="0048459B">
            <w:pPr>
              <w:jc w:val="both"/>
              <w:rPr>
                <w:bCs/>
                <w:color w:val="000000"/>
                <w:szCs w:val="24"/>
                <w:lang w:eastAsia="lt-LT"/>
              </w:rPr>
            </w:pPr>
            <w:r w:rsidRPr="00612BFA">
              <w:rPr>
                <w:bCs/>
                <w:color w:val="000000"/>
                <w:szCs w:val="24"/>
                <w:lang w:eastAsia="lt-LT"/>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BBA0FDF" w14:textId="77777777" w:rsidR="007622F5" w:rsidRPr="00612BFA" w:rsidRDefault="007622F5" w:rsidP="0048459B">
            <w:pPr>
              <w:jc w:val="both"/>
              <w:rPr>
                <w:bCs/>
                <w:color w:val="000000"/>
                <w:szCs w:val="24"/>
                <w:lang w:eastAsia="lt-LT"/>
              </w:rPr>
            </w:pPr>
            <w:r w:rsidRPr="00612BFA">
              <w:rPr>
                <w:bCs/>
                <w:color w:val="000000"/>
                <w:szCs w:val="24"/>
                <w:lang w:eastAsia="lt-LT"/>
              </w:rPr>
              <w:t xml:space="preserve">□ </w:t>
            </w:r>
          </w:p>
        </w:tc>
        <w:tc>
          <w:tcPr>
            <w:tcW w:w="1469" w:type="dxa"/>
            <w:gridSpan w:val="2"/>
            <w:tcBorders>
              <w:top w:val="single" w:sz="4" w:space="0" w:color="auto"/>
              <w:left w:val="single" w:sz="4" w:space="0" w:color="auto"/>
              <w:bottom w:val="single" w:sz="4" w:space="0" w:color="auto"/>
              <w:right w:val="single" w:sz="4" w:space="0" w:color="auto"/>
            </w:tcBorders>
          </w:tcPr>
          <w:p w14:paraId="3BFFC69D" w14:textId="77777777" w:rsidR="007622F5" w:rsidRPr="00612BFA" w:rsidRDefault="007622F5" w:rsidP="0048459B">
            <w:pPr>
              <w:jc w:val="both"/>
              <w:rPr>
                <w:bCs/>
                <w:color w:val="000000"/>
                <w:szCs w:val="24"/>
                <w:lang w:eastAsia="lt-LT"/>
              </w:rPr>
            </w:pPr>
            <w:r w:rsidRPr="00612BFA">
              <w:rPr>
                <w:bCs/>
                <w:color w:val="000000"/>
                <w:szCs w:val="24"/>
                <w:lang w:eastAsia="lt-LT"/>
              </w:rPr>
              <w:t xml:space="preserve">□ </w:t>
            </w:r>
          </w:p>
        </w:tc>
        <w:tc>
          <w:tcPr>
            <w:tcW w:w="2529" w:type="dxa"/>
            <w:tcBorders>
              <w:top w:val="single" w:sz="4" w:space="0" w:color="auto"/>
              <w:left w:val="single" w:sz="4" w:space="0" w:color="auto"/>
              <w:bottom w:val="single" w:sz="4" w:space="0" w:color="auto"/>
              <w:right w:val="single" w:sz="4" w:space="0" w:color="auto"/>
            </w:tcBorders>
            <w:shd w:val="clear" w:color="auto" w:fill="auto"/>
          </w:tcPr>
          <w:p w14:paraId="5E733E63" w14:textId="77777777" w:rsidR="007622F5" w:rsidRPr="00612BFA" w:rsidRDefault="007622F5" w:rsidP="0048459B">
            <w:pPr>
              <w:jc w:val="both"/>
              <w:rPr>
                <w:bCs/>
                <w:color w:val="000000"/>
                <w:szCs w:val="24"/>
                <w:lang w:eastAsia="lt-LT"/>
              </w:rPr>
            </w:pPr>
          </w:p>
        </w:tc>
      </w:tr>
      <w:tr w:rsidR="007622F5" w:rsidRPr="00612BFA" w14:paraId="3E7333FB" w14:textId="77777777" w:rsidTr="004845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17" w:type="dxa"/>
            <w:tcBorders>
              <w:top w:val="single" w:sz="4" w:space="0" w:color="auto"/>
              <w:left w:val="single" w:sz="4" w:space="0" w:color="auto"/>
              <w:bottom w:val="single" w:sz="4" w:space="0" w:color="auto"/>
              <w:right w:val="single" w:sz="4" w:space="0" w:color="auto"/>
            </w:tcBorders>
            <w:shd w:val="clear" w:color="auto" w:fill="auto"/>
          </w:tcPr>
          <w:p w14:paraId="1435DACE" w14:textId="77777777" w:rsidR="007622F5" w:rsidRPr="00612BFA" w:rsidRDefault="007622F5" w:rsidP="0048459B">
            <w:pPr>
              <w:jc w:val="both"/>
              <w:rPr>
                <w:bCs/>
                <w:szCs w:val="24"/>
                <w:lang w:eastAsia="lt-LT"/>
              </w:rPr>
            </w:pPr>
            <w:r w:rsidRPr="00612BFA">
              <w:rPr>
                <w:bCs/>
                <w:szCs w:val="24"/>
                <w:lang w:eastAsia="lt-LT"/>
              </w:rPr>
              <w:t>3.6.</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tcPr>
          <w:p w14:paraId="7117D95D" w14:textId="77777777" w:rsidR="007622F5" w:rsidRPr="00612BFA" w:rsidRDefault="007622F5" w:rsidP="0048459B">
            <w:pPr>
              <w:jc w:val="both"/>
              <w:rPr>
                <w:bCs/>
                <w:color w:val="000000"/>
                <w:szCs w:val="24"/>
                <w:lang w:eastAsia="lt-LT"/>
              </w:rPr>
            </w:pPr>
            <w:r w:rsidRPr="00612BFA">
              <w:rPr>
                <w:rFonts w:eastAsia="Calibri"/>
                <w:szCs w:val="24"/>
                <w:lang w:eastAsia="lt-LT"/>
              </w:rPr>
              <w:t>Ar pareiškėjui / projekto vykdytojui teikiama</w:t>
            </w:r>
            <w:r w:rsidRPr="00612BFA">
              <w:rPr>
                <w:rFonts w:eastAsia="Calibri"/>
                <w:i/>
                <w:szCs w:val="24"/>
                <w:lang w:eastAsia="lt-LT"/>
              </w:rPr>
              <w:t xml:space="preserve"> de minimis</w:t>
            </w:r>
            <w:r w:rsidRPr="00612BFA">
              <w:rPr>
                <w:rFonts w:eastAsia="Calibri"/>
                <w:szCs w:val="24"/>
                <w:lang w:eastAsia="lt-LT"/>
              </w:rPr>
              <w:t xml:space="preserve"> pagalba priklauso nuo to, ar daugiau vartojama vietinių nei importuotų prekių?</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3AFABE65" w14:textId="77777777" w:rsidR="007622F5" w:rsidRPr="00612BFA" w:rsidRDefault="007622F5" w:rsidP="0048459B">
            <w:pPr>
              <w:jc w:val="both"/>
              <w:rPr>
                <w:bCs/>
                <w:color w:val="000000"/>
                <w:szCs w:val="24"/>
                <w:lang w:eastAsia="lt-LT"/>
              </w:rPr>
            </w:pPr>
            <w:r w:rsidRPr="00612BFA">
              <w:rPr>
                <w:bCs/>
                <w:szCs w:val="24"/>
                <w:lang w:eastAsia="lt-LT"/>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066FB0A" w14:textId="77777777" w:rsidR="007622F5" w:rsidRPr="00612BFA" w:rsidRDefault="007622F5" w:rsidP="0048459B">
            <w:pPr>
              <w:jc w:val="both"/>
              <w:rPr>
                <w:bCs/>
                <w:color w:val="000000"/>
                <w:szCs w:val="24"/>
                <w:lang w:eastAsia="lt-LT"/>
              </w:rPr>
            </w:pPr>
            <w:r w:rsidRPr="00612BFA">
              <w:rPr>
                <w:bCs/>
                <w:szCs w:val="24"/>
                <w:lang w:eastAsia="lt-LT"/>
              </w:rPr>
              <w:t xml:space="preserve">□ </w:t>
            </w:r>
          </w:p>
        </w:tc>
        <w:tc>
          <w:tcPr>
            <w:tcW w:w="1469" w:type="dxa"/>
            <w:gridSpan w:val="2"/>
            <w:tcBorders>
              <w:top w:val="single" w:sz="4" w:space="0" w:color="auto"/>
              <w:left w:val="single" w:sz="4" w:space="0" w:color="auto"/>
              <w:bottom w:val="single" w:sz="4" w:space="0" w:color="auto"/>
              <w:right w:val="single" w:sz="4" w:space="0" w:color="auto"/>
            </w:tcBorders>
          </w:tcPr>
          <w:p w14:paraId="49B97A03" w14:textId="77777777" w:rsidR="007622F5" w:rsidRPr="00612BFA" w:rsidRDefault="007622F5" w:rsidP="0048459B">
            <w:pPr>
              <w:jc w:val="both"/>
              <w:rPr>
                <w:bCs/>
                <w:color w:val="000000"/>
                <w:szCs w:val="24"/>
                <w:lang w:eastAsia="lt-LT"/>
              </w:rPr>
            </w:pPr>
            <w:r w:rsidRPr="00612BFA">
              <w:rPr>
                <w:bCs/>
                <w:color w:val="000000"/>
                <w:szCs w:val="24"/>
                <w:lang w:eastAsia="lt-LT"/>
              </w:rPr>
              <w:t xml:space="preserve">□ </w:t>
            </w:r>
          </w:p>
        </w:tc>
        <w:tc>
          <w:tcPr>
            <w:tcW w:w="2529" w:type="dxa"/>
            <w:tcBorders>
              <w:top w:val="single" w:sz="4" w:space="0" w:color="auto"/>
              <w:left w:val="single" w:sz="4" w:space="0" w:color="auto"/>
              <w:bottom w:val="single" w:sz="4" w:space="0" w:color="auto"/>
              <w:right w:val="single" w:sz="4" w:space="0" w:color="auto"/>
            </w:tcBorders>
            <w:shd w:val="clear" w:color="auto" w:fill="auto"/>
          </w:tcPr>
          <w:p w14:paraId="6B8A9496" w14:textId="77777777" w:rsidR="007622F5" w:rsidRPr="00612BFA" w:rsidRDefault="007622F5" w:rsidP="0048459B">
            <w:pPr>
              <w:jc w:val="both"/>
              <w:rPr>
                <w:bCs/>
                <w:color w:val="000000"/>
                <w:szCs w:val="24"/>
                <w:lang w:eastAsia="lt-LT"/>
              </w:rPr>
            </w:pPr>
          </w:p>
        </w:tc>
      </w:tr>
      <w:tr w:rsidR="007622F5" w:rsidRPr="00612BFA" w14:paraId="76FBA800" w14:textId="77777777" w:rsidTr="004845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17" w:type="dxa"/>
            <w:tcBorders>
              <w:top w:val="single" w:sz="4" w:space="0" w:color="auto"/>
              <w:left w:val="single" w:sz="4" w:space="0" w:color="auto"/>
              <w:bottom w:val="single" w:sz="4" w:space="0" w:color="auto"/>
              <w:right w:val="single" w:sz="4" w:space="0" w:color="auto"/>
            </w:tcBorders>
            <w:shd w:val="clear" w:color="auto" w:fill="auto"/>
          </w:tcPr>
          <w:p w14:paraId="649DF6D4" w14:textId="77777777" w:rsidR="007622F5" w:rsidRPr="00612BFA" w:rsidRDefault="007622F5" w:rsidP="0048459B">
            <w:pPr>
              <w:jc w:val="both"/>
              <w:rPr>
                <w:bCs/>
                <w:szCs w:val="24"/>
                <w:lang w:eastAsia="lt-LT"/>
              </w:rPr>
            </w:pPr>
            <w:r w:rsidRPr="00612BFA">
              <w:rPr>
                <w:bCs/>
                <w:szCs w:val="24"/>
                <w:lang w:eastAsia="lt-LT"/>
              </w:rPr>
              <w:t>3.7.</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tcPr>
          <w:p w14:paraId="1B130A45" w14:textId="77777777" w:rsidR="007622F5" w:rsidRPr="00612BFA" w:rsidRDefault="007622F5" w:rsidP="0048459B">
            <w:pPr>
              <w:jc w:val="both"/>
              <w:rPr>
                <w:bCs/>
                <w:color w:val="000000"/>
                <w:szCs w:val="24"/>
                <w:lang w:eastAsia="lt-LT"/>
              </w:rPr>
            </w:pPr>
            <w:r w:rsidRPr="00612BFA">
              <w:rPr>
                <w:rFonts w:eastAsia="Calibri"/>
                <w:szCs w:val="24"/>
                <w:lang w:eastAsia="lt-LT"/>
              </w:rPr>
              <w:t xml:space="preserve">Jei pareiškėjas / projekto vykdytojas vykdo veiklą šio priedo 3.1–3.4 papunkčiuose nurodytuose sektoriuose, tačiau kartu bent viename sektoriuje, kuriam taikomas </w:t>
            </w:r>
            <w:r w:rsidRPr="00612BFA">
              <w:rPr>
                <w:bCs/>
                <w:color w:val="000000"/>
                <w:szCs w:val="24"/>
              </w:rPr>
              <w:t>Reglamentas (ES) Nr. 1407/2013</w:t>
            </w:r>
            <w:r w:rsidRPr="00612BFA">
              <w:rPr>
                <w:rFonts w:eastAsia="Calibri"/>
                <w:szCs w:val="24"/>
                <w:lang w:eastAsia="lt-LT"/>
              </w:rPr>
              <w:t xml:space="preserve">, ir pastarajam sektoriui pagalba teikiama, ar užtikrinama tinkamomis priemonėmis, pavyzdžiui, atskiriant veiklos sritis ar sąnaudas, kad veiklai tuose sektoriuose, kuriems </w:t>
            </w:r>
            <w:r w:rsidRPr="00612BFA">
              <w:rPr>
                <w:bCs/>
                <w:color w:val="000000"/>
                <w:szCs w:val="24"/>
              </w:rPr>
              <w:t>Reglamentas (ES) Nr. 1407/2013</w:t>
            </w:r>
            <w:r w:rsidRPr="00612BFA">
              <w:rPr>
                <w:rFonts w:eastAsia="Calibri"/>
                <w:szCs w:val="24"/>
                <w:lang w:eastAsia="lt-LT"/>
              </w:rPr>
              <w:t xml:space="preserve"> netaikomas, nebūtų teikiama </w:t>
            </w:r>
            <w:r w:rsidRPr="00612BFA">
              <w:rPr>
                <w:rFonts w:eastAsia="Calibri"/>
                <w:i/>
                <w:iCs/>
                <w:szCs w:val="24"/>
                <w:lang w:eastAsia="lt-LT"/>
              </w:rPr>
              <w:t xml:space="preserve">de minimis </w:t>
            </w:r>
            <w:r w:rsidRPr="00612BFA">
              <w:rPr>
                <w:rFonts w:eastAsia="Calibri"/>
                <w:szCs w:val="24"/>
                <w:lang w:eastAsia="lt-LT"/>
              </w:rPr>
              <w:t xml:space="preserve">pagalba, kuri teikiama pagal </w:t>
            </w:r>
            <w:r w:rsidRPr="00612BFA">
              <w:rPr>
                <w:bCs/>
                <w:color w:val="000000"/>
                <w:szCs w:val="24"/>
              </w:rPr>
              <w:t>Reglamentą (ES) Nr. 1407/2013</w:t>
            </w:r>
            <w:r w:rsidRPr="00612BFA">
              <w:rPr>
                <w:rFonts w:eastAsia="Calibri"/>
                <w:szCs w:val="24"/>
                <w:lang w:eastAsia="lt-LT"/>
              </w:rPr>
              <w:t xml:space="preserve">? </w:t>
            </w:r>
            <w:r w:rsidRPr="00612BFA">
              <w:rPr>
                <w:rFonts w:eastAsia="Calibri"/>
                <w:i/>
                <w:iCs/>
                <w:szCs w:val="24"/>
                <w:lang w:eastAsia="lt-LT"/>
              </w:rPr>
              <w:t>(Jei taikoma.)</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447DB815" w14:textId="77777777" w:rsidR="007622F5" w:rsidRPr="00612BFA" w:rsidRDefault="007622F5" w:rsidP="0048459B">
            <w:pPr>
              <w:jc w:val="both"/>
              <w:rPr>
                <w:bCs/>
                <w:color w:val="000000"/>
                <w:szCs w:val="24"/>
                <w:lang w:eastAsia="lt-LT"/>
              </w:rPr>
            </w:pPr>
            <w:r w:rsidRPr="00612BFA">
              <w:rPr>
                <w:bCs/>
                <w:color w:val="000000"/>
                <w:szCs w:val="24"/>
                <w:lang w:eastAsia="lt-LT"/>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60BCE41" w14:textId="77777777" w:rsidR="007622F5" w:rsidRPr="00612BFA" w:rsidRDefault="007622F5" w:rsidP="0048459B">
            <w:pPr>
              <w:jc w:val="both"/>
              <w:rPr>
                <w:bCs/>
                <w:color w:val="000000"/>
                <w:szCs w:val="24"/>
                <w:lang w:eastAsia="lt-LT"/>
              </w:rPr>
            </w:pPr>
            <w:r w:rsidRPr="00612BFA">
              <w:rPr>
                <w:bCs/>
                <w:color w:val="000000"/>
                <w:szCs w:val="24"/>
                <w:lang w:eastAsia="lt-LT"/>
              </w:rPr>
              <w:t xml:space="preserve">□ </w:t>
            </w:r>
          </w:p>
        </w:tc>
        <w:tc>
          <w:tcPr>
            <w:tcW w:w="1469" w:type="dxa"/>
            <w:gridSpan w:val="2"/>
            <w:tcBorders>
              <w:top w:val="single" w:sz="4" w:space="0" w:color="auto"/>
              <w:left w:val="single" w:sz="4" w:space="0" w:color="auto"/>
              <w:bottom w:val="single" w:sz="4" w:space="0" w:color="auto"/>
              <w:right w:val="single" w:sz="4" w:space="0" w:color="auto"/>
            </w:tcBorders>
          </w:tcPr>
          <w:p w14:paraId="2DF4582D" w14:textId="77777777" w:rsidR="007622F5" w:rsidRPr="00612BFA" w:rsidRDefault="007622F5" w:rsidP="0048459B">
            <w:pPr>
              <w:jc w:val="both"/>
              <w:rPr>
                <w:bCs/>
                <w:color w:val="000000"/>
                <w:szCs w:val="24"/>
                <w:lang w:eastAsia="lt-LT"/>
              </w:rPr>
            </w:pPr>
            <w:r w:rsidRPr="00612BFA">
              <w:rPr>
                <w:bCs/>
                <w:color w:val="000000"/>
                <w:szCs w:val="24"/>
                <w:lang w:eastAsia="lt-LT"/>
              </w:rPr>
              <w:t xml:space="preserve">□ </w:t>
            </w:r>
          </w:p>
        </w:tc>
        <w:tc>
          <w:tcPr>
            <w:tcW w:w="2529" w:type="dxa"/>
            <w:tcBorders>
              <w:top w:val="single" w:sz="4" w:space="0" w:color="auto"/>
              <w:left w:val="single" w:sz="4" w:space="0" w:color="auto"/>
              <w:bottom w:val="single" w:sz="4" w:space="0" w:color="auto"/>
              <w:right w:val="single" w:sz="4" w:space="0" w:color="auto"/>
            </w:tcBorders>
            <w:shd w:val="clear" w:color="auto" w:fill="auto"/>
          </w:tcPr>
          <w:p w14:paraId="11E7718B" w14:textId="77777777" w:rsidR="007622F5" w:rsidRPr="00612BFA" w:rsidRDefault="007622F5" w:rsidP="0048459B">
            <w:pPr>
              <w:jc w:val="both"/>
              <w:rPr>
                <w:bCs/>
                <w:color w:val="000000"/>
                <w:szCs w:val="24"/>
                <w:lang w:eastAsia="lt-LT"/>
              </w:rPr>
            </w:pPr>
          </w:p>
        </w:tc>
      </w:tr>
      <w:tr w:rsidR="007622F5" w:rsidRPr="00612BFA" w14:paraId="0B78D999" w14:textId="77777777" w:rsidTr="004845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17" w:type="dxa"/>
            <w:tcBorders>
              <w:top w:val="single" w:sz="4" w:space="0" w:color="auto"/>
              <w:left w:val="single" w:sz="4" w:space="0" w:color="auto"/>
              <w:bottom w:val="single" w:sz="4" w:space="0" w:color="auto"/>
              <w:right w:val="single" w:sz="4" w:space="0" w:color="auto"/>
            </w:tcBorders>
            <w:shd w:val="clear" w:color="auto" w:fill="auto"/>
          </w:tcPr>
          <w:p w14:paraId="2F690548" w14:textId="77777777" w:rsidR="007622F5" w:rsidRPr="00612BFA" w:rsidRDefault="007622F5" w:rsidP="0048459B">
            <w:pPr>
              <w:jc w:val="both"/>
              <w:rPr>
                <w:bCs/>
                <w:szCs w:val="24"/>
                <w:lang w:eastAsia="lt-LT"/>
              </w:rPr>
            </w:pPr>
            <w:r w:rsidRPr="00612BFA">
              <w:rPr>
                <w:bCs/>
                <w:szCs w:val="24"/>
                <w:lang w:eastAsia="lt-LT"/>
              </w:rPr>
              <w:t>3.8.</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tcPr>
          <w:p w14:paraId="6AFC699B" w14:textId="77777777" w:rsidR="007622F5" w:rsidRPr="00612BFA" w:rsidRDefault="007622F5" w:rsidP="0048459B">
            <w:pPr>
              <w:jc w:val="both"/>
              <w:rPr>
                <w:bCs/>
                <w:color w:val="000000"/>
                <w:szCs w:val="24"/>
                <w:lang w:eastAsia="lt-LT"/>
              </w:rPr>
            </w:pPr>
            <w:r w:rsidRPr="00612BFA">
              <w:rPr>
                <w:rFonts w:eastAsia="Calibri"/>
                <w:szCs w:val="24"/>
                <w:lang w:eastAsia="lt-LT"/>
              </w:rPr>
              <w:t xml:space="preserve">Ar </w:t>
            </w:r>
            <w:r w:rsidRPr="00612BFA">
              <w:rPr>
                <w:rFonts w:eastAsia="Calibri"/>
                <w:i/>
                <w:szCs w:val="24"/>
                <w:lang w:eastAsia="lt-LT"/>
              </w:rPr>
              <w:t>de minimis</w:t>
            </w:r>
            <w:r w:rsidRPr="00612BFA">
              <w:rPr>
                <w:rFonts w:eastAsia="Calibri"/>
                <w:szCs w:val="24"/>
                <w:lang w:eastAsia="lt-LT"/>
              </w:rPr>
              <w:t xml:space="preserve"> pagalba yra (bus) naudojama krovinių vežimo keliais transporto priemonėms įsigyti, </w:t>
            </w:r>
            <w:r w:rsidRPr="00612BFA">
              <w:rPr>
                <w:bCs/>
                <w:szCs w:val="24"/>
                <w:lang w:eastAsia="lt-LT"/>
              </w:rPr>
              <w:t xml:space="preserve">kai įmonė </w:t>
            </w:r>
            <w:r w:rsidRPr="00612BFA">
              <w:rPr>
                <w:bCs/>
                <w:iCs/>
                <w:szCs w:val="24"/>
                <w:lang w:eastAsia="lt-LT"/>
              </w:rPr>
              <w:t>(pareiškėjas ir (arba) projekto vykdytojas)</w:t>
            </w:r>
            <w:r w:rsidRPr="00612BFA">
              <w:rPr>
                <w:bCs/>
                <w:i/>
                <w:szCs w:val="24"/>
                <w:lang w:eastAsia="lt-LT"/>
              </w:rPr>
              <w:t xml:space="preserve"> </w:t>
            </w:r>
            <w:r w:rsidRPr="00612BFA">
              <w:rPr>
                <w:bCs/>
                <w:szCs w:val="24"/>
                <w:lang w:eastAsia="lt-LT"/>
              </w:rPr>
              <w:t>vykdo krovinių vežimo keliais veiklą samdos pagrindais arba už atlygį</w:t>
            </w:r>
            <w:r w:rsidRPr="00612BFA">
              <w:rPr>
                <w:rFonts w:eastAsia="Calibri"/>
                <w:szCs w:val="24"/>
                <w:lang w:eastAsia="lt-LT"/>
              </w:rPr>
              <w:t>?</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706C3FF7" w14:textId="77777777" w:rsidR="007622F5" w:rsidRPr="00612BFA" w:rsidRDefault="007622F5" w:rsidP="0048459B">
            <w:pPr>
              <w:jc w:val="both"/>
              <w:rPr>
                <w:bCs/>
                <w:color w:val="000000"/>
                <w:szCs w:val="24"/>
                <w:lang w:eastAsia="lt-LT"/>
              </w:rPr>
            </w:pPr>
            <w:r w:rsidRPr="00612BFA">
              <w:rPr>
                <w:bCs/>
                <w:color w:val="000000"/>
                <w:szCs w:val="24"/>
                <w:lang w:eastAsia="lt-LT"/>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3DECCDD" w14:textId="77777777" w:rsidR="007622F5" w:rsidRPr="00612BFA" w:rsidRDefault="007622F5" w:rsidP="0048459B">
            <w:pPr>
              <w:jc w:val="both"/>
              <w:rPr>
                <w:bCs/>
                <w:color w:val="000000"/>
                <w:szCs w:val="24"/>
                <w:lang w:eastAsia="lt-LT"/>
              </w:rPr>
            </w:pPr>
            <w:r w:rsidRPr="00612BFA">
              <w:rPr>
                <w:bCs/>
                <w:color w:val="000000"/>
                <w:szCs w:val="24"/>
                <w:lang w:eastAsia="lt-LT"/>
              </w:rPr>
              <w:t xml:space="preserve">□ </w:t>
            </w:r>
          </w:p>
        </w:tc>
        <w:tc>
          <w:tcPr>
            <w:tcW w:w="1469" w:type="dxa"/>
            <w:gridSpan w:val="2"/>
            <w:tcBorders>
              <w:top w:val="single" w:sz="4" w:space="0" w:color="auto"/>
              <w:left w:val="single" w:sz="4" w:space="0" w:color="auto"/>
              <w:bottom w:val="single" w:sz="4" w:space="0" w:color="auto"/>
              <w:right w:val="single" w:sz="4" w:space="0" w:color="auto"/>
            </w:tcBorders>
          </w:tcPr>
          <w:p w14:paraId="1565DD94" w14:textId="77777777" w:rsidR="007622F5" w:rsidRPr="00612BFA" w:rsidRDefault="007622F5" w:rsidP="0048459B">
            <w:pPr>
              <w:jc w:val="both"/>
              <w:rPr>
                <w:bCs/>
                <w:color w:val="000000"/>
                <w:szCs w:val="24"/>
                <w:lang w:eastAsia="lt-LT"/>
              </w:rPr>
            </w:pPr>
            <w:r w:rsidRPr="00612BFA">
              <w:rPr>
                <w:bCs/>
                <w:color w:val="000000"/>
                <w:szCs w:val="24"/>
                <w:lang w:eastAsia="lt-LT"/>
              </w:rPr>
              <w:t xml:space="preserve">□ </w:t>
            </w:r>
          </w:p>
        </w:tc>
        <w:tc>
          <w:tcPr>
            <w:tcW w:w="2529" w:type="dxa"/>
            <w:tcBorders>
              <w:top w:val="single" w:sz="4" w:space="0" w:color="auto"/>
              <w:left w:val="single" w:sz="4" w:space="0" w:color="auto"/>
              <w:bottom w:val="single" w:sz="4" w:space="0" w:color="auto"/>
              <w:right w:val="single" w:sz="4" w:space="0" w:color="auto"/>
            </w:tcBorders>
            <w:shd w:val="clear" w:color="auto" w:fill="auto"/>
          </w:tcPr>
          <w:p w14:paraId="7FF23F71" w14:textId="77777777" w:rsidR="007622F5" w:rsidRPr="00612BFA" w:rsidRDefault="007622F5" w:rsidP="0048459B">
            <w:pPr>
              <w:jc w:val="both"/>
              <w:rPr>
                <w:bCs/>
                <w:color w:val="000000"/>
                <w:szCs w:val="24"/>
                <w:lang w:eastAsia="lt-LT"/>
              </w:rPr>
            </w:pPr>
          </w:p>
        </w:tc>
      </w:tr>
      <w:tr w:rsidR="007622F5" w:rsidRPr="00612BFA" w14:paraId="30DD4224" w14:textId="77777777" w:rsidTr="004845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17" w:type="dxa"/>
            <w:tcBorders>
              <w:top w:val="single" w:sz="4" w:space="0" w:color="auto"/>
              <w:left w:val="single" w:sz="4" w:space="0" w:color="auto"/>
              <w:bottom w:val="single" w:sz="4" w:space="0" w:color="auto"/>
              <w:right w:val="single" w:sz="4" w:space="0" w:color="auto"/>
            </w:tcBorders>
            <w:shd w:val="clear" w:color="auto" w:fill="auto"/>
          </w:tcPr>
          <w:p w14:paraId="36408CB0" w14:textId="77777777" w:rsidR="007622F5" w:rsidRPr="00612BFA" w:rsidRDefault="007622F5" w:rsidP="0048459B">
            <w:pPr>
              <w:jc w:val="both"/>
              <w:rPr>
                <w:bCs/>
                <w:szCs w:val="24"/>
                <w:lang w:eastAsia="lt-LT"/>
              </w:rPr>
            </w:pPr>
            <w:r w:rsidRPr="00612BFA">
              <w:rPr>
                <w:bCs/>
                <w:szCs w:val="24"/>
                <w:lang w:eastAsia="lt-LT"/>
              </w:rPr>
              <w:lastRenderedPageBreak/>
              <w:t>3.9.</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tcPr>
          <w:p w14:paraId="65620810" w14:textId="1CF2CF2C" w:rsidR="007622F5" w:rsidRPr="00612BFA" w:rsidRDefault="007622F5" w:rsidP="0048459B">
            <w:pPr>
              <w:jc w:val="both"/>
              <w:rPr>
                <w:bCs/>
                <w:szCs w:val="24"/>
                <w:lang w:eastAsia="lt-LT"/>
              </w:rPr>
            </w:pPr>
            <w:r w:rsidRPr="00612BFA">
              <w:rPr>
                <w:rFonts w:eastAsia="Calibri"/>
                <w:szCs w:val="24"/>
                <w:lang w:eastAsia="lt-LT"/>
              </w:rPr>
              <w:t xml:space="preserve">Ar bendra vienai įmonei, kaip ji apibrėžta </w:t>
            </w:r>
            <w:r w:rsidRPr="00612BFA">
              <w:rPr>
                <w:bCs/>
                <w:color w:val="000000"/>
                <w:szCs w:val="24"/>
              </w:rPr>
              <w:t>Reglamento (ES) Nr. 1407/2013</w:t>
            </w:r>
            <w:r w:rsidRPr="00612BFA">
              <w:rPr>
                <w:szCs w:val="24"/>
              </w:rPr>
              <w:t xml:space="preserve"> 2 straipsnio 2 dalyje,</w:t>
            </w:r>
            <w:r w:rsidRPr="00612BFA">
              <w:rPr>
                <w:rFonts w:eastAsia="Calibri"/>
                <w:szCs w:val="24"/>
                <w:lang w:eastAsia="lt-LT"/>
              </w:rPr>
              <w:t xml:space="preserve"> suteikta </w:t>
            </w:r>
            <w:r w:rsidRPr="00612BFA">
              <w:rPr>
                <w:rFonts w:eastAsia="Calibri"/>
                <w:i/>
                <w:iCs/>
                <w:szCs w:val="24"/>
                <w:lang w:eastAsia="lt-LT"/>
              </w:rPr>
              <w:t xml:space="preserve">de minimis </w:t>
            </w:r>
            <w:r w:rsidRPr="00612BFA">
              <w:rPr>
                <w:rFonts w:eastAsia="Calibri"/>
                <w:szCs w:val="24"/>
                <w:lang w:eastAsia="lt-LT"/>
              </w:rPr>
              <w:t xml:space="preserve">pagalbos suma Lietuvos Respublikoje viršija (ar konkrečiu atveju viršys suteikus </w:t>
            </w:r>
            <w:r w:rsidRPr="00612BFA">
              <w:rPr>
                <w:rFonts w:eastAsia="Calibri"/>
                <w:i/>
                <w:iCs/>
                <w:szCs w:val="24"/>
                <w:lang w:eastAsia="lt-LT"/>
              </w:rPr>
              <w:t xml:space="preserve">de minimis </w:t>
            </w:r>
            <w:r w:rsidRPr="00612BFA">
              <w:rPr>
                <w:rFonts w:eastAsia="Calibri"/>
                <w:szCs w:val="24"/>
                <w:lang w:eastAsia="lt-LT"/>
              </w:rPr>
              <w:t>pagalbą) 200 000,00 (du šimtus tūkstančių) eurų per bet kurį trejų finansinių metų laikotarpį?</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7CDC3CA1" w14:textId="77777777" w:rsidR="007622F5" w:rsidRPr="00612BFA" w:rsidRDefault="007622F5" w:rsidP="0048459B">
            <w:pPr>
              <w:jc w:val="both"/>
              <w:rPr>
                <w:bCs/>
                <w:szCs w:val="24"/>
                <w:lang w:eastAsia="lt-LT"/>
              </w:rPr>
            </w:pPr>
            <w:r w:rsidRPr="00612BFA">
              <w:rPr>
                <w:bCs/>
                <w:szCs w:val="24"/>
                <w:lang w:eastAsia="lt-LT"/>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80EDF21" w14:textId="77777777" w:rsidR="007622F5" w:rsidRPr="00612BFA" w:rsidRDefault="007622F5" w:rsidP="0048459B">
            <w:pPr>
              <w:ind w:hanging="5"/>
              <w:jc w:val="both"/>
              <w:rPr>
                <w:bCs/>
                <w:szCs w:val="24"/>
                <w:lang w:eastAsia="lt-LT"/>
              </w:rPr>
            </w:pPr>
            <w:r w:rsidRPr="00612BFA">
              <w:rPr>
                <w:bCs/>
                <w:szCs w:val="24"/>
                <w:lang w:eastAsia="lt-LT"/>
              </w:rPr>
              <w:t xml:space="preserve">□ </w:t>
            </w:r>
          </w:p>
        </w:tc>
        <w:tc>
          <w:tcPr>
            <w:tcW w:w="1469" w:type="dxa"/>
            <w:gridSpan w:val="2"/>
            <w:tcBorders>
              <w:top w:val="single" w:sz="4" w:space="0" w:color="auto"/>
              <w:left w:val="single" w:sz="4" w:space="0" w:color="auto"/>
              <w:bottom w:val="single" w:sz="4" w:space="0" w:color="auto"/>
              <w:right w:val="single" w:sz="4" w:space="0" w:color="auto"/>
            </w:tcBorders>
          </w:tcPr>
          <w:p w14:paraId="5D92CB87" w14:textId="77777777" w:rsidR="007622F5" w:rsidRPr="00612BFA" w:rsidRDefault="007622F5" w:rsidP="0048459B">
            <w:pPr>
              <w:jc w:val="both"/>
              <w:rPr>
                <w:bCs/>
                <w:szCs w:val="24"/>
                <w:lang w:eastAsia="lt-LT"/>
              </w:rPr>
            </w:pPr>
            <w:r w:rsidRPr="00612BFA">
              <w:rPr>
                <w:bCs/>
                <w:color w:val="000000"/>
                <w:szCs w:val="24"/>
                <w:lang w:eastAsia="lt-LT"/>
              </w:rPr>
              <w:t xml:space="preserve">□ </w:t>
            </w:r>
          </w:p>
        </w:tc>
        <w:tc>
          <w:tcPr>
            <w:tcW w:w="2529" w:type="dxa"/>
            <w:tcBorders>
              <w:top w:val="single" w:sz="4" w:space="0" w:color="auto"/>
              <w:left w:val="single" w:sz="4" w:space="0" w:color="auto"/>
              <w:bottom w:val="single" w:sz="4" w:space="0" w:color="auto"/>
              <w:right w:val="single" w:sz="4" w:space="0" w:color="auto"/>
            </w:tcBorders>
            <w:shd w:val="clear" w:color="auto" w:fill="auto"/>
          </w:tcPr>
          <w:p w14:paraId="6396F260" w14:textId="77777777" w:rsidR="007622F5" w:rsidRPr="00612BFA" w:rsidRDefault="007622F5" w:rsidP="0048459B">
            <w:pPr>
              <w:jc w:val="both"/>
              <w:rPr>
                <w:bCs/>
                <w:szCs w:val="24"/>
                <w:lang w:eastAsia="lt-LT"/>
              </w:rPr>
            </w:pPr>
          </w:p>
        </w:tc>
      </w:tr>
      <w:tr w:rsidR="007622F5" w:rsidRPr="00612BFA" w14:paraId="15F00D47" w14:textId="77777777" w:rsidTr="004845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17" w:type="dxa"/>
            <w:tcBorders>
              <w:top w:val="single" w:sz="4" w:space="0" w:color="auto"/>
              <w:left w:val="single" w:sz="4" w:space="0" w:color="auto"/>
              <w:bottom w:val="single" w:sz="4" w:space="0" w:color="auto"/>
              <w:right w:val="single" w:sz="4" w:space="0" w:color="auto"/>
            </w:tcBorders>
            <w:shd w:val="clear" w:color="auto" w:fill="auto"/>
          </w:tcPr>
          <w:p w14:paraId="333F1CD2" w14:textId="77777777" w:rsidR="007622F5" w:rsidRPr="00612BFA" w:rsidRDefault="007622F5" w:rsidP="0048459B">
            <w:pPr>
              <w:jc w:val="both"/>
              <w:rPr>
                <w:bCs/>
                <w:szCs w:val="24"/>
                <w:lang w:eastAsia="lt-LT"/>
              </w:rPr>
            </w:pPr>
            <w:r w:rsidRPr="00612BFA">
              <w:rPr>
                <w:bCs/>
                <w:szCs w:val="24"/>
                <w:lang w:eastAsia="lt-LT"/>
              </w:rPr>
              <w:t>3.10.</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tcPr>
          <w:p w14:paraId="1741718B" w14:textId="77777777" w:rsidR="007622F5" w:rsidRPr="00612BFA" w:rsidRDefault="007622F5" w:rsidP="0048459B">
            <w:pPr>
              <w:jc w:val="both"/>
              <w:rPr>
                <w:bCs/>
                <w:szCs w:val="24"/>
                <w:lang w:eastAsia="lt-LT"/>
              </w:rPr>
            </w:pPr>
            <w:r w:rsidRPr="00612BFA">
              <w:rPr>
                <w:rFonts w:eastAsia="Calibri"/>
                <w:szCs w:val="24"/>
                <w:lang w:eastAsia="lt-LT"/>
              </w:rPr>
              <w:t xml:space="preserve">Jei įmonė (pareiškėjas / projekto vykdytojas) vykdo krovinių vežimo keliais veiklą samdos pagrindais arba už atlygį ir kitą veiklą, kuriai taikoma 200 000,00 (dviejų šimtų tūkstančių) eurų viršutinė riba, ar užtikrinama, kad </w:t>
            </w:r>
            <w:r w:rsidRPr="00612BFA">
              <w:rPr>
                <w:rFonts w:eastAsia="Calibri"/>
                <w:i/>
                <w:szCs w:val="24"/>
                <w:lang w:eastAsia="lt-LT"/>
              </w:rPr>
              <w:t>de minimis</w:t>
            </w:r>
            <w:r w:rsidRPr="00612BFA">
              <w:rPr>
                <w:rFonts w:eastAsia="Calibri"/>
                <w:szCs w:val="24"/>
                <w:lang w:eastAsia="lt-LT"/>
              </w:rPr>
              <w:t xml:space="preserve"> pagalba krovinių vežimo keliais veiklai neviršytų 100 000,00 (šimto tūkstančių) eurų per trejų finansinių metų laikotarpį ir kad </w:t>
            </w:r>
            <w:r w:rsidRPr="00612BFA">
              <w:rPr>
                <w:rFonts w:eastAsia="Calibri"/>
                <w:i/>
                <w:iCs/>
                <w:szCs w:val="24"/>
                <w:lang w:eastAsia="lt-LT"/>
              </w:rPr>
              <w:t xml:space="preserve">de minimis </w:t>
            </w:r>
            <w:r w:rsidRPr="00612BFA">
              <w:rPr>
                <w:rFonts w:eastAsia="Calibri"/>
                <w:szCs w:val="24"/>
                <w:lang w:eastAsia="lt-LT"/>
              </w:rPr>
              <w:t xml:space="preserve">pagalba nebūtų naudojama krovinių vežimo keliais transporto priemonėms įsigyti? </w:t>
            </w:r>
            <w:r w:rsidRPr="00612BFA">
              <w:rPr>
                <w:rFonts w:eastAsia="Calibri"/>
                <w:i/>
                <w:iCs/>
                <w:szCs w:val="24"/>
                <w:lang w:eastAsia="lt-LT"/>
              </w:rPr>
              <w:t>(Jei taikoma.)</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44AD9F63" w14:textId="77777777" w:rsidR="007622F5" w:rsidRPr="00612BFA" w:rsidRDefault="007622F5" w:rsidP="0048459B">
            <w:pPr>
              <w:jc w:val="both"/>
              <w:rPr>
                <w:bCs/>
                <w:szCs w:val="24"/>
                <w:lang w:eastAsia="lt-LT"/>
              </w:rPr>
            </w:pPr>
            <w:r w:rsidRPr="00612BFA">
              <w:rPr>
                <w:bCs/>
                <w:szCs w:val="24"/>
                <w:lang w:eastAsia="lt-LT"/>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3C87427" w14:textId="77777777" w:rsidR="007622F5" w:rsidRPr="00612BFA" w:rsidRDefault="007622F5" w:rsidP="0048459B">
            <w:pPr>
              <w:ind w:hanging="5"/>
              <w:jc w:val="both"/>
              <w:rPr>
                <w:bCs/>
                <w:szCs w:val="24"/>
                <w:lang w:eastAsia="lt-LT"/>
              </w:rPr>
            </w:pPr>
            <w:r w:rsidRPr="00612BFA">
              <w:rPr>
                <w:bCs/>
                <w:szCs w:val="24"/>
                <w:lang w:eastAsia="lt-LT"/>
              </w:rPr>
              <w:t xml:space="preserve">□ </w:t>
            </w:r>
          </w:p>
        </w:tc>
        <w:tc>
          <w:tcPr>
            <w:tcW w:w="1469" w:type="dxa"/>
            <w:gridSpan w:val="2"/>
            <w:tcBorders>
              <w:top w:val="single" w:sz="4" w:space="0" w:color="auto"/>
              <w:left w:val="single" w:sz="4" w:space="0" w:color="auto"/>
              <w:bottom w:val="single" w:sz="4" w:space="0" w:color="auto"/>
              <w:right w:val="single" w:sz="4" w:space="0" w:color="auto"/>
            </w:tcBorders>
          </w:tcPr>
          <w:p w14:paraId="4C1CD82E" w14:textId="77777777" w:rsidR="007622F5" w:rsidRPr="00612BFA" w:rsidRDefault="007622F5" w:rsidP="0048459B">
            <w:pPr>
              <w:jc w:val="both"/>
              <w:rPr>
                <w:bCs/>
                <w:szCs w:val="24"/>
                <w:lang w:eastAsia="lt-LT"/>
              </w:rPr>
            </w:pPr>
            <w:r w:rsidRPr="00612BFA">
              <w:rPr>
                <w:bCs/>
                <w:color w:val="000000"/>
                <w:szCs w:val="24"/>
                <w:lang w:eastAsia="lt-LT"/>
              </w:rPr>
              <w:t xml:space="preserve">□ </w:t>
            </w:r>
          </w:p>
        </w:tc>
        <w:tc>
          <w:tcPr>
            <w:tcW w:w="2529" w:type="dxa"/>
            <w:tcBorders>
              <w:top w:val="single" w:sz="4" w:space="0" w:color="auto"/>
              <w:left w:val="single" w:sz="4" w:space="0" w:color="auto"/>
              <w:bottom w:val="single" w:sz="4" w:space="0" w:color="auto"/>
              <w:right w:val="single" w:sz="4" w:space="0" w:color="auto"/>
            </w:tcBorders>
            <w:shd w:val="clear" w:color="auto" w:fill="auto"/>
          </w:tcPr>
          <w:p w14:paraId="099E38A7" w14:textId="77777777" w:rsidR="007622F5" w:rsidRPr="00612BFA" w:rsidRDefault="007622F5" w:rsidP="0048459B">
            <w:pPr>
              <w:jc w:val="both"/>
              <w:rPr>
                <w:bCs/>
                <w:szCs w:val="24"/>
                <w:lang w:eastAsia="lt-LT"/>
              </w:rPr>
            </w:pPr>
          </w:p>
        </w:tc>
      </w:tr>
      <w:tr w:rsidR="007622F5" w:rsidRPr="00612BFA" w14:paraId="2CC02D71" w14:textId="77777777" w:rsidTr="004845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17" w:type="dxa"/>
            <w:tcBorders>
              <w:top w:val="single" w:sz="4" w:space="0" w:color="auto"/>
              <w:left w:val="single" w:sz="4" w:space="0" w:color="auto"/>
              <w:bottom w:val="single" w:sz="4" w:space="0" w:color="auto"/>
              <w:right w:val="single" w:sz="4" w:space="0" w:color="auto"/>
            </w:tcBorders>
            <w:shd w:val="clear" w:color="auto" w:fill="auto"/>
          </w:tcPr>
          <w:p w14:paraId="353A0F85" w14:textId="77777777" w:rsidR="007622F5" w:rsidRPr="00612BFA" w:rsidRDefault="007622F5" w:rsidP="0048459B">
            <w:pPr>
              <w:jc w:val="both"/>
              <w:rPr>
                <w:bCs/>
                <w:szCs w:val="24"/>
                <w:lang w:eastAsia="lt-LT"/>
              </w:rPr>
            </w:pPr>
            <w:r w:rsidRPr="00612BFA">
              <w:rPr>
                <w:bCs/>
                <w:szCs w:val="24"/>
                <w:lang w:eastAsia="lt-LT"/>
              </w:rPr>
              <w:t>3.11.</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tcPr>
          <w:p w14:paraId="0F723A09" w14:textId="77777777" w:rsidR="007622F5" w:rsidRPr="00612BFA" w:rsidRDefault="007622F5" w:rsidP="0048459B">
            <w:pPr>
              <w:jc w:val="both"/>
              <w:rPr>
                <w:rFonts w:eastAsia="Calibri"/>
                <w:szCs w:val="24"/>
                <w:lang w:eastAsia="lt-LT"/>
              </w:rPr>
            </w:pPr>
            <w:r w:rsidRPr="00612BFA">
              <w:rPr>
                <w:rFonts w:eastAsia="Calibri"/>
                <w:szCs w:val="24"/>
                <w:lang w:eastAsia="lt-LT"/>
              </w:rPr>
              <w:t xml:space="preserve">Jei dvi įmonės susijungė arba viena įsigijo kitą, ar apskaičiuojant, ar nauja </w:t>
            </w:r>
            <w:r w:rsidRPr="00612BFA">
              <w:rPr>
                <w:rFonts w:eastAsia="Calibri"/>
                <w:i/>
                <w:iCs/>
                <w:szCs w:val="24"/>
                <w:lang w:eastAsia="lt-LT"/>
              </w:rPr>
              <w:t xml:space="preserve">de minimis </w:t>
            </w:r>
            <w:r w:rsidRPr="00612BFA">
              <w:rPr>
                <w:rFonts w:eastAsia="Calibri"/>
                <w:szCs w:val="24"/>
                <w:lang w:eastAsia="lt-LT"/>
              </w:rPr>
              <w:t xml:space="preserve">pagalba naujajai arba įsigyjančiajai įmonei viršija atitinkamą viršutinę ribą, nurodytą šio priedo 3.9 arba 3.10 papunktyje, atsižvelgta į visą ankstesnę </w:t>
            </w:r>
            <w:r w:rsidRPr="00612BFA">
              <w:rPr>
                <w:rFonts w:eastAsia="Calibri"/>
                <w:i/>
                <w:iCs/>
                <w:szCs w:val="24"/>
                <w:lang w:eastAsia="lt-LT"/>
              </w:rPr>
              <w:t xml:space="preserve">de minimis </w:t>
            </w:r>
            <w:r w:rsidRPr="00612BFA">
              <w:rPr>
                <w:rFonts w:eastAsia="Calibri"/>
                <w:szCs w:val="24"/>
                <w:lang w:eastAsia="lt-LT"/>
              </w:rPr>
              <w:t xml:space="preserve">pagalbą, suteiktą bet kuriai iš susijungiančių įmonių? </w:t>
            </w:r>
            <w:r w:rsidRPr="00612BFA">
              <w:rPr>
                <w:rFonts w:eastAsia="Calibri"/>
                <w:i/>
                <w:iCs/>
                <w:szCs w:val="24"/>
                <w:lang w:eastAsia="lt-LT"/>
              </w:rPr>
              <w:t>(Jei taikoma.)</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2C292125" w14:textId="77777777" w:rsidR="007622F5" w:rsidRPr="00612BFA" w:rsidRDefault="007622F5" w:rsidP="0048459B">
            <w:pPr>
              <w:jc w:val="both"/>
              <w:rPr>
                <w:bCs/>
                <w:szCs w:val="24"/>
                <w:lang w:eastAsia="lt-LT"/>
              </w:rPr>
            </w:pPr>
            <w:r w:rsidRPr="00612BFA">
              <w:rPr>
                <w:bCs/>
                <w:szCs w:val="24"/>
                <w:lang w:eastAsia="lt-LT"/>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0E952EC" w14:textId="77777777" w:rsidR="007622F5" w:rsidRPr="00612BFA" w:rsidRDefault="007622F5" w:rsidP="0048459B">
            <w:pPr>
              <w:ind w:hanging="5"/>
              <w:jc w:val="both"/>
              <w:rPr>
                <w:bCs/>
                <w:szCs w:val="24"/>
                <w:lang w:eastAsia="lt-LT"/>
              </w:rPr>
            </w:pPr>
            <w:r w:rsidRPr="00612BFA">
              <w:rPr>
                <w:bCs/>
                <w:szCs w:val="24"/>
                <w:lang w:eastAsia="lt-LT"/>
              </w:rPr>
              <w:t xml:space="preserve">□ </w:t>
            </w:r>
          </w:p>
        </w:tc>
        <w:tc>
          <w:tcPr>
            <w:tcW w:w="1469" w:type="dxa"/>
            <w:gridSpan w:val="2"/>
            <w:tcBorders>
              <w:top w:val="single" w:sz="4" w:space="0" w:color="auto"/>
              <w:left w:val="single" w:sz="4" w:space="0" w:color="auto"/>
              <w:bottom w:val="single" w:sz="4" w:space="0" w:color="auto"/>
              <w:right w:val="single" w:sz="4" w:space="0" w:color="auto"/>
            </w:tcBorders>
          </w:tcPr>
          <w:p w14:paraId="521EF057" w14:textId="77777777" w:rsidR="007622F5" w:rsidRPr="00612BFA" w:rsidRDefault="007622F5" w:rsidP="0048459B">
            <w:pPr>
              <w:jc w:val="both"/>
              <w:rPr>
                <w:bCs/>
                <w:szCs w:val="24"/>
                <w:lang w:eastAsia="lt-LT"/>
              </w:rPr>
            </w:pPr>
            <w:r w:rsidRPr="00612BFA">
              <w:rPr>
                <w:bCs/>
                <w:color w:val="000000"/>
                <w:szCs w:val="24"/>
                <w:lang w:eastAsia="lt-LT"/>
              </w:rPr>
              <w:t xml:space="preserve">□ </w:t>
            </w:r>
          </w:p>
        </w:tc>
        <w:tc>
          <w:tcPr>
            <w:tcW w:w="2529" w:type="dxa"/>
            <w:tcBorders>
              <w:top w:val="single" w:sz="4" w:space="0" w:color="auto"/>
              <w:left w:val="single" w:sz="4" w:space="0" w:color="auto"/>
              <w:bottom w:val="single" w:sz="4" w:space="0" w:color="auto"/>
              <w:right w:val="single" w:sz="4" w:space="0" w:color="auto"/>
            </w:tcBorders>
            <w:shd w:val="clear" w:color="auto" w:fill="auto"/>
          </w:tcPr>
          <w:p w14:paraId="07F713D3" w14:textId="77777777" w:rsidR="007622F5" w:rsidRPr="00612BFA" w:rsidRDefault="007622F5" w:rsidP="0048459B">
            <w:pPr>
              <w:jc w:val="both"/>
              <w:rPr>
                <w:bCs/>
                <w:szCs w:val="24"/>
                <w:lang w:eastAsia="lt-LT"/>
              </w:rPr>
            </w:pPr>
          </w:p>
        </w:tc>
      </w:tr>
      <w:tr w:rsidR="007622F5" w:rsidRPr="00612BFA" w14:paraId="76BB2467" w14:textId="77777777" w:rsidTr="004845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17" w:type="dxa"/>
            <w:tcBorders>
              <w:top w:val="single" w:sz="4" w:space="0" w:color="auto"/>
              <w:left w:val="single" w:sz="4" w:space="0" w:color="auto"/>
              <w:bottom w:val="single" w:sz="4" w:space="0" w:color="auto"/>
              <w:right w:val="single" w:sz="4" w:space="0" w:color="auto"/>
            </w:tcBorders>
            <w:shd w:val="clear" w:color="auto" w:fill="auto"/>
          </w:tcPr>
          <w:p w14:paraId="639C0CD5" w14:textId="77777777" w:rsidR="007622F5" w:rsidRPr="00612BFA" w:rsidRDefault="007622F5" w:rsidP="0048459B">
            <w:pPr>
              <w:jc w:val="both"/>
              <w:rPr>
                <w:bCs/>
                <w:szCs w:val="24"/>
                <w:lang w:eastAsia="lt-LT"/>
              </w:rPr>
            </w:pPr>
            <w:r w:rsidRPr="00612BFA">
              <w:rPr>
                <w:bCs/>
                <w:szCs w:val="24"/>
                <w:lang w:eastAsia="lt-LT"/>
              </w:rPr>
              <w:t>3.12.</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tcPr>
          <w:p w14:paraId="74A53DD6" w14:textId="77777777" w:rsidR="007622F5" w:rsidRPr="00612BFA" w:rsidRDefault="007622F5" w:rsidP="0048459B">
            <w:pPr>
              <w:jc w:val="both"/>
              <w:rPr>
                <w:rFonts w:eastAsia="Calibri"/>
                <w:szCs w:val="24"/>
                <w:lang w:eastAsia="lt-LT"/>
              </w:rPr>
            </w:pPr>
            <w:r w:rsidRPr="00612BFA">
              <w:rPr>
                <w:rFonts w:eastAsia="Calibri"/>
                <w:szCs w:val="24"/>
                <w:lang w:eastAsia="lt-LT"/>
              </w:rPr>
              <w:t xml:space="preserve">Jei viena įmonė suskaidyta į dvi ar daugiau atskirų įmonių, ar iki suskaidymo suteikta </w:t>
            </w:r>
            <w:r w:rsidRPr="00612BFA">
              <w:rPr>
                <w:rFonts w:eastAsia="Calibri"/>
                <w:i/>
                <w:iCs/>
                <w:szCs w:val="24"/>
                <w:lang w:eastAsia="lt-LT"/>
              </w:rPr>
              <w:t xml:space="preserve">de minimis </w:t>
            </w:r>
            <w:r w:rsidRPr="00612BFA">
              <w:rPr>
                <w:rFonts w:eastAsia="Calibri"/>
                <w:szCs w:val="24"/>
                <w:lang w:eastAsia="lt-LT"/>
              </w:rPr>
              <w:t xml:space="preserve">pagalba priskiriama įmonei, kuri ja pasinaudojo? Jei toks priskyrimas neįmanomas, ar </w:t>
            </w:r>
            <w:r w:rsidRPr="00612BFA">
              <w:rPr>
                <w:rFonts w:eastAsia="Calibri"/>
                <w:i/>
                <w:iCs/>
                <w:szCs w:val="24"/>
                <w:lang w:eastAsia="lt-LT"/>
              </w:rPr>
              <w:t xml:space="preserve">de minimis </w:t>
            </w:r>
            <w:r w:rsidRPr="00612BFA">
              <w:rPr>
                <w:rFonts w:eastAsia="Calibri"/>
                <w:szCs w:val="24"/>
                <w:lang w:eastAsia="lt-LT"/>
              </w:rPr>
              <w:t xml:space="preserve">pagalba proporcingai paskirstoma remiantis naujųjų įmonių nuosavo kapitalo balansine verte suskaidymo įsigaliojimo dieną? </w:t>
            </w:r>
            <w:r w:rsidRPr="00612BFA">
              <w:rPr>
                <w:rFonts w:eastAsia="Calibri"/>
                <w:i/>
                <w:szCs w:val="24"/>
                <w:lang w:eastAsia="lt-LT"/>
              </w:rPr>
              <w:t>(Jei taikoma.)</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0242419E" w14:textId="77777777" w:rsidR="007622F5" w:rsidRPr="00612BFA" w:rsidRDefault="007622F5" w:rsidP="0048459B">
            <w:pPr>
              <w:jc w:val="both"/>
              <w:rPr>
                <w:bCs/>
                <w:szCs w:val="24"/>
                <w:lang w:eastAsia="lt-LT"/>
              </w:rPr>
            </w:pPr>
            <w:r w:rsidRPr="00612BFA">
              <w:rPr>
                <w:bCs/>
                <w:szCs w:val="24"/>
                <w:lang w:eastAsia="lt-LT"/>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2DBFC13" w14:textId="77777777" w:rsidR="007622F5" w:rsidRPr="00612BFA" w:rsidRDefault="007622F5" w:rsidP="0048459B">
            <w:pPr>
              <w:ind w:hanging="5"/>
              <w:jc w:val="both"/>
              <w:rPr>
                <w:bCs/>
                <w:szCs w:val="24"/>
                <w:lang w:eastAsia="lt-LT"/>
              </w:rPr>
            </w:pPr>
            <w:r w:rsidRPr="00612BFA">
              <w:rPr>
                <w:bCs/>
                <w:szCs w:val="24"/>
                <w:lang w:eastAsia="lt-LT"/>
              </w:rPr>
              <w:t xml:space="preserve">□ </w:t>
            </w:r>
          </w:p>
        </w:tc>
        <w:tc>
          <w:tcPr>
            <w:tcW w:w="1469" w:type="dxa"/>
            <w:gridSpan w:val="2"/>
            <w:tcBorders>
              <w:top w:val="single" w:sz="4" w:space="0" w:color="auto"/>
              <w:left w:val="single" w:sz="4" w:space="0" w:color="auto"/>
              <w:bottom w:val="single" w:sz="4" w:space="0" w:color="auto"/>
              <w:right w:val="single" w:sz="4" w:space="0" w:color="auto"/>
            </w:tcBorders>
          </w:tcPr>
          <w:p w14:paraId="0C624F28" w14:textId="77777777" w:rsidR="007622F5" w:rsidRPr="00612BFA" w:rsidRDefault="007622F5" w:rsidP="0048459B">
            <w:pPr>
              <w:jc w:val="both"/>
              <w:rPr>
                <w:bCs/>
                <w:szCs w:val="24"/>
                <w:lang w:eastAsia="lt-LT"/>
              </w:rPr>
            </w:pPr>
            <w:r w:rsidRPr="00612BFA">
              <w:rPr>
                <w:bCs/>
                <w:color w:val="000000"/>
                <w:szCs w:val="24"/>
                <w:lang w:eastAsia="lt-LT"/>
              </w:rPr>
              <w:t xml:space="preserve">□ </w:t>
            </w:r>
          </w:p>
        </w:tc>
        <w:tc>
          <w:tcPr>
            <w:tcW w:w="2529" w:type="dxa"/>
            <w:tcBorders>
              <w:top w:val="single" w:sz="4" w:space="0" w:color="auto"/>
              <w:left w:val="single" w:sz="4" w:space="0" w:color="auto"/>
              <w:bottom w:val="single" w:sz="4" w:space="0" w:color="auto"/>
              <w:right w:val="single" w:sz="4" w:space="0" w:color="auto"/>
            </w:tcBorders>
            <w:shd w:val="clear" w:color="auto" w:fill="auto"/>
          </w:tcPr>
          <w:p w14:paraId="32836B61" w14:textId="77777777" w:rsidR="007622F5" w:rsidRPr="00612BFA" w:rsidRDefault="007622F5" w:rsidP="0048459B">
            <w:pPr>
              <w:jc w:val="both"/>
              <w:rPr>
                <w:bCs/>
                <w:szCs w:val="24"/>
                <w:lang w:eastAsia="lt-LT"/>
              </w:rPr>
            </w:pPr>
          </w:p>
        </w:tc>
      </w:tr>
      <w:tr w:rsidR="007622F5" w:rsidRPr="00612BFA" w14:paraId="133DCD50" w14:textId="77777777" w:rsidTr="004845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17" w:type="dxa"/>
            <w:tcBorders>
              <w:top w:val="single" w:sz="4" w:space="0" w:color="auto"/>
              <w:left w:val="single" w:sz="4" w:space="0" w:color="auto"/>
              <w:bottom w:val="single" w:sz="4" w:space="0" w:color="auto"/>
              <w:right w:val="single" w:sz="4" w:space="0" w:color="auto"/>
            </w:tcBorders>
            <w:shd w:val="clear" w:color="auto" w:fill="auto"/>
          </w:tcPr>
          <w:p w14:paraId="04707E28" w14:textId="77777777" w:rsidR="007622F5" w:rsidRPr="00612BFA" w:rsidRDefault="007622F5" w:rsidP="0048459B">
            <w:pPr>
              <w:jc w:val="both"/>
              <w:rPr>
                <w:bCs/>
                <w:szCs w:val="24"/>
                <w:lang w:eastAsia="lt-LT"/>
              </w:rPr>
            </w:pPr>
            <w:r w:rsidRPr="00612BFA">
              <w:rPr>
                <w:bCs/>
                <w:szCs w:val="24"/>
                <w:lang w:eastAsia="lt-LT"/>
              </w:rPr>
              <w:t>3.13.</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tcPr>
          <w:p w14:paraId="6AA46606" w14:textId="77777777" w:rsidR="007622F5" w:rsidRPr="00612BFA" w:rsidRDefault="007622F5" w:rsidP="0048459B">
            <w:pPr>
              <w:jc w:val="both"/>
              <w:rPr>
                <w:rFonts w:eastAsia="Calibri"/>
                <w:szCs w:val="24"/>
                <w:lang w:eastAsia="lt-LT"/>
              </w:rPr>
            </w:pPr>
            <w:r w:rsidRPr="00612BFA">
              <w:rPr>
                <w:rFonts w:eastAsia="Calibri"/>
                <w:szCs w:val="24"/>
                <w:lang w:eastAsia="lt-LT"/>
              </w:rPr>
              <w:t xml:space="preserve">Ar teikiamo finansavimo bendrasis subsidijos ekvivalentas apskaičiuotas tinkamai, teikiama </w:t>
            </w:r>
            <w:r w:rsidRPr="00612BFA">
              <w:rPr>
                <w:rFonts w:eastAsia="Calibri"/>
                <w:i/>
                <w:iCs/>
                <w:szCs w:val="24"/>
                <w:lang w:eastAsia="lt-LT"/>
              </w:rPr>
              <w:t xml:space="preserve">de minimis </w:t>
            </w:r>
            <w:r w:rsidRPr="00612BFA">
              <w:rPr>
                <w:rFonts w:eastAsia="Calibri"/>
                <w:szCs w:val="24"/>
                <w:lang w:eastAsia="lt-LT"/>
              </w:rPr>
              <w:t>pagalba yra skaidri (</w:t>
            </w:r>
            <w:r w:rsidRPr="00612BFA">
              <w:rPr>
                <w:bCs/>
                <w:color w:val="000000"/>
                <w:szCs w:val="24"/>
              </w:rPr>
              <w:t>Reglamento (ES) Nr. 1407/2013</w:t>
            </w:r>
            <w:r w:rsidRPr="00612BFA">
              <w:rPr>
                <w:rFonts w:eastAsia="Calibri"/>
                <w:szCs w:val="24"/>
                <w:lang w:eastAsia="lt-LT"/>
              </w:rPr>
              <w:t xml:space="preserve"> 4 straipsnis)?</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3FEAD570" w14:textId="77777777" w:rsidR="007622F5" w:rsidRPr="00612BFA" w:rsidRDefault="007622F5" w:rsidP="0048459B">
            <w:pPr>
              <w:jc w:val="both"/>
              <w:rPr>
                <w:bCs/>
                <w:szCs w:val="24"/>
                <w:lang w:eastAsia="lt-LT"/>
              </w:rPr>
            </w:pPr>
            <w:r w:rsidRPr="00612BFA">
              <w:rPr>
                <w:bCs/>
                <w:szCs w:val="24"/>
                <w:lang w:eastAsia="lt-LT"/>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F0AFAB0" w14:textId="77777777" w:rsidR="007622F5" w:rsidRPr="00612BFA" w:rsidRDefault="007622F5" w:rsidP="0048459B">
            <w:pPr>
              <w:ind w:hanging="5"/>
              <w:jc w:val="both"/>
              <w:rPr>
                <w:bCs/>
                <w:szCs w:val="24"/>
                <w:lang w:eastAsia="lt-LT"/>
              </w:rPr>
            </w:pPr>
            <w:r w:rsidRPr="00612BFA">
              <w:rPr>
                <w:bCs/>
                <w:szCs w:val="24"/>
                <w:lang w:eastAsia="lt-LT"/>
              </w:rPr>
              <w:t xml:space="preserve">□ </w:t>
            </w:r>
          </w:p>
        </w:tc>
        <w:tc>
          <w:tcPr>
            <w:tcW w:w="1469" w:type="dxa"/>
            <w:gridSpan w:val="2"/>
            <w:tcBorders>
              <w:top w:val="single" w:sz="4" w:space="0" w:color="auto"/>
              <w:left w:val="single" w:sz="4" w:space="0" w:color="auto"/>
              <w:bottom w:val="single" w:sz="4" w:space="0" w:color="auto"/>
              <w:right w:val="single" w:sz="4" w:space="0" w:color="auto"/>
            </w:tcBorders>
          </w:tcPr>
          <w:p w14:paraId="533FF2F9" w14:textId="77777777" w:rsidR="007622F5" w:rsidRPr="00612BFA" w:rsidRDefault="007622F5" w:rsidP="0048459B">
            <w:pPr>
              <w:jc w:val="both"/>
              <w:rPr>
                <w:rFonts w:eastAsia="Calibri"/>
                <w:szCs w:val="24"/>
                <w:lang w:eastAsia="lt-LT"/>
              </w:rPr>
            </w:pPr>
            <w:r w:rsidRPr="00612BFA">
              <w:rPr>
                <w:bCs/>
                <w:color w:val="000000"/>
                <w:szCs w:val="24"/>
                <w:lang w:eastAsia="lt-LT"/>
              </w:rPr>
              <w:t xml:space="preserve">□ </w:t>
            </w:r>
          </w:p>
        </w:tc>
        <w:tc>
          <w:tcPr>
            <w:tcW w:w="2529" w:type="dxa"/>
            <w:tcBorders>
              <w:top w:val="single" w:sz="4" w:space="0" w:color="auto"/>
              <w:left w:val="single" w:sz="4" w:space="0" w:color="auto"/>
              <w:bottom w:val="single" w:sz="4" w:space="0" w:color="auto"/>
              <w:right w:val="single" w:sz="4" w:space="0" w:color="auto"/>
            </w:tcBorders>
            <w:shd w:val="clear" w:color="auto" w:fill="auto"/>
          </w:tcPr>
          <w:p w14:paraId="57592DC5" w14:textId="77777777" w:rsidR="007622F5" w:rsidRPr="00612BFA" w:rsidRDefault="007622F5" w:rsidP="0048459B">
            <w:pPr>
              <w:jc w:val="both"/>
              <w:rPr>
                <w:bCs/>
                <w:szCs w:val="24"/>
                <w:lang w:eastAsia="lt-LT"/>
              </w:rPr>
            </w:pPr>
            <w:r w:rsidRPr="00612BFA">
              <w:rPr>
                <w:rFonts w:eastAsia="Calibri"/>
                <w:iCs/>
                <w:szCs w:val="24"/>
                <w:lang w:eastAsia="lt-LT"/>
              </w:rPr>
              <w:t>(</w:t>
            </w:r>
            <w:r w:rsidRPr="00612BFA">
              <w:rPr>
                <w:bCs/>
                <w:color w:val="000000"/>
                <w:szCs w:val="24"/>
              </w:rPr>
              <w:t>Reglamento (ES) Nr. 1407/2013</w:t>
            </w:r>
            <w:r w:rsidRPr="00612BFA">
              <w:rPr>
                <w:rFonts w:eastAsia="Calibri"/>
                <w:i/>
                <w:szCs w:val="24"/>
                <w:lang w:eastAsia="lt-LT"/>
              </w:rPr>
              <w:t xml:space="preserve"> </w:t>
            </w:r>
            <w:r w:rsidRPr="00612BFA">
              <w:rPr>
                <w:rFonts w:eastAsia="Calibri"/>
                <w:iCs/>
                <w:szCs w:val="24"/>
                <w:lang w:eastAsia="lt-LT"/>
              </w:rPr>
              <w:t>4 straipsnio 2 dalis)</w:t>
            </w:r>
            <w:r w:rsidRPr="00612BFA">
              <w:rPr>
                <w:rFonts w:eastAsia="Calibri"/>
                <w:i/>
                <w:iCs/>
                <w:szCs w:val="24"/>
                <w:lang w:eastAsia="lt-LT"/>
              </w:rPr>
              <w:t xml:space="preserve"> </w:t>
            </w:r>
          </w:p>
        </w:tc>
      </w:tr>
      <w:tr w:rsidR="007622F5" w:rsidRPr="00612BFA" w14:paraId="23FDDB7C" w14:textId="77777777" w:rsidTr="004845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17" w:type="dxa"/>
            <w:tcBorders>
              <w:top w:val="single" w:sz="4" w:space="0" w:color="auto"/>
              <w:left w:val="single" w:sz="4" w:space="0" w:color="auto"/>
              <w:bottom w:val="single" w:sz="4" w:space="0" w:color="auto"/>
              <w:right w:val="single" w:sz="4" w:space="0" w:color="auto"/>
            </w:tcBorders>
            <w:shd w:val="clear" w:color="auto" w:fill="auto"/>
          </w:tcPr>
          <w:p w14:paraId="44FA3B5F" w14:textId="77777777" w:rsidR="007622F5" w:rsidRPr="00612BFA" w:rsidRDefault="007622F5" w:rsidP="0048459B">
            <w:pPr>
              <w:jc w:val="both"/>
              <w:rPr>
                <w:bCs/>
                <w:szCs w:val="24"/>
                <w:lang w:eastAsia="lt-LT"/>
              </w:rPr>
            </w:pPr>
            <w:r w:rsidRPr="00612BFA">
              <w:rPr>
                <w:bCs/>
                <w:szCs w:val="24"/>
                <w:lang w:eastAsia="lt-LT"/>
              </w:rPr>
              <w:t>3.14.</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tcPr>
          <w:p w14:paraId="4EC48606" w14:textId="77777777" w:rsidR="007622F5" w:rsidRPr="00612BFA" w:rsidRDefault="007622F5" w:rsidP="0048459B">
            <w:pPr>
              <w:jc w:val="both"/>
              <w:rPr>
                <w:rFonts w:eastAsia="Calibri"/>
                <w:szCs w:val="24"/>
                <w:lang w:eastAsia="lt-LT"/>
              </w:rPr>
            </w:pPr>
            <w:r w:rsidRPr="00612BFA">
              <w:rPr>
                <w:rFonts w:eastAsia="Calibri"/>
                <w:szCs w:val="24"/>
                <w:lang w:eastAsia="lt-LT"/>
              </w:rPr>
              <w:t xml:space="preserve">Ar </w:t>
            </w:r>
            <w:r w:rsidRPr="00612BFA">
              <w:rPr>
                <w:rFonts w:eastAsia="Calibri"/>
                <w:i/>
                <w:iCs/>
                <w:szCs w:val="24"/>
                <w:lang w:eastAsia="lt-LT"/>
              </w:rPr>
              <w:t xml:space="preserve">de minimis </w:t>
            </w:r>
            <w:r w:rsidRPr="00612BFA">
              <w:rPr>
                <w:rFonts w:eastAsia="Calibri"/>
                <w:szCs w:val="24"/>
                <w:lang w:eastAsia="lt-LT"/>
              </w:rPr>
              <w:t xml:space="preserve">pagalba sumuojama pagal </w:t>
            </w:r>
            <w:r w:rsidRPr="00612BFA">
              <w:rPr>
                <w:bCs/>
                <w:color w:val="000000"/>
                <w:szCs w:val="24"/>
              </w:rPr>
              <w:t>Reglamento (ES) Nr. 1407/2013</w:t>
            </w:r>
            <w:r w:rsidRPr="00612BFA">
              <w:rPr>
                <w:rFonts w:eastAsia="Calibri"/>
                <w:szCs w:val="24"/>
                <w:lang w:eastAsia="lt-LT"/>
              </w:rPr>
              <w:t xml:space="preserve"> reikalavimus (</w:t>
            </w:r>
            <w:r w:rsidRPr="00612BFA">
              <w:rPr>
                <w:bCs/>
                <w:color w:val="000000"/>
                <w:szCs w:val="24"/>
              </w:rPr>
              <w:t xml:space="preserve">Reglamento (ES) Nr. 1407/2013 </w:t>
            </w:r>
            <w:r w:rsidRPr="00612BFA">
              <w:rPr>
                <w:rFonts w:eastAsia="Calibri"/>
                <w:szCs w:val="24"/>
                <w:lang w:eastAsia="lt-LT"/>
              </w:rPr>
              <w:t>5 straipsnis)?</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64567E34" w14:textId="77777777" w:rsidR="007622F5" w:rsidRPr="00612BFA" w:rsidRDefault="007622F5" w:rsidP="0048459B">
            <w:pPr>
              <w:jc w:val="both"/>
              <w:rPr>
                <w:bCs/>
                <w:szCs w:val="24"/>
                <w:lang w:eastAsia="lt-LT"/>
              </w:rPr>
            </w:pPr>
            <w:r w:rsidRPr="00612BFA">
              <w:rPr>
                <w:bCs/>
                <w:szCs w:val="24"/>
                <w:lang w:eastAsia="lt-LT"/>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5346B8D" w14:textId="77777777" w:rsidR="007622F5" w:rsidRPr="00612BFA" w:rsidRDefault="007622F5" w:rsidP="0048459B">
            <w:pPr>
              <w:ind w:hanging="5"/>
              <w:jc w:val="both"/>
              <w:rPr>
                <w:bCs/>
                <w:szCs w:val="24"/>
                <w:lang w:eastAsia="lt-LT"/>
              </w:rPr>
            </w:pPr>
            <w:r w:rsidRPr="00612BFA">
              <w:rPr>
                <w:bCs/>
                <w:szCs w:val="24"/>
                <w:lang w:eastAsia="lt-LT"/>
              </w:rPr>
              <w:t xml:space="preserve">□ </w:t>
            </w:r>
          </w:p>
        </w:tc>
        <w:tc>
          <w:tcPr>
            <w:tcW w:w="1469" w:type="dxa"/>
            <w:gridSpan w:val="2"/>
            <w:tcBorders>
              <w:top w:val="single" w:sz="4" w:space="0" w:color="auto"/>
              <w:left w:val="single" w:sz="4" w:space="0" w:color="auto"/>
              <w:bottom w:val="single" w:sz="4" w:space="0" w:color="auto"/>
              <w:right w:val="single" w:sz="4" w:space="0" w:color="auto"/>
            </w:tcBorders>
          </w:tcPr>
          <w:p w14:paraId="270EF82F" w14:textId="77777777" w:rsidR="007622F5" w:rsidRPr="00612BFA" w:rsidRDefault="007622F5" w:rsidP="0048459B">
            <w:pPr>
              <w:jc w:val="both"/>
              <w:rPr>
                <w:bCs/>
                <w:szCs w:val="24"/>
                <w:lang w:eastAsia="lt-LT"/>
              </w:rPr>
            </w:pPr>
            <w:r w:rsidRPr="00612BFA">
              <w:rPr>
                <w:bCs/>
                <w:color w:val="000000"/>
                <w:szCs w:val="24"/>
                <w:lang w:eastAsia="lt-LT"/>
              </w:rPr>
              <w:t xml:space="preserve">□ </w:t>
            </w:r>
          </w:p>
        </w:tc>
        <w:tc>
          <w:tcPr>
            <w:tcW w:w="2529" w:type="dxa"/>
            <w:tcBorders>
              <w:top w:val="single" w:sz="4" w:space="0" w:color="auto"/>
              <w:left w:val="single" w:sz="4" w:space="0" w:color="auto"/>
              <w:bottom w:val="single" w:sz="4" w:space="0" w:color="auto"/>
              <w:right w:val="single" w:sz="4" w:space="0" w:color="auto"/>
            </w:tcBorders>
            <w:shd w:val="clear" w:color="auto" w:fill="auto"/>
          </w:tcPr>
          <w:p w14:paraId="0453F580" w14:textId="77777777" w:rsidR="007622F5" w:rsidRPr="00612BFA" w:rsidRDefault="007622F5" w:rsidP="0048459B">
            <w:pPr>
              <w:jc w:val="both"/>
              <w:rPr>
                <w:bCs/>
                <w:szCs w:val="24"/>
                <w:lang w:eastAsia="lt-LT"/>
              </w:rPr>
            </w:pPr>
          </w:p>
        </w:tc>
      </w:tr>
      <w:tr w:rsidR="007622F5" w:rsidRPr="00612BFA" w14:paraId="5BAF659A" w14:textId="77777777" w:rsidTr="004845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17" w:type="dxa"/>
            <w:tcBorders>
              <w:top w:val="single" w:sz="4" w:space="0" w:color="auto"/>
              <w:left w:val="single" w:sz="4" w:space="0" w:color="auto"/>
              <w:bottom w:val="single" w:sz="4" w:space="0" w:color="auto"/>
              <w:right w:val="single" w:sz="4" w:space="0" w:color="auto"/>
            </w:tcBorders>
            <w:shd w:val="clear" w:color="auto" w:fill="auto"/>
          </w:tcPr>
          <w:p w14:paraId="5CD9EF6C" w14:textId="77777777" w:rsidR="007622F5" w:rsidRPr="00612BFA" w:rsidRDefault="007622F5" w:rsidP="0048459B">
            <w:pPr>
              <w:jc w:val="both"/>
              <w:rPr>
                <w:bCs/>
                <w:szCs w:val="24"/>
                <w:lang w:eastAsia="lt-LT"/>
              </w:rPr>
            </w:pPr>
            <w:r w:rsidRPr="00612BFA">
              <w:rPr>
                <w:bCs/>
                <w:szCs w:val="24"/>
                <w:lang w:eastAsia="lt-LT"/>
              </w:rPr>
              <w:t>3.15.</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tcPr>
          <w:p w14:paraId="2FC2F819" w14:textId="77777777" w:rsidR="007622F5" w:rsidRPr="00612BFA" w:rsidRDefault="007622F5" w:rsidP="0048459B">
            <w:pPr>
              <w:jc w:val="both"/>
              <w:rPr>
                <w:rFonts w:eastAsia="Calibri"/>
                <w:szCs w:val="24"/>
                <w:lang w:eastAsia="lt-LT"/>
              </w:rPr>
            </w:pPr>
            <w:r w:rsidRPr="00612BFA">
              <w:rPr>
                <w:rFonts w:eastAsia="Calibri"/>
                <w:szCs w:val="24"/>
                <w:lang w:eastAsia="lt-LT"/>
              </w:rPr>
              <w:t xml:space="preserve">Ar teikiama </w:t>
            </w:r>
            <w:r w:rsidRPr="00612BFA">
              <w:rPr>
                <w:rFonts w:eastAsia="Calibri"/>
                <w:i/>
                <w:iCs/>
                <w:szCs w:val="24"/>
                <w:lang w:eastAsia="lt-LT"/>
              </w:rPr>
              <w:t xml:space="preserve">de minimis </w:t>
            </w:r>
            <w:r w:rsidRPr="00612BFA">
              <w:rPr>
                <w:rFonts w:eastAsia="Calibri"/>
                <w:szCs w:val="24"/>
                <w:lang w:eastAsia="lt-LT"/>
              </w:rPr>
              <w:t xml:space="preserve">pagalba patenka į </w:t>
            </w:r>
            <w:r w:rsidRPr="00612BFA">
              <w:rPr>
                <w:bCs/>
                <w:color w:val="000000"/>
                <w:szCs w:val="24"/>
              </w:rPr>
              <w:t>Reglamento (ES) Nr. 1407/2013</w:t>
            </w:r>
            <w:r w:rsidRPr="00612BFA">
              <w:rPr>
                <w:rFonts w:eastAsia="Calibri"/>
                <w:szCs w:val="24"/>
                <w:lang w:eastAsia="lt-LT"/>
              </w:rPr>
              <w:t xml:space="preserve"> galiojimo laikotarpį?</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65B4A634" w14:textId="77777777" w:rsidR="007622F5" w:rsidRPr="00612BFA" w:rsidRDefault="007622F5" w:rsidP="0048459B">
            <w:pPr>
              <w:jc w:val="both"/>
              <w:rPr>
                <w:bCs/>
                <w:szCs w:val="24"/>
                <w:lang w:eastAsia="lt-LT"/>
              </w:rPr>
            </w:pPr>
            <w:r w:rsidRPr="00612BFA">
              <w:rPr>
                <w:bCs/>
                <w:szCs w:val="24"/>
                <w:lang w:eastAsia="lt-LT"/>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E5911E6" w14:textId="77777777" w:rsidR="007622F5" w:rsidRPr="00612BFA" w:rsidRDefault="007622F5" w:rsidP="0048459B">
            <w:pPr>
              <w:ind w:hanging="5"/>
              <w:jc w:val="both"/>
              <w:rPr>
                <w:bCs/>
                <w:szCs w:val="24"/>
                <w:lang w:eastAsia="lt-LT"/>
              </w:rPr>
            </w:pPr>
            <w:r w:rsidRPr="00612BFA">
              <w:rPr>
                <w:bCs/>
                <w:szCs w:val="24"/>
                <w:lang w:eastAsia="lt-LT"/>
              </w:rPr>
              <w:t xml:space="preserve">□ </w:t>
            </w:r>
          </w:p>
        </w:tc>
        <w:tc>
          <w:tcPr>
            <w:tcW w:w="1469" w:type="dxa"/>
            <w:gridSpan w:val="2"/>
            <w:tcBorders>
              <w:top w:val="single" w:sz="4" w:space="0" w:color="auto"/>
              <w:left w:val="single" w:sz="4" w:space="0" w:color="auto"/>
              <w:bottom w:val="single" w:sz="4" w:space="0" w:color="auto"/>
              <w:right w:val="single" w:sz="4" w:space="0" w:color="auto"/>
            </w:tcBorders>
          </w:tcPr>
          <w:p w14:paraId="1A108BCF" w14:textId="77777777" w:rsidR="007622F5" w:rsidRPr="00612BFA" w:rsidRDefault="007622F5" w:rsidP="0048459B">
            <w:pPr>
              <w:jc w:val="both"/>
              <w:rPr>
                <w:bCs/>
                <w:szCs w:val="24"/>
                <w:lang w:eastAsia="lt-LT"/>
              </w:rPr>
            </w:pPr>
            <w:r w:rsidRPr="00612BFA">
              <w:rPr>
                <w:bCs/>
                <w:color w:val="000000"/>
                <w:szCs w:val="24"/>
                <w:lang w:eastAsia="lt-LT"/>
              </w:rPr>
              <w:t xml:space="preserve">□ </w:t>
            </w:r>
          </w:p>
        </w:tc>
        <w:tc>
          <w:tcPr>
            <w:tcW w:w="2529" w:type="dxa"/>
            <w:tcBorders>
              <w:top w:val="single" w:sz="4" w:space="0" w:color="auto"/>
              <w:left w:val="single" w:sz="4" w:space="0" w:color="auto"/>
              <w:bottom w:val="single" w:sz="4" w:space="0" w:color="auto"/>
              <w:right w:val="single" w:sz="4" w:space="0" w:color="auto"/>
            </w:tcBorders>
            <w:shd w:val="clear" w:color="auto" w:fill="auto"/>
          </w:tcPr>
          <w:p w14:paraId="07D04338" w14:textId="77777777" w:rsidR="007622F5" w:rsidRPr="00612BFA" w:rsidRDefault="007622F5" w:rsidP="0048459B">
            <w:pPr>
              <w:jc w:val="both"/>
              <w:rPr>
                <w:bCs/>
                <w:szCs w:val="24"/>
                <w:lang w:eastAsia="lt-LT"/>
              </w:rPr>
            </w:pPr>
          </w:p>
        </w:tc>
      </w:tr>
      <w:tr w:rsidR="007622F5" w:rsidRPr="00612BFA" w14:paraId="243CB935" w14:textId="77777777" w:rsidTr="004845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596" w:type="dxa"/>
            <w:gridSpan w:val="10"/>
            <w:tcBorders>
              <w:top w:val="single" w:sz="4" w:space="0" w:color="auto"/>
              <w:bottom w:val="single" w:sz="4" w:space="0" w:color="auto"/>
            </w:tcBorders>
            <w:shd w:val="clear" w:color="auto" w:fill="auto"/>
          </w:tcPr>
          <w:p w14:paraId="72D9AFDD" w14:textId="77777777" w:rsidR="007622F5" w:rsidRPr="00612BFA" w:rsidRDefault="007622F5" w:rsidP="0048459B">
            <w:pPr>
              <w:rPr>
                <w:szCs w:val="24"/>
              </w:rPr>
            </w:pPr>
          </w:p>
        </w:tc>
      </w:tr>
      <w:tr w:rsidR="007622F5" w:rsidRPr="00612BFA" w14:paraId="54228B7F" w14:textId="77777777" w:rsidTr="004845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596" w:type="dxa"/>
            <w:gridSpan w:val="10"/>
            <w:tcBorders>
              <w:top w:val="single" w:sz="4" w:space="0" w:color="auto"/>
              <w:left w:val="single" w:sz="4" w:space="0" w:color="auto"/>
              <w:bottom w:val="single" w:sz="4" w:space="0" w:color="auto"/>
              <w:right w:val="single" w:sz="4" w:space="0" w:color="auto"/>
            </w:tcBorders>
            <w:shd w:val="clear" w:color="auto" w:fill="A6A6A6"/>
          </w:tcPr>
          <w:p w14:paraId="4899ECE9" w14:textId="77777777" w:rsidR="007622F5" w:rsidRPr="00612BFA" w:rsidRDefault="007622F5" w:rsidP="0048459B">
            <w:pPr>
              <w:spacing w:after="200"/>
              <w:rPr>
                <w:b/>
                <w:bCs/>
                <w:szCs w:val="24"/>
                <w:lang w:eastAsia="lt-LT"/>
              </w:rPr>
            </w:pPr>
            <w:r w:rsidRPr="00612BFA">
              <w:rPr>
                <w:b/>
                <w:bCs/>
                <w:color w:val="000000"/>
                <w:szCs w:val="24"/>
                <w:lang w:eastAsia="lt-LT"/>
              </w:rPr>
              <w:t xml:space="preserve">4. Finansavimo atitikties </w:t>
            </w:r>
            <w:r w:rsidRPr="00612BFA">
              <w:rPr>
                <w:b/>
                <w:color w:val="000000"/>
                <w:szCs w:val="24"/>
              </w:rPr>
              <w:t xml:space="preserve">Reglamentui (ES) Nr. 1407/2013 </w:t>
            </w:r>
            <w:r w:rsidRPr="00612BFA">
              <w:rPr>
                <w:b/>
                <w:bCs/>
                <w:color w:val="000000"/>
                <w:szCs w:val="24"/>
                <w:lang w:eastAsia="lt-LT"/>
              </w:rPr>
              <w:t>vertinimas</w:t>
            </w:r>
          </w:p>
        </w:tc>
      </w:tr>
      <w:tr w:rsidR="007622F5" w:rsidRPr="00612BFA" w14:paraId="7AAB42EA" w14:textId="77777777" w:rsidTr="004845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4"/>
        </w:trPr>
        <w:tc>
          <w:tcPr>
            <w:tcW w:w="9180" w:type="dxa"/>
            <w:gridSpan w:val="4"/>
            <w:tcBorders>
              <w:top w:val="single" w:sz="4" w:space="0" w:color="auto"/>
              <w:left w:val="single" w:sz="4" w:space="0" w:color="auto"/>
              <w:bottom w:val="single" w:sz="4" w:space="0" w:color="auto"/>
              <w:right w:val="single" w:sz="4" w:space="0" w:color="auto"/>
            </w:tcBorders>
            <w:shd w:val="clear" w:color="auto" w:fill="auto"/>
          </w:tcPr>
          <w:p w14:paraId="4C4E73B5" w14:textId="77777777" w:rsidR="007622F5" w:rsidRPr="00612BFA" w:rsidRDefault="007622F5" w:rsidP="0048459B">
            <w:pPr>
              <w:jc w:val="both"/>
              <w:rPr>
                <w:bCs/>
                <w:szCs w:val="24"/>
                <w:lang w:eastAsia="lt-LT"/>
              </w:rPr>
            </w:pPr>
            <w:r w:rsidRPr="00612BFA">
              <w:rPr>
                <w:rFonts w:eastAsia="Calibri"/>
                <w:szCs w:val="24"/>
                <w:lang w:eastAsia="lt-LT"/>
              </w:rPr>
              <w:t xml:space="preserve">Ar teikiamas finansavimas atitinka </w:t>
            </w:r>
            <w:r w:rsidRPr="00612BFA">
              <w:rPr>
                <w:bCs/>
                <w:color w:val="000000"/>
                <w:szCs w:val="24"/>
              </w:rPr>
              <w:t>Reglamentą (ES) Nr. 1407/2013</w:t>
            </w:r>
            <w:r w:rsidRPr="00612BFA">
              <w:rPr>
                <w:rFonts w:eastAsia="Calibri"/>
                <w:szCs w:val="24"/>
                <w:lang w:eastAsia="lt-LT"/>
              </w:rPr>
              <w:t>?</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78B9C828" w14:textId="77777777" w:rsidR="007622F5" w:rsidRPr="00612BFA" w:rsidRDefault="007622F5" w:rsidP="0048459B">
            <w:pPr>
              <w:jc w:val="both"/>
              <w:rPr>
                <w:bCs/>
                <w:szCs w:val="24"/>
                <w:lang w:eastAsia="lt-LT"/>
              </w:rPr>
            </w:pPr>
            <w:r w:rsidRPr="00612BFA">
              <w:rPr>
                <w:bCs/>
                <w:szCs w:val="24"/>
                <w:lang w:eastAsia="lt-LT"/>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A40ABD5" w14:textId="77777777" w:rsidR="007622F5" w:rsidRPr="00612BFA" w:rsidRDefault="007622F5" w:rsidP="0048459B">
            <w:pPr>
              <w:ind w:hanging="5"/>
              <w:jc w:val="both"/>
              <w:rPr>
                <w:bCs/>
                <w:szCs w:val="24"/>
                <w:lang w:eastAsia="lt-LT"/>
              </w:rPr>
            </w:pPr>
            <w:r w:rsidRPr="00612BFA">
              <w:rPr>
                <w:bCs/>
                <w:szCs w:val="24"/>
                <w:lang w:eastAsia="lt-LT"/>
              </w:rPr>
              <w:t xml:space="preserve">□ </w:t>
            </w:r>
          </w:p>
        </w:tc>
        <w:tc>
          <w:tcPr>
            <w:tcW w:w="3998" w:type="dxa"/>
            <w:gridSpan w:val="3"/>
            <w:tcBorders>
              <w:top w:val="single" w:sz="4" w:space="0" w:color="auto"/>
              <w:left w:val="single" w:sz="4" w:space="0" w:color="auto"/>
              <w:bottom w:val="single" w:sz="4" w:space="0" w:color="auto"/>
              <w:right w:val="single" w:sz="4" w:space="0" w:color="auto"/>
            </w:tcBorders>
          </w:tcPr>
          <w:p w14:paraId="6E0CC33F" w14:textId="77777777" w:rsidR="007622F5" w:rsidRPr="00612BFA" w:rsidRDefault="007622F5" w:rsidP="0048459B">
            <w:pPr>
              <w:jc w:val="both"/>
              <w:rPr>
                <w:bCs/>
                <w:szCs w:val="24"/>
                <w:lang w:eastAsia="lt-LT"/>
              </w:rPr>
            </w:pPr>
          </w:p>
        </w:tc>
      </w:tr>
      <w:tr w:rsidR="007622F5" w:rsidRPr="00612BFA" w14:paraId="503749AC" w14:textId="77777777" w:rsidTr="004845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3686" w:type="dxa"/>
          <w:trHeight w:val="322"/>
        </w:trPr>
        <w:tc>
          <w:tcPr>
            <w:tcW w:w="5152" w:type="dxa"/>
            <w:gridSpan w:val="2"/>
            <w:tcBorders>
              <w:top w:val="nil"/>
              <w:left w:val="nil"/>
              <w:bottom w:val="nil"/>
              <w:right w:val="nil"/>
            </w:tcBorders>
            <w:hideMark/>
          </w:tcPr>
          <w:p w14:paraId="1733151A" w14:textId="77777777" w:rsidR="007622F5" w:rsidRPr="00612BFA" w:rsidRDefault="007622F5" w:rsidP="0048459B">
            <w:pPr>
              <w:rPr>
                <w:rFonts w:eastAsia="Calibri"/>
                <w:iCs/>
                <w:color w:val="000000"/>
                <w:szCs w:val="24"/>
              </w:rPr>
            </w:pPr>
          </w:p>
          <w:p w14:paraId="1DBD574C" w14:textId="77777777" w:rsidR="007622F5" w:rsidRPr="00612BFA" w:rsidRDefault="007622F5" w:rsidP="0048459B">
            <w:pPr>
              <w:rPr>
                <w:rFonts w:eastAsia="Calibri"/>
                <w:color w:val="000000"/>
                <w:szCs w:val="24"/>
              </w:rPr>
            </w:pPr>
            <w:r w:rsidRPr="00612BFA">
              <w:rPr>
                <w:rFonts w:eastAsia="Calibri"/>
                <w:iCs/>
                <w:color w:val="000000"/>
                <w:szCs w:val="24"/>
              </w:rPr>
              <w:lastRenderedPageBreak/>
              <w:t xml:space="preserve">_________________________________________ (vertintojo pareigos, vardas ir pavardė) </w:t>
            </w:r>
          </w:p>
        </w:tc>
        <w:tc>
          <w:tcPr>
            <w:tcW w:w="2445" w:type="dxa"/>
            <w:tcBorders>
              <w:top w:val="nil"/>
              <w:left w:val="nil"/>
              <w:bottom w:val="nil"/>
              <w:right w:val="nil"/>
            </w:tcBorders>
            <w:hideMark/>
          </w:tcPr>
          <w:p w14:paraId="03CAB1B7" w14:textId="77777777" w:rsidR="007622F5" w:rsidRPr="00612BFA" w:rsidRDefault="007622F5" w:rsidP="0048459B">
            <w:pPr>
              <w:rPr>
                <w:rFonts w:eastAsia="Calibri"/>
                <w:iCs/>
                <w:color w:val="000000"/>
                <w:szCs w:val="24"/>
              </w:rPr>
            </w:pPr>
          </w:p>
          <w:p w14:paraId="12106850" w14:textId="77777777" w:rsidR="007622F5" w:rsidRPr="00612BFA" w:rsidRDefault="007622F5" w:rsidP="0048459B">
            <w:pPr>
              <w:rPr>
                <w:rFonts w:eastAsia="Calibri"/>
                <w:color w:val="000000"/>
                <w:szCs w:val="24"/>
              </w:rPr>
            </w:pPr>
            <w:r w:rsidRPr="00612BFA">
              <w:rPr>
                <w:rFonts w:eastAsia="Calibri"/>
                <w:iCs/>
                <w:color w:val="000000"/>
                <w:szCs w:val="24"/>
              </w:rPr>
              <w:t xml:space="preserve">           ___________ </w:t>
            </w:r>
          </w:p>
          <w:p w14:paraId="1A7E8CB2" w14:textId="77777777" w:rsidR="007622F5" w:rsidRPr="00612BFA" w:rsidRDefault="007622F5" w:rsidP="0048459B">
            <w:pPr>
              <w:ind w:firstLine="248"/>
              <w:rPr>
                <w:rFonts w:eastAsia="Calibri"/>
                <w:color w:val="000000"/>
                <w:szCs w:val="24"/>
              </w:rPr>
            </w:pPr>
            <w:r w:rsidRPr="00612BFA">
              <w:rPr>
                <w:rFonts w:eastAsia="Calibri"/>
                <w:iCs/>
                <w:color w:val="000000"/>
                <w:szCs w:val="24"/>
              </w:rPr>
              <w:lastRenderedPageBreak/>
              <w:t xml:space="preserve">          (parašas) </w:t>
            </w:r>
          </w:p>
        </w:tc>
        <w:tc>
          <w:tcPr>
            <w:tcW w:w="2214" w:type="dxa"/>
            <w:gridSpan w:val="2"/>
            <w:tcBorders>
              <w:top w:val="nil"/>
              <w:left w:val="nil"/>
              <w:bottom w:val="nil"/>
              <w:right w:val="nil"/>
            </w:tcBorders>
            <w:hideMark/>
          </w:tcPr>
          <w:p w14:paraId="03E85505" w14:textId="77777777" w:rsidR="007622F5" w:rsidRPr="00612BFA" w:rsidRDefault="007622F5" w:rsidP="0048459B">
            <w:pPr>
              <w:rPr>
                <w:rFonts w:eastAsia="Calibri"/>
                <w:iCs/>
                <w:color w:val="000000"/>
                <w:szCs w:val="24"/>
              </w:rPr>
            </w:pPr>
          </w:p>
          <w:p w14:paraId="031257D1" w14:textId="77777777" w:rsidR="007622F5" w:rsidRPr="00612BFA" w:rsidRDefault="007622F5" w:rsidP="0048459B">
            <w:pPr>
              <w:rPr>
                <w:rFonts w:eastAsia="Calibri"/>
                <w:color w:val="000000"/>
                <w:szCs w:val="24"/>
              </w:rPr>
            </w:pPr>
            <w:r w:rsidRPr="00612BFA">
              <w:rPr>
                <w:rFonts w:eastAsia="Calibri"/>
                <w:iCs/>
                <w:color w:val="000000"/>
                <w:szCs w:val="24"/>
              </w:rPr>
              <w:t xml:space="preserve">   _____________ </w:t>
            </w:r>
          </w:p>
          <w:p w14:paraId="71BFACD6" w14:textId="77777777" w:rsidR="007622F5" w:rsidRPr="00612BFA" w:rsidRDefault="007622F5" w:rsidP="0048459B">
            <w:pPr>
              <w:ind w:firstLine="186"/>
              <w:rPr>
                <w:rFonts w:eastAsia="Calibri"/>
                <w:color w:val="000000"/>
                <w:szCs w:val="24"/>
              </w:rPr>
            </w:pPr>
            <w:r w:rsidRPr="00612BFA">
              <w:rPr>
                <w:rFonts w:eastAsia="Calibri"/>
                <w:color w:val="000000"/>
                <w:szCs w:val="24"/>
              </w:rPr>
              <w:lastRenderedPageBreak/>
              <w:t xml:space="preserve">        (data) </w:t>
            </w:r>
          </w:p>
        </w:tc>
        <w:tc>
          <w:tcPr>
            <w:tcW w:w="1099" w:type="dxa"/>
            <w:gridSpan w:val="3"/>
            <w:tcBorders>
              <w:top w:val="nil"/>
              <w:left w:val="nil"/>
              <w:bottom w:val="nil"/>
              <w:right w:val="nil"/>
            </w:tcBorders>
          </w:tcPr>
          <w:p w14:paraId="61568B9F" w14:textId="77777777" w:rsidR="007622F5" w:rsidRPr="00612BFA" w:rsidRDefault="007622F5" w:rsidP="0048459B">
            <w:pPr>
              <w:rPr>
                <w:szCs w:val="24"/>
              </w:rPr>
            </w:pPr>
          </w:p>
        </w:tc>
      </w:tr>
      <w:tr w:rsidR="007622F5" w:rsidRPr="00612BFA" w14:paraId="55097550" w14:textId="77777777" w:rsidTr="004845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3686" w:type="dxa"/>
          <w:trHeight w:val="746"/>
        </w:trPr>
        <w:tc>
          <w:tcPr>
            <w:tcW w:w="9811" w:type="dxa"/>
            <w:gridSpan w:val="5"/>
            <w:tcBorders>
              <w:top w:val="nil"/>
              <w:left w:val="nil"/>
              <w:bottom w:val="nil"/>
              <w:right w:val="nil"/>
            </w:tcBorders>
          </w:tcPr>
          <w:p w14:paraId="74122F70" w14:textId="77777777" w:rsidR="007622F5" w:rsidRPr="00612BFA" w:rsidRDefault="007622F5" w:rsidP="0048459B">
            <w:pPr>
              <w:spacing w:after="200"/>
              <w:rPr>
                <w:rFonts w:eastAsia="Calibri"/>
                <w:b/>
                <w:bCs/>
                <w:color w:val="000000"/>
                <w:szCs w:val="24"/>
              </w:rPr>
            </w:pPr>
          </w:p>
          <w:p w14:paraId="78B2C15D" w14:textId="77777777" w:rsidR="007622F5" w:rsidRPr="00612BFA" w:rsidRDefault="007622F5" w:rsidP="0048459B">
            <w:pPr>
              <w:rPr>
                <w:rFonts w:eastAsia="Calibri"/>
                <w:color w:val="000000"/>
                <w:szCs w:val="24"/>
              </w:rPr>
            </w:pPr>
            <w:r w:rsidRPr="00612BFA">
              <w:rPr>
                <w:rFonts w:eastAsia="Calibri"/>
                <w:b/>
                <w:bCs/>
                <w:color w:val="000000"/>
                <w:szCs w:val="24"/>
              </w:rPr>
              <w:t xml:space="preserve">Patikros peržiūra: </w:t>
            </w:r>
          </w:p>
          <w:p w14:paraId="7CB0F95A" w14:textId="77777777" w:rsidR="007622F5" w:rsidRPr="00612BFA" w:rsidRDefault="007622F5" w:rsidP="0048459B">
            <w:pPr>
              <w:rPr>
                <w:rFonts w:eastAsia="Calibri"/>
                <w:color w:val="000000"/>
                <w:szCs w:val="24"/>
              </w:rPr>
            </w:pPr>
            <w:r w:rsidRPr="00612BFA">
              <w:rPr>
                <w:rFonts w:eastAsia="Calibri"/>
                <w:color w:val="000000"/>
                <w:szCs w:val="24"/>
              </w:rPr>
              <w:t xml:space="preserve">□ vertintojo išvadai pritarti </w:t>
            </w:r>
          </w:p>
          <w:p w14:paraId="2C5AF98B" w14:textId="77777777" w:rsidR="007622F5" w:rsidRPr="00612BFA" w:rsidRDefault="007622F5" w:rsidP="0048459B">
            <w:pPr>
              <w:rPr>
                <w:rFonts w:eastAsia="Calibri"/>
                <w:color w:val="000000"/>
                <w:szCs w:val="24"/>
              </w:rPr>
            </w:pPr>
            <w:r w:rsidRPr="00612BFA">
              <w:rPr>
                <w:rFonts w:eastAsia="Calibri"/>
                <w:color w:val="000000"/>
                <w:szCs w:val="24"/>
              </w:rPr>
              <w:t xml:space="preserve">□ vertintojo išvadai nepritarti </w:t>
            </w:r>
          </w:p>
          <w:p w14:paraId="3924091C" w14:textId="77777777" w:rsidR="007622F5" w:rsidRPr="00612BFA" w:rsidRDefault="007622F5" w:rsidP="0048459B">
            <w:pPr>
              <w:rPr>
                <w:rFonts w:eastAsia="Calibri"/>
                <w:i/>
                <w:iCs/>
                <w:color w:val="000000"/>
                <w:szCs w:val="24"/>
              </w:rPr>
            </w:pPr>
            <w:r w:rsidRPr="00612BFA">
              <w:rPr>
                <w:rFonts w:eastAsia="Calibri"/>
                <w:i/>
                <w:iCs/>
                <w:color w:val="000000"/>
                <w:szCs w:val="24"/>
              </w:rPr>
              <w:t>Pastabos:_______________________________________________________________________</w:t>
            </w:r>
          </w:p>
          <w:p w14:paraId="367E592E" w14:textId="77777777" w:rsidR="007622F5" w:rsidRPr="00612BFA" w:rsidRDefault="007622F5" w:rsidP="0048459B">
            <w:pPr>
              <w:ind w:firstLine="62"/>
              <w:rPr>
                <w:rFonts w:eastAsia="Calibri"/>
                <w:color w:val="000000"/>
                <w:szCs w:val="24"/>
              </w:rPr>
            </w:pPr>
          </w:p>
        </w:tc>
        <w:tc>
          <w:tcPr>
            <w:tcW w:w="1099" w:type="dxa"/>
            <w:gridSpan w:val="3"/>
            <w:tcBorders>
              <w:top w:val="nil"/>
              <w:left w:val="nil"/>
              <w:bottom w:val="nil"/>
              <w:right w:val="nil"/>
            </w:tcBorders>
          </w:tcPr>
          <w:p w14:paraId="283003AB" w14:textId="77777777" w:rsidR="007622F5" w:rsidRPr="00612BFA" w:rsidRDefault="007622F5" w:rsidP="0048459B">
            <w:pPr>
              <w:rPr>
                <w:rFonts w:eastAsia="Calibri"/>
                <w:b/>
                <w:bCs/>
                <w:color w:val="000000"/>
                <w:szCs w:val="24"/>
              </w:rPr>
            </w:pPr>
          </w:p>
        </w:tc>
      </w:tr>
      <w:tr w:rsidR="007622F5" w:rsidRPr="00612BFA" w14:paraId="31BD0497" w14:textId="77777777" w:rsidTr="004845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3686" w:type="dxa"/>
          <w:trHeight w:val="323"/>
        </w:trPr>
        <w:tc>
          <w:tcPr>
            <w:tcW w:w="5152" w:type="dxa"/>
            <w:gridSpan w:val="2"/>
            <w:tcBorders>
              <w:top w:val="nil"/>
              <w:left w:val="nil"/>
              <w:bottom w:val="nil"/>
              <w:right w:val="nil"/>
            </w:tcBorders>
            <w:hideMark/>
          </w:tcPr>
          <w:p w14:paraId="66E64EC2" w14:textId="77777777" w:rsidR="007622F5" w:rsidRPr="00612BFA" w:rsidRDefault="007622F5" w:rsidP="0048459B">
            <w:pPr>
              <w:rPr>
                <w:rFonts w:eastAsia="Calibri"/>
                <w:color w:val="000000"/>
                <w:szCs w:val="24"/>
              </w:rPr>
            </w:pPr>
            <w:r w:rsidRPr="00612BFA">
              <w:rPr>
                <w:rFonts w:eastAsia="Calibri"/>
                <w:iCs/>
                <w:color w:val="000000"/>
                <w:szCs w:val="24"/>
              </w:rPr>
              <w:t xml:space="preserve">_________________________________________          (vertintojo vadovo pareigos, vardas ir pavardė) </w:t>
            </w:r>
          </w:p>
        </w:tc>
        <w:tc>
          <w:tcPr>
            <w:tcW w:w="2445" w:type="dxa"/>
            <w:tcBorders>
              <w:top w:val="nil"/>
              <w:left w:val="nil"/>
              <w:bottom w:val="nil"/>
              <w:right w:val="nil"/>
            </w:tcBorders>
            <w:hideMark/>
          </w:tcPr>
          <w:p w14:paraId="2C685A5E" w14:textId="77777777" w:rsidR="007622F5" w:rsidRPr="00612BFA" w:rsidRDefault="007622F5" w:rsidP="0048459B">
            <w:pPr>
              <w:rPr>
                <w:rFonts w:eastAsia="Calibri"/>
                <w:color w:val="000000"/>
                <w:szCs w:val="24"/>
              </w:rPr>
            </w:pPr>
            <w:r w:rsidRPr="00612BFA">
              <w:rPr>
                <w:rFonts w:eastAsia="Calibri"/>
                <w:iCs/>
                <w:color w:val="000000"/>
                <w:szCs w:val="24"/>
              </w:rPr>
              <w:t xml:space="preserve">            ____________ </w:t>
            </w:r>
          </w:p>
          <w:p w14:paraId="3A5FA596" w14:textId="77777777" w:rsidR="007622F5" w:rsidRPr="00612BFA" w:rsidRDefault="007622F5" w:rsidP="0048459B">
            <w:pPr>
              <w:ind w:firstLine="248"/>
              <w:rPr>
                <w:rFonts w:eastAsia="Calibri"/>
                <w:iCs/>
                <w:color w:val="000000"/>
                <w:szCs w:val="24"/>
              </w:rPr>
            </w:pPr>
            <w:r w:rsidRPr="00612BFA">
              <w:rPr>
                <w:rFonts w:eastAsia="Calibri"/>
                <w:iCs/>
                <w:color w:val="000000"/>
                <w:szCs w:val="24"/>
              </w:rPr>
              <w:t xml:space="preserve">              (parašas) </w:t>
            </w:r>
          </w:p>
          <w:p w14:paraId="02603261" w14:textId="77777777" w:rsidR="007622F5" w:rsidRPr="00612BFA" w:rsidRDefault="007622F5" w:rsidP="0048459B">
            <w:pPr>
              <w:rPr>
                <w:rFonts w:eastAsia="Calibri"/>
                <w:color w:val="000000"/>
                <w:szCs w:val="24"/>
              </w:rPr>
            </w:pPr>
          </w:p>
        </w:tc>
        <w:tc>
          <w:tcPr>
            <w:tcW w:w="2214" w:type="dxa"/>
            <w:gridSpan w:val="2"/>
            <w:tcBorders>
              <w:top w:val="nil"/>
              <w:left w:val="nil"/>
              <w:bottom w:val="nil"/>
              <w:right w:val="nil"/>
            </w:tcBorders>
            <w:hideMark/>
          </w:tcPr>
          <w:p w14:paraId="3F796045" w14:textId="77777777" w:rsidR="007622F5" w:rsidRPr="00612BFA" w:rsidRDefault="007622F5" w:rsidP="0048459B">
            <w:pPr>
              <w:rPr>
                <w:rFonts w:eastAsia="Calibri"/>
                <w:color w:val="000000"/>
                <w:szCs w:val="24"/>
              </w:rPr>
            </w:pPr>
            <w:r w:rsidRPr="00612BFA">
              <w:rPr>
                <w:rFonts w:eastAsia="Calibri"/>
                <w:iCs/>
                <w:color w:val="000000"/>
                <w:szCs w:val="24"/>
              </w:rPr>
              <w:t xml:space="preserve">   ____________ </w:t>
            </w:r>
          </w:p>
          <w:p w14:paraId="2E6F1747" w14:textId="77777777" w:rsidR="007622F5" w:rsidRPr="00612BFA" w:rsidRDefault="007622F5" w:rsidP="0048459B">
            <w:pPr>
              <w:rPr>
                <w:rFonts w:eastAsia="Calibri"/>
                <w:iCs/>
                <w:color w:val="000000"/>
                <w:szCs w:val="24"/>
              </w:rPr>
            </w:pPr>
            <w:r w:rsidRPr="00612BFA">
              <w:rPr>
                <w:rFonts w:eastAsia="Calibri"/>
                <w:iCs/>
                <w:color w:val="000000"/>
                <w:szCs w:val="24"/>
              </w:rPr>
              <w:t xml:space="preserve">           (data) </w:t>
            </w:r>
          </w:p>
          <w:p w14:paraId="76DCD1F6" w14:textId="77777777" w:rsidR="007622F5" w:rsidRPr="00612BFA" w:rsidRDefault="007622F5" w:rsidP="0048459B">
            <w:pPr>
              <w:rPr>
                <w:rFonts w:eastAsia="Calibri"/>
                <w:iCs/>
                <w:color w:val="000000"/>
                <w:szCs w:val="24"/>
              </w:rPr>
            </w:pPr>
          </w:p>
          <w:p w14:paraId="05837E2B" w14:textId="77777777" w:rsidR="006665BF" w:rsidRPr="00612BFA" w:rsidRDefault="006665BF" w:rsidP="0048459B">
            <w:pPr>
              <w:rPr>
                <w:rFonts w:eastAsia="Calibri"/>
                <w:iCs/>
                <w:color w:val="000000"/>
                <w:szCs w:val="24"/>
              </w:rPr>
            </w:pPr>
          </w:p>
          <w:p w14:paraId="106FBC09" w14:textId="77777777" w:rsidR="007622F5" w:rsidRPr="00612BFA" w:rsidRDefault="007622F5" w:rsidP="006665BF">
            <w:pPr>
              <w:rPr>
                <w:rFonts w:eastAsia="Calibri"/>
                <w:color w:val="000000"/>
                <w:szCs w:val="24"/>
              </w:rPr>
            </w:pPr>
            <w:r w:rsidRPr="00612BFA">
              <w:rPr>
                <w:rFonts w:eastAsia="Calibri"/>
                <w:iCs/>
                <w:color w:val="000000"/>
                <w:szCs w:val="24"/>
              </w:rPr>
              <w:t>_______________</w:t>
            </w:r>
          </w:p>
        </w:tc>
        <w:tc>
          <w:tcPr>
            <w:tcW w:w="1099" w:type="dxa"/>
            <w:gridSpan w:val="3"/>
            <w:tcBorders>
              <w:top w:val="nil"/>
              <w:left w:val="nil"/>
              <w:bottom w:val="nil"/>
              <w:right w:val="nil"/>
            </w:tcBorders>
          </w:tcPr>
          <w:p w14:paraId="298D6DE0" w14:textId="77777777" w:rsidR="007622F5" w:rsidRPr="00612BFA" w:rsidRDefault="007622F5" w:rsidP="0048459B">
            <w:pPr>
              <w:rPr>
                <w:rFonts w:eastAsia="Calibri"/>
                <w:iCs/>
                <w:color w:val="000000"/>
                <w:szCs w:val="24"/>
              </w:rPr>
            </w:pPr>
          </w:p>
        </w:tc>
      </w:tr>
    </w:tbl>
    <w:p w14:paraId="4529C948" w14:textId="77777777" w:rsidR="006665BF" w:rsidRPr="00612BFA" w:rsidRDefault="006665BF" w:rsidP="007622F5">
      <w:pPr>
        <w:ind w:left="9071" w:right="567"/>
        <w:rPr>
          <w:szCs w:val="24"/>
        </w:rPr>
      </w:pPr>
      <w:bookmarkStart w:id="16" w:name="_Hlk135734962"/>
    </w:p>
    <w:p w14:paraId="2EE1E41A" w14:textId="77777777" w:rsidR="00A57CE5" w:rsidRPr="00612BFA" w:rsidRDefault="00A57CE5" w:rsidP="007622F5">
      <w:pPr>
        <w:ind w:left="9071" w:right="567"/>
        <w:rPr>
          <w:szCs w:val="24"/>
        </w:rPr>
        <w:sectPr w:rsidR="00A57CE5" w:rsidRPr="00612BFA" w:rsidSect="00BA7259">
          <w:pgSz w:w="16838" w:h="11906" w:orient="landscape"/>
          <w:pgMar w:top="1701" w:right="567" w:bottom="1134" w:left="1134" w:header="567" w:footer="567" w:gutter="0"/>
          <w:cols w:space="1296"/>
          <w:titlePg/>
          <w:docGrid w:linePitch="360"/>
        </w:sectPr>
      </w:pPr>
    </w:p>
    <w:bookmarkEnd w:id="16"/>
    <w:p w14:paraId="530555EB" w14:textId="77777777" w:rsidR="00F67955" w:rsidRPr="00612BFA" w:rsidRDefault="00F67955" w:rsidP="00F67955">
      <w:pPr>
        <w:ind w:left="9071" w:right="567"/>
        <w:rPr>
          <w:szCs w:val="24"/>
        </w:rPr>
      </w:pPr>
      <w:r w:rsidRPr="00612BFA">
        <w:rPr>
          <w:iCs/>
          <w:szCs w:val="24"/>
        </w:rPr>
        <w:lastRenderedPageBreak/>
        <w:t>2022–2030 metų plėtros programos valdytojos Lietuvos Respublikos ekonomikos ir inovacijų ministerijos ekonomikos transformacijos ir konkurencingumo plėtros programos pažangos priemonės Nr. 05-001-01-04-02 „Skatinti įmones pereiti link neutralios klimatui ekonomikos“ veiklos „Sudaryti sąlygas tvariai pramonės labai mažų, mažų ir vidutinių įmonių transformacijai“ poveiklės „Skatinti inovatyvių aplinkai draugiškų, t. y. tvarių produktų gamybą skatinančių, technologijų kūrimą, demonstravimą labai mažose, mažose ir vidutinės įmonėse, veikiančiose sumaniosios specializacijos srityse (Vidurio ir vakarų Lietuvos regionas)“</w:t>
      </w:r>
      <w:r w:rsidRPr="00612BFA">
        <w:rPr>
          <w:szCs w:val="24"/>
        </w:rPr>
        <w:t xml:space="preserve"> projektų finansavimo sąlygų aprašo</w:t>
      </w:r>
    </w:p>
    <w:p w14:paraId="0EBDF536" w14:textId="241422E7" w:rsidR="00F67955" w:rsidRPr="00612BFA" w:rsidRDefault="00F67955" w:rsidP="00F67955">
      <w:pPr>
        <w:ind w:left="9071" w:right="567"/>
        <w:rPr>
          <w:szCs w:val="24"/>
        </w:rPr>
      </w:pPr>
      <w:r w:rsidRPr="00612BFA">
        <w:rPr>
          <w:szCs w:val="24"/>
        </w:rPr>
        <w:t>4 priedas</w:t>
      </w:r>
    </w:p>
    <w:p w14:paraId="5E937740" w14:textId="14E93E3D" w:rsidR="007622F5" w:rsidRPr="00612BFA" w:rsidRDefault="007622F5" w:rsidP="00F67955">
      <w:pPr>
        <w:ind w:left="9071" w:right="567"/>
        <w:rPr>
          <w:szCs w:val="24"/>
        </w:rPr>
      </w:pPr>
    </w:p>
    <w:p w14:paraId="3460D4D5" w14:textId="77777777" w:rsidR="007622F5" w:rsidRPr="00612BFA" w:rsidRDefault="007622F5" w:rsidP="007622F5">
      <w:pPr>
        <w:jc w:val="center"/>
        <w:rPr>
          <w:b/>
          <w:szCs w:val="24"/>
        </w:rPr>
      </w:pPr>
      <w:r w:rsidRPr="00612BFA">
        <w:rPr>
          <w:b/>
          <w:caps/>
          <w:szCs w:val="24"/>
        </w:rPr>
        <w:t>(</w:t>
      </w:r>
      <w:r w:rsidRPr="00612BFA">
        <w:rPr>
          <w:b/>
          <w:szCs w:val="24"/>
        </w:rPr>
        <w:t>Informacijos, reikalingos projekto atitikčiai projektų atrankos kriterijams įvertinti forma)</w:t>
      </w:r>
    </w:p>
    <w:p w14:paraId="01D1CD6B" w14:textId="77777777" w:rsidR="007622F5" w:rsidRPr="00612BFA" w:rsidRDefault="007622F5" w:rsidP="007622F5">
      <w:pPr>
        <w:ind w:left="9639"/>
        <w:rPr>
          <w:szCs w:val="24"/>
        </w:rPr>
      </w:pPr>
    </w:p>
    <w:p w14:paraId="68C233C5" w14:textId="77777777" w:rsidR="007622F5" w:rsidRPr="00612BFA" w:rsidRDefault="007622F5" w:rsidP="007622F5">
      <w:pPr>
        <w:jc w:val="center"/>
        <w:rPr>
          <w:b/>
          <w:caps/>
          <w:szCs w:val="24"/>
        </w:rPr>
      </w:pPr>
      <w:r w:rsidRPr="00612BFA">
        <w:rPr>
          <w:b/>
          <w:caps/>
          <w:szCs w:val="24"/>
        </w:rPr>
        <w:t>INFORMACIJA, REIKALINGA PROJEKTO ATITIKČIAI PROJEKTŲ ATRANKOS KRITERIJAMS ĮVERTINTI</w:t>
      </w:r>
    </w:p>
    <w:p w14:paraId="33DDC743" w14:textId="77777777" w:rsidR="00055382" w:rsidRPr="00612BFA" w:rsidRDefault="00055382" w:rsidP="007622F5">
      <w:pPr>
        <w:rPr>
          <w:b/>
          <w:szCs w:val="24"/>
        </w:rPr>
      </w:pPr>
    </w:p>
    <w:p w14:paraId="2AB55021" w14:textId="43677583" w:rsidR="00975F17" w:rsidRPr="00612BFA" w:rsidRDefault="005F04F5" w:rsidP="00F67955">
      <w:pPr>
        <w:tabs>
          <w:tab w:val="left" w:pos="0"/>
        </w:tabs>
        <w:ind w:right="536"/>
        <w:jc w:val="both"/>
        <w:rPr>
          <w:b/>
          <w:bCs/>
          <w:strike/>
          <w:color w:val="000000" w:themeColor="text1"/>
          <w:szCs w:val="24"/>
        </w:rPr>
      </w:pPr>
      <w:r w:rsidRPr="00612BFA">
        <w:rPr>
          <w:b/>
          <w:bCs/>
          <w:color w:val="000000" w:themeColor="text1"/>
          <w:szCs w:val="24"/>
        </w:rPr>
        <w:t>1.</w:t>
      </w:r>
      <w:r w:rsidR="00E572E0" w:rsidRPr="00612BFA">
        <w:rPr>
          <w:b/>
          <w:bCs/>
          <w:color w:val="000000" w:themeColor="text1"/>
          <w:szCs w:val="24"/>
        </w:rPr>
        <w:t xml:space="preserve"> </w:t>
      </w:r>
      <w:r w:rsidR="00250746" w:rsidRPr="00612BFA">
        <w:rPr>
          <w:b/>
          <w:bCs/>
          <w:color w:val="000000" w:themeColor="text1"/>
          <w:szCs w:val="24"/>
        </w:rPr>
        <w:t>Pareiškėjas yra pramonės labai maža, maža ir vidutinė įmonė (toliau</w:t>
      </w:r>
      <w:r w:rsidR="00250746" w:rsidRPr="00612BFA">
        <w:rPr>
          <w:b/>
          <w:szCs w:val="24"/>
        </w:rPr>
        <w:t xml:space="preserve"> – MVĮ), veikianti ne trumpiau kaip tris metus, kurios</w:t>
      </w:r>
      <w:r w:rsidR="00250746" w:rsidRPr="00612BFA">
        <w:rPr>
          <w:b/>
          <w:bCs/>
          <w:color w:val="000000" w:themeColor="text1"/>
          <w:szCs w:val="24"/>
        </w:rPr>
        <w:t xml:space="preserve"> metinės pardavimo pajamos iš savo pagamintos produkcijos kiekvienais metais sudaro ne mažiau kaip 51 proc. bendroje pardavimo struktūroje ir vidutinės metinės pardavimo pajamos iš savo pagamintos produkcijos per pastaruosius dvejus finansinius metus yra ne mažesnės kaip 145 000 (šimtas keturiasdešimt penki tūkstančiai) eurų</w:t>
      </w:r>
      <w:r w:rsidR="002C57DA" w:rsidRPr="00612BFA">
        <w:rPr>
          <w:b/>
          <w:bCs/>
          <w:color w:val="000000" w:themeColor="text1"/>
          <w:szCs w:val="24"/>
        </w:rPr>
        <w:t xml:space="preserve"> </w:t>
      </w:r>
      <w:r w:rsidR="0087144E" w:rsidRPr="00612BFA">
        <w:rPr>
          <w:b/>
          <w:szCs w:val="24"/>
        </w:rPr>
        <w:t>(taikoma vertinant projekto atitiktį 2022–2030 metų plėtros programos valdytojos Lietuvos Respublikos ekonomikos ir inovacijų ministerijos ekonomikos transformacijos ir konkurencingumo plėtros programos pažangos priemonės Nr. 05-001-01-04-02 „Skatinti įmones pereiti link neutralios klimatui ekonomikos“ veiklos „</w:t>
      </w:r>
      <w:r w:rsidR="000E2C7B" w:rsidRPr="00612BFA">
        <w:rPr>
          <w:b/>
          <w:szCs w:val="24"/>
        </w:rPr>
        <w:t xml:space="preserve">2. </w:t>
      </w:r>
      <w:r w:rsidR="0087144E" w:rsidRPr="00612BFA">
        <w:rPr>
          <w:b/>
          <w:szCs w:val="24"/>
        </w:rPr>
        <w:t>Sudaryti sąlygas tvariai pramonės MVĮ transformacijai“ poveiklė „</w:t>
      </w:r>
      <w:r w:rsidR="000E2C7B" w:rsidRPr="00612BFA">
        <w:rPr>
          <w:b/>
          <w:szCs w:val="24"/>
        </w:rPr>
        <w:t xml:space="preserve">2.1. </w:t>
      </w:r>
      <w:r w:rsidR="0087144E" w:rsidRPr="00612BFA">
        <w:rPr>
          <w:b/>
          <w:szCs w:val="24"/>
        </w:rPr>
        <w:t xml:space="preserve">Skatinti inovatyvių aplinkai draugiškų, t. y. tvarių produktų gamybą skatinančių technologijų kūrimą, demonstravimą MVĮ, veikiančiose </w:t>
      </w:r>
      <w:r w:rsidR="00E053E2" w:rsidRPr="00612BFA">
        <w:rPr>
          <w:b/>
          <w:szCs w:val="24"/>
        </w:rPr>
        <w:t>S</w:t>
      </w:r>
      <w:r w:rsidR="004A5A30" w:rsidRPr="00612BFA">
        <w:rPr>
          <w:b/>
          <w:szCs w:val="24"/>
        </w:rPr>
        <w:t xml:space="preserve">umaniosios specializacijos </w:t>
      </w:r>
      <w:r w:rsidR="00D80B78" w:rsidRPr="00612BFA">
        <w:rPr>
          <w:b/>
          <w:szCs w:val="24"/>
        </w:rPr>
        <w:t xml:space="preserve">(toliau – S4) </w:t>
      </w:r>
      <w:r w:rsidR="0087144E" w:rsidRPr="00612BFA">
        <w:rPr>
          <w:b/>
          <w:szCs w:val="24"/>
        </w:rPr>
        <w:t>srityse (Vidurio ir vakarų Lietuvos regionas) projektų finansavimo sąlygų aprašo (toliau – PFSA)</w:t>
      </w:r>
      <w:r w:rsidR="00975F17" w:rsidRPr="00612BFA">
        <w:rPr>
          <w:b/>
          <w:bCs/>
          <w:color w:val="000000"/>
          <w:szCs w:val="24"/>
        </w:rPr>
        <w:t xml:space="preserve"> 9 punkto nuostatoms).</w:t>
      </w:r>
    </w:p>
    <w:p w14:paraId="22D0435F" w14:textId="36A4B3B6" w:rsidR="00975F17" w:rsidRPr="00612BFA" w:rsidRDefault="00975F17" w:rsidP="00F67955">
      <w:pPr>
        <w:tabs>
          <w:tab w:val="left" w:pos="0"/>
          <w:tab w:val="left" w:pos="284"/>
        </w:tabs>
        <w:ind w:right="536"/>
        <w:jc w:val="both"/>
        <w:rPr>
          <w:b/>
          <w:szCs w:val="24"/>
        </w:rPr>
      </w:pPr>
    </w:p>
    <w:tbl>
      <w:tblPr>
        <w:tblW w:w="48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77"/>
        <w:gridCol w:w="6"/>
        <w:gridCol w:w="11189"/>
        <w:gridCol w:w="838"/>
        <w:gridCol w:w="852"/>
        <w:gridCol w:w="1133"/>
      </w:tblGrid>
      <w:tr w:rsidR="006F76A6" w:rsidRPr="00612BFA" w14:paraId="6AA2B0AE" w14:textId="77777777" w:rsidTr="00F67955">
        <w:tc>
          <w:tcPr>
            <w:tcW w:w="200" w:type="pct"/>
            <w:gridSpan w:val="2"/>
            <w:tcBorders>
              <w:top w:val="single" w:sz="4" w:space="0" w:color="auto"/>
              <w:left w:val="single" w:sz="4" w:space="0" w:color="auto"/>
            </w:tcBorders>
            <w:shd w:val="clear" w:color="auto" w:fill="auto"/>
            <w:tcMar>
              <w:top w:w="0" w:type="dxa"/>
              <w:left w:w="108" w:type="dxa"/>
              <w:bottom w:w="0" w:type="dxa"/>
              <w:right w:w="108" w:type="dxa"/>
            </w:tcMar>
          </w:tcPr>
          <w:p w14:paraId="278AFA72" w14:textId="77777777" w:rsidR="00DC3851" w:rsidRPr="00612BFA" w:rsidRDefault="00DC3851" w:rsidP="00756AFA">
            <w:pPr>
              <w:jc w:val="both"/>
              <w:rPr>
                <w:b/>
                <w:bCs/>
                <w:szCs w:val="24"/>
                <w:lang w:eastAsia="lt-LT"/>
              </w:rPr>
            </w:pPr>
            <w:r w:rsidRPr="00612BFA">
              <w:rPr>
                <w:b/>
                <w:bCs/>
                <w:szCs w:val="24"/>
                <w:lang w:eastAsia="lt-LT"/>
              </w:rPr>
              <w:t>Eil. Nr.</w:t>
            </w:r>
          </w:p>
        </w:tc>
        <w:tc>
          <w:tcPr>
            <w:tcW w:w="3833" w:type="pct"/>
            <w:tcBorders>
              <w:top w:val="single" w:sz="4" w:space="0" w:color="auto"/>
            </w:tcBorders>
            <w:shd w:val="clear" w:color="auto" w:fill="auto"/>
            <w:tcMar>
              <w:top w:w="0" w:type="dxa"/>
              <w:left w:w="108" w:type="dxa"/>
              <w:bottom w:w="0" w:type="dxa"/>
              <w:right w:w="108" w:type="dxa"/>
            </w:tcMar>
          </w:tcPr>
          <w:p w14:paraId="19B6AF93" w14:textId="77777777" w:rsidR="00DC3851" w:rsidRPr="00612BFA" w:rsidRDefault="00DC3851" w:rsidP="00756AFA">
            <w:pPr>
              <w:jc w:val="both"/>
              <w:rPr>
                <w:b/>
                <w:bCs/>
                <w:szCs w:val="24"/>
                <w:lang w:eastAsia="lt-LT"/>
              </w:rPr>
            </w:pPr>
            <w:r w:rsidRPr="00612BFA">
              <w:rPr>
                <w:b/>
                <w:bCs/>
                <w:szCs w:val="24"/>
                <w:lang w:eastAsia="lt-LT"/>
              </w:rPr>
              <w:t>Pareiškėjo vykdoma veikla ir pajamos</w:t>
            </w:r>
          </w:p>
        </w:tc>
        <w:tc>
          <w:tcPr>
            <w:tcW w:w="287" w:type="pct"/>
            <w:tcBorders>
              <w:top w:val="single" w:sz="4" w:space="0" w:color="auto"/>
            </w:tcBorders>
          </w:tcPr>
          <w:p w14:paraId="107A4ACF" w14:textId="77777777" w:rsidR="00DC3851" w:rsidRPr="00612BFA" w:rsidRDefault="00DC3851" w:rsidP="00756AFA">
            <w:pPr>
              <w:jc w:val="both"/>
              <w:rPr>
                <w:b/>
                <w:bCs/>
                <w:szCs w:val="24"/>
                <w:lang w:eastAsia="lt-LT"/>
              </w:rPr>
            </w:pPr>
            <w:r w:rsidRPr="00612BFA">
              <w:rPr>
                <w:b/>
                <w:bCs/>
                <w:szCs w:val="24"/>
                <w:lang w:eastAsia="lt-LT"/>
              </w:rPr>
              <w:t>2020 m.</w:t>
            </w:r>
          </w:p>
        </w:tc>
        <w:tc>
          <w:tcPr>
            <w:tcW w:w="292" w:type="pct"/>
            <w:tcBorders>
              <w:top w:val="single" w:sz="4" w:space="0" w:color="auto"/>
            </w:tcBorders>
          </w:tcPr>
          <w:p w14:paraId="3E94A7B7" w14:textId="77777777" w:rsidR="00DC3851" w:rsidRPr="00612BFA" w:rsidRDefault="00DC3851" w:rsidP="00756AFA">
            <w:pPr>
              <w:jc w:val="both"/>
              <w:rPr>
                <w:b/>
                <w:bCs/>
                <w:szCs w:val="24"/>
                <w:lang w:eastAsia="lt-LT"/>
              </w:rPr>
            </w:pPr>
            <w:r w:rsidRPr="00612BFA">
              <w:rPr>
                <w:b/>
                <w:bCs/>
                <w:szCs w:val="24"/>
                <w:lang w:eastAsia="lt-LT"/>
              </w:rPr>
              <w:t>2021 m.</w:t>
            </w:r>
          </w:p>
        </w:tc>
        <w:tc>
          <w:tcPr>
            <w:tcW w:w="388" w:type="pct"/>
            <w:tcBorders>
              <w:top w:val="single" w:sz="4" w:space="0" w:color="auto"/>
              <w:right w:val="single" w:sz="4" w:space="0" w:color="auto"/>
            </w:tcBorders>
            <w:shd w:val="clear" w:color="auto" w:fill="auto"/>
            <w:tcMar>
              <w:top w:w="0" w:type="dxa"/>
              <w:left w:w="108" w:type="dxa"/>
              <w:bottom w:w="0" w:type="dxa"/>
              <w:right w:w="108" w:type="dxa"/>
            </w:tcMar>
          </w:tcPr>
          <w:p w14:paraId="67F2DA04" w14:textId="433D4339" w:rsidR="00DC3851" w:rsidRPr="00612BFA" w:rsidRDefault="00DC3851" w:rsidP="006F76A6">
            <w:pPr>
              <w:rPr>
                <w:b/>
                <w:bCs/>
                <w:szCs w:val="24"/>
                <w:lang w:eastAsia="lt-LT"/>
              </w:rPr>
            </w:pPr>
            <w:r w:rsidRPr="00612BFA">
              <w:rPr>
                <w:b/>
                <w:bCs/>
                <w:szCs w:val="24"/>
                <w:lang w:eastAsia="lt-LT"/>
              </w:rPr>
              <w:t>2022</w:t>
            </w:r>
            <w:r w:rsidR="006F76A6" w:rsidRPr="00612BFA">
              <w:rPr>
                <w:b/>
                <w:bCs/>
                <w:szCs w:val="24"/>
                <w:lang w:eastAsia="lt-LT"/>
              </w:rPr>
              <w:t xml:space="preserve"> </w:t>
            </w:r>
            <w:r w:rsidRPr="00612BFA">
              <w:rPr>
                <w:b/>
                <w:bCs/>
                <w:szCs w:val="24"/>
                <w:lang w:eastAsia="lt-LT"/>
              </w:rPr>
              <w:t>m</w:t>
            </w:r>
            <w:r w:rsidR="006F76A6" w:rsidRPr="00612BFA">
              <w:rPr>
                <w:b/>
                <w:bCs/>
                <w:szCs w:val="24"/>
                <w:lang w:eastAsia="lt-LT"/>
              </w:rPr>
              <w:t>.</w:t>
            </w:r>
          </w:p>
        </w:tc>
      </w:tr>
      <w:tr w:rsidR="006F76A6" w:rsidRPr="00612BFA" w14:paraId="0AB9653E" w14:textId="77777777" w:rsidTr="00F67955">
        <w:tc>
          <w:tcPr>
            <w:tcW w:w="200" w:type="pct"/>
            <w:gridSpan w:val="2"/>
            <w:tcBorders>
              <w:left w:val="single" w:sz="4" w:space="0" w:color="auto"/>
            </w:tcBorders>
            <w:shd w:val="clear" w:color="auto" w:fill="auto"/>
            <w:tcMar>
              <w:top w:w="0" w:type="dxa"/>
              <w:left w:w="108" w:type="dxa"/>
              <w:bottom w:w="0" w:type="dxa"/>
              <w:right w:w="108" w:type="dxa"/>
            </w:tcMar>
            <w:hideMark/>
          </w:tcPr>
          <w:p w14:paraId="7E60EC42" w14:textId="77777777" w:rsidR="00DC3851" w:rsidRPr="00612BFA" w:rsidRDefault="00DC3851" w:rsidP="00756AFA">
            <w:pPr>
              <w:jc w:val="both"/>
              <w:rPr>
                <w:szCs w:val="24"/>
                <w:lang w:eastAsia="lt-LT"/>
              </w:rPr>
            </w:pPr>
          </w:p>
        </w:tc>
        <w:tc>
          <w:tcPr>
            <w:tcW w:w="3833" w:type="pct"/>
            <w:shd w:val="clear" w:color="auto" w:fill="auto"/>
            <w:tcMar>
              <w:top w:w="0" w:type="dxa"/>
              <w:left w:w="108" w:type="dxa"/>
              <w:bottom w:w="0" w:type="dxa"/>
              <w:right w:w="108" w:type="dxa"/>
            </w:tcMar>
            <w:hideMark/>
          </w:tcPr>
          <w:p w14:paraId="67549324" w14:textId="77777777" w:rsidR="00DC3851" w:rsidRPr="00612BFA" w:rsidRDefault="00DC3851" w:rsidP="00756AFA">
            <w:pPr>
              <w:jc w:val="both"/>
              <w:rPr>
                <w:b/>
                <w:bCs/>
                <w:szCs w:val="24"/>
                <w:lang w:eastAsia="lt-LT"/>
              </w:rPr>
            </w:pPr>
            <w:r w:rsidRPr="00612BFA">
              <w:rPr>
                <w:b/>
                <w:bCs/>
                <w:szCs w:val="24"/>
                <w:lang w:eastAsia="lt-LT"/>
              </w:rPr>
              <w:t>Pareiškėjo vykdoma veikla (-os) pagal EVRK 2 red. ir pajamos iš šios (-ių) veiklos (-ų), Eur</w:t>
            </w:r>
          </w:p>
          <w:p w14:paraId="329DACF6" w14:textId="77777777" w:rsidR="00DC3851" w:rsidRPr="00612BFA" w:rsidRDefault="00DC3851" w:rsidP="00756AFA">
            <w:pPr>
              <w:jc w:val="both"/>
              <w:rPr>
                <w:szCs w:val="24"/>
                <w:lang w:eastAsia="lt-LT"/>
              </w:rPr>
            </w:pPr>
            <w:r w:rsidRPr="00612BFA">
              <w:rPr>
                <w:szCs w:val="24"/>
                <w:lang w:eastAsia="lt-LT"/>
              </w:rPr>
              <w:lastRenderedPageBreak/>
              <w:t>(nurodyti veiklos (-ų) pavadinimus ir kodus bei iš jų gautas pajamas kiekvienais nurodytais metais) (visos pajamos iš šios (-ių) veiklos (-ų) turi atitikti pareiškėjo patvirtintoje finansinėje atskaitomybėje (pelno (nuostolių) ataskaitoje) nurodytas pardavimo pajamas)</w:t>
            </w:r>
          </w:p>
        </w:tc>
        <w:tc>
          <w:tcPr>
            <w:tcW w:w="287" w:type="pct"/>
          </w:tcPr>
          <w:p w14:paraId="66012DE2" w14:textId="77777777" w:rsidR="00DC3851" w:rsidRPr="00612BFA" w:rsidRDefault="00DC3851" w:rsidP="00756AFA">
            <w:pPr>
              <w:jc w:val="both"/>
              <w:rPr>
                <w:szCs w:val="24"/>
                <w:lang w:eastAsia="lt-LT"/>
              </w:rPr>
            </w:pPr>
          </w:p>
        </w:tc>
        <w:tc>
          <w:tcPr>
            <w:tcW w:w="292" w:type="pct"/>
          </w:tcPr>
          <w:p w14:paraId="564A331B" w14:textId="77777777" w:rsidR="00DC3851" w:rsidRPr="00612BFA" w:rsidRDefault="00DC3851" w:rsidP="00756AFA">
            <w:pPr>
              <w:jc w:val="both"/>
              <w:rPr>
                <w:szCs w:val="24"/>
                <w:lang w:eastAsia="lt-LT"/>
              </w:rPr>
            </w:pPr>
          </w:p>
        </w:tc>
        <w:tc>
          <w:tcPr>
            <w:tcW w:w="388" w:type="pct"/>
            <w:tcBorders>
              <w:right w:val="single" w:sz="4" w:space="0" w:color="auto"/>
            </w:tcBorders>
            <w:shd w:val="clear" w:color="auto" w:fill="auto"/>
            <w:tcMar>
              <w:top w:w="0" w:type="dxa"/>
              <w:left w:w="108" w:type="dxa"/>
              <w:bottom w:w="0" w:type="dxa"/>
              <w:right w:w="108" w:type="dxa"/>
            </w:tcMar>
            <w:hideMark/>
          </w:tcPr>
          <w:p w14:paraId="7797843F" w14:textId="77777777" w:rsidR="00DC3851" w:rsidRPr="00612BFA" w:rsidRDefault="00DC3851" w:rsidP="00756AFA">
            <w:pPr>
              <w:jc w:val="both"/>
              <w:rPr>
                <w:szCs w:val="24"/>
                <w:lang w:eastAsia="lt-LT"/>
              </w:rPr>
            </w:pPr>
            <w:r w:rsidRPr="00612BFA">
              <w:rPr>
                <w:szCs w:val="24"/>
                <w:lang w:eastAsia="lt-LT"/>
              </w:rPr>
              <w:t> </w:t>
            </w:r>
          </w:p>
        </w:tc>
      </w:tr>
      <w:tr w:rsidR="006F76A6" w:rsidRPr="00612BFA" w14:paraId="71935AB4" w14:textId="77777777" w:rsidTr="00F67955">
        <w:tc>
          <w:tcPr>
            <w:tcW w:w="200" w:type="pct"/>
            <w:gridSpan w:val="2"/>
            <w:tcBorders>
              <w:left w:val="single" w:sz="4" w:space="0" w:color="auto"/>
            </w:tcBorders>
            <w:shd w:val="clear" w:color="auto" w:fill="auto"/>
            <w:vAlign w:val="center"/>
          </w:tcPr>
          <w:p w14:paraId="056DB4D9" w14:textId="77777777" w:rsidR="00DC3851" w:rsidRPr="00612BFA" w:rsidRDefault="00DC3851" w:rsidP="00756AFA">
            <w:pPr>
              <w:rPr>
                <w:szCs w:val="24"/>
                <w:lang w:eastAsia="lt-LT"/>
              </w:rPr>
            </w:pPr>
          </w:p>
        </w:tc>
        <w:tc>
          <w:tcPr>
            <w:tcW w:w="3833" w:type="pct"/>
            <w:shd w:val="clear" w:color="auto" w:fill="auto"/>
            <w:tcMar>
              <w:top w:w="0" w:type="dxa"/>
              <w:left w:w="108" w:type="dxa"/>
              <w:bottom w:w="0" w:type="dxa"/>
              <w:right w:w="108" w:type="dxa"/>
            </w:tcMar>
          </w:tcPr>
          <w:p w14:paraId="5CBF9A95" w14:textId="77777777" w:rsidR="00DC3851" w:rsidRPr="00612BFA" w:rsidRDefault="00DC3851" w:rsidP="00756AFA">
            <w:pPr>
              <w:jc w:val="both"/>
              <w:rPr>
                <w:szCs w:val="24"/>
                <w:lang w:eastAsia="lt-LT"/>
              </w:rPr>
            </w:pPr>
            <w:r w:rsidRPr="00612BFA">
              <w:rPr>
                <w:szCs w:val="24"/>
                <w:lang w:eastAsia="lt-LT"/>
              </w:rPr>
              <w:t xml:space="preserve">(nurodyti veiklos kodą ir pavadinimą, kuri priskiriama </w:t>
            </w:r>
            <w:r w:rsidRPr="00612BFA">
              <w:rPr>
                <w:b/>
                <w:bCs/>
                <w:i/>
                <w:iCs/>
                <w:szCs w:val="24"/>
                <w:lang w:eastAsia="lt-LT"/>
              </w:rPr>
              <w:t>pramonės veiklai</w:t>
            </w:r>
            <w:r w:rsidRPr="00612BFA">
              <w:rPr>
                <w:szCs w:val="24"/>
                <w:lang w:eastAsia="lt-LT"/>
              </w:rPr>
              <w:t>)</w:t>
            </w:r>
          </w:p>
        </w:tc>
        <w:tc>
          <w:tcPr>
            <w:tcW w:w="287" w:type="pct"/>
          </w:tcPr>
          <w:p w14:paraId="3D9A3759" w14:textId="77777777" w:rsidR="00DC3851" w:rsidRPr="00612BFA" w:rsidRDefault="00DC3851" w:rsidP="00756AFA">
            <w:pPr>
              <w:jc w:val="both"/>
              <w:rPr>
                <w:szCs w:val="24"/>
                <w:lang w:eastAsia="lt-LT"/>
              </w:rPr>
            </w:pPr>
          </w:p>
        </w:tc>
        <w:tc>
          <w:tcPr>
            <w:tcW w:w="292" w:type="pct"/>
          </w:tcPr>
          <w:p w14:paraId="604A166A" w14:textId="77777777" w:rsidR="00DC3851" w:rsidRPr="00612BFA" w:rsidRDefault="00DC3851" w:rsidP="00756AFA">
            <w:pPr>
              <w:jc w:val="both"/>
              <w:rPr>
                <w:szCs w:val="24"/>
                <w:lang w:eastAsia="lt-LT"/>
              </w:rPr>
            </w:pPr>
          </w:p>
        </w:tc>
        <w:tc>
          <w:tcPr>
            <w:tcW w:w="388" w:type="pct"/>
            <w:tcBorders>
              <w:right w:val="single" w:sz="4" w:space="0" w:color="auto"/>
            </w:tcBorders>
            <w:shd w:val="clear" w:color="auto" w:fill="auto"/>
            <w:tcMar>
              <w:top w:w="0" w:type="dxa"/>
              <w:left w:w="108" w:type="dxa"/>
              <w:bottom w:w="0" w:type="dxa"/>
              <w:right w:w="108" w:type="dxa"/>
            </w:tcMar>
          </w:tcPr>
          <w:p w14:paraId="154ACC7B" w14:textId="77777777" w:rsidR="00DC3851" w:rsidRPr="00612BFA" w:rsidRDefault="00DC3851" w:rsidP="00756AFA">
            <w:pPr>
              <w:jc w:val="both"/>
              <w:rPr>
                <w:szCs w:val="24"/>
                <w:lang w:eastAsia="lt-LT"/>
              </w:rPr>
            </w:pPr>
          </w:p>
        </w:tc>
      </w:tr>
      <w:tr w:rsidR="006F76A6" w:rsidRPr="00612BFA" w14:paraId="11853C78" w14:textId="77777777" w:rsidTr="00F67955">
        <w:tc>
          <w:tcPr>
            <w:tcW w:w="200" w:type="pct"/>
            <w:gridSpan w:val="2"/>
            <w:tcBorders>
              <w:left w:val="single" w:sz="4" w:space="0" w:color="auto"/>
            </w:tcBorders>
            <w:shd w:val="clear" w:color="auto" w:fill="auto"/>
            <w:vAlign w:val="center"/>
          </w:tcPr>
          <w:p w14:paraId="3D0BAB4B" w14:textId="77777777" w:rsidR="00DC3851" w:rsidRPr="00612BFA" w:rsidRDefault="00DC3851" w:rsidP="00756AFA">
            <w:pPr>
              <w:rPr>
                <w:szCs w:val="24"/>
                <w:lang w:eastAsia="lt-LT"/>
              </w:rPr>
            </w:pPr>
          </w:p>
        </w:tc>
        <w:tc>
          <w:tcPr>
            <w:tcW w:w="3833" w:type="pct"/>
            <w:shd w:val="clear" w:color="auto" w:fill="auto"/>
            <w:tcMar>
              <w:top w:w="0" w:type="dxa"/>
              <w:left w:w="108" w:type="dxa"/>
              <w:bottom w:w="0" w:type="dxa"/>
              <w:right w:w="108" w:type="dxa"/>
            </w:tcMar>
          </w:tcPr>
          <w:p w14:paraId="03B7387D" w14:textId="77777777" w:rsidR="00DC3851" w:rsidRPr="00612BFA" w:rsidRDefault="00DC3851" w:rsidP="00756AFA">
            <w:pPr>
              <w:jc w:val="both"/>
              <w:rPr>
                <w:szCs w:val="24"/>
                <w:lang w:eastAsia="lt-LT"/>
              </w:rPr>
            </w:pPr>
            <w:r w:rsidRPr="00612BFA">
              <w:rPr>
                <w:szCs w:val="24"/>
                <w:lang w:eastAsia="lt-LT"/>
              </w:rPr>
              <w:t>(nurodyti veiklos kodą ir pavadinimą, kuri priskiriama pramonės veiklai)</w:t>
            </w:r>
          </w:p>
        </w:tc>
        <w:tc>
          <w:tcPr>
            <w:tcW w:w="287" w:type="pct"/>
          </w:tcPr>
          <w:p w14:paraId="26FEB787" w14:textId="77777777" w:rsidR="00DC3851" w:rsidRPr="00612BFA" w:rsidRDefault="00DC3851" w:rsidP="00756AFA">
            <w:pPr>
              <w:jc w:val="both"/>
              <w:rPr>
                <w:szCs w:val="24"/>
                <w:lang w:eastAsia="lt-LT"/>
              </w:rPr>
            </w:pPr>
          </w:p>
        </w:tc>
        <w:tc>
          <w:tcPr>
            <w:tcW w:w="292" w:type="pct"/>
          </w:tcPr>
          <w:p w14:paraId="14D37EA7" w14:textId="77777777" w:rsidR="00DC3851" w:rsidRPr="00612BFA" w:rsidRDefault="00DC3851" w:rsidP="00756AFA">
            <w:pPr>
              <w:jc w:val="both"/>
              <w:rPr>
                <w:szCs w:val="24"/>
                <w:lang w:eastAsia="lt-LT"/>
              </w:rPr>
            </w:pPr>
          </w:p>
        </w:tc>
        <w:tc>
          <w:tcPr>
            <w:tcW w:w="388" w:type="pct"/>
            <w:tcBorders>
              <w:right w:val="single" w:sz="4" w:space="0" w:color="auto"/>
            </w:tcBorders>
            <w:shd w:val="clear" w:color="auto" w:fill="auto"/>
            <w:tcMar>
              <w:top w:w="0" w:type="dxa"/>
              <w:left w:w="108" w:type="dxa"/>
              <w:bottom w:w="0" w:type="dxa"/>
              <w:right w:w="108" w:type="dxa"/>
            </w:tcMar>
          </w:tcPr>
          <w:p w14:paraId="10AE8086" w14:textId="77777777" w:rsidR="00DC3851" w:rsidRPr="00612BFA" w:rsidRDefault="00DC3851" w:rsidP="00756AFA">
            <w:pPr>
              <w:jc w:val="both"/>
              <w:rPr>
                <w:szCs w:val="24"/>
                <w:lang w:eastAsia="lt-LT"/>
              </w:rPr>
            </w:pPr>
          </w:p>
        </w:tc>
      </w:tr>
      <w:tr w:rsidR="006F76A6" w:rsidRPr="00612BFA" w14:paraId="089A7C0F" w14:textId="77777777" w:rsidTr="00F67955">
        <w:tc>
          <w:tcPr>
            <w:tcW w:w="200" w:type="pct"/>
            <w:gridSpan w:val="2"/>
            <w:tcBorders>
              <w:left w:val="single" w:sz="4" w:space="0" w:color="auto"/>
            </w:tcBorders>
            <w:shd w:val="clear" w:color="auto" w:fill="auto"/>
            <w:vAlign w:val="center"/>
          </w:tcPr>
          <w:p w14:paraId="3F6D8C61" w14:textId="77777777" w:rsidR="00DC3851" w:rsidRPr="00612BFA" w:rsidRDefault="00DC3851" w:rsidP="00756AFA">
            <w:pPr>
              <w:rPr>
                <w:szCs w:val="24"/>
                <w:lang w:eastAsia="lt-LT"/>
              </w:rPr>
            </w:pPr>
          </w:p>
        </w:tc>
        <w:tc>
          <w:tcPr>
            <w:tcW w:w="3833" w:type="pct"/>
            <w:shd w:val="clear" w:color="auto" w:fill="auto"/>
            <w:tcMar>
              <w:top w:w="0" w:type="dxa"/>
              <w:left w:w="108" w:type="dxa"/>
              <w:bottom w:w="0" w:type="dxa"/>
              <w:right w:w="108" w:type="dxa"/>
            </w:tcMar>
          </w:tcPr>
          <w:p w14:paraId="68AF3556" w14:textId="77777777" w:rsidR="00DC3851" w:rsidRPr="00612BFA" w:rsidRDefault="00DC3851" w:rsidP="00756AFA">
            <w:pPr>
              <w:jc w:val="both"/>
              <w:rPr>
                <w:szCs w:val="24"/>
                <w:lang w:eastAsia="lt-LT"/>
              </w:rPr>
            </w:pPr>
            <w:r w:rsidRPr="00612BFA">
              <w:rPr>
                <w:szCs w:val="24"/>
                <w:lang w:eastAsia="lt-LT"/>
              </w:rPr>
              <w:t>(nurodyti veiklos kodą ir pavadinimą, kuri priskiriama pramonės veiklai)</w:t>
            </w:r>
          </w:p>
        </w:tc>
        <w:tc>
          <w:tcPr>
            <w:tcW w:w="287" w:type="pct"/>
          </w:tcPr>
          <w:p w14:paraId="249E04C0" w14:textId="77777777" w:rsidR="00DC3851" w:rsidRPr="00612BFA" w:rsidRDefault="00DC3851" w:rsidP="00756AFA">
            <w:pPr>
              <w:jc w:val="both"/>
              <w:rPr>
                <w:szCs w:val="24"/>
                <w:lang w:eastAsia="lt-LT"/>
              </w:rPr>
            </w:pPr>
          </w:p>
        </w:tc>
        <w:tc>
          <w:tcPr>
            <w:tcW w:w="292" w:type="pct"/>
          </w:tcPr>
          <w:p w14:paraId="5D2911CA" w14:textId="77777777" w:rsidR="00DC3851" w:rsidRPr="00612BFA" w:rsidRDefault="00DC3851" w:rsidP="00756AFA">
            <w:pPr>
              <w:jc w:val="both"/>
              <w:rPr>
                <w:szCs w:val="24"/>
                <w:lang w:eastAsia="lt-LT"/>
              </w:rPr>
            </w:pPr>
          </w:p>
        </w:tc>
        <w:tc>
          <w:tcPr>
            <w:tcW w:w="388" w:type="pct"/>
            <w:tcBorders>
              <w:right w:val="single" w:sz="4" w:space="0" w:color="auto"/>
            </w:tcBorders>
            <w:shd w:val="clear" w:color="auto" w:fill="auto"/>
            <w:tcMar>
              <w:top w:w="0" w:type="dxa"/>
              <w:left w:w="108" w:type="dxa"/>
              <w:bottom w:w="0" w:type="dxa"/>
              <w:right w:w="108" w:type="dxa"/>
            </w:tcMar>
          </w:tcPr>
          <w:p w14:paraId="0B9C5CA2" w14:textId="77777777" w:rsidR="00DC3851" w:rsidRPr="00612BFA" w:rsidRDefault="00DC3851" w:rsidP="00756AFA">
            <w:pPr>
              <w:jc w:val="both"/>
              <w:rPr>
                <w:szCs w:val="24"/>
                <w:lang w:eastAsia="lt-LT"/>
              </w:rPr>
            </w:pPr>
          </w:p>
        </w:tc>
      </w:tr>
      <w:tr w:rsidR="006F76A6" w:rsidRPr="00612BFA" w14:paraId="59BDC705" w14:textId="77777777" w:rsidTr="00F67955">
        <w:tc>
          <w:tcPr>
            <w:tcW w:w="200" w:type="pct"/>
            <w:gridSpan w:val="2"/>
            <w:tcBorders>
              <w:left w:val="single" w:sz="4" w:space="0" w:color="auto"/>
            </w:tcBorders>
            <w:shd w:val="clear" w:color="auto" w:fill="auto"/>
            <w:vAlign w:val="center"/>
            <w:hideMark/>
          </w:tcPr>
          <w:p w14:paraId="299610AF" w14:textId="77777777" w:rsidR="00DC3851" w:rsidRPr="00612BFA" w:rsidRDefault="00DC3851" w:rsidP="00756AFA">
            <w:pPr>
              <w:rPr>
                <w:szCs w:val="24"/>
                <w:lang w:eastAsia="lt-LT"/>
              </w:rPr>
            </w:pPr>
          </w:p>
        </w:tc>
        <w:tc>
          <w:tcPr>
            <w:tcW w:w="3833" w:type="pct"/>
            <w:shd w:val="clear" w:color="auto" w:fill="auto"/>
            <w:tcMar>
              <w:top w:w="0" w:type="dxa"/>
              <w:left w:w="108" w:type="dxa"/>
              <w:bottom w:w="0" w:type="dxa"/>
              <w:right w:w="108" w:type="dxa"/>
            </w:tcMar>
          </w:tcPr>
          <w:p w14:paraId="7D0ADD1E" w14:textId="77777777" w:rsidR="00DC3851" w:rsidRPr="00612BFA" w:rsidRDefault="00DC3851" w:rsidP="00756AFA">
            <w:pPr>
              <w:jc w:val="both"/>
              <w:rPr>
                <w:szCs w:val="24"/>
                <w:lang w:eastAsia="lt-LT"/>
              </w:rPr>
            </w:pPr>
            <w:r w:rsidRPr="00612BFA">
              <w:rPr>
                <w:szCs w:val="24"/>
                <w:lang w:eastAsia="lt-LT"/>
              </w:rPr>
              <w:t xml:space="preserve">(nurodyti </w:t>
            </w:r>
            <w:r w:rsidRPr="00612BFA">
              <w:rPr>
                <w:b/>
                <w:bCs/>
                <w:i/>
                <w:iCs/>
                <w:szCs w:val="24"/>
                <w:lang w:eastAsia="lt-LT"/>
              </w:rPr>
              <w:t>ne pramonės</w:t>
            </w:r>
            <w:r w:rsidRPr="00612BFA">
              <w:rPr>
                <w:szCs w:val="24"/>
                <w:lang w:eastAsia="lt-LT"/>
              </w:rPr>
              <w:t xml:space="preserve"> veiklos kodą ir pavadinimą)</w:t>
            </w:r>
          </w:p>
        </w:tc>
        <w:tc>
          <w:tcPr>
            <w:tcW w:w="287" w:type="pct"/>
          </w:tcPr>
          <w:p w14:paraId="24D1B60C" w14:textId="77777777" w:rsidR="00DC3851" w:rsidRPr="00612BFA" w:rsidRDefault="00DC3851" w:rsidP="00756AFA">
            <w:pPr>
              <w:jc w:val="both"/>
              <w:rPr>
                <w:szCs w:val="24"/>
                <w:lang w:eastAsia="lt-LT"/>
              </w:rPr>
            </w:pPr>
          </w:p>
        </w:tc>
        <w:tc>
          <w:tcPr>
            <w:tcW w:w="292" w:type="pct"/>
          </w:tcPr>
          <w:p w14:paraId="1C419E70" w14:textId="77777777" w:rsidR="00DC3851" w:rsidRPr="00612BFA" w:rsidRDefault="00DC3851" w:rsidP="00756AFA">
            <w:pPr>
              <w:jc w:val="both"/>
              <w:rPr>
                <w:szCs w:val="24"/>
                <w:lang w:eastAsia="lt-LT"/>
              </w:rPr>
            </w:pPr>
          </w:p>
        </w:tc>
        <w:tc>
          <w:tcPr>
            <w:tcW w:w="388" w:type="pct"/>
            <w:tcBorders>
              <w:right w:val="single" w:sz="4" w:space="0" w:color="auto"/>
            </w:tcBorders>
            <w:shd w:val="clear" w:color="auto" w:fill="auto"/>
            <w:tcMar>
              <w:top w:w="0" w:type="dxa"/>
              <w:left w:w="108" w:type="dxa"/>
              <w:bottom w:w="0" w:type="dxa"/>
              <w:right w:w="108" w:type="dxa"/>
            </w:tcMar>
            <w:hideMark/>
          </w:tcPr>
          <w:p w14:paraId="1C67EB62" w14:textId="77777777" w:rsidR="00DC3851" w:rsidRPr="00612BFA" w:rsidRDefault="00DC3851" w:rsidP="00756AFA">
            <w:pPr>
              <w:jc w:val="both"/>
              <w:rPr>
                <w:szCs w:val="24"/>
                <w:lang w:eastAsia="lt-LT"/>
              </w:rPr>
            </w:pPr>
            <w:r w:rsidRPr="00612BFA">
              <w:rPr>
                <w:szCs w:val="24"/>
                <w:lang w:eastAsia="lt-LT"/>
              </w:rPr>
              <w:t> </w:t>
            </w:r>
          </w:p>
        </w:tc>
      </w:tr>
      <w:tr w:rsidR="006F76A6" w:rsidRPr="00612BFA" w14:paraId="203B3EB1" w14:textId="77777777" w:rsidTr="00F67955">
        <w:tc>
          <w:tcPr>
            <w:tcW w:w="200" w:type="pct"/>
            <w:gridSpan w:val="2"/>
            <w:tcBorders>
              <w:left w:val="single" w:sz="4" w:space="0" w:color="auto"/>
              <w:bottom w:val="single" w:sz="4" w:space="0" w:color="auto"/>
            </w:tcBorders>
            <w:shd w:val="clear" w:color="auto" w:fill="auto"/>
            <w:vAlign w:val="center"/>
            <w:hideMark/>
          </w:tcPr>
          <w:p w14:paraId="60890266" w14:textId="77777777" w:rsidR="00DC3851" w:rsidRPr="00612BFA" w:rsidRDefault="00DC3851" w:rsidP="00756AFA">
            <w:pPr>
              <w:rPr>
                <w:szCs w:val="24"/>
                <w:lang w:eastAsia="lt-LT"/>
              </w:rPr>
            </w:pPr>
          </w:p>
        </w:tc>
        <w:tc>
          <w:tcPr>
            <w:tcW w:w="3833" w:type="pct"/>
            <w:tcBorders>
              <w:bottom w:val="single" w:sz="4" w:space="0" w:color="auto"/>
            </w:tcBorders>
            <w:shd w:val="clear" w:color="auto" w:fill="auto"/>
            <w:tcMar>
              <w:top w:w="0" w:type="dxa"/>
              <w:left w:w="108" w:type="dxa"/>
              <w:bottom w:w="0" w:type="dxa"/>
              <w:right w:w="108" w:type="dxa"/>
            </w:tcMar>
            <w:hideMark/>
          </w:tcPr>
          <w:p w14:paraId="032DFF5D" w14:textId="77777777" w:rsidR="00DC3851" w:rsidRPr="00612BFA" w:rsidRDefault="00DC3851" w:rsidP="00756AFA">
            <w:pPr>
              <w:jc w:val="both"/>
              <w:rPr>
                <w:szCs w:val="24"/>
                <w:lang w:eastAsia="lt-LT"/>
              </w:rPr>
            </w:pPr>
            <w:r w:rsidRPr="00612BFA">
              <w:rPr>
                <w:szCs w:val="24"/>
                <w:lang w:eastAsia="lt-LT"/>
              </w:rPr>
              <w:t xml:space="preserve">(nurodyti </w:t>
            </w:r>
            <w:r w:rsidRPr="00612BFA">
              <w:rPr>
                <w:i/>
                <w:iCs/>
                <w:szCs w:val="24"/>
                <w:lang w:eastAsia="lt-LT"/>
              </w:rPr>
              <w:t>ne pramonės</w:t>
            </w:r>
            <w:r w:rsidRPr="00612BFA">
              <w:rPr>
                <w:szCs w:val="24"/>
                <w:lang w:eastAsia="lt-LT"/>
              </w:rPr>
              <w:t xml:space="preserve"> veiklos kodą ir pavadinimą)</w:t>
            </w:r>
          </w:p>
        </w:tc>
        <w:tc>
          <w:tcPr>
            <w:tcW w:w="287" w:type="pct"/>
            <w:tcBorders>
              <w:bottom w:val="single" w:sz="4" w:space="0" w:color="auto"/>
            </w:tcBorders>
          </w:tcPr>
          <w:p w14:paraId="16AA5360" w14:textId="77777777" w:rsidR="00DC3851" w:rsidRPr="00612BFA" w:rsidRDefault="00DC3851" w:rsidP="00756AFA">
            <w:pPr>
              <w:jc w:val="both"/>
              <w:rPr>
                <w:szCs w:val="24"/>
                <w:lang w:eastAsia="lt-LT"/>
              </w:rPr>
            </w:pPr>
          </w:p>
        </w:tc>
        <w:tc>
          <w:tcPr>
            <w:tcW w:w="292" w:type="pct"/>
            <w:tcBorders>
              <w:bottom w:val="single" w:sz="4" w:space="0" w:color="auto"/>
            </w:tcBorders>
          </w:tcPr>
          <w:p w14:paraId="1F4D5362" w14:textId="77777777" w:rsidR="00DC3851" w:rsidRPr="00612BFA" w:rsidRDefault="00DC3851" w:rsidP="00756AFA">
            <w:pPr>
              <w:jc w:val="both"/>
              <w:rPr>
                <w:szCs w:val="24"/>
                <w:lang w:eastAsia="lt-LT"/>
              </w:rPr>
            </w:pPr>
          </w:p>
        </w:tc>
        <w:tc>
          <w:tcPr>
            <w:tcW w:w="388" w:type="pct"/>
            <w:tcBorders>
              <w:bottom w:val="single" w:sz="4" w:space="0" w:color="auto"/>
              <w:right w:val="single" w:sz="4" w:space="0" w:color="auto"/>
            </w:tcBorders>
            <w:shd w:val="clear" w:color="auto" w:fill="auto"/>
            <w:tcMar>
              <w:top w:w="0" w:type="dxa"/>
              <w:left w:w="108" w:type="dxa"/>
              <w:bottom w:w="0" w:type="dxa"/>
              <w:right w:w="108" w:type="dxa"/>
            </w:tcMar>
            <w:hideMark/>
          </w:tcPr>
          <w:p w14:paraId="7484A858" w14:textId="77777777" w:rsidR="00DC3851" w:rsidRPr="00612BFA" w:rsidRDefault="00DC3851" w:rsidP="00756AFA">
            <w:pPr>
              <w:jc w:val="both"/>
              <w:rPr>
                <w:szCs w:val="24"/>
                <w:lang w:eastAsia="lt-LT"/>
              </w:rPr>
            </w:pPr>
            <w:r w:rsidRPr="00612BFA">
              <w:rPr>
                <w:szCs w:val="24"/>
                <w:lang w:eastAsia="lt-LT"/>
              </w:rPr>
              <w:t> </w:t>
            </w:r>
          </w:p>
        </w:tc>
      </w:tr>
      <w:tr w:rsidR="006F76A6" w:rsidRPr="00612BFA" w14:paraId="12F517CC" w14:textId="77777777" w:rsidTr="00F67955">
        <w:tc>
          <w:tcPr>
            <w:tcW w:w="200" w:type="pct"/>
            <w:gridSpan w:val="2"/>
            <w:tcBorders>
              <w:left w:val="single" w:sz="4" w:space="0" w:color="auto"/>
              <w:bottom w:val="single" w:sz="4" w:space="0" w:color="auto"/>
            </w:tcBorders>
            <w:shd w:val="clear" w:color="auto" w:fill="auto"/>
            <w:vAlign w:val="center"/>
            <w:hideMark/>
          </w:tcPr>
          <w:p w14:paraId="1BE0D68F" w14:textId="77777777" w:rsidR="00DC3851" w:rsidRPr="00612BFA" w:rsidRDefault="00DC3851" w:rsidP="00756AFA">
            <w:pPr>
              <w:rPr>
                <w:szCs w:val="24"/>
                <w:lang w:eastAsia="lt-LT"/>
              </w:rPr>
            </w:pPr>
          </w:p>
        </w:tc>
        <w:tc>
          <w:tcPr>
            <w:tcW w:w="3833" w:type="pct"/>
            <w:tcBorders>
              <w:bottom w:val="single" w:sz="4" w:space="0" w:color="auto"/>
            </w:tcBorders>
            <w:shd w:val="clear" w:color="auto" w:fill="auto"/>
            <w:tcMar>
              <w:top w:w="0" w:type="dxa"/>
              <w:left w:w="108" w:type="dxa"/>
              <w:bottom w:w="0" w:type="dxa"/>
              <w:right w:w="108" w:type="dxa"/>
            </w:tcMar>
            <w:hideMark/>
          </w:tcPr>
          <w:p w14:paraId="1B93DFA7" w14:textId="77777777" w:rsidR="00DC3851" w:rsidRPr="00612BFA" w:rsidRDefault="00DC3851" w:rsidP="00756AFA">
            <w:pPr>
              <w:jc w:val="both"/>
              <w:rPr>
                <w:szCs w:val="24"/>
                <w:lang w:eastAsia="lt-LT"/>
              </w:rPr>
            </w:pPr>
            <w:r w:rsidRPr="00612BFA">
              <w:rPr>
                <w:szCs w:val="24"/>
                <w:lang w:eastAsia="lt-LT"/>
              </w:rPr>
              <w:t xml:space="preserve">(nurodyti </w:t>
            </w:r>
            <w:r w:rsidRPr="00612BFA">
              <w:rPr>
                <w:i/>
                <w:iCs/>
                <w:szCs w:val="24"/>
                <w:lang w:eastAsia="lt-LT"/>
              </w:rPr>
              <w:t>ne pramonės</w:t>
            </w:r>
            <w:r w:rsidRPr="00612BFA">
              <w:rPr>
                <w:szCs w:val="24"/>
                <w:lang w:eastAsia="lt-LT"/>
              </w:rPr>
              <w:t xml:space="preserve"> veiklos kodą ir pavadinimą)</w:t>
            </w:r>
          </w:p>
        </w:tc>
        <w:tc>
          <w:tcPr>
            <w:tcW w:w="287" w:type="pct"/>
            <w:tcBorders>
              <w:bottom w:val="single" w:sz="4" w:space="0" w:color="auto"/>
            </w:tcBorders>
          </w:tcPr>
          <w:p w14:paraId="12F7C9E2" w14:textId="77777777" w:rsidR="00DC3851" w:rsidRPr="00612BFA" w:rsidRDefault="00DC3851" w:rsidP="00756AFA">
            <w:pPr>
              <w:jc w:val="both"/>
              <w:rPr>
                <w:szCs w:val="24"/>
                <w:lang w:eastAsia="lt-LT"/>
              </w:rPr>
            </w:pPr>
          </w:p>
        </w:tc>
        <w:tc>
          <w:tcPr>
            <w:tcW w:w="292" w:type="pct"/>
            <w:tcBorders>
              <w:bottom w:val="single" w:sz="4" w:space="0" w:color="auto"/>
            </w:tcBorders>
          </w:tcPr>
          <w:p w14:paraId="4708B021" w14:textId="77777777" w:rsidR="00DC3851" w:rsidRPr="00612BFA" w:rsidRDefault="00DC3851" w:rsidP="00756AFA">
            <w:pPr>
              <w:jc w:val="both"/>
              <w:rPr>
                <w:szCs w:val="24"/>
                <w:lang w:eastAsia="lt-LT"/>
              </w:rPr>
            </w:pPr>
          </w:p>
        </w:tc>
        <w:tc>
          <w:tcPr>
            <w:tcW w:w="388" w:type="pct"/>
            <w:tcBorders>
              <w:bottom w:val="single" w:sz="4" w:space="0" w:color="auto"/>
              <w:right w:val="single" w:sz="4" w:space="0" w:color="auto"/>
            </w:tcBorders>
            <w:shd w:val="clear" w:color="auto" w:fill="auto"/>
            <w:tcMar>
              <w:top w:w="0" w:type="dxa"/>
              <w:left w:w="108" w:type="dxa"/>
              <w:bottom w:w="0" w:type="dxa"/>
              <w:right w:w="108" w:type="dxa"/>
            </w:tcMar>
            <w:hideMark/>
          </w:tcPr>
          <w:p w14:paraId="3359B157" w14:textId="77777777" w:rsidR="00DC3851" w:rsidRPr="00612BFA" w:rsidRDefault="00DC3851" w:rsidP="00756AFA">
            <w:pPr>
              <w:jc w:val="both"/>
              <w:rPr>
                <w:szCs w:val="24"/>
                <w:lang w:eastAsia="lt-LT"/>
              </w:rPr>
            </w:pPr>
            <w:r w:rsidRPr="00612BFA">
              <w:rPr>
                <w:szCs w:val="24"/>
                <w:lang w:eastAsia="lt-LT"/>
              </w:rPr>
              <w:t> </w:t>
            </w:r>
          </w:p>
        </w:tc>
      </w:tr>
      <w:tr w:rsidR="00DC3851" w:rsidRPr="00612BFA" w14:paraId="63ABAA5A" w14:textId="77777777" w:rsidTr="006F76A6">
        <w:tc>
          <w:tcPr>
            <w:tcW w:w="5000" w:type="pct"/>
            <w:gridSpan w:val="6"/>
            <w:tcBorders>
              <w:top w:val="single" w:sz="4" w:space="0" w:color="auto"/>
              <w:bottom w:val="single" w:sz="4" w:space="0" w:color="auto"/>
            </w:tcBorders>
            <w:shd w:val="clear" w:color="auto" w:fill="auto"/>
            <w:tcMar>
              <w:top w:w="0" w:type="dxa"/>
              <w:left w:w="108" w:type="dxa"/>
              <w:bottom w:w="0" w:type="dxa"/>
              <w:right w:w="108" w:type="dxa"/>
            </w:tcMar>
          </w:tcPr>
          <w:p w14:paraId="5F9EA1A2" w14:textId="77777777" w:rsidR="00DC3851" w:rsidRPr="00612BFA" w:rsidRDefault="00DC3851" w:rsidP="00756AFA">
            <w:pPr>
              <w:jc w:val="both"/>
              <w:rPr>
                <w:szCs w:val="24"/>
                <w:lang w:eastAsia="lt-LT"/>
              </w:rPr>
            </w:pPr>
          </w:p>
        </w:tc>
      </w:tr>
      <w:tr w:rsidR="006F76A6" w:rsidRPr="00612BFA" w14:paraId="115D18A3" w14:textId="77777777" w:rsidTr="00F67955">
        <w:trPr>
          <w:trHeight w:val="1706"/>
        </w:trPr>
        <w:tc>
          <w:tcPr>
            <w:tcW w:w="198"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BB32B1E" w14:textId="77777777" w:rsidR="00DC3851" w:rsidRPr="00612BFA" w:rsidRDefault="00DC3851" w:rsidP="00756AFA">
            <w:pPr>
              <w:jc w:val="both"/>
              <w:rPr>
                <w:b/>
                <w:bCs/>
                <w:color w:val="000000" w:themeColor="text1"/>
                <w:szCs w:val="24"/>
              </w:rPr>
            </w:pPr>
            <w:r w:rsidRPr="00612BFA">
              <w:rPr>
                <w:b/>
                <w:bCs/>
                <w:color w:val="000000" w:themeColor="text1"/>
                <w:szCs w:val="24"/>
              </w:rPr>
              <w:t>1.2.</w:t>
            </w:r>
          </w:p>
        </w:tc>
        <w:tc>
          <w:tcPr>
            <w:tcW w:w="3835" w:type="pct"/>
            <w:gridSpan w:val="2"/>
            <w:tcBorders>
              <w:top w:val="single" w:sz="4" w:space="0" w:color="auto"/>
              <w:left w:val="single" w:sz="4" w:space="0" w:color="auto"/>
              <w:bottom w:val="single" w:sz="4" w:space="0" w:color="auto"/>
              <w:right w:val="single" w:sz="4" w:space="0" w:color="auto"/>
            </w:tcBorders>
            <w:shd w:val="clear" w:color="auto" w:fill="auto"/>
          </w:tcPr>
          <w:p w14:paraId="3389F15F" w14:textId="77777777" w:rsidR="00DC3851" w:rsidRPr="00612BFA" w:rsidRDefault="00DC3851" w:rsidP="00756AFA">
            <w:pPr>
              <w:jc w:val="both"/>
              <w:rPr>
                <w:szCs w:val="24"/>
                <w:lang w:eastAsia="lt-LT"/>
              </w:rPr>
            </w:pPr>
            <w:r w:rsidRPr="00612BFA">
              <w:rPr>
                <w:szCs w:val="24"/>
                <w:lang w:eastAsia="lt-LT"/>
              </w:rPr>
              <w:t>Kiek procentų pareiškėjo bendro pardavimo struktūros sudaro pareiškėjo pajamos iš veiklų pagal EVRK 2 red., priskirtų B sekcijai „Kasyba ir karjerų eksploatavimas“ (išskyrus šias ekonomines veiklas: B sekcijos 06 skyriaus „Žalios naftos ir gamtinių dujų gavyba“, B sekcijos 08.92 klasės „Durpių gavyba“ ir B sekcijos 09.1 grupės „Naftos ir gamtinių dujų gavybai būdingų paslaugų veikla“) ir C sekcijos „Apdirbamoji gamyba“ (išskyrus C sekcijos 19 skyriaus „Kokso ir rafinuotų naftos produktų gamyba“ ekonominę veiklą), proc. (pajamos iš šios veiklos (-ių) veiklos (-ų) turi sudaryti ne mažiau kaip51 procentą visų įmonės veiklų kiekvienais nurodytais metais)</w:t>
            </w:r>
          </w:p>
        </w:tc>
        <w:tc>
          <w:tcPr>
            <w:tcW w:w="287" w:type="pct"/>
            <w:tcBorders>
              <w:top w:val="single" w:sz="4" w:space="0" w:color="auto"/>
              <w:left w:val="single" w:sz="4" w:space="0" w:color="auto"/>
              <w:bottom w:val="single" w:sz="4" w:space="0" w:color="auto"/>
              <w:right w:val="single" w:sz="4" w:space="0" w:color="auto"/>
            </w:tcBorders>
          </w:tcPr>
          <w:p w14:paraId="4DFD8A53" w14:textId="77777777" w:rsidR="00DC3851" w:rsidRPr="00612BFA" w:rsidRDefault="00DC3851" w:rsidP="00756AFA">
            <w:pPr>
              <w:jc w:val="both"/>
              <w:rPr>
                <w:szCs w:val="24"/>
                <w:lang w:eastAsia="lt-LT"/>
              </w:rPr>
            </w:pPr>
            <w:r w:rsidRPr="00612BFA">
              <w:rPr>
                <w:szCs w:val="24"/>
                <w:lang w:eastAsia="lt-LT"/>
              </w:rPr>
              <w:t> </w:t>
            </w:r>
          </w:p>
        </w:tc>
        <w:tc>
          <w:tcPr>
            <w:tcW w:w="292" w:type="pct"/>
            <w:tcBorders>
              <w:top w:val="single" w:sz="4" w:space="0" w:color="auto"/>
              <w:left w:val="single" w:sz="4" w:space="0" w:color="auto"/>
              <w:bottom w:val="single" w:sz="4" w:space="0" w:color="auto"/>
              <w:right w:val="single" w:sz="4" w:space="0" w:color="auto"/>
            </w:tcBorders>
          </w:tcPr>
          <w:p w14:paraId="12B07091" w14:textId="77777777" w:rsidR="00DC3851" w:rsidRPr="00612BFA" w:rsidRDefault="00DC3851" w:rsidP="00756AFA">
            <w:pPr>
              <w:jc w:val="both"/>
              <w:rPr>
                <w:szCs w:val="24"/>
                <w:lang w:eastAsia="lt-LT"/>
              </w:rPr>
            </w:pPr>
            <w:r w:rsidRPr="00612BFA">
              <w:rPr>
                <w:szCs w:val="24"/>
                <w:lang w:eastAsia="lt-LT"/>
              </w:rPr>
              <w:t> </w:t>
            </w:r>
          </w:p>
        </w:tc>
        <w:tc>
          <w:tcPr>
            <w:tcW w:w="388" w:type="pct"/>
            <w:tcBorders>
              <w:top w:val="single" w:sz="4" w:space="0" w:color="auto"/>
              <w:left w:val="single" w:sz="4" w:space="0" w:color="auto"/>
              <w:bottom w:val="single" w:sz="4" w:space="0" w:color="auto"/>
              <w:right w:val="single" w:sz="4" w:space="0" w:color="auto"/>
            </w:tcBorders>
          </w:tcPr>
          <w:p w14:paraId="15DB190F" w14:textId="77777777" w:rsidR="00DC3851" w:rsidRPr="00612BFA" w:rsidRDefault="00DC3851" w:rsidP="00756AFA">
            <w:pPr>
              <w:jc w:val="both"/>
              <w:rPr>
                <w:szCs w:val="24"/>
                <w:lang w:eastAsia="lt-LT"/>
              </w:rPr>
            </w:pPr>
          </w:p>
        </w:tc>
      </w:tr>
      <w:tr w:rsidR="00DC3851" w:rsidRPr="00612BFA" w14:paraId="40E2FC93" w14:textId="77777777" w:rsidTr="006F76A6">
        <w:trPr>
          <w:trHeight w:val="269"/>
        </w:trPr>
        <w:tc>
          <w:tcPr>
            <w:tcW w:w="5000" w:type="pct"/>
            <w:gridSpan w:val="6"/>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B86E3EE" w14:textId="77777777" w:rsidR="00DC3851" w:rsidRPr="00612BFA" w:rsidRDefault="00DC3851" w:rsidP="00756AFA">
            <w:pPr>
              <w:jc w:val="both"/>
              <w:rPr>
                <w:szCs w:val="24"/>
                <w:lang w:eastAsia="lt-LT"/>
              </w:rPr>
            </w:pPr>
          </w:p>
        </w:tc>
      </w:tr>
      <w:tr w:rsidR="006F76A6" w:rsidRPr="00612BFA" w14:paraId="058DE565" w14:textId="77777777" w:rsidTr="00F67955">
        <w:trPr>
          <w:trHeight w:val="269"/>
        </w:trPr>
        <w:tc>
          <w:tcPr>
            <w:tcW w:w="198"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F006872" w14:textId="77777777" w:rsidR="00DC3851" w:rsidRPr="00612BFA" w:rsidRDefault="00DC3851" w:rsidP="00756AFA">
            <w:pPr>
              <w:jc w:val="both"/>
              <w:rPr>
                <w:b/>
                <w:bCs/>
                <w:color w:val="000000" w:themeColor="text1"/>
                <w:szCs w:val="24"/>
              </w:rPr>
            </w:pPr>
            <w:r w:rsidRPr="00612BFA">
              <w:rPr>
                <w:b/>
                <w:bCs/>
                <w:color w:val="000000" w:themeColor="text1"/>
                <w:szCs w:val="24"/>
              </w:rPr>
              <w:t>1.3.</w:t>
            </w:r>
          </w:p>
        </w:tc>
        <w:tc>
          <w:tcPr>
            <w:tcW w:w="3835" w:type="pct"/>
            <w:gridSpan w:val="2"/>
            <w:tcBorders>
              <w:top w:val="single" w:sz="4" w:space="0" w:color="auto"/>
              <w:left w:val="single" w:sz="4" w:space="0" w:color="auto"/>
              <w:bottom w:val="single" w:sz="4" w:space="0" w:color="auto"/>
              <w:right w:val="single" w:sz="4" w:space="0" w:color="auto"/>
            </w:tcBorders>
            <w:shd w:val="clear" w:color="auto" w:fill="auto"/>
          </w:tcPr>
          <w:p w14:paraId="2DB3BD79" w14:textId="77777777" w:rsidR="00DC3851" w:rsidRPr="00612BFA" w:rsidRDefault="00DC3851" w:rsidP="00756AFA">
            <w:pPr>
              <w:jc w:val="both"/>
              <w:rPr>
                <w:szCs w:val="24"/>
                <w:lang w:eastAsia="lt-LT"/>
              </w:rPr>
            </w:pPr>
            <w:r w:rsidRPr="00612BFA">
              <w:rPr>
                <w:b/>
                <w:bCs/>
                <w:szCs w:val="24"/>
                <w:lang w:eastAsia="lt-LT"/>
              </w:rPr>
              <w:t>Pareiškėjo metinės pajamos iš savo pagamintos produkcijos,</w:t>
            </w:r>
            <w:r w:rsidRPr="00612BFA">
              <w:rPr>
                <w:szCs w:val="24"/>
                <w:lang w:eastAsia="lt-LT"/>
              </w:rPr>
              <w:t xml:space="preserve"> Eur (per pastaruosius dvejus finansinius metus iki projekto įgyvendinimo plano (toliau – PĮP) finansuoti iš Europos Sąjungos struktūrinių fondų lėšų bendrai finansuojamą projektą pateikimo turi būti ne mažesnės negu 300 000 Eur (trys šimtai tūkstančių eurų), jeigu pramonės įmonė yra didelė įmonė, ir 145 000 Eur (šimtas keturiasdešimt penki tūkstančiai eurų), jeigu pramonės įmonė yra labai maža įmonė, maža įmonė ar vidutinė įmonė)</w:t>
            </w:r>
          </w:p>
        </w:tc>
        <w:tc>
          <w:tcPr>
            <w:tcW w:w="287" w:type="pct"/>
            <w:tcBorders>
              <w:top w:val="single" w:sz="4" w:space="0" w:color="auto"/>
              <w:left w:val="single" w:sz="4" w:space="0" w:color="auto"/>
              <w:bottom w:val="single" w:sz="4" w:space="0" w:color="auto"/>
              <w:right w:val="single" w:sz="4" w:space="0" w:color="auto"/>
            </w:tcBorders>
          </w:tcPr>
          <w:p w14:paraId="63789F8D" w14:textId="77777777" w:rsidR="00DC3851" w:rsidRPr="00612BFA" w:rsidRDefault="00DC3851" w:rsidP="00756AFA">
            <w:pPr>
              <w:jc w:val="both"/>
              <w:rPr>
                <w:szCs w:val="24"/>
                <w:lang w:eastAsia="lt-LT"/>
              </w:rPr>
            </w:pPr>
          </w:p>
        </w:tc>
        <w:tc>
          <w:tcPr>
            <w:tcW w:w="292" w:type="pct"/>
            <w:tcBorders>
              <w:top w:val="single" w:sz="4" w:space="0" w:color="auto"/>
              <w:left w:val="single" w:sz="4" w:space="0" w:color="auto"/>
              <w:bottom w:val="single" w:sz="4" w:space="0" w:color="auto"/>
              <w:right w:val="single" w:sz="4" w:space="0" w:color="auto"/>
            </w:tcBorders>
          </w:tcPr>
          <w:p w14:paraId="258DC0D6" w14:textId="77777777" w:rsidR="00DC3851" w:rsidRPr="00612BFA" w:rsidRDefault="00DC3851" w:rsidP="00756AFA">
            <w:pPr>
              <w:jc w:val="both"/>
              <w:rPr>
                <w:szCs w:val="24"/>
                <w:lang w:eastAsia="lt-LT"/>
              </w:rPr>
            </w:pPr>
          </w:p>
        </w:tc>
        <w:tc>
          <w:tcPr>
            <w:tcW w:w="388" w:type="pct"/>
            <w:tcBorders>
              <w:top w:val="single" w:sz="4" w:space="0" w:color="auto"/>
              <w:left w:val="single" w:sz="4" w:space="0" w:color="auto"/>
              <w:bottom w:val="single" w:sz="4" w:space="0" w:color="auto"/>
              <w:right w:val="single" w:sz="4" w:space="0" w:color="auto"/>
            </w:tcBorders>
          </w:tcPr>
          <w:p w14:paraId="4A2B98B3" w14:textId="77777777" w:rsidR="00DC3851" w:rsidRPr="00612BFA" w:rsidRDefault="00DC3851" w:rsidP="00756AFA">
            <w:pPr>
              <w:jc w:val="both"/>
              <w:rPr>
                <w:szCs w:val="24"/>
                <w:lang w:eastAsia="lt-LT"/>
              </w:rPr>
            </w:pPr>
          </w:p>
        </w:tc>
      </w:tr>
      <w:tr w:rsidR="006F76A6" w:rsidRPr="00612BFA" w14:paraId="2D8FC2C0" w14:textId="77777777" w:rsidTr="00F67955">
        <w:trPr>
          <w:trHeight w:val="269"/>
        </w:trPr>
        <w:tc>
          <w:tcPr>
            <w:tcW w:w="198"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FA6096B" w14:textId="77777777" w:rsidR="00DC3851" w:rsidRPr="00612BFA" w:rsidRDefault="00DC3851" w:rsidP="00756AFA">
            <w:pPr>
              <w:jc w:val="both"/>
              <w:rPr>
                <w:b/>
                <w:bCs/>
                <w:color w:val="000000" w:themeColor="text1"/>
                <w:szCs w:val="24"/>
              </w:rPr>
            </w:pPr>
          </w:p>
        </w:tc>
        <w:tc>
          <w:tcPr>
            <w:tcW w:w="3835" w:type="pct"/>
            <w:gridSpan w:val="2"/>
            <w:tcBorders>
              <w:top w:val="single" w:sz="4" w:space="0" w:color="auto"/>
              <w:left w:val="single" w:sz="4" w:space="0" w:color="auto"/>
              <w:bottom w:val="single" w:sz="4" w:space="0" w:color="auto"/>
              <w:right w:val="single" w:sz="4" w:space="0" w:color="auto"/>
            </w:tcBorders>
            <w:shd w:val="clear" w:color="auto" w:fill="auto"/>
          </w:tcPr>
          <w:p w14:paraId="0FC40A6B" w14:textId="77777777" w:rsidR="00DC3851" w:rsidRPr="00612BFA" w:rsidRDefault="00DC3851" w:rsidP="00756AFA">
            <w:pPr>
              <w:jc w:val="both"/>
              <w:rPr>
                <w:i/>
                <w:iCs/>
                <w:szCs w:val="24"/>
                <w:lang w:eastAsia="lt-LT"/>
              </w:rPr>
            </w:pPr>
            <w:r w:rsidRPr="00612BFA">
              <w:rPr>
                <w:i/>
                <w:iCs/>
                <w:szCs w:val="24"/>
                <w:lang w:eastAsia="lt-LT"/>
              </w:rPr>
              <w:t>(nurodyti veiklos kodą ir pavadinimą)</w:t>
            </w:r>
          </w:p>
        </w:tc>
        <w:tc>
          <w:tcPr>
            <w:tcW w:w="287" w:type="pct"/>
            <w:tcBorders>
              <w:top w:val="single" w:sz="4" w:space="0" w:color="auto"/>
              <w:left w:val="single" w:sz="4" w:space="0" w:color="auto"/>
              <w:bottom w:val="single" w:sz="4" w:space="0" w:color="auto"/>
              <w:right w:val="single" w:sz="4" w:space="0" w:color="auto"/>
            </w:tcBorders>
          </w:tcPr>
          <w:p w14:paraId="6ED0555A" w14:textId="77777777" w:rsidR="00DC3851" w:rsidRPr="00612BFA" w:rsidRDefault="00DC3851" w:rsidP="00756AFA">
            <w:pPr>
              <w:jc w:val="both"/>
              <w:rPr>
                <w:szCs w:val="24"/>
                <w:lang w:eastAsia="lt-LT"/>
              </w:rPr>
            </w:pPr>
          </w:p>
        </w:tc>
        <w:tc>
          <w:tcPr>
            <w:tcW w:w="292" w:type="pct"/>
            <w:tcBorders>
              <w:top w:val="single" w:sz="4" w:space="0" w:color="auto"/>
              <w:left w:val="single" w:sz="4" w:space="0" w:color="auto"/>
              <w:bottom w:val="single" w:sz="4" w:space="0" w:color="auto"/>
              <w:right w:val="single" w:sz="4" w:space="0" w:color="auto"/>
            </w:tcBorders>
          </w:tcPr>
          <w:p w14:paraId="49675D86" w14:textId="77777777" w:rsidR="00DC3851" w:rsidRPr="00612BFA" w:rsidRDefault="00DC3851" w:rsidP="00756AFA">
            <w:pPr>
              <w:jc w:val="both"/>
              <w:rPr>
                <w:szCs w:val="24"/>
                <w:lang w:eastAsia="lt-LT"/>
              </w:rPr>
            </w:pPr>
          </w:p>
        </w:tc>
        <w:tc>
          <w:tcPr>
            <w:tcW w:w="388" w:type="pct"/>
            <w:tcBorders>
              <w:top w:val="single" w:sz="4" w:space="0" w:color="auto"/>
              <w:left w:val="single" w:sz="4" w:space="0" w:color="auto"/>
              <w:bottom w:val="single" w:sz="4" w:space="0" w:color="auto"/>
              <w:right w:val="single" w:sz="4" w:space="0" w:color="auto"/>
            </w:tcBorders>
          </w:tcPr>
          <w:p w14:paraId="1D7BB307" w14:textId="77777777" w:rsidR="00DC3851" w:rsidRPr="00612BFA" w:rsidRDefault="00DC3851" w:rsidP="00756AFA">
            <w:pPr>
              <w:jc w:val="both"/>
              <w:rPr>
                <w:szCs w:val="24"/>
                <w:lang w:eastAsia="lt-LT"/>
              </w:rPr>
            </w:pPr>
          </w:p>
        </w:tc>
      </w:tr>
      <w:tr w:rsidR="006F76A6" w:rsidRPr="00612BFA" w14:paraId="6A8BBEED" w14:textId="77777777" w:rsidTr="00F67955">
        <w:trPr>
          <w:trHeight w:val="269"/>
        </w:trPr>
        <w:tc>
          <w:tcPr>
            <w:tcW w:w="198"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F2F03DB" w14:textId="77777777" w:rsidR="00DC3851" w:rsidRPr="00612BFA" w:rsidRDefault="00DC3851" w:rsidP="00756AFA">
            <w:pPr>
              <w:jc w:val="both"/>
              <w:rPr>
                <w:b/>
                <w:bCs/>
                <w:color w:val="000000" w:themeColor="text1"/>
                <w:szCs w:val="24"/>
              </w:rPr>
            </w:pPr>
          </w:p>
        </w:tc>
        <w:tc>
          <w:tcPr>
            <w:tcW w:w="3835" w:type="pct"/>
            <w:gridSpan w:val="2"/>
            <w:tcBorders>
              <w:top w:val="single" w:sz="4" w:space="0" w:color="auto"/>
              <w:left w:val="single" w:sz="4" w:space="0" w:color="auto"/>
              <w:bottom w:val="single" w:sz="4" w:space="0" w:color="auto"/>
              <w:right w:val="single" w:sz="4" w:space="0" w:color="auto"/>
            </w:tcBorders>
            <w:shd w:val="clear" w:color="auto" w:fill="auto"/>
          </w:tcPr>
          <w:p w14:paraId="49B3ED08" w14:textId="77777777" w:rsidR="00DC3851" w:rsidRPr="00612BFA" w:rsidRDefault="00DC3851" w:rsidP="00756AFA">
            <w:pPr>
              <w:jc w:val="both"/>
              <w:rPr>
                <w:i/>
                <w:iCs/>
                <w:szCs w:val="24"/>
                <w:lang w:eastAsia="lt-LT"/>
              </w:rPr>
            </w:pPr>
            <w:r w:rsidRPr="00612BFA">
              <w:rPr>
                <w:i/>
                <w:iCs/>
                <w:szCs w:val="24"/>
                <w:lang w:eastAsia="lt-LT"/>
              </w:rPr>
              <w:t>(nurodyti veiklos kodą ir pavadinimą)</w:t>
            </w:r>
          </w:p>
        </w:tc>
        <w:tc>
          <w:tcPr>
            <w:tcW w:w="287" w:type="pct"/>
            <w:tcBorders>
              <w:top w:val="single" w:sz="4" w:space="0" w:color="auto"/>
              <w:left w:val="single" w:sz="4" w:space="0" w:color="auto"/>
              <w:bottom w:val="single" w:sz="4" w:space="0" w:color="auto"/>
              <w:right w:val="single" w:sz="4" w:space="0" w:color="auto"/>
            </w:tcBorders>
          </w:tcPr>
          <w:p w14:paraId="16992B25" w14:textId="77777777" w:rsidR="00DC3851" w:rsidRPr="00612BFA" w:rsidRDefault="00DC3851" w:rsidP="00756AFA">
            <w:pPr>
              <w:jc w:val="both"/>
              <w:rPr>
                <w:szCs w:val="24"/>
                <w:lang w:eastAsia="lt-LT"/>
              </w:rPr>
            </w:pPr>
          </w:p>
        </w:tc>
        <w:tc>
          <w:tcPr>
            <w:tcW w:w="292" w:type="pct"/>
            <w:tcBorders>
              <w:top w:val="single" w:sz="4" w:space="0" w:color="auto"/>
              <w:left w:val="single" w:sz="4" w:space="0" w:color="auto"/>
              <w:bottom w:val="single" w:sz="4" w:space="0" w:color="auto"/>
              <w:right w:val="single" w:sz="4" w:space="0" w:color="auto"/>
            </w:tcBorders>
          </w:tcPr>
          <w:p w14:paraId="0D18D8C0" w14:textId="77777777" w:rsidR="00DC3851" w:rsidRPr="00612BFA" w:rsidRDefault="00DC3851" w:rsidP="00756AFA">
            <w:pPr>
              <w:jc w:val="both"/>
              <w:rPr>
                <w:szCs w:val="24"/>
                <w:lang w:eastAsia="lt-LT"/>
              </w:rPr>
            </w:pPr>
          </w:p>
        </w:tc>
        <w:tc>
          <w:tcPr>
            <w:tcW w:w="388" w:type="pct"/>
            <w:tcBorders>
              <w:top w:val="single" w:sz="4" w:space="0" w:color="auto"/>
              <w:left w:val="single" w:sz="4" w:space="0" w:color="auto"/>
              <w:bottom w:val="single" w:sz="4" w:space="0" w:color="auto"/>
              <w:right w:val="single" w:sz="4" w:space="0" w:color="auto"/>
            </w:tcBorders>
          </w:tcPr>
          <w:p w14:paraId="0D3FFAF8" w14:textId="77777777" w:rsidR="00DC3851" w:rsidRPr="00612BFA" w:rsidRDefault="00DC3851" w:rsidP="00756AFA">
            <w:pPr>
              <w:jc w:val="both"/>
              <w:rPr>
                <w:szCs w:val="24"/>
                <w:lang w:eastAsia="lt-LT"/>
              </w:rPr>
            </w:pPr>
          </w:p>
        </w:tc>
      </w:tr>
      <w:tr w:rsidR="006F76A6" w:rsidRPr="00612BFA" w14:paraId="3095AD2B" w14:textId="77777777" w:rsidTr="00F67955">
        <w:trPr>
          <w:trHeight w:val="269"/>
        </w:trPr>
        <w:tc>
          <w:tcPr>
            <w:tcW w:w="198"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E288B34" w14:textId="77777777" w:rsidR="00DC3851" w:rsidRPr="00612BFA" w:rsidRDefault="00DC3851" w:rsidP="00756AFA">
            <w:pPr>
              <w:jc w:val="both"/>
              <w:rPr>
                <w:b/>
                <w:bCs/>
                <w:color w:val="000000" w:themeColor="text1"/>
                <w:szCs w:val="24"/>
              </w:rPr>
            </w:pPr>
          </w:p>
        </w:tc>
        <w:tc>
          <w:tcPr>
            <w:tcW w:w="3835" w:type="pct"/>
            <w:gridSpan w:val="2"/>
            <w:tcBorders>
              <w:top w:val="single" w:sz="4" w:space="0" w:color="auto"/>
              <w:left w:val="single" w:sz="4" w:space="0" w:color="auto"/>
              <w:bottom w:val="single" w:sz="4" w:space="0" w:color="auto"/>
              <w:right w:val="single" w:sz="4" w:space="0" w:color="auto"/>
            </w:tcBorders>
            <w:shd w:val="clear" w:color="auto" w:fill="auto"/>
          </w:tcPr>
          <w:p w14:paraId="4470FC18" w14:textId="77777777" w:rsidR="00DC3851" w:rsidRPr="00612BFA" w:rsidRDefault="00DC3851" w:rsidP="00756AFA">
            <w:pPr>
              <w:jc w:val="both"/>
              <w:rPr>
                <w:i/>
                <w:iCs/>
                <w:szCs w:val="24"/>
                <w:lang w:eastAsia="lt-LT"/>
              </w:rPr>
            </w:pPr>
            <w:r w:rsidRPr="00612BFA">
              <w:rPr>
                <w:i/>
                <w:iCs/>
                <w:szCs w:val="24"/>
                <w:lang w:eastAsia="lt-LT"/>
              </w:rPr>
              <w:t>(nurodyti veiklos kodą ir pavadinimą)</w:t>
            </w:r>
          </w:p>
        </w:tc>
        <w:tc>
          <w:tcPr>
            <w:tcW w:w="287" w:type="pct"/>
            <w:tcBorders>
              <w:top w:val="single" w:sz="4" w:space="0" w:color="auto"/>
              <w:left w:val="single" w:sz="4" w:space="0" w:color="auto"/>
              <w:bottom w:val="single" w:sz="4" w:space="0" w:color="auto"/>
              <w:right w:val="single" w:sz="4" w:space="0" w:color="auto"/>
            </w:tcBorders>
          </w:tcPr>
          <w:p w14:paraId="3D83F305" w14:textId="77777777" w:rsidR="00DC3851" w:rsidRPr="00612BFA" w:rsidRDefault="00DC3851" w:rsidP="00756AFA">
            <w:pPr>
              <w:jc w:val="both"/>
              <w:rPr>
                <w:szCs w:val="24"/>
                <w:lang w:eastAsia="lt-LT"/>
              </w:rPr>
            </w:pPr>
          </w:p>
        </w:tc>
        <w:tc>
          <w:tcPr>
            <w:tcW w:w="292" w:type="pct"/>
            <w:tcBorders>
              <w:top w:val="single" w:sz="4" w:space="0" w:color="auto"/>
              <w:left w:val="single" w:sz="4" w:space="0" w:color="auto"/>
              <w:bottom w:val="single" w:sz="4" w:space="0" w:color="auto"/>
              <w:right w:val="single" w:sz="4" w:space="0" w:color="auto"/>
            </w:tcBorders>
          </w:tcPr>
          <w:p w14:paraId="0A0ED98A" w14:textId="77777777" w:rsidR="00DC3851" w:rsidRPr="00612BFA" w:rsidRDefault="00DC3851" w:rsidP="00756AFA">
            <w:pPr>
              <w:jc w:val="both"/>
              <w:rPr>
                <w:szCs w:val="24"/>
                <w:lang w:eastAsia="lt-LT"/>
              </w:rPr>
            </w:pPr>
          </w:p>
        </w:tc>
        <w:tc>
          <w:tcPr>
            <w:tcW w:w="388" w:type="pct"/>
            <w:tcBorders>
              <w:top w:val="single" w:sz="4" w:space="0" w:color="auto"/>
              <w:left w:val="single" w:sz="4" w:space="0" w:color="auto"/>
              <w:bottom w:val="single" w:sz="4" w:space="0" w:color="auto"/>
              <w:right w:val="single" w:sz="4" w:space="0" w:color="auto"/>
            </w:tcBorders>
          </w:tcPr>
          <w:p w14:paraId="76BC4AFC" w14:textId="77777777" w:rsidR="00DC3851" w:rsidRPr="00612BFA" w:rsidRDefault="00DC3851" w:rsidP="00756AFA">
            <w:pPr>
              <w:jc w:val="both"/>
              <w:rPr>
                <w:szCs w:val="24"/>
                <w:lang w:eastAsia="lt-LT"/>
              </w:rPr>
            </w:pPr>
          </w:p>
        </w:tc>
      </w:tr>
      <w:tr w:rsidR="006F76A6" w:rsidRPr="00612BFA" w14:paraId="4E4D6D3F" w14:textId="77777777" w:rsidTr="00F67955">
        <w:trPr>
          <w:trHeight w:val="269"/>
        </w:trPr>
        <w:tc>
          <w:tcPr>
            <w:tcW w:w="198"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9211BC4" w14:textId="77777777" w:rsidR="00DC3851" w:rsidRPr="00612BFA" w:rsidRDefault="00DC3851" w:rsidP="00756AFA">
            <w:pPr>
              <w:jc w:val="both"/>
              <w:rPr>
                <w:b/>
                <w:bCs/>
                <w:color w:val="000000" w:themeColor="text1"/>
                <w:szCs w:val="24"/>
              </w:rPr>
            </w:pPr>
          </w:p>
        </w:tc>
        <w:tc>
          <w:tcPr>
            <w:tcW w:w="3835" w:type="pct"/>
            <w:gridSpan w:val="2"/>
            <w:tcBorders>
              <w:top w:val="single" w:sz="4" w:space="0" w:color="auto"/>
              <w:left w:val="single" w:sz="4" w:space="0" w:color="auto"/>
              <w:bottom w:val="single" w:sz="4" w:space="0" w:color="auto"/>
              <w:right w:val="single" w:sz="4" w:space="0" w:color="auto"/>
            </w:tcBorders>
            <w:shd w:val="clear" w:color="auto" w:fill="auto"/>
          </w:tcPr>
          <w:p w14:paraId="0633238B" w14:textId="77777777" w:rsidR="00DC3851" w:rsidRPr="00612BFA" w:rsidRDefault="00DC3851" w:rsidP="00756AFA">
            <w:pPr>
              <w:jc w:val="both"/>
              <w:rPr>
                <w:i/>
                <w:iCs/>
                <w:szCs w:val="24"/>
                <w:lang w:eastAsia="lt-LT"/>
              </w:rPr>
            </w:pPr>
            <w:r w:rsidRPr="00612BFA">
              <w:rPr>
                <w:i/>
                <w:iCs/>
                <w:szCs w:val="24"/>
                <w:lang w:eastAsia="lt-LT"/>
              </w:rPr>
              <w:t>(nurodyti veiklos kodą ir pavadinimą)</w:t>
            </w:r>
          </w:p>
        </w:tc>
        <w:tc>
          <w:tcPr>
            <w:tcW w:w="287" w:type="pct"/>
            <w:tcBorders>
              <w:top w:val="single" w:sz="4" w:space="0" w:color="auto"/>
              <w:left w:val="single" w:sz="4" w:space="0" w:color="auto"/>
              <w:bottom w:val="single" w:sz="4" w:space="0" w:color="auto"/>
              <w:right w:val="single" w:sz="4" w:space="0" w:color="auto"/>
            </w:tcBorders>
          </w:tcPr>
          <w:p w14:paraId="72E7505A" w14:textId="77777777" w:rsidR="00DC3851" w:rsidRPr="00612BFA" w:rsidRDefault="00DC3851" w:rsidP="00756AFA">
            <w:pPr>
              <w:jc w:val="both"/>
              <w:rPr>
                <w:szCs w:val="24"/>
                <w:lang w:eastAsia="lt-LT"/>
              </w:rPr>
            </w:pPr>
          </w:p>
        </w:tc>
        <w:tc>
          <w:tcPr>
            <w:tcW w:w="292" w:type="pct"/>
            <w:tcBorders>
              <w:top w:val="single" w:sz="4" w:space="0" w:color="auto"/>
              <w:left w:val="single" w:sz="4" w:space="0" w:color="auto"/>
              <w:bottom w:val="single" w:sz="4" w:space="0" w:color="auto"/>
              <w:right w:val="single" w:sz="4" w:space="0" w:color="auto"/>
            </w:tcBorders>
          </w:tcPr>
          <w:p w14:paraId="2F028A20" w14:textId="77777777" w:rsidR="00DC3851" w:rsidRPr="00612BFA" w:rsidRDefault="00DC3851" w:rsidP="00756AFA">
            <w:pPr>
              <w:jc w:val="both"/>
              <w:rPr>
                <w:szCs w:val="24"/>
                <w:lang w:eastAsia="lt-LT"/>
              </w:rPr>
            </w:pPr>
          </w:p>
        </w:tc>
        <w:tc>
          <w:tcPr>
            <w:tcW w:w="388" w:type="pct"/>
            <w:tcBorders>
              <w:top w:val="single" w:sz="4" w:space="0" w:color="auto"/>
              <w:left w:val="single" w:sz="4" w:space="0" w:color="auto"/>
              <w:bottom w:val="single" w:sz="4" w:space="0" w:color="auto"/>
              <w:right w:val="single" w:sz="4" w:space="0" w:color="auto"/>
            </w:tcBorders>
          </w:tcPr>
          <w:p w14:paraId="0F79CA2A" w14:textId="77777777" w:rsidR="00DC3851" w:rsidRPr="00612BFA" w:rsidRDefault="00DC3851" w:rsidP="00756AFA">
            <w:pPr>
              <w:jc w:val="both"/>
              <w:rPr>
                <w:szCs w:val="24"/>
                <w:lang w:eastAsia="lt-LT"/>
              </w:rPr>
            </w:pPr>
          </w:p>
        </w:tc>
      </w:tr>
    </w:tbl>
    <w:p w14:paraId="0C4AD5F6" w14:textId="77777777" w:rsidR="009A4FFD" w:rsidRPr="00612BFA" w:rsidRDefault="009A4FFD" w:rsidP="00975F17">
      <w:pPr>
        <w:tabs>
          <w:tab w:val="left" w:pos="0"/>
          <w:tab w:val="left" w:pos="284"/>
        </w:tabs>
        <w:ind w:right="567"/>
        <w:jc w:val="both"/>
        <w:rPr>
          <w:b/>
          <w:szCs w:val="24"/>
        </w:rPr>
      </w:pPr>
    </w:p>
    <w:p w14:paraId="43BB3A77" w14:textId="77777777" w:rsidR="009A4FFD" w:rsidRPr="00612BFA" w:rsidRDefault="009A4FFD" w:rsidP="00975F17">
      <w:pPr>
        <w:tabs>
          <w:tab w:val="left" w:pos="0"/>
          <w:tab w:val="left" w:pos="284"/>
        </w:tabs>
        <w:ind w:right="567"/>
        <w:jc w:val="both"/>
        <w:rPr>
          <w:b/>
          <w:szCs w:val="24"/>
        </w:rPr>
      </w:pPr>
    </w:p>
    <w:p w14:paraId="3A9B214F" w14:textId="77777777" w:rsidR="0087144E" w:rsidRPr="00612BFA" w:rsidRDefault="0087144E" w:rsidP="0087144E">
      <w:pPr>
        <w:tabs>
          <w:tab w:val="left" w:pos="0"/>
          <w:tab w:val="left" w:pos="284"/>
        </w:tabs>
        <w:ind w:right="567"/>
        <w:jc w:val="both"/>
        <w:rPr>
          <w:b/>
          <w:szCs w:val="24"/>
        </w:rPr>
      </w:pPr>
    </w:p>
    <w:p w14:paraId="12382FB9" w14:textId="4E3856BA" w:rsidR="00F7502E" w:rsidRPr="00612BFA" w:rsidRDefault="001B004D" w:rsidP="005F04F5">
      <w:pPr>
        <w:ind w:right="395"/>
        <w:jc w:val="both"/>
        <w:rPr>
          <w:b/>
          <w:szCs w:val="24"/>
        </w:rPr>
      </w:pPr>
      <w:r w:rsidRPr="00612BFA">
        <w:rPr>
          <w:b/>
          <w:szCs w:val="24"/>
          <w:lang w:eastAsia="lt-LT"/>
        </w:rPr>
        <w:t>2</w:t>
      </w:r>
      <w:r w:rsidR="00F7502E" w:rsidRPr="00612BFA">
        <w:rPr>
          <w:b/>
          <w:szCs w:val="24"/>
          <w:lang w:eastAsia="lt-LT"/>
        </w:rPr>
        <w:t xml:space="preserve">. </w:t>
      </w:r>
      <w:r w:rsidR="00DD006E" w:rsidRPr="00612BFA">
        <w:rPr>
          <w:b/>
          <w:szCs w:val="24"/>
          <w:lang w:eastAsia="lt-LT"/>
        </w:rPr>
        <w:t>P</w:t>
      </w:r>
      <w:r w:rsidR="00F7502E" w:rsidRPr="00612BFA">
        <w:rPr>
          <w:b/>
          <w:szCs w:val="24"/>
          <w:lang w:eastAsia="lt-LT"/>
        </w:rPr>
        <w:t>ro</w:t>
      </w:r>
      <w:r w:rsidR="0087144E" w:rsidRPr="00612BFA">
        <w:rPr>
          <w:b/>
          <w:szCs w:val="24"/>
          <w:lang w:eastAsia="lt-LT"/>
        </w:rPr>
        <w:t>jekt</w:t>
      </w:r>
      <w:r w:rsidR="00814B44" w:rsidRPr="00612BFA">
        <w:rPr>
          <w:b/>
          <w:szCs w:val="24"/>
          <w:lang w:eastAsia="lt-LT"/>
        </w:rPr>
        <w:t>e</w:t>
      </w:r>
      <w:r w:rsidR="0087144E" w:rsidRPr="00612BFA">
        <w:rPr>
          <w:b/>
          <w:szCs w:val="24"/>
          <w:lang w:eastAsia="lt-LT"/>
        </w:rPr>
        <w:t xml:space="preserve"> </w:t>
      </w:r>
      <w:r w:rsidR="00814B44" w:rsidRPr="00612BFA">
        <w:rPr>
          <w:b/>
          <w:szCs w:val="24"/>
          <w:lang w:eastAsia="lt-LT"/>
        </w:rPr>
        <w:t>suplanuot</w:t>
      </w:r>
      <w:r w:rsidR="00E92829" w:rsidRPr="00612BFA">
        <w:rPr>
          <w:b/>
          <w:szCs w:val="24"/>
          <w:lang w:eastAsia="lt-LT"/>
        </w:rPr>
        <w:t>a (-</w:t>
      </w:r>
      <w:r w:rsidR="00814B44" w:rsidRPr="00612BFA">
        <w:rPr>
          <w:b/>
          <w:szCs w:val="24"/>
          <w:lang w:eastAsia="lt-LT"/>
        </w:rPr>
        <w:t>os</w:t>
      </w:r>
      <w:r w:rsidR="00E92829" w:rsidRPr="00612BFA">
        <w:rPr>
          <w:b/>
          <w:szCs w:val="24"/>
          <w:lang w:eastAsia="lt-LT"/>
        </w:rPr>
        <w:t>)</w:t>
      </w:r>
      <w:r w:rsidR="00814B44" w:rsidRPr="00612BFA">
        <w:rPr>
          <w:b/>
          <w:szCs w:val="24"/>
          <w:lang w:eastAsia="lt-LT"/>
        </w:rPr>
        <w:t xml:space="preserve"> veikl</w:t>
      </w:r>
      <w:r w:rsidR="001501A5" w:rsidRPr="00612BFA">
        <w:rPr>
          <w:b/>
          <w:szCs w:val="24"/>
          <w:lang w:eastAsia="lt-LT"/>
        </w:rPr>
        <w:t>a (-os)</w:t>
      </w:r>
      <w:r w:rsidR="00814B44" w:rsidRPr="00612BFA">
        <w:rPr>
          <w:b/>
          <w:szCs w:val="24"/>
          <w:lang w:eastAsia="lt-LT"/>
        </w:rPr>
        <w:t xml:space="preserve"> </w:t>
      </w:r>
      <w:r w:rsidR="001501A5" w:rsidRPr="00612BFA">
        <w:rPr>
          <w:i/>
          <w:iCs/>
          <w:szCs w:val="24"/>
        </w:rPr>
        <w:t xml:space="preserve"> </w:t>
      </w:r>
      <w:r w:rsidR="001501A5" w:rsidRPr="00612BFA">
        <w:rPr>
          <w:b/>
          <w:bCs/>
          <w:szCs w:val="24"/>
        </w:rPr>
        <w:t xml:space="preserve">atitinka </w:t>
      </w:r>
      <w:hyperlink r:id="rId28" w:history="1">
        <w:r w:rsidR="001501A5" w:rsidRPr="00612BFA">
          <w:rPr>
            <w:rStyle w:val="Hyperlink"/>
            <w:b/>
            <w:bCs/>
            <w:szCs w:val="24"/>
            <w:u w:val="none"/>
          </w:rPr>
          <w:t>Koncepcijos nuostatas</w:t>
        </w:r>
      </w:hyperlink>
      <w:r w:rsidR="001501A5" w:rsidRPr="00612BFA">
        <w:rPr>
          <w:b/>
          <w:bCs/>
          <w:szCs w:val="24"/>
        </w:rPr>
        <w:t xml:space="preserve"> ir bent vieno MTEPI prioriteto tematiką.</w:t>
      </w:r>
    </w:p>
    <w:p w14:paraId="455EE568" w14:textId="77777777" w:rsidR="00F7502E" w:rsidRPr="00612BFA" w:rsidRDefault="00F7502E" w:rsidP="00F7502E">
      <w:pPr>
        <w:ind w:right="567"/>
        <w:jc w:val="both"/>
        <w:rPr>
          <w:b/>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709"/>
        <w:gridCol w:w="5953"/>
        <w:gridCol w:w="4820"/>
      </w:tblGrid>
      <w:tr w:rsidR="001B004D" w:rsidRPr="00612BFA" w14:paraId="0B6D4C4B" w14:textId="77777777" w:rsidTr="005F04F5">
        <w:tc>
          <w:tcPr>
            <w:tcW w:w="3823" w:type="dxa"/>
            <w:gridSpan w:val="2"/>
            <w:shd w:val="clear" w:color="auto" w:fill="BFBFBF" w:themeFill="background1" w:themeFillShade="BF"/>
            <w:vAlign w:val="center"/>
          </w:tcPr>
          <w:p w14:paraId="3248CBED" w14:textId="77777777" w:rsidR="001B004D" w:rsidRPr="00612BFA" w:rsidRDefault="001B004D" w:rsidP="008D4E07">
            <w:pPr>
              <w:jc w:val="center"/>
              <w:rPr>
                <w:b/>
                <w:szCs w:val="24"/>
                <w:lang w:eastAsia="lt-LT"/>
              </w:rPr>
            </w:pPr>
            <w:r w:rsidRPr="00612BFA">
              <w:rPr>
                <w:b/>
                <w:szCs w:val="24"/>
                <w:lang w:eastAsia="lt-LT"/>
              </w:rPr>
              <w:t>MTEPI prioritetas</w:t>
            </w:r>
          </w:p>
          <w:p w14:paraId="2DC41CF0" w14:textId="77777777" w:rsidR="001B004D" w:rsidRPr="00612BFA" w:rsidRDefault="001B004D" w:rsidP="008D4E07">
            <w:pPr>
              <w:jc w:val="center"/>
              <w:rPr>
                <w:szCs w:val="24"/>
                <w:lang w:eastAsia="lt-LT"/>
              </w:rPr>
            </w:pPr>
            <w:r w:rsidRPr="00612BFA">
              <w:rPr>
                <w:i/>
                <w:szCs w:val="24"/>
                <w:lang w:eastAsia="lt-LT"/>
              </w:rPr>
              <w:lastRenderedPageBreak/>
              <w:t>(pasirenkamas vienas variantas)</w:t>
            </w:r>
          </w:p>
        </w:tc>
        <w:tc>
          <w:tcPr>
            <w:tcW w:w="10773" w:type="dxa"/>
            <w:gridSpan w:val="2"/>
            <w:shd w:val="clear" w:color="auto" w:fill="BFBFBF" w:themeFill="background1" w:themeFillShade="BF"/>
            <w:vAlign w:val="center"/>
          </w:tcPr>
          <w:p w14:paraId="5796F4DC" w14:textId="77777777" w:rsidR="001B004D" w:rsidRPr="00612BFA" w:rsidRDefault="001B004D" w:rsidP="008D4E07">
            <w:pPr>
              <w:jc w:val="center"/>
              <w:rPr>
                <w:b/>
                <w:szCs w:val="24"/>
                <w:lang w:eastAsia="lt-LT"/>
              </w:rPr>
            </w:pPr>
            <w:r w:rsidRPr="00612BFA">
              <w:rPr>
                <w:b/>
                <w:szCs w:val="24"/>
                <w:lang w:eastAsia="lt-LT"/>
              </w:rPr>
              <w:lastRenderedPageBreak/>
              <w:t xml:space="preserve">MTEPI prioriteto tematika </w:t>
            </w:r>
          </w:p>
          <w:p w14:paraId="553C754F" w14:textId="77777777" w:rsidR="001B004D" w:rsidRPr="00612BFA" w:rsidRDefault="001B004D" w:rsidP="008D4E07">
            <w:pPr>
              <w:jc w:val="center"/>
              <w:rPr>
                <w:b/>
                <w:szCs w:val="24"/>
                <w:lang w:eastAsia="lt-LT"/>
              </w:rPr>
            </w:pPr>
            <w:r w:rsidRPr="00612BFA">
              <w:rPr>
                <w:i/>
                <w:szCs w:val="24"/>
                <w:lang w:eastAsia="lt-LT"/>
              </w:rPr>
              <w:lastRenderedPageBreak/>
              <w:t>(pasirenkamas vienas variantas)</w:t>
            </w:r>
          </w:p>
        </w:tc>
      </w:tr>
      <w:tr w:rsidR="001B004D" w:rsidRPr="00612BFA" w14:paraId="2AC84B25" w14:textId="77777777" w:rsidTr="005F04F5">
        <w:tc>
          <w:tcPr>
            <w:tcW w:w="3114" w:type="dxa"/>
            <w:vMerge w:val="restart"/>
            <w:shd w:val="clear" w:color="auto" w:fill="BFBFBF" w:themeFill="background1" w:themeFillShade="BF"/>
            <w:vAlign w:val="center"/>
          </w:tcPr>
          <w:p w14:paraId="7B147EA2" w14:textId="77777777" w:rsidR="001B004D" w:rsidRPr="00612BFA" w:rsidRDefault="001B004D" w:rsidP="008D4E07">
            <w:pPr>
              <w:jc w:val="both"/>
              <w:rPr>
                <w:b/>
                <w:szCs w:val="24"/>
                <w:lang w:eastAsia="lt-LT"/>
              </w:rPr>
            </w:pPr>
            <w:r w:rsidRPr="00612BFA">
              <w:rPr>
                <w:b/>
                <w:szCs w:val="24"/>
              </w:rPr>
              <w:lastRenderedPageBreak/>
              <w:t>2.1. Sveikatos technologijos ir biotechnologijos</w:t>
            </w:r>
          </w:p>
        </w:tc>
        <w:tc>
          <w:tcPr>
            <w:tcW w:w="709" w:type="dxa"/>
            <w:vMerge w:val="restart"/>
            <w:vAlign w:val="center"/>
          </w:tcPr>
          <w:p w14:paraId="5C4AFF31" w14:textId="77777777" w:rsidR="001B004D" w:rsidRPr="00612BFA" w:rsidRDefault="001B004D" w:rsidP="008D4E07">
            <w:pPr>
              <w:jc w:val="center"/>
              <w:rPr>
                <w:szCs w:val="24"/>
              </w:rPr>
            </w:pPr>
            <w:r w:rsidRPr="00612BFA">
              <w:rPr>
                <w:szCs w:val="24"/>
              </w:rPr>
              <w:t>□</w:t>
            </w:r>
          </w:p>
        </w:tc>
        <w:tc>
          <w:tcPr>
            <w:tcW w:w="5953" w:type="dxa"/>
            <w:vAlign w:val="center"/>
          </w:tcPr>
          <w:p w14:paraId="442CDBD5" w14:textId="77777777" w:rsidR="001B004D" w:rsidRPr="00612BFA" w:rsidRDefault="001B004D" w:rsidP="008D4E07">
            <w:pPr>
              <w:jc w:val="both"/>
              <w:rPr>
                <w:b/>
                <w:szCs w:val="24"/>
                <w:lang w:eastAsia="lt-LT"/>
              </w:rPr>
            </w:pPr>
            <w:r w:rsidRPr="00612BFA">
              <w:rPr>
                <w:szCs w:val="24"/>
              </w:rPr>
              <w:t>2.1.1. Molekulinės technologijos medicinai ir biofarmacijai</w:t>
            </w:r>
          </w:p>
        </w:tc>
        <w:tc>
          <w:tcPr>
            <w:tcW w:w="4820" w:type="dxa"/>
            <w:vAlign w:val="center"/>
          </w:tcPr>
          <w:p w14:paraId="07FA5CD7" w14:textId="77777777" w:rsidR="001B004D" w:rsidRPr="00612BFA" w:rsidRDefault="001B004D" w:rsidP="008D4E07">
            <w:pPr>
              <w:jc w:val="both"/>
              <w:rPr>
                <w:b/>
                <w:szCs w:val="24"/>
                <w:lang w:eastAsia="lt-LT"/>
              </w:rPr>
            </w:pPr>
            <w:r w:rsidRPr="00612BFA">
              <w:rPr>
                <w:szCs w:val="24"/>
              </w:rPr>
              <w:t>□</w:t>
            </w:r>
          </w:p>
        </w:tc>
      </w:tr>
      <w:tr w:rsidR="001B004D" w:rsidRPr="00612BFA" w14:paraId="031D137B" w14:textId="77777777" w:rsidTr="005F04F5">
        <w:tc>
          <w:tcPr>
            <w:tcW w:w="3114" w:type="dxa"/>
            <w:vMerge/>
            <w:shd w:val="clear" w:color="auto" w:fill="BFBFBF" w:themeFill="background1" w:themeFillShade="BF"/>
          </w:tcPr>
          <w:p w14:paraId="60F79644" w14:textId="77777777" w:rsidR="001B004D" w:rsidRPr="00612BFA" w:rsidRDefault="001B004D" w:rsidP="008D4E07">
            <w:pPr>
              <w:jc w:val="both"/>
              <w:rPr>
                <w:b/>
                <w:szCs w:val="24"/>
                <w:lang w:eastAsia="lt-LT"/>
              </w:rPr>
            </w:pPr>
          </w:p>
        </w:tc>
        <w:tc>
          <w:tcPr>
            <w:tcW w:w="709" w:type="dxa"/>
            <w:vMerge/>
          </w:tcPr>
          <w:p w14:paraId="154CA804" w14:textId="77777777" w:rsidR="001B004D" w:rsidRPr="00612BFA" w:rsidRDefault="001B004D" w:rsidP="008D4E07">
            <w:pPr>
              <w:jc w:val="both"/>
              <w:rPr>
                <w:b/>
                <w:szCs w:val="24"/>
                <w:lang w:eastAsia="lt-LT"/>
              </w:rPr>
            </w:pPr>
          </w:p>
        </w:tc>
        <w:tc>
          <w:tcPr>
            <w:tcW w:w="5953" w:type="dxa"/>
            <w:vAlign w:val="center"/>
          </w:tcPr>
          <w:p w14:paraId="38D657DA" w14:textId="77777777" w:rsidR="001B004D" w:rsidRPr="00612BFA" w:rsidRDefault="001B004D" w:rsidP="008D4E07">
            <w:pPr>
              <w:jc w:val="both"/>
              <w:rPr>
                <w:b/>
                <w:szCs w:val="24"/>
                <w:lang w:eastAsia="lt-LT"/>
              </w:rPr>
            </w:pPr>
            <w:r w:rsidRPr="00612BFA">
              <w:rPr>
                <w:szCs w:val="24"/>
              </w:rPr>
              <w:t>2.1.2. Pažangios taikomosios technologijos asmens ir visuomenės sveikatai</w:t>
            </w:r>
          </w:p>
        </w:tc>
        <w:tc>
          <w:tcPr>
            <w:tcW w:w="4820" w:type="dxa"/>
            <w:vAlign w:val="center"/>
          </w:tcPr>
          <w:p w14:paraId="11F51B18" w14:textId="77777777" w:rsidR="001B004D" w:rsidRPr="00612BFA" w:rsidRDefault="001B004D" w:rsidP="008D4E07">
            <w:pPr>
              <w:jc w:val="both"/>
              <w:rPr>
                <w:b/>
                <w:szCs w:val="24"/>
                <w:lang w:eastAsia="lt-LT"/>
              </w:rPr>
            </w:pPr>
            <w:r w:rsidRPr="00612BFA">
              <w:rPr>
                <w:szCs w:val="24"/>
              </w:rPr>
              <w:t>□</w:t>
            </w:r>
          </w:p>
        </w:tc>
      </w:tr>
      <w:tr w:rsidR="001B004D" w:rsidRPr="00612BFA" w14:paraId="6A8EEB5D" w14:textId="77777777" w:rsidTr="005F04F5">
        <w:trPr>
          <w:trHeight w:val="585"/>
        </w:trPr>
        <w:tc>
          <w:tcPr>
            <w:tcW w:w="3114" w:type="dxa"/>
            <w:vMerge/>
            <w:shd w:val="clear" w:color="auto" w:fill="BFBFBF" w:themeFill="background1" w:themeFillShade="BF"/>
          </w:tcPr>
          <w:p w14:paraId="0D810C29" w14:textId="77777777" w:rsidR="001B004D" w:rsidRPr="00612BFA" w:rsidRDefault="001B004D" w:rsidP="008D4E07">
            <w:pPr>
              <w:jc w:val="both"/>
              <w:rPr>
                <w:b/>
                <w:szCs w:val="24"/>
                <w:lang w:eastAsia="lt-LT"/>
              </w:rPr>
            </w:pPr>
          </w:p>
        </w:tc>
        <w:tc>
          <w:tcPr>
            <w:tcW w:w="709" w:type="dxa"/>
            <w:vMerge/>
          </w:tcPr>
          <w:p w14:paraId="2ABC3666" w14:textId="77777777" w:rsidR="001B004D" w:rsidRPr="00612BFA" w:rsidRDefault="001B004D" w:rsidP="008D4E07">
            <w:pPr>
              <w:jc w:val="both"/>
              <w:rPr>
                <w:b/>
                <w:szCs w:val="24"/>
                <w:lang w:eastAsia="lt-LT"/>
              </w:rPr>
            </w:pPr>
          </w:p>
        </w:tc>
        <w:tc>
          <w:tcPr>
            <w:tcW w:w="5953" w:type="dxa"/>
            <w:vAlign w:val="center"/>
          </w:tcPr>
          <w:p w14:paraId="117FA5B3" w14:textId="77777777" w:rsidR="001B004D" w:rsidRPr="00612BFA" w:rsidRDefault="001B004D" w:rsidP="008D4E07">
            <w:pPr>
              <w:jc w:val="both"/>
              <w:rPr>
                <w:b/>
                <w:szCs w:val="24"/>
                <w:lang w:eastAsia="lt-LT"/>
              </w:rPr>
            </w:pPr>
            <w:r w:rsidRPr="00612BFA">
              <w:rPr>
                <w:szCs w:val="24"/>
              </w:rPr>
              <w:t>2.1.3. Pažangi medicinos inžinerija ankstyvai diagnostikai ir gydymui</w:t>
            </w:r>
          </w:p>
        </w:tc>
        <w:tc>
          <w:tcPr>
            <w:tcW w:w="4820" w:type="dxa"/>
            <w:vAlign w:val="center"/>
          </w:tcPr>
          <w:p w14:paraId="690471CE" w14:textId="77777777" w:rsidR="001B004D" w:rsidRPr="00612BFA" w:rsidRDefault="001B004D" w:rsidP="008D4E07">
            <w:pPr>
              <w:jc w:val="both"/>
              <w:rPr>
                <w:b/>
                <w:szCs w:val="24"/>
                <w:lang w:eastAsia="lt-LT"/>
              </w:rPr>
            </w:pPr>
            <w:r w:rsidRPr="00612BFA">
              <w:rPr>
                <w:szCs w:val="24"/>
              </w:rPr>
              <w:t>□</w:t>
            </w:r>
          </w:p>
        </w:tc>
      </w:tr>
      <w:tr w:rsidR="001B004D" w:rsidRPr="00612BFA" w14:paraId="663A580C" w14:textId="77777777" w:rsidTr="005F04F5">
        <w:trPr>
          <w:trHeight w:val="410"/>
        </w:trPr>
        <w:tc>
          <w:tcPr>
            <w:tcW w:w="3114" w:type="dxa"/>
            <w:vMerge/>
            <w:shd w:val="clear" w:color="auto" w:fill="BFBFBF" w:themeFill="background1" w:themeFillShade="BF"/>
          </w:tcPr>
          <w:p w14:paraId="07E82E79" w14:textId="77777777" w:rsidR="001B004D" w:rsidRPr="00612BFA" w:rsidRDefault="001B004D" w:rsidP="008D4E07">
            <w:pPr>
              <w:jc w:val="both"/>
              <w:rPr>
                <w:b/>
                <w:szCs w:val="24"/>
                <w:lang w:eastAsia="lt-LT"/>
              </w:rPr>
            </w:pPr>
          </w:p>
        </w:tc>
        <w:tc>
          <w:tcPr>
            <w:tcW w:w="709" w:type="dxa"/>
            <w:vMerge/>
          </w:tcPr>
          <w:p w14:paraId="714B89B5" w14:textId="77777777" w:rsidR="001B004D" w:rsidRPr="00612BFA" w:rsidRDefault="001B004D" w:rsidP="008D4E07">
            <w:pPr>
              <w:jc w:val="both"/>
              <w:rPr>
                <w:b/>
                <w:szCs w:val="24"/>
                <w:lang w:eastAsia="lt-LT"/>
              </w:rPr>
            </w:pPr>
          </w:p>
        </w:tc>
        <w:tc>
          <w:tcPr>
            <w:tcW w:w="5953" w:type="dxa"/>
            <w:vAlign w:val="center"/>
          </w:tcPr>
          <w:p w14:paraId="79EED5F8" w14:textId="77777777" w:rsidR="001B004D" w:rsidRPr="00612BFA" w:rsidRDefault="001B004D" w:rsidP="008D4E07">
            <w:pPr>
              <w:jc w:val="both"/>
              <w:rPr>
                <w:szCs w:val="24"/>
              </w:rPr>
            </w:pPr>
            <w:r w:rsidRPr="00612BFA">
              <w:rPr>
                <w:szCs w:val="24"/>
              </w:rPr>
              <w:t>2.1.4. Saugus maistas ir tvarūs agrobiologiniai ištekliai</w:t>
            </w:r>
          </w:p>
        </w:tc>
        <w:tc>
          <w:tcPr>
            <w:tcW w:w="4820" w:type="dxa"/>
            <w:vAlign w:val="center"/>
          </w:tcPr>
          <w:p w14:paraId="5A93769D" w14:textId="77777777" w:rsidR="001B004D" w:rsidRPr="00612BFA" w:rsidRDefault="001B004D" w:rsidP="008D4E07">
            <w:pPr>
              <w:jc w:val="both"/>
              <w:rPr>
                <w:szCs w:val="24"/>
              </w:rPr>
            </w:pPr>
            <w:r w:rsidRPr="00612BFA">
              <w:rPr>
                <w:szCs w:val="24"/>
              </w:rPr>
              <w:t>□</w:t>
            </w:r>
          </w:p>
        </w:tc>
      </w:tr>
      <w:tr w:rsidR="001B004D" w:rsidRPr="00612BFA" w14:paraId="69EC7B04" w14:textId="77777777" w:rsidTr="005F04F5">
        <w:tc>
          <w:tcPr>
            <w:tcW w:w="3114" w:type="dxa"/>
            <w:vMerge w:val="restart"/>
            <w:shd w:val="clear" w:color="auto" w:fill="BFBFBF" w:themeFill="background1" w:themeFillShade="BF"/>
            <w:vAlign w:val="center"/>
          </w:tcPr>
          <w:p w14:paraId="6750BD97" w14:textId="77777777" w:rsidR="001B004D" w:rsidRPr="00612BFA" w:rsidRDefault="001B004D" w:rsidP="008D4E07">
            <w:pPr>
              <w:jc w:val="both"/>
              <w:rPr>
                <w:b/>
                <w:szCs w:val="24"/>
                <w:lang w:eastAsia="lt-LT"/>
              </w:rPr>
            </w:pPr>
            <w:r w:rsidRPr="00612BFA">
              <w:rPr>
                <w:b/>
                <w:szCs w:val="24"/>
                <w:lang w:eastAsia="lt-LT"/>
              </w:rPr>
              <w:t xml:space="preserve">2.2. </w:t>
            </w:r>
            <w:r w:rsidRPr="00612BFA">
              <w:rPr>
                <w:b/>
                <w:szCs w:val="24"/>
              </w:rPr>
              <w:t>Nauji gamybos procesai, medžiagos ir technologijos</w:t>
            </w:r>
          </w:p>
        </w:tc>
        <w:tc>
          <w:tcPr>
            <w:tcW w:w="709" w:type="dxa"/>
            <w:vMerge w:val="restart"/>
            <w:vAlign w:val="center"/>
          </w:tcPr>
          <w:p w14:paraId="1F864604" w14:textId="77777777" w:rsidR="001B004D" w:rsidRPr="00612BFA" w:rsidRDefault="001B004D" w:rsidP="008D4E07">
            <w:pPr>
              <w:jc w:val="center"/>
              <w:rPr>
                <w:b/>
                <w:szCs w:val="24"/>
                <w:lang w:eastAsia="lt-LT"/>
              </w:rPr>
            </w:pPr>
            <w:r w:rsidRPr="00612BFA">
              <w:rPr>
                <w:szCs w:val="24"/>
              </w:rPr>
              <w:t>□</w:t>
            </w:r>
          </w:p>
        </w:tc>
        <w:tc>
          <w:tcPr>
            <w:tcW w:w="5953" w:type="dxa"/>
            <w:vAlign w:val="center"/>
          </w:tcPr>
          <w:p w14:paraId="7D38BA1A" w14:textId="77777777" w:rsidR="001B004D" w:rsidRPr="00612BFA" w:rsidRDefault="001B004D" w:rsidP="008D4E07">
            <w:pPr>
              <w:jc w:val="both"/>
              <w:rPr>
                <w:szCs w:val="24"/>
                <w:lang w:eastAsia="lt-LT"/>
              </w:rPr>
            </w:pPr>
            <w:r w:rsidRPr="00612BFA">
              <w:rPr>
                <w:szCs w:val="24"/>
                <w:lang w:eastAsia="lt-LT"/>
              </w:rPr>
              <w:t>2.2.1. F</w:t>
            </w:r>
            <w:r w:rsidRPr="00612BFA">
              <w:rPr>
                <w:szCs w:val="24"/>
              </w:rPr>
              <w:t>otonika ir lazerinės technologijos</w:t>
            </w:r>
          </w:p>
        </w:tc>
        <w:tc>
          <w:tcPr>
            <w:tcW w:w="4820" w:type="dxa"/>
            <w:vAlign w:val="center"/>
          </w:tcPr>
          <w:p w14:paraId="04486F8F" w14:textId="77777777" w:rsidR="001B004D" w:rsidRPr="00612BFA" w:rsidRDefault="001B004D" w:rsidP="008D4E07">
            <w:pPr>
              <w:jc w:val="both"/>
              <w:rPr>
                <w:b/>
                <w:szCs w:val="24"/>
                <w:lang w:eastAsia="lt-LT"/>
              </w:rPr>
            </w:pPr>
            <w:r w:rsidRPr="00612BFA">
              <w:rPr>
                <w:szCs w:val="24"/>
              </w:rPr>
              <w:t>□</w:t>
            </w:r>
          </w:p>
        </w:tc>
      </w:tr>
      <w:tr w:rsidR="001B004D" w:rsidRPr="00612BFA" w14:paraId="4500C9AE" w14:textId="77777777" w:rsidTr="005F04F5">
        <w:tc>
          <w:tcPr>
            <w:tcW w:w="3114" w:type="dxa"/>
            <w:vMerge/>
            <w:shd w:val="clear" w:color="auto" w:fill="BFBFBF" w:themeFill="background1" w:themeFillShade="BF"/>
          </w:tcPr>
          <w:p w14:paraId="30383FE4" w14:textId="77777777" w:rsidR="001B004D" w:rsidRPr="00612BFA" w:rsidRDefault="001B004D" w:rsidP="008D4E07">
            <w:pPr>
              <w:jc w:val="both"/>
              <w:rPr>
                <w:b/>
                <w:szCs w:val="24"/>
                <w:lang w:eastAsia="lt-LT"/>
              </w:rPr>
            </w:pPr>
          </w:p>
        </w:tc>
        <w:tc>
          <w:tcPr>
            <w:tcW w:w="709" w:type="dxa"/>
            <w:vMerge/>
          </w:tcPr>
          <w:p w14:paraId="78F7D5D5" w14:textId="77777777" w:rsidR="001B004D" w:rsidRPr="00612BFA" w:rsidRDefault="001B004D" w:rsidP="008D4E07">
            <w:pPr>
              <w:jc w:val="both"/>
              <w:rPr>
                <w:b/>
                <w:szCs w:val="24"/>
                <w:lang w:eastAsia="lt-LT"/>
              </w:rPr>
            </w:pPr>
          </w:p>
        </w:tc>
        <w:tc>
          <w:tcPr>
            <w:tcW w:w="5953" w:type="dxa"/>
            <w:vAlign w:val="center"/>
          </w:tcPr>
          <w:p w14:paraId="56D33B92" w14:textId="77777777" w:rsidR="001B004D" w:rsidRPr="00612BFA" w:rsidRDefault="001B004D" w:rsidP="008D4E07">
            <w:pPr>
              <w:jc w:val="both"/>
              <w:rPr>
                <w:b/>
                <w:szCs w:val="24"/>
                <w:lang w:eastAsia="lt-LT"/>
              </w:rPr>
            </w:pPr>
            <w:r w:rsidRPr="00612BFA">
              <w:rPr>
                <w:szCs w:val="24"/>
                <w:lang w:eastAsia="lt-LT"/>
              </w:rPr>
              <w:t>2.2.2. P</w:t>
            </w:r>
            <w:r w:rsidRPr="00612BFA">
              <w:rPr>
                <w:szCs w:val="24"/>
              </w:rPr>
              <w:t xml:space="preserve">ažangiosios medžiagos ir konstrukcijos </w:t>
            </w:r>
          </w:p>
        </w:tc>
        <w:tc>
          <w:tcPr>
            <w:tcW w:w="4820" w:type="dxa"/>
            <w:vAlign w:val="center"/>
          </w:tcPr>
          <w:p w14:paraId="00A13F29" w14:textId="77777777" w:rsidR="001B004D" w:rsidRPr="00612BFA" w:rsidRDefault="001B004D" w:rsidP="008D4E07">
            <w:pPr>
              <w:jc w:val="both"/>
              <w:rPr>
                <w:b/>
                <w:szCs w:val="24"/>
                <w:lang w:eastAsia="lt-LT"/>
              </w:rPr>
            </w:pPr>
            <w:r w:rsidRPr="00612BFA">
              <w:rPr>
                <w:szCs w:val="24"/>
              </w:rPr>
              <w:t>□</w:t>
            </w:r>
          </w:p>
        </w:tc>
      </w:tr>
      <w:tr w:rsidR="001B004D" w:rsidRPr="00612BFA" w14:paraId="3F1D0A1C" w14:textId="77777777" w:rsidTr="005F04F5">
        <w:tc>
          <w:tcPr>
            <w:tcW w:w="3114" w:type="dxa"/>
            <w:vMerge/>
            <w:shd w:val="clear" w:color="auto" w:fill="BFBFBF" w:themeFill="background1" w:themeFillShade="BF"/>
          </w:tcPr>
          <w:p w14:paraId="4A46047C" w14:textId="77777777" w:rsidR="001B004D" w:rsidRPr="00612BFA" w:rsidRDefault="001B004D" w:rsidP="008D4E07">
            <w:pPr>
              <w:jc w:val="both"/>
              <w:rPr>
                <w:b/>
                <w:szCs w:val="24"/>
                <w:lang w:eastAsia="lt-LT"/>
              </w:rPr>
            </w:pPr>
          </w:p>
        </w:tc>
        <w:tc>
          <w:tcPr>
            <w:tcW w:w="709" w:type="dxa"/>
            <w:vMerge/>
          </w:tcPr>
          <w:p w14:paraId="7B26DA0B" w14:textId="77777777" w:rsidR="001B004D" w:rsidRPr="00612BFA" w:rsidRDefault="001B004D" w:rsidP="008D4E07">
            <w:pPr>
              <w:jc w:val="both"/>
              <w:rPr>
                <w:b/>
                <w:szCs w:val="24"/>
                <w:lang w:eastAsia="lt-LT"/>
              </w:rPr>
            </w:pPr>
          </w:p>
        </w:tc>
        <w:tc>
          <w:tcPr>
            <w:tcW w:w="5953" w:type="dxa"/>
            <w:vAlign w:val="center"/>
          </w:tcPr>
          <w:p w14:paraId="1C87BF66" w14:textId="77777777" w:rsidR="001B004D" w:rsidRPr="00612BFA" w:rsidRDefault="001B004D" w:rsidP="008D4E07">
            <w:pPr>
              <w:jc w:val="both"/>
              <w:rPr>
                <w:szCs w:val="24"/>
                <w:lang w:eastAsia="lt-LT"/>
              </w:rPr>
            </w:pPr>
            <w:r w:rsidRPr="00612BFA">
              <w:rPr>
                <w:szCs w:val="24"/>
                <w:lang w:eastAsia="lt-LT"/>
              </w:rPr>
              <w:t xml:space="preserve">2.2.3. </w:t>
            </w:r>
            <w:r w:rsidRPr="00612BFA">
              <w:rPr>
                <w:szCs w:val="24"/>
              </w:rPr>
              <w:t>Lanksčios produktų kūrimo, gamybos ir procesų valdymo, dizaino technologijos</w:t>
            </w:r>
          </w:p>
        </w:tc>
        <w:tc>
          <w:tcPr>
            <w:tcW w:w="4820" w:type="dxa"/>
            <w:vAlign w:val="center"/>
          </w:tcPr>
          <w:p w14:paraId="1EC67902" w14:textId="77777777" w:rsidR="001B004D" w:rsidRPr="00612BFA" w:rsidRDefault="001B004D" w:rsidP="008D4E07">
            <w:pPr>
              <w:jc w:val="both"/>
              <w:rPr>
                <w:b/>
                <w:szCs w:val="24"/>
                <w:lang w:eastAsia="lt-LT"/>
              </w:rPr>
            </w:pPr>
            <w:r w:rsidRPr="00612BFA">
              <w:rPr>
                <w:szCs w:val="24"/>
              </w:rPr>
              <w:t>□</w:t>
            </w:r>
          </w:p>
        </w:tc>
      </w:tr>
      <w:tr w:rsidR="001B004D" w:rsidRPr="00612BFA" w14:paraId="5408110B" w14:textId="77777777" w:rsidTr="005F04F5">
        <w:tc>
          <w:tcPr>
            <w:tcW w:w="3114" w:type="dxa"/>
            <w:vMerge/>
            <w:shd w:val="clear" w:color="auto" w:fill="BFBFBF" w:themeFill="background1" w:themeFillShade="BF"/>
          </w:tcPr>
          <w:p w14:paraId="5819997B" w14:textId="77777777" w:rsidR="001B004D" w:rsidRPr="00612BFA" w:rsidRDefault="001B004D" w:rsidP="008D4E07">
            <w:pPr>
              <w:jc w:val="both"/>
              <w:rPr>
                <w:b/>
                <w:szCs w:val="24"/>
                <w:lang w:eastAsia="lt-LT"/>
              </w:rPr>
            </w:pPr>
          </w:p>
        </w:tc>
        <w:tc>
          <w:tcPr>
            <w:tcW w:w="709" w:type="dxa"/>
            <w:vMerge/>
          </w:tcPr>
          <w:p w14:paraId="6921DE32" w14:textId="77777777" w:rsidR="001B004D" w:rsidRPr="00612BFA" w:rsidRDefault="001B004D" w:rsidP="008D4E07">
            <w:pPr>
              <w:jc w:val="both"/>
              <w:rPr>
                <w:b/>
                <w:szCs w:val="24"/>
                <w:lang w:eastAsia="lt-LT"/>
              </w:rPr>
            </w:pPr>
          </w:p>
        </w:tc>
        <w:tc>
          <w:tcPr>
            <w:tcW w:w="5953" w:type="dxa"/>
            <w:vAlign w:val="center"/>
          </w:tcPr>
          <w:p w14:paraId="53560E30" w14:textId="77777777" w:rsidR="001B004D" w:rsidRPr="00612BFA" w:rsidRDefault="001B004D" w:rsidP="008D4E07">
            <w:pPr>
              <w:jc w:val="both"/>
              <w:rPr>
                <w:szCs w:val="24"/>
                <w:lang w:eastAsia="lt-LT"/>
              </w:rPr>
            </w:pPr>
            <w:r w:rsidRPr="00612BFA">
              <w:rPr>
                <w:szCs w:val="24"/>
                <w:lang w:eastAsia="lt-LT"/>
              </w:rPr>
              <w:t>2.2.4. Energijos vartojimo efektyvumas, išmanumas</w:t>
            </w:r>
          </w:p>
        </w:tc>
        <w:tc>
          <w:tcPr>
            <w:tcW w:w="4820" w:type="dxa"/>
            <w:vAlign w:val="center"/>
          </w:tcPr>
          <w:p w14:paraId="276B221A" w14:textId="77777777" w:rsidR="001B004D" w:rsidRPr="00612BFA" w:rsidRDefault="001B004D" w:rsidP="008D4E07">
            <w:pPr>
              <w:jc w:val="both"/>
              <w:rPr>
                <w:szCs w:val="24"/>
              </w:rPr>
            </w:pPr>
            <w:r w:rsidRPr="00612BFA">
              <w:rPr>
                <w:szCs w:val="24"/>
              </w:rPr>
              <w:t>□</w:t>
            </w:r>
          </w:p>
        </w:tc>
      </w:tr>
      <w:tr w:rsidR="001B004D" w:rsidRPr="00612BFA" w14:paraId="381A39E1" w14:textId="77777777" w:rsidTr="005F04F5">
        <w:tc>
          <w:tcPr>
            <w:tcW w:w="3114" w:type="dxa"/>
            <w:vMerge/>
            <w:shd w:val="clear" w:color="auto" w:fill="BFBFBF" w:themeFill="background1" w:themeFillShade="BF"/>
          </w:tcPr>
          <w:p w14:paraId="5482A56B" w14:textId="77777777" w:rsidR="001B004D" w:rsidRPr="00612BFA" w:rsidRDefault="001B004D" w:rsidP="008D4E07">
            <w:pPr>
              <w:jc w:val="both"/>
              <w:rPr>
                <w:b/>
                <w:szCs w:val="24"/>
                <w:lang w:eastAsia="lt-LT"/>
              </w:rPr>
            </w:pPr>
          </w:p>
        </w:tc>
        <w:tc>
          <w:tcPr>
            <w:tcW w:w="709" w:type="dxa"/>
            <w:vMerge/>
          </w:tcPr>
          <w:p w14:paraId="3310CC38" w14:textId="77777777" w:rsidR="001B004D" w:rsidRPr="00612BFA" w:rsidRDefault="001B004D" w:rsidP="008D4E07">
            <w:pPr>
              <w:jc w:val="both"/>
              <w:rPr>
                <w:b/>
                <w:szCs w:val="24"/>
                <w:lang w:eastAsia="lt-LT"/>
              </w:rPr>
            </w:pPr>
          </w:p>
        </w:tc>
        <w:tc>
          <w:tcPr>
            <w:tcW w:w="5953" w:type="dxa"/>
            <w:vAlign w:val="center"/>
          </w:tcPr>
          <w:p w14:paraId="26774BB9" w14:textId="77777777" w:rsidR="001B004D" w:rsidRPr="00612BFA" w:rsidRDefault="001B004D" w:rsidP="008D4E07">
            <w:pPr>
              <w:jc w:val="both"/>
              <w:rPr>
                <w:szCs w:val="24"/>
                <w:lang w:eastAsia="lt-LT"/>
              </w:rPr>
            </w:pPr>
            <w:r w:rsidRPr="00612BFA">
              <w:rPr>
                <w:szCs w:val="24"/>
                <w:lang w:eastAsia="lt-LT"/>
              </w:rPr>
              <w:t>2.2.5. Atsinaujinantys energijos ištekliai</w:t>
            </w:r>
          </w:p>
        </w:tc>
        <w:tc>
          <w:tcPr>
            <w:tcW w:w="4820" w:type="dxa"/>
            <w:vAlign w:val="center"/>
          </w:tcPr>
          <w:p w14:paraId="49A0C7B5" w14:textId="77777777" w:rsidR="001B004D" w:rsidRPr="00612BFA" w:rsidRDefault="001B004D" w:rsidP="008D4E07">
            <w:pPr>
              <w:jc w:val="both"/>
              <w:rPr>
                <w:szCs w:val="24"/>
              </w:rPr>
            </w:pPr>
            <w:r w:rsidRPr="00612BFA">
              <w:rPr>
                <w:szCs w:val="24"/>
              </w:rPr>
              <w:t>□</w:t>
            </w:r>
          </w:p>
        </w:tc>
      </w:tr>
      <w:tr w:rsidR="001B004D" w:rsidRPr="00612BFA" w14:paraId="5E3DB61A" w14:textId="77777777" w:rsidTr="005F04F5">
        <w:tc>
          <w:tcPr>
            <w:tcW w:w="3114" w:type="dxa"/>
            <w:vMerge w:val="restart"/>
            <w:shd w:val="clear" w:color="auto" w:fill="BFBFBF" w:themeFill="background1" w:themeFillShade="BF"/>
            <w:vAlign w:val="center"/>
          </w:tcPr>
          <w:p w14:paraId="612B3F62" w14:textId="77777777" w:rsidR="001B004D" w:rsidRPr="00612BFA" w:rsidRDefault="001B004D" w:rsidP="008D4E07">
            <w:pPr>
              <w:jc w:val="both"/>
              <w:rPr>
                <w:b/>
                <w:szCs w:val="24"/>
                <w:lang w:eastAsia="lt-LT"/>
              </w:rPr>
            </w:pPr>
            <w:r w:rsidRPr="00612BFA">
              <w:rPr>
                <w:b/>
                <w:szCs w:val="24"/>
                <w:lang w:eastAsia="lt-LT"/>
              </w:rPr>
              <w:t xml:space="preserve">2.3. </w:t>
            </w:r>
            <w:r w:rsidRPr="00612BFA">
              <w:rPr>
                <w:b/>
                <w:szCs w:val="24"/>
              </w:rPr>
              <w:t>Informacinės ir ryšių technologijos</w:t>
            </w:r>
          </w:p>
        </w:tc>
        <w:tc>
          <w:tcPr>
            <w:tcW w:w="709" w:type="dxa"/>
            <w:vMerge w:val="restart"/>
            <w:vAlign w:val="center"/>
          </w:tcPr>
          <w:p w14:paraId="532B79DA" w14:textId="77777777" w:rsidR="001B004D" w:rsidRPr="00612BFA" w:rsidRDefault="001B004D" w:rsidP="008D4E07">
            <w:pPr>
              <w:jc w:val="center"/>
              <w:rPr>
                <w:szCs w:val="24"/>
              </w:rPr>
            </w:pPr>
            <w:r w:rsidRPr="00612BFA">
              <w:rPr>
                <w:szCs w:val="24"/>
              </w:rPr>
              <w:t>□</w:t>
            </w:r>
          </w:p>
        </w:tc>
        <w:tc>
          <w:tcPr>
            <w:tcW w:w="5953" w:type="dxa"/>
            <w:vAlign w:val="center"/>
          </w:tcPr>
          <w:p w14:paraId="45EE8593" w14:textId="77777777" w:rsidR="001B004D" w:rsidRPr="00612BFA" w:rsidRDefault="001B004D" w:rsidP="008D4E07">
            <w:pPr>
              <w:jc w:val="both"/>
              <w:rPr>
                <w:szCs w:val="24"/>
                <w:lang w:eastAsia="lt-LT"/>
              </w:rPr>
            </w:pPr>
            <w:r w:rsidRPr="00612BFA">
              <w:rPr>
                <w:szCs w:val="24"/>
                <w:lang w:eastAsia="lt-LT"/>
              </w:rPr>
              <w:t>2.3.1. Dirbtinis intelektas, didieji ir paskirstytieji duomenys, įvairiarūšė analizė, apdorojimas ir diegimas</w:t>
            </w:r>
          </w:p>
        </w:tc>
        <w:tc>
          <w:tcPr>
            <w:tcW w:w="4820" w:type="dxa"/>
            <w:vAlign w:val="center"/>
          </w:tcPr>
          <w:p w14:paraId="6A872906" w14:textId="77777777" w:rsidR="001B004D" w:rsidRPr="00612BFA" w:rsidRDefault="001B004D" w:rsidP="008D4E07">
            <w:pPr>
              <w:jc w:val="both"/>
              <w:rPr>
                <w:szCs w:val="24"/>
              </w:rPr>
            </w:pPr>
            <w:r w:rsidRPr="00612BFA">
              <w:rPr>
                <w:szCs w:val="24"/>
              </w:rPr>
              <w:t>□</w:t>
            </w:r>
          </w:p>
        </w:tc>
      </w:tr>
      <w:tr w:rsidR="001B004D" w:rsidRPr="00612BFA" w14:paraId="4CCEC984" w14:textId="77777777" w:rsidTr="005F04F5">
        <w:tc>
          <w:tcPr>
            <w:tcW w:w="3114" w:type="dxa"/>
            <w:vMerge/>
            <w:shd w:val="clear" w:color="auto" w:fill="BFBFBF" w:themeFill="background1" w:themeFillShade="BF"/>
            <w:vAlign w:val="center"/>
          </w:tcPr>
          <w:p w14:paraId="007FE502" w14:textId="77777777" w:rsidR="001B004D" w:rsidRPr="00612BFA" w:rsidRDefault="001B004D" w:rsidP="008D4E07">
            <w:pPr>
              <w:rPr>
                <w:b/>
                <w:szCs w:val="24"/>
                <w:lang w:eastAsia="lt-LT"/>
              </w:rPr>
            </w:pPr>
          </w:p>
        </w:tc>
        <w:tc>
          <w:tcPr>
            <w:tcW w:w="709" w:type="dxa"/>
            <w:vMerge/>
            <w:vAlign w:val="center"/>
          </w:tcPr>
          <w:p w14:paraId="45811DDF" w14:textId="77777777" w:rsidR="001B004D" w:rsidRPr="00612BFA" w:rsidRDefault="001B004D" w:rsidP="008D4E07">
            <w:pPr>
              <w:jc w:val="center"/>
              <w:rPr>
                <w:szCs w:val="24"/>
              </w:rPr>
            </w:pPr>
          </w:p>
        </w:tc>
        <w:tc>
          <w:tcPr>
            <w:tcW w:w="5953" w:type="dxa"/>
            <w:vAlign w:val="center"/>
          </w:tcPr>
          <w:p w14:paraId="0563CAEF" w14:textId="77777777" w:rsidR="001B004D" w:rsidRPr="00612BFA" w:rsidRDefault="001B004D" w:rsidP="008D4E07">
            <w:pPr>
              <w:jc w:val="both"/>
              <w:rPr>
                <w:szCs w:val="24"/>
                <w:lang w:eastAsia="lt-LT"/>
              </w:rPr>
            </w:pPr>
            <w:r w:rsidRPr="00612BFA">
              <w:rPr>
                <w:szCs w:val="24"/>
                <w:lang w:eastAsia="lt-LT"/>
              </w:rPr>
              <w:t>2.3.2. D</w:t>
            </w:r>
            <w:r w:rsidRPr="00612BFA">
              <w:rPr>
                <w:szCs w:val="24"/>
              </w:rPr>
              <w:t>aiktų internetas</w:t>
            </w:r>
          </w:p>
        </w:tc>
        <w:tc>
          <w:tcPr>
            <w:tcW w:w="4820" w:type="dxa"/>
            <w:vAlign w:val="center"/>
          </w:tcPr>
          <w:p w14:paraId="606CE660" w14:textId="77777777" w:rsidR="001B004D" w:rsidRPr="00612BFA" w:rsidRDefault="001B004D" w:rsidP="008D4E07">
            <w:pPr>
              <w:jc w:val="both"/>
              <w:rPr>
                <w:szCs w:val="24"/>
              </w:rPr>
            </w:pPr>
            <w:r w:rsidRPr="00612BFA">
              <w:rPr>
                <w:szCs w:val="24"/>
              </w:rPr>
              <w:t>□</w:t>
            </w:r>
          </w:p>
        </w:tc>
      </w:tr>
      <w:tr w:rsidR="001B004D" w:rsidRPr="00612BFA" w14:paraId="0EA9D5EC" w14:textId="77777777" w:rsidTr="005F04F5">
        <w:tc>
          <w:tcPr>
            <w:tcW w:w="3114" w:type="dxa"/>
            <w:vMerge/>
            <w:shd w:val="clear" w:color="auto" w:fill="BFBFBF" w:themeFill="background1" w:themeFillShade="BF"/>
            <w:vAlign w:val="center"/>
          </w:tcPr>
          <w:p w14:paraId="3415A239" w14:textId="77777777" w:rsidR="001B004D" w:rsidRPr="00612BFA" w:rsidRDefault="001B004D" w:rsidP="008D4E07">
            <w:pPr>
              <w:rPr>
                <w:b/>
                <w:szCs w:val="24"/>
                <w:lang w:eastAsia="lt-LT"/>
              </w:rPr>
            </w:pPr>
          </w:p>
        </w:tc>
        <w:tc>
          <w:tcPr>
            <w:tcW w:w="709" w:type="dxa"/>
            <w:vMerge/>
            <w:vAlign w:val="center"/>
          </w:tcPr>
          <w:p w14:paraId="3CFD334F" w14:textId="77777777" w:rsidR="001B004D" w:rsidRPr="00612BFA" w:rsidRDefault="001B004D" w:rsidP="008D4E07">
            <w:pPr>
              <w:jc w:val="center"/>
              <w:rPr>
                <w:szCs w:val="24"/>
              </w:rPr>
            </w:pPr>
          </w:p>
        </w:tc>
        <w:tc>
          <w:tcPr>
            <w:tcW w:w="5953" w:type="dxa"/>
            <w:vAlign w:val="center"/>
          </w:tcPr>
          <w:p w14:paraId="58A625EE" w14:textId="77777777" w:rsidR="001B004D" w:rsidRPr="00612BFA" w:rsidRDefault="001B004D" w:rsidP="008D4E07">
            <w:pPr>
              <w:jc w:val="both"/>
              <w:rPr>
                <w:szCs w:val="24"/>
                <w:lang w:eastAsia="lt-LT"/>
              </w:rPr>
            </w:pPr>
            <w:r w:rsidRPr="00612BFA">
              <w:rPr>
                <w:szCs w:val="24"/>
                <w:lang w:eastAsia="lt-LT"/>
              </w:rPr>
              <w:t>2.3.3. K</w:t>
            </w:r>
            <w:r w:rsidRPr="00612BFA">
              <w:rPr>
                <w:szCs w:val="24"/>
              </w:rPr>
              <w:t>ibernetinis saugumas</w:t>
            </w:r>
          </w:p>
        </w:tc>
        <w:tc>
          <w:tcPr>
            <w:tcW w:w="4820" w:type="dxa"/>
            <w:vAlign w:val="center"/>
          </w:tcPr>
          <w:p w14:paraId="7909F931" w14:textId="77777777" w:rsidR="001B004D" w:rsidRPr="00612BFA" w:rsidRDefault="001B004D" w:rsidP="008D4E07">
            <w:pPr>
              <w:jc w:val="both"/>
              <w:rPr>
                <w:szCs w:val="24"/>
              </w:rPr>
            </w:pPr>
            <w:r w:rsidRPr="00612BFA">
              <w:rPr>
                <w:szCs w:val="24"/>
              </w:rPr>
              <w:t>□</w:t>
            </w:r>
          </w:p>
        </w:tc>
      </w:tr>
      <w:tr w:rsidR="001B004D" w:rsidRPr="00612BFA" w14:paraId="6F972367" w14:textId="77777777" w:rsidTr="005F04F5">
        <w:tc>
          <w:tcPr>
            <w:tcW w:w="3114" w:type="dxa"/>
            <w:vMerge/>
            <w:shd w:val="clear" w:color="auto" w:fill="BFBFBF" w:themeFill="background1" w:themeFillShade="BF"/>
            <w:vAlign w:val="center"/>
          </w:tcPr>
          <w:p w14:paraId="248081CC" w14:textId="77777777" w:rsidR="001B004D" w:rsidRPr="00612BFA" w:rsidRDefault="001B004D" w:rsidP="008D4E07">
            <w:pPr>
              <w:rPr>
                <w:b/>
                <w:szCs w:val="24"/>
                <w:lang w:eastAsia="lt-LT"/>
              </w:rPr>
            </w:pPr>
          </w:p>
        </w:tc>
        <w:tc>
          <w:tcPr>
            <w:tcW w:w="709" w:type="dxa"/>
            <w:vMerge/>
            <w:vAlign w:val="center"/>
          </w:tcPr>
          <w:p w14:paraId="71003863" w14:textId="77777777" w:rsidR="001B004D" w:rsidRPr="00612BFA" w:rsidRDefault="001B004D" w:rsidP="008D4E07">
            <w:pPr>
              <w:jc w:val="center"/>
              <w:rPr>
                <w:szCs w:val="24"/>
              </w:rPr>
            </w:pPr>
          </w:p>
        </w:tc>
        <w:tc>
          <w:tcPr>
            <w:tcW w:w="5953" w:type="dxa"/>
            <w:vAlign w:val="center"/>
          </w:tcPr>
          <w:p w14:paraId="30802088" w14:textId="77777777" w:rsidR="001B004D" w:rsidRPr="00612BFA" w:rsidRDefault="001B004D" w:rsidP="008D4E07">
            <w:pPr>
              <w:jc w:val="both"/>
              <w:rPr>
                <w:szCs w:val="24"/>
                <w:lang w:eastAsia="lt-LT"/>
              </w:rPr>
            </w:pPr>
            <w:r w:rsidRPr="00612BFA">
              <w:rPr>
                <w:szCs w:val="24"/>
                <w:lang w:eastAsia="lt-LT"/>
              </w:rPr>
              <w:t xml:space="preserve">2.3.4. </w:t>
            </w:r>
            <w:r w:rsidRPr="00612BFA">
              <w:rPr>
                <w:szCs w:val="24"/>
              </w:rPr>
              <w:t>Finansinės technologijos ir blokų grandinės</w:t>
            </w:r>
          </w:p>
        </w:tc>
        <w:tc>
          <w:tcPr>
            <w:tcW w:w="4820" w:type="dxa"/>
            <w:vAlign w:val="center"/>
          </w:tcPr>
          <w:p w14:paraId="3E6CD0E8" w14:textId="77777777" w:rsidR="001B004D" w:rsidRPr="00612BFA" w:rsidRDefault="001B004D" w:rsidP="008D4E07">
            <w:pPr>
              <w:jc w:val="both"/>
              <w:rPr>
                <w:szCs w:val="24"/>
              </w:rPr>
            </w:pPr>
            <w:r w:rsidRPr="00612BFA">
              <w:rPr>
                <w:szCs w:val="24"/>
              </w:rPr>
              <w:t>□</w:t>
            </w:r>
          </w:p>
        </w:tc>
      </w:tr>
      <w:tr w:rsidR="001B004D" w:rsidRPr="00612BFA" w14:paraId="7C751C06" w14:textId="77777777" w:rsidTr="005F04F5">
        <w:trPr>
          <w:trHeight w:val="624"/>
        </w:trPr>
        <w:tc>
          <w:tcPr>
            <w:tcW w:w="3114" w:type="dxa"/>
            <w:vMerge/>
            <w:shd w:val="clear" w:color="auto" w:fill="BFBFBF" w:themeFill="background1" w:themeFillShade="BF"/>
          </w:tcPr>
          <w:p w14:paraId="14361F6E" w14:textId="77777777" w:rsidR="001B004D" w:rsidRPr="00612BFA" w:rsidRDefault="001B004D" w:rsidP="008D4E07">
            <w:pPr>
              <w:jc w:val="both"/>
              <w:rPr>
                <w:b/>
                <w:szCs w:val="24"/>
                <w:lang w:eastAsia="lt-LT"/>
              </w:rPr>
            </w:pPr>
          </w:p>
        </w:tc>
        <w:tc>
          <w:tcPr>
            <w:tcW w:w="709" w:type="dxa"/>
            <w:vMerge/>
          </w:tcPr>
          <w:p w14:paraId="7B607FEC" w14:textId="77777777" w:rsidR="001B004D" w:rsidRPr="00612BFA" w:rsidRDefault="001B004D" w:rsidP="008D4E07">
            <w:pPr>
              <w:jc w:val="both"/>
              <w:rPr>
                <w:b/>
                <w:szCs w:val="24"/>
                <w:lang w:eastAsia="lt-LT"/>
              </w:rPr>
            </w:pPr>
          </w:p>
        </w:tc>
        <w:tc>
          <w:tcPr>
            <w:tcW w:w="5953" w:type="dxa"/>
            <w:vAlign w:val="center"/>
          </w:tcPr>
          <w:p w14:paraId="40186D15" w14:textId="77777777" w:rsidR="001B004D" w:rsidRPr="00612BFA" w:rsidRDefault="001B004D" w:rsidP="008D4E07">
            <w:pPr>
              <w:jc w:val="both"/>
              <w:rPr>
                <w:szCs w:val="24"/>
                <w:lang w:eastAsia="lt-LT"/>
              </w:rPr>
            </w:pPr>
            <w:r w:rsidRPr="00612BFA">
              <w:rPr>
                <w:szCs w:val="24"/>
                <w:lang w:eastAsia="lt-LT"/>
              </w:rPr>
              <w:t>2.3.5. Audiovizualinių medijų technologijos ir socialinės inovacijos</w:t>
            </w:r>
          </w:p>
        </w:tc>
        <w:tc>
          <w:tcPr>
            <w:tcW w:w="4820" w:type="dxa"/>
            <w:vAlign w:val="center"/>
          </w:tcPr>
          <w:p w14:paraId="041D8B49" w14:textId="77777777" w:rsidR="001B004D" w:rsidRPr="00612BFA" w:rsidRDefault="001B004D" w:rsidP="008D4E07">
            <w:pPr>
              <w:rPr>
                <w:b/>
                <w:szCs w:val="24"/>
                <w:lang w:eastAsia="lt-LT"/>
              </w:rPr>
            </w:pPr>
            <w:r w:rsidRPr="00612BFA">
              <w:rPr>
                <w:szCs w:val="24"/>
              </w:rPr>
              <w:t>□</w:t>
            </w:r>
          </w:p>
        </w:tc>
      </w:tr>
      <w:tr w:rsidR="001B004D" w:rsidRPr="00612BFA" w14:paraId="59F8A0FB" w14:textId="77777777" w:rsidTr="005F04F5">
        <w:trPr>
          <w:trHeight w:val="370"/>
        </w:trPr>
        <w:tc>
          <w:tcPr>
            <w:tcW w:w="3114" w:type="dxa"/>
            <w:vMerge/>
            <w:shd w:val="clear" w:color="auto" w:fill="BFBFBF" w:themeFill="background1" w:themeFillShade="BF"/>
          </w:tcPr>
          <w:p w14:paraId="33C10E56" w14:textId="77777777" w:rsidR="001B004D" w:rsidRPr="00612BFA" w:rsidRDefault="001B004D" w:rsidP="008D4E07">
            <w:pPr>
              <w:jc w:val="both"/>
              <w:rPr>
                <w:b/>
                <w:szCs w:val="24"/>
                <w:lang w:eastAsia="lt-LT"/>
              </w:rPr>
            </w:pPr>
          </w:p>
        </w:tc>
        <w:tc>
          <w:tcPr>
            <w:tcW w:w="709" w:type="dxa"/>
            <w:vMerge/>
          </w:tcPr>
          <w:p w14:paraId="104FD256" w14:textId="77777777" w:rsidR="001B004D" w:rsidRPr="00612BFA" w:rsidRDefault="001B004D" w:rsidP="008D4E07">
            <w:pPr>
              <w:jc w:val="both"/>
              <w:rPr>
                <w:b/>
                <w:szCs w:val="24"/>
                <w:lang w:eastAsia="lt-LT"/>
              </w:rPr>
            </w:pPr>
          </w:p>
        </w:tc>
        <w:tc>
          <w:tcPr>
            <w:tcW w:w="5953" w:type="dxa"/>
            <w:vAlign w:val="center"/>
          </w:tcPr>
          <w:p w14:paraId="6144DF98" w14:textId="77777777" w:rsidR="001B004D" w:rsidRPr="00612BFA" w:rsidRDefault="001B004D" w:rsidP="008D4E07">
            <w:pPr>
              <w:jc w:val="both"/>
              <w:rPr>
                <w:szCs w:val="24"/>
                <w:lang w:eastAsia="lt-LT"/>
              </w:rPr>
            </w:pPr>
            <w:r w:rsidRPr="00612BFA">
              <w:rPr>
                <w:szCs w:val="24"/>
                <w:lang w:eastAsia="lt-LT"/>
              </w:rPr>
              <w:t>2.3.6. Išmaniosios transporto sistemos</w:t>
            </w:r>
          </w:p>
        </w:tc>
        <w:tc>
          <w:tcPr>
            <w:tcW w:w="4820" w:type="dxa"/>
            <w:vAlign w:val="center"/>
          </w:tcPr>
          <w:p w14:paraId="2A42A675" w14:textId="77777777" w:rsidR="001B004D" w:rsidRPr="00612BFA" w:rsidRDefault="001B004D" w:rsidP="008D4E07">
            <w:pPr>
              <w:rPr>
                <w:szCs w:val="24"/>
              </w:rPr>
            </w:pPr>
            <w:r w:rsidRPr="00612BFA">
              <w:rPr>
                <w:szCs w:val="24"/>
              </w:rPr>
              <w:t>□</w:t>
            </w:r>
          </w:p>
        </w:tc>
      </w:tr>
    </w:tbl>
    <w:p w14:paraId="289EC152" w14:textId="77777777" w:rsidR="00BF3AF5" w:rsidRPr="00612BFA" w:rsidRDefault="00BF3AF5" w:rsidP="00F7502E">
      <w:pPr>
        <w:ind w:right="567"/>
        <w:jc w:val="both"/>
        <w:rPr>
          <w:b/>
          <w:szCs w:val="24"/>
          <w:lang w:eastAsia="lt-LT"/>
        </w:rPr>
      </w:pPr>
    </w:p>
    <w:p w14:paraId="3EB5B427" w14:textId="56CEDB76" w:rsidR="00D07EDD" w:rsidRPr="00612BFA" w:rsidRDefault="00253FAC" w:rsidP="007B5115">
      <w:pPr>
        <w:ind w:right="678"/>
        <w:jc w:val="both"/>
        <w:rPr>
          <w:b/>
          <w:bCs/>
          <w:color w:val="000000"/>
          <w:szCs w:val="24"/>
          <w:lang w:eastAsia="lt-LT"/>
        </w:rPr>
      </w:pPr>
      <w:r w:rsidRPr="00612BFA">
        <w:rPr>
          <w:b/>
          <w:bCs/>
          <w:color w:val="000000"/>
          <w:szCs w:val="24"/>
          <w:lang w:eastAsia="lt-LT"/>
        </w:rPr>
        <w:t>3.</w:t>
      </w:r>
      <w:r w:rsidR="001749F5" w:rsidRPr="00612BFA">
        <w:rPr>
          <w:b/>
          <w:bCs/>
          <w:color w:val="000000"/>
          <w:szCs w:val="24"/>
          <w:lang w:eastAsia="lt-LT"/>
        </w:rPr>
        <w:t>P</w:t>
      </w:r>
      <w:r w:rsidR="00696DA6" w:rsidRPr="00612BFA">
        <w:rPr>
          <w:b/>
          <w:bCs/>
          <w:color w:val="000000"/>
          <w:szCs w:val="24"/>
          <w:lang w:eastAsia="lt-LT"/>
        </w:rPr>
        <w:t>rojekt</w:t>
      </w:r>
      <w:r w:rsidR="002C57DA" w:rsidRPr="00612BFA">
        <w:rPr>
          <w:b/>
          <w:bCs/>
          <w:color w:val="000000"/>
          <w:szCs w:val="24"/>
          <w:lang w:eastAsia="lt-LT"/>
        </w:rPr>
        <w:t xml:space="preserve">o </w:t>
      </w:r>
      <w:r w:rsidR="00696DA6" w:rsidRPr="00612BFA">
        <w:rPr>
          <w:b/>
          <w:bCs/>
          <w:color w:val="000000"/>
          <w:szCs w:val="24"/>
          <w:lang w:eastAsia="lt-LT"/>
        </w:rPr>
        <w:t xml:space="preserve">įgyvendinimo metu </w:t>
      </w:r>
      <w:r w:rsidR="00237171" w:rsidRPr="00612BFA">
        <w:rPr>
          <w:b/>
          <w:bCs/>
          <w:color w:val="000000"/>
          <w:szCs w:val="24"/>
          <w:lang w:eastAsia="lt-LT"/>
        </w:rPr>
        <w:t xml:space="preserve">kuriamos (-ų) inovatyvios (-ų) </w:t>
      </w:r>
      <w:r w:rsidR="009461E8" w:rsidRPr="00612BFA">
        <w:rPr>
          <w:b/>
          <w:bCs/>
          <w:color w:val="000000"/>
          <w:szCs w:val="24"/>
          <w:lang w:eastAsia="lt-LT"/>
        </w:rPr>
        <w:t>aplinkai draugišk</w:t>
      </w:r>
      <w:r w:rsidR="00237171" w:rsidRPr="00612BFA">
        <w:rPr>
          <w:b/>
          <w:bCs/>
          <w:color w:val="000000"/>
          <w:szCs w:val="24"/>
          <w:lang w:eastAsia="lt-LT"/>
        </w:rPr>
        <w:t xml:space="preserve">os (-ų)technologijos (-ų) (toliau – technologija) </w:t>
      </w:r>
      <w:r w:rsidR="009461E8" w:rsidRPr="00612BFA">
        <w:rPr>
          <w:b/>
          <w:bCs/>
          <w:color w:val="000000"/>
          <w:szCs w:val="24"/>
          <w:lang w:eastAsia="lt-LT"/>
        </w:rPr>
        <w:t>technologinės parengties lygis</w:t>
      </w:r>
      <w:r w:rsidR="007E1F54" w:rsidRPr="00612BFA">
        <w:rPr>
          <w:b/>
          <w:bCs/>
          <w:color w:val="000000"/>
          <w:szCs w:val="24"/>
          <w:lang w:eastAsia="lt-LT"/>
        </w:rPr>
        <w:t xml:space="preserve"> (</w:t>
      </w:r>
      <w:r w:rsidR="007B5115" w:rsidRPr="00612BFA">
        <w:rPr>
          <w:b/>
          <w:bCs/>
          <w:color w:val="000000"/>
          <w:szCs w:val="24"/>
          <w:lang w:eastAsia="lt-LT"/>
        </w:rPr>
        <w:t>nustatoma, vadovaujantis Rekomenduojamos mokslinių tyrimų ir eksperimentinės plėtros etapų klasifikacijos aprašu, patvirtintu Lietuvos Respublikos Vyriausybės 2012 m. birželio 6 d. nutarimu Nr. 650 „Dėl Rekomenduojamos mokslinių tyrimų ir eksperimentinės plėtros etapų klasifikacijos aprašo patvirtinimo“</w:t>
      </w:r>
      <w:r w:rsidR="009F4202" w:rsidRPr="00612BFA">
        <w:rPr>
          <w:b/>
          <w:bCs/>
          <w:szCs w:val="24"/>
        </w:rPr>
        <w:t xml:space="preserve"> (taikant </w:t>
      </w:r>
      <w:r w:rsidR="00D07EDD" w:rsidRPr="00612BFA">
        <w:rPr>
          <w:b/>
          <w:bCs/>
          <w:color w:val="000000"/>
          <w:szCs w:val="24"/>
          <w:lang w:eastAsia="lt-LT"/>
        </w:rPr>
        <w:t>PFSA</w:t>
      </w:r>
      <w:r w:rsidR="00236EB0" w:rsidRPr="00612BFA">
        <w:rPr>
          <w:b/>
          <w:bCs/>
          <w:color w:val="000000"/>
          <w:szCs w:val="24"/>
          <w:lang w:eastAsia="lt-LT"/>
        </w:rPr>
        <w:t xml:space="preserve"> </w:t>
      </w:r>
      <w:r w:rsidR="00296599" w:rsidRPr="00612BFA">
        <w:rPr>
          <w:b/>
          <w:bCs/>
          <w:color w:val="000000"/>
          <w:szCs w:val="24"/>
          <w:lang w:eastAsia="lt-LT"/>
        </w:rPr>
        <w:t>9</w:t>
      </w:r>
      <w:r w:rsidR="001749F5" w:rsidRPr="00612BFA">
        <w:rPr>
          <w:b/>
          <w:bCs/>
          <w:color w:val="000000"/>
          <w:szCs w:val="24"/>
          <w:lang w:eastAsia="lt-LT"/>
        </w:rPr>
        <w:t xml:space="preserve"> punkt</w:t>
      </w:r>
      <w:r w:rsidR="00C33996" w:rsidRPr="00612BFA">
        <w:rPr>
          <w:b/>
          <w:bCs/>
          <w:color w:val="000000"/>
          <w:szCs w:val="24"/>
          <w:lang w:eastAsia="lt-LT"/>
        </w:rPr>
        <w:t>e</w:t>
      </w:r>
      <w:r w:rsidR="00236EB0" w:rsidRPr="00612BFA">
        <w:rPr>
          <w:b/>
          <w:bCs/>
          <w:color w:val="000000"/>
          <w:szCs w:val="24"/>
          <w:lang w:eastAsia="lt-LT"/>
        </w:rPr>
        <w:t xml:space="preserve"> </w:t>
      </w:r>
      <w:r w:rsidR="005F04F5" w:rsidRPr="00612BFA">
        <w:rPr>
          <w:b/>
          <w:bCs/>
          <w:color w:val="000000"/>
          <w:szCs w:val="24"/>
          <w:lang w:eastAsia="lt-LT"/>
        </w:rPr>
        <w:t>nu</w:t>
      </w:r>
      <w:r w:rsidR="00C33996" w:rsidRPr="00612BFA">
        <w:rPr>
          <w:b/>
          <w:bCs/>
          <w:color w:val="000000"/>
          <w:szCs w:val="24"/>
          <w:lang w:eastAsia="lt-LT"/>
        </w:rPr>
        <w:t>rodyt</w:t>
      </w:r>
      <w:r w:rsidR="004D2D93" w:rsidRPr="00612BFA">
        <w:rPr>
          <w:b/>
          <w:bCs/>
          <w:color w:val="000000"/>
          <w:szCs w:val="24"/>
          <w:lang w:eastAsia="lt-LT"/>
        </w:rPr>
        <w:t>iems</w:t>
      </w:r>
      <w:r w:rsidR="00D07EDD" w:rsidRPr="00612BFA">
        <w:rPr>
          <w:b/>
          <w:bCs/>
          <w:color w:val="000000"/>
          <w:szCs w:val="24"/>
          <w:lang w:eastAsia="lt-LT"/>
        </w:rPr>
        <w:t xml:space="preserve"> </w:t>
      </w:r>
      <w:r w:rsidR="00C33996" w:rsidRPr="00612BFA">
        <w:rPr>
          <w:b/>
          <w:bCs/>
          <w:color w:val="000000"/>
          <w:szCs w:val="24"/>
          <w:lang w:eastAsia="lt-LT"/>
        </w:rPr>
        <w:t>projekt</w:t>
      </w:r>
      <w:r w:rsidR="00D07EDD" w:rsidRPr="00612BFA">
        <w:rPr>
          <w:b/>
          <w:bCs/>
          <w:color w:val="000000"/>
          <w:szCs w:val="24"/>
          <w:lang w:eastAsia="lt-LT"/>
        </w:rPr>
        <w:t>ų</w:t>
      </w:r>
      <w:r w:rsidR="00C33996" w:rsidRPr="00612BFA">
        <w:rPr>
          <w:b/>
          <w:bCs/>
          <w:color w:val="000000"/>
          <w:szCs w:val="24"/>
          <w:lang w:eastAsia="lt-LT"/>
        </w:rPr>
        <w:t xml:space="preserve"> atrankos kriterij</w:t>
      </w:r>
      <w:r w:rsidR="004D2D93" w:rsidRPr="00612BFA">
        <w:rPr>
          <w:b/>
          <w:bCs/>
          <w:color w:val="000000"/>
          <w:szCs w:val="24"/>
          <w:lang w:eastAsia="lt-LT"/>
        </w:rPr>
        <w:t>ams</w:t>
      </w:r>
      <w:r w:rsidR="00D07EDD" w:rsidRPr="00612BFA">
        <w:rPr>
          <w:b/>
          <w:bCs/>
          <w:color w:val="000000"/>
          <w:szCs w:val="24"/>
          <w:lang w:eastAsia="lt-LT"/>
        </w:rPr>
        <w:t xml:space="preserve"> įvertinti</w:t>
      </w:r>
      <w:r w:rsidR="00C33996" w:rsidRPr="00612BFA">
        <w:rPr>
          <w:b/>
          <w:bCs/>
          <w:color w:val="000000"/>
          <w:szCs w:val="24"/>
          <w:lang w:eastAsia="lt-LT"/>
        </w:rPr>
        <w:t>)</w:t>
      </w:r>
      <w:r w:rsidR="001749F5" w:rsidRPr="00612BFA">
        <w:rPr>
          <w:b/>
          <w:bCs/>
          <w:color w:val="000000"/>
          <w:szCs w:val="24"/>
          <w:lang w:eastAsia="lt-LT"/>
        </w:rPr>
        <w:t>.</w:t>
      </w:r>
    </w:p>
    <w:p w14:paraId="1E298131" w14:textId="77777777" w:rsidR="00253FAC" w:rsidRPr="00612BFA" w:rsidRDefault="00253FAC" w:rsidP="00253FAC">
      <w:pPr>
        <w:ind w:right="820"/>
        <w:rPr>
          <w:b/>
          <w:bCs/>
          <w:color w:val="000000"/>
          <w:szCs w:val="24"/>
          <w:lang w:eastAsia="lt-LT"/>
        </w:rPr>
      </w:pPr>
    </w:p>
    <w:tbl>
      <w:tblPr>
        <w:tblW w:w="14473" w:type="dxa"/>
        <w:tblInd w:w="118" w:type="dxa"/>
        <w:tblCellMar>
          <w:left w:w="0" w:type="dxa"/>
          <w:right w:w="0" w:type="dxa"/>
        </w:tblCellMar>
        <w:tblLook w:val="04A0" w:firstRow="1" w:lastRow="0" w:firstColumn="1" w:lastColumn="0" w:noHBand="0" w:noVBand="1"/>
      </w:tblPr>
      <w:tblGrid>
        <w:gridCol w:w="750"/>
        <w:gridCol w:w="8089"/>
        <w:gridCol w:w="2817"/>
        <w:gridCol w:w="2817"/>
      </w:tblGrid>
      <w:tr w:rsidR="0036242D" w:rsidRPr="00612BFA" w14:paraId="6EDBDD59" w14:textId="77777777" w:rsidTr="00502809">
        <w:trPr>
          <w:trHeight w:val="280"/>
        </w:trPr>
        <w:tc>
          <w:tcPr>
            <w:tcW w:w="7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31FCFFE" w14:textId="10ECBFB7" w:rsidR="0036242D" w:rsidRPr="00612BFA" w:rsidRDefault="00237171" w:rsidP="00D67FA7">
            <w:pPr>
              <w:jc w:val="both"/>
              <w:textAlignment w:val="baseline"/>
              <w:rPr>
                <w:b/>
                <w:bCs/>
                <w:szCs w:val="24"/>
                <w:lang w:eastAsia="lt-LT"/>
              </w:rPr>
            </w:pPr>
            <w:r w:rsidRPr="00612BFA">
              <w:rPr>
                <w:b/>
                <w:bCs/>
                <w:szCs w:val="24"/>
                <w:lang w:eastAsia="lt-LT"/>
              </w:rPr>
              <w:t xml:space="preserve">Eil. Nr. </w:t>
            </w:r>
          </w:p>
        </w:tc>
        <w:tc>
          <w:tcPr>
            <w:tcW w:w="808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0BE6523" w14:textId="12FA65CC" w:rsidR="0036242D" w:rsidRPr="00612BFA" w:rsidRDefault="00237171" w:rsidP="007B5115">
            <w:pPr>
              <w:jc w:val="both"/>
              <w:textAlignment w:val="baseline"/>
              <w:rPr>
                <w:b/>
                <w:bCs/>
                <w:szCs w:val="24"/>
                <w:lang w:eastAsia="lt-LT"/>
              </w:rPr>
            </w:pPr>
            <w:r w:rsidRPr="00612BFA">
              <w:rPr>
                <w:b/>
                <w:bCs/>
                <w:szCs w:val="24"/>
              </w:rPr>
              <w:t>Kuriamos technologijos aprašymas</w:t>
            </w:r>
          </w:p>
        </w:tc>
        <w:tc>
          <w:tcPr>
            <w:tcW w:w="2817" w:type="dxa"/>
            <w:tcBorders>
              <w:top w:val="single" w:sz="8" w:space="0" w:color="auto"/>
              <w:left w:val="nil"/>
              <w:bottom w:val="single" w:sz="8" w:space="0" w:color="auto"/>
              <w:right w:val="single" w:sz="8" w:space="0" w:color="auto"/>
            </w:tcBorders>
          </w:tcPr>
          <w:p w14:paraId="3438400B" w14:textId="4B19A54D" w:rsidR="0036242D" w:rsidRPr="00612BFA" w:rsidRDefault="007B5115" w:rsidP="000448D1">
            <w:pPr>
              <w:jc w:val="both"/>
              <w:textAlignment w:val="baseline"/>
              <w:rPr>
                <w:b/>
                <w:bCs/>
                <w:szCs w:val="24"/>
                <w:lang w:eastAsia="lt-LT"/>
              </w:rPr>
            </w:pPr>
            <w:r w:rsidRPr="00612BFA">
              <w:rPr>
                <w:b/>
                <w:bCs/>
                <w:szCs w:val="24"/>
                <w:lang w:eastAsia="lt-LT"/>
              </w:rPr>
              <w:t>Technologinės parengties lygis pradžioje</w:t>
            </w:r>
          </w:p>
        </w:tc>
        <w:tc>
          <w:tcPr>
            <w:tcW w:w="2817" w:type="dxa"/>
            <w:tcBorders>
              <w:top w:val="single" w:sz="8" w:space="0" w:color="auto"/>
              <w:left w:val="nil"/>
              <w:bottom w:val="single" w:sz="8" w:space="0" w:color="auto"/>
              <w:right w:val="single" w:sz="8" w:space="0" w:color="auto"/>
            </w:tcBorders>
          </w:tcPr>
          <w:p w14:paraId="467B0762" w14:textId="7467D3F1" w:rsidR="0036242D" w:rsidRPr="00612BFA" w:rsidRDefault="006C1897" w:rsidP="000448D1">
            <w:pPr>
              <w:jc w:val="both"/>
              <w:textAlignment w:val="baseline"/>
              <w:rPr>
                <w:b/>
                <w:bCs/>
                <w:szCs w:val="24"/>
                <w:lang w:eastAsia="lt-LT"/>
              </w:rPr>
            </w:pPr>
            <w:r w:rsidRPr="00612BFA">
              <w:rPr>
                <w:b/>
                <w:bCs/>
                <w:szCs w:val="24"/>
                <w:lang w:eastAsia="lt-LT"/>
              </w:rPr>
              <w:t>Technologinės parengties lygis pabaigoje</w:t>
            </w:r>
          </w:p>
        </w:tc>
      </w:tr>
      <w:tr w:rsidR="00EB5F7A" w:rsidRPr="00612BFA" w14:paraId="5C39144F" w14:textId="77777777" w:rsidTr="00FC51D9">
        <w:trPr>
          <w:trHeight w:val="229"/>
        </w:trPr>
        <w:tc>
          <w:tcPr>
            <w:tcW w:w="750" w:type="dxa"/>
            <w:tcBorders>
              <w:top w:val="single" w:sz="8" w:space="0" w:color="auto"/>
              <w:left w:val="single" w:sz="8" w:space="0" w:color="auto"/>
              <w:bottom w:val="single" w:sz="8" w:space="0" w:color="auto"/>
              <w:right w:val="single" w:sz="4" w:space="0" w:color="auto"/>
            </w:tcBorders>
            <w:tcMar>
              <w:top w:w="0" w:type="dxa"/>
              <w:left w:w="108" w:type="dxa"/>
              <w:bottom w:w="0" w:type="dxa"/>
              <w:right w:w="108" w:type="dxa"/>
            </w:tcMar>
            <w:hideMark/>
          </w:tcPr>
          <w:p w14:paraId="120ED4DC" w14:textId="35198D26" w:rsidR="00EB5F7A" w:rsidRPr="00612BFA" w:rsidRDefault="00562606" w:rsidP="00D67FA7">
            <w:pPr>
              <w:jc w:val="both"/>
              <w:textAlignment w:val="baseline"/>
              <w:rPr>
                <w:szCs w:val="24"/>
                <w:lang w:eastAsia="lt-LT"/>
              </w:rPr>
            </w:pPr>
            <w:r w:rsidRPr="00612BFA">
              <w:rPr>
                <w:szCs w:val="24"/>
                <w:lang w:eastAsia="lt-LT"/>
              </w:rPr>
              <w:lastRenderedPageBreak/>
              <w:t>3.</w:t>
            </w:r>
            <w:r w:rsidR="00237171" w:rsidRPr="00612BFA">
              <w:rPr>
                <w:szCs w:val="24"/>
                <w:lang w:eastAsia="lt-LT"/>
              </w:rPr>
              <w:t>1.</w:t>
            </w:r>
          </w:p>
        </w:tc>
        <w:tc>
          <w:tcPr>
            <w:tcW w:w="8089"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14:paraId="31258EB7" w14:textId="018194F0" w:rsidR="00EB5F7A" w:rsidRPr="00612BFA" w:rsidRDefault="00EB5F7A" w:rsidP="00891E25">
            <w:pPr>
              <w:jc w:val="both"/>
              <w:textAlignment w:val="baseline"/>
              <w:rPr>
                <w:szCs w:val="24"/>
                <w:lang w:eastAsia="lt-LT"/>
              </w:rPr>
            </w:pPr>
          </w:p>
        </w:tc>
        <w:tc>
          <w:tcPr>
            <w:tcW w:w="2817" w:type="dxa"/>
            <w:tcBorders>
              <w:top w:val="single" w:sz="8" w:space="0" w:color="auto"/>
              <w:left w:val="single" w:sz="4" w:space="0" w:color="auto"/>
              <w:bottom w:val="single" w:sz="8" w:space="0" w:color="auto"/>
              <w:right w:val="single" w:sz="4" w:space="0" w:color="auto"/>
            </w:tcBorders>
          </w:tcPr>
          <w:p w14:paraId="28D2B5CE" w14:textId="77777777" w:rsidR="00EB5F7A" w:rsidRPr="00612BFA" w:rsidRDefault="00EB5F7A" w:rsidP="00891E25">
            <w:pPr>
              <w:jc w:val="both"/>
              <w:textAlignment w:val="baseline"/>
              <w:rPr>
                <w:szCs w:val="24"/>
                <w:lang w:eastAsia="lt-LT"/>
              </w:rPr>
            </w:pPr>
          </w:p>
        </w:tc>
        <w:tc>
          <w:tcPr>
            <w:tcW w:w="2817" w:type="dxa"/>
            <w:tcBorders>
              <w:top w:val="single" w:sz="8" w:space="0" w:color="auto"/>
              <w:left w:val="single" w:sz="4" w:space="0" w:color="auto"/>
              <w:bottom w:val="single" w:sz="8" w:space="0" w:color="auto"/>
              <w:right w:val="single" w:sz="8" w:space="0" w:color="auto"/>
            </w:tcBorders>
          </w:tcPr>
          <w:p w14:paraId="70EB6362" w14:textId="21A3ED48" w:rsidR="00EB5F7A" w:rsidRPr="00612BFA" w:rsidRDefault="00EB5F7A" w:rsidP="00891E25">
            <w:pPr>
              <w:jc w:val="both"/>
              <w:textAlignment w:val="baseline"/>
              <w:rPr>
                <w:szCs w:val="24"/>
                <w:lang w:eastAsia="lt-LT"/>
              </w:rPr>
            </w:pPr>
          </w:p>
        </w:tc>
      </w:tr>
      <w:tr w:rsidR="002C1CDE" w:rsidRPr="00612BFA" w14:paraId="233011C6" w14:textId="77777777" w:rsidTr="00FC51D9">
        <w:trPr>
          <w:trHeight w:val="229"/>
        </w:trPr>
        <w:tc>
          <w:tcPr>
            <w:tcW w:w="750" w:type="dxa"/>
            <w:tcBorders>
              <w:top w:val="single" w:sz="8" w:space="0" w:color="auto"/>
              <w:left w:val="single" w:sz="8" w:space="0" w:color="auto"/>
              <w:bottom w:val="single" w:sz="8" w:space="0" w:color="auto"/>
              <w:right w:val="single" w:sz="4" w:space="0" w:color="auto"/>
            </w:tcBorders>
            <w:tcMar>
              <w:top w:w="0" w:type="dxa"/>
              <w:left w:w="108" w:type="dxa"/>
              <w:bottom w:w="0" w:type="dxa"/>
              <w:right w:w="108" w:type="dxa"/>
            </w:tcMar>
          </w:tcPr>
          <w:p w14:paraId="4D3F20AA" w14:textId="77777777" w:rsidR="002C1CDE" w:rsidRPr="00612BFA" w:rsidRDefault="002C1CDE" w:rsidP="00D67FA7">
            <w:pPr>
              <w:jc w:val="both"/>
              <w:textAlignment w:val="baseline"/>
              <w:rPr>
                <w:szCs w:val="24"/>
                <w:lang w:eastAsia="lt-LT"/>
              </w:rPr>
            </w:pPr>
          </w:p>
        </w:tc>
        <w:tc>
          <w:tcPr>
            <w:tcW w:w="8089"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14:paraId="09D4FE04" w14:textId="77777777" w:rsidR="002C1CDE" w:rsidRPr="00612BFA" w:rsidRDefault="002C1CDE" w:rsidP="00891E25">
            <w:pPr>
              <w:jc w:val="both"/>
              <w:textAlignment w:val="baseline"/>
              <w:rPr>
                <w:szCs w:val="24"/>
                <w:lang w:eastAsia="lt-LT"/>
              </w:rPr>
            </w:pPr>
          </w:p>
        </w:tc>
        <w:tc>
          <w:tcPr>
            <w:tcW w:w="2817" w:type="dxa"/>
            <w:tcBorders>
              <w:top w:val="single" w:sz="8" w:space="0" w:color="auto"/>
              <w:left w:val="single" w:sz="4" w:space="0" w:color="auto"/>
              <w:bottom w:val="single" w:sz="8" w:space="0" w:color="auto"/>
              <w:right w:val="single" w:sz="4" w:space="0" w:color="auto"/>
            </w:tcBorders>
          </w:tcPr>
          <w:p w14:paraId="4B219447" w14:textId="77777777" w:rsidR="002C1CDE" w:rsidRPr="00612BFA" w:rsidRDefault="002C1CDE" w:rsidP="00891E25">
            <w:pPr>
              <w:jc w:val="both"/>
              <w:textAlignment w:val="baseline"/>
              <w:rPr>
                <w:szCs w:val="24"/>
                <w:lang w:eastAsia="lt-LT"/>
              </w:rPr>
            </w:pPr>
          </w:p>
        </w:tc>
        <w:tc>
          <w:tcPr>
            <w:tcW w:w="2817" w:type="dxa"/>
            <w:tcBorders>
              <w:top w:val="single" w:sz="8" w:space="0" w:color="auto"/>
              <w:left w:val="single" w:sz="4" w:space="0" w:color="auto"/>
              <w:bottom w:val="single" w:sz="8" w:space="0" w:color="auto"/>
              <w:right w:val="single" w:sz="8" w:space="0" w:color="auto"/>
            </w:tcBorders>
          </w:tcPr>
          <w:p w14:paraId="624243CE" w14:textId="77777777" w:rsidR="002C1CDE" w:rsidRPr="00612BFA" w:rsidRDefault="002C1CDE" w:rsidP="00891E25">
            <w:pPr>
              <w:jc w:val="both"/>
              <w:textAlignment w:val="baseline"/>
              <w:rPr>
                <w:szCs w:val="24"/>
                <w:lang w:eastAsia="lt-LT"/>
              </w:rPr>
            </w:pPr>
          </w:p>
        </w:tc>
      </w:tr>
      <w:tr w:rsidR="002C1CDE" w:rsidRPr="00612BFA" w14:paraId="401DDFE0" w14:textId="77777777" w:rsidTr="00FC51D9">
        <w:trPr>
          <w:trHeight w:val="229"/>
        </w:trPr>
        <w:tc>
          <w:tcPr>
            <w:tcW w:w="750" w:type="dxa"/>
            <w:tcBorders>
              <w:top w:val="single" w:sz="8" w:space="0" w:color="auto"/>
              <w:left w:val="single" w:sz="8" w:space="0" w:color="auto"/>
              <w:bottom w:val="single" w:sz="8" w:space="0" w:color="auto"/>
              <w:right w:val="single" w:sz="4" w:space="0" w:color="auto"/>
            </w:tcBorders>
            <w:tcMar>
              <w:top w:w="0" w:type="dxa"/>
              <w:left w:w="108" w:type="dxa"/>
              <w:bottom w:w="0" w:type="dxa"/>
              <w:right w:w="108" w:type="dxa"/>
            </w:tcMar>
          </w:tcPr>
          <w:p w14:paraId="7D4B21B8" w14:textId="77777777" w:rsidR="002C1CDE" w:rsidRPr="00612BFA" w:rsidRDefault="002C1CDE" w:rsidP="00D67FA7">
            <w:pPr>
              <w:jc w:val="both"/>
              <w:textAlignment w:val="baseline"/>
              <w:rPr>
                <w:szCs w:val="24"/>
                <w:lang w:eastAsia="lt-LT"/>
              </w:rPr>
            </w:pPr>
          </w:p>
        </w:tc>
        <w:tc>
          <w:tcPr>
            <w:tcW w:w="8089"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14:paraId="46599D4F" w14:textId="77777777" w:rsidR="002C1CDE" w:rsidRPr="00612BFA" w:rsidRDefault="002C1CDE" w:rsidP="00891E25">
            <w:pPr>
              <w:jc w:val="both"/>
              <w:textAlignment w:val="baseline"/>
              <w:rPr>
                <w:szCs w:val="24"/>
                <w:lang w:eastAsia="lt-LT"/>
              </w:rPr>
            </w:pPr>
          </w:p>
        </w:tc>
        <w:tc>
          <w:tcPr>
            <w:tcW w:w="2817" w:type="dxa"/>
            <w:tcBorders>
              <w:top w:val="single" w:sz="8" w:space="0" w:color="auto"/>
              <w:left w:val="single" w:sz="4" w:space="0" w:color="auto"/>
              <w:bottom w:val="single" w:sz="8" w:space="0" w:color="auto"/>
              <w:right w:val="single" w:sz="4" w:space="0" w:color="auto"/>
            </w:tcBorders>
          </w:tcPr>
          <w:p w14:paraId="76F4B723" w14:textId="77777777" w:rsidR="002C1CDE" w:rsidRPr="00612BFA" w:rsidRDefault="002C1CDE" w:rsidP="00891E25">
            <w:pPr>
              <w:jc w:val="both"/>
              <w:textAlignment w:val="baseline"/>
              <w:rPr>
                <w:szCs w:val="24"/>
                <w:lang w:eastAsia="lt-LT"/>
              </w:rPr>
            </w:pPr>
          </w:p>
        </w:tc>
        <w:tc>
          <w:tcPr>
            <w:tcW w:w="2817" w:type="dxa"/>
            <w:tcBorders>
              <w:top w:val="single" w:sz="8" w:space="0" w:color="auto"/>
              <w:left w:val="single" w:sz="4" w:space="0" w:color="auto"/>
              <w:bottom w:val="single" w:sz="8" w:space="0" w:color="auto"/>
              <w:right w:val="single" w:sz="8" w:space="0" w:color="auto"/>
            </w:tcBorders>
          </w:tcPr>
          <w:p w14:paraId="2522B8F2" w14:textId="77777777" w:rsidR="002C1CDE" w:rsidRPr="00612BFA" w:rsidRDefault="002C1CDE" w:rsidP="00891E25">
            <w:pPr>
              <w:jc w:val="both"/>
              <w:textAlignment w:val="baseline"/>
              <w:rPr>
                <w:szCs w:val="24"/>
                <w:lang w:eastAsia="lt-LT"/>
              </w:rPr>
            </w:pPr>
          </w:p>
        </w:tc>
      </w:tr>
    </w:tbl>
    <w:p w14:paraId="740B0ED9" w14:textId="77777777" w:rsidR="001749F5" w:rsidRPr="00612BFA" w:rsidRDefault="001749F5" w:rsidP="007622F5">
      <w:pPr>
        <w:tabs>
          <w:tab w:val="left" w:pos="426"/>
        </w:tabs>
        <w:ind w:right="567"/>
        <w:rPr>
          <w:b/>
          <w:szCs w:val="24"/>
          <w:lang w:eastAsia="lt-LT"/>
        </w:rPr>
      </w:pPr>
    </w:p>
    <w:p w14:paraId="1423209A" w14:textId="04DEE32F" w:rsidR="00577996" w:rsidRPr="00612BFA" w:rsidRDefault="008E2F08" w:rsidP="00731281">
      <w:pPr>
        <w:ind w:right="820"/>
        <w:jc w:val="both"/>
        <w:rPr>
          <w:b/>
          <w:bCs/>
          <w:color w:val="000000"/>
          <w:szCs w:val="24"/>
          <w:lang w:eastAsia="lt-LT"/>
        </w:rPr>
      </w:pPr>
      <w:r w:rsidRPr="00612BFA">
        <w:rPr>
          <w:b/>
          <w:bCs/>
          <w:color w:val="000000"/>
          <w:szCs w:val="24"/>
          <w:lang w:eastAsia="lt-LT"/>
        </w:rPr>
        <w:t>4</w:t>
      </w:r>
      <w:r w:rsidR="00577996" w:rsidRPr="00612BFA">
        <w:rPr>
          <w:b/>
          <w:bCs/>
          <w:color w:val="000000"/>
          <w:szCs w:val="24"/>
          <w:lang w:eastAsia="lt-LT"/>
        </w:rPr>
        <w:t>. </w:t>
      </w:r>
      <w:r w:rsidR="00891E25" w:rsidRPr="00612BFA">
        <w:rPr>
          <w:b/>
          <w:bCs/>
          <w:color w:val="000000"/>
          <w:szCs w:val="24"/>
          <w:lang w:eastAsia="lt-LT"/>
        </w:rPr>
        <w:t xml:space="preserve">Projekto įgyvendinimo metu </w:t>
      </w:r>
      <w:r w:rsidR="00237171" w:rsidRPr="00612BFA">
        <w:rPr>
          <w:b/>
          <w:bCs/>
          <w:color w:val="000000"/>
          <w:szCs w:val="24"/>
          <w:lang w:eastAsia="lt-LT"/>
        </w:rPr>
        <w:t xml:space="preserve">kuriamos </w:t>
      </w:r>
      <w:r w:rsidR="00891E25" w:rsidRPr="00612BFA">
        <w:rPr>
          <w:b/>
          <w:bCs/>
          <w:color w:val="000000"/>
          <w:szCs w:val="24"/>
          <w:lang w:eastAsia="lt-LT"/>
        </w:rPr>
        <w:t>technologijos reikšmingumo lygis</w:t>
      </w:r>
      <w:r w:rsidR="00577996" w:rsidRPr="00612BFA">
        <w:rPr>
          <w:b/>
          <w:bCs/>
          <w:color w:val="000000"/>
          <w:szCs w:val="24"/>
          <w:lang w:eastAsia="lt-LT"/>
        </w:rPr>
        <w:t xml:space="preserve"> (</w:t>
      </w:r>
      <w:r w:rsidR="007E1F54" w:rsidRPr="00612BFA">
        <w:rPr>
          <w:b/>
          <w:bCs/>
          <w:color w:val="000000"/>
          <w:szCs w:val="24"/>
          <w:lang w:eastAsia="lt-LT"/>
        </w:rPr>
        <w:t>vertinant pagal Oslo vadovą, 2018:Duomenų apie inovacijas rinkimo, teikimo ir naudojimo gaires)</w:t>
      </w:r>
      <w:r w:rsidR="00577996" w:rsidRPr="00612BFA">
        <w:rPr>
          <w:b/>
          <w:bCs/>
          <w:color w:val="000000"/>
          <w:szCs w:val="24"/>
          <w:lang w:eastAsia="lt-LT"/>
        </w:rPr>
        <w:t xml:space="preserve"> </w:t>
      </w:r>
      <w:r w:rsidR="007E1F54" w:rsidRPr="00612BFA">
        <w:rPr>
          <w:b/>
          <w:bCs/>
          <w:color w:val="000000"/>
          <w:szCs w:val="24"/>
          <w:lang w:eastAsia="lt-LT"/>
        </w:rPr>
        <w:t>(</w:t>
      </w:r>
      <w:r w:rsidR="00577996" w:rsidRPr="00612BFA">
        <w:rPr>
          <w:b/>
          <w:bCs/>
          <w:color w:val="000000"/>
          <w:szCs w:val="24"/>
          <w:lang w:eastAsia="lt-LT"/>
        </w:rPr>
        <w:t>vertinant projekto</w:t>
      </w:r>
      <w:r w:rsidR="00C33996" w:rsidRPr="00612BFA">
        <w:rPr>
          <w:b/>
          <w:bCs/>
          <w:color w:val="000000"/>
          <w:szCs w:val="24"/>
          <w:lang w:eastAsia="lt-LT"/>
        </w:rPr>
        <w:t xml:space="preserve"> atitiktį PFSA 9 punkt</w:t>
      </w:r>
      <w:r w:rsidR="004D2D93" w:rsidRPr="00612BFA">
        <w:rPr>
          <w:b/>
          <w:bCs/>
          <w:color w:val="000000"/>
          <w:szCs w:val="24"/>
          <w:lang w:eastAsia="lt-LT"/>
        </w:rPr>
        <w:t>e nurodytiems projekto atrankos kriterijams)</w:t>
      </w:r>
      <w:r w:rsidR="00643516" w:rsidRPr="00612BFA">
        <w:rPr>
          <w:b/>
          <w:bCs/>
          <w:color w:val="000000"/>
          <w:szCs w:val="24"/>
          <w:lang w:eastAsia="lt-LT"/>
        </w:rPr>
        <w:t>.</w:t>
      </w:r>
      <w:r w:rsidR="00577996" w:rsidRPr="00612BFA">
        <w:rPr>
          <w:b/>
          <w:bCs/>
          <w:color w:val="000000"/>
          <w:szCs w:val="24"/>
          <w:lang w:eastAsia="lt-LT"/>
        </w:rPr>
        <w:t xml:space="preserve"> </w:t>
      </w:r>
    </w:p>
    <w:p w14:paraId="42FA14ED" w14:textId="77777777" w:rsidR="00055382" w:rsidRPr="00612BFA" w:rsidRDefault="00055382" w:rsidP="00577996">
      <w:pPr>
        <w:ind w:firstLine="284"/>
        <w:jc w:val="both"/>
        <w:rPr>
          <w:color w:val="000000"/>
          <w:szCs w:val="24"/>
          <w:lang w:eastAsia="lt-LT"/>
        </w:rPr>
      </w:pPr>
    </w:p>
    <w:tbl>
      <w:tblPr>
        <w:tblW w:w="14591" w:type="dxa"/>
        <w:tblCellMar>
          <w:left w:w="0" w:type="dxa"/>
          <w:right w:w="0" w:type="dxa"/>
        </w:tblCellMar>
        <w:tblLook w:val="04A0" w:firstRow="1" w:lastRow="0" w:firstColumn="1" w:lastColumn="0" w:noHBand="0" w:noVBand="1"/>
      </w:tblPr>
      <w:tblGrid>
        <w:gridCol w:w="836"/>
        <w:gridCol w:w="2264"/>
        <w:gridCol w:w="3836"/>
        <w:gridCol w:w="2410"/>
        <w:gridCol w:w="3118"/>
        <w:gridCol w:w="2127"/>
      </w:tblGrid>
      <w:tr w:rsidR="00891E25" w:rsidRPr="00612BFA" w14:paraId="11245CE7" w14:textId="77777777" w:rsidTr="007E1F54">
        <w:trPr>
          <w:trHeight w:val="273"/>
        </w:trPr>
        <w:tc>
          <w:tcPr>
            <w:tcW w:w="836" w:type="dxa"/>
            <w:vMerge w:val="restar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71A1E198" w14:textId="77777777" w:rsidR="00891E25" w:rsidRPr="00612BFA" w:rsidRDefault="00891E25" w:rsidP="00577996">
            <w:pPr>
              <w:jc w:val="both"/>
              <w:rPr>
                <w:szCs w:val="24"/>
                <w:lang w:eastAsia="lt-LT"/>
              </w:rPr>
            </w:pPr>
            <w:r w:rsidRPr="00612BFA">
              <w:rPr>
                <w:b/>
                <w:bCs/>
                <w:szCs w:val="24"/>
                <w:lang w:eastAsia="lt-LT"/>
              </w:rPr>
              <w:t>Eil. Nr.</w:t>
            </w:r>
          </w:p>
        </w:tc>
        <w:tc>
          <w:tcPr>
            <w:tcW w:w="2264" w:type="dxa"/>
            <w:vMerge w:val="restart"/>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6A5867F3" w14:textId="75BE3CBD" w:rsidR="00891E25" w:rsidRPr="00612BFA" w:rsidRDefault="00237171" w:rsidP="00577996">
            <w:pPr>
              <w:jc w:val="both"/>
              <w:rPr>
                <w:b/>
                <w:bCs/>
                <w:szCs w:val="24"/>
                <w:lang w:eastAsia="lt-LT"/>
              </w:rPr>
            </w:pPr>
            <w:r w:rsidRPr="00612BFA">
              <w:rPr>
                <w:b/>
                <w:bCs/>
                <w:szCs w:val="24"/>
                <w:lang w:eastAsia="lt-LT"/>
              </w:rPr>
              <w:t xml:space="preserve">Kuriama </w:t>
            </w:r>
            <w:r w:rsidR="0036242D" w:rsidRPr="00612BFA">
              <w:rPr>
                <w:b/>
                <w:bCs/>
                <w:szCs w:val="24"/>
                <w:lang w:eastAsia="lt-LT"/>
              </w:rPr>
              <w:t>t</w:t>
            </w:r>
            <w:r w:rsidR="00C50039" w:rsidRPr="00612BFA">
              <w:rPr>
                <w:b/>
                <w:bCs/>
                <w:szCs w:val="24"/>
                <w:lang w:eastAsia="lt-LT"/>
              </w:rPr>
              <w:t>echnologija</w:t>
            </w:r>
          </w:p>
        </w:tc>
        <w:tc>
          <w:tcPr>
            <w:tcW w:w="9364" w:type="dxa"/>
            <w:gridSpan w:val="3"/>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5C98BD0D" w14:textId="1E2D277B" w:rsidR="00891E25" w:rsidRPr="00612BFA" w:rsidRDefault="00237171" w:rsidP="00577996">
            <w:pPr>
              <w:jc w:val="center"/>
              <w:rPr>
                <w:b/>
                <w:bCs/>
                <w:szCs w:val="24"/>
                <w:lang w:eastAsia="lt-LT"/>
              </w:rPr>
            </w:pPr>
            <w:r w:rsidRPr="00612BFA">
              <w:rPr>
                <w:b/>
                <w:bCs/>
                <w:szCs w:val="24"/>
                <w:lang w:eastAsia="lt-LT"/>
              </w:rPr>
              <w:t xml:space="preserve">Kuriamos </w:t>
            </w:r>
            <w:r w:rsidR="00891E25" w:rsidRPr="00612BFA">
              <w:rPr>
                <w:b/>
                <w:bCs/>
                <w:szCs w:val="24"/>
                <w:lang w:eastAsia="lt-LT"/>
              </w:rPr>
              <w:t>technologijos naujumo lygis (reikšmingumo didėjimo tvarka)</w:t>
            </w:r>
          </w:p>
        </w:tc>
        <w:tc>
          <w:tcPr>
            <w:tcW w:w="2127"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1F8A2118" w14:textId="77777777" w:rsidR="00891E25" w:rsidRPr="00612BFA" w:rsidRDefault="00891E25" w:rsidP="00577996">
            <w:pPr>
              <w:jc w:val="both"/>
              <w:rPr>
                <w:szCs w:val="24"/>
                <w:lang w:eastAsia="lt-LT"/>
              </w:rPr>
            </w:pPr>
            <w:r w:rsidRPr="00612BFA">
              <w:rPr>
                <w:b/>
                <w:bCs/>
                <w:szCs w:val="24"/>
                <w:lang w:eastAsia="lt-LT"/>
              </w:rPr>
              <w:t>Pastabos</w:t>
            </w:r>
          </w:p>
        </w:tc>
      </w:tr>
      <w:tr w:rsidR="00891E25" w:rsidRPr="00612BFA" w14:paraId="6ABFB66F" w14:textId="77777777" w:rsidTr="007E1F54">
        <w:trPr>
          <w:trHeight w:val="148"/>
        </w:trPr>
        <w:tc>
          <w:tcPr>
            <w:tcW w:w="0" w:type="auto"/>
            <w:vMerge/>
            <w:tcBorders>
              <w:top w:val="single" w:sz="4" w:space="0" w:color="auto"/>
              <w:left w:val="single" w:sz="8" w:space="0" w:color="auto"/>
              <w:bottom w:val="single" w:sz="8" w:space="0" w:color="auto"/>
              <w:right w:val="single" w:sz="8" w:space="0" w:color="auto"/>
            </w:tcBorders>
            <w:vAlign w:val="center"/>
            <w:hideMark/>
          </w:tcPr>
          <w:p w14:paraId="3B0CD2D3" w14:textId="77777777" w:rsidR="00891E25" w:rsidRPr="00612BFA" w:rsidRDefault="00891E25" w:rsidP="00577996">
            <w:pPr>
              <w:rPr>
                <w:szCs w:val="24"/>
                <w:lang w:eastAsia="lt-LT"/>
              </w:rPr>
            </w:pPr>
          </w:p>
        </w:tc>
        <w:tc>
          <w:tcPr>
            <w:tcW w:w="2264" w:type="dxa"/>
            <w:vMerge/>
            <w:tcBorders>
              <w:top w:val="single" w:sz="4" w:space="0" w:color="auto"/>
              <w:left w:val="nil"/>
              <w:bottom w:val="single" w:sz="8" w:space="0" w:color="auto"/>
              <w:right w:val="single" w:sz="8" w:space="0" w:color="auto"/>
            </w:tcBorders>
            <w:vAlign w:val="center"/>
            <w:hideMark/>
          </w:tcPr>
          <w:p w14:paraId="7600B860" w14:textId="77777777" w:rsidR="00891E25" w:rsidRPr="00612BFA" w:rsidRDefault="00891E25" w:rsidP="00577996">
            <w:pPr>
              <w:rPr>
                <w:szCs w:val="24"/>
                <w:lang w:eastAsia="lt-LT"/>
              </w:rPr>
            </w:pPr>
          </w:p>
        </w:tc>
        <w:tc>
          <w:tcPr>
            <w:tcW w:w="3836"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14AE1EE8" w14:textId="22707119" w:rsidR="00891E25" w:rsidRPr="00612BFA" w:rsidRDefault="00891E25" w:rsidP="00577996">
            <w:pPr>
              <w:jc w:val="both"/>
              <w:rPr>
                <w:b/>
                <w:bCs/>
                <w:szCs w:val="24"/>
                <w:lang w:eastAsia="lt-LT"/>
              </w:rPr>
            </w:pPr>
            <w:r w:rsidRPr="00612BFA">
              <w:rPr>
                <w:b/>
                <w:bCs/>
                <w:szCs w:val="24"/>
                <w:lang w:eastAsia="lt-LT"/>
              </w:rPr>
              <w:t>Technologija nauja įmonės lygmeniu</w:t>
            </w:r>
          </w:p>
        </w:tc>
        <w:tc>
          <w:tcPr>
            <w:tcW w:w="2410"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76E470A3" w14:textId="339F42D3" w:rsidR="00891E25" w:rsidRPr="00612BFA" w:rsidRDefault="00891E25" w:rsidP="00577996">
            <w:pPr>
              <w:jc w:val="both"/>
              <w:rPr>
                <w:b/>
                <w:bCs/>
                <w:szCs w:val="24"/>
                <w:lang w:eastAsia="lt-LT"/>
              </w:rPr>
            </w:pPr>
            <w:r w:rsidRPr="00612BFA">
              <w:rPr>
                <w:b/>
                <w:bCs/>
                <w:szCs w:val="24"/>
                <w:lang w:eastAsia="lt-LT"/>
              </w:rPr>
              <w:t>Technologija nauja rinkos lygmeniu</w:t>
            </w:r>
          </w:p>
        </w:tc>
        <w:tc>
          <w:tcPr>
            <w:tcW w:w="3118"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1368A0CB" w14:textId="3D2435EF" w:rsidR="00891E25" w:rsidRPr="00612BFA" w:rsidRDefault="00891E25" w:rsidP="00577996">
            <w:pPr>
              <w:jc w:val="both"/>
              <w:rPr>
                <w:b/>
                <w:bCs/>
                <w:szCs w:val="24"/>
                <w:lang w:eastAsia="lt-LT"/>
              </w:rPr>
            </w:pPr>
            <w:r w:rsidRPr="00612BFA">
              <w:rPr>
                <w:b/>
                <w:bCs/>
                <w:szCs w:val="24"/>
                <w:lang w:eastAsia="lt-LT"/>
              </w:rPr>
              <w:t>Technologija nauja pasaulio lygmeniu</w:t>
            </w:r>
          </w:p>
        </w:tc>
        <w:tc>
          <w:tcPr>
            <w:tcW w:w="2127" w:type="dxa"/>
            <w:tcBorders>
              <w:top w:val="single" w:sz="4" w:space="0" w:color="auto"/>
              <w:left w:val="nil"/>
              <w:bottom w:val="single" w:sz="8" w:space="0" w:color="auto"/>
              <w:right w:val="single" w:sz="8" w:space="0" w:color="auto"/>
            </w:tcBorders>
            <w:vAlign w:val="center"/>
            <w:hideMark/>
          </w:tcPr>
          <w:p w14:paraId="3E9EBCD9" w14:textId="77777777" w:rsidR="00891E25" w:rsidRPr="00612BFA" w:rsidRDefault="00891E25" w:rsidP="00577996">
            <w:pPr>
              <w:rPr>
                <w:szCs w:val="24"/>
                <w:lang w:eastAsia="lt-LT"/>
              </w:rPr>
            </w:pPr>
          </w:p>
        </w:tc>
      </w:tr>
      <w:tr w:rsidR="00891E25" w:rsidRPr="00612BFA" w14:paraId="0A452B73" w14:textId="77777777" w:rsidTr="007E1F54">
        <w:trPr>
          <w:trHeight w:val="264"/>
        </w:trPr>
        <w:tc>
          <w:tcPr>
            <w:tcW w:w="836"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57C6A5DA" w14:textId="2643510C" w:rsidR="00891E25" w:rsidRPr="00612BFA" w:rsidRDefault="00891E25" w:rsidP="00577996">
            <w:pPr>
              <w:jc w:val="both"/>
              <w:rPr>
                <w:szCs w:val="24"/>
                <w:lang w:eastAsia="lt-LT"/>
              </w:rPr>
            </w:pPr>
            <w:r w:rsidRPr="00612BFA">
              <w:rPr>
                <w:szCs w:val="24"/>
                <w:lang w:eastAsia="lt-LT"/>
              </w:rPr>
              <w:t>4.1.</w:t>
            </w:r>
          </w:p>
        </w:tc>
        <w:tc>
          <w:tcPr>
            <w:tcW w:w="2264" w:type="dxa"/>
            <w:tcBorders>
              <w:top w:val="nil"/>
              <w:left w:val="nil"/>
              <w:bottom w:val="single" w:sz="4" w:space="0" w:color="auto"/>
              <w:right w:val="single" w:sz="8" w:space="0" w:color="auto"/>
            </w:tcBorders>
            <w:tcMar>
              <w:top w:w="0" w:type="dxa"/>
              <w:left w:w="108" w:type="dxa"/>
              <w:bottom w:w="0" w:type="dxa"/>
              <w:right w:w="108" w:type="dxa"/>
            </w:tcMar>
            <w:hideMark/>
          </w:tcPr>
          <w:p w14:paraId="7AD57AC0" w14:textId="77777777" w:rsidR="00891E25" w:rsidRPr="00612BFA" w:rsidRDefault="00891E25" w:rsidP="00577996">
            <w:pPr>
              <w:jc w:val="both"/>
              <w:rPr>
                <w:szCs w:val="24"/>
                <w:lang w:eastAsia="lt-LT"/>
              </w:rPr>
            </w:pPr>
            <w:r w:rsidRPr="00612BFA">
              <w:rPr>
                <w:b/>
                <w:bCs/>
                <w:szCs w:val="24"/>
                <w:lang w:eastAsia="lt-LT"/>
              </w:rPr>
              <w:t> </w:t>
            </w:r>
          </w:p>
        </w:tc>
        <w:tc>
          <w:tcPr>
            <w:tcW w:w="3836" w:type="dxa"/>
            <w:tcBorders>
              <w:top w:val="nil"/>
              <w:left w:val="nil"/>
              <w:bottom w:val="single" w:sz="4" w:space="0" w:color="auto"/>
              <w:right w:val="single" w:sz="8" w:space="0" w:color="auto"/>
            </w:tcBorders>
            <w:tcMar>
              <w:top w:w="0" w:type="dxa"/>
              <w:left w:w="108" w:type="dxa"/>
              <w:bottom w:w="0" w:type="dxa"/>
              <w:right w:w="108" w:type="dxa"/>
            </w:tcMar>
            <w:hideMark/>
          </w:tcPr>
          <w:p w14:paraId="6AD320CB" w14:textId="77777777" w:rsidR="00891E25" w:rsidRPr="00612BFA" w:rsidRDefault="00891E25" w:rsidP="00577996">
            <w:pPr>
              <w:jc w:val="both"/>
              <w:rPr>
                <w:szCs w:val="24"/>
                <w:lang w:eastAsia="lt-LT"/>
              </w:rPr>
            </w:pPr>
            <w:r w:rsidRPr="00612BFA">
              <w:rPr>
                <w:b/>
                <w:bCs/>
                <w:szCs w:val="24"/>
                <w:lang w:eastAsia="lt-LT"/>
              </w:rPr>
              <w:t> </w:t>
            </w:r>
          </w:p>
        </w:tc>
        <w:tc>
          <w:tcPr>
            <w:tcW w:w="2410" w:type="dxa"/>
            <w:tcBorders>
              <w:top w:val="nil"/>
              <w:left w:val="nil"/>
              <w:bottom w:val="single" w:sz="4" w:space="0" w:color="auto"/>
              <w:right w:val="single" w:sz="4" w:space="0" w:color="auto"/>
            </w:tcBorders>
            <w:tcMar>
              <w:top w:w="0" w:type="dxa"/>
              <w:left w:w="108" w:type="dxa"/>
              <w:bottom w:w="0" w:type="dxa"/>
              <w:right w:w="108" w:type="dxa"/>
            </w:tcMar>
            <w:hideMark/>
          </w:tcPr>
          <w:p w14:paraId="409DEE21" w14:textId="77777777" w:rsidR="00891E25" w:rsidRPr="00612BFA" w:rsidRDefault="00891E25" w:rsidP="00577996">
            <w:pPr>
              <w:jc w:val="both"/>
              <w:rPr>
                <w:szCs w:val="24"/>
                <w:lang w:eastAsia="lt-LT"/>
              </w:rPr>
            </w:pPr>
            <w:r w:rsidRPr="00612BFA">
              <w:rPr>
                <w:b/>
                <w:bCs/>
                <w:szCs w:val="24"/>
                <w:lang w:eastAsia="lt-LT"/>
              </w:rPr>
              <w:t> </w:t>
            </w:r>
          </w:p>
        </w:tc>
        <w:tc>
          <w:tcPr>
            <w:tcW w:w="31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5950D" w14:textId="7FCFE149" w:rsidR="00891E25" w:rsidRPr="00612BFA" w:rsidRDefault="00891E25" w:rsidP="00055382">
            <w:pPr>
              <w:jc w:val="both"/>
              <w:rPr>
                <w:szCs w:val="24"/>
                <w:lang w:eastAsia="lt-LT"/>
              </w:rPr>
            </w:pPr>
            <w:r w:rsidRPr="00612BFA">
              <w:rPr>
                <w:b/>
                <w:bCs/>
                <w:szCs w:val="24"/>
                <w:lang w:eastAsia="lt-LT"/>
              </w:rPr>
              <w:t>  </w:t>
            </w:r>
          </w:p>
        </w:tc>
        <w:tc>
          <w:tcPr>
            <w:tcW w:w="2127" w:type="dxa"/>
            <w:tcBorders>
              <w:top w:val="nil"/>
              <w:left w:val="nil"/>
              <w:bottom w:val="single" w:sz="4" w:space="0" w:color="auto"/>
              <w:right w:val="single" w:sz="8" w:space="0" w:color="auto"/>
            </w:tcBorders>
            <w:tcMar>
              <w:top w:w="0" w:type="dxa"/>
              <w:left w:w="108" w:type="dxa"/>
              <w:bottom w:w="0" w:type="dxa"/>
              <w:right w:w="108" w:type="dxa"/>
            </w:tcMar>
            <w:hideMark/>
          </w:tcPr>
          <w:p w14:paraId="6D485080" w14:textId="77777777" w:rsidR="00891E25" w:rsidRPr="00612BFA" w:rsidRDefault="00891E25" w:rsidP="00577996">
            <w:pPr>
              <w:jc w:val="both"/>
              <w:rPr>
                <w:szCs w:val="24"/>
                <w:lang w:eastAsia="lt-LT"/>
              </w:rPr>
            </w:pPr>
            <w:r w:rsidRPr="00612BFA">
              <w:rPr>
                <w:b/>
                <w:bCs/>
                <w:szCs w:val="24"/>
                <w:lang w:eastAsia="lt-LT"/>
              </w:rPr>
              <w:t> </w:t>
            </w:r>
          </w:p>
        </w:tc>
      </w:tr>
      <w:tr w:rsidR="00891E25" w:rsidRPr="00612BFA" w14:paraId="4CF937DA" w14:textId="77777777" w:rsidTr="007E1F54">
        <w:trPr>
          <w:trHeight w:val="48"/>
        </w:trPr>
        <w:tc>
          <w:tcPr>
            <w:tcW w:w="8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A09274" w14:textId="619008DF" w:rsidR="00891E25" w:rsidRPr="00612BFA" w:rsidRDefault="00891E25" w:rsidP="00577996">
            <w:pPr>
              <w:jc w:val="both"/>
              <w:rPr>
                <w:szCs w:val="24"/>
                <w:lang w:eastAsia="lt-LT"/>
              </w:rPr>
            </w:pPr>
            <w:r w:rsidRPr="00612BFA">
              <w:rPr>
                <w:szCs w:val="24"/>
                <w:lang w:eastAsia="lt-LT"/>
              </w:rPr>
              <w:t>4.2.</w:t>
            </w:r>
          </w:p>
        </w:tc>
        <w:tc>
          <w:tcPr>
            <w:tcW w:w="22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1F1E0C" w14:textId="77777777" w:rsidR="00891E25" w:rsidRPr="00612BFA" w:rsidRDefault="00891E25" w:rsidP="00577996">
            <w:pPr>
              <w:jc w:val="both"/>
              <w:rPr>
                <w:szCs w:val="24"/>
                <w:lang w:eastAsia="lt-LT"/>
              </w:rPr>
            </w:pPr>
            <w:r w:rsidRPr="00612BFA">
              <w:rPr>
                <w:b/>
                <w:bCs/>
                <w:szCs w:val="24"/>
                <w:lang w:eastAsia="lt-LT"/>
              </w:rPr>
              <w:t> </w:t>
            </w:r>
          </w:p>
        </w:tc>
        <w:tc>
          <w:tcPr>
            <w:tcW w:w="38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D064C9" w14:textId="77777777" w:rsidR="00891E25" w:rsidRPr="00612BFA" w:rsidRDefault="00891E25" w:rsidP="00577996">
            <w:pPr>
              <w:jc w:val="both"/>
              <w:rPr>
                <w:szCs w:val="24"/>
                <w:lang w:eastAsia="lt-LT"/>
              </w:rPr>
            </w:pPr>
            <w:r w:rsidRPr="00612BFA">
              <w:rPr>
                <w:b/>
                <w:bCs/>
                <w:szCs w:val="24"/>
                <w:lang w:eastAsia="lt-LT"/>
              </w:rPr>
              <w:t> </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B75639" w14:textId="77777777" w:rsidR="00891E25" w:rsidRPr="00612BFA" w:rsidRDefault="00891E25" w:rsidP="00577996">
            <w:pPr>
              <w:jc w:val="both"/>
              <w:rPr>
                <w:szCs w:val="24"/>
                <w:lang w:eastAsia="lt-LT"/>
              </w:rPr>
            </w:pPr>
            <w:r w:rsidRPr="00612BFA">
              <w:rPr>
                <w:b/>
                <w:bCs/>
                <w:szCs w:val="24"/>
                <w:lang w:eastAsia="lt-LT"/>
              </w:rPr>
              <w:t> </w:t>
            </w:r>
          </w:p>
        </w:tc>
        <w:tc>
          <w:tcPr>
            <w:tcW w:w="31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0405F0" w14:textId="08722C7F" w:rsidR="00891E25" w:rsidRPr="00612BFA" w:rsidRDefault="00891E25" w:rsidP="00577996">
            <w:pPr>
              <w:jc w:val="both"/>
              <w:rPr>
                <w:szCs w:val="24"/>
                <w:lang w:eastAsia="lt-LT"/>
              </w:rPr>
            </w:pPr>
          </w:p>
        </w:tc>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EFBB83" w14:textId="77777777" w:rsidR="00891E25" w:rsidRPr="00612BFA" w:rsidRDefault="00891E25" w:rsidP="00577996">
            <w:pPr>
              <w:jc w:val="both"/>
              <w:rPr>
                <w:szCs w:val="24"/>
                <w:lang w:eastAsia="lt-LT"/>
              </w:rPr>
            </w:pPr>
            <w:r w:rsidRPr="00612BFA">
              <w:rPr>
                <w:b/>
                <w:bCs/>
                <w:szCs w:val="24"/>
                <w:lang w:eastAsia="lt-LT"/>
              </w:rPr>
              <w:t> </w:t>
            </w:r>
          </w:p>
        </w:tc>
      </w:tr>
      <w:tr w:rsidR="00891E25" w:rsidRPr="00612BFA" w14:paraId="31C6777C" w14:textId="77777777" w:rsidTr="007E1F54">
        <w:trPr>
          <w:trHeight w:val="391"/>
        </w:trPr>
        <w:tc>
          <w:tcPr>
            <w:tcW w:w="8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0FE086EE" w14:textId="1BC99FE4" w:rsidR="00891E25" w:rsidRPr="00612BFA" w:rsidRDefault="00891E25" w:rsidP="00577996">
            <w:pPr>
              <w:jc w:val="both"/>
              <w:rPr>
                <w:szCs w:val="24"/>
                <w:lang w:eastAsia="lt-LT"/>
              </w:rPr>
            </w:pPr>
            <w:r w:rsidRPr="00612BFA">
              <w:rPr>
                <w:szCs w:val="24"/>
                <w:lang w:eastAsia="lt-LT"/>
              </w:rPr>
              <w:t>4.n.</w:t>
            </w:r>
          </w:p>
        </w:tc>
        <w:tc>
          <w:tcPr>
            <w:tcW w:w="2264"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33A51F0B" w14:textId="77777777" w:rsidR="00891E25" w:rsidRPr="00612BFA" w:rsidRDefault="00891E25" w:rsidP="00577996">
            <w:pPr>
              <w:jc w:val="both"/>
              <w:rPr>
                <w:szCs w:val="24"/>
                <w:lang w:eastAsia="lt-LT"/>
              </w:rPr>
            </w:pPr>
            <w:r w:rsidRPr="00612BFA">
              <w:rPr>
                <w:b/>
                <w:bCs/>
                <w:szCs w:val="24"/>
                <w:lang w:eastAsia="lt-LT"/>
              </w:rPr>
              <w:t> </w:t>
            </w:r>
          </w:p>
        </w:tc>
        <w:tc>
          <w:tcPr>
            <w:tcW w:w="3836"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60A4C6E1" w14:textId="77777777" w:rsidR="00891E25" w:rsidRPr="00612BFA" w:rsidRDefault="00891E25" w:rsidP="00577996">
            <w:pPr>
              <w:jc w:val="both"/>
              <w:rPr>
                <w:szCs w:val="24"/>
                <w:lang w:eastAsia="lt-LT"/>
              </w:rPr>
            </w:pPr>
            <w:r w:rsidRPr="00612BFA">
              <w:rPr>
                <w:b/>
                <w:bCs/>
                <w:szCs w:val="24"/>
                <w:lang w:eastAsia="lt-LT"/>
              </w:rPr>
              <w:t> </w:t>
            </w:r>
          </w:p>
        </w:tc>
        <w:tc>
          <w:tcPr>
            <w:tcW w:w="2410" w:type="dxa"/>
            <w:tcBorders>
              <w:top w:val="single" w:sz="4" w:space="0" w:color="auto"/>
              <w:left w:val="nil"/>
              <w:bottom w:val="single" w:sz="4" w:space="0" w:color="auto"/>
              <w:right w:val="single" w:sz="4" w:space="0" w:color="auto"/>
            </w:tcBorders>
            <w:tcMar>
              <w:top w:w="0" w:type="dxa"/>
              <w:left w:w="108" w:type="dxa"/>
              <w:bottom w:w="0" w:type="dxa"/>
              <w:right w:w="108" w:type="dxa"/>
            </w:tcMar>
            <w:hideMark/>
          </w:tcPr>
          <w:p w14:paraId="2C6E966F" w14:textId="77777777" w:rsidR="00891E25" w:rsidRPr="00612BFA" w:rsidRDefault="00891E25" w:rsidP="00577996">
            <w:pPr>
              <w:jc w:val="both"/>
              <w:rPr>
                <w:szCs w:val="24"/>
                <w:lang w:eastAsia="lt-LT"/>
              </w:rPr>
            </w:pPr>
            <w:r w:rsidRPr="00612BFA">
              <w:rPr>
                <w:b/>
                <w:bCs/>
                <w:szCs w:val="24"/>
                <w:lang w:eastAsia="lt-LT"/>
              </w:rPr>
              <w:t> </w:t>
            </w:r>
          </w:p>
        </w:tc>
        <w:tc>
          <w:tcPr>
            <w:tcW w:w="31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21724BB" w14:textId="1167A79E" w:rsidR="00891E25" w:rsidRPr="00612BFA" w:rsidRDefault="00891E25" w:rsidP="00577996">
            <w:pPr>
              <w:jc w:val="both"/>
              <w:rPr>
                <w:szCs w:val="24"/>
                <w:lang w:eastAsia="lt-LT"/>
              </w:rPr>
            </w:pPr>
          </w:p>
        </w:tc>
        <w:tc>
          <w:tcPr>
            <w:tcW w:w="2127"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5DFF9A11" w14:textId="77777777" w:rsidR="00C50039" w:rsidRPr="00612BFA" w:rsidRDefault="00C50039" w:rsidP="00577996">
            <w:pPr>
              <w:jc w:val="both"/>
              <w:rPr>
                <w:szCs w:val="24"/>
                <w:lang w:eastAsia="lt-LT"/>
              </w:rPr>
            </w:pPr>
          </w:p>
        </w:tc>
      </w:tr>
      <w:tr w:rsidR="00C50039" w:rsidRPr="00612BFA" w14:paraId="3DE03743" w14:textId="77777777" w:rsidTr="005F04F5">
        <w:trPr>
          <w:trHeight w:val="391"/>
        </w:trPr>
        <w:tc>
          <w:tcPr>
            <w:tcW w:w="14591" w:type="dxa"/>
            <w:gridSpan w:val="6"/>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076EFF5" w14:textId="43FD4162" w:rsidR="00C50039" w:rsidRPr="00612BFA" w:rsidRDefault="00C50039" w:rsidP="00577996">
            <w:pPr>
              <w:jc w:val="both"/>
              <w:rPr>
                <w:b/>
                <w:bCs/>
                <w:szCs w:val="24"/>
                <w:lang w:eastAsia="lt-LT"/>
              </w:rPr>
            </w:pPr>
            <w:r w:rsidRPr="00612BFA">
              <w:rPr>
                <w:b/>
                <w:bCs/>
                <w:szCs w:val="24"/>
                <w:lang w:eastAsia="lt-LT"/>
              </w:rPr>
              <w:t xml:space="preserve">Pastaba. </w:t>
            </w:r>
            <w:r w:rsidRPr="00612BFA">
              <w:rPr>
                <w:szCs w:val="24"/>
                <w:lang w:eastAsia="lt-LT"/>
              </w:rPr>
              <w:t>Viena technologija priskiriama tik vienai</w:t>
            </w:r>
            <w:r w:rsidR="009461E8" w:rsidRPr="00612BFA">
              <w:rPr>
                <w:szCs w:val="24"/>
                <w:lang w:eastAsia="lt-LT"/>
              </w:rPr>
              <w:t xml:space="preserve"> </w:t>
            </w:r>
            <w:r w:rsidRPr="00612BFA">
              <w:rPr>
                <w:szCs w:val="24"/>
                <w:lang w:eastAsia="lt-LT"/>
              </w:rPr>
              <w:t>naujumo grupei (t. y. jei technologija yra nauja pasaulio lygmeniu, neskiriama papildomų balų už naujumą rinkos ir (ar)</w:t>
            </w:r>
            <w:r w:rsidR="009461E8" w:rsidRPr="00612BFA">
              <w:rPr>
                <w:szCs w:val="24"/>
                <w:lang w:eastAsia="lt-LT"/>
              </w:rPr>
              <w:t xml:space="preserve"> </w:t>
            </w:r>
            <w:r w:rsidRPr="00612BFA">
              <w:rPr>
                <w:szCs w:val="24"/>
                <w:lang w:eastAsia="lt-LT"/>
              </w:rPr>
              <w:t>įmonės lygmeniu</w:t>
            </w:r>
            <w:r w:rsidR="00A4515D" w:rsidRPr="00612BFA">
              <w:rPr>
                <w:szCs w:val="24"/>
                <w:lang w:eastAsia="lt-LT"/>
              </w:rPr>
              <w:t>, jeigu technologija nauja rinkos lygmeniu, neskiriama papildomų balų už naujumą įmonės lygmeniu</w:t>
            </w:r>
            <w:r w:rsidRPr="00612BFA">
              <w:rPr>
                <w:szCs w:val="24"/>
                <w:lang w:eastAsia="lt-LT"/>
              </w:rPr>
              <w:t>)</w:t>
            </w:r>
          </w:p>
        </w:tc>
      </w:tr>
    </w:tbl>
    <w:p w14:paraId="36F7BE45" w14:textId="44012660" w:rsidR="00577996" w:rsidRPr="00612BFA" w:rsidRDefault="00577996" w:rsidP="007622F5">
      <w:pPr>
        <w:ind w:firstLine="284"/>
        <w:jc w:val="both"/>
        <w:rPr>
          <w:b/>
          <w:bCs/>
          <w:color w:val="000000"/>
          <w:szCs w:val="24"/>
          <w:lang w:eastAsia="lt-LT"/>
        </w:rPr>
      </w:pPr>
    </w:p>
    <w:p w14:paraId="204D3D14" w14:textId="72FB5F6D" w:rsidR="005F5A93" w:rsidRPr="00612BFA" w:rsidRDefault="005F5A93" w:rsidP="005F5A93">
      <w:pPr>
        <w:tabs>
          <w:tab w:val="left" w:pos="426"/>
        </w:tabs>
        <w:ind w:right="567"/>
        <w:jc w:val="both"/>
        <w:rPr>
          <w:szCs w:val="24"/>
        </w:rPr>
      </w:pPr>
      <w:r w:rsidRPr="00612BFA">
        <w:rPr>
          <w:b/>
          <w:szCs w:val="24"/>
          <w:lang w:val="en-US" w:eastAsia="lt-LT"/>
        </w:rPr>
        <w:t>5</w:t>
      </w:r>
      <w:r w:rsidRPr="00612BFA">
        <w:rPr>
          <w:b/>
          <w:szCs w:val="24"/>
          <w:lang w:eastAsia="lt-LT"/>
        </w:rPr>
        <w:t xml:space="preserve">. </w:t>
      </w:r>
      <w:r w:rsidR="00335301" w:rsidRPr="00612BFA">
        <w:rPr>
          <w:b/>
          <w:szCs w:val="24"/>
          <w:lang w:eastAsia="lt-LT"/>
        </w:rPr>
        <w:t xml:space="preserve">Pareiškėjo </w:t>
      </w:r>
      <w:r w:rsidR="00335301" w:rsidRPr="00612BFA">
        <w:rPr>
          <w:b/>
          <w:szCs w:val="24"/>
        </w:rPr>
        <w:t>d</w:t>
      </w:r>
      <w:r w:rsidR="00414AC3" w:rsidRPr="00612BFA">
        <w:rPr>
          <w:b/>
          <w:szCs w:val="24"/>
        </w:rPr>
        <w:t>eklaruot</w:t>
      </w:r>
      <w:r w:rsidR="009461E8" w:rsidRPr="00612BFA">
        <w:rPr>
          <w:b/>
          <w:szCs w:val="24"/>
        </w:rPr>
        <w:t>o</w:t>
      </w:r>
      <w:r w:rsidR="00414AC3" w:rsidRPr="00612BFA">
        <w:rPr>
          <w:b/>
          <w:szCs w:val="24"/>
        </w:rPr>
        <w:t xml:space="preserve">s mokslinių tyrimų ir eksperimentinės plėtros (toliau </w:t>
      </w:r>
      <w:r w:rsidR="00414AC3" w:rsidRPr="00612BFA">
        <w:rPr>
          <w:bCs/>
          <w:szCs w:val="24"/>
          <w:lang w:val="en-US"/>
        </w:rPr>
        <w:t>–</w:t>
      </w:r>
      <w:r w:rsidRPr="00612BFA">
        <w:rPr>
          <w:bCs/>
          <w:szCs w:val="24"/>
        </w:rPr>
        <w:t xml:space="preserve"> </w:t>
      </w:r>
      <w:r w:rsidRPr="00612BFA">
        <w:rPr>
          <w:b/>
          <w:szCs w:val="24"/>
        </w:rPr>
        <w:t>MTEP</w:t>
      </w:r>
      <w:r w:rsidR="00414AC3" w:rsidRPr="00612BFA">
        <w:rPr>
          <w:b/>
          <w:szCs w:val="24"/>
        </w:rPr>
        <w:t>)</w:t>
      </w:r>
      <w:r w:rsidRPr="00612BFA">
        <w:rPr>
          <w:b/>
          <w:szCs w:val="24"/>
        </w:rPr>
        <w:t xml:space="preserve"> veikl</w:t>
      </w:r>
      <w:r w:rsidR="00414AC3" w:rsidRPr="00612BFA">
        <w:rPr>
          <w:b/>
          <w:szCs w:val="24"/>
        </w:rPr>
        <w:t>ai skirtos lėšos</w:t>
      </w:r>
      <w:r w:rsidRPr="00612BFA">
        <w:rPr>
          <w:szCs w:val="24"/>
        </w:rPr>
        <w:t xml:space="preserve">. </w:t>
      </w:r>
    </w:p>
    <w:p w14:paraId="3AA1F5B5" w14:textId="77777777" w:rsidR="00DB37A2" w:rsidRPr="00612BFA" w:rsidRDefault="00DB37A2" w:rsidP="005F5A93">
      <w:pPr>
        <w:tabs>
          <w:tab w:val="left" w:pos="426"/>
        </w:tabs>
        <w:ind w:right="567"/>
        <w:jc w:val="both"/>
        <w:rPr>
          <w:szCs w:val="24"/>
        </w:rPr>
      </w:pPr>
    </w:p>
    <w:tbl>
      <w:tblPr>
        <w:tblStyle w:val="TableGrid1"/>
        <w:tblW w:w="14596" w:type="dxa"/>
        <w:tblLook w:val="04A0" w:firstRow="1" w:lastRow="0" w:firstColumn="1" w:lastColumn="0" w:noHBand="0" w:noVBand="1"/>
      </w:tblPr>
      <w:tblGrid>
        <w:gridCol w:w="4957"/>
        <w:gridCol w:w="4961"/>
        <w:gridCol w:w="4678"/>
      </w:tblGrid>
      <w:tr w:rsidR="005F5A93" w:rsidRPr="00612BFA" w14:paraId="7B2EC5CB" w14:textId="77777777" w:rsidTr="001341A3">
        <w:tc>
          <w:tcPr>
            <w:tcW w:w="495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2CF91D" w14:textId="6B70B8D6" w:rsidR="005F5A93" w:rsidRPr="00612BFA" w:rsidRDefault="005F5A93" w:rsidP="005F5A93">
            <w:pPr>
              <w:rPr>
                <w:rFonts w:ascii="Times New Roman" w:hAnsi="Times New Roman"/>
                <w:b/>
                <w:bCs/>
                <w:sz w:val="24"/>
                <w:szCs w:val="24"/>
              </w:rPr>
            </w:pPr>
            <w:r w:rsidRPr="00612BFA">
              <w:rPr>
                <w:rFonts w:ascii="Times New Roman" w:hAnsi="Times New Roman"/>
                <w:b/>
                <w:bCs/>
                <w:sz w:val="24"/>
                <w:szCs w:val="24"/>
              </w:rPr>
              <w:t>Laikotarpis, už kurį buvo deklaruotos MTEP veiklai skirtos lėšos</w:t>
            </w:r>
          </w:p>
        </w:tc>
        <w:tc>
          <w:tcPr>
            <w:tcW w:w="496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E5DA700" w14:textId="77777777" w:rsidR="005F5A93" w:rsidRPr="00612BFA" w:rsidRDefault="005F5A93" w:rsidP="005F5A93">
            <w:pPr>
              <w:rPr>
                <w:rFonts w:ascii="Times New Roman" w:hAnsi="Times New Roman"/>
                <w:b/>
                <w:bCs/>
                <w:sz w:val="24"/>
                <w:szCs w:val="24"/>
              </w:rPr>
            </w:pPr>
            <w:r w:rsidRPr="00612BFA">
              <w:rPr>
                <w:rFonts w:ascii="Times New Roman" w:hAnsi="Times New Roman"/>
                <w:b/>
                <w:bCs/>
                <w:sz w:val="24"/>
                <w:szCs w:val="24"/>
              </w:rPr>
              <w:t>Valstybės duomenų agentūrai deklaruota lėšų suma (Eur)</w:t>
            </w:r>
          </w:p>
        </w:tc>
        <w:tc>
          <w:tcPr>
            <w:tcW w:w="467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9DC8031" w14:textId="216123D4" w:rsidR="005F5A93" w:rsidRPr="00612BFA" w:rsidRDefault="005F5A93" w:rsidP="005F5A93">
            <w:pPr>
              <w:rPr>
                <w:rFonts w:ascii="Times New Roman" w:hAnsi="Times New Roman"/>
                <w:b/>
                <w:bCs/>
                <w:sz w:val="24"/>
                <w:szCs w:val="24"/>
              </w:rPr>
            </w:pPr>
            <w:r w:rsidRPr="00612BFA">
              <w:rPr>
                <w:rFonts w:ascii="Times New Roman" w:hAnsi="Times New Roman"/>
                <w:b/>
                <w:bCs/>
                <w:sz w:val="24"/>
                <w:szCs w:val="24"/>
              </w:rPr>
              <w:t xml:space="preserve">Informacija apie </w:t>
            </w:r>
            <w:r w:rsidR="00CB77E5" w:rsidRPr="00612BFA">
              <w:rPr>
                <w:rFonts w:ascii="Times New Roman" w:hAnsi="Times New Roman"/>
                <w:b/>
                <w:bCs/>
                <w:sz w:val="24"/>
                <w:szCs w:val="24"/>
              </w:rPr>
              <w:t xml:space="preserve">deklaruotas </w:t>
            </w:r>
            <w:r w:rsidRPr="00612BFA">
              <w:rPr>
                <w:rFonts w:ascii="Times New Roman" w:hAnsi="Times New Roman"/>
                <w:b/>
                <w:bCs/>
                <w:sz w:val="24"/>
                <w:szCs w:val="24"/>
              </w:rPr>
              <w:t>MTEP veikla</w:t>
            </w:r>
            <w:r w:rsidR="00CB77E5" w:rsidRPr="00612BFA">
              <w:rPr>
                <w:rFonts w:ascii="Times New Roman" w:hAnsi="Times New Roman"/>
                <w:b/>
                <w:bCs/>
                <w:sz w:val="24"/>
                <w:szCs w:val="24"/>
              </w:rPr>
              <w:t>i skirtas lėšas (vertinamas pastarųjų 3 metų iki PĮP pateikimo laikotarpis)</w:t>
            </w:r>
          </w:p>
        </w:tc>
      </w:tr>
      <w:tr w:rsidR="005F5A93" w:rsidRPr="00612BFA" w14:paraId="2A4377DF" w14:textId="77777777" w:rsidTr="001341A3">
        <w:tc>
          <w:tcPr>
            <w:tcW w:w="4957" w:type="dxa"/>
            <w:tcBorders>
              <w:top w:val="single" w:sz="4" w:space="0" w:color="auto"/>
              <w:left w:val="single" w:sz="4" w:space="0" w:color="auto"/>
              <w:bottom w:val="single" w:sz="4" w:space="0" w:color="auto"/>
              <w:right w:val="single" w:sz="4" w:space="0" w:color="auto"/>
            </w:tcBorders>
          </w:tcPr>
          <w:p w14:paraId="4C66EF76" w14:textId="77777777" w:rsidR="005F5A93" w:rsidRPr="00612BFA" w:rsidRDefault="005F5A93" w:rsidP="005F5A93">
            <w:pPr>
              <w:rPr>
                <w:rFonts w:ascii="Times New Roman" w:hAnsi="Times New Roman"/>
                <w:sz w:val="24"/>
                <w:szCs w:val="24"/>
              </w:rPr>
            </w:pPr>
          </w:p>
          <w:p w14:paraId="23FD5F4E" w14:textId="77777777" w:rsidR="005F5A93" w:rsidRPr="00612BFA" w:rsidRDefault="005F5A93" w:rsidP="005F5A93">
            <w:pPr>
              <w:rPr>
                <w:rFonts w:ascii="Times New Roman" w:hAnsi="Times New Roman"/>
                <w:sz w:val="24"/>
                <w:szCs w:val="24"/>
              </w:rPr>
            </w:pPr>
          </w:p>
        </w:tc>
        <w:tc>
          <w:tcPr>
            <w:tcW w:w="4961" w:type="dxa"/>
            <w:tcBorders>
              <w:top w:val="single" w:sz="4" w:space="0" w:color="auto"/>
              <w:left w:val="single" w:sz="4" w:space="0" w:color="auto"/>
              <w:bottom w:val="single" w:sz="4" w:space="0" w:color="auto"/>
              <w:right w:val="single" w:sz="4" w:space="0" w:color="auto"/>
            </w:tcBorders>
          </w:tcPr>
          <w:p w14:paraId="4A3DFA38" w14:textId="77777777" w:rsidR="005F5A93" w:rsidRPr="00612BFA" w:rsidRDefault="005F5A93" w:rsidP="005F5A93">
            <w:pPr>
              <w:rPr>
                <w:rFonts w:ascii="Times New Roman" w:hAnsi="Times New Roman"/>
                <w:sz w:val="24"/>
                <w:szCs w:val="24"/>
              </w:rPr>
            </w:pPr>
          </w:p>
        </w:tc>
        <w:tc>
          <w:tcPr>
            <w:tcW w:w="4678" w:type="dxa"/>
            <w:tcBorders>
              <w:top w:val="single" w:sz="4" w:space="0" w:color="auto"/>
              <w:left w:val="single" w:sz="4" w:space="0" w:color="auto"/>
              <w:bottom w:val="single" w:sz="4" w:space="0" w:color="auto"/>
              <w:right w:val="single" w:sz="4" w:space="0" w:color="auto"/>
            </w:tcBorders>
          </w:tcPr>
          <w:p w14:paraId="46B509BD" w14:textId="77777777" w:rsidR="005F5A93" w:rsidRPr="00612BFA" w:rsidRDefault="005F5A93" w:rsidP="005F5A93">
            <w:pPr>
              <w:rPr>
                <w:rFonts w:ascii="Times New Roman" w:hAnsi="Times New Roman"/>
                <w:sz w:val="24"/>
                <w:szCs w:val="24"/>
              </w:rPr>
            </w:pPr>
          </w:p>
        </w:tc>
      </w:tr>
      <w:tr w:rsidR="00414AC3" w:rsidRPr="00612BFA" w14:paraId="06329E1D" w14:textId="77777777" w:rsidTr="001341A3">
        <w:tc>
          <w:tcPr>
            <w:tcW w:w="4957" w:type="dxa"/>
            <w:tcBorders>
              <w:top w:val="single" w:sz="4" w:space="0" w:color="auto"/>
              <w:left w:val="single" w:sz="4" w:space="0" w:color="auto"/>
              <w:bottom w:val="single" w:sz="4" w:space="0" w:color="auto"/>
              <w:right w:val="single" w:sz="4" w:space="0" w:color="auto"/>
            </w:tcBorders>
          </w:tcPr>
          <w:p w14:paraId="16DAE1FB" w14:textId="77777777" w:rsidR="00414AC3" w:rsidRPr="00612BFA" w:rsidRDefault="00414AC3" w:rsidP="005F5A93">
            <w:pPr>
              <w:rPr>
                <w:rFonts w:ascii="Times New Roman" w:hAnsi="Times New Roman"/>
                <w:sz w:val="24"/>
                <w:szCs w:val="24"/>
              </w:rPr>
            </w:pPr>
          </w:p>
        </w:tc>
        <w:tc>
          <w:tcPr>
            <w:tcW w:w="4961" w:type="dxa"/>
            <w:tcBorders>
              <w:top w:val="single" w:sz="4" w:space="0" w:color="auto"/>
              <w:left w:val="single" w:sz="4" w:space="0" w:color="auto"/>
              <w:bottom w:val="single" w:sz="4" w:space="0" w:color="auto"/>
              <w:right w:val="single" w:sz="4" w:space="0" w:color="auto"/>
            </w:tcBorders>
          </w:tcPr>
          <w:p w14:paraId="661C2496" w14:textId="77777777" w:rsidR="00414AC3" w:rsidRPr="00612BFA" w:rsidRDefault="00414AC3" w:rsidP="005F5A93">
            <w:pPr>
              <w:rPr>
                <w:rFonts w:ascii="Times New Roman" w:hAnsi="Times New Roman"/>
                <w:sz w:val="24"/>
                <w:szCs w:val="24"/>
              </w:rPr>
            </w:pPr>
          </w:p>
        </w:tc>
        <w:tc>
          <w:tcPr>
            <w:tcW w:w="4678" w:type="dxa"/>
            <w:tcBorders>
              <w:top w:val="single" w:sz="4" w:space="0" w:color="auto"/>
              <w:left w:val="single" w:sz="4" w:space="0" w:color="auto"/>
              <w:bottom w:val="single" w:sz="4" w:space="0" w:color="auto"/>
              <w:right w:val="single" w:sz="4" w:space="0" w:color="auto"/>
            </w:tcBorders>
          </w:tcPr>
          <w:p w14:paraId="60B4767E" w14:textId="77777777" w:rsidR="00414AC3" w:rsidRPr="00612BFA" w:rsidRDefault="00414AC3" w:rsidP="005F5A93">
            <w:pPr>
              <w:rPr>
                <w:rFonts w:ascii="Times New Roman" w:hAnsi="Times New Roman"/>
                <w:sz w:val="24"/>
                <w:szCs w:val="24"/>
              </w:rPr>
            </w:pPr>
          </w:p>
        </w:tc>
      </w:tr>
      <w:tr w:rsidR="00414AC3" w:rsidRPr="00612BFA" w14:paraId="04AAC1AD" w14:textId="77777777" w:rsidTr="001341A3">
        <w:tc>
          <w:tcPr>
            <w:tcW w:w="4957" w:type="dxa"/>
            <w:tcBorders>
              <w:top w:val="single" w:sz="4" w:space="0" w:color="auto"/>
              <w:left w:val="single" w:sz="4" w:space="0" w:color="auto"/>
              <w:bottom w:val="single" w:sz="4" w:space="0" w:color="auto"/>
              <w:right w:val="single" w:sz="4" w:space="0" w:color="auto"/>
            </w:tcBorders>
          </w:tcPr>
          <w:p w14:paraId="53445D03" w14:textId="77777777" w:rsidR="00414AC3" w:rsidRPr="00612BFA" w:rsidRDefault="00414AC3" w:rsidP="005F5A93">
            <w:pPr>
              <w:rPr>
                <w:rFonts w:ascii="Times New Roman" w:hAnsi="Times New Roman"/>
                <w:sz w:val="24"/>
                <w:szCs w:val="24"/>
              </w:rPr>
            </w:pPr>
          </w:p>
        </w:tc>
        <w:tc>
          <w:tcPr>
            <w:tcW w:w="4961" w:type="dxa"/>
            <w:tcBorders>
              <w:top w:val="single" w:sz="4" w:space="0" w:color="auto"/>
              <w:left w:val="single" w:sz="4" w:space="0" w:color="auto"/>
              <w:bottom w:val="single" w:sz="4" w:space="0" w:color="auto"/>
              <w:right w:val="single" w:sz="4" w:space="0" w:color="auto"/>
            </w:tcBorders>
          </w:tcPr>
          <w:p w14:paraId="00B125BE" w14:textId="77777777" w:rsidR="00414AC3" w:rsidRPr="00612BFA" w:rsidRDefault="00414AC3" w:rsidP="005F5A93">
            <w:pPr>
              <w:rPr>
                <w:rFonts w:ascii="Times New Roman" w:hAnsi="Times New Roman"/>
                <w:sz w:val="24"/>
                <w:szCs w:val="24"/>
              </w:rPr>
            </w:pPr>
          </w:p>
        </w:tc>
        <w:tc>
          <w:tcPr>
            <w:tcW w:w="4678" w:type="dxa"/>
            <w:tcBorders>
              <w:top w:val="single" w:sz="4" w:space="0" w:color="auto"/>
              <w:left w:val="single" w:sz="4" w:space="0" w:color="auto"/>
              <w:bottom w:val="single" w:sz="4" w:space="0" w:color="auto"/>
              <w:right w:val="single" w:sz="4" w:space="0" w:color="auto"/>
            </w:tcBorders>
          </w:tcPr>
          <w:p w14:paraId="2701A1D9" w14:textId="77777777" w:rsidR="00414AC3" w:rsidRPr="00612BFA" w:rsidRDefault="00414AC3" w:rsidP="005F5A93">
            <w:pPr>
              <w:rPr>
                <w:rFonts w:ascii="Times New Roman" w:hAnsi="Times New Roman"/>
                <w:sz w:val="24"/>
                <w:szCs w:val="24"/>
              </w:rPr>
            </w:pPr>
          </w:p>
        </w:tc>
      </w:tr>
    </w:tbl>
    <w:p w14:paraId="04160E4F" w14:textId="77777777" w:rsidR="007622F5" w:rsidRPr="00612BFA" w:rsidRDefault="007622F5" w:rsidP="007622F5">
      <w:pPr>
        <w:tabs>
          <w:tab w:val="left" w:pos="426"/>
        </w:tabs>
        <w:ind w:right="567"/>
        <w:rPr>
          <w:b/>
          <w:szCs w:val="24"/>
          <w:lang w:eastAsia="lt-LT"/>
        </w:rPr>
      </w:pPr>
    </w:p>
    <w:p w14:paraId="5FE1BE93" w14:textId="1A7E7D2E" w:rsidR="00633E60" w:rsidRPr="00612BFA" w:rsidRDefault="00C50039" w:rsidP="00633E60">
      <w:pPr>
        <w:tabs>
          <w:tab w:val="left" w:pos="426"/>
          <w:tab w:val="left" w:pos="14317"/>
          <w:tab w:val="left" w:pos="14459"/>
        </w:tabs>
        <w:ind w:right="567"/>
        <w:jc w:val="both"/>
        <w:rPr>
          <w:b/>
          <w:szCs w:val="24"/>
          <w:lang w:eastAsia="lt-LT"/>
        </w:rPr>
      </w:pPr>
      <w:r w:rsidRPr="00612BFA">
        <w:rPr>
          <w:b/>
          <w:szCs w:val="24"/>
          <w:lang w:eastAsia="lt-LT"/>
        </w:rPr>
        <w:t xml:space="preserve">6. </w:t>
      </w:r>
      <w:r w:rsidR="00633E60" w:rsidRPr="00612BFA">
        <w:rPr>
          <w:b/>
          <w:szCs w:val="24"/>
          <w:lang w:eastAsia="lt-LT"/>
        </w:rPr>
        <w:t>Projekto įgyvendinimo metu kuriamomis technologijomis bus panaudojamos pramonės įmonėse generuojamos ir šalinamos gamybos ir kitos ūkinės veiklos atliekos (vertinama pagal 2021 metų Aplinkos apsaugos agentūros teikiamus duomenis, kurie kvietimo teikti PĮP paskelbimo dieną buvo skelbiami internetinėje svetainėje</w:t>
      </w:r>
      <w:r w:rsidR="00633E60" w:rsidRPr="00612BFA">
        <w:rPr>
          <w:bCs/>
          <w:i/>
          <w:iCs/>
          <w:szCs w:val="24"/>
          <w:lang w:eastAsia="lt-LT"/>
        </w:rPr>
        <w:t xml:space="preserve"> </w:t>
      </w:r>
      <w:hyperlink r:id="rId29" w:history="1">
        <w:r w:rsidR="00633E60" w:rsidRPr="00612BFA">
          <w:rPr>
            <w:rStyle w:val="Hyperlink"/>
            <w:b/>
            <w:bCs/>
            <w:i/>
            <w:iCs/>
            <w:szCs w:val="24"/>
            <w:lang w:eastAsia="lt-LT"/>
          </w:rPr>
          <w:t>https://aaa.lrv.lt/lt/veiklos-sritys/atliekos/atlieku-apskaita/atlieku-apskaitos-duomenys/suvestine-pagal-atlieku-kodus</w:t>
        </w:r>
      </w:hyperlink>
      <w:r w:rsidR="00633E60" w:rsidRPr="00612BFA">
        <w:rPr>
          <w:b/>
          <w:bCs/>
          <w:szCs w:val="24"/>
        </w:rPr>
        <w:t xml:space="preserve"> </w:t>
      </w:r>
      <w:r w:rsidR="00633E60" w:rsidRPr="00612BFA">
        <w:rPr>
          <w:b/>
          <w:bCs/>
          <w:i/>
          <w:iCs/>
          <w:szCs w:val="24"/>
          <w:lang w:eastAsia="lt-LT"/>
        </w:rPr>
        <w:t>(vertinama suma visų surinktų ir susidariusių atliekų).</w:t>
      </w:r>
    </w:p>
    <w:p w14:paraId="015A178D" w14:textId="7258F639" w:rsidR="007622F5" w:rsidRPr="00612BFA" w:rsidRDefault="007622F5" w:rsidP="007622F5">
      <w:pPr>
        <w:tabs>
          <w:tab w:val="left" w:pos="426"/>
        </w:tabs>
        <w:ind w:right="567"/>
        <w:rPr>
          <w:b/>
          <w:szCs w:val="24"/>
          <w:lang w:eastAsia="lt-LT"/>
        </w:rPr>
      </w:pPr>
    </w:p>
    <w:p w14:paraId="158DAA34" w14:textId="77777777" w:rsidR="000448D1" w:rsidRPr="00612BFA" w:rsidRDefault="000448D1" w:rsidP="007622F5">
      <w:pPr>
        <w:tabs>
          <w:tab w:val="left" w:pos="426"/>
        </w:tabs>
        <w:ind w:right="567"/>
        <w:rPr>
          <w:b/>
          <w:szCs w:val="24"/>
          <w:lang w:eastAsia="lt-LT"/>
        </w:rPr>
      </w:pPr>
    </w:p>
    <w:tbl>
      <w:tblPr>
        <w:tblStyle w:val="TableGrid1"/>
        <w:tblW w:w="14596" w:type="dxa"/>
        <w:tblLook w:val="04A0" w:firstRow="1" w:lastRow="0" w:firstColumn="1" w:lastColumn="0" w:noHBand="0" w:noVBand="1"/>
      </w:tblPr>
      <w:tblGrid>
        <w:gridCol w:w="3598"/>
        <w:gridCol w:w="4761"/>
        <w:gridCol w:w="4435"/>
        <w:gridCol w:w="1802"/>
      </w:tblGrid>
      <w:tr w:rsidR="00237171" w:rsidRPr="00612BFA" w14:paraId="4AC62D9D" w14:textId="77777777" w:rsidTr="00F67955">
        <w:tc>
          <w:tcPr>
            <w:tcW w:w="359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48AF4AF" w14:textId="38954290" w:rsidR="00237171" w:rsidRPr="00612BFA" w:rsidRDefault="00237171" w:rsidP="00111DC3">
            <w:pPr>
              <w:rPr>
                <w:rFonts w:ascii="Times New Roman" w:hAnsi="Times New Roman"/>
                <w:b/>
                <w:bCs/>
                <w:sz w:val="24"/>
                <w:szCs w:val="24"/>
              </w:rPr>
            </w:pPr>
            <w:r w:rsidRPr="00612BFA">
              <w:rPr>
                <w:rFonts w:ascii="Times New Roman" w:hAnsi="Times New Roman"/>
                <w:b/>
                <w:bCs/>
                <w:sz w:val="24"/>
                <w:szCs w:val="24"/>
              </w:rPr>
              <w:t xml:space="preserve">Kuriama technologija </w:t>
            </w:r>
          </w:p>
        </w:tc>
        <w:tc>
          <w:tcPr>
            <w:tcW w:w="47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3FBB80" w14:textId="1E32ED20" w:rsidR="00237171" w:rsidRPr="00612BFA" w:rsidRDefault="00237171" w:rsidP="00111DC3">
            <w:pPr>
              <w:rPr>
                <w:rFonts w:ascii="Times New Roman" w:hAnsi="Times New Roman"/>
                <w:b/>
                <w:bCs/>
                <w:sz w:val="24"/>
                <w:szCs w:val="24"/>
              </w:rPr>
            </w:pPr>
            <w:r w:rsidRPr="00612BFA">
              <w:rPr>
                <w:rFonts w:ascii="Times New Roman" w:hAnsi="Times New Roman"/>
                <w:b/>
                <w:bCs/>
                <w:sz w:val="24"/>
                <w:szCs w:val="24"/>
              </w:rPr>
              <w:t>Kuriama technologija planuojamos panaudoti pramonės</w:t>
            </w:r>
            <w:r w:rsidR="00335301" w:rsidRPr="00612BFA">
              <w:rPr>
                <w:rFonts w:ascii="Times New Roman" w:hAnsi="Times New Roman"/>
                <w:b/>
                <w:bCs/>
                <w:sz w:val="24"/>
                <w:szCs w:val="24"/>
              </w:rPr>
              <w:t xml:space="preserve"> įmonėse</w:t>
            </w:r>
            <w:r w:rsidRPr="00612BFA">
              <w:rPr>
                <w:rFonts w:ascii="Times New Roman" w:hAnsi="Times New Roman"/>
                <w:b/>
                <w:bCs/>
                <w:sz w:val="24"/>
                <w:szCs w:val="24"/>
              </w:rPr>
              <w:t xml:space="preserve"> generuojamų ir šalinamų gamybos ir</w:t>
            </w:r>
            <w:r w:rsidR="001A3BFB" w:rsidRPr="00612BFA">
              <w:rPr>
                <w:rFonts w:ascii="Times New Roman" w:hAnsi="Times New Roman"/>
                <w:b/>
                <w:bCs/>
                <w:sz w:val="24"/>
                <w:szCs w:val="24"/>
              </w:rPr>
              <w:t xml:space="preserve"> </w:t>
            </w:r>
            <w:r w:rsidRPr="00612BFA">
              <w:rPr>
                <w:rFonts w:ascii="Times New Roman" w:hAnsi="Times New Roman"/>
                <w:b/>
                <w:bCs/>
                <w:sz w:val="24"/>
                <w:szCs w:val="24"/>
              </w:rPr>
              <w:t>kitos ūkinės veiklos atliekų rūšis</w:t>
            </w:r>
          </w:p>
        </w:tc>
        <w:tc>
          <w:tcPr>
            <w:tcW w:w="443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3F71C9" w14:textId="18522E09" w:rsidR="00237171" w:rsidRPr="00612BFA" w:rsidRDefault="00237171" w:rsidP="00111DC3">
            <w:pPr>
              <w:rPr>
                <w:rFonts w:ascii="Times New Roman" w:hAnsi="Times New Roman"/>
                <w:b/>
                <w:bCs/>
                <w:sz w:val="24"/>
                <w:szCs w:val="24"/>
              </w:rPr>
            </w:pPr>
            <w:r w:rsidRPr="00612BFA">
              <w:rPr>
                <w:rFonts w:ascii="Times New Roman" w:hAnsi="Times New Roman"/>
                <w:b/>
                <w:bCs/>
                <w:sz w:val="24"/>
                <w:szCs w:val="24"/>
              </w:rPr>
              <w:t>Kuriama technologija planuojamas panaudoti generuojamų ir šalinamų gamybos ir</w:t>
            </w:r>
            <w:r w:rsidR="001A3BFB" w:rsidRPr="00612BFA">
              <w:rPr>
                <w:rFonts w:ascii="Times New Roman" w:hAnsi="Times New Roman"/>
                <w:b/>
                <w:bCs/>
                <w:sz w:val="24"/>
                <w:szCs w:val="24"/>
              </w:rPr>
              <w:t xml:space="preserve"> </w:t>
            </w:r>
            <w:r w:rsidRPr="00612BFA">
              <w:rPr>
                <w:rFonts w:ascii="Times New Roman" w:hAnsi="Times New Roman"/>
                <w:b/>
                <w:bCs/>
                <w:sz w:val="24"/>
                <w:szCs w:val="24"/>
              </w:rPr>
              <w:t>kitos ūkinės veiklos atliekų kiekis</w:t>
            </w:r>
          </w:p>
        </w:tc>
        <w:tc>
          <w:tcPr>
            <w:tcW w:w="180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308FC5C" w14:textId="468707B4" w:rsidR="00237171" w:rsidRPr="00612BFA" w:rsidRDefault="00237171" w:rsidP="00111DC3">
            <w:pPr>
              <w:rPr>
                <w:rFonts w:ascii="Times New Roman" w:hAnsi="Times New Roman"/>
                <w:b/>
                <w:bCs/>
                <w:sz w:val="24"/>
                <w:szCs w:val="24"/>
              </w:rPr>
            </w:pPr>
            <w:r w:rsidRPr="00612BFA">
              <w:rPr>
                <w:rFonts w:ascii="Times New Roman" w:hAnsi="Times New Roman"/>
                <w:b/>
                <w:bCs/>
                <w:sz w:val="24"/>
                <w:szCs w:val="24"/>
              </w:rPr>
              <w:t>Pastabos</w:t>
            </w:r>
          </w:p>
        </w:tc>
      </w:tr>
      <w:tr w:rsidR="00237171" w:rsidRPr="00612BFA" w14:paraId="0B50E9E9" w14:textId="77777777" w:rsidTr="00F67955">
        <w:tc>
          <w:tcPr>
            <w:tcW w:w="3598" w:type="dxa"/>
            <w:tcBorders>
              <w:top w:val="single" w:sz="4" w:space="0" w:color="auto"/>
              <w:left w:val="single" w:sz="4" w:space="0" w:color="auto"/>
              <w:right w:val="single" w:sz="4" w:space="0" w:color="auto"/>
            </w:tcBorders>
          </w:tcPr>
          <w:p w14:paraId="032C6FCE" w14:textId="77777777" w:rsidR="00237171" w:rsidRPr="00612BFA" w:rsidRDefault="00237171" w:rsidP="00111DC3">
            <w:pPr>
              <w:rPr>
                <w:rFonts w:ascii="Times New Roman" w:hAnsi="Times New Roman"/>
                <w:sz w:val="24"/>
                <w:szCs w:val="24"/>
              </w:rPr>
            </w:pPr>
          </w:p>
        </w:tc>
        <w:tc>
          <w:tcPr>
            <w:tcW w:w="4761" w:type="dxa"/>
            <w:tcBorders>
              <w:top w:val="single" w:sz="4" w:space="0" w:color="auto"/>
              <w:left w:val="single" w:sz="4" w:space="0" w:color="auto"/>
              <w:right w:val="single" w:sz="4" w:space="0" w:color="auto"/>
            </w:tcBorders>
          </w:tcPr>
          <w:p w14:paraId="70A29B72" w14:textId="77777777" w:rsidR="00237171" w:rsidRPr="00612BFA" w:rsidRDefault="00237171" w:rsidP="00111DC3">
            <w:pPr>
              <w:rPr>
                <w:rFonts w:ascii="Times New Roman" w:hAnsi="Times New Roman"/>
                <w:sz w:val="24"/>
                <w:szCs w:val="24"/>
              </w:rPr>
            </w:pPr>
          </w:p>
        </w:tc>
        <w:tc>
          <w:tcPr>
            <w:tcW w:w="4435" w:type="dxa"/>
            <w:tcBorders>
              <w:top w:val="single" w:sz="4" w:space="0" w:color="auto"/>
              <w:left w:val="single" w:sz="4" w:space="0" w:color="auto"/>
              <w:right w:val="single" w:sz="4" w:space="0" w:color="auto"/>
            </w:tcBorders>
          </w:tcPr>
          <w:p w14:paraId="5FF60DA9" w14:textId="77777777" w:rsidR="00237171" w:rsidRPr="00612BFA" w:rsidRDefault="00237171" w:rsidP="00111DC3">
            <w:pPr>
              <w:rPr>
                <w:rFonts w:ascii="Times New Roman" w:hAnsi="Times New Roman"/>
                <w:sz w:val="24"/>
                <w:szCs w:val="24"/>
              </w:rPr>
            </w:pPr>
          </w:p>
        </w:tc>
        <w:tc>
          <w:tcPr>
            <w:tcW w:w="1802" w:type="dxa"/>
            <w:tcBorders>
              <w:top w:val="single" w:sz="4" w:space="0" w:color="auto"/>
              <w:left w:val="single" w:sz="4" w:space="0" w:color="auto"/>
              <w:bottom w:val="single" w:sz="4" w:space="0" w:color="auto"/>
              <w:right w:val="single" w:sz="4" w:space="0" w:color="auto"/>
            </w:tcBorders>
          </w:tcPr>
          <w:p w14:paraId="2932576E" w14:textId="2DFD0D5A" w:rsidR="00237171" w:rsidRPr="00612BFA" w:rsidRDefault="00237171" w:rsidP="00111DC3">
            <w:pPr>
              <w:rPr>
                <w:rFonts w:ascii="Times New Roman" w:hAnsi="Times New Roman"/>
                <w:sz w:val="24"/>
                <w:szCs w:val="24"/>
              </w:rPr>
            </w:pPr>
          </w:p>
        </w:tc>
      </w:tr>
      <w:tr w:rsidR="00237171" w:rsidRPr="00612BFA" w14:paraId="449DFB1E" w14:textId="77777777" w:rsidTr="00F67955">
        <w:tc>
          <w:tcPr>
            <w:tcW w:w="3598" w:type="dxa"/>
            <w:tcBorders>
              <w:left w:val="single" w:sz="4" w:space="0" w:color="auto"/>
              <w:right w:val="single" w:sz="4" w:space="0" w:color="auto"/>
            </w:tcBorders>
          </w:tcPr>
          <w:p w14:paraId="184CD1A1" w14:textId="77777777" w:rsidR="00237171" w:rsidRPr="00612BFA" w:rsidRDefault="00237171" w:rsidP="00111DC3">
            <w:pPr>
              <w:rPr>
                <w:rFonts w:ascii="Times New Roman" w:hAnsi="Times New Roman"/>
                <w:sz w:val="24"/>
                <w:szCs w:val="24"/>
              </w:rPr>
            </w:pPr>
          </w:p>
        </w:tc>
        <w:tc>
          <w:tcPr>
            <w:tcW w:w="4761" w:type="dxa"/>
            <w:tcBorders>
              <w:left w:val="single" w:sz="4" w:space="0" w:color="auto"/>
              <w:right w:val="single" w:sz="4" w:space="0" w:color="auto"/>
            </w:tcBorders>
          </w:tcPr>
          <w:p w14:paraId="02CDE8E5" w14:textId="63A3A70F" w:rsidR="00237171" w:rsidRPr="00612BFA" w:rsidRDefault="00237171" w:rsidP="00111DC3">
            <w:pPr>
              <w:rPr>
                <w:rFonts w:ascii="Times New Roman" w:hAnsi="Times New Roman"/>
                <w:sz w:val="24"/>
                <w:szCs w:val="24"/>
              </w:rPr>
            </w:pPr>
          </w:p>
        </w:tc>
        <w:tc>
          <w:tcPr>
            <w:tcW w:w="4435" w:type="dxa"/>
            <w:tcBorders>
              <w:left w:val="single" w:sz="4" w:space="0" w:color="auto"/>
              <w:right w:val="single" w:sz="4" w:space="0" w:color="auto"/>
            </w:tcBorders>
          </w:tcPr>
          <w:p w14:paraId="56D58D2C" w14:textId="77777777" w:rsidR="00237171" w:rsidRPr="00612BFA" w:rsidRDefault="00237171" w:rsidP="00111DC3">
            <w:pPr>
              <w:rPr>
                <w:rFonts w:ascii="Times New Roman" w:hAnsi="Times New Roman"/>
                <w:sz w:val="24"/>
                <w:szCs w:val="24"/>
              </w:rPr>
            </w:pPr>
          </w:p>
        </w:tc>
        <w:tc>
          <w:tcPr>
            <w:tcW w:w="1802" w:type="dxa"/>
            <w:tcBorders>
              <w:top w:val="single" w:sz="4" w:space="0" w:color="auto"/>
              <w:left w:val="single" w:sz="4" w:space="0" w:color="auto"/>
              <w:bottom w:val="single" w:sz="4" w:space="0" w:color="auto"/>
              <w:right w:val="single" w:sz="4" w:space="0" w:color="auto"/>
            </w:tcBorders>
          </w:tcPr>
          <w:p w14:paraId="306C44F3" w14:textId="7D76EFAC" w:rsidR="00237171" w:rsidRPr="00612BFA" w:rsidRDefault="00237171" w:rsidP="00111DC3">
            <w:pPr>
              <w:rPr>
                <w:rFonts w:ascii="Times New Roman" w:hAnsi="Times New Roman"/>
                <w:sz w:val="24"/>
                <w:szCs w:val="24"/>
              </w:rPr>
            </w:pPr>
          </w:p>
        </w:tc>
      </w:tr>
      <w:tr w:rsidR="00237171" w:rsidRPr="00612BFA" w14:paraId="1485C634" w14:textId="77777777" w:rsidTr="00F67955">
        <w:tc>
          <w:tcPr>
            <w:tcW w:w="3598" w:type="dxa"/>
            <w:tcBorders>
              <w:left w:val="single" w:sz="4" w:space="0" w:color="auto"/>
              <w:bottom w:val="single" w:sz="4" w:space="0" w:color="auto"/>
              <w:right w:val="single" w:sz="4" w:space="0" w:color="auto"/>
            </w:tcBorders>
          </w:tcPr>
          <w:p w14:paraId="119CA444" w14:textId="77777777" w:rsidR="00237171" w:rsidRPr="00612BFA" w:rsidRDefault="00237171" w:rsidP="00111DC3">
            <w:pPr>
              <w:rPr>
                <w:rFonts w:ascii="Times New Roman" w:hAnsi="Times New Roman"/>
                <w:sz w:val="24"/>
                <w:szCs w:val="24"/>
              </w:rPr>
            </w:pPr>
          </w:p>
        </w:tc>
        <w:tc>
          <w:tcPr>
            <w:tcW w:w="4761" w:type="dxa"/>
            <w:tcBorders>
              <w:left w:val="single" w:sz="4" w:space="0" w:color="auto"/>
              <w:bottom w:val="single" w:sz="4" w:space="0" w:color="auto"/>
              <w:right w:val="single" w:sz="4" w:space="0" w:color="auto"/>
            </w:tcBorders>
          </w:tcPr>
          <w:p w14:paraId="48DF865A" w14:textId="3CE0A813" w:rsidR="00237171" w:rsidRPr="00612BFA" w:rsidRDefault="00237171" w:rsidP="00111DC3">
            <w:pPr>
              <w:rPr>
                <w:rFonts w:ascii="Times New Roman" w:hAnsi="Times New Roman"/>
                <w:sz w:val="24"/>
                <w:szCs w:val="24"/>
              </w:rPr>
            </w:pPr>
          </w:p>
        </w:tc>
        <w:tc>
          <w:tcPr>
            <w:tcW w:w="4435" w:type="dxa"/>
            <w:tcBorders>
              <w:left w:val="single" w:sz="4" w:space="0" w:color="auto"/>
              <w:bottom w:val="single" w:sz="4" w:space="0" w:color="auto"/>
              <w:right w:val="single" w:sz="4" w:space="0" w:color="auto"/>
            </w:tcBorders>
          </w:tcPr>
          <w:p w14:paraId="60621452" w14:textId="77777777" w:rsidR="00237171" w:rsidRPr="00612BFA" w:rsidRDefault="00237171" w:rsidP="00111DC3">
            <w:pPr>
              <w:rPr>
                <w:rFonts w:ascii="Times New Roman" w:hAnsi="Times New Roman"/>
                <w:sz w:val="24"/>
                <w:szCs w:val="24"/>
              </w:rPr>
            </w:pPr>
          </w:p>
        </w:tc>
        <w:tc>
          <w:tcPr>
            <w:tcW w:w="1802" w:type="dxa"/>
            <w:tcBorders>
              <w:top w:val="single" w:sz="4" w:space="0" w:color="auto"/>
              <w:left w:val="single" w:sz="4" w:space="0" w:color="auto"/>
              <w:bottom w:val="single" w:sz="4" w:space="0" w:color="auto"/>
              <w:right w:val="single" w:sz="4" w:space="0" w:color="auto"/>
            </w:tcBorders>
          </w:tcPr>
          <w:p w14:paraId="423208BB" w14:textId="5995BC35" w:rsidR="00237171" w:rsidRPr="00612BFA" w:rsidRDefault="00237171" w:rsidP="00111DC3">
            <w:pPr>
              <w:rPr>
                <w:rFonts w:ascii="Times New Roman" w:hAnsi="Times New Roman"/>
                <w:sz w:val="24"/>
                <w:szCs w:val="24"/>
              </w:rPr>
            </w:pPr>
          </w:p>
        </w:tc>
      </w:tr>
    </w:tbl>
    <w:p w14:paraId="442596BD" w14:textId="77777777" w:rsidR="007622F5" w:rsidRPr="00612BFA" w:rsidRDefault="007622F5" w:rsidP="007622F5">
      <w:pPr>
        <w:tabs>
          <w:tab w:val="left" w:pos="426"/>
        </w:tabs>
        <w:ind w:right="567"/>
        <w:jc w:val="both"/>
        <w:rPr>
          <w:b/>
          <w:szCs w:val="24"/>
          <w:lang w:eastAsia="lt-LT"/>
        </w:rPr>
      </w:pPr>
    </w:p>
    <w:p w14:paraId="55C3D0F7" w14:textId="77777777" w:rsidR="00951CA0" w:rsidRPr="00612BFA" w:rsidRDefault="00951CA0" w:rsidP="007622F5">
      <w:pPr>
        <w:rPr>
          <w:b/>
          <w:szCs w:val="24"/>
          <w:lang w:eastAsia="lt-LT"/>
        </w:rPr>
      </w:pPr>
    </w:p>
    <w:p w14:paraId="5E0C5DB2" w14:textId="77777777" w:rsidR="00951CA0" w:rsidRPr="00612BFA" w:rsidRDefault="00951CA0" w:rsidP="007622F5">
      <w:pPr>
        <w:rPr>
          <w:b/>
          <w:szCs w:val="24"/>
          <w:lang w:eastAsia="lt-LT"/>
        </w:rPr>
      </w:pPr>
    </w:p>
    <w:p w14:paraId="2D5E7E2A" w14:textId="0F417AB0" w:rsidR="007622F5" w:rsidRPr="00612BFA" w:rsidRDefault="007622F5" w:rsidP="007622F5">
      <w:pPr>
        <w:rPr>
          <w:b/>
          <w:szCs w:val="24"/>
          <w:lang w:eastAsia="lt-LT"/>
        </w:rPr>
      </w:pPr>
      <w:r w:rsidRPr="00612BFA">
        <w:rPr>
          <w:b/>
          <w:szCs w:val="24"/>
          <w:lang w:eastAsia="lt-LT"/>
        </w:rPr>
        <w:t>Prie PĮP gali būti pridedami kiti dokumentai, patvirtinantys ar pagrindžiantys PĮP pateiktą informaciją.</w:t>
      </w:r>
    </w:p>
    <w:p w14:paraId="1D1AD49F" w14:textId="77777777" w:rsidR="007622F5" w:rsidRPr="00612BFA" w:rsidRDefault="007622F5" w:rsidP="007622F5">
      <w:pPr>
        <w:rPr>
          <w:b/>
          <w:szCs w:val="24"/>
          <w:lang w:eastAsia="lt-LT"/>
        </w:rPr>
      </w:pPr>
    </w:p>
    <w:p w14:paraId="295B968E" w14:textId="77777777" w:rsidR="007622F5" w:rsidRPr="00612BFA" w:rsidRDefault="007622F5" w:rsidP="007622F5">
      <w:pPr>
        <w:rPr>
          <w:b/>
          <w:szCs w:val="24"/>
          <w:lang w:eastAsia="lt-LT"/>
        </w:rPr>
      </w:pPr>
    </w:p>
    <w:p w14:paraId="39AB814E" w14:textId="77777777" w:rsidR="007622F5" w:rsidRPr="00612BFA" w:rsidRDefault="007622F5" w:rsidP="007622F5">
      <w:pPr>
        <w:rPr>
          <w:szCs w:val="24"/>
          <w:lang w:eastAsia="lt-LT"/>
        </w:rPr>
      </w:pPr>
      <w:r w:rsidRPr="00612BFA">
        <w:rPr>
          <w:szCs w:val="24"/>
          <w:lang w:eastAsia="lt-LT"/>
        </w:rPr>
        <w:t>________________________________                    _________________                                      ___________________________</w:t>
      </w:r>
    </w:p>
    <w:p w14:paraId="038C5E43" w14:textId="77777777" w:rsidR="007622F5" w:rsidRPr="00612BFA" w:rsidRDefault="007622F5" w:rsidP="007622F5">
      <w:pPr>
        <w:rPr>
          <w:szCs w:val="24"/>
          <w:lang w:eastAsia="lt-LT"/>
        </w:rPr>
      </w:pPr>
      <w:r w:rsidRPr="00612BFA">
        <w:rPr>
          <w:szCs w:val="24"/>
          <w:lang w:eastAsia="lt-LT"/>
        </w:rPr>
        <w:t>(</w:t>
      </w:r>
      <w:r w:rsidRPr="00612BFA">
        <w:rPr>
          <w:szCs w:val="24"/>
        </w:rPr>
        <w:t>vadovo ar jo įgalioto asmens</w:t>
      </w:r>
      <w:r w:rsidRPr="00612BFA">
        <w:rPr>
          <w:szCs w:val="24"/>
          <w:lang w:eastAsia="lt-LT"/>
        </w:rPr>
        <w:t xml:space="preserve"> pareigos)                              (parašas) </w:t>
      </w:r>
      <w:r w:rsidRPr="00612BFA">
        <w:rPr>
          <w:szCs w:val="24"/>
          <w:lang w:eastAsia="lt-LT"/>
        </w:rPr>
        <w:tab/>
        <w:t xml:space="preserve">                                        (vardas ir pavardė)</w:t>
      </w:r>
    </w:p>
    <w:p w14:paraId="3B08EA69" w14:textId="77777777" w:rsidR="007622F5" w:rsidRPr="00612BFA" w:rsidRDefault="007622F5" w:rsidP="007622F5">
      <w:pPr>
        <w:rPr>
          <w:szCs w:val="24"/>
          <w:lang w:eastAsia="lt-LT"/>
        </w:rPr>
      </w:pPr>
    </w:p>
    <w:p w14:paraId="60158F37" w14:textId="77777777" w:rsidR="007622F5" w:rsidRPr="00612BFA" w:rsidRDefault="007622F5" w:rsidP="007622F5">
      <w:pPr>
        <w:rPr>
          <w:szCs w:val="24"/>
          <w:lang w:eastAsia="lt-LT"/>
        </w:rPr>
      </w:pPr>
    </w:p>
    <w:p w14:paraId="36241F5A" w14:textId="77777777" w:rsidR="007622F5" w:rsidRPr="00612BFA" w:rsidRDefault="007622F5" w:rsidP="007622F5">
      <w:pPr>
        <w:jc w:val="center"/>
        <w:rPr>
          <w:szCs w:val="24"/>
        </w:rPr>
      </w:pPr>
      <w:r w:rsidRPr="00612BFA">
        <w:rPr>
          <w:szCs w:val="24"/>
          <w:lang w:eastAsia="lt-LT"/>
        </w:rPr>
        <w:t>__________________________</w:t>
      </w:r>
    </w:p>
    <w:p w14:paraId="23F6F707" w14:textId="51A7AA7A" w:rsidR="007622F5" w:rsidRPr="00612BFA" w:rsidRDefault="007622F5" w:rsidP="007622F5">
      <w:pPr>
        <w:spacing w:line="276" w:lineRule="auto"/>
        <w:jc w:val="center"/>
        <w:rPr>
          <w:szCs w:val="24"/>
        </w:rPr>
      </w:pPr>
    </w:p>
    <w:sectPr w:rsidR="007622F5" w:rsidRPr="00612BFA" w:rsidSect="00BA7259">
      <w:pgSz w:w="16838" w:h="11906" w:orient="landscape"/>
      <w:pgMar w:top="1701" w:right="567"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9FB972" w14:textId="77777777" w:rsidR="00BB2A7E" w:rsidRDefault="00BB2A7E">
      <w:pPr>
        <w:rPr>
          <w:sz w:val="22"/>
          <w:szCs w:val="22"/>
        </w:rPr>
      </w:pPr>
      <w:r>
        <w:rPr>
          <w:sz w:val="22"/>
          <w:szCs w:val="22"/>
        </w:rPr>
        <w:separator/>
      </w:r>
    </w:p>
  </w:endnote>
  <w:endnote w:type="continuationSeparator" w:id="0">
    <w:p w14:paraId="02C461F0" w14:textId="77777777" w:rsidR="00BB2A7E" w:rsidRDefault="00BB2A7E">
      <w:pPr>
        <w:rPr>
          <w:sz w:val="22"/>
          <w:szCs w:val="22"/>
        </w:rPr>
      </w:pPr>
      <w:r>
        <w:rPr>
          <w:sz w:val="22"/>
          <w:szCs w:val="22"/>
        </w:rPr>
        <w:continuationSeparator/>
      </w:r>
    </w:p>
  </w:endnote>
  <w:endnote w:type="continuationNotice" w:id="1">
    <w:p w14:paraId="3E6F78D1" w14:textId="77777777" w:rsidR="00BB2A7E" w:rsidRDefault="00BB2A7E">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NewRomanPSMT">
    <w:altName w:val="Yu Gothic"/>
    <w:panose1 w:val="00000000000000000000"/>
    <w:charset w:val="EE"/>
    <w:family w:val="roman"/>
    <w:notTrueType/>
    <w:pitch w:val="default"/>
    <w:sig w:usb0="00000005" w:usb1="00000000" w:usb2="00000000" w:usb3="00000000" w:csb0="00000002" w:csb1="00000000"/>
  </w:font>
  <w:font w:name="Segoe UI">
    <w:panose1 w:val="020B0502040204020203"/>
    <w:charset w:val="BA"/>
    <w:family w:val="swiss"/>
    <w:pitch w:val="variable"/>
    <w:sig w:usb0="E4002EFF" w:usb1="C000E47F" w:usb2="00000009" w:usb3="00000000" w:csb0="000001FF" w:csb1="00000000"/>
  </w:font>
  <w:font w:name="Republika">
    <w:altName w:val="Yu Gothic"/>
    <w:panose1 w:val="00000000000000000000"/>
    <w:charset w:val="80"/>
    <w:family w:val="swiss"/>
    <w:notTrueType/>
    <w:pitch w:val="default"/>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6A728" w14:textId="77777777" w:rsidR="00743E54" w:rsidRDefault="00743E54">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5CEA0" w14:textId="77777777" w:rsidR="00743E54" w:rsidRDefault="00743E54">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343C9" w14:textId="77777777" w:rsidR="00743E54" w:rsidRDefault="00743E54">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2EABB9" w14:textId="77777777" w:rsidR="00BB2A7E" w:rsidRDefault="00BB2A7E">
      <w:pPr>
        <w:rPr>
          <w:sz w:val="22"/>
          <w:szCs w:val="22"/>
        </w:rPr>
      </w:pPr>
      <w:r>
        <w:rPr>
          <w:sz w:val="22"/>
          <w:szCs w:val="22"/>
        </w:rPr>
        <w:separator/>
      </w:r>
    </w:p>
  </w:footnote>
  <w:footnote w:type="continuationSeparator" w:id="0">
    <w:p w14:paraId="47588750" w14:textId="77777777" w:rsidR="00BB2A7E" w:rsidRDefault="00BB2A7E">
      <w:pPr>
        <w:rPr>
          <w:sz w:val="22"/>
          <w:szCs w:val="22"/>
        </w:rPr>
      </w:pPr>
      <w:r>
        <w:rPr>
          <w:sz w:val="22"/>
          <w:szCs w:val="22"/>
        </w:rPr>
        <w:continuationSeparator/>
      </w:r>
    </w:p>
  </w:footnote>
  <w:footnote w:type="continuationNotice" w:id="1">
    <w:p w14:paraId="3B0F5923" w14:textId="77777777" w:rsidR="00BB2A7E" w:rsidRDefault="00BB2A7E">
      <w:pPr>
        <w:rPr>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2A318" w14:textId="77777777" w:rsidR="00743E54" w:rsidRDefault="00743E54">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A9E6A" w14:textId="77777777" w:rsidR="00743E54" w:rsidRDefault="002753AB">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Pr>
        <w:szCs w:val="22"/>
      </w:rPr>
      <w:t>2</w:t>
    </w:r>
    <w:r>
      <w:rPr>
        <w:szCs w:val="22"/>
      </w:rPr>
      <w:fldChar w:fldCharType="end"/>
    </w:r>
  </w:p>
  <w:p w14:paraId="33BC1BE7" w14:textId="77777777" w:rsidR="00743E54" w:rsidRDefault="00743E54">
    <w:pPr>
      <w:tabs>
        <w:tab w:val="center" w:pos="4819"/>
        <w:tab w:val="right" w:pos="9638"/>
      </w:tabs>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F25A8" w14:textId="77777777" w:rsidR="00743E54" w:rsidRDefault="00743E54">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B5503"/>
    <w:multiLevelType w:val="multilevel"/>
    <w:tmpl w:val="52B8BB5C"/>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Zero"/>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5721218"/>
    <w:multiLevelType w:val="hybridMultilevel"/>
    <w:tmpl w:val="A1E8E5A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5CB6E22"/>
    <w:multiLevelType w:val="multilevel"/>
    <w:tmpl w:val="34002D1E"/>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7FA2A6B"/>
    <w:multiLevelType w:val="multilevel"/>
    <w:tmpl w:val="31FC183A"/>
    <w:lvl w:ilvl="0">
      <w:start w:val="2"/>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1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8567510"/>
    <w:multiLevelType w:val="multilevel"/>
    <w:tmpl w:val="70283F90"/>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AA91B1D"/>
    <w:multiLevelType w:val="multilevel"/>
    <w:tmpl w:val="CCBCE2DE"/>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Zero"/>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BE90EF2"/>
    <w:multiLevelType w:val="hybridMultilevel"/>
    <w:tmpl w:val="CB9834E0"/>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BEE5FE2"/>
    <w:multiLevelType w:val="multilevel"/>
    <w:tmpl w:val="34002D1E"/>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D743DC4"/>
    <w:multiLevelType w:val="multilevel"/>
    <w:tmpl w:val="1B7263FE"/>
    <w:lvl w:ilvl="0">
      <w:start w:val="1"/>
      <w:numFmt w:val="decimal"/>
      <w:lvlText w:val="%1."/>
      <w:lvlJc w:val="left"/>
      <w:pPr>
        <w:ind w:left="360" w:hanging="360"/>
      </w:pPr>
      <w:rPr>
        <w:rFonts w:hint="default"/>
        <w:color w:val="000000"/>
      </w:rPr>
    </w:lvl>
    <w:lvl w:ilvl="1">
      <w:start w:val="1"/>
      <w:numFmt w:val="decimal"/>
      <w:lvlText w:val="2.%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9" w15:restartNumberingAfterBreak="0">
    <w:nsid w:val="130D1CE1"/>
    <w:multiLevelType w:val="hybridMultilevel"/>
    <w:tmpl w:val="223E13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36129F0"/>
    <w:multiLevelType w:val="multilevel"/>
    <w:tmpl w:val="F22E7638"/>
    <w:lvl w:ilvl="0">
      <w:start w:val="2"/>
      <w:numFmt w:val="decimal"/>
      <w:lvlText w:val="%1."/>
      <w:lvlJc w:val="left"/>
      <w:pPr>
        <w:ind w:left="360" w:hanging="360"/>
      </w:pPr>
    </w:lvl>
    <w:lvl w:ilvl="1">
      <w:start w:val="1"/>
      <w:numFmt w:val="decimal"/>
      <w:lvlText w:val="%1.%2."/>
      <w:lvlJc w:val="left"/>
      <w:pPr>
        <w:ind w:left="8157" w:hanging="360"/>
      </w:pPr>
      <w:rPr>
        <w:i w:val="0"/>
        <w:iCs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15995366"/>
    <w:multiLevelType w:val="multilevel"/>
    <w:tmpl w:val="8482F400"/>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69B631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7A00BDC"/>
    <w:multiLevelType w:val="multilevel"/>
    <w:tmpl w:val="34002D1E"/>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9F2067B"/>
    <w:multiLevelType w:val="hybridMultilevel"/>
    <w:tmpl w:val="FA0E82FC"/>
    <w:lvl w:ilvl="0" w:tplc="F7447F9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1A706746"/>
    <w:multiLevelType w:val="multilevel"/>
    <w:tmpl w:val="45FC4A1A"/>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B7C1C6A"/>
    <w:multiLevelType w:val="multilevel"/>
    <w:tmpl w:val="91A4D0BC"/>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C716022"/>
    <w:multiLevelType w:val="multilevel"/>
    <w:tmpl w:val="6CFA15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CF17C0A"/>
    <w:multiLevelType w:val="multilevel"/>
    <w:tmpl w:val="B96E6A3E"/>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E4E51D9"/>
    <w:multiLevelType w:val="hybridMultilevel"/>
    <w:tmpl w:val="96AA721C"/>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1F0E17BE"/>
    <w:multiLevelType w:val="hybridMultilevel"/>
    <w:tmpl w:val="F57055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2149142E"/>
    <w:multiLevelType w:val="multilevel"/>
    <w:tmpl w:val="D0B66700"/>
    <w:lvl w:ilvl="0">
      <w:start w:val="2"/>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1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17823E2"/>
    <w:multiLevelType w:val="multilevel"/>
    <w:tmpl w:val="878200DE"/>
    <w:lvl w:ilvl="0">
      <w:start w:val="2"/>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10"/>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32A3541"/>
    <w:multiLevelType w:val="multilevel"/>
    <w:tmpl w:val="73E20868"/>
    <w:lvl w:ilvl="0">
      <w:start w:val="2"/>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1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25822B75"/>
    <w:multiLevelType w:val="multilevel"/>
    <w:tmpl w:val="34002D1E"/>
    <w:lvl w:ilvl="0">
      <w:start w:val="2"/>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7B1663A"/>
    <w:multiLevelType w:val="hybridMultilevel"/>
    <w:tmpl w:val="09D0B0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29DC0BCF"/>
    <w:multiLevelType w:val="hybridMultilevel"/>
    <w:tmpl w:val="4798E93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2C8535BD"/>
    <w:multiLevelType w:val="multilevel"/>
    <w:tmpl w:val="837A51EC"/>
    <w:lvl w:ilvl="0">
      <w:start w:val="1"/>
      <w:numFmt w:val="decimal"/>
      <w:lvlText w:val="%1."/>
      <w:lvlJc w:val="left"/>
      <w:pPr>
        <w:ind w:left="720" w:hanging="360"/>
      </w:pPr>
      <w:rPr>
        <w:rFonts w:ascii="Times New Roman" w:eastAsiaTheme="minorEastAsia" w:hAnsi="Times New Roman" w:cs="Times New Roman"/>
      </w:rPr>
    </w:lvl>
    <w:lvl w:ilvl="1">
      <w:start w:val="1"/>
      <w:numFmt w:val="decimal"/>
      <w:isLgl/>
      <w:lvlText w:val="%1.%2."/>
      <w:lvlJc w:val="left"/>
      <w:pPr>
        <w:ind w:left="720" w:hanging="360"/>
      </w:pPr>
      <w:rPr>
        <w:rFonts w:eastAsia="Times New Roman" w:hint="default"/>
        <w:color w:val="000000"/>
        <w:sz w:val="24"/>
      </w:rPr>
    </w:lvl>
    <w:lvl w:ilvl="2">
      <w:start w:val="1"/>
      <w:numFmt w:val="decimal"/>
      <w:isLgl/>
      <w:lvlText w:val="%1.%2.%3."/>
      <w:lvlJc w:val="left"/>
      <w:pPr>
        <w:ind w:left="1080" w:hanging="720"/>
      </w:pPr>
      <w:rPr>
        <w:rFonts w:eastAsia="Times New Roman" w:hint="default"/>
        <w:color w:val="000000"/>
        <w:sz w:val="24"/>
      </w:rPr>
    </w:lvl>
    <w:lvl w:ilvl="3">
      <w:start w:val="1"/>
      <w:numFmt w:val="decimal"/>
      <w:isLgl/>
      <w:lvlText w:val="%1.%2.%3.%4."/>
      <w:lvlJc w:val="left"/>
      <w:pPr>
        <w:ind w:left="1080" w:hanging="720"/>
      </w:pPr>
      <w:rPr>
        <w:rFonts w:eastAsia="Times New Roman" w:hint="default"/>
        <w:color w:val="000000"/>
        <w:sz w:val="24"/>
      </w:rPr>
    </w:lvl>
    <w:lvl w:ilvl="4">
      <w:start w:val="1"/>
      <w:numFmt w:val="decimal"/>
      <w:isLgl/>
      <w:lvlText w:val="%1.%2.%3.%4.%5."/>
      <w:lvlJc w:val="left"/>
      <w:pPr>
        <w:ind w:left="1440" w:hanging="1080"/>
      </w:pPr>
      <w:rPr>
        <w:rFonts w:eastAsia="Times New Roman" w:hint="default"/>
        <w:color w:val="000000"/>
        <w:sz w:val="24"/>
      </w:rPr>
    </w:lvl>
    <w:lvl w:ilvl="5">
      <w:start w:val="1"/>
      <w:numFmt w:val="decimal"/>
      <w:isLgl/>
      <w:lvlText w:val="%1.%2.%3.%4.%5.%6."/>
      <w:lvlJc w:val="left"/>
      <w:pPr>
        <w:ind w:left="1440" w:hanging="1080"/>
      </w:pPr>
      <w:rPr>
        <w:rFonts w:eastAsia="Times New Roman" w:hint="default"/>
        <w:color w:val="000000"/>
        <w:sz w:val="24"/>
      </w:rPr>
    </w:lvl>
    <w:lvl w:ilvl="6">
      <w:start w:val="1"/>
      <w:numFmt w:val="decimal"/>
      <w:isLgl/>
      <w:lvlText w:val="%1.%2.%3.%4.%5.%6.%7."/>
      <w:lvlJc w:val="left"/>
      <w:pPr>
        <w:ind w:left="1800" w:hanging="1440"/>
      </w:pPr>
      <w:rPr>
        <w:rFonts w:eastAsia="Times New Roman" w:hint="default"/>
        <w:color w:val="000000"/>
        <w:sz w:val="24"/>
      </w:rPr>
    </w:lvl>
    <w:lvl w:ilvl="7">
      <w:start w:val="1"/>
      <w:numFmt w:val="decimal"/>
      <w:isLgl/>
      <w:lvlText w:val="%1.%2.%3.%4.%5.%6.%7.%8."/>
      <w:lvlJc w:val="left"/>
      <w:pPr>
        <w:ind w:left="1800" w:hanging="1440"/>
      </w:pPr>
      <w:rPr>
        <w:rFonts w:eastAsia="Times New Roman" w:hint="default"/>
        <w:color w:val="000000"/>
        <w:sz w:val="24"/>
      </w:rPr>
    </w:lvl>
    <w:lvl w:ilvl="8">
      <w:start w:val="1"/>
      <w:numFmt w:val="decimal"/>
      <w:isLgl/>
      <w:lvlText w:val="%1.%2.%3.%4.%5.%6.%7.%8.%9."/>
      <w:lvlJc w:val="left"/>
      <w:pPr>
        <w:ind w:left="2160" w:hanging="1800"/>
      </w:pPr>
      <w:rPr>
        <w:rFonts w:eastAsia="Times New Roman" w:hint="default"/>
        <w:color w:val="000000"/>
        <w:sz w:val="24"/>
      </w:rPr>
    </w:lvl>
  </w:abstractNum>
  <w:abstractNum w:abstractNumId="28" w15:restartNumberingAfterBreak="0">
    <w:nsid w:val="2DD17881"/>
    <w:multiLevelType w:val="multilevel"/>
    <w:tmpl w:val="740C8EB6"/>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Zero"/>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1414F4D"/>
    <w:multiLevelType w:val="hybridMultilevel"/>
    <w:tmpl w:val="A3380738"/>
    <w:lvl w:ilvl="0" w:tplc="2CDC709E">
      <w:start w:val="1"/>
      <w:numFmt w:val="decimal"/>
      <w:lvlText w:val="%1."/>
      <w:lvlJc w:val="left"/>
      <w:pPr>
        <w:ind w:left="720" w:hanging="360"/>
      </w:pPr>
      <w:rPr>
        <w:color w:val="00000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0" w15:restartNumberingAfterBreak="0">
    <w:nsid w:val="32912C88"/>
    <w:multiLevelType w:val="multilevel"/>
    <w:tmpl w:val="03A09132"/>
    <w:lvl w:ilvl="0">
      <w:start w:val="2"/>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1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34597DBB"/>
    <w:multiLevelType w:val="multilevel"/>
    <w:tmpl w:val="8482F400"/>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38861920"/>
    <w:multiLevelType w:val="multilevel"/>
    <w:tmpl w:val="2D2EC3F6"/>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Zero"/>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9A5275C"/>
    <w:multiLevelType w:val="hybridMultilevel"/>
    <w:tmpl w:val="60D2C0C4"/>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3CE72CE3"/>
    <w:multiLevelType w:val="multilevel"/>
    <w:tmpl w:val="A64C2212"/>
    <w:lvl w:ilvl="0">
      <w:start w:val="4"/>
      <w:numFmt w:val="decimal"/>
      <w:lvlText w:val="%1."/>
      <w:lvlJc w:val="left"/>
      <w:pPr>
        <w:ind w:left="360" w:hanging="360"/>
      </w:pPr>
    </w:lvl>
    <w:lvl w:ilvl="1">
      <w:start w:val="1"/>
      <w:numFmt w:val="decimal"/>
      <w:lvlText w:val="%1.%2."/>
      <w:lvlJc w:val="left"/>
      <w:pPr>
        <w:ind w:left="2062"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5" w15:restartNumberingAfterBreak="0">
    <w:nsid w:val="3D5078E9"/>
    <w:multiLevelType w:val="multilevel"/>
    <w:tmpl w:val="A5AE7BE0"/>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Zero"/>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3E3B1B7A"/>
    <w:multiLevelType w:val="hybridMultilevel"/>
    <w:tmpl w:val="8D82524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3F251CBF"/>
    <w:multiLevelType w:val="hybridMultilevel"/>
    <w:tmpl w:val="E7008A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41B75283"/>
    <w:multiLevelType w:val="hybridMultilevel"/>
    <w:tmpl w:val="2FA8CE5C"/>
    <w:lvl w:ilvl="0" w:tplc="11F2E22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47530DA5"/>
    <w:multiLevelType w:val="multilevel"/>
    <w:tmpl w:val="61D21102"/>
    <w:lvl w:ilvl="0">
      <w:start w:val="2"/>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1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4BE26FEE"/>
    <w:multiLevelType w:val="multilevel"/>
    <w:tmpl w:val="34002D1E"/>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51FA2CC4"/>
    <w:multiLevelType w:val="hybridMultilevel"/>
    <w:tmpl w:val="63A07530"/>
    <w:lvl w:ilvl="0" w:tplc="1FD8ED8A">
      <w:start w:val="1"/>
      <w:numFmt w:val="decimal"/>
      <w:lvlText w:val="%1."/>
      <w:lvlJc w:val="left"/>
      <w:pPr>
        <w:ind w:left="360" w:hanging="360"/>
      </w:pPr>
      <w:rPr>
        <w:rFonts w:hint="default"/>
        <w:strike w:val="0"/>
        <w:color w:val="auto"/>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2" w15:restartNumberingAfterBreak="0">
    <w:nsid w:val="5EB21851"/>
    <w:multiLevelType w:val="multilevel"/>
    <w:tmpl w:val="3A809650"/>
    <w:lvl w:ilvl="0">
      <w:start w:val="2"/>
      <w:numFmt w:val="decimal"/>
      <w:lvlText w:val="%1."/>
      <w:lvlJc w:val="left"/>
      <w:pPr>
        <w:ind w:left="360" w:hanging="360"/>
      </w:pPr>
      <w:rPr>
        <w:rFonts w:hint="default"/>
      </w:rPr>
    </w:lvl>
    <w:lvl w:ilvl="1">
      <w:start w:val="6"/>
      <w:numFmt w:val="decimal"/>
      <w:lvlText w:val="%1.%2."/>
      <w:lvlJc w:val="left"/>
      <w:pPr>
        <w:ind w:left="392" w:hanging="360"/>
      </w:pPr>
      <w:rPr>
        <w:rFonts w:hint="default"/>
      </w:rPr>
    </w:lvl>
    <w:lvl w:ilvl="2">
      <w:start w:val="1"/>
      <w:numFmt w:val="decimal"/>
      <w:lvlText w:val="%1.%2.%3."/>
      <w:lvlJc w:val="left"/>
      <w:pPr>
        <w:ind w:left="784" w:hanging="720"/>
      </w:pPr>
      <w:rPr>
        <w:rFonts w:hint="default"/>
      </w:rPr>
    </w:lvl>
    <w:lvl w:ilvl="3">
      <w:start w:val="1"/>
      <w:numFmt w:val="decimal"/>
      <w:lvlText w:val="%1.%2.%3.%4."/>
      <w:lvlJc w:val="left"/>
      <w:pPr>
        <w:ind w:left="816" w:hanging="720"/>
      </w:pPr>
      <w:rPr>
        <w:rFonts w:hint="default"/>
      </w:rPr>
    </w:lvl>
    <w:lvl w:ilvl="4">
      <w:start w:val="1"/>
      <w:numFmt w:val="decimalZero"/>
      <w:lvlText w:val="%1.%2.%3.%4.%5."/>
      <w:lvlJc w:val="left"/>
      <w:pPr>
        <w:ind w:left="1208" w:hanging="1080"/>
      </w:pPr>
      <w:rPr>
        <w:rFonts w:hint="default"/>
      </w:rPr>
    </w:lvl>
    <w:lvl w:ilvl="5">
      <w:start w:val="1"/>
      <w:numFmt w:val="decimalZero"/>
      <w:lvlText w:val="%1.%2.%3.%4.%5.%6."/>
      <w:lvlJc w:val="left"/>
      <w:pPr>
        <w:ind w:left="1240" w:hanging="1080"/>
      </w:pPr>
      <w:rPr>
        <w:rFonts w:hint="default"/>
      </w:rPr>
    </w:lvl>
    <w:lvl w:ilvl="6">
      <w:start w:val="1"/>
      <w:numFmt w:val="decimal"/>
      <w:lvlText w:val="%1.%2.%3.%4.%5.%6.%7."/>
      <w:lvlJc w:val="left"/>
      <w:pPr>
        <w:ind w:left="1632" w:hanging="1440"/>
      </w:pPr>
      <w:rPr>
        <w:rFonts w:hint="default"/>
      </w:rPr>
    </w:lvl>
    <w:lvl w:ilvl="7">
      <w:start w:val="1"/>
      <w:numFmt w:val="decimal"/>
      <w:lvlText w:val="%1.%2.%3.%4.%5.%6.%7.%8."/>
      <w:lvlJc w:val="left"/>
      <w:pPr>
        <w:ind w:left="1664" w:hanging="1440"/>
      </w:pPr>
      <w:rPr>
        <w:rFonts w:hint="default"/>
      </w:rPr>
    </w:lvl>
    <w:lvl w:ilvl="8">
      <w:start w:val="1"/>
      <w:numFmt w:val="decimal"/>
      <w:lvlText w:val="%1.%2.%3.%4.%5.%6.%7.%8.%9."/>
      <w:lvlJc w:val="left"/>
      <w:pPr>
        <w:ind w:left="2056" w:hanging="1800"/>
      </w:pPr>
      <w:rPr>
        <w:rFonts w:hint="default"/>
      </w:rPr>
    </w:lvl>
  </w:abstractNum>
  <w:abstractNum w:abstractNumId="43" w15:restartNumberingAfterBreak="0">
    <w:nsid w:val="5F8417DC"/>
    <w:multiLevelType w:val="hybridMultilevel"/>
    <w:tmpl w:val="9CE6C3AE"/>
    <w:lvl w:ilvl="0" w:tplc="BF1AF92C">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44" w15:restartNumberingAfterBreak="0">
    <w:nsid w:val="5FD82675"/>
    <w:multiLevelType w:val="multilevel"/>
    <w:tmpl w:val="2D32531C"/>
    <w:lvl w:ilvl="0">
      <w:start w:val="2"/>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10"/>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645A10F9"/>
    <w:multiLevelType w:val="multilevel"/>
    <w:tmpl w:val="9704035C"/>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6A371DC3"/>
    <w:multiLevelType w:val="multilevel"/>
    <w:tmpl w:val="DA78B61E"/>
    <w:lvl w:ilvl="0">
      <w:start w:val="2"/>
      <w:numFmt w:val="decimal"/>
      <w:lvlText w:val="%1."/>
      <w:lvlJc w:val="left"/>
      <w:pPr>
        <w:ind w:left="540" w:hanging="540"/>
      </w:pPr>
      <w:rPr>
        <w:rFonts w:hint="default"/>
      </w:rPr>
    </w:lvl>
    <w:lvl w:ilvl="1">
      <w:start w:val="5"/>
      <w:numFmt w:val="decimal"/>
      <w:lvlText w:val="%1.%2."/>
      <w:lvlJc w:val="left"/>
      <w:pPr>
        <w:ind w:left="556" w:hanging="540"/>
      </w:pPr>
      <w:rPr>
        <w:rFonts w:hint="default"/>
      </w:rPr>
    </w:lvl>
    <w:lvl w:ilvl="2">
      <w:start w:val="5"/>
      <w:numFmt w:val="decimal"/>
      <w:lvlText w:val="%1.%2.%3."/>
      <w:lvlJc w:val="left"/>
      <w:pPr>
        <w:ind w:left="752" w:hanging="720"/>
      </w:pPr>
      <w:rPr>
        <w:rFonts w:hint="default"/>
      </w:rPr>
    </w:lvl>
    <w:lvl w:ilvl="3">
      <w:start w:val="1"/>
      <w:numFmt w:val="decimal"/>
      <w:lvlText w:val="%1.%2.%3.%4."/>
      <w:lvlJc w:val="left"/>
      <w:pPr>
        <w:ind w:left="768" w:hanging="720"/>
      </w:pPr>
      <w:rPr>
        <w:rFonts w:hint="default"/>
      </w:rPr>
    </w:lvl>
    <w:lvl w:ilvl="4">
      <w:start w:val="1"/>
      <w:numFmt w:val="decimalZero"/>
      <w:lvlText w:val="%1.%2.%3.%4.%5."/>
      <w:lvlJc w:val="left"/>
      <w:pPr>
        <w:ind w:left="1144" w:hanging="1080"/>
      </w:pPr>
      <w:rPr>
        <w:rFonts w:hint="default"/>
      </w:rPr>
    </w:lvl>
    <w:lvl w:ilvl="5">
      <w:start w:val="1"/>
      <w:numFmt w:val="decimalZero"/>
      <w:lvlText w:val="%1.%2.%3.%4.%5.%6."/>
      <w:lvlJc w:val="left"/>
      <w:pPr>
        <w:ind w:left="1160" w:hanging="1080"/>
      </w:pPr>
      <w:rPr>
        <w:rFonts w:hint="default"/>
      </w:rPr>
    </w:lvl>
    <w:lvl w:ilvl="6">
      <w:start w:val="1"/>
      <w:numFmt w:val="decimal"/>
      <w:lvlText w:val="%1.%2.%3.%4.%5.%6.%7."/>
      <w:lvlJc w:val="left"/>
      <w:pPr>
        <w:ind w:left="1536" w:hanging="1440"/>
      </w:pPr>
      <w:rPr>
        <w:rFonts w:hint="default"/>
      </w:rPr>
    </w:lvl>
    <w:lvl w:ilvl="7">
      <w:start w:val="1"/>
      <w:numFmt w:val="decimal"/>
      <w:lvlText w:val="%1.%2.%3.%4.%5.%6.%7.%8."/>
      <w:lvlJc w:val="left"/>
      <w:pPr>
        <w:ind w:left="1552" w:hanging="1440"/>
      </w:pPr>
      <w:rPr>
        <w:rFonts w:hint="default"/>
      </w:rPr>
    </w:lvl>
    <w:lvl w:ilvl="8">
      <w:start w:val="1"/>
      <w:numFmt w:val="decimal"/>
      <w:lvlText w:val="%1.%2.%3.%4.%5.%6.%7.%8.%9."/>
      <w:lvlJc w:val="left"/>
      <w:pPr>
        <w:ind w:left="1928" w:hanging="1800"/>
      </w:pPr>
      <w:rPr>
        <w:rFonts w:hint="default"/>
      </w:rPr>
    </w:lvl>
  </w:abstractNum>
  <w:abstractNum w:abstractNumId="47" w15:restartNumberingAfterBreak="0">
    <w:nsid w:val="7C940CCB"/>
    <w:multiLevelType w:val="multilevel"/>
    <w:tmpl w:val="1AC44D8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3194" w:hanging="720"/>
      </w:pPr>
      <w:rPr>
        <w:rFonts w:ascii="Times New Roman" w:hAnsi="Times New Roman" w:cs="Times New Roman"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7F787BF6"/>
    <w:multiLevelType w:val="hybridMultilevel"/>
    <w:tmpl w:val="64045F7A"/>
    <w:lvl w:ilvl="0" w:tplc="6240A4C2">
      <w:start w:val="1"/>
      <w:numFmt w:val="decimal"/>
      <w:lvlText w:val="%1."/>
      <w:lvlJc w:val="left"/>
      <w:pPr>
        <w:ind w:left="360" w:hanging="360"/>
      </w:pPr>
      <w:rPr>
        <w:rFonts w:hint="default"/>
        <w:strike w:val="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16cid:durableId="92742769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55134843">
    <w:abstractNumId w:val="17"/>
  </w:num>
  <w:num w:numId="3" w16cid:durableId="662005682">
    <w:abstractNumId w:val="27"/>
  </w:num>
  <w:num w:numId="4" w16cid:durableId="67967856">
    <w:abstractNumId w:val="3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40292909">
    <w:abstractNumId w:val="36"/>
  </w:num>
  <w:num w:numId="6" w16cid:durableId="1618444009">
    <w:abstractNumId w:val="1"/>
  </w:num>
  <w:num w:numId="7" w16cid:durableId="2093158935">
    <w:abstractNumId w:val="26"/>
  </w:num>
  <w:num w:numId="8" w16cid:durableId="287932281">
    <w:abstractNumId w:val="9"/>
  </w:num>
  <w:num w:numId="9" w16cid:durableId="1623076743">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12846871">
    <w:abstractNumId w:val="46"/>
  </w:num>
  <w:num w:numId="11" w16cid:durableId="522743151">
    <w:abstractNumId w:val="28"/>
  </w:num>
  <w:num w:numId="12" w16cid:durableId="351686056">
    <w:abstractNumId w:val="32"/>
  </w:num>
  <w:num w:numId="13" w16cid:durableId="332883345">
    <w:abstractNumId w:val="42"/>
  </w:num>
  <w:num w:numId="14" w16cid:durableId="718627840">
    <w:abstractNumId w:val="0"/>
  </w:num>
  <w:num w:numId="15" w16cid:durableId="297689538">
    <w:abstractNumId w:val="5"/>
  </w:num>
  <w:num w:numId="16" w16cid:durableId="1860463435">
    <w:abstractNumId w:val="35"/>
  </w:num>
  <w:num w:numId="17" w16cid:durableId="776557652">
    <w:abstractNumId w:val="16"/>
  </w:num>
  <w:num w:numId="18" w16cid:durableId="448666186">
    <w:abstractNumId w:val="13"/>
  </w:num>
  <w:num w:numId="19" w16cid:durableId="1704280893">
    <w:abstractNumId w:val="2"/>
  </w:num>
  <w:num w:numId="20" w16cid:durableId="1207641083">
    <w:abstractNumId w:val="22"/>
  </w:num>
  <w:num w:numId="21" w16cid:durableId="1872183424">
    <w:abstractNumId w:val="24"/>
  </w:num>
  <w:num w:numId="22" w16cid:durableId="798573044">
    <w:abstractNumId w:val="7"/>
  </w:num>
  <w:num w:numId="23" w16cid:durableId="1012025695">
    <w:abstractNumId w:val="40"/>
  </w:num>
  <w:num w:numId="24" w16cid:durableId="1616205632">
    <w:abstractNumId w:val="39"/>
  </w:num>
  <w:num w:numId="25" w16cid:durableId="29381092">
    <w:abstractNumId w:val="10"/>
  </w:num>
  <w:num w:numId="26" w16cid:durableId="616061106">
    <w:abstractNumId w:val="23"/>
  </w:num>
  <w:num w:numId="27" w16cid:durableId="490029648">
    <w:abstractNumId w:val="31"/>
  </w:num>
  <w:num w:numId="28" w16cid:durableId="17659937">
    <w:abstractNumId w:val="4"/>
  </w:num>
  <w:num w:numId="29" w16cid:durableId="1933128202">
    <w:abstractNumId w:val="37"/>
  </w:num>
  <w:num w:numId="30" w16cid:durableId="627053734">
    <w:abstractNumId w:val="6"/>
  </w:num>
  <w:num w:numId="31" w16cid:durableId="1391533925">
    <w:abstractNumId w:val="33"/>
  </w:num>
  <w:num w:numId="32" w16cid:durableId="1798790452">
    <w:abstractNumId w:val="19"/>
  </w:num>
  <w:num w:numId="33" w16cid:durableId="1376349175">
    <w:abstractNumId w:val="8"/>
  </w:num>
  <w:num w:numId="34" w16cid:durableId="15933189">
    <w:abstractNumId w:val="25"/>
  </w:num>
  <w:num w:numId="35" w16cid:durableId="682822049">
    <w:abstractNumId w:val="47"/>
  </w:num>
  <w:num w:numId="36" w16cid:durableId="985163364">
    <w:abstractNumId w:val="11"/>
  </w:num>
  <w:num w:numId="37" w16cid:durableId="192545847">
    <w:abstractNumId w:val="15"/>
  </w:num>
  <w:num w:numId="38" w16cid:durableId="1638759082">
    <w:abstractNumId w:val="21"/>
  </w:num>
  <w:num w:numId="39" w16cid:durableId="1489596330">
    <w:abstractNumId w:val="3"/>
  </w:num>
  <w:num w:numId="40" w16cid:durableId="551429666">
    <w:abstractNumId w:val="45"/>
  </w:num>
  <w:num w:numId="41" w16cid:durableId="2040423040">
    <w:abstractNumId w:val="44"/>
  </w:num>
  <w:num w:numId="42" w16cid:durableId="459957329">
    <w:abstractNumId w:val="30"/>
  </w:num>
  <w:num w:numId="43" w16cid:durableId="549850553">
    <w:abstractNumId w:val="18"/>
  </w:num>
  <w:num w:numId="44" w16cid:durableId="1937014211">
    <w:abstractNumId w:val="20"/>
  </w:num>
  <w:num w:numId="45" w16cid:durableId="147596466">
    <w:abstractNumId w:val="41"/>
  </w:num>
  <w:num w:numId="46" w16cid:durableId="111640895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543128289">
    <w:abstractNumId w:val="48"/>
  </w:num>
  <w:num w:numId="48" w16cid:durableId="449016445">
    <w:abstractNumId w:val="43"/>
  </w:num>
  <w:num w:numId="49" w16cid:durableId="1849905120">
    <w:abstractNumId w:val="38"/>
  </w:num>
  <w:num w:numId="50" w16cid:durableId="5341980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drawingGridHorizontalSpacing w:val="181"/>
  <w:drawingGridVerticalSpacing w:val="181"/>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1B0"/>
    <w:rsid w:val="00001C58"/>
    <w:rsid w:val="000040E9"/>
    <w:rsid w:val="000044FE"/>
    <w:rsid w:val="0000650D"/>
    <w:rsid w:val="00006877"/>
    <w:rsid w:val="000111A0"/>
    <w:rsid w:val="00012DB2"/>
    <w:rsid w:val="00012EFC"/>
    <w:rsid w:val="0001480A"/>
    <w:rsid w:val="00015FEC"/>
    <w:rsid w:val="0002075F"/>
    <w:rsid w:val="00020E8C"/>
    <w:rsid w:val="0002186E"/>
    <w:rsid w:val="00025D95"/>
    <w:rsid w:val="00032222"/>
    <w:rsid w:val="0003346F"/>
    <w:rsid w:val="000355AA"/>
    <w:rsid w:val="00040B9D"/>
    <w:rsid w:val="0004239C"/>
    <w:rsid w:val="000443DD"/>
    <w:rsid w:val="00044434"/>
    <w:rsid w:val="000448D1"/>
    <w:rsid w:val="00045E35"/>
    <w:rsid w:val="00055382"/>
    <w:rsid w:val="00057ED0"/>
    <w:rsid w:val="00063688"/>
    <w:rsid w:val="0006521E"/>
    <w:rsid w:val="00065E27"/>
    <w:rsid w:val="000660BD"/>
    <w:rsid w:val="0007239F"/>
    <w:rsid w:val="00074952"/>
    <w:rsid w:val="0007503B"/>
    <w:rsid w:val="000752B5"/>
    <w:rsid w:val="0007539F"/>
    <w:rsid w:val="00075CE9"/>
    <w:rsid w:val="0007761E"/>
    <w:rsid w:val="000830F8"/>
    <w:rsid w:val="000902E7"/>
    <w:rsid w:val="000905E0"/>
    <w:rsid w:val="00091477"/>
    <w:rsid w:val="000918E2"/>
    <w:rsid w:val="00093A92"/>
    <w:rsid w:val="000968BF"/>
    <w:rsid w:val="000A000C"/>
    <w:rsid w:val="000A1057"/>
    <w:rsid w:val="000A3E8A"/>
    <w:rsid w:val="000A6025"/>
    <w:rsid w:val="000A7A15"/>
    <w:rsid w:val="000B0479"/>
    <w:rsid w:val="000B0EED"/>
    <w:rsid w:val="000B5384"/>
    <w:rsid w:val="000B53C3"/>
    <w:rsid w:val="000B6D7E"/>
    <w:rsid w:val="000C0049"/>
    <w:rsid w:val="000C368A"/>
    <w:rsid w:val="000C7303"/>
    <w:rsid w:val="000D0F2E"/>
    <w:rsid w:val="000D1819"/>
    <w:rsid w:val="000D4D41"/>
    <w:rsid w:val="000E09F0"/>
    <w:rsid w:val="000E2C7B"/>
    <w:rsid w:val="000E66B1"/>
    <w:rsid w:val="000E6F20"/>
    <w:rsid w:val="000F10E0"/>
    <w:rsid w:val="000F3548"/>
    <w:rsid w:val="000F363D"/>
    <w:rsid w:val="000F6B60"/>
    <w:rsid w:val="00100D34"/>
    <w:rsid w:val="00103300"/>
    <w:rsid w:val="001042C8"/>
    <w:rsid w:val="0010601D"/>
    <w:rsid w:val="0010701B"/>
    <w:rsid w:val="00107780"/>
    <w:rsid w:val="00107FCA"/>
    <w:rsid w:val="0011078E"/>
    <w:rsid w:val="00112089"/>
    <w:rsid w:val="0011359E"/>
    <w:rsid w:val="00113B24"/>
    <w:rsid w:val="00114FD2"/>
    <w:rsid w:val="00115B49"/>
    <w:rsid w:val="0011620A"/>
    <w:rsid w:val="00117487"/>
    <w:rsid w:val="00120202"/>
    <w:rsid w:val="00123964"/>
    <w:rsid w:val="00126BEE"/>
    <w:rsid w:val="0012716C"/>
    <w:rsid w:val="001341A3"/>
    <w:rsid w:val="00134A76"/>
    <w:rsid w:val="001361FD"/>
    <w:rsid w:val="001368A3"/>
    <w:rsid w:val="00141809"/>
    <w:rsid w:val="00141987"/>
    <w:rsid w:val="0014235E"/>
    <w:rsid w:val="00142DFA"/>
    <w:rsid w:val="001442C8"/>
    <w:rsid w:val="00147C54"/>
    <w:rsid w:val="001501A5"/>
    <w:rsid w:val="001522FB"/>
    <w:rsid w:val="00155FBD"/>
    <w:rsid w:val="00160042"/>
    <w:rsid w:val="00162988"/>
    <w:rsid w:val="0016551D"/>
    <w:rsid w:val="00167330"/>
    <w:rsid w:val="0017152F"/>
    <w:rsid w:val="00173CED"/>
    <w:rsid w:val="001744C0"/>
    <w:rsid w:val="001744F3"/>
    <w:rsid w:val="001749F5"/>
    <w:rsid w:val="00174A3C"/>
    <w:rsid w:val="00174D56"/>
    <w:rsid w:val="001762E7"/>
    <w:rsid w:val="00180143"/>
    <w:rsid w:val="00183E59"/>
    <w:rsid w:val="00194D46"/>
    <w:rsid w:val="00196415"/>
    <w:rsid w:val="001A07A5"/>
    <w:rsid w:val="001A1145"/>
    <w:rsid w:val="001A136B"/>
    <w:rsid w:val="001A2AB4"/>
    <w:rsid w:val="001A3BFB"/>
    <w:rsid w:val="001A42A6"/>
    <w:rsid w:val="001A49EC"/>
    <w:rsid w:val="001A4B87"/>
    <w:rsid w:val="001B004D"/>
    <w:rsid w:val="001B07CA"/>
    <w:rsid w:val="001B08BD"/>
    <w:rsid w:val="001B2166"/>
    <w:rsid w:val="001B4BC9"/>
    <w:rsid w:val="001B70EA"/>
    <w:rsid w:val="001C263A"/>
    <w:rsid w:val="001D0F9C"/>
    <w:rsid w:val="001D1C6B"/>
    <w:rsid w:val="001D1D51"/>
    <w:rsid w:val="001D3985"/>
    <w:rsid w:val="001D46BD"/>
    <w:rsid w:val="001D6201"/>
    <w:rsid w:val="001D7013"/>
    <w:rsid w:val="001D7C14"/>
    <w:rsid w:val="001E2414"/>
    <w:rsid w:val="001E37F0"/>
    <w:rsid w:val="001E7CBC"/>
    <w:rsid w:val="001F571D"/>
    <w:rsid w:val="001F5ACB"/>
    <w:rsid w:val="001F7781"/>
    <w:rsid w:val="001F7E17"/>
    <w:rsid w:val="00205D21"/>
    <w:rsid w:val="00214917"/>
    <w:rsid w:val="00214D15"/>
    <w:rsid w:val="00216DD3"/>
    <w:rsid w:val="00222D32"/>
    <w:rsid w:val="00224A12"/>
    <w:rsid w:val="0022539C"/>
    <w:rsid w:val="00233736"/>
    <w:rsid w:val="00233F1C"/>
    <w:rsid w:val="002353A9"/>
    <w:rsid w:val="00235D89"/>
    <w:rsid w:val="00236EB0"/>
    <w:rsid w:val="00237171"/>
    <w:rsid w:val="00250746"/>
    <w:rsid w:val="0025366B"/>
    <w:rsid w:val="00253FAC"/>
    <w:rsid w:val="00255221"/>
    <w:rsid w:val="00257E2F"/>
    <w:rsid w:val="00263F4D"/>
    <w:rsid w:val="002643AC"/>
    <w:rsid w:val="00267610"/>
    <w:rsid w:val="00274156"/>
    <w:rsid w:val="002753AB"/>
    <w:rsid w:val="00275944"/>
    <w:rsid w:val="00280459"/>
    <w:rsid w:val="00280F9A"/>
    <w:rsid w:val="002839F2"/>
    <w:rsid w:val="002875A3"/>
    <w:rsid w:val="00292A51"/>
    <w:rsid w:val="00296599"/>
    <w:rsid w:val="00296B8C"/>
    <w:rsid w:val="00297D4E"/>
    <w:rsid w:val="002A0546"/>
    <w:rsid w:val="002A30DF"/>
    <w:rsid w:val="002A3C3D"/>
    <w:rsid w:val="002A3EF4"/>
    <w:rsid w:val="002A40E4"/>
    <w:rsid w:val="002A519B"/>
    <w:rsid w:val="002A5B8A"/>
    <w:rsid w:val="002A62EA"/>
    <w:rsid w:val="002A6C3B"/>
    <w:rsid w:val="002B000C"/>
    <w:rsid w:val="002B1137"/>
    <w:rsid w:val="002B3DFE"/>
    <w:rsid w:val="002B55F6"/>
    <w:rsid w:val="002B7724"/>
    <w:rsid w:val="002C0A15"/>
    <w:rsid w:val="002C1CDE"/>
    <w:rsid w:val="002C2A50"/>
    <w:rsid w:val="002C310E"/>
    <w:rsid w:val="002C57DA"/>
    <w:rsid w:val="002C5AE0"/>
    <w:rsid w:val="002C64F3"/>
    <w:rsid w:val="002D028C"/>
    <w:rsid w:val="002D1429"/>
    <w:rsid w:val="002D5185"/>
    <w:rsid w:val="002D51ED"/>
    <w:rsid w:val="002D52D3"/>
    <w:rsid w:val="002D5543"/>
    <w:rsid w:val="002D5B79"/>
    <w:rsid w:val="002D66DE"/>
    <w:rsid w:val="002E074F"/>
    <w:rsid w:val="002E07D4"/>
    <w:rsid w:val="002E0EB3"/>
    <w:rsid w:val="002E212A"/>
    <w:rsid w:val="002E3B52"/>
    <w:rsid w:val="002F2782"/>
    <w:rsid w:val="002F5C5B"/>
    <w:rsid w:val="00300A62"/>
    <w:rsid w:val="00300D3E"/>
    <w:rsid w:val="00302934"/>
    <w:rsid w:val="00306983"/>
    <w:rsid w:val="003070D6"/>
    <w:rsid w:val="003071DC"/>
    <w:rsid w:val="00307A60"/>
    <w:rsid w:val="00310B7B"/>
    <w:rsid w:val="00310C98"/>
    <w:rsid w:val="0031100C"/>
    <w:rsid w:val="003119BF"/>
    <w:rsid w:val="00313D16"/>
    <w:rsid w:val="00314D00"/>
    <w:rsid w:val="00316AFF"/>
    <w:rsid w:val="00321D63"/>
    <w:rsid w:val="00323519"/>
    <w:rsid w:val="003336CB"/>
    <w:rsid w:val="00333C23"/>
    <w:rsid w:val="00335301"/>
    <w:rsid w:val="00336AFD"/>
    <w:rsid w:val="00337ED0"/>
    <w:rsid w:val="00342B25"/>
    <w:rsid w:val="00345E72"/>
    <w:rsid w:val="003462D0"/>
    <w:rsid w:val="00346464"/>
    <w:rsid w:val="00356801"/>
    <w:rsid w:val="00360D81"/>
    <w:rsid w:val="0036242D"/>
    <w:rsid w:val="00366AF8"/>
    <w:rsid w:val="00366FB8"/>
    <w:rsid w:val="003700C7"/>
    <w:rsid w:val="00370990"/>
    <w:rsid w:val="00371820"/>
    <w:rsid w:val="00371FBE"/>
    <w:rsid w:val="00375A6B"/>
    <w:rsid w:val="00377235"/>
    <w:rsid w:val="00380153"/>
    <w:rsid w:val="00386461"/>
    <w:rsid w:val="0038725D"/>
    <w:rsid w:val="00387A88"/>
    <w:rsid w:val="00393626"/>
    <w:rsid w:val="0039762C"/>
    <w:rsid w:val="00397B90"/>
    <w:rsid w:val="003A1159"/>
    <w:rsid w:val="003A44B0"/>
    <w:rsid w:val="003A559E"/>
    <w:rsid w:val="003A5B31"/>
    <w:rsid w:val="003B338F"/>
    <w:rsid w:val="003B4CA5"/>
    <w:rsid w:val="003B4D99"/>
    <w:rsid w:val="003B4EA9"/>
    <w:rsid w:val="003B5EC1"/>
    <w:rsid w:val="003B611C"/>
    <w:rsid w:val="003B6192"/>
    <w:rsid w:val="003C580A"/>
    <w:rsid w:val="003C705C"/>
    <w:rsid w:val="003D1000"/>
    <w:rsid w:val="003D46A4"/>
    <w:rsid w:val="003D49EE"/>
    <w:rsid w:val="003D4EB0"/>
    <w:rsid w:val="003D52A9"/>
    <w:rsid w:val="003E09A7"/>
    <w:rsid w:val="003E143C"/>
    <w:rsid w:val="003E5904"/>
    <w:rsid w:val="003F225C"/>
    <w:rsid w:val="003F4156"/>
    <w:rsid w:val="003F5BEA"/>
    <w:rsid w:val="0040055C"/>
    <w:rsid w:val="00404D16"/>
    <w:rsid w:val="00405360"/>
    <w:rsid w:val="00407968"/>
    <w:rsid w:val="00410323"/>
    <w:rsid w:val="00414AC3"/>
    <w:rsid w:val="004224D5"/>
    <w:rsid w:val="004234F8"/>
    <w:rsid w:val="00424926"/>
    <w:rsid w:val="00424EF7"/>
    <w:rsid w:val="00427C3B"/>
    <w:rsid w:val="00433EA6"/>
    <w:rsid w:val="0043436C"/>
    <w:rsid w:val="00434E4E"/>
    <w:rsid w:val="00444D81"/>
    <w:rsid w:val="004455D1"/>
    <w:rsid w:val="00450BD7"/>
    <w:rsid w:val="004530F9"/>
    <w:rsid w:val="004579CA"/>
    <w:rsid w:val="004630BC"/>
    <w:rsid w:val="00467872"/>
    <w:rsid w:val="004700B0"/>
    <w:rsid w:val="004750F0"/>
    <w:rsid w:val="00476CC9"/>
    <w:rsid w:val="00480E3E"/>
    <w:rsid w:val="0048152F"/>
    <w:rsid w:val="0048188F"/>
    <w:rsid w:val="004832F7"/>
    <w:rsid w:val="00483412"/>
    <w:rsid w:val="004845C8"/>
    <w:rsid w:val="00485B3C"/>
    <w:rsid w:val="00487E75"/>
    <w:rsid w:val="004941BC"/>
    <w:rsid w:val="004A040C"/>
    <w:rsid w:val="004A0E11"/>
    <w:rsid w:val="004A1384"/>
    <w:rsid w:val="004A15C6"/>
    <w:rsid w:val="004A2584"/>
    <w:rsid w:val="004A511D"/>
    <w:rsid w:val="004A5A30"/>
    <w:rsid w:val="004A7623"/>
    <w:rsid w:val="004A7E53"/>
    <w:rsid w:val="004B39F2"/>
    <w:rsid w:val="004B5A61"/>
    <w:rsid w:val="004B64ED"/>
    <w:rsid w:val="004B7A02"/>
    <w:rsid w:val="004C1130"/>
    <w:rsid w:val="004C620E"/>
    <w:rsid w:val="004C69A3"/>
    <w:rsid w:val="004D151B"/>
    <w:rsid w:val="004D2D93"/>
    <w:rsid w:val="004D5DB4"/>
    <w:rsid w:val="004D77D7"/>
    <w:rsid w:val="004D7BEE"/>
    <w:rsid w:val="004E0306"/>
    <w:rsid w:val="004E2BBD"/>
    <w:rsid w:val="004F31B4"/>
    <w:rsid w:val="004F461E"/>
    <w:rsid w:val="004F537B"/>
    <w:rsid w:val="004F7B9E"/>
    <w:rsid w:val="0050025D"/>
    <w:rsid w:val="00501AC6"/>
    <w:rsid w:val="00501B06"/>
    <w:rsid w:val="005022D1"/>
    <w:rsid w:val="00502809"/>
    <w:rsid w:val="005117A8"/>
    <w:rsid w:val="0051333B"/>
    <w:rsid w:val="00526C8F"/>
    <w:rsid w:val="00527789"/>
    <w:rsid w:val="005343B9"/>
    <w:rsid w:val="0053500E"/>
    <w:rsid w:val="00536377"/>
    <w:rsid w:val="00536854"/>
    <w:rsid w:val="005370A4"/>
    <w:rsid w:val="00537400"/>
    <w:rsid w:val="005402DD"/>
    <w:rsid w:val="005430E8"/>
    <w:rsid w:val="00543545"/>
    <w:rsid w:val="00544C9C"/>
    <w:rsid w:val="005451D9"/>
    <w:rsid w:val="0054543F"/>
    <w:rsid w:val="00545F54"/>
    <w:rsid w:val="005470B1"/>
    <w:rsid w:val="00553182"/>
    <w:rsid w:val="005576E1"/>
    <w:rsid w:val="00561A7F"/>
    <w:rsid w:val="00562606"/>
    <w:rsid w:val="00565A0A"/>
    <w:rsid w:val="00565A8C"/>
    <w:rsid w:val="00567378"/>
    <w:rsid w:val="00577996"/>
    <w:rsid w:val="0058013B"/>
    <w:rsid w:val="00582366"/>
    <w:rsid w:val="00595BB6"/>
    <w:rsid w:val="00597C5B"/>
    <w:rsid w:val="005A16CB"/>
    <w:rsid w:val="005A25BA"/>
    <w:rsid w:val="005A498C"/>
    <w:rsid w:val="005A7B2D"/>
    <w:rsid w:val="005B03AA"/>
    <w:rsid w:val="005B1EA1"/>
    <w:rsid w:val="005C11C9"/>
    <w:rsid w:val="005C38EB"/>
    <w:rsid w:val="005C43AF"/>
    <w:rsid w:val="005D26EF"/>
    <w:rsid w:val="005D27E5"/>
    <w:rsid w:val="005D47B7"/>
    <w:rsid w:val="005D5BEA"/>
    <w:rsid w:val="005E1BF9"/>
    <w:rsid w:val="005E368F"/>
    <w:rsid w:val="005E3DA3"/>
    <w:rsid w:val="005E62F2"/>
    <w:rsid w:val="005E7202"/>
    <w:rsid w:val="005F04F5"/>
    <w:rsid w:val="005F1388"/>
    <w:rsid w:val="005F31CD"/>
    <w:rsid w:val="005F5A93"/>
    <w:rsid w:val="005F7204"/>
    <w:rsid w:val="005F7592"/>
    <w:rsid w:val="00601146"/>
    <w:rsid w:val="0060647B"/>
    <w:rsid w:val="006102AC"/>
    <w:rsid w:val="00610DEA"/>
    <w:rsid w:val="00611F7A"/>
    <w:rsid w:val="00612BFA"/>
    <w:rsid w:val="00614BAA"/>
    <w:rsid w:val="006156DC"/>
    <w:rsid w:val="00617374"/>
    <w:rsid w:val="00617DC5"/>
    <w:rsid w:val="00621021"/>
    <w:rsid w:val="00621B83"/>
    <w:rsid w:val="00622B03"/>
    <w:rsid w:val="00622E42"/>
    <w:rsid w:val="006253C1"/>
    <w:rsid w:val="00626D15"/>
    <w:rsid w:val="006332AA"/>
    <w:rsid w:val="00633E2D"/>
    <w:rsid w:val="00633E60"/>
    <w:rsid w:val="00634B71"/>
    <w:rsid w:val="006351F7"/>
    <w:rsid w:val="00636B31"/>
    <w:rsid w:val="006402A6"/>
    <w:rsid w:val="00643516"/>
    <w:rsid w:val="00643F34"/>
    <w:rsid w:val="00652BCF"/>
    <w:rsid w:val="00653635"/>
    <w:rsid w:val="00653D71"/>
    <w:rsid w:val="0065440E"/>
    <w:rsid w:val="006546B7"/>
    <w:rsid w:val="00657F36"/>
    <w:rsid w:val="00662753"/>
    <w:rsid w:val="00662E3A"/>
    <w:rsid w:val="00663133"/>
    <w:rsid w:val="00663693"/>
    <w:rsid w:val="00664494"/>
    <w:rsid w:val="006655C7"/>
    <w:rsid w:val="006665BF"/>
    <w:rsid w:val="00667104"/>
    <w:rsid w:val="00667246"/>
    <w:rsid w:val="00671D0F"/>
    <w:rsid w:val="00672186"/>
    <w:rsid w:val="00674BC1"/>
    <w:rsid w:val="00675D99"/>
    <w:rsid w:val="00675F66"/>
    <w:rsid w:val="00677B7F"/>
    <w:rsid w:val="006811DE"/>
    <w:rsid w:val="00682C99"/>
    <w:rsid w:val="006851A3"/>
    <w:rsid w:val="00685F4B"/>
    <w:rsid w:val="00690FA9"/>
    <w:rsid w:val="0069161D"/>
    <w:rsid w:val="0069398C"/>
    <w:rsid w:val="0069402C"/>
    <w:rsid w:val="00694AD7"/>
    <w:rsid w:val="00696DA6"/>
    <w:rsid w:val="00697619"/>
    <w:rsid w:val="006A1376"/>
    <w:rsid w:val="006A1D59"/>
    <w:rsid w:val="006A26D9"/>
    <w:rsid w:val="006A2935"/>
    <w:rsid w:val="006A35D4"/>
    <w:rsid w:val="006A49E8"/>
    <w:rsid w:val="006B1E3E"/>
    <w:rsid w:val="006B3028"/>
    <w:rsid w:val="006B33BB"/>
    <w:rsid w:val="006B3D09"/>
    <w:rsid w:val="006C1897"/>
    <w:rsid w:val="006C1A8D"/>
    <w:rsid w:val="006C1B6D"/>
    <w:rsid w:val="006C335C"/>
    <w:rsid w:val="006C73CB"/>
    <w:rsid w:val="006C7D54"/>
    <w:rsid w:val="006D07E9"/>
    <w:rsid w:val="006D3373"/>
    <w:rsid w:val="006D6A70"/>
    <w:rsid w:val="006D6E1A"/>
    <w:rsid w:val="006E1BE3"/>
    <w:rsid w:val="006E38AA"/>
    <w:rsid w:val="006E48AE"/>
    <w:rsid w:val="006E5062"/>
    <w:rsid w:val="006E6C3A"/>
    <w:rsid w:val="006F0D56"/>
    <w:rsid w:val="006F1A61"/>
    <w:rsid w:val="006F274F"/>
    <w:rsid w:val="006F45A0"/>
    <w:rsid w:val="006F5ACA"/>
    <w:rsid w:val="006F724D"/>
    <w:rsid w:val="006F76A6"/>
    <w:rsid w:val="006F7FAE"/>
    <w:rsid w:val="00702D98"/>
    <w:rsid w:val="00705698"/>
    <w:rsid w:val="00710368"/>
    <w:rsid w:val="0071092B"/>
    <w:rsid w:val="00711941"/>
    <w:rsid w:val="00712508"/>
    <w:rsid w:val="00716273"/>
    <w:rsid w:val="00716812"/>
    <w:rsid w:val="00723B7A"/>
    <w:rsid w:val="00724A4A"/>
    <w:rsid w:val="00731281"/>
    <w:rsid w:val="00732A4B"/>
    <w:rsid w:val="007334B4"/>
    <w:rsid w:val="00733E3A"/>
    <w:rsid w:val="0074039F"/>
    <w:rsid w:val="00743336"/>
    <w:rsid w:val="007434AB"/>
    <w:rsid w:val="00743E54"/>
    <w:rsid w:val="00744438"/>
    <w:rsid w:val="00744450"/>
    <w:rsid w:val="007516B7"/>
    <w:rsid w:val="0075357F"/>
    <w:rsid w:val="00754AA0"/>
    <w:rsid w:val="007553CD"/>
    <w:rsid w:val="00761481"/>
    <w:rsid w:val="007622F5"/>
    <w:rsid w:val="00762F0D"/>
    <w:rsid w:val="00763C8F"/>
    <w:rsid w:val="00772CBF"/>
    <w:rsid w:val="0078064C"/>
    <w:rsid w:val="00784289"/>
    <w:rsid w:val="0078465A"/>
    <w:rsid w:val="00785101"/>
    <w:rsid w:val="00786701"/>
    <w:rsid w:val="00787EDF"/>
    <w:rsid w:val="00792145"/>
    <w:rsid w:val="007937E3"/>
    <w:rsid w:val="00795722"/>
    <w:rsid w:val="007A145D"/>
    <w:rsid w:val="007A30CE"/>
    <w:rsid w:val="007A4ABB"/>
    <w:rsid w:val="007A5040"/>
    <w:rsid w:val="007A659E"/>
    <w:rsid w:val="007A6A73"/>
    <w:rsid w:val="007A7A69"/>
    <w:rsid w:val="007B0F14"/>
    <w:rsid w:val="007B5115"/>
    <w:rsid w:val="007C0D1F"/>
    <w:rsid w:val="007C4E93"/>
    <w:rsid w:val="007C6234"/>
    <w:rsid w:val="007C73DD"/>
    <w:rsid w:val="007C76FF"/>
    <w:rsid w:val="007D3A47"/>
    <w:rsid w:val="007D5B5F"/>
    <w:rsid w:val="007E122E"/>
    <w:rsid w:val="007E1CC9"/>
    <w:rsid w:val="007E1F54"/>
    <w:rsid w:val="007E33AC"/>
    <w:rsid w:val="007E5CF5"/>
    <w:rsid w:val="007F2526"/>
    <w:rsid w:val="008024E3"/>
    <w:rsid w:val="00803CF5"/>
    <w:rsid w:val="00805554"/>
    <w:rsid w:val="00806DDB"/>
    <w:rsid w:val="00806ECE"/>
    <w:rsid w:val="008079FD"/>
    <w:rsid w:val="008100A9"/>
    <w:rsid w:val="00814B44"/>
    <w:rsid w:val="008157AF"/>
    <w:rsid w:val="0082672F"/>
    <w:rsid w:val="00833AF9"/>
    <w:rsid w:val="00833B5F"/>
    <w:rsid w:val="00834AAB"/>
    <w:rsid w:val="008361A8"/>
    <w:rsid w:val="0083766C"/>
    <w:rsid w:val="008378F2"/>
    <w:rsid w:val="0084174F"/>
    <w:rsid w:val="00843F84"/>
    <w:rsid w:val="00846648"/>
    <w:rsid w:val="008474B4"/>
    <w:rsid w:val="00853782"/>
    <w:rsid w:val="00853F54"/>
    <w:rsid w:val="008553E6"/>
    <w:rsid w:val="00855B3D"/>
    <w:rsid w:val="00856873"/>
    <w:rsid w:val="0085786B"/>
    <w:rsid w:val="00862996"/>
    <w:rsid w:val="00865776"/>
    <w:rsid w:val="00865A8D"/>
    <w:rsid w:val="0086610E"/>
    <w:rsid w:val="00866130"/>
    <w:rsid w:val="0086725F"/>
    <w:rsid w:val="008708F3"/>
    <w:rsid w:val="00870C90"/>
    <w:rsid w:val="008710BF"/>
    <w:rsid w:val="00871271"/>
    <w:rsid w:val="0087144E"/>
    <w:rsid w:val="00874EF0"/>
    <w:rsid w:val="008769D9"/>
    <w:rsid w:val="00876B78"/>
    <w:rsid w:val="00883C5A"/>
    <w:rsid w:val="00891E25"/>
    <w:rsid w:val="00893408"/>
    <w:rsid w:val="008948BF"/>
    <w:rsid w:val="00894C07"/>
    <w:rsid w:val="008977ED"/>
    <w:rsid w:val="008A2262"/>
    <w:rsid w:val="008A2A4A"/>
    <w:rsid w:val="008B0B62"/>
    <w:rsid w:val="008B63BE"/>
    <w:rsid w:val="008B7E02"/>
    <w:rsid w:val="008C1384"/>
    <w:rsid w:val="008C2E59"/>
    <w:rsid w:val="008C54B0"/>
    <w:rsid w:val="008C79CC"/>
    <w:rsid w:val="008D18B2"/>
    <w:rsid w:val="008D39DA"/>
    <w:rsid w:val="008D4861"/>
    <w:rsid w:val="008D71E7"/>
    <w:rsid w:val="008D7434"/>
    <w:rsid w:val="008D7E59"/>
    <w:rsid w:val="008E2F08"/>
    <w:rsid w:val="008E3849"/>
    <w:rsid w:val="008E3DDF"/>
    <w:rsid w:val="008E78EE"/>
    <w:rsid w:val="008E7BC0"/>
    <w:rsid w:val="008F3C26"/>
    <w:rsid w:val="008F4141"/>
    <w:rsid w:val="008F5031"/>
    <w:rsid w:val="008F64AD"/>
    <w:rsid w:val="00900FE1"/>
    <w:rsid w:val="00901BFE"/>
    <w:rsid w:val="00904E2B"/>
    <w:rsid w:val="00907457"/>
    <w:rsid w:val="00911EE5"/>
    <w:rsid w:val="00914524"/>
    <w:rsid w:val="00915850"/>
    <w:rsid w:val="00915D4F"/>
    <w:rsid w:val="009169C6"/>
    <w:rsid w:val="0092199C"/>
    <w:rsid w:val="00922F26"/>
    <w:rsid w:val="0092472C"/>
    <w:rsid w:val="00926986"/>
    <w:rsid w:val="009317FB"/>
    <w:rsid w:val="00932C79"/>
    <w:rsid w:val="00935B87"/>
    <w:rsid w:val="0093770F"/>
    <w:rsid w:val="00940976"/>
    <w:rsid w:val="00941C3F"/>
    <w:rsid w:val="00942AA6"/>
    <w:rsid w:val="0094420A"/>
    <w:rsid w:val="009461E8"/>
    <w:rsid w:val="009472DF"/>
    <w:rsid w:val="00951CA0"/>
    <w:rsid w:val="00951E0A"/>
    <w:rsid w:val="009535E7"/>
    <w:rsid w:val="00956184"/>
    <w:rsid w:val="00956426"/>
    <w:rsid w:val="00957A62"/>
    <w:rsid w:val="00961E9B"/>
    <w:rsid w:val="0096203D"/>
    <w:rsid w:val="00966BE0"/>
    <w:rsid w:val="0097111C"/>
    <w:rsid w:val="00972DEE"/>
    <w:rsid w:val="00975F17"/>
    <w:rsid w:val="0097671A"/>
    <w:rsid w:val="009767E3"/>
    <w:rsid w:val="00976B28"/>
    <w:rsid w:val="0097750F"/>
    <w:rsid w:val="00981C33"/>
    <w:rsid w:val="009828C3"/>
    <w:rsid w:val="00982D53"/>
    <w:rsid w:val="0098747C"/>
    <w:rsid w:val="00990CC5"/>
    <w:rsid w:val="0099283D"/>
    <w:rsid w:val="009957D6"/>
    <w:rsid w:val="0099787D"/>
    <w:rsid w:val="009A1A52"/>
    <w:rsid w:val="009A43F3"/>
    <w:rsid w:val="009A4FFD"/>
    <w:rsid w:val="009A66F7"/>
    <w:rsid w:val="009B47F4"/>
    <w:rsid w:val="009B64AD"/>
    <w:rsid w:val="009B7665"/>
    <w:rsid w:val="009C05A9"/>
    <w:rsid w:val="009C1821"/>
    <w:rsid w:val="009C2008"/>
    <w:rsid w:val="009C4FFB"/>
    <w:rsid w:val="009C64C6"/>
    <w:rsid w:val="009C6E41"/>
    <w:rsid w:val="009C6F11"/>
    <w:rsid w:val="009D6170"/>
    <w:rsid w:val="009D6B92"/>
    <w:rsid w:val="009E196D"/>
    <w:rsid w:val="009E1FF9"/>
    <w:rsid w:val="009E4EF6"/>
    <w:rsid w:val="009E58DC"/>
    <w:rsid w:val="009E6EAA"/>
    <w:rsid w:val="009F1F9D"/>
    <w:rsid w:val="009F216E"/>
    <w:rsid w:val="009F35D0"/>
    <w:rsid w:val="009F3F63"/>
    <w:rsid w:val="009F4202"/>
    <w:rsid w:val="009F49B4"/>
    <w:rsid w:val="009F5AD5"/>
    <w:rsid w:val="009F6325"/>
    <w:rsid w:val="00A0048F"/>
    <w:rsid w:val="00A01278"/>
    <w:rsid w:val="00A0319F"/>
    <w:rsid w:val="00A041C9"/>
    <w:rsid w:val="00A11F8E"/>
    <w:rsid w:val="00A1363E"/>
    <w:rsid w:val="00A14F55"/>
    <w:rsid w:val="00A15E43"/>
    <w:rsid w:val="00A16E39"/>
    <w:rsid w:val="00A2195B"/>
    <w:rsid w:val="00A2277A"/>
    <w:rsid w:val="00A22B17"/>
    <w:rsid w:val="00A22DFE"/>
    <w:rsid w:val="00A23BBB"/>
    <w:rsid w:val="00A25CB0"/>
    <w:rsid w:val="00A30A8A"/>
    <w:rsid w:val="00A34185"/>
    <w:rsid w:val="00A361B0"/>
    <w:rsid w:val="00A367D3"/>
    <w:rsid w:val="00A43B0E"/>
    <w:rsid w:val="00A4515D"/>
    <w:rsid w:val="00A4637D"/>
    <w:rsid w:val="00A4656F"/>
    <w:rsid w:val="00A47CE3"/>
    <w:rsid w:val="00A50E19"/>
    <w:rsid w:val="00A5474C"/>
    <w:rsid w:val="00A56679"/>
    <w:rsid w:val="00A57600"/>
    <w:rsid w:val="00A579DA"/>
    <w:rsid w:val="00A57CE5"/>
    <w:rsid w:val="00A63968"/>
    <w:rsid w:val="00A65F28"/>
    <w:rsid w:val="00A67DDD"/>
    <w:rsid w:val="00A67F32"/>
    <w:rsid w:val="00A70540"/>
    <w:rsid w:val="00A709C5"/>
    <w:rsid w:val="00A72CAF"/>
    <w:rsid w:val="00A76F15"/>
    <w:rsid w:val="00A82770"/>
    <w:rsid w:val="00A83379"/>
    <w:rsid w:val="00A85D35"/>
    <w:rsid w:val="00A91167"/>
    <w:rsid w:val="00A91655"/>
    <w:rsid w:val="00A94CA0"/>
    <w:rsid w:val="00A960DF"/>
    <w:rsid w:val="00A963C5"/>
    <w:rsid w:val="00AA0DAA"/>
    <w:rsid w:val="00AA4015"/>
    <w:rsid w:val="00AB100E"/>
    <w:rsid w:val="00AB1055"/>
    <w:rsid w:val="00AB18A4"/>
    <w:rsid w:val="00AB1990"/>
    <w:rsid w:val="00AB3C41"/>
    <w:rsid w:val="00AB7218"/>
    <w:rsid w:val="00AC3BFE"/>
    <w:rsid w:val="00AC4D95"/>
    <w:rsid w:val="00AC59DB"/>
    <w:rsid w:val="00AC5C6F"/>
    <w:rsid w:val="00AC7430"/>
    <w:rsid w:val="00AD2457"/>
    <w:rsid w:val="00AD3EAF"/>
    <w:rsid w:val="00AD4732"/>
    <w:rsid w:val="00AE1B6B"/>
    <w:rsid w:val="00AE3FAC"/>
    <w:rsid w:val="00AF1DE8"/>
    <w:rsid w:val="00AF44E0"/>
    <w:rsid w:val="00AF74C7"/>
    <w:rsid w:val="00B01C44"/>
    <w:rsid w:val="00B040DD"/>
    <w:rsid w:val="00B04503"/>
    <w:rsid w:val="00B058AC"/>
    <w:rsid w:val="00B07547"/>
    <w:rsid w:val="00B12E09"/>
    <w:rsid w:val="00B153C0"/>
    <w:rsid w:val="00B229FA"/>
    <w:rsid w:val="00B23A97"/>
    <w:rsid w:val="00B2528D"/>
    <w:rsid w:val="00B26708"/>
    <w:rsid w:val="00B27A98"/>
    <w:rsid w:val="00B30C4E"/>
    <w:rsid w:val="00B412D2"/>
    <w:rsid w:val="00B44ABA"/>
    <w:rsid w:val="00B52939"/>
    <w:rsid w:val="00B52ABC"/>
    <w:rsid w:val="00B53D87"/>
    <w:rsid w:val="00B62820"/>
    <w:rsid w:val="00B638B1"/>
    <w:rsid w:val="00B63E60"/>
    <w:rsid w:val="00B6466D"/>
    <w:rsid w:val="00B70931"/>
    <w:rsid w:val="00B760F7"/>
    <w:rsid w:val="00B778E5"/>
    <w:rsid w:val="00B77C6A"/>
    <w:rsid w:val="00B82C8E"/>
    <w:rsid w:val="00B841E3"/>
    <w:rsid w:val="00B85F06"/>
    <w:rsid w:val="00B87A42"/>
    <w:rsid w:val="00B93626"/>
    <w:rsid w:val="00B95BCD"/>
    <w:rsid w:val="00B97D2E"/>
    <w:rsid w:val="00BA41B8"/>
    <w:rsid w:val="00BA7259"/>
    <w:rsid w:val="00BB298A"/>
    <w:rsid w:val="00BB2A7E"/>
    <w:rsid w:val="00BB3BA7"/>
    <w:rsid w:val="00BB3CB8"/>
    <w:rsid w:val="00BB4C18"/>
    <w:rsid w:val="00BC1250"/>
    <w:rsid w:val="00BC1B66"/>
    <w:rsid w:val="00BC2706"/>
    <w:rsid w:val="00BC3DA1"/>
    <w:rsid w:val="00BC4828"/>
    <w:rsid w:val="00BC5B04"/>
    <w:rsid w:val="00BC78DD"/>
    <w:rsid w:val="00BD01AB"/>
    <w:rsid w:val="00BD152F"/>
    <w:rsid w:val="00BD4D7E"/>
    <w:rsid w:val="00BE2F2A"/>
    <w:rsid w:val="00BE30DB"/>
    <w:rsid w:val="00BE4846"/>
    <w:rsid w:val="00BE5B1E"/>
    <w:rsid w:val="00BE6D63"/>
    <w:rsid w:val="00BE7764"/>
    <w:rsid w:val="00BF22B4"/>
    <w:rsid w:val="00BF3306"/>
    <w:rsid w:val="00BF3AF5"/>
    <w:rsid w:val="00BF6948"/>
    <w:rsid w:val="00C07770"/>
    <w:rsid w:val="00C07F44"/>
    <w:rsid w:val="00C10B81"/>
    <w:rsid w:val="00C11322"/>
    <w:rsid w:val="00C13DF6"/>
    <w:rsid w:val="00C1402C"/>
    <w:rsid w:val="00C16EB3"/>
    <w:rsid w:val="00C231DC"/>
    <w:rsid w:val="00C2379D"/>
    <w:rsid w:val="00C25053"/>
    <w:rsid w:val="00C261E7"/>
    <w:rsid w:val="00C33996"/>
    <w:rsid w:val="00C35150"/>
    <w:rsid w:val="00C37963"/>
    <w:rsid w:val="00C40A5D"/>
    <w:rsid w:val="00C4132F"/>
    <w:rsid w:val="00C42953"/>
    <w:rsid w:val="00C42B2B"/>
    <w:rsid w:val="00C44C8D"/>
    <w:rsid w:val="00C458B6"/>
    <w:rsid w:val="00C46CAA"/>
    <w:rsid w:val="00C50039"/>
    <w:rsid w:val="00C519A2"/>
    <w:rsid w:val="00C51C1C"/>
    <w:rsid w:val="00C53C05"/>
    <w:rsid w:val="00C5451D"/>
    <w:rsid w:val="00C56038"/>
    <w:rsid w:val="00C570FC"/>
    <w:rsid w:val="00C57463"/>
    <w:rsid w:val="00C60579"/>
    <w:rsid w:val="00C6227F"/>
    <w:rsid w:val="00C65E03"/>
    <w:rsid w:val="00C67925"/>
    <w:rsid w:val="00C70A51"/>
    <w:rsid w:val="00C74045"/>
    <w:rsid w:val="00C754C7"/>
    <w:rsid w:val="00C84A37"/>
    <w:rsid w:val="00C90855"/>
    <w:rsid w:val="00C947D7"/>
    <w:rsid w:val="00C95EDE"/>
    <w:rsid w:val="00C967A3"/>
    <w:rsid w:val="00C979B2"/>
    <w:rsid w:val="00CA366F"/>
    <w:rsid w:val="00CA3E4F"/>
    <w:rsid w:val="00CA73BE"/>
    <w:rsid w:val="00CB194E"/>
    <w:rsid w:val="00CB2497"/>
    <w:rsid w:val="00CB77E5"/>
    <w:rsid w:val="00CC2EFF"/>
    <w:rsid w:val="00CC47E4"/>
    <w:rsid w:val="00CD1693"/>
    <w:rsid w:val="00CD1AA5"/>
    <w:rsid w:val="00CD2E1C"/>
    <w:rsid w:val="00CD64ED"/>
    <w:rsid w:val="00CD78F3"/>
    <w:rsid w:val="00CE1E66"/>
    <w:rsid w:val="00CE663A"/>
    <w:rsid w:val="00CE67A1"/>
    <w:rsid w:val="00CF011A"/>
    <w:rsid w:val="00CF05D2"/>
    <w:rsid w:val="00CF0A17"/>
    <w:rsid w:val="00CF1BC7"/>
    <w:rsid w:val="00CF3032"/>
    <w:rsid w:val="00CF32D0"/>
    <w:rsid w:val="00CF39A9"/>
    <w:rsid w:val="00CF7B61"/>
    <w:rsid w:val="00D01CE2"/>
    <w:rsid w:val="00D024DE"/>
    <w:rsid w:val="00D02CBF"/>
    <w:rsid w:val="00D02D6D"/>
    <w:rsid w:val="00D04245"/>
    <w:rsid w:val="00D04F6A"/>
    <w:rsid w:val="00D0617A"/>
    <w:rsid w:val="00D07176"/>
    <w:rsid w:val="00D07683"/>
    <w:rsid w:val="00D07EDD"/>
    <w:rsid w:val="00D125C6"/>
    <w:rsid w:val="00D1272A"/>
    <w:rsid w:val="00D16B87"/>
    <w:rsid w:val="00D21524"/>
    <w:rsid w:val="00D22061"/>
    <w:rsid w:val="00D2305F"/>
    <w:rsid w:val="00D24D08"/>
    <w:rsid w:val="00D32977"/>
    <w:rsid w:val="00D332CA"/>
    <w:rsid w:val="00D336F4"/>
    <w:rsid w:val="00D35CBC"/>
    <w:rsid w:val="00D35F1D"/>
    <w:rsid w:val="00D4151A"/>
    <w:rsid w:val="00D429C2"/>
    <w:rsid w:val="00D43F7E"/>
    <w:rsid w:val="00D45412"/>
    <w:rsid w:val="00D456A8"/>
    <w:rsid w:val="00D4607E"/>
    <w:rsid w:val="00D46407"/>
    <w:rsid w:val="00D47BC5"/>
    <w:rsid w:val="00D52CC4"/>
    <w:rsid w:val="00D558E9"/>
    <w:rsid w:val="00D605D7"/>
    <w:rsid w:val="00D62373"/>
    <w:rsid w:val="00D6591D"/>
    <w:rsid w:val="00D66D79"/>
    <w:rsid w:val="00D67FA7"/>
    <w:rsid w:val="00D702FF"/>
    <w:rsid w:val="00D711FD"/>
    <w:rsid w:val="00D71330"/>
    <w:rsid w:val="00D74843"/>
    <w:rsid w:val="00D76140"/>
    <w:rsid w:val="00D80B78"/>
    <w:rsid w:val="00D82C55"/>
    <w:rsid w:val="00D85F5C"/>
    <w:rsid w:val="00D86F24"/>
    <w:rsid w:val="00D87721"/>
    <w:rsid w:val="00D913AD"/>
    <w:rsid w:val="00D92999"/>
    <w:rsid w:val="00D93320"/>
    <w:rsid w:val="00D9408A"/>
    <w:rsid w:val="00D94584"/>
    <w:rsid w:val="00D958DB"/>
    <w:rsid w:val="00D95F55"/>
    <w:rsid w:val="00D97B32"/>
    <w:rsid w:val="00DB17FF"/>
    <w:rsid w:val="00DB37A2"/>
    <w:rsid w:val="00DB4A69"/>
    <w:rsid w:val="00DB7CA9"/>
    <w:rsid w:val="00DC1833"/>
    <w:rsid w:val="00DC26DB"/>
    <w:rsid w:val="00DC3851"/>
    <w:rsid w:val="00DC5819"/>
    <w:rsid w:val="00DC7577"/>
    <w:rsid w:val="00DC7D31"/>
    <w:rsid w:val="00DD006E"/>
    <w:rsid w:val="00DD287B"/>
    <w:rsid w:val="00DD4813"/>
    <w:rsid w:val="00DD5A41"/>
    <w:rsid w:val="00DD646B"/>
    <w:rsid w:val="00DE4887"/>
    <w:rsid w:val="00DF0AA8"/>
    <w:rsid w:val="00DF404E"/>
    <w:rsid w:val="00DF4DAF"/>
    <w:rsid w:val="00DF5A21"/>
    <w:rsid w:val="00DF5DCF"/>
    <w:rsid w:val="00DF6407"/>
    <w:rsid w:val="00DF6D0C"/>
    <w:rsid w:val="00DF729C"/>
    <w:rsid w:val="00E006AC"/>
    <w:rsid w:val="00E02BE4"/>
    <w:rsid w:val="00E051CC"/>
    <w:rsid w:val="00E053E2"/>
    <w:rsid w:val="00E05CB9"/>
    <w:rsid w:val="00E06A52"/>
    <w:rsid w:val="00E1157E"/>
    <w:rsid w:val="00E17652"/>
    <w:rsid w:val="00E20998"/>
    <w:rsid w:val="00E23A37"/>
    <w:rsid w:val="00E23E31"/>
    <w:rsid w:val="00E32411"/>
    <w:rsid w:val="00E346AA"/>
    <w:rsid w:val="00E34FBF"/>
    <w:rsid w:val="00E356BE"/>
    <w:rsid w:val="00E37419"/>
    <w:rsid w:val="00E37DF8"/>
    <w:rsid w:val="00E400BE"/>
    <w:rsid w:val="00E41990"/>
    <w:rsid w:val="00E425F7"/>
    <w:rsid w:val="00E45DA7"/>
    <w:rsid w:val="00E50C4B"/>
    <w:rsid w:val="00E50F1B"/>
    <w:rsid w:val="00E557BD"/>
    <w:rsid w:val="00E572E0"/>
    <w:rsid w:val="00E63B1D"/>
    <w:rsid w:val="00E672DB"/>
    <w:rsid w:val="00E672F3"/>
    <w:rsid w:val="00E6785D"/>
    <w:rsid w:val="00E7102A"/>
    <w:rsid w:val="00E7612E"/>
    <w:rsid w:val="00E76CC8"/>
    <w:rsid w:val="00E8451B"/>
    <w:rsid w:val="00E856C7"/>
    <w:rsid w:val="00E90B0A"/>
    <w:rsid w:val="00E910E8"/>
    <w:rsid w:val="00E92829"/>
    <w:rsid w:val="00E93609"/>
    <w:rsid w:val="00E94721"/>
    <w:rsid w:val="00E95247"/>
    <w:rsid w:val="00EA06A6"/>
    <w:rsid w:val="00EA3FDA"/>
    <w:rsid w:val="00EA4641"/>
    <w:rsid w:val="00EA7D5F"/>
    <w:rsid w:val="00EB0FD0"/>
    <w:rsid w:val="00EB1577"/>
    <w:rsid w:val="00EB26C1"/>
    <w:rsid w:val="00EB30B9"/>
    <w:rsid w:val="00EB4428"/>
    <w:rsid w:val="00EB5F7A"/>
    <w:rsid w:val="00EB5FF7"/>
    <w:rsid w:val="00EC2A9A"/>
    <w:rsid w:val="00EC2CE0"/>
    <w:rsid w:val="00EC307A"/>
    <w:rsid w:val="00EC422B"/>
    <w:rsid w:val="00EC6118"/>
    <w:rsid w:val="00ED1D81"/>
    <w:rsid w:val="00ED247B"/>
    <w:rsid w:val="00ED2ADD"/>
    <w:rsid w:val="00EE1FE3"/>
    <w:rsid w:val="00EE2012"/>
    <w:rsid w:val="00EE5955"/>
    <w:rsid w:val="00EF12C3"/>
    <w:rsid w:val="00EF159E"/>
    <w:rsid w:val="00EF22FB"/>
    <w:rsid w:val="00EF2304"/>
    <w:rsid w:val="00EF46A1"/>
    <w:rsid w:val="00EF494E"/>
    <w:rsid w:val="00EF4AAC"/>
    <w:rsid w:val="00EF597D"/>
    <w:rsid w:val="00F0011D"/>
    <w:rsid w:val="00F05EF0"/>
    <w:rsid w:val="00F06824"/>
    <w:rsid w:val="00F1019C"/>
    <w:rsid w:val="00F1082D"/>
    <w:rsid w:val="00F2198A"/>
    <w:rsid w:val="00F2211D"/>
    <w:rsid w:val="00F2329E"/>
    <w:rsid w:val="00F246F6"/>
    <w:rsid w:val="00F253E1"/>
    <w:rsid w:val="00F26CA5"/>
    <w:rsid w:val="00F32D96"/>
    <w:rsid w:val="00F35AFA"/>
    <w:rsid w:val="00F4045D"/>
    <w:rsid w:val="00F45177"/>
    <w:rsid w:val="00F529D0"/>
    <w:rsid w:val="00F52E35"/>
    <w:rsid w:val="00F54E85"/>
    <w:rsid w:val="00F55306"/>
    <w:rsid w:val="00F566AE"/>
    <w:rsid w:val="00F61A74"/>
    <w:rsid w:val="00F61C57"/>
    <w:rsid w:val="00F647E0"/>
    <w:rsid w:val="00F649EC"/>
    <w:rsid w:val="00F67955"/>
    <w:rsid w:val="00F67DD0"/>
    <w:rsid w:val="00F70F9F"/>
    <w:rsid w:val="00F714D3"/>
    <w:rsid w:val="00F71872"/>
    <w:rsid w:val="00F73153"/>
    <w:rsid w:val="00F733F4"/>
    <w:rsid w:val="00F74789"/>
    <w:rsid w:val="00F7502E"/>
    <w:rsid w:val="00F75C64"/>
    <w:rsid w:val="00F772D2"/>
    <w:rsid w:val="00F82E66"/>
    <w:rsid w:val="00F84402"/>
    <w:rsid w:val="00F871C0"/>
    <w:rsid w:val="00F9110E"/>
    <w:rsid w:val="00FA07FC"/>
    <w:rsid w:val="00FA0F74"/>
    <w:rsid w:val="00FA667C"/>
    <w:rsid w:val="00FB0CA2"/>
    <w:rsid w:val="00FB2456"/>
    <w:rsid w:val="00FB6D2B"/>
    <w:rsid w:val="00FC222C"/>
    <w:rsid w:val="00FC51D9"/>
    <w:rsid w:val="00FD017C"/>
    <w:rsid w:val="00FD1950"/>
    <w:rsid w:val="00FD253D"/>
    <w:rsid w:val="00FD42EA"/>
    <w:rsid w:val="00FD44E3"/>
    <w:rsid w:val="00FD53CC"/>
    <w:rsid w:val="00FD6BA5"/>
    <w:rsid w:val="00FE1147"/>
    <w:rsid w:val="00FE43CE"/>
    <w:rsid w:val="00FE4D73"/>
    <w:rsid w:val="00FE5A1A"/>
    <w:rsid w:val="00FF3E24"/>
    <w:rsid w:val="00FF60B5"/>
    <w:rsid w:val="00FF67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DBA4A"/>
  <w15:docId w15:val="{8D3DED3A-9C57-488A-BED1-B8E83060A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DC1833"/>
  </w:style>
  <w:style w:type="character" w:customStyle="1" w:styleId="ListParagraphChar">
    <w:name w:val="List Paragraph Char"/>
    <w:aliases w:val="Table of contents numbered Char,List Paragraph Red Char,Bullet EY Char,lp1 Char,Bullet 1 Char,Use Case List Paragraph Char,Numbering Char,ERP-List Paragraph Char,List Paragraph11 Char,Teksto skyrius Char,List Paragraph1 Char,l Char"/>
    <w:basedOn w:val="DefaultParagraphFont"/>
    <w:link w:val="ListParagraph"/>
    <w:uiPriority w:val="34"/>
    <w:qFormat/>
    <w:locked/>
    <w:rsid w:val="00754AA0"/>
  </w:style>
  <w:style w:type="paragraph" w:styleId="ListParagraph">
    <w:name w:val="List Paragraph"/>
    <w:aliases w:val="Table of contents numbered,List Paragraph Red,Bullet EY,lp1,Bullet 1,Use Case List Paragraph,Numbering,ERP-List Paragraph,List Paragraph11,Teksto skyrius,List Paragraph1,Normal bullet 2,Bullet list,Numbered List,Lettre d'introduction,l"/>
    <w:basedOn w:val="Normal"/>
    <w:link w:val="ListParagraphChar"/>
    <w:uiPriority w:val="34"/>
    <w:qFormat/>
    <w:rsid w:val="00754AA0"/>
    <w:pPr>
      <w:ind w:left="720"/>
      <w:contextualSpacing/>
    </w:pPr>
  </w:style>
  <w:style w:type="character" w:styleId="Hyperlink">
    <w:name w:val="Hyperlink"/>
    <w:basedOn w:val="DefaultParagraphFont"/>
    <w:uiPriority w:val="99"/>
    <w:unhideWhenUsed/>
    <w:rsid w:val="00333C23"/>
    <w:rPr>
      <w:color w:val="0563C1" w:themeColor="hyperlink"/>
      <w:u w:val="single"/>
    </w:rPr>
  </w:style>
  <w:style w:type="paragraph" w:styleId="CommentText">
    <w:name w:val="annotation text"/>
    <w:basedOn w:val="Normal"/>
    <w:link w:val="CommentTextChar"/>
    <w:unhideWhenUsed/>
    <w:rsid w:val="00F74789"/>
    <w:pPr>
      <w:spacing w:after="200"/>
    </w:pPr>
    <w:rPr>
      <w:rFonts w:asciiTheme="minorHAnsi" w:eastAsiaTheme="minorEastAsia" w:hAnsiTheme="minorHAnsi" w:cstheme="minorBidi"/>
      <w:sz w:val="20"/>
      <w:lang w:eastAsia="lt-LT"/>
    </w:rPr>
  </w:style>
  <w:style w:type="character" w:customStyle="1" w:styleId="CommentTextChar">
    <w:name w:val="Comment Text Char"/>
    <w:basedOn w:val="DefaultParagraphFont"/>
    <w:link w:val="CommentText"/>
    <w:rsid w:val="00F74789"/>
    <w:rPr>
      <w:rFonts w:asciiTheme="minorHAnsi" w:eastAsiaTheme="minorEastAsia" w:hAnsiTheme="minorHAnsi" w:cstheme="minorBidi"/>
      <w:sz w:val="20"/>
      <w:lang w:eastAsia="lt-LT"/>
    </w:rPr>
  </w:style>
  <w:style w:type="character" w:styleId="CommentReference">
    <w:name w:val="annotation reference"/>
    <w:basedOn w:val="DefaultParagraphFont"/>
    <w:semiHidden/>
    <w:unhideWhenUsed/>
    <w:rsid w:val="00F74789"/>
    <w:rPr>
      <w:sz w:val="16"/>
      <w:szCs w:val="16"/>
    </w:rPr>
  </w:style>
  <w:style w:type="paragraph" w:customStyle="1" w:styleId="pf1">
    <w:name w:val="pf1"/>
    <w:basedOn w:val="Normal"/>
    <w:rsid w:val="00D46407"/>
    <w:pPr>
      <w:spacing w:before="100" w:beforeAutospacing="1" w:after="100" w:afterAutospacing="1"/>
    </w:pPr>
    <w:rPr>
      <w:szCs w:val="24"/>
      <w:lang w:eastAsia="lt-LT"/>
    </w:rPr>
  </w:style>
  <w:style w:type="paragraph" w:customStyle="1" w:styleId="pf0">
    <w:name w:val="pf0"/>
    <w:basedOn w:val="Normal"/>
    <w:rsid w:val="00D46407"/>
    <w:pPr>
      <w:spacing w:before="100" w:beforeAutospacing="1" w:after="100" w:afterAutospacing="1"/>
    </w:pPr>
    <w:rPr>
      <w:szCs w:val="24"/>
      <w:lang w:eastAsia="lt-LT"/>
    </w:rPr>
  </w:style>
  <w:style w:type="table" w:styleId="TableGrid">
    <w:name w:val="Table Grid"/>
    <w:basedOn w:val="TableNormal"/>
    <w:uiPriority w:val="39"/>
    <w:rsid w:val="00AC3BFE"/>
    <w:rPr>
      <w:rFonts w:asciiTheme="minorHAnsi" w:eastAsiaTheme="minorEastAsia" w:hAnsiTheme="minorHAnsi" w:cstheme="minorBidi"/>
      <w:sz w:val="22"/>
      <w:szCs w:val="22"/>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doc-first">
    <w:name w:val="title-doc-first"/>
    <w:basedOn w:val="Normal"/>
    <w:rsid w:val="002B000C"/>
    <w:pPr>
      <w:spacing w:before="100" w:beforeAutospacing="1" w:after="100" w:afterAutospacing="1"/>
    </w:pPr>
    <w:rPr>
      <w:szCs w:val="24"/>
      <w:lang w:eastAsia="lt-LT"/>
    </w:rPr>
  </w:style>
  <w:style w:type="character" w:customStyle="1" w:styleId="ui-provider">
    <w:name w:val="ui-provider"/>
    <w:basedOn w:val="DefaultParagraphFont"/>
    <w:rsid w:val="000B5384"/>
  </w:style>
  <w:style w:type="character" w:styleId="FollowedHyperlink">
    <w:name w:val="FollowedHyperlink"/>
    <w:basedOn w:val="DefaultParagraphFont"/>
    <w:semiHidden/>
    <w:unhideWhenUsed/>
    <w:rsid w:val="006B3D09"/>
    <w:rPr>
      <w:color w:val="954F72" w:themeColor="followedHyperlink"/>
      <w:u w:val="single"/>
    </w:rPr>
  </w:style>
  <w:style w:type="paragraph" w:styleId="FootnoteText">
    <w:name w:val="footnote text"/>
    <w:basedOn w:val="Normal"/>
    <w:link w:val="FootnoteTextChar"/>
    <w:uiPriority w:val="99"/>
    <w:semiHidden/>
    <w:unhideWhenUsed/>
    <w:rsid w:val="007622F5"/>
    <w:rPr>
      <w:sz w:val="20"/>
    </w:rPr>
  </w:style>
  <w:style w:type="character" w:customStyle="1" w:styleId="FootnoteTextChar">
    <w:name w:val="Footnote Text Char"/>
    <w:basedOn w:val="DefaultParagraphFont"/>
    <w:link w:val="FootnoteText"/>
    <w:uiPriority w:val="99"/>
    <w:semiHidden/>
    <w:rsid w:val="007622F5"/>
    <w:rPr>
      <w:sz w:val="20"/>
    </w:rPr>
  </w:style>
  <w:style w:type="character" w:styleId="FootnoteReference">
    <w:name w:val="footnote reference"/>
    <w:aliases w:val="16 Point,Superscript 6 Point,Footnote Reference Number,Footnote Reference_LVL6,Footnote Reference_LVL61,Footnote Reference_LVL62,Footnote Reference_LVL63,Footnote Reference_LVL64,Footnote call,BVI fnr"/>
    <w:basedOn w:val="DefaultParagraphFont"/>
    <w:uiPriority w:val="99"/>
    <w:semiHidden/>
    <w:unhideWhenUsed/>
    <w:rsid w:val="007622F5"/>
    <w:rPr>
      <w:vertAlign w:val="superscript"/>
    </w:rPr>
  </w:style>
  <w:style w:type="paragraph" w:customStyle="1" w:styleId="Default">
    <w:name w:val="Default"/>
    <w:rsid w:val="007622F5"/>
    <w:pPr>
      <w:autoSpaceDE w:val="0"/>
      <w:autoSpaceDN w:val="0"/>
      <w:adjustRightInd w:val="0"/>
    </w:pPr>
    <w:rPr>
      <w:rFonts w:ascii="TimesNewRomanPSMT" w:hAnsi="TimesNewRomanPSMT" w:cs="TimesNewRomanPSMT"/>
      <w:color w:val="000000"/>
      <w:szCs w:val="24"/>
    </w:rPr>
  </w:style>
  <w:style w:type="table" w:customStyle="1" w:styleId="TableGrid2">
    <w:name w:val="Table Grid2"/>
    <w:basedOn w:val="TableNormal"/>
    <w:next w:val="TableGrid"/>
    <w:uiPriority w:val="59"/>
    <w:rsid w:val="007622F5"/>
    <w:rPr>
      <w:rFonts w:ascii="Calibri" w:eastAsia="Calibri" w:hAnsi="Calibri"/>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semiHidden/>
    <w:unhideWhenUsed/>
    <w:rsid w:val="005A7B2D"/>
    <w:pPr>
      <w:spacing w:after="0"/>
    </w:pPr>
    <w:rPr>
      <w:rFonts w:ascii="Times New Roman" w:eastAsia="Times New Roman" w:hAnsi="Times New Roman" w:cs="Times New Roman"/>
      <w:b/>
      <w:bCs/>
      <w:lang w:eastAsia="en-US"/>
    </w:rPr>
  </w:style>
  <w:style w:type="character" w:customStyle="1" w:styleId="CommentSubjectChar">
    <w:name w:val="Comment Subject Char"/>
    <w:basedOn w:val="CommentTextChar"/>
    <w:link w:val="CommentSubject"/>
    <w:semiHidden/>
    <w:rsid w:val="005A7B2D"/>
    <w:rPr>
      <w:rFonts w:asciiTheme="minorHAnsi" w:eastAsiaTheme="minorEastAsia" w:hAnsiTheme="minorHAnsi" w:cstheme="minorBidi"/>
      <w:b/>
      <w:bCs/>
      <w:sz w:val="20"/>
      <w:lang w:eastAsia="lt-LT"/>
    </w:rPr>
  </w:style>
  <w:style w:type="character" w:customStyle="1" w:styleId="cf01">
    <w:name w:val="cf01"/>
    <w:basedOn w:val="DefaultParagraphFont"/>
    <w:rsid w:val="006D3373"/>
    <w:rPr>
      <w:rFonts w:ascii="Segoe UI" w:hAnsi="Segoe UI" w:cs="Segoe UI" w:hint="default"/>
      <w:sz w:val="18"/>
      <w:szCs w:val="18"/>
    </w:rPr>
  </w:style>
  <w:style w:type="table" w:styleId="TableGridLight">
    <w:name w:val="Grid Table Light"/>
    <w:basedOn w:val="TableNormal"/>
    <w:uiPriority w:val="40"/>
    <w:rsid w:val="00300A6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300A62"/>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38725D"/>
    <w:rPr>
      <w:color w:val="605E5C"/>
      <w:shd w:val="clear" w:color="auto" w:fill="E1DFDD"/>
    </w:rPr>
  </w:style>
  <w:style w:type="character" w:customStyle="1" w:styleId="eop">
    <w:name w:val="eop"/>
    <w:basedOn w:val="DefaultParagraphFont"/>
    <w:rsid w:val="00786701"/>
  </w:style>
  <w:style w:type="table" w:customStyle="1" w:styleId="TableGrid1">
    <w:name w:val="Table Grid1"/>
    <w:basedOn w:val="TableNormal"/>
    <w:next w:val="TableGrid"/>
    <w:uiPriority w:val="59"/>
    <w:rsid w:val="005F5A93"/>
    <w:rPr>
      <w:rFonts w:ascii="Calibri" w:eastAsia="Calibri" w:hAnsi="Calibri"/>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nhideWhenUsed/>
    <w:rsid w:val="00F67DD0"/>
    <w:pPr>
      <w:tabs>
        <w:tab w:val="center" w:pos="4819"/>
        <w:tab w:val="right" w:pos="9638"/>
      </w:tabs>
    </w:pPr>
  </w:style>
  <w:style w:type="character" w:customStyle="1" w:styleId="FooterChar">
    <w:name w:val="Footer Char"/>
    <w:basedOn w:val="DefaultParagraphFont"/>
    <w:link w:val="Footer"/>
    <w:rsid w:val="00F67DD0"/>
  </w:style>
  <w:style w:type="paragraph" w:styleId="Header">
    <w:name w:val="header"/>
    <w:basedOn w:val="Normal"/>
    <w:link w:val="HeaderChar"/>
    <w:uiPriority w:val="99"/>
    <w:unhideWhenUsed/>
    <w:rsid w:val="00A57CE5"/>
    <w:pPr>
      <w:tabs>
        <w:tab w:val="center" w:pos="4680"/>
        <w:tab w:val="right" w:pos="9360"/>
      </w:tabs>
    </w:pPr>
    <w:rPr>
      <w:rFonts w:asciiTheme="minorHAnsi" w:eastAsiaTheme="minorEastAsia" w:hAnsiTheme="minorHAnsi"/>
      <w:sz w:val="22"/>
      <w:szCs w:val="22"/>
      <w:lang w:eastAsia="lt-LT"/>
    </w:rPr>
  </w:style>
  <w:style w:type="character" w:customStyle="1" w:styleId="HeaderChar">
    <w:name w:val="Header Char"/>
    <w:basedOn w:val="DefaultParagraphFont"/>
    <w:link w:val="Header"/>
    <w:uiPriority w:val="99"/>
    <w:rsid w:val="00A57CE5"/>
    <w:rPr>
      <w:rFonts w:asciiTheme="minorHAnsi" w:eastAsiaTheme="minorEastAsia" w:hAnsiTheme="minorHAns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17116">
      <w:bodyDiv w:val="1"/>
      <w:marLeft w:val="0"/>
      <w:marRight w:val="0"/>
      <w:marTop w:val="0"/>
      <w:marBottom w:val="0"/>
      <w:divBdr>
        <w:top w:val="none" w:sz="0" w:space="0" w:color="auto"/>
        <w:left w:val="none" w:sz="0" w:space="0" w:color="auto"/>
        <w:bottom w:val="none" w:sz="0" w:space="0" w:color="auto"/>
        <w:right w:val="none" w:sz="0" w:space="0" w:color="auto"/>
      </w:divBdr>
    </w:div>
    <w:div w:id="11229265">
      <w:bodyDiv w:val="1"/>
      <w:marLeft w:val="0"/>
      <w:marRight w:val="0"/>
      <w:marTop w:val="0"/>
      <w:marBottom w:val="0"/>
      <w:divBdr>
        <w:top w:val="none" w:sz="0" w:space="0" w:color="auto"/>
        <w:left w:val="none" w:sz="0" w:space="0" w:color="auto"/>
        <w:bottom w:val="none" w:sz="0" w:space="0" w:color="auto"/>
        <w:right w:val="none" w:sz="0" w:space="0" w:color="auto"/>
      </w:divBdr>
    </w:div>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44791840">
      <w:bodyDiv w:val="1"/>
      <w:marLeft w:val="0"/>
      <w:marRight w:val="0"/>
      <w:marTop w:val="0"/>
      <w:marBottom w:val="0"/>
      <w:divBdr>
        <w:top w:val="none" w:sz="0" w:space="0" w:color="auto"/>
        <w:left w:val="none" w:sz="0" w:space="0" w:color="auto"/>
        <w:bottom w:val="none" w:sz="0" w:space="0" w:color="auto"/>
        <w:right w:val="none" w:sz="0" w:space="0" w:color="auto"/>
      </w:divBdr>
    </w:div>
    <w:div w:id="55663256">
      <w:bodyDiv w:val="1"/>
      <w:marLeft w:val="0"/>
      <w:marRight w:val="0"/>
      <w:marTop w:val="0"/>
      <w:marBottom w:val="0"/>
      <w:divBdr>
        <w:top w:val="none" w:sz="0" w:space="0" w:color="auto"/>
        <w:left w:val="none" w:sz="0" w:space="0" w:color="auto"/>
        <w:bottom w:val="none" w:sz="0" w:space="0" w:color="auto"/>
        <w:right w:val="none" w:sz="0" w:space="0" w:color="auto"/>
      </w:divBdr>
    </w:div>
    <w:div w:id="86971779">
      <w:bodyDiv w:val="1"/>
      <w:marLeft w:val="0"/>
      <w:marRight w:val="0"/>
      <w:marTop w:val="0"/>
      <w:marBottom w:val="0"/>
      <w:divBdr>
        <w:top w:val="none" w:sz="0" w:space="0" w:color="auto"/>
        <w:left w:val="none" w:sz="0" w:space="0" w:color="auto"/>
        <w:bottom w:val="none" w:sz="0" w:space="0" w:color="auto"/>
        <w:right w:val="none" w:sz="0" w:space="0" w:color="auto"/>
      </w:divBdr>
    </w:div>
    <w:div w:id="161749255">
      <w:bodyDiv w:val="1"/>
      <w:marLeft w:val="0"/>
      <w:marRight w:val="0"/>
      <w:marTop w:val="0"/>
      <w:marBottom w:val="0"/>
      <w:divBdr>
        <w:top w:val="none" w:sz="0" w:space="0" w:color="auto"/>
        <w:left w:val="none" w:sz="0" w:space="0" w:color="auto"/>
        <w:bottom w:val="none" w:sz="0" w:space="0" w:color="auto"/>
        <w:right w:val="none" w:sz="0" w:space="0" w:color="auto"/>
      </w:divBdr>
    </w:div>
    <w:div w:id="182402860">
      <w:bodyDiv w:val="1"/>
      <w:marLeft w:val="0"/>
      <w:marRight w:val="0"/>
      <w:marTop w:val="0"/>
      <w:marBottom w:val="0"/>
      <w:divBdr>
        <w:top w:val="none" w:sz="0" w:space="0" w:color="auto"/>
        <w:left w:val="none" w:sz="0" w:space="0" w:color="auto"/>
        <w:bottom w:val="none" w:sz="0" w:space="0" w:color="auto"/>
        <w:right w:val="none" w:sz="0" w:space="0" w:color="auto"/>
      </w:divBdr>
    </w:div>
    <w:div w:id="192352892">
      <w:bodyDiv w:val="1"/>
      <w:marLeft w:val="0"/>
      <w:marRight w:val="0"/>
      <w:marTop w:val="0"/>
      <w:marBottom w:val="0"/>
      <w:divBdr>
        <w:top w:val="none" w:sz="0" w:space="0" w:color="auto"/>
        <w:left w:val="none" w:sz="0" w:space="0" w:color="auto"/>
        <w:bottom w:val="none" w:sz="0" w:space="0" w:color="auto"/>
        <w:right w:val="none" w:sz="0" w:space="0" w:color="auto"/>
      </w:divBdr>
    </w:div>
    <w:div w:id="194579628">
      <w:bodyDiv w:val="1"/>
      <w:marLeft w:val="0"/>
      <w:marRight w:val="0"/>
      <w:marTop w:val="0"/>
      <w:marBottom w:val="0"/>
      <w:divBdr>
        <w:top w:val="none" w:sz="0" w:space="0" w:color="auto"/>
        <w:left w:val="none" w:sz="0" w:space="0" w:color="auto"/>
        <w:bottom w:val="none" w:sz="0" w:space="0" w:color="auto"/>
        <w:right w:val="none" w:sz="0" w:space="0" w:color="auto"/>
      </w:divBdr>
    </w:div>
    <w:div w:id="198052234">
      <w:bodyDiv w:val="1"/>
      <w:marLeft w:val="0"/>
      <w:marRight w:val="0"/>
      <w:marTop w:val="0"/>
      <w:marBottom w:val="0"/>
      <w:divBdr>
        <w:top w:val="none" w:sz="0" w:space="0" w:color="auto"/>
        <w:left w:val="none" w:sz="0" w:space="0" w:color="auto"/>
        <w:bottom w:val="none" w:sz="0" w:space="0" w:color="auto"/>
        <w:right w:val="none" w:sz="0" w:space="0" w:color="auto"/>
      </w:divBdr>
    </w:div>
    <w:div w:id="252393752">
      <w:bodyDiv w:val="1"/>
      <w:marLeft w:val="0"/>
      <w:marRight w:val="0"/>
      <w:marTop w:val="0"/>
      <w:marBottom w:val="0"/>
      <w:divBdr>
        <w:top w:val="none" w:sz="0" w:space="0" w:color="auto"/>
        <w:left w:val="none" w:sz="0" w:space="0" w:color="auto"/>
        <w:bottom w:val="none" w:sz="0" w:space="0" w:color="auto"/>
        <w:right w:val="none" w:sz="0" w:space="0" w:color="auto"/>
      </w:divBdr>
    </w:div>
    <w:div w:id="252856817">
      <w:bodyDiv w:val="1"/>
      <w:marLeft w:val="0"/>
      <w:marRight w:val="0"/>
      <w:marTop w:val="0"/>
      <w:marBottom w:val="0"/>
      <w:divBdr>
        <w:top w:val="none" w:sz="0" w:space="0" w:color="auto"/>
        <w:left w:val="none" w:sz="0" w:space="0" w:color="auto"/>
        <w:bottom w:val="none" w:sz="0" w:space="0" w:color="auto"/>
        <w:right w:val="none" w:sz="0" w:space="0" w:color="auto"/>
      </w:divBdr>
    </w:div>
    <w:div w:id="299649796">
      <w:bodyDiv w:val="1"/>
      <w:marLeft w:val="0"/>
      <w:marRight w:val="0"/>
      <w:marTop w:val="0"/>
      <w:marBottom w:val="0"/>
      <w:divBdr>
        <w:top w:val="none" w:sz="0" w:space="0" w:color="auto"/>
        <w:left w:val="none" w:sz="0" w:space="0" w:color="auto"/>
        <w:bottom w:val="none" w:sz="0" w:space="0" w:color="auto"/>
        <w:right w:val="none" w:sz="0" w:space="0" w:color="auto"/>
      </w:divBdr>
    </w:div>
    <w:div w:id="305549240">
      <w:bodyDiv w:val="1"/>
      <w:marLeft w:val="0"/>
      <w:marRight w:val="0"/>
      <w:marTop w:val="0"/>
      <w:marBottom w:val="0"/>
      <w:divBdr>
        <w:top w:val="none" w:sz="0" w:space="0" w:color="auto"/>
        <w:left w:val="none" w:sz="0" w:space="0" w:color="auto"/>
        <w:bottom w:val="none" w:sz="0" w:space="0" w:color="auto"/>
        <w:right w:val="none" w:sz="0" w:space="0" w:color="auto"/>
      </w:divBdr>
    </w:div>
    <w:div w:id="317881094">
      <w:bodyDiv w:val="1"/>
      <w:marLeft w:val="0"/>
      <w:marRight w:val="0"/>
      <w:marTop w:val="0"/>
      <w:marBottom w:val="0"/>
      <w:divBdr>
        <w:top w:val="none" w:sz="0" w:space="0" w:color="auto"/>
        <w:left w:val="none" w:sz="0" w:space="0" w:color="auto"/>
        <w:bottom w:val="none" w:sz="0" w:space="0" w:color="auto"/>
        <w:right w:val="none" w:sz="0" w:space="0" w:color="auto"/>
      </w:divBdr>
    </w:div>
    <w:div w:id="350644462">
      <w:bodyDiv w:val="1"/>
      <w:marLeft w:val="0"/>
      <w:marRight w:val="0"/>
      <w:marTop w:val="0"/>
      <w:marBottom w:val="0"/>
      <w:divBdr>
        <w:top w:val="none" w:sz="0" w:space="0" w:color="auto"/>
        <w:left w:val="none" w:sz="0" w:space="0" w:color="auto"/>
        <w:bottom w:val="none" w:sz="0" w:space="0" w:color="auto"/>
        <w:right w:val="none" w:sz="0" w:space="0" w:color="auto"/>
      </w:divBdr>
    </w:div>
    <w:div w:id="453211721">
      <w:bodyDiv w:val="1"/>
      <w:marLeft w:val="0"/>
      <w:marRight w:val="0"/>
      <w:marTop w:val="0"/>
      <w:marBottom w:val="0"/>
      <w:divBdr>
        <w:top w:val="none" w:sz="0" w:space="0" w:color="auto"/>
        <w:left w:val="none" w:sz="0" w:space="0" w:color="auto"/>
        <w:bottom w:val="none" w:sz="0" w:space="0" w:color="auto"/>
        <w:right w:val="none" w:sz="0" w:space="0" w:color="auto"/>
      </w:divBdr>
    </w:div>
    <w:div w:id="462503573">
      <w:bodyDiv w:val="1"/>
      <w:marLeft w:val="0"/>
      <w:marRight w:val="0"/>
      <w:marTop w:val="0"/>
      <w:marBottom w:val="0"/>
      <w:divBdr>
        <w:top w:val="none" w:sz="0" w:space="0" w:color="auto"/>
        <w:left w:val="none" w:sz="0" w:space="0" w:color="auto"/>
        <w:bottom w:val="none" w:sz="0" w:space="0" w:color="auto"/>
        <w:right w:val="none" w:sz="0" w:space="0" w:color="auto"/>
      </w:divBdr>
    </w:div>
    <w:div w:id="482887916">
      <w:bodyDiv w:val="1"/>
      <w:marLeft w:val="0"/>
      <w:marRight w:val="0"/>
      <w:marTop w:val="0"/>
      <w:marBottom w:val="0"/>
      <w:divBdr>
        <w:top w:val="none" w:sz="0" w:space="0" w:color="auto"/>
        <w:left w:val="none" w:sz="0" w:space="0" w:color="auto"/>
        <w:bottom w:val="none" w:sz="0" w:space="0" w:color="auto"/>
        <w:right w:val="none" w:sz="0" w:space="0" w:color="auto"/>
      </w:divBdr>
    </w:div>
    <w:div w:id="489906263">
      <w:bodyDiv w:val="1"/>
      <w:marLeft w:val="0"/>
      <w:marRight w:val="0"/>
      <w:marTop w:val="0"/>
      <w:marBottom w:val="0"/>
      <w:divBdr>
        <w:top w:val="none" w:sz="0" w:space="0" w:color="auto"/>
        <w:left w:val="none" w:sz="0" w:space="0" w:color="auto"/>
        <w:bottom w:val="none" w:sz="0" w:space="0" w:color="auto"/>
        <w:right w:val="none" w:sz="0" w:space="0" w:color="auto"/>
      </w:divBdr>
    </w:div>
    <w:div w:id="518854869">
      <w:bodyDiv w:val="1"/>
      <w:marLeft w:val="0"/>
      <w:marRight w:val="0"/>
      <w:marTop w:val="0"/>
      <w:marBottom w:val="0"/>
      <w:divBdr>
        <w:top w:val="none" w:sz="0" w:space="0" w:color="auto"/>
        <w:left w:val="none" w:sz="0" w:space="0" w:color="auto"/>
        <w:bottom w:val="none" w:sz="0" w:space="0" w:color="auto"/>
        <w:right w:val="none" w:sz="0" w:space="0" w:color="auto"/>
      </w:divBdr>
    </w:div>
    <w:div w:id="520818015">
      <w:bodyDiv w:val="1"/>
      <w:marLeft w:val="0"/>
      <w:marRight w:val="0"/>
      <w:marTop w:val="0"/>
      <w:marBottom w:val="0"/>
      <w:divBdr>
        <w:top w:val="none" w:sz="0" w:space="0" w:color="auto"/>
        <w:left w:val="none" w:sz="0" w:space="0" w:color="auto"/>
        <w:bottom w:val="none" w:sz="0" w:space="0" w:color="auto"/>
        <w:right w:val="none" w:sz="0" w:space="0" w:color="auto"/>
      </w:divBdr>
    </w:div>
    <w:div w:id="532229254">
      <w:bodyDiv w:val="1"/>
      <w:marLeft w:val="0"/>
      <w:marRight w:val="0"/>
      <w:marTop w:val="0"/>
      <w:marBottom w:val="0"/>
      <w:divBdr>
        <w:top w:val="none" w:sz="0" w:space="0" w:color="auto"/>
        <w:left w:val="none" w:sz="0" w:space="0" w:color="auto"/>
        <w:bottom w:val="none" w:sz="0" w:space="0" w:color="auto"/>
        <w:right w:val="none" w:sz="0" w:space="0" w:color="auto"/>
      </w:divBdr>
    </w:div>
    <w:div w:id="557546335">
      <w:bodyDiv w:val="1"/>
      <w:marLeft w:val="0"/>
      <w:marRight w:val="0"/>
      <w:marTop w:val="0"/>
      <w:marBottom w:val="0"/>
      <w:divBdr>
        <w:top w:val="none" w:sz="0" w:space="0" w:color="auto"/>
        <w:left w:val="none" w:sz="0" w:space="0" w:color="auto"/>
        <w:bottom w:val="none" w:sz="0" w:space="0" w:color="auto"/>
        <w:right w:val="none" w:sz="0" w:space="0" w:color="auto"/>
      </w:divBdr>
    </w:div>
    <w:div w:id="560487316">
      <w:bodyDiv w:val="1"/>
      <w:marLeft w:val="0"/>
      <w:marRight w:val="0"/>
      <w:marTop w:val="0"/>
      <w:marBottom w:val="0"/>
      <w:divBdr>
        <w:top w:val="none" w:sz="0" w:space="0" w:color="auto"/>
        <w:left w:val="none" w:sz="0" w:space="0" w:color="auto"/>
        <w:bottom w:val="none" w:sz="0" w:space="0" w:color="auto"/>
        <w:right w:val="none" w:sz="0" w:space="0" w:color="auto"/>
      </w:divBdr>
    </w:div>
    <w:div w:id="560940267">
      <w:bodyDiv w:val="1"/>
      <w:marLeft w:val="0"/>
      <w:marRight w:val="0"/>
      <w:marTop w:val="0"/>
      <w:marBottom w:val="0"/>
      <w:divBdr>
        <w:top w:val="none" w:sz="0" w:space="0" w:color="auto"/>
        <w:left w:val="none" w:sz="0" w:space="0" w:color="auto"/>
        <w:bottom w:val="none" w:sz="0" w:space="0" w:color="auto"/>
        <w:right w:val="none" w:sz="0" w:space="0" w:color="auto"/>
      </w:divBdr>
    </w:div>
    <w:div w:id="566573472">
      <w:bodyDiv w:val="1"/>
      <w:marLeft w:val="0"/>
      <w:marRight w:val="0"/>
      <w:marTop w:val="0"/>
      <w:marBottom w:val="0"/>
      <w:divBdr>
        <w:top w:val="none" w:sz="0" w:space="0" w:color="auto"/>
        <w:left w:val="none" w:sz="0" w:space="0" w:color="auto"/>
        <w:bottom w:val="none" w:sz="0" w:space="0" w:color="auto"/>
        <w:right w:val="none" w:sz="0" w:space="0" w:color="auto"/>
      </w:divBdr>
    </w:div>
    <w:div w:id="635720992">
      <w:bodyDiv w:val="1"/>
      <w:marLeft w:val="0"/>
      <w:marRight w:val="0"/>
      <w:marTop w:val="0"/>
      <w:marBottom w:val="0"/>
      <w:divBdr>
        <w:top w:val="none" w:sz="0" w:space="0" w:color="auto"/>
        <w:left w:val="none" w:sz="0" w:space="0" w:color="auto"/>
        <w:bottom w:val="none" w:sz="0" w:space="0" w:color="auto"/>
        <w:right w:val="none" w:sz="0" w:space="0" w:color="auto"/>
      </w:divBdr>
    </w:div>
    <w:div w:id="637297212">
      <w:bodyDiv w:val="1"/>
      <w:marLeft w:val="0"/>
      <w:marRight w:val="0"/>
      <w:marTop w:val="0"/>
      <w:marBottom w:val="0"/>
      <w:divBdr>
        <w:top w:val="none" w:sz="0" w:space="0" w:color="auto"/>
        <w:left w:val="none" w:sz="0" w:space="0" w:color="auto"/>
        <w:bottom w:val="none" w:sz="0" w:space="0" w:color="auto"/>
        <w:right w:val="none" w:sz="0" w:space="0" w:color="auto"/>
      </w:divBdr>
    </w:div>
    <w:div w:id="644046490">
      <w:bodyDiv w:val="1"/>
      <w:marLeft w:val="0"/>
      <w:marRight w:val="0"/>
      <w:marTop w:val="0"/>
      <w:marBottom w:val="0"/>
      <w:divBdr>
        <w:top w:val="none" w:sz="0" w:space="0" w:color="auto"/>
        <w:left w:val="none" w:sz="0" w:space="0" w:color="auto"/>
        <w:bottom w:val="none" w:sz="0" w:space="0" w:color="auto"/>
        <w:right w:val="none" w:sz="0" w:space="0" w:color="auto"/>
      </w:divBdr>
    </w:div>
    <w:div w:id="648216718">
      <w:bodyDiv w:val="1"/>
      <w:marLeft w:val="0"/>
      <w:marRight w:val="0"/>
      <w:marTop w:val="0"/>
      <w:marBottom w:val="0"/>
      <w:divBdr>
        <w:top w:val="none" w:sz="0" w:space="0" w:color="auto"/>
        <w:left w:val="none" w:sz="0" w:space="0" w:color="auto"/>
        <w:bottom w:val="none" w:sz="0" w:space="0" w:color="auto"/>
        <w:right w:val="none" w:sz="0" w:space="0" w:color="auto"/>
      </w:divBdr>
    </w:div>
    <w:div w:id="657610680">
      <w:bodyDiv w:val="1"/>
      <w:marLeft w:val="0"/>
      <w:marRight w:val="0"/>
      <w:marTop w:val="0"/>
      <w:marBottom w:val="0"/>
      <w:divBdr>
        <w:top w:val="none" w:sz="0" w:space="0" w:color="auto"/>
        <w:left w:val="none" w:sz="0" w:space="0" w:color="auto"/>
        <w:bottom w:val="none" w:sz="0" w:space="0" w:color="auto"/>
        <w:right w:val="none" w:sz="0" w:space="0" w:color="auto"/>
      </w:divBdr>
    </w:div>
    <w:div w:id="672073544">
      <w:bodyDiv w:val="1"/>
      <w:marLeft w:val="0"/>
      <w:marRight w:val="0"/>
      <w:marTop w:val="0"/>
      <w:marBottom w:val="0"/>
      <w:divBdr>
        <w:top w:val="none" w:sz="0" w:space="0" w:color="auto"/>
        <w:left w:val="none" w:sz="0" w:space="0" w:color="auto"/>
        <w:bottom w:val="none" w:sz="0" w:space="0" w:color="auto"/>
        <w:right w:val="none" w:sz="0" w:space="0" w:color="auto"/>
      </w:divBdr>
    </w:div>
    <w:div w:id="694623521">
      <w:bodyDiv w:val="1"/>
      <w:marLeft w:val="0"/>
      <w:marRight w:val="0"/>
      <w:marTop w:val="0"/>
      <w:marBottom w:val="0"/>
      <w:divBdr>
        <w:top w:val="none" w:sz="0" w:space="0" w:color="auto"/>
        <w:left w:val="none" w:sz="0" w:space="0" w:color="auto"/>
        <w:bottom w:val="none" w:sz="0" w:space="0" w:color="auto"/>
        <w:right w:val="none" w:sz="0" w:space="0" w:color="auto"/>
      </w:divBdr>
    </w:div>
    <w:div w:id="731924164">
      <w:bodyDiv w:val="1"/>
      <w:marLeft w:val="0"/>
      <w:marRight w:val="0"/>
      <w:marTop w:val="0"/>
      <w:marBottom w:val="0"/>
      <w:divBdr>
        <w:top w:val="none" w:sz="0" w:space="0" w:color="auto"/>
        <w:left w:val="none" w:sz="0" w:space="0" w:color="auto"/>
        <w:bottom w:val="none" w:sz="0" w:space="0" w:color="auto"/>
        <w:right w:val="none" w:sz="0" w:space="0" w:color="auto"/>
      </w:divBdr>
    </w:div>
    <w:div w:id="743144350">
      <w:bodyDiv w:val="1"/>
      <w:marLeft w:val="0"/>
      <w:marRight w:val="0"/>
      <w:marTop w:val="0"/>
      <w:marBottom w:val="0"/>
      <w:divBdr>
        <w:top w:val="none" w:sz="0" w:space="0" w:color="auto"/>
        <w:left w:val="none" w:sz="0" w:space="0" w:color="auto"/>
        <w:bottom w:val="none" w:sz="0" w:space="0" w:color="auto"/>
        <w:right w:val="none" w:sz="0" w:space="0" w:color="auto"/>
      </w:divBdr>
    </w:div>
    <w:div w:id="750274963">
      <w:bodyDiv w:val="1"/>
      <w:marLeft w:val="0"/>
      <w:marRight w:val="0"/>
      <w:marTop w:val="0"/>
      <w:marBottom w:val="0"/>
      <w:divBdr>
        <w:top w:val="none" w:sz="0" w:space="0" w:color="auto"/>
        <w:left w:val="none" w:sz="0" w:space="0" w:color="auto"/>
        <w:bottom w:val="none" w:sz="0" w:space="0" w:color="auto"/>
        <w:right w:val="none" w:sz="0" w:space="0" w:color="auto"/>
      </w:divBdr>
    </w:div>
    <w:div w:id="751969328">
      <w:bodyDiv w:val="1"/>
      <w:marLeft w:val="0"/>
      <w:marRight w:val="0"/>
      <w:marTop w:val="0"/>
      <w:marBottom w:val="0"/>
      <w:divBdr>
        <w:top w:val="none" w:sz="0" w:space="0" w:color="auto"/>
        <w:left w:val="none" w:sz="0" w:space="0" w:color="auto"/>
        <w:bottom w:val="none" w:sz="0" w:space="0" w:color="auto"/>
        <w:right w:val="none" w:sz="0" w:space="0" w:color="auto"/>
      </w:divBdr>
    </w:div>
    <w:div w:id="758984023">
      <w:bodyDiv w:val="1"/>
      <w:marLeft w:val="0"/>
      <w:marRight w:val="0"/>
      <w:marTop w:val="0"/>
      <w:marBottom w:val="0"/>
      <w:divBdr>
        <w:top w:val="none" w:sz="0" w:space="0" w:color="auto"/>
        <w:left w:val="none" w:sz="0" w:space="0" w:color="auto"/>
        <w:bottom w:val="none" w:sz="0" w:space="0" w:color="auto"/>
        <w:right w:val="none" w:sz="0" w:space="0" w:color="auto"/>
      </w:divBdr>
    </w:div>
    <w:div w:id="772171814">
      <w:bodyDiv w:val="1"/>
      <w:marLeft w:val="0"/>
      <w:marRight w:val="0"/>
      <w:marTop w:val="0"/>
      <w:marBottom w:val="0"/>
      <w:divBdr>
        <w:top w:val="none" w:sz="0" w:space="0" w:color="auto"/>
        <w:left w:val="none" w:sz="0" w:space="0" w:color="auto"/>
        <w:bottom w:val="none" w:sz="0" w:space="0" w:color="auto"/>
        <w:right w:val="none" w:sz="0" w:space="0" w:color="auto"/>
      </w:divBdr>
    </w:div>
    <w:div w:id="786587040">
      <w:bodyDiv w:val="1"/>
      <w:marLeft w:val="0"/>
      <w:marRight w:val="0"/>
      <w:marTop w:val="0"/>
      <w:marBottom w:val="0"/>
      <w:divBdr>
        <w:top w:val="none" w:sz="0" w:space="0" w:color="auto"/>
        <w:left w:val="none" w:sz="0" w:space="0" w:color="auto"/>
        <w:bottom w:val="none" w:sz="0" w:space="0" w:color="auto"/>
        <w:right w:val="none" w:sz="0" w:space="0" w:color="auto"/>
      </w:divBdr>
    </w:div>
    <w:div w:id="788742584">
      <w:bodyDiv w:val="1"/>
      <w:marLeft w:val="0"/>
      <w:marRight w:val="0"/>
      <w:marTop w:val="0"/>
      <w:marBottom w:val="0"/>
      <w:divBdr>
        <w:top w:val="none" w:sz="0" w:space="0" w:color="auto"/>
        <w:left w:val="none" w:sz="0" w:space="0" w:color="auto"/>
        <w:bottom w:val="none" w:sz="0" w:space="0" w:color="auto"/>
        <w:right w:val="none" w:sz="0" w:space="0" w:color="auto"/>
      </w:divBdr>
    </w:div>
    <w:div w:id="807042857">
      <w:bodyDiv w:val="1"/>
      <w:marLeft w:val="0"/>
      <w:marRight w:val="0"/>
      <w:marTop w:val="0"/>
      <w:marBottom w:val="0"/>
      <w:divBdr>
        <w:top w:val="none" w:sz="0" w:space="0" w:color="auto"/>
        <w:left w:val="none" w:sz="0" w:space="0" w:color="auto"/>
        <w:bottom w:val="none" w:sz="0" w:space="0" w:color="auto"/>
        <w:right w:val="none" w:sz="0" w:space="0" w:color="auto"/>
      </w:divBdr>
    </w:div>
    <w:div w:id="818576244">
      <w:bodyDiv w:val="1"/>
      <w:marLeft w:val="0"/>
      <w:marRight w:val="0"/>
      <w:marTop w:val="0"/>
      <w:marBottom w:val="0"/>
      <w:divBdr>
        <w:top w:val="none" w:sz="0" w:space="0" w:color="auto"/>
        <w:left w:val="none" w:sz="0" w:space="0" w:color="auto"/>
        <w:bottom w:val="none" w:sz="0" w:space="0" w:color="auto"/>
        <w:right w:val="none" w:sz="0" w:space="0" w:color="auto"/>
      </w:divBdr>
    </w:div>
    <w:div w:id="832991976">
      <w:bodyDiv w:val="1"/>
      <w:marLeft w:val="0"/>
      <w:marRight w:val="0"/>
      <w:marTop w:val="0"/>
      <w:marBottom w:val="0"/>
      <w:divBdr>
        <w:top w:val="none" w:sz="0" w:space="0" w:color="auto"/>
        <w:left w:val="none" w:sz="0" w:space="0" w:color="auto"/>
        <w:bottom w:val="none" w:sz="0" w:space="0" w:color="auto"/>
        <w:right w:val="none" w:sz="0" w:space="0" w:color="auto"/>
      </w:divBdr>
    </w:div>
    <w:div w:id="841625819">
      <w:bodyDiv w:val="1"/>
      <w:marLeft w:val="0"/>
      <w:marRight w:val="0"/>
      <w:marTop w:val="0"/>
      <w:marBottom w:val="0"/>
      <w:divBdr>
        <w:top w:val="none" w:sz="0" w:space="0" w:color="auto"/>
        <w:left w:val="none" w:sz="0" w:space="0" w:color="auto"/>
        <w:bottom w:val="none" w:sz="0" w:space="0" w:color="auto"/>
        <w:right w:val="none" w:sz="0" w:space="0" w:color="auto"/>
      </w:divBdr>
    </w:div>
    <w:div w:id="875770910">
      <w:bodyDiv w:val="1"/>
      <w:marLeft w:val="0"/>
      <w:marRight w:val="0"/>
      <w:marTop w:val="0"/>
      <w:marBottom w:val="0"/>
      <w:divBdr>
        <w:top w:val="none" w:sz="0" w:space="0" w:color="auto"/>
        <w:left w:val="none" w:sz="0" w:space="0" w:color="auto"/>
        <w:bottom w:val="none" w:sz="0" w:space="0" w:color="auto"/>
        <w:right w:val="none" w:sz="0" w:space="0" w:color="auto"/>
      </w:divBdr>
    </w:div>
    <w:div w:id="886260772">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909845516">
      <w:bodyDiv w:val="1"/>
      <w:marLeft w:val="0"/>
      <w:marRight w:val="0"/>
      <w:marTop w:val="0"/>
      <w:marBottom w:val="0"/>
      <w:divBdr>
        <w:top w:val="none" w:sz="0" w:space="0" w:color="auto"/>
        <w:left w:val="none" w:sz="0" w:space="0" w:color="auto"/>
        <w:bottom w:val="none" w:sz="0" w:space="0" w:color="auto"/>
        <w:right w:val="none" w:sz="0" w:space="0" w:color="auto"/>
      </w:divBdr>
    </w:div>
    <w:div w:id="958727287">
      <w:bodyDiv w:val="1"/>
      <w:marLeft w:val="0"/>
      <w:marRight w:val="0"/>
      <w:marTop w:val="0"/>
      <w:marBottom w:val="0"/>
      <w:divBdr>
        <w:top w:val="none" w:sz="0" w:space="0" w:color="auto"/>
        <w:left w:val="none" w:sz="0" w:space="0" w:color="auto"/>
        <w:bottom w:val="none" w:sz="0" w:space="0" w:color="auto"/>
        <w:right w:val="none" w:sz="0" w:space="0" w:color="auto"/>
      </w:divBdr>
    </w:div>
    <w:div w:id="976909835">
      <w:bodyDiv w:val="1"/>
      <w:marLeft w:val="0"/>
      <w:marRight w:val="0"/>
      <w:marTop w:val="0"/>
      <w:marBottom w:val="0"/>
      <w:divBdr>
        <w:top w:val="none" w:sz="0" w:space="0" w:color="auto"/>
        <w:left w:val="none" w:sz="0" w:space="0" w:color="auto"/>
        <w:bottom w:val="none" w:sz="0" w:space="0" w:color="auto"/>
        <w:right w:val="none" w:sz="0" w:space="0" w:color="auto"/>
      </w:divBdr>
    </w:div>
    <w:div w:id="978000569">
      <w:bodyDiv w:val="1"/>
      <w:marLeft w:val="0"/>
      <w:marRight w:val="0"/>
      <w:marTop w:val="0"/>
      <w:marBottom w:val="0"/>
      <w:divBdr>
        <w:top w:val="none" w:sz="0" w:space="0" w:color="auto"/>
        <w:left w:val="none" w:sz="0" w:space="0" w:color="auto"/>
        <w:bottom w:val="none" w:sz="0" w:space="0" w:color="auto"/>
        <w:right w:val="none" w:sz="0" w:space="0" w:color="auto"/>
      </w:divBdr>
    </w:div>
    <w:div w:id="1004358652">
      <w:bodyDiv w:val="1"/>
      <w:marLeft w:val="0"/>
      <w:marRight w:val="0"/>
      <w:marTop w:val="0"/>
      <w:marBottom w:val="0"/>
      <w:divBdr>
        <w:top w:val="none" w:sz="0" w:space="0" w:color="auto"/>
        <w:left w:val="none" w:sz="0" w:space="0" w:color="auto"/>
        <w:bottom w:val="none" w:sz="0" w:space="0" w:color="auto"/>
        <w:right w:val="none" w:sz="0" w:space="0" w:color="auto"/>
      </w:divBdr>
    </w:div>
    <w:div w:id="1028409854">
      <w:bodyDiv w:val="1"/>
      <w:marLeft w:val="0"/>
      <w:marRight w:val="0"/>
      <w:marTop w:val="0"/>
      <w:marBottom w:val="0"/>
      <w:divBdr>
        <w:top w:val="none" w:sz="0" w:space="0" w:color="auto"/>
        <w:left w:val="none" w:sz="0" w:space="0" w:color="auto"/>
        <w:bottom w:val="none" w:sz="0" w:space="0" w:color="auto"/>
        <w:right w:val="none" w:sz="0" w:space="0" w:color="auto"/>
      </w:divBdr>
    </w:div>
    <w:div w:id="1030110870">
      <w:bodyDiv w:val="1"/>
      <w:marLeft w:val="0"/>
      <w:marRight w:val="0"/>
      <w:marTop w:val="0"/>
      <w:marBottom w:val="0"/>
      <w:divBdr>
        <w:top w:val="none" w:sz="0" w:space="0" w:color="auto"/>
        <w:left w:val="none" w:sz="0" w:space="0" w:color="auto"/>
        <w:bottom w:val="none" w:sz="0" w:space="0" w:color="auto"/>
        <w:right w:val="none" w:sz="0" w:space="0" w:color="auto"/>
      </w:divBdr>
    </w:div>
    <w:div w:id="1044912585">
      <w:bodyDiv w:val="1"/>
      <w:marLeft w:val="0"/>
      <w:marRight w:val="0"/>
      <w:marTop w:val="0"/>
      <w:marBottom w:val="0"/>
      <w:divBdr>
        <w:top w:val="none" w:sz="0" w:space="0" w:color="auto"/>
        <w:left w:val="none" w:sz="0" w:space="0" w:color="auto"/>
        <w:bottom w:val="none" w:sz="0" w:space="0" w:color="auto"/>
        <w:right w:val="none" w:sz="0" w:space="0" w:color="auto"/>
      </w:divBdr>
    </w:div>
    <w:div w:id="1049493918">
      <w:bodyDiv w:val="1"/>
      <w:marLeft w:val="0"/>
      <w:marRight w:val="0"/>
      <w:marTop w:val="0"/>
      <w:marBottom w:val="0"/>
      <w:divBdr>
        <w:top w:val="none" w:sz="0" w:space="0" w:color="auto"/>
        <w:left w:val="none" w:sz="0" w:space="0" w:color="auto"/>
        <w:bottom w:val="none" w:sz="0" w:space="0" w:color="auto"/>
        <w:right w:val="none" w:sz="0" w:space="0" w:color="auto"/>
      </w:divBdr>
    </w:div>
    <w:div w:id="1053769787">
      <w:bodyDiv w:val="1"/>
      <w:marLeft w:val="0"/>
      <w:marRight w:val="0"/>
      <w:marTop w:val="0"/>
      <w:marBottom w:val="0"/>
      <w:divBdr>
        <w:top w:val="none" w:sz="0" w:space="0" w:color="auto"/>
        <w:left w:val="none" w:sz="0" w:space="0" w:color="auto"/>
        <w:bottom w:val="none" w:sz="0" w:space="0" w:color="auto"/>
        <w:right w:val="none" w:sz="0" w:space="0" w:color="auto"/>
      </w:divBdr>
    </w:div>
    <w:div w:id="1093672326">
      <w:bodyDiv w:val="1"/>
      <w:marLeft w:val="0"/>
      <w:marRight w:val="0"/>
      <w:marTop w:val="0"/>
      <w:marBottom w:val="0"/>
      <w:divBdr>
        <w:top w:val="none" w:sz="0" w:space="0" w:color="auto"/>
        <w:left w:val="none" w:sz="0" w:space="0" w:color="auto"/>
        <w:bottom w:val="none" w:sz="0" w:space="0" w:color="auto"/>
        <w:right w:val="none" w:sz="0" w:space="0" w:color="auto"/>
      </w:divBdr>
    </w:div>
    <w:div w:id="1155410286">
      <w:bodyDiv w:val="1"/>
      <w:marLeft w:val="0"/>
      <w:marRight w:val="0"/>
      <w:marTop w:val="0"/>
      <w:marBottom w:val="0"/>
      <w:divBdr>
        <w:top w:val="none" w:sz="0" w:space="0" w:color="auto"/>
        <w:left w:val="none" w:sz="0" w:space="0" w:color="auto"/>
        <w:bottom w:val="none" w:sz="0" w:space="0" w:color="auto"/>
        <w:right w:val="none" w:sz="0" w:space="0" w:color="auto"/>
      </w:divBdr>
    </w:div>
    <w:div w:id="1170876089">
      <w:bodyDiv w:val="1"/>
      <w:marLeft w:val="0"/>
      <w:marRight w:val="0"/>
      <w:marTop w:val="0"/>
      <w:marBottom w:val="0"/>
      <w:divBdr>
        <w:top w:val="none" w:sz="0" w:space="0" w:color="auto"/>
        <w:left w:val="none" w:sz="0" w:space="0" w:color="auto"/>
        <w:bottom w:val="none" w:sz="0" w:space="0" w:color="auto"/>
        <w:right w:val="none" w:sz="0" w:space="0" w:color="auto"/>
      </w:divBdr>
    </w:div>
    <w:div w:id="1173451277">
      <w:bodyDiv w:val="1"/>
      <w:marLeft w:val="0"/>
      <w:marRight w:val="0"/>
      <w:marTop w:val="0"/>
      <w:marBottom w:val="0"/>
      <w:divBdr>
        <w:top w:val="none" w:sz="0" w:space="0" w:color="auto"/>
        <w:left w:val="none" w:sz="0" w:space="0" w:color="auto"/>
        <w:bottom w:val="none" w:sz="0" w:space="0" w:color="auto"/>
        <w:right w:val="none" w:sz="0" w:space="0" w:color="auto"/>
      </w:divBdr>
    </w:div>
    <w:div w:id="1173684331">
      <w:bodyDiv w:val="1"/>
      <w:marLeft w:val="0"/>
      <w:marRight w:val="0"/>
      <w:marTop w:val="0"/>
      <w:marBottom w:val="0"/>
      <w:divBdr>
        <w:top w:val="none" w:sz="0" w:space="0" w:color="auto"/>
        <w:left w:val="none" w:sz="0" w:space="0" w:color="auto"/>
        <w:bottom w:val="none" w:sz="0" w:space="0" w:color="auto"/>
        <w:right w:val="none" w:sz="0" w:space="0" w:color="auto"/>
      </w:divBdr>
    </w:div>
    <w:div w:id="1185439824">
      <w:bodyDiv w:val="1"/>
      <w:marLeft w:val="0"/>
      <w:marRight w:val="0"/>
      <w:marTop w:val="0"/>
      <w:marBottom w:val="0"/>
      <w:divBdr>
        <w:top w:val="none" w:sz="0" w:space="0" w:color="auto"/>
        <w:left w:val="none" w:sz="0" w:space="0" w:color="auto"/>
        <w:bottom w:val="none" w:sz="0" w:space="0" w:color="auto"/>
        <w:right w:val="none" w:sz="0" w:space="0" w:color="auto"/>
      </w:divBdr>
    </w:div>
    <w:div w:id="1204247615">
      <w:bodyDiv w:val="1"/>
      <w:marLeft w:val="0"/>
      <w:marRight w:val="0"/>
      <w:marTop w:val="0"/>
      <w:marBottom w:val="0"/>
      <w:divBdr>
        <w:top w:val="none" w:sz="0" w:space="0" w:color="auto"/>
        <w:left w:val="none" w:sz="0" w:space="0" w:color="auto"/>
        <w:bottom w:val="none" w:sz="0" w:space="0" w:color="auto"/>
        <w:right w:val="none" w:sz="0" w:space="0" w:color="auto"/>
      </w:divBdr>
    </w:div>
    <w:div w:id="1205799461">
      <w:bodyDiv w:val="1"/>
      <w:marLeft w:val="0"/>
      <w:marRight w:val="0"/>
      <w:marTop w:val="0"/>
      <w:marBottom w:val="0"/>
      <w:divBdr>
        <w:top w:val="none" w:sz="0" w:space="0" w:color="auto"/>
        <w:left w:val="none" w:sz="0" w:space="0" w:color="auto"/>
        <w:bottom w:val="none" w:sz="0" w:space="0" w:color="auto"/>
        <w:right w:val="none" w:sz="0" w:space="0" w:color="auto"/>
      </w:divBdr>
    </w:div>
    <w:div w:id="1227496043">
      <w:bodyDiv w:val="1"/>
      <w:marLeft w:val="0"/>
      <w:marRight w:val="0"/>
      <w:marTop w:val="0"/>
      <w:marBottom w:val="0"/>
      <w:divBdr>
        <w:top w:val="none" w:sz="0" w:space="0" w:color="auto"/>
        <w:left w:val="none" w:sz="0" w:space="0" w:color="auto"/>
        <w:bottom w:val="none" w:sz="0" w:space="0" w:color="auto"/>
        <w:right w:val="none" w:sz="0" w:space="0" w:color="auto"/>
      </w:divBdr>
    </w:div>
    <w:div w:id="1264265579">
      <w:bodyDiv w:val="1"/>
      <w:marLeft w:val="0"/>
      <w:marRight w:val="0"/>
      <w:marTop w:val="0"/>
      <w:marBottom w:val="0"/>
      <w:divBdr>
        <w:top w:val="none" w:sz="0" w:space="0" w:color="auto"/>
        <w:left w:val="none" w:sz="0" w:space="0" w:color="auto"/>
        <w:bottom w:val="none" w:sz="0" w:space="0" w:color="auto"/>
        <w:right w:val="none" w:sz="0" w:space="0" w:color="auto"/>
      </w:divBdr>
    </w:div>
    <w:div w:id="1268199691">
      <w:bodyDiv w:val="1"/>
      <w:marLeft w:val="0"/>
      <w:marRight w:val="0"/>
      <w:marTop w:val="0"/>
      <w:marBottom w:val="0"/>
      <w:divBdr>
        <w:top w:val="none" w:sz="0" w:space="0" w:color="auto"/>
        <w:left w:val="none" w:sz="0" w:space="0" w:color="auto"/>
        <w:bottom w:val="none" w:sz="0" w:space="0" w:color="auto"/>
        <w:right w:val="none" w:sz="0" w:space="0" w:color="auto"/>
      </w:divBdr>
    </w:div>
    <w:div w:id="1303266042">
      <w:bodyDiv w:val="1"/>
      <w:marLeft w:val="0"/>
      <w:marRight w:val="0"/>
      <w:marTop w:val="0"/>
      <w:marBottom w:val="0"/>
      <w:divBdr>
        <w:top w:val="none" w:sz="0" w:space="0" w:color="auto"/>
        <w:left w:val="none" w:sz="0" w:space="0" w:color="auto"/>
        <w:bottom w:val="none" w:sz="0" w:space="0" w:color="auto"/>
        <w:right w:val="none" w:sz="0" w:space="0" w:color="auto"/>
      </w:divBdr>
    </w:div>
    <w:div w:id="1333680726">
      <w:bodyDiv w:val="1"/>
      <w:marLeft w:val="0"/>
      <w:marRight w:val="0"/>
      <w:marTop w:val="0"/>
      <w:marBottom w:val="0"/>
      <w:divBdr>
        <w:top w:val="none" w:sz="0" w:space="0" w:color="auto"/>
        <w:left w:val="none" w:sz="0" w:space="0" w:color="auto"/>
        <w:bottom w:val="none" w:sz="0" w:space="0" w:color="auto"/>
        <w:right w:val="none" w:sz="0" w:space="0" w:color="auto"/>
      </w:divBdr>
    </w:div>
    <w:div w:id="1349333026">
      <w:bodyDiv w:val="1"/>
      <w:marLeft w:val="0"/>
      <w:marRight w:val="0"/>
      <w:marTop w:val="0"/>
      <w:marBottom w:val="0"/>
      <w:divBdr>
        <w:top w:val="none" w:sz="0" w:space="0" w:color="auto"/>
        <w:left w:val="none" w:sz="0" w:space="0" w:color="auto"/>
        <w:bottom w:val="none" w:sz="0" w:space="0" w:color="auto"/>
        <w:right w:val="none" w:sz="0" w:space="0" w:color="auto"/>
      </w:divBdr>
    </w:div>
    <w:div w:id="1375928344">
      <w:bodyDiv w:val="1"/>
      <w:marLeft w:val="0"/>
      <w:marRight w:val="0"/>
      <w:marTop w:val="0"/>
      <w:marBottom w:val="0"/>
      <w:divBdr>
        <w:top w:val="none" w:sz="0" w:space="0" w:color="auto"/>
        <w:left w:val="none" w:sz="0" w:space="0" w:color="auto"/>
        <w:bottom w:val="none" w:sz="0" w:space="0" w:color="auto"/>
        <w:right w:val="none" w:sz="0" w:space="0" w:color="auto"/>
      </w:divBdr>
    </w:div>
    <w:div w:id="1400250421">
      <w:bodyDiv w:val="1"/>
      <w:marLeft w:val="0"/>
      <w:marRight w:val="0"/>
      <w:marTop w:val="0"/>
      <w:marBottom w:val="0"/>
      <w:divBdr>
        <w:top w:val="none" w:sz="0" w:space="0" w:color="auto"/>
        <w:left w:val="none" w:sz="0" w:space="0" w:color="auto"/>
        <w:bottom w:val="none" w:sz="0" w:space="0" w:color="auto"/>
        <w:right w:val="none" w:sz="0" w:space="0" w:color="auto"/>
      </w:divBdr>
    </w:div>
    <w:div w:id="1404447304">
      <w:bodyDiv w:val="1"/>
      <w:marLeft w:val="0"/>
      <w:marRight w:val="0"/>
      <w:marTop w:val="0"/>
      <w:marBottom w:val="0"/>
      <w:divBdr>
        <w:top w:val="none" w:sz="0" w:space="0" w:color="auto"/>
        <w:left w:val="none" w:sz="0" w:space="0" w:color="auto"/>
        <w:bottom w:val="none" w:sz="0" w:space="0" w:color="auto"/>
        <w:right w:val="none" w:sz="0" w:space="0" w:color="auto"/>
      </w:divBdr>
    </w:div>
    <w:div w:id="1410082258">
      <w:bodyDiv w:val="1"/>
      <w:marLeft w:val="0"/>
      <w:marRight w:val="0"/>
      <w:marTop w:val="0"/>
      <w:marBottom w:val="0"/>
      <w:divBdr>
        <w:top w:val="none" w:sz="0" w:space="0" w:color="auto"/>
        <w:left w:val="none" w:sz="0" w:space="0" w:color="auto"/>
        <w:bottom w:val="none" w:sz="0" w:space="0" w:color="auto"/>
        <w:right w:val="none" w:sz="0" w:space="0" w:color="auto"/>
      </w:divBdr>
    </w:div>
    <w:div w:id="1417896747">
      <w:bodyDiv w:val="1"/>
      <w:marLeft w:val="0"/>
      <w:marRight w:val="0"/>
      <w:marTop w:val="0"/>
      <w:marBottom w:val="0"/>
      <w:divBdr>
        <w:top w:val="none" w:sz="0" w:space="0" w:color="auto"/>
        <w:left w:val="none" w:sz="0" w:space="0" w:color="auto"/>
        <w:bottom w:val="none" w:sz="0" w:space="0" w:color="auto"/>
        <w:right w:val="none" w:sz="0" w:space="0" w:color="auto"/>
      </w:divBdr>
    </w:div>
    <w:div w:id="1425540452">
      <w:bodyDiv w:val="1"/>
      <w:marLeft w:val="0"/>
      <w:marRight w:val="0"/>
      <w:marTop w:val="0"/>
      <w:marBottom w:val="0"/>
      <w:divBdr>
        <w:top w:val="none" w:sz="0" w:space="0" w:color="auto"/>
        <w:left w:val="none" w:sz="0" w:space="0" w:color="auto"/>
        <w:bottom w:val="none" w:sz="0" w:space="0" w:color="auto"/>
        <w:right w:val="none" w:sz="0" w:space="0" w:color="auto"/>
      </w:divBdr>
    </w:div>
    <w:div w:id="1453284897">
      <w:bodyDiv w:val="1"/>
      <w:marLeft w:val="0"/>
      <w:marRight w:val="0"/>
      <w:marTop w:val="0"/>
      <w:marBottom w:val="0"/>
      <w:divBdr>
        <w:top w:val="none" w:sz="0" w:space="0" w:color="auto"/>
        <w:left w:val="none" w:sz="0" w:space="0" w:color="auto"/>
        <w:bottom w:val="none" w:sz="0" w:space="0" w:color="auto"/>
        <w:right w:val="none" w:sz="0" w:space="0" w:color="auto"/>
      </w:divBdr>
    </w:div>
    <w:div w:id="1455636396">
      <w:bodyDiv w:val="1"/>
      <w:marLeft w:val="0"/>
      <w:marRight w:val="0"/>
      <w:marTop w:val="0"/>
      <w:marBottom w:val="0"/>
      <w:divBdr>
        <w:top w:val="none" w:sz="0" w:space="0" w:color="auto"/>
        <w:left w:val="none" w:sz="0" w:space="0" w:color="auto"/>
        <w:bottom w:val="none" w:sz="0" w:space="0" w:color="auto"/>
        <w:right w:val="none" w:sz="0" w:space="0" w:color="auto"/>
      </w:divBdr>
    </w:div>
    <w:div w:id="1472215915">
      <w:bodyDiv w:val="1"/>
      <w:marLeft w:val="0"/>
      <w:marRight w:val="0"/>
      <w:marTop w:val="0"/>
      <w:marBottom w:val="0"/>
      <w:divBdr>
        <w:top w:val="none" w:sz="0" w:space="0" w:color="auto"/>
        <w:left w:val="none" w:sz="0" w:space="0" w:color="auto"/>
        <w:bottom w:val="none" w:sz="0" w:space="0" w:color="auto"/>
        <w:right w:val="none" w:sz="0" w:space="0" w:color="auto"/>
      </w:divBdr>
    </w:div>
    <w:div w:id="1531525863">
      <w:bodyDiv w:val="1"/>
      <w:marLeft w:val="0"/>
      <w:marRight w:val="0"/>
      <w:marTop w:val="0"/>
      <w:marBottom w:val="0"/>
      <w:divBdr>
        <w:top w:val="none" w:sz="0" w:space="0" w:color="auto"/>
        <w:left w:val="none" w:sz="0" w:space="0" w:color="auto"/>
        <w:bottom w:val="none" w:sz="0" w:space="0" w:color="auto"/>
        <w:right w:val="none" w:sz="0" w:space="0" w:color="auto"/>
      </w:divBdr>
    </w:div>
    <w:div w:id="1539010343">
      <w:bodyDiv w:val="1"/>
      <w:marLeft w:val="0"/>
      <w:marRight w:val="0"/>
      <w:marTop w:val="0"/>
      <w:marBottom w:val="0"/>
      <w:divBdr>
        <w:top w:val="none" w:sz="0" w:space="0" w:color="auto"/>
        <w:left w:val="none" w:sz="0" w:space="0" w:color="auto"/>
        <w:bottom w:val="none" w:sz="0" w:space="0" w:color="auto"/>
        <w:right w:val="none" w:sz="0" w:space="0" w:color="auto"/>
      </w:divBdr>
    </w:div>
    <w:div w:id="1587306808">
      <w:bodyDiv w:val="1"/>
      <w:marLeft w:val="0"/>
      <w:marRight w:val="0"/>
      <w:marTop w:val="0"/>
      <w:marBottom w:val="0"/>
      <w:divBdr>
        <w:top w:val="none" w:sz="0" w:space="0" w:color="auto"/>
        <w:left w:val="none" w:sz="0" w:space="0" w:color="auto"/>
        <w:bottom w:val="none" w:sz="0" w:space="0" w:color="auto"/>
        <w:right w:val="none" w:sz="0" w:space="0" w:color="auto"/>
      </w:divBdr>
    </w:div>
    <w:div w:id="1595431089">
      <w:bodyDiv w:val="1"/>
      <w:marLeft w:val="0"/>
      <w:marRight w:val="0"/>
      <w:marTop w:val="0"/>
      <w:marBottom w:val="0"/>
      <w:divBdr>
        <w:top w:val="none" w:sz="0" w:space="0" w:color="auto"/>
        <w:left w:val="none" w:sz="0" w:space="0" w:color="auto"/>
        <w:bottom w:val="none" w:sz="0" w:space="0" w:color="auto"/>
        <w:right w:val="none" w:sz="0" w:space="0" w:color="auto"/>
      </w:divBdr>
    </w:div>
    <w:div w:id="1600526456">
      <w:bodyDiv w:val="1"/>
      <w:marLeft w:val="0"/>
      <w:marRight w:val="0"/>
      <w:marTop w:val="0"/>
      <w:marBottom w:val="0"/>
      <w:divBdr>
        <w:top w:val="none" w:sz="0" w:space="0" w:color="auto"/>
        <w:left w:val="none" w:sz="0" w:space="0" w:color="auto"/>
        <w:bottom w:val="none" w:sz="0" w:space="0" w:color="auto"/>
        <w:right w:val="none" w:sz="0" w:space="0" w:color="auto"/>
      </w:divBdr>
    </w:div>
    <w:div w:id="1631398881">
      <w:bodyDiv w:val="1"/>
      <w:marLeft w:val="0"/>
      <w:marRight w:val="0"/>
      <w:marTop w:val="0"/>
      <w:marBottom w:val="0"/>
      <w:divBdr>
        <w:top w:val="none" w:sz="0" w:space="0" w:color="auto"/>
        <w:left w:val="none" w:sz="0" w:space="0" w:color="auto"/>
        <w:bottom w:val="none" w:sz="0" w:space="0" w:color="auto"/>
        <w:right w:val="none" w:sz="0" w:space="0" w:color="auto"/>
      </w:divBdr>
    </w:div>
    <w:div w:id="1660621844">
      <w:bodyDiv w:val="1"/>
      <w:marLeft w:val="0"/>
      <w:marRight w:val="0"/>
      <w:marTop w:val="0"/>
      <w:marBottom w:val="0"/>
      <w:divBdr>
        <w:top w:val="none" w:sz="0" w:space="0" w:color="auto"/>
        <w:left w:val="none" w:sz="0" w:space="0" w:color="auto"/>
        <w:bottom w:val="none" w:sz="0" w:space="0" w:color="auto"/>
        <w:right w:val="none" w:sz="0" w:space="0" w:color="auto"/>
      </w:divBdr>
    </w:div>
    <w:div w:id="1684818794">
      <w:bodyDiv w:val="1"/>
      <w:marLeft w:val="0"/>
      <w:marRight w:val="0"/>
      <w:marTop w:val="0"/>
      <w:marBottom w:val="0"/>
      <w:divBdr>
        <w:top w:val="none" w:sz="0" w:space="0" w:color="auto"/>
        <w:left w:val="none" w:sz="0" w:space="0" w:color="auto"/>
        <w:bottom w:val="none" w:sz="0" w:space="0" w:color="auto"/>
        <w:right w:val="none" w:sz="0" w:space="0" w:color="auto"/>
      </w:divBdr>
    </w:div>
    <w:div w:id="1696542251">
      <w:bodyDiv w:val="1"/>
      <w:marLeft w:val="0"/>
      <w:marRight w:val="0"/>
      <w:marTop w:val="0"/>
      <w:marBottom w:val="0"/>
      <w:divBdr>
        <w:top w:val="none" w:sz="0" w:space="0" w:color="auto"/>
        <w:left w:val="none" w:sz="0" w:space="0" w:color="auto"/>
        <w:bottom w:val="none" w:sz="0" w:space="0" w:color="auto"/>
        <w:right w:val="none" w:sz="0" w:space="0" w:color="auto"/>
      </w:divBdr>
    </w:div>
    <w:div w:id="1754936458">
      <w:bodyDiv w:val="1"/>
      <w:marLeft w:val="0"/>
      <w:marRight w:val="0"/>
      <w:marTop w:val="0"/>
      <w:marBottom w:val="0"/>
      <w:divBdr>
        <w:top w:val="none" w:sz="0" w:space="0" w:color="auto"/>
        <w:left w:val="none" w:sz="0" w:space="0" w:color="auto"/>
        <w:bottom w:val="none" w:sz="0" w:space="0" w:color="auto"/>
        <w:right w:val="none" w:sz="0" w:space="0" w:color="auto"/>
      </w:divBdr>
    </w:div>
    <w:div w:id="1790974048">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1823963553">
      <w:bodyDiv w:val="1"/>
      <w:marLeft w:val="0"/>
      <w:marRight w:val="0"/>
      <w:marTop w:val="0"/>
      <w:marBottom w:val="0"/>
      <w:divBdr>
        <w:top w:val="none" w:sz="0" w:space="0" w:color="auto"/>
        <w:left w:val="none" w:sz="0" w:space="0" w:color="auto"/>
        <w:bottom w:val="none" w:sz="0" w:space="0" w:color="auto"/>
        <w:right w:val="none" w:sz="0" w:space="0" w:color="auto"/>
      </w:divBdr>
    </w:div>
    <w:div w:id="1828787156">
      <w:bodyDiv w:val="1"/>
      <w:marLeft w:val="0"/>
      <w:marRight w:val="0"/>
      <w:marTop w:val="0"/>
      <w:marBottom w:val="0"/>
      <w:divBdr>
        <w:top w:val="none" w:sz="0" w:space="0" w:color="auto"/>
        <w:left w:val="none" w:sz="0" w:space="0" w:color="auto"/>
        <w:bottom w:val="none" w:sz="0" w:space="0" w:color="auto"/>
        <w:right w:val="none" w:sz="0" w:space="0" w:color="auto"/>
      </w:divBdr>
    </w:div>
    <w:div w:id="1878395580">
      <w:bodyDiv w:val="1"/>
      <w:marLeft w:val="0"/>
      <w:marRight w:val="0"/>
      <w:marTop w:val="0"/>
      <w:marBottom w:val="0"/>
      <w:divBdr>
        <w:top w:val="none" w:sz="0" w:space="0" w:color="auto"/>
        <w:left w:val="none" w:sz="0" w:space="0" w:color="auto"/>
        <w:bottom w:val="none" w:sz="0" w:space="0" w:color="auto"/>
        <w:right w:val="none" w:sz="0" w:space="0" w:color="auto"/>
      </w:divBdr>
    </w:div>
    <w:div w:id="1887792219">
      <w:bodyDiv w:val="1"/>
      <w:marLeft w:val="0"/>
      <w:marRight w:val="0"/>
      <w:marTop w:val="0"/>
      <w:marBottom w:val="0"/>
      <w:divBdr>
        <w:top w:val="none" w:sz="0" w:space="0" w:color="auto"/>
        <w:left w:val="none" w:sz="0" w:space="0" w:color="auto"/>
        <w:bottom w:val="none" w:sz="0" w:space="0" w:color="auto"/>
        <w:right w:val="none" w:sz="0" w:space="0" w:color="auto"/>
      </w:divBdr>
    </w:div>
    <w:div w:id="1897812405">
      <w:bodyDiv w:val="1"/>
      <w:marLeft w:val="0"/>
      <w:marRight w:val="0"/>
      <w:marTop w:val="0"/>
      <w:marBottom w:val="0"/>
      <w:divBdr>
        <w:top w:val="none" w:sz="0" w:space="0" w:color="auto"/>
        <w:left w:val="none" w:sz="0" w:space="0" w:color="auto"/>
        <w:bottom w:val="none" w:sz="0" w:space="0" w:color="auto"/>
        <w:right w:val="none" w:sz="0" w:space="0" w:color="auto"/>
      </w:divBdr>
    </w:div>
    <w:div w:id="1910768261">
      <w:bodyDiv w:val="1"/>
      <w:marLeft w:val="0"/>
      <w:marRight w:val="0"/>
      <w:marTop w:val="0"/>
      <w:marBottom w:val="0"/>
      <w:divBdr>
        <w:top w:val="none" w:sz="0" w:space="0" w:color="auto"/>
        <w:left w:val="none" w:sz="0" w:space="0" w:color="auto"/>
        <w:bottom w:val="none" w:sz="0" w:space="0" w:color="auto"/>
        <w:right w:val="none" w:sz="0" w:space="0" w:color="auto"/>
      </w:divBdr>
    </w:div>
    <w:div w:id="1939367629">
      <w:bodyDiv w:val="1"/>
      <w:marLeft w:val="0"/>
      <w:marRight w:val="0"/>
      <w:marTop w:val="0"/>
      <w:marBottom w:val="0"/>
      <w:divBdr>
        <w:top w:val="none" w:sz="0" w:space="0" w:color="auto"/>
        <w:left w:val="none" w:sz="0" w:space="0" w:color="auto"/>
        <w:bottom w:val="none" w:sz="0" w:space="0" w:color="auto"/>
        <w:right w:val="none" w:sz="0" w:space="0" w:color="auto"/>
      </w:divBdr>
    </w:div>
    <w:div w:id="1940789901">
      <w:bodyDiv w:val="1"/>
      <w:marLeft w:val="0"/>
      <w:marRight w:val="0"/>
      <w:marTop w:val="0"/>
      <w:marBottom w:val="0"/>
      <w:divBdr>
        <w:top w:val="none" w:sz="0" w:space="0" w:color="auto"/>
        <w:left w:val="none" w:sz="0" w:space="0" w:color="auto"/>
        <w:bottom w:val="none" w:sz="0" w:space="0" w:color="auto"/>
        <w:right w:val="none" w:sz="0" w:space="0" w:color="auto"/>
      </w:divBdr>
    </w:div>
    <w:div w:id="1966159993">
      <w:bodyDiv w:val="1"/>
      <w:marLeft w:val="0"/>
      <w:marRight w:val="0"/>
      <w:marTop w:val="0"/>
      <w:marBottom w:val="0"/>
      <w:divBdr>
        <w:top w:val="none" w:sz="0" w:space="0" w:color="auto"/>
        <w:left w:val="none" w:sz="0" w:space="0" w:color="auto"/>
        <w:bottom w:val="none" w:sz="0" w:space="0" w:color="auto"/>
        <w:right w:val="none" w:sz="0" w:space="0" w:color="auto"/>
      </w:divBdr>
    </w:div>
    <w:div w:id="1986474188">
      <w:bodyDiv w:val="1"/>
      <w:marLeft w:val="0"/>
      <w:marRight w:val="0"/>
      <w:marTop w:val="0"/>
      <w:marBottom w:val="0"/>
      <w:divBdr>
        <w:top w:val="none" w:sz="0" w:space="0" w:color="auto"/>
        <w:left w:val="none" w:sz="0" w:space="0" w:color="auto"/>
        <w:bottom w:val="none" w:sz="0" w:space="0" w:color="auto"/>
        <w:right w:val="none" w:sz="0" w:space="0" w:color="auto"/>
      </w:divBdr>
    </w:div>
    <w:div w:id="1991013107">
      <w:bodyDiv w:val="1"/>
      <w:marLeft w:val="0"/>
      <w:marRight w:val="0"/>
      <w:marTop w:val="0"/>
      <w:marBottom w:val="0"/>
      <w:divBdr>
        <w:top w:val="none" w:sz="0" w:space="0" w:color="auto"/>
        <w:left w:val="none" w:sz="0" w:space="0" w:color="auto"/>
        <w:bottom w:val="none" w:sz="0" w:space="0" w:color="auto"/>
        <w:right w:val="none" w:sz="0" w:space="0" w:color="auto"/>
      </w:divBdr>
    </w:div>
    <w:div w:id="2015912912">
      <w:bodyDiv w:val="1"/>
      <w:marLeft w:val="0"/>
      <w:marRight w:val="0"/>
      <w:marTop w:val="0"/>
      <w:marBottom w:val="0"/>
      <w:divBdr>
        <w:top w:val="none" w:sz="0" w:space="0" w:color="auto"/>
        <w:left w:val="none" w:sz="0" w:space="0" w:color="auto"/>
        <w:bottom w:val="none" w:sz="0" w:space="0" w:color="auto"/>
        <w:right w:val="none" w:sz="0" w:space="0" w:color="auto"/>
      </w:divBdr>
    </w:div>
    <w:div w:id="2018313551">
      <w:bodyDiv w:val="1"/>
      <w:marLeft w:val="0"/>
      <w:marRight w:val="0"/>
      <w:marTop w:val="0"/>
      <w:marBottom w:val="0"/>
      <w:divBdr>
        <w:top w:val="none" w:sz="0" w:space="0" w:color="auto"/>
        <w:left w:val="none" w:sz="0" w:space="0" w:color="auto"/>
        <w:bottom w:val="none" w:sz="0" w:space="0" w:color="auto"/>
        <w:right w:val="none" w:sz="0" w:space="0" w:color="auto"/>
      </w:divBdr>
    </w:div>
    <w:div w:id="2022009562">
      <w:bodyDiv w:val="1"/>
      <w:marLeft w:val="0"/>
      <w:marRight w:val="0"/>
      <w:marTop w:val="0"/>
      <w:marBottom w:val="0"/>
      <w:divBdr>
        <w:top w:val="none" w:sz="0" w:space="0" w:color="auto"/>
        <w:left w:val="none" w:sz="0" w:space="0" w:color="auto"/>
        <w:bottom w:val="none" w:sz="0" w:space="0" w:color="auto"/>
        <w:right w:val="none" w:sz="0" w:space="0" w:color="auto"/>
      </w:divBdr>
    </w:div>
    <w:div w:id="2060398586">
      <w:bodyDiv w:val="1"/>
      <w:marLeft w:val="0"/>
      <w:marRight w:val="0"/>
      <w:marTop w:val="0"/>
      <w:marBottom w:val="0"/>
      <w:divBdr>
        <w:top w:val="none" w:sz="0" w:space="0" w:color="auto"/>
        <w:left w:val="none" w:sz="0" w:space="0" w:color="auto"/>
        <w:bottom w:val="none" w:sz="0" w:space="0" w:color="auto"/>
        <w:right w:val="none" w:sz="0" w:space="0" w:color="auto"/>
      </w:divBdr>
    </w:div>
    <w:div w:id="2076780578">
      <w:bodyDiv w:val="1"/>
      <w:marLeft w:val="0"/>
      <w:marRight w:val="0"/>
      <w:marTop w:val="0"/>
      <w:marBottom w:val="0"/>
      <w:divBdr>
        <w:top w:val="none" w:sz="0" w:space="0" w:color="auto"/>
        <w:left w:val="none" w:sz="0" w:space="0" w:color="auto"/>
        <w:bottom w:val="none" w:sz="0" w:space="0" w:color="auto"/>
        <w:right w:val="none" w:sz="0" w:space="0" w:color="auto"/>
      </w:divBdr>
    </w:div>
    <w:div w:id="2092894640">
      <w:bodyDiv w:val="1"/>
      <w:marLeft w:val="0"/>
      <w:marRight w:val="0"/>
      <w:marTop w:val="0"/>
      <w:marBottom w:val="0"/>
      <w:divBdr>
        <w:top w:val="none" w:sz="0" w:space="0" w:color="auto"/>
        <w:left w:val="none" w:sz="0" w:space="0" w:color="auto"/>
        <w:bottom w:val="none" w:sz="0" w:space="0" w:color="auto"/>
        <w:right w:val="none" w:sz="0" w:space="0" w:color="auto"/>
      </w:divBdr>
    </w:div>
    <w:div w:id="21007103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eur-lex.europa.eu/legal-content/LT/TXT/?uri=CELEX%3A32020R0852" TargetMode="External"/><Relationship Id="rId18" Type="http://schemas.openxmlformats.org/officeDocument/2006/relationships/hyperlink" Target="https://webgate.ec.europa.eu/competition/transparency/public?lang=lt"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www.esf.lt/veiklos-sritys/metodines-pagalbos-centras/1073" TargetMode="External"/><Relationship Id="rId7" Type="http://schemas.openxmlformats.org/officeDocument/2006/relationships/styles" Target="styles.xml"/><Relationship Id="rId12" Type="http://schemas.openxmlformats.org/officeDocument/2006/relationships/hyperlink" Target="https://eimin.lrv.lt/lt/ekonomikos-ir-inovaciju-ministerija/administracine-informacija/planavimo-dokumentai/pletros-programos/ekonomikos-transformacijos-ir-konkurencingumo-pletros-programa/pazangos-priemone-nr-05-001-01-04-02-skatinti-imones-pereiti-link" TargetMode="External"/><Relationship Id="rId17" Type="http://schemas.openxmlformats.org/officeDocument/2006/relationships/hyperlink" Target="https://eur-lex.europa.eu/legal-content/LT/TXT/?uri=CELEX%3A32020R0852"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eur-lex.europa.eu/legal-content/EN/TXT/PDF/?uri=CELEX:52021XC0218(01)&amp;from=EN" TargetMode="External"/><Relationship Id="rId20" Type="http://schemas.openxmlformats.org/officeDocument/2006/relationships/hyperlink" Target="https://aaa.lrv.lt/lt/veiklos-sritys/atliekos/atlieku-apskaita/atlieku-apskaitos-duomenys/suvestine-pagal-atlieku-kodus" TargetMode="External"/><Relationship Id="rId29" Type="http://schemas.openxmlformats.org/officeDocument/2006/relationships/hyperlink" Target="https://aaa.lrv.lt/lt/veiklos-sritys/atliekos/atlieku-apskaita/atlieku-apskaitos-duomenys/suvestine-pagal-atlieku-kodu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www.migracija.lt/u%C5%BEsienie%C4%8Di%C5%B3-kuriems-draud%C5%BEiama-atvykti-s%C4%85ra%C5%A1as" TargetMode="External"/><Relationship Id="rId23" Type="http://schemas.openxmlformats.org/officeDocument/2006/relationships/header" Target="header2.xml"/><Relationship Id="rId28" Type="http://schemas.openxmlformats.org/officeDocument/2006/relationships/hyperlink" Target="https://www.e-tar.lt/portal/lt/legalAct/9f349d40221011edb4cae1b158f98ea5" TargetMode="External"/><Relationship Id="rId10" Type="http://schemas.openxmlformats.org/officeDocument/2006/relationships/footnotes" Target="footnotes.xml"/><Relationship Id="rId19" Type="http://schemas.openxmlformats.org/officeDocument/2006/relationships/hyperlink" Target="https://www.e-tar.lt/portal/lt/legalAct/9f349d40221011edb4cae1b158f98ea5"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ur-lex.europa.eu/legal-content/LIT/TXT/?uri=CELEX:32013R1407&amp;locale=lt" TargetMode="External"/><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9" ma:contentTypeDescription="Kurkite naują dokumentą." ma:contentTypeScope="" ma:versionID="3a17c1143c6d57a0102f74ad9bf11476">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4f8535f91b4c37af57db0afb5d0a3312"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Props1.xml><?xml version="1.0" encoding="utf-8"?>
<ds:datastoreItem xmlns:ds="http://schemas.openxmlformats.org/officeDocument/2006/customXml" ds:itemID="{DEF2A598-EA25-4035-97C2-8F175A7754A5}">
  <ds:schemaRefs>
    <ds:schemaRef ds:uri="http://schemas.openxmlformats.org/officeDocument/2006/bibliography"/>
  </ds:schemaRefs>
</ds:datastoreItem>
</file>

<file path=customXml/itemProps2.xml><?xml version="1.0" encoding="utf-8"?>
<ds:datastoreItem xmlns:ds="http://schemas.openxmlformats.org/officeDocument/2006/customXml" ds:itemID="{CFC77032-B7E0-491D-96D6-42882CFA78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050D31-66BA-4089-B5B5-37298FB9EA8A}">
  <ds:schemaRefs>
    <ds:schemaRef ds:uri="http://schemas.microsoft.com/sharepoint/v3/contenttype/forms"/>
  </ds:schemaRefs>
</ds:datastoreItem>
</file>

<file path=customXml/itemProps4.xml><?xml version="1.0" encoding="utf-8"?>
<ds:datastoreItem xmlns:ds="http://schemas.openxmlformats.org/officeDocument/2006/customXml" ds:itemID="{18869216-4DC6-4D48-9D32-AD0F5AC1FFF6}">
  <ds:schemaRefs>
    <ds:schemaRef ds:uri="http://schemas.openxmlformats.org/officeDocument/2006/bibliography"/>
  </ds:schemaRefs>
</ds:datastoreItem>
</file>

<file path=customXml/itemProps5.xml><?xml version="1.0" encoding="utf-8"?>
<ds:datastoreItem xmlns:ds="http://schemas.openxmlformats.org/officeDocument/2006/customXml" ds:itemID="{1F7E5569-D793-4217-B232-E816039AF86D}">
  <ds:schemaRefs>
    <ds:schemaRef ds:uri="http://schemas.microsoft.com/office/2006/metadata/properties"/>
    <ds:schemaRef ds:uri="http://schemas.microsoft.com/office/infopath/2007/PartnerControls"/>
    <ds:schemaRef ds:uri="81bdba5e-b18c-4c8c-b425-bdf6d075d995"/>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44</Pages>
  <Words>60073</Words>
  <Characters>34243</Characters>
  <Application>Microsoft Office Word</Application>
  <DocSecurity>0</DocSecurity>
  <Lines>285</Lines>
  <Paragraphs>188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HP Inc.</Company>
  <LinksUpToDate>false</LinksUpToDate>
  <CharactersWithSpaces>94128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Levinskienė</dc:creator>
  <cp:keywords/>
  <dc:description/>
  <cp:lastModifiedBy>Daiva Jankauskienė</cp:lastModifiedBy>
  <cp:revision>16</cp:revision>
  <dcterms:created xsi:type="dcterms:W3CDTF">2023-06-12T09:00:00Z</dcterms:created>
  <dcterms:modified xsi:type="dcterms:W3CDTF">2023-06-12T12:25:00Z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