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8B7B" w14:textId="77777777" w:rsidR="006A0FCA" w:rsidRPr="001E23EF" w:rsidRDefault="006A0FCA" w:rsidP="006A0FCA">
      <w:pPr>
        <w:ind w:left="-180"/>
        <w:jc w:val="center"/>
        <w:outlineLvl w:val="0"/>
        <w:rPr>
          <w:b/>
        </w:rPr>
      </w:pPr>
      <w:r w:rsidRPr="001E23EF">
        <w:rPr>
          <w:b/>
        </w:rPr>
        <w:t>2021–2027 METŲ EUROPOS SĄJUNGOS FONDŲ INVESTICIJŲ PROGRAMOS STEBĖSENOS KOMITETO POSĖDŽIO</w:t>
      </w:r>
    </w:p>
    <w:p w14:paraId="1F9CD071" w14:textId="77777777" w:rsidR="006A0FCA" w:rsidRPr="001E23EF" w:rsidRDefault="006A0FCA" w:rsidP="006A0FCA">
      <w:pPr>
        <w:ind w:left="-180"/>
        <w:jc w:val="center"/>
        <w:outlineLvl w:val="0"/>
        <w:rPr>
          <w:b/>
        </w:rPr>
      </w:pPr>
    </w:p>
    <w:p w14:paraId="5DF541F6" w14:textId="77777777" w:rsidR="006A0FCA" w:rsidRPr="001E23EF" w:rsidRDefault="006A0FCA" w:rsidP="006A0FCA">
      <w:pPr>
        <w:ind w:left="-180"/>
        <w:jc w:val="center"/>
        <w:outlineLvl w:val="0"/>
        <w:rPr>
          <w:b/>
        </w:rPr>
      </w:pPr>
      <w:r w:rsidRPr="001E23EF">
        <w:rPr>
          <w:b/>
        </w:rPr>
        <w:t xml:space="preserve">PROTOKOLINIS SPRENDIMAS </w:t>
      </w:r>
    </w:p>
    <w:p w14:paraId="24F05C13" w14:textId="77777777" w:rsidR="006A0FCA" w:rsidRPr="001E23EF" w:rsidRDefault="006A0FCA" w:rsidP="006A0FCA">
      <w:pPr>
        <w:ind w:left="-180"/>
        <w:jc w:val="center"/>
        <w:outlineLvl w:val="0"/>
        <w:rPr>
          <w:b/>
        </w:rPr>
      </w:pPr>
    </w:p>
    <w:p w14:paraId="34091959" w14:textId="3D9C1AE7" w:rsidR="006A0FCA" w:rsidRPr="001E23EF" w:rsidRDefault="006A0FCA" w:rsidP="006A0FCA">
      <w:pPr>
        <w:jc w:val="center"/>
        <w:rPr>
          <w:b/>
        </w:rPr>
      </w:pPr>
      <w:r w:rsidRPr="001E23EF">
        <w:rPr>
          <w:b/>
        </w:rPr>
        <w:t>DĖL EKONOMIKOS IR INOVACIJŲ MINISTERIJOS</w:t>
      </w:r>
      <w:r w:rsidR="00B968B9" w:rsidRPr="001E23EF">
        <w:rPr>
          <w:b/>
        </w:rPr>
        <w:t xml:space="preserve"> IR VIDAUS REIKALŲ MINISTERIJOS</w:t>
      </w:r>
      <w:r w:rsidRPr="001E23EF">
        <w:rPr>
          <w:b/>
        </w:rPr>
        <w:t xml:space="preserve"> PASIŪLYM</w:t>
      </w:r>
      <w:r w:rsidR="00DB0567" w:rsidRPr="001E23EF">
        <w:rPr>
          <w:b/>
        </w:rPr>
        <w:t>Ų</w:t>
      </w:r>
      <w:r w:rsidRPr="001E23EF">
        <w:rPr>
          <w:b/>
        </w:rPr>
        <w:t xml:space="preserve"> NUSTATYTI PROJEKTŲ ATRANKOS KRITERIJUS, TAIKANT RAŠYTINĘ PROCEDŪRĄ</w:t>
      </w:r>
    </w:p>
    <w:p w14:paraId="5C1E3A01" w14:textId="77777777" w:rsidR="006A0FCA" w:rsidRPr="001E23EF" w:rsidRDefault="006A0FCA" w:rsidP="006A0FCA">
      <w:pPr>
        <w:jc w:val="center"/>
        <w:outlineLvl w:val="0"/>
        <w:rPr>
          <w:b/>
        </w:rPr>
      </w:pPr>
    </w:p>
    <w:p w14:paraId="0EA42DEE" w14:textId="48289C06" w:rsidR="006A0FCA" w:rsidRPr="001E23EF" w:rsidRDefault="006A0FCA" w:rsidP="006A0FCA">
      <w:pPr>
        <w:jc w:val="center"/>
        <w:outlineLvl w:val="0"/>
        <w:rPr>
          <w:bCs/>
        </w:rPr>
      </w:pPr>
      <w:r w:rsidRPr="001E23EF">
        <w:rPr>
          <w:bCs/>
        </w:rPr>
        <w:t>2023-</w:t>
      </w:r>
      <w:r w:rsidR="00A82421" w:rsidRPr="001E23EF">
        <w:rPr>
          <w:bCs/>
        </w:rPr>
        <w:t>07-11</w:t>
      </w:r>
      <w:r w:rsidRPr="001E23EF">
        <w:rPr>
          <w:bCs/>
        </w:rPr>
        <w:t xml:space="preserve">  Nr. 46P-</w:t>
      </w:r>
      <w:r w:rsidR="00A82421" w:rsidRPr="001E23EF">
        <w:rPr>
          <w:bCs/>
        </w:rPr>
        <w:t>7</w:t>
      </w:r>
      <w:r w:rsidRPr="001E23EF">
        <w:rPr>
          <w:bCs/>
        </w:rPr>
        <w:t xml:space="preserve"> (1</w:t>
      </w:r>
      <w:r w:rsidR="00A82421" w:rsidRPr="001E23EF">
        <w:rPr>
          <w:bCs/>
        </w:rPr>
        <w:t>3</w:t>
      </w:r>
      <w:r w:rsidRPr="001E23EF">
        <w:rPr>
          <w:bCs/>
        </w:rPr>
        <w:t>)</w:t>
      </w:r>
    </w:p>
    <w:p w14:paraId="51E7EDC7" w14:textId="77777777" w:rsidR="001857DE" w:rsidRPr="001E23EF" w:rsidRDefault="001857DE" w:rsidP="001857DE">
      <w:pPr>
        <w:rPr>
          <w:b/>
          <w:bCs/>
          <w:u w:val="single"/>
        </w:rPr>
      </w:pPr>
    </w:p>
    <w:p w14:paraId="6AC36947" w14:textId="77777777" w:rsidR="001857DE" w:rsidRPr="001E23EF" w:rsidRDefault="001857DE" w:rsidP="001857DE">
      <w:pPr>
        <w:rPr>
          <w:b/>
          <w:bCs/>
          <w:u w:val="single"/>
        </w:rPr>
      </w:pPr>
    </w:p>
    <w:p w14:paraId="313EC59C" w14:textId="77777777" w:rsidR="002F1086" w:rsidRPr="001E23EF" w:rsidRDefault="002F1086" w:rsidP="006A0FCA">
      <w:pPr>
        <w:ind w:firstLine="720"/>
        <w:rPr>
          <w:b/>
          <w:bCs/>
          <w:u w:val="single"/>
        </w:rPr>
      </w:pPr>
    </w:p>
    <w:p w14:paraId="772DA2CC" w14:textId="6667A556" w:rsidR="00241883" w:rsidRPr="001E23EF" w:rsidRDefault="006A0FCA" w:rsidP="006A0FCA">
      <w:pPr>
        <w:ind w:firstLine="720"/>
        <w:rPr>
          <w:b/>
          <w:bCs/>
          <w:u w:val="single"/>
        </w:rPr>
      </w:pPr>
      <w:r w:rsidRPr="001E23EF">
        <w:rPr>
          <w:b/>
          <w:bCs/>
          <w:u w:val="single"/>
        </w:rPr>
        <w:t>Ekonomikos ir inovacijų ministerijos pasiūlymas:</w:t>
      </w:r>
    </w:p>
    <w:p w14:paraId="5323DD67" w14:textId="77777777" w:rsidR="006A0FCA" w:rsidRPr="001E23EF" w:rsidRDefault="006A0FCA"/>
    <w:p w14:paraId="4B95FEDF" w14:textId="3A079120" w:rsidR="006A0FCA" w:rsidRPr="001E23EF" w:rsidRDefault="006A0FCA" w:rsidP="006A0FCA">
      <w:pPr>
        <w:ind w:firstLine="720"/>
        <w:rPr>
          <w:b/>
          <w:bCs/>
        </w:rPr>
      </w:pPr>
      <w:r w:rsidRPr="001E23EF">
        <w:rPr>
          <w:b/>
          <w:bCs/>
        </w:rPr>
        <w:t>SIŪLOMA:</w:t>
      </w:r>
    </w:p>
    <w:p w14:paraId="6245E4F2" w14:textId="77777777" w:rsidR="006A0FCA" w:rsidRPr="001E23EF" w:rsidRDefault="006A0FCA"/>
    <w:p w14:paraId="5FBA2EAC" w14:textId="1C90145D" w:rsidR="006A0FCA" w:rsidRPr="001E23EF" w:rsidRDefault="00A82421" w:rsidP="006A0FCA">
      <w:pPr>
        <w:ind w:firstLine="720"/>
        <w:jc w:val="both"/>
        <w:rPr>
          <w:b/>
          <w:bCs/>
        </w:rPr>
      </w:pPr>
      <w:r w:rsidRPr="001E23EF">
        <w:rPr>
          <w:b/>
          <w:bCs/>
        </w:rPr>
        <w:t>1</w:t>
      </w:r>
      <w:r w:rsidR="006A0FCA" w:rsidRPr="001E23EF">
        <w:rPr>
          <w:b/>
          <w:bCs/>
        </w:rPr>
        <w:t>. Pritarti siūlymui</w:t>
      </w:r>
      <w:r w:rsidR="006A0FCA" w:rsidRPr="001E23EF">
        <w:t xml:space="preserve"> dėl Investicijų programos 1 prioriteto „Pažangesnė Lietuva“, </w:t>
      </w:r>
      <w:r w:rsidR="00602F12" w:rsidRPr="001E23EF">
        <w:t>1.3 uždavinio „Stiprinti tvarų MVĮ augimą bei konkurencingumą ir darbo vietų kūrimą MVĮ, be kita ko pasitelkiant gamybines investicijas“</w:t>
      </w:r>
      <w:r w:rsidR="006A0FCA" w:rsidRPr="001E23EF">
        <w:t xml:space="preserve"> </w:t>
      </w:r>
      <w:r w:rsidR="008E35AF" w:rsidRPr="001E23EF">
        <w:t xml:space="preserve">Ekonomikos ir inovacijų ministerijos administruojamos pažangos priemonės </w:t>
      </w:r>
      <w:r w:rsidR="00602F12" w:rsidRPr="001E23EF">
        <w:t xml:space="preserve">Nr. 05-001-01-11-04 „Įgyvendinti eksporto konkurencingumo augimą skatinančias priemones“ </w:t>
      </w:r>
      <w:r w:rsidR="00602F12" w:rsidRPr="001E23EF">
        <w:rPr>
          <w:b/>
          <w:bCs/>
        </w:rPr>
        <w:t>veiklos</w:t>
      </w:r>
      <w:r w:rsidR="00602F12" w:rsidRPr="001E23EF">
        <w:t xml:space="preserve"> </w:t>
      </w:r>
      <w:r w:rsidR="00602F12" w:rsidRPr="001E23EF">
        <w:rPr>
          <w:b/>
          <w:bCs/>
        </w:rPr>
        <w:t>„Labai mažų, mažų ir vidutinių įmonių veiklos tarptautiškumo ir naujų eksporto rinkų identifikavimo veiklų skatinimas (Vidurio ir Vakarų Lietuvos regionas)“</w:t>
      </w:r>
      <w:r w:rsidR="006A0FCA" w:rsidRPr="001E23EF">
        <w:t xml:space="preserve"> </w:t>
      </w:r>
      <w:r w:rsidR="008E35AF" w:rsidRPr="001E23EF">
        <w:t>projektų atrankos kriterijų (4) nustatym</w:t>
      </w:r>
      <w:r w:rsidR="007A59BB" w:rsidRPr="001E23EF">
        <w:t>o</w:t>
      </w:r>
      <w:r w:rsidR="008E35AF" w:rsidRPr="001E23EF">
        <w:t>:</w:t>
      </w:r>
    </w:p>
    <w:p w14:paraId="282F407F" w14:textId="77777777" w:rsidR="006A0FCA" w:rsidRPr="001E23EF" w:rsidRDefault="006A0FCA"/>
    <w:tbl>
      <w:tblPr>
        <w:tblStyle w:val="TableGrid"/>
        <w:tblW w:w="0" w:type="auto"/>
        <w:tblLook w:val="04A0" w:firstRow="1" w:lastRow="0" w:firstColumn="1" w:lastColumn="0" w:noHBand="0" w:noVBand="1"/>
      </w:tblPr>
      <w:tblGrid>
        <w:gridCol w:w="9628"/>
      </w:tblGrid>
      <w:tr w:rsidR="001E23EF" w:rsidRPr="001E23EF" w14:paraId="0CB305D1" w14:textId="77777777" w:rsidTr="00A82421">
        <w:tc>
          <w:tcPr>
            <w:tcW w:w="9628" w:type="dxa"/>
          </w:tcPr>
          <w:p w14:paraId="61C99055" w14:textId="26F4CBA4" w:rsidR="006A0FCA" w:rsidRPr="00707E9D" w:rsidRDefault="006A0FCA" w:rsidP="0013088B">
            <w:pPr>
              <w:jc w:val="both"/>
            </w:pPr>
            <w:r w:rsidRPr="001E23EF">
              <w:t xml:space="preserve">1. </w:t>
            </w:r>
            <w:r w:rsidR="008E35AF" w:rsidRPr="001E23EF">
              <w:t xml:space="preserve">Specialusis </w:t>
            </w:r>
            <w:r w:rsidRPr="001E23EF">
              <w:t>projektų atrankos kriterijus.</w:t>
            </w:r>
            <w:r w:rsidR="00A83918" w:rsidRPr="001E23EF">
              <w:t xml:space="preserve"> </w:t>
            </w:r>
            <w:r w:rsidR="003D726B" w:rsidRPr="001E23EF">
              <w:t xml:space="preserve">Pareiškėjas yra labai maža, maža ir vidutinė įmonė (toliau – MVĮ), veikianti ne trumpiau kaip vienus metus, kurios ne mažiau kaip 51 proc. paskutinių finansinių metų pajamų bendroje pardavimų struktūroje sudaro paties pareiškėjo pagamintos produkcijos pardavimo pajamos ir kurios metinės pardavimo pajamos, kai pareiškėjas yra labai maža arba maža įmonė, yra ne mažesnės negu </w:t>
            </w:r>
            <w:r w:rsidR="003D726B" w:rsidRPr="00707E9D">
              <w:t>50</w:t>
            </w:r>
            <w:r w:rsidR="003D726B" w:rsidRPr="001E23EF">
              <w:t> 000 Eur (penkiasdešimt tūkstančių eurų), kai pareiškėjas yra vidutinė įmonė, ne mažesnės negu 145 000 Eur (vienas šimtas keturiasdešimt penki tūkstančiai eurų).*</w:t>
            </w:r>
          </w:p>
        </w:tc>
      </w:tr>
      <w:tr w:rsidR="008E35AF" w:rsidRPr="001E23EF" w14:paraId="7356EAE5" w14:textId="77777777" w:rsidTr="00A82421">
        <w:tc>
          <w:tcPr>
            <w:tcW w:w="9628" w:type="dxa"/>
          </w:tcPr>
          <w:p w14:paraId="00DF6425" w14:textId="38CAABDD" w:rsidR="003D726B" w:rsidRPr="001E23EF" w:rsidRDefault="008E35AF" w:rsidP="003D726B">
            <w:pPr>
              <w:jc w:val="both"/>
              <w:rPr>
                <w:i/>
                <w:iCs/>
                <w:szCs w:val="20"/>
                <w:lang w:eastAsia="en-US"/>
              </w:rPr>
            </w:pPr>
            <w:r w:rsidRPr="001E23EF">
              <w:t xml:space="preserve">* </w:t>
            </w:r>
            <w:r w:rsidR="003D726B" w:rsidRPr="001E23EF">
              <w:rPr>
                <w:i/>
                <w:iCs/>
              </w:rPr>
              <w:t>Vertinama, ar pareiškėjas yra MVĮ, kuri turi pakankamai patirties, t. y. iki projektų įgyvendinimo plano (toliau – PĮP) pateikimo administruojančiajai institucijai dienos ne trumpiau kaip vienus metus įregistruota Juridinių asmenų registre, ir kuri yra finansiškai pajėgi, t. y. kurios paskutinių finansinių metų metinės pardavimo pajamos, kai pareiškėjas yra labai maža arba maža įmonė, yra ne mažesnės negu 50 000 Eur (penkiasdešimt tūkstančių eurų), kai pareiškėjas yra vidutinė įmonė – ne mažesnės kaip 145 000 Eur (vienas šimtas keturiasdešimt penki tūkstančiai eurų), įgyvendinti projekte numatytas veiklas.</w:t>
            </w:r>
          </w:p>
          <w:p w14:paraId="5D217FD9" w14:textId="52302236" w:rsidR="003D726B" w:rsidRPr="001E23EF" w:rsidRDefault="003D726B" w:rsidP="003D726B">
            <w:pPr>
              <w:pStyle w:val="pf0"/>
              <w:spacing w:before="0" w:beforeAutospacing="0" w:after="0" w:afterAutospacing="0"/>
              <w:jc w:val="both"/>
              <w:rPr>
                <w:i/>
                <w:iCs/>
              </w:rPr>
            </w:pPr>
            <w:r w:rsidRPr="001E23EF">
              <w:rPr>
                <w:i/>
                <w:iCs/>
              </w:rPr>
              <w:t>Vertinama, ar pareiškėjas pats gamina produkciją, t. y. MVĮ bendroje pardavimo struktūroje ne mažiau kaip 5</w:t>
            </w:r>
            <w:r w:rsidRPr="00707E9D">
              <w:rPr>
                <w:i/>
                <w:iCs/>
              </w:rPr>
              <w:t>1</w:t>
            </w:r>
            <w:r w:rsidRPr="001E23EF">
              <w:rPr>
                <w:i/>
                <w:iCs/>
              </w:rPr>
              <w:t xml:space="preserve"> procentų pajamų turi sudaryti pačios MVĮ pagamintos produkcijos pardavimas, vertinant pagal pareiškėjo</w:t>
            </w:r>
            <w:r w:rsidRPr="001E23EF">
              <w:rPr>
                <w:rStyle w:val="CommentReference"/>
              </w:rPr>
              <w:t xml:space="preserve"> </w:t>
            </w:r>
            <w:r w:rsidRPr="001E23EF">
              <w:rPr>
                <w:i/>
                <w:iCs/>
              </w:rPr>
              <w:t>patvirtinto paskutinių ataskaitinių finansinių metų metinių finansinių ataskaitų rinkinio informaciją.</w:t>
            </w:r>
          </w:p>
          <w:p w14:paraId="5133EA3A" w14:textId="1B9D6529" w:rsidR="003D726B" w:rsidRPr="001E23EF" w:rsidRDefault="003D726B" w:rsidP="003D726B">
            <w:pPr>
              <w:jc w:val="both"/>
              <w:rPr>
                <w:i/>
                <w:iCs/>
                <w:szCs w:val="20"/>
              </w:rPr>
            </w:pPr>
            <w:r w:rsidRPr="001E23E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4FAD924E" w14:textId="77777777" w:rsidR="003D726B" w:rsidRPr="001E23EF" w:rsidRDefault="003D726B" w:rsidP="003D726B">
            <w:pPr>
              <w:jc w:val="both"/>
              <w:rPr>
                <w:i/>
                <w:iCs/>
                <w:szCs w:val="20"/>
              </w:rPr>
            </w:pPr>
            <w:r w:rsidRPr="001E23EF">
              <w:rPr>
                <w:i/>
                <w:iCs/>
              </w:rPr>
              <w:t>Pačios įmonės pagaminta produkcija – įmonės gaminami gaminiai ir (arba) teikiamos paslaugos.</w:t>
            </w:r>
          </w:p>
          <w:p w14:paraId="50D28F01" w14:textId="77777777" w:rsidR="003D726B" w:rsidRPr="001E23EF" w:rsidRDefault="003D726B" w:rsidP="003D726B">
            <w:pPr>
              <w:jc w:val="both"/>
              <w:rPr>
                <w:i/>
                <w:iCs/>
                <w:lang w:eastAsia="en-US"/>
              </w:rPr>
            </w:pPr>
          </w:p>
          <w:p w14:paraId="38C4FCF2" w14:textId="77777777" w:rsidR="003D726B" w:rsidRPr="001E23EF" w:rsidRDefault="003D726B" w:rsidP="003D726B">
            <w:pPr>
              <w:pStyle w:val="ListParagraph"/>
              <w:tabs>
                <w:tab w:val="left" w:pos="486"/>
              </w:tabs>
              <w:ind w:left="0"/>
              <w:jc w:val="both"/>
              <w:rPr>
                <w:i/>
                <w:iCs/>
                <w:lang w:eastAsia="en-US"/>
              </w:rPr>
            </w:pPr>
            <w:r w:rsidRPr="001E23EF">
              <w:rPr>
                <w:i/>
                <w:iCs/>
                <w:lang w:eastAsia="en-US"/>
              </w:rPr>
              <w:t xml:space="preserve">Įmonės pardavimo pajamos vertinamos pagal paskutinių ataskaitinių finansinių metų metinių </w:t>
            </w:r>
            <w:r w:rsidRPr="001E23EF">
              <w:rPr>
                <w:i/>
                <w:iCs/>
                <w:lang w:eastAsia="en-US"/>
              </w:rPr>
              <w:lastRenderedPageBreak/>
              <w:t xml:space="preserve">finansinių ataskaitų rinkinių duomenis ir (ar) kitus pačios įmonės pagamintos produkcijos pajamas pagrindžiančius buhalterinės apskaitos dokumentus. </w:t>
            </w:r>
          </w:p>
          <w:p w14:paraId="4792AA7D" w14:textId="003E8CD2" w:rsidR="003D726B" w:rsidRPr="001E23EF" w:rsidRDefault="003D726B" w:rsidP="003D726B">
            <w:pPr>
              <w:jc w:val="both"/>
              <w:rPr>
                <w:bCs/>
                <w:i/>
                <w:iCs/>
                <w:szCs w:val="20"/>
              </w:rPr>
            </w:pPr>
            <w:r w:rsidRPr="001E23EF">
              <w:rPr>
                <w:rFonts w:cs="Arial"/>
                <w:i/>
                <w:iCs/>
              </w:rPr>
              <w:t xml:space="preserve">Atitiktis kriterijui </w:t>
            </w:r>
            <w:r w:rsidRPr="001E23EF">
              <w:rPr>
                <w:i/>
                <w:iCs/>
              </w:rPr>
              <w:t xml:space="preserve">tikrinama </w:t>
            </w:r>
            <w:r w:rsidRPr="001E23EF">
              <w:rPr>
                <w:bCs/>
                <w:i/>
                <w:iCs/>
              </w:rPr>
              <w:t xml:space="preserve">pagal </w:t>
            </w:r>
            <w:r w:rsidRPr="001E23EF">
              <w:rPr>
                <w:i/>
                <w:iCs/>
              </w:rPr>
              <w:t>PĮP pateiktą informaciją ir</w:t>
            </w:r>
            <w:r w:rsidRPr="001E23EF">
              <w:rPr>
                <w:bCs/>
                <w:i/>
                <w:iCs/>
              </w:rPr>
              <w:t xml:space="preserve"> </w:t>
            </w:r>
            <w:r w:rsidRPr="001E23EF">
              <w:rPr>
                <w:i/>
                <w:iCs/>
              </w:rPr>
              <w:t>Juridinių asmenų registro duomenis</w:t>
            </w:r>
            <w:r w:rsidRPr="001E23EF">
              <w:rPr>
                <w:bCs/>
                <w:i/>
                <w:iCs/>
              </w:rPr>
              <w:t>.</w:t>
            </w:r>
          </w:p>
          <w:p w14:paraId="1AE236A4" w14:textId="7AAD0D3B" w:rsidR="008E35AF" w:rsidRPr="001E23EF" w:rsidRDefault="003D726B" w:rsidP="008E35AF">
            <w:pPr>
              <w:jc w:val="both"/>
              <w:rPr>
                <w:b/>
                <w:bCs/>
                <w:i/>
                <w:iCs/>
              </w:rPr>
            </w:pPr>
            <w:r w:rsidRPr="001E23EF">
              <w:rPr>
                <w:rFonts w:cs="Arial"/>
                <w:i/>
                <w:iCs/>
              </w:rPr>
              <w:t>Atitiktis kriterijui tikrinama projekto vertinimo metu.</w:t>
            </w:r>
          </w:p>
        </w:tc>
      </w:tr>
    </w:tbl>
    <w:p w14:paraId="058F15DA" w14:textId="77777777" w:rsidR="008E35AF" w:rsidRPr="001E23EF" w:rsidRDefault="008E35AF"/>
    <w:tbl>
      <w:tblPr>
        <w:tblStyle w:val="TableGrid"/>
        <w:tblW w:w="0" w:type="auto"/>
        <w:tblLook w:val="04A0" w:firstRow="1" w:lastRow="0" w:firstColumn="1" w:lastColumn="0" w:noHBand="0" w:noVBand="1"/>
      </w:tblPr>
      <w:tblGrid>
        <w:gridCol w:w="9628"/>
      </w:tblGrid>
      <w:tr w:rsidR="001E23EF" w:rsidRPr="001E23EF" w14:paraId="1B6BB900" w14:textId="77777777" w:rsidTr="00550AB3">
        <w:tc>
          <w:tcPr>
            <w:tcW w:w="9628" w:type="dxa"/>
          </w:tcPr>
          <w:p w14:paraId="1D673512" w14:textId="193C475C" w:rsidR="003D726B" w:rsidRPr="001E23EF" w:rsidRDefault="003D726B" w:rsidP="00550AB3">
            <w:pPr>
              <w:jc w:val="both"/>
              <w:rPr>
                <w:lang w:val="en-US"/>
              </w:rPr>
            </w:pPr>
            <w:r w:rsidRPr="001E23EF">
              <w:t>2. Prioritetinis projektų atrankos kriterijus. Projekto efektyvumas.</w:t>
            </w:r>
            <w:r w:rsidRPr="001E23EF">
              <w:rPr>
                <w:lang w:val="en-US"/>
              </w:rPr>
              <w:t>*</w:t>
            </w:r>
          </w:p>
        </w:tc>
      </w:tr>
      <w:tr w:rsidR="001E23EF" w:rsidRPr="001E23EF" w14:paraId="6F14F3BA" w14:textId="77777777" w:rsidTr="00550AB3">
        <w:tc>
          <w:tcPr>
            <w:tcW w:w="9628" w:type="dxa"/>
          </w:tcPr>
          <w:p w14:paraId="09ECBAC9" w14:textId="5BB10B93" w:rsidR="003D726B" w:rsidRPr="001E23EF" w:rsidRDefault="003D726B" w:rsidP="003D726B">
            <w:pPr>
              <w:jc w:val="both"/>
              <w:rPr>
                <w:bCs/>
                <w:i/>
                <w:lang w:eastAsia="en-US"/>
              </w:rPr>
            </w:pPr>
            <w:r w:rsidRPr="001E23EF">
              <w:t xml:space="preserve">* </w:t>
            </w:r>
            <w:r w:rsidRPr="001E23EF">
              <w:rPr>
                <w:bCs/>
                <w:i/>
              </w:rPr>
              <w:t>Vertinant projektus, projekto efektyvumas skaičiuojamas kaip santykis tarp pareiškėjo paties pagamintos lietuviškos kilmės produkcijos eksporto augimo (skaičiuojant akumuliuotai nuo PĮP pateikimo metų iki 3 metų po projekto įgyvendinimo, išskyrus projekto įgyvendinimo laikotarpį) ir prašomos finansavimo sumos.</w:t>
            </w:r>
          </w:p>
          <w:p w14:paraId="59C6598E" w14:textId="77777777" w:rsidR="003D726B" w:rsidRPr="001E23EF" w:rsidRDefault="003D726B" w:rsidP="003D726B">
            <w:pPr>
              <w:tabs>
                <w:tab w:val="left" w:pos="785"/>
              </w:tabs>
              <w:jc w:val="both"/>
              <w:rPr>
                <w:bCs/>
                <w:i/>
              </w:rPr>
            </w:pPr>
            <w:r w:rsidRPr="001E23EF">
              <w:rPr>
                <w:bCs/>
                <w:i/>
              </w:rPr>
              <w:t>Projekto efektyvumas skaičiuojamas pagal formulę: (N+1-P)+(N+2-P)+(N+3-P)/projekto finansavimas, kur</w:t>
            </w:r>
          </w:p>
          <w:p w14:paraId="296680B1" w14:textId="77777777" w:rsidR="003D726B" w:rsidRPr="001E23EF" w:rsidRDefault="003D726B" w:rsidP="003D726B">
            <w:pPr>
              <w:tabs>
                <w:tab w:val="left" w:pos="785"/>
              </w:tabs>
              <w:jc w:val="both"/>
              <w:rPr>
                <w:bCs/>
                <w:i/>
              </w:rPr>
            </w:pPr>
            <w:r w:rsidRPr="001E23EF">
              <w:rPr>
                <w:bCs/>
                <w:i/>
              </w:rPr>
              <w:t>P – eksporto vertė paskutinių finansinių metų iki PĮP pateikimo momento pagal finansinės atskaitomybės duomenis;</w:t>
            </w:r>
          </w:p>
          <w:p w14:paraId="5C63D38D" w14:textId="77777777" w:rsidR="003D726B" w:rsidRPr="001E23EF" w:rsidRDefault="003D726B" w:rsidP="003D726B">
            <w:pPr>
              <w:tabs>
                <w:tab w:val="left" w:pos="785"/>
              </w:tabs>
              <w:rPr>
                <w:bCs/>
                <w:i/>
              </w:rPr>
            </w:pPr>
            <w:r w:rsidRPr="001E23EF">
              <w:rPr>
                <w:bCs/>
                <w:i/>
              </w:rPr>
              <w:t>N+1 – eksporto vertė pirmaisiais finansiniais metais po projekto įgyvendinimo;</w:t>
            </w:r>
          </w:p>
          <w:p w14:paraId="7CB7AC79" w14:textId="77777777" w:rsidR="003D726B" w:rsidRPr="001E23EF" w:rsidRDefault="003D726B" w:rsidP="003D726B">
            <w:pPr>
              <w:tabs>
                <w:tab w:val="left" w:pos="785"/>
              </w:tabs>
              <w:rPr>
                <w:bCs/>
                <w:i/>
              </w:rPr>
            </w:pPr>
            <w:r w:rsidRPr="001E23EF">
              <w:rPr>
                <w:bCs/>
                <w:i/>
              </w:rPr>
              <w:t>N+2 – eksporto vertė antraisiais finansiniais metais po projekto įgyvendinimo;</w:t>
            </w:r>
          </w:p>
          <w:p w14:paraId="6ED41A50" w14:textId="3215F06D" w:rsidR="003D726B" w:rsidRPr="001E23EF" w:rsidRDefault="003D726B" w:rsidP="003D726B">
            <w:pPr>
              <w:tabs>
                <w:tab w:val="left" w:pos="785"/>
              </w:tabs>
              <w:rPr>
                <w:bCs/>
                <w:i/>
              </w:rPr>
            </w:pPr>
            <w:r w:rsidRPr="001E23EF">
              <w:rPr>
                <w:bCs/>
                <w:i/>
              </w:rPr>
              <w:t>N+3 – eksporto vertė trečiaisiais finansiniais metais po projekto įgyvendinimo.</w:t>
            </w:r>
          </w:p>
          <w:p w14:paraId="5A0251F7" w14:textId="77777777" w:rsidR="003D726B" w:rsidRPr="001E23EF" w:rsidRDefault="003D726B" w:rsidP="003D726B">
            <w:pPr>
              <w:tabs>
                <w:tab w:val="left" w:pos="785"/>
              </w:tabs>
              <w:jc w:val="both"/>
              <w:rPr>
                <w:bCs/>
                <w:i/>
              </w:rPr>
            </w:pPr>
            <w:r w:rsidRPr="001E23EF">
              <w:rPr>
                <w:bCs/>
                <w:i/>
              </w:rPr>
              <w:t xml:space="preserve">Aukštesnis balas skiriamas tiems projektams, kurių projekto efektyvumas, apskaičiuotas pagal formulę, yra didesnis, suteikiant balus pagal dvi atskiras pareiškėjų grupes: </w:t>
            </w:r>
          </w:p>
          <w:p w14:paraId="260F67F1" w14:textId="77777777" w:rsidR="003D726B" w:rsidRPr="001E23EF" w:rsidRDefault="003D726B" w:rsidP="003D726B">
            <w:pPr>
              <w:pStyle w:val="ListParagraph"/>
              <w:numPr>
                <w:ilvl w:val="0"/>
                <w:numId w:val="2"/>
              </w:numPr>
              <w:tabs>
                <w:tab w:val="left" w:pos="785"/>
              </w:tabs>
              <w:spacing w:after="200" w:line="276" w:lineRule="auto"/>
              <w:jc w:val="both"/>
              <w:rPr>
                <w:bCs/>
                <w:i/>
                <w:lang w:eastAsia="en-US"/>
              </w:rPr>
            </w:pPr>
            <w:r w:rsidRPr="001E23EF">
              <w:rPr>
                <w:bCs/>
                <w:i/>
                <w:lang w:eastAsia="en-US"/>
              </w:rPr>
              <w:t>labai mažos įmonės, mažos įmonės;</w:t>
            </w:r>
          </w:p>
          <w:p w14:paraId="5AA408A5" w14:textId="17E34F89" w:rsidR="003D726B" w:rsidRPr="001E23EF" w:rsidRDefault="003D726B" w:rsidP="003D726B">
            <w:pPr>
              <w:pStyle w:val="ListParagraph"/>
              <w:numPr>
                <w:ilvl w:val="0"/>
                <w:numId w:val="2"/>
              </w:numPr>
              <w:tabs>
                <w:tab w:val="left" w:pos="785"/>
              </w:tabs>
              <w:jc w:val="both"/>
              <w:rPr>
                <w:bCs/>
                <w:i/>
                <w:lang w:eastAsia="en-US"/>
              </w:rPr>
            </w:pPr>
            <w:r w:rsidRPr="001E23EF">
              <w:rPr>
                <w:bCs/>
                <w:i/>
                <w:lang w:eastAsia="en-US"/>
              </w:rPr>
              <w:t>vidutinės įmonės.</w:t>
            </w:r>
          </w:p>
          <w:p w14:paraId="736B32DD" w14:textId="77777777" w:rsidR="003D726B" w:rsidRPr="001E23EF" w:rsidRDefault="003D726B" w:rsidP="003D726B">
            <w:pPr>
              <w:tabs>
                <w:tab w:val="left" w:pos="785"/>
              </w:tabs>
              <w:jc w:val="both"/>
              <w:rPr>
                <w:bCs/>
                <w:i/>
              </w:rPr>
            </w:pPr>
            <w:r w:rsidRPr="001E23EF">
              <w:rPr>
                <w:bCs/>
                <w:i/>
              </w:rPr>
              <w:t>Eksportas apima ir pareiškėjo pagamintos produkcijos (įskaitant atvykstamąjį turizmą) išvežimą į Europos Sąjungos (toliau – ES) šalis, tačiau neapima reeksporto ir tranzito.</w:t>
            </w:r>
          </w:p>
          <w:p w14:paraId="4779CE86" w14:textId="77777777" w:rsidR="003D726B" w:rsidRPr="001E23EF" w:rsidRDefault="003D726B" w:rsidP="003D726B">
            <w:pPr>
              <w:tabs>
                <w:tab w:val="left" w:pos="785"/>
              </w:tabs>
              <w:jc w:val="both"/>
              <w:rPr>
                <w:bCs/>
                <w:i/>
              </w:rPr>
            </w:pPr>
            <w:r w:rsidRPr="001E23EF">
              <w:rPr>
                <w:bCs/>
                <w:i/>
              </w:rPr>
              <w:t>MVĮ eksporto vertė tikrinama pagal PĮP pateiktą informaciją, juridinio asmens metinių finansinių ataskaitų rinkinius, produkcijos išgabenimą patvirtinančius ir kitus eksporto vertę nurodančius dokumentus.</w:t>
            </w:r>
          </w:p>
          <w:p w14:paraId="65259D6B" w14:textId="63BC3CEA" w:rsidR="003D726B" w:rsidRPr="001E23EF" w:rsidRDefault="003D726B" w:rsidP="003D726B">
            <w:pPr>
              <w:tabs>
                <w:tab w:val="left" w:pos="785"/>
              </w:tabs>
              <w:jc w:val="both"/>
              <w:rPr>
                <w:bCs/>
                <w:i/>
              </w:rPr>
            </w:pPr>
            <w:r w:rsidRPr="001E23EF">
              <w:rPr>
                <w:b/>
                <w:i/>
              </w:rPr>
              <w:t>Šiam kriterijui bus nustatytas didžiausias kriterijaus vertinimo balas.</w:t>
            </w:r>
          </w:p>
        </w:tc>
      </w:tr>
    </w:tbl>
    <w:p w14:paraId="75826478" w14:textId="77777777" w:rsidR="00A83918" w:rsidRPr="001E23EF" w:rsidRDefault="00A83918"/>
    <w:tbl>
      <w:tblPr>
        <w:tblStyle w:val="TableGrid"/>
        <w:tblW w:w="0" w:type="auto"/>
        <w:tblLook w:val="04A0" w:firstRow="1" w:lastRow="0" w:firstColumn="1" w:lastColumn="0" w:noHBand="0" w:noVBand="1"/>
      </w:tblPr>
      <w:tblGrid>
        <w:gridCol w:w="9628"/>
      </w:tblGrid>
      <w:tr w:rsidR="001E23EF" w:rsidRPr="001E23EF" w14:paraId="5B8AE1C0" w14:textId="77777777" w:rsidTr="00550AB3">
        <w:tc>
          <w:tcPr>
            <w:tcW w:w="9628" w:type="dxa"/>
          </w:tcPr>
          <w:p w14:paraId="0F702011" w14:textId="69C28782" w:rsidR="003D726B" w:rsidRPr="00707E9D" w:rsidRDefault="003D726B" w:rsidP="00550AB3">
            <w:pPr>
              <w:jc w:val="both"/>
            </w:pPr>
            <w:r w:rsidRPr="001E23EF">
              <w:t>3. Prioritetinis projektų atrankos kriterijus. Pareiškėjas yra MVĮ, gaminanti inovatyvią produkciją.*</w:t>
            </w:r>
          </w:p>
        </w:tc>
      </w:tr>
      <w:tr w:rsidR="001E23EF" w:rsidRPr="001E23EF" w14:paraId="623B34C4" w14:textId="77777777" w:rsidTr="00550AB3">
        <w:tc>
          <w:tcPr>
            <w:tcW w:w="9628" w:type="dxa"/>
          </w:tcPr>
          <w:p w14:paraId="50923833" w14:textId="76E64776" w:rsidR="003D726B" w:rsidRPr="001E23EF" w:rsidRDefault="003D726B" w:rsidP="003D726B">
            <w:pPr>
              <w:jc w:val="both"/>
              <w:textAlignment w:val="baseline"/>
              <w:rPr>
                <w:i/>
                <w:iCs/>
                <w:lang w:eastAsia="en-US"/>
              </w:rPr>
            </w:pPr>
            <w:r w:rsidRPr="001E23EF">
              <w:t xml:space="preserve">* </w:t>
            </w:r>
            <w:r w:rsidRPr="001E23EF">
              <w:rPr>
                <w:i/>
                <w:iCs/>
              </w:rPr>
              <w:t xml:space="preserve">Prioritetinis balas suteikiamas pareiškėjams, kurie gamina inovatyvią produkciją, t. y. kurių vykdoma pagrindinė ekonominė veikla priskirtina pagal </w:t>
            </w:r>
            <w:hyperlink r:id="rId7" w:history="1">
              <w:r w:rsidRPr="001E23EF">
                <w:rPr>
                  <w:rStyle w:val="Hyperlink"/>
                  <w:i/>
                  <w:iCs/>
                  <w:color w:val="auto"/>
                </w:rPr>
                <w:t>mokslinių tyrimų ir eksperimentinės plėtros ir inovacijų (sumaniosios specializacijos) EVRK 2 red. kodą</w:t>
              </w:r>
            </w:hyperlink>
            <w:r w:rsidRPr="001E23EF">
              <w:rPr>
                <w:i/>
                <w:iCs/>
              </w:rPr>
              <w:t xml:space="preserve"> prie MTEPI prioritetų ir tematikų. </w:t>
            </w:r>
          </w:p>
          <w:p w14:paraId="7978108D" w14:textId="7B5083BB" w:rsidR="003D726B" w:rsidRPr="001E23EF" w:rsidRDefault="003D726B" w:rsidP="003D726B">
            <w:pPr>
              <w:jc w:val="both"/>
              <w:textAlignment w:val="baseline"/>
              <w:rPr>
                <w:szCs w:val="20"/>
                <w:lang w:eastAsia="en-US"/>
              </w:rPr>
            </w:pPr>
            <w:r w:rsidRPr="001E23EF">
              <w:rPr>
                <w:i/>
                <w:iCs/>
              </w:rPr>
              <w:t xml:space="preserve">Aukštesnis balas skiriamas tiems pareiškėjams, kurių pagrindinės ekonominės veiklos inovacinės veiklos koeficientas pagal </w:t>
            </w:r>
            <w:hyperlink r:id="rId8" w:history="1">
              <w:r w:rsidRPr="001E23EF">
                <w:rPr>
                  <w:rStyle w:val="Hyperlink"/>
                  <w:i/>
                  <w:iCs/>
                  <w:color w:val="auto"/>
                </w:rPr>
                <w:t xml:space="preserve">mokslinių tyrimų ir eksperimentinės plėtros ir inovacijų (sumaniosios specializacijos) EVRK 2 red. </w:t>
              </w:r>
            </w:hyperlink>
            <w:r w:rsidRPr="001E23EF">
              <w:rPr>
                <w:i/>
                <w:iCs/>
              </w:rPr>
              <w:t>kodą yra didesnis.</w:t>
            </w:r>
            <w:r w:rsidRPr="001E23EF">
              <w:t xml:space="preserve"> </w:t>
            </w:r>
          </w:p>
          <w:p w14:paraId="79F0DAC1" w14:textId="5ADAA587" w:rsidR="003D726B" w:rsidRPr="001E23EF" w:rsidRDefault="003D726B" w:rsidP="003D726B">
            <w:pPr>
              <w:jc w:val="both"/>
              <w:textAlignment w:val="baseline"/>
              <w:rPr>
                <w:i/>
                <w:iCs/>
              </w:rPr>
            </w:pPr>
            <w:r w:rsidRPr="001E23EF">
              <w:rPr>
                <w:i/>
                <w:iCs/>
              </w:rPr>
              <w:t xml:space="preserve">Prioritetinis balas nesuteikiamas pareiškėjams, kurių vykdoma pagrindinė ekonominė veikla nepriskirtina pagal mokslinių tyrimų ir eksperimentinės plėtros ir inovacijų (sumaniosios specializacijos) EVRK 2 red. kodą prie MTEPI prioritetų ir tematikų. </w:t>
            </w:r>
          </w:p>
          <w:p w14:paraId="653294B9" w14:textId="110D0AFB" w:rsidR="003D726B" w:rsidRPr="001E23EF" w:rsidRDefault="003D726B" w:rsidP="003D726B">
            <w:pPr>
              <w:jc w:val="both"/>
              <w:textAlignment w:val="baseline"/>
              <w:rPr>
                <w:i/>
                <w:iCs/>
              </w:rPr>
            </w:pPr>
            <w:r w:rsidRPr="001E23EF">
              <w:rPr>
                <w:i/>
                <w:iCs/>
              </w:rPr>
              <w:t>Tikrinama pagal PĮP pateiktą informaciją, Valstybės duomenų agentūros duomenis ir kitus atitikimą pagrindžiančius dokumentus.</w:t>
            </w:r>
          </w:p>
          <w:p w14:paraId="5F01C6F9" w14:textId="60806AC0" w:rsidR="003D726B" w:rsidRPr="001E23EF" w:rsidRDefault="003D726B" w:rsidP="003D726B">
            <w:pPr>
              <w:tabs>
                <w:tab w:val="left" w:pos="785"/>
              </w:tabs>
              <w:jc w:val="both"/>
              <w:rPr>
                <w:bCs/>
                <w:i/>
              </w:rPr>
            </w:pPr>
            <w:r w:rsidRPr="001E23EF">
              <w:rPr>
                <w:rFonts w:cs="Arial"/>
                <w:i/>
                <w:iCs/>
              </w:rPr>
              <w:t xml:space="preserve">Atitiktis kriterijui tikrinama </w:t>
            </w:r>
            <w:r w:rsidRPr="001E23EF">
              <w:rPr>
                <w:i/>
                <w:iCs/>
              </w:rPr>
              <w:t>projekto vertinimo metu.</w:t>
            </w:r>
          </w:p>
        </w:tc>
      </w:tr>
    </w:tbl>
    <w:p w14:paraId="181A182F" w14:textId="77777777" w:rsidR="00A83918" w:rsidRPr="001E23EF" w:rsidRDefault="00A83918"/>
    <w:tbl>
      <w:tblPr>
        <w:tblStyle w:val="TableGrid"/>
        <w:tblW w:w="0" w:type="auto"/>
        <w:tblLook w:val="04A0" w:firstRow="1" w:lastRow="0" w:firstColumn="1" w:lastColumn="0" w:noHBand="0" w:noVBand="1"/>
      </w:tblPr>
      <w:tblGrid>
        <w:gridCol w:w="9628"/>
      </w:tblGrid>
      <w:tr w:rsidR="001E23EF" w:rsidRPr="001E23EF" w14:paraId="088FB0C7" w14:textId="77777777" w:rsidTr="00550AB3">
        <w:tc>
          <w:tcPr>
            <w:tcW w:w="9628" w:type="dxa"/>
          </w:tcPr>
          <w:p w14:paraId="188A313D" w14:textId="522D60CC" w:rsidR="003D726B" w:rsidRPr="00707E9D" w:rsidRDefault="003D726B" w:rsidP="00550AB3">
            <w:pPr>
              <w:jc w:val="both"/>
            </w:pPr>
            <w:r w:rsidRPr="001E23EF">
              <w:t xml:space="preserve">4. Prioritetinis projektų atrankos kriterijus. Pareiškėjas planuoja sertifikuoti paties pagamintą produkciją arba dalyvauja tarptautinėje (-ėse) parodoje (-ose), vykstančioje (-iose) rinkoje (-se), įtrauktoje (-ose) į </w:t>
            </w:r>
            <w:hyperlink r:id="rId9" w:history="1">
              <w:r w:rsidRPr="001E23EF">
                <w:rPr>
                  <w:rStyle w:val="Hyperlink"/>
                  <w:color w:val="auto"/>
                </w:rPr>
                <w:t>Lietuvos Respublikos prioritetinių eksporto ir bendradarbiavimo inovacijų srityje rinkų sąrašą</w:t>
              </w:r>
            </w:hyperlink>
            <w:r w:rsidRPr="001E23EF">
              <w:t>.*</w:t>
            </w:r>
          </w:p>
        </w:tc>
      </w:tr>
      <w:tr w:rsidR="001E23EF" w:rsidRPr="001E23EF" w14:paraId="076F2530" w14:textId="77777777" w:rsidTr="00550AB3">
        <w:tc>
          <w:tcPr>
            <w:tcW w:w="9628" w:type="dxa"/>
          </w:tcPr>
          <w:p w14:paraId="76114D6A" w14:textId="77777777" w:rsidR="003D726B" w:rsidRPr="001E23EF" w:rsidRDefault="003D726B" w:rsidP="003D726B">
            <w:pPr>
              <w:jc w:val="both"/>
              <w:rPr>
                <w:i/>
                <w:szCs w:val="20"/>
                <w:lang w:eastAsia="en-US"/>
              </w:rPr>
            </w:pPr>
            <w:r w:rsidRPr="001E23EF">
              <w:t xml:space="preserve">* </w:t>
            </w:r>
            <w:r w:rsidRPr="001E23EF">
              <w:rPr>
                <w:i/>
              </w:rPr>
              <w:t xml:space="preserve">Vertinama, ar sertifikuojama paties pareiškėjo pagaminta produkcija, kurią jis eksportuoja </w:t>
            </w:r>
            <w:r w:rsidRPr="001E23EF">
              <w:rPr>
                <w:i/>
              </w:rPr>
              <w:lastRenderedPageBreak/>
              <w:t xml:space="preserve">arba ketina eksportuoti. </w:t>
            </w:r>
          </w:p>
          <w:p w14:paraId="26C3D35B" w14:textId="242091BB" w:rsidR="003D726B" w:rsidRPr="001E23EF" w:rsidRDefault="003D726B" w:rsidP="003D726B">
            <w:pPr>
              <w:jc w:val="both"/>
              <w:rPr>
                <w:i/>
              </w:rPr>
            </w:pPr>
            <w:r w:rsidRPr="001E23EF">
              <w:rPr>
                <w:i/>
              </w:rPr>
              <w:t>Vertinama, kurioje rinkoje (-se) vyks tarptautinė (-ės) paroda (-os).</w:t>
            </w:r>
          </w:p>
          <w:p w14:paraId="4CB35A4B" w14:textId="10837B9E" w:rsidR="003D726B" w:rsidRPr="001E23EF" w:rsidRDefault="003D726B" w:rsidP="003D726B">
            <w:pPr>
              <w:jc w:val="both"/>
              <w:rPr>
                <w:i/>
                <w:iCs/>
              </w:rPr>
            </w:pPr>
            <w:r w:rsidRPr="001E23EF">
              <w:rPr>
                <w:i/>
                <w:iCs/>
              </w:rPr>
              <w:t>Didžiausias balas suteikimas, kai planuojama vykdyti abi veiklos veiklas: paties pareiškėjo pagamintos produkcijos sertifikavimą ir dalyvavimą visose tarptautinėse parodose, kurios bus vykdomos rinkoje (-ose), įtrauktoje (-ose) į Lietuvos Respublikos prioritetinių eksporto ir bendradarbiavimo inovacijų srityje rinkų sąrašą.</w:t>
            </w:r>
          </w:p>
          <w:p w14:paraId="05196ACC" w14:textId="2CC98960" w:rsidR="003D726B" w:rsidRPr="001E23EF" w:rsidRDefault="003D726B" w:rsidP="003D726B">
            <w:pPr>
              <w:jc w:val="both"/>
              <w:rPr>
                <w:i/>
                <w:iCs/>
                <w:lang w:eastAsia="en-US"/>
              </w:rPr>
            </w:pPr>
            <w:r w:rsidRPr="001E23EF">
              <w:rPr>
                <w:i/>
                <w:iCs/>
              </w:rPr>
              <w:t>Prioritetinis balas suteikiamas, kai planuojama sertifikuoti paties pareiškėjo pagaminta produkcija, kurią jis eksportuoja (ketina eksportuoti), arba visos tarptautinės parodos bus vykdomos rinkoje (-ose), įtrauktoje (-ose) į Lietuvos Respublikos prioritetinių eksporto ir bendradarbiavimo inovacijų srityje rinkų sąrašą.</w:t>
            </w:r>
          </w:p>
          <w:p w14:paraId="3F2A645B" w14:textId="4AA7ED09" w:rsidR="003D726B" w:rsidRPr="001E23EF" w:rsidRDefault="003D726B" w:rsidP="003D726B">
            <w:pPr>
              <w:tabs>
                <w:tab w:val="left" w:pos="851"/>
                <w:tab w:val="left" w:pos="1276"/>
              </w:tabs>
              <w:ind w:right="-1"/>
              <w:jc w:val="both"/>
              <w:rPr>
                <w:i/>
                <w:iCs/>
              </w:rPr>
            </w:pPr>
            <w:r w:rsidRPr="001E23EF">
              <w:rPr>
                <w:i/>
              </w:rPr>
              <w:t xml:space="preserve">Prioritetinis balas nesuteikiamas, kai nors viena tarptautinė paroda vyks rinkoje, neįtrauktoje į </w:t>
            </w:r>
            <w:r w:rsidRPr="001E23EF">
              <w:rPr>
                <w:i/>
                <w:iCs/>
              </w:rPr>
              <w:t xml:space="preserve">Lietuvos Respublikos prioritetinių eksporto ir bendradarbiavimo inovacijų srityje rinkų sąrašą ir (arba) neplanuojama sertifikuoti paties pareiškėjo pagaminta produkcija. </w:t>
            </w:r>
          </w:p>
          <w:p w14:paraId="61BF6AC0" w14:textId="5858CECC" w:rsidR="003D726B" w:rsidRPr="001E23EF" w:rsidRDefault="003D726B" w:rsidP="003D726B">
            <w:pPr>
              <w:tabs>
                <w:tab w:val="left" w:pos="785"/>
              </w:tabs>
              <w:jc w:val="both"/>
              <w:rPr>
                <w:bCs/>
                <w:i/>
              </w:rPr>
            </w:pPr>
            <w:r w:rsidRPr="001E23EF">
              <w:rPr>
                <w:i/>
                <w:iCs/>
              </w:rPr>
              <w:t>Tikrinama pagal PĮP pateiktą informaciją ir viešai prieinamą informaciją.</w:t>
            </w:r>
          </w:p>
        </w:tc>
      </w:tr>
    </w:tbl>
    <w:p w14:paraId="6E4249FA" w14:textId="77777777" w:rsidR="008E35AF" w:rsidRPr="001E23EF" w:rsidRDefault="008E35AF"/>
    <w:p w14:paraId="613CB53D" w14:textId="493BD195" w:rsidR="00C7003A" w:rsidRDefault="00C7003A" w:rsidP="00C7003A">
      <w:pPr>
        <w:jc w:val="both"/>
        <w:rPr>
          <w:i/>
          <w:iCs/>
        </w:rPr>
      </w:pPr>
      <w:r w:rsidRPr="001E23EF">
        <w:rPr>
          <w:b/>
          <w:bCs/>
          <w:i/>
          <w:iCs/>
        </w:rPr>
        <w:t>Argumentai:</w:t>
      </w:r>
      <w:r w:rsidRPr="001E23EF">
        <w:rPr>
          <w:i/>
          <w:iCs/>
        </w:rPr>
        <w:t xml:space="preserve"> </w:t>
      </w:r>
      <w:r w:rsidR="001E23EF" w:rsidRPr="001E23EF">
        <w:rPr>
          <w:i/>
          <w:iCs/>
        </w:rPr>
        <w:t xml:space="preserve">Siekiant pradėti įgyvendinti veiklą „Labai mažų, mažų ir vidutinių įmonių (toliau –MVĮ) veiklos tarptautiškumo ir naujų eksporto rinkų identifikavimo veiklų skatinimas (Vidurio ir vakarų Lietuvos regionas)“ ir konkurso būdu atrinkti geriausius projektus, siūloma nustatyti keturis projektų atrankos kriterijus šios veiklos pareiškėjų grupei – labai mažoms, mažoms ir vidutinėms įmonėms (toliau – MVĮ). Įgyvendinant šios veiklos projektus prioritetas bus skiriamas efektyviausiai ES fondų lėšas naudosiančioms MVĮ, gaminančioms inovatyvią produkciją bei planuojančioms sertifikuoti savo pagamintą produkciją arba dalyvauti tarptautinėje (-ėse) parodoje (-ose), vykstančioje (-iose) rinkoje (-se), įtrauktoje (-ose) į </w:t>
      </w:r>
      <w:hyperlink r:id="rId10" w:history="1">
        <w:r w:rsidR="001E23EF" w:rsidRPr="001E23EF">
          <w:rPr>
            <w:rStyle w:val="Hyperlink"/>
            <w:i/>
            <w:iCs/>
            <w:color w:val="auto"/>
          </w:rPr>
          <w:t>Lietuvos Respublikos prioritetinių eksporto ir bendradarbiavimo inovacijų srityje rinkų sąrašą</w:t>
        </w:r>
      </w:hyperlink>
      <w:r w:rsidR="001E23EF" w:rsidRPr="001E23EF">
        <w:rPr>
          <w:i/>
          <w:iCs/>
        </w:rPr>
        <w:t>. Investicijas numatoma skirti naujų užsienio rinkų paieškai ir esamų rinkų plėtrai, įskaitant rinkų tyrimus, rinkodaros veiksmus, ryšių su strateginiais partneriais vystymą, galimybių pristatymą užsienyje, MVĮ produktų ir paslaugų sertifikavimą, eksporto vadybininko paslaugas.</w:t>
      </w:r>
    </w:p>
    <w:p w14:paraId="2024B8B6" w14:textId="77777777" w:rsidR="0088196B" w:rsidRDefault="0088196B" w:rsidP="00C7003A">
      <w:pPr>
        <w:jc w:val="both"/>
        <w:rPr>
          <w:i/>
          <w:iCs/>
        </w:rPr>
      </w:pPr>
    </w:p>
    <w:p w14:paraId="0B39C424" w14:textId="4D881FA7" w:rsidR="0088196B" w:rsidRDefault="0088196B" w:rsidP="0088196B">
      <w:pPr>
        <w:ind w:firstLine="720"/>
        <w:rPr>
          <w:b/>
          <w:bCs/>
        </w:rPr>
      </w:pPr>
      <w:r w:rsidRPr="0088196B">
        <w:rPr>
          <w:b/>
          <w:bCs/>
        </w:rPr>
        <w:t>NUTARTA:</w:t>
      </w:r>
    </w:p>
    <w:p w14:paraId="28B48A2A" w14:textId="77777777" w:rsidR="0088196B" w:rsidRDefault="0088196B" w:rsidP="0088196B">
      <w:pPr>
        <w:ind w:firstLine="720"/>
        <w:rPr>
          <w:b/>
          <w:bCs/>
        </w:rPr>
      </w:pPr>
    </w:p>
    <w:p w14:paraId="19578889" w14:textId="77777777" w:rsidR="0088196B" w:rsidRPr="001E23EF" w:rsidRDefault="0088196B" w:rsidP="0088196B">
      <w:pPr>
        <w:ind w:firstLine="720"/>
        <w:jc w:val="both"/>
        <w:rPr>
          <w:b/>
          <w:bCs/>
        </w:rPr>
      </w:pPr>
      <w:r w:rsidRPr="001E23EF">
        <w:rPr>
          <w:b/>
          <w:bCs/>
        </w:rPr>
        <w:t>1. Pritarti siūlymui</w:t>
      </w:r>
      <w:r w:rsidRPr="001E23EF">
        <w:t xml:space="preserve"> dėl Investicijų programos 1 prioriteto „Pažangesnė Lietuva“, 1.3 uždavinio „Stiprinti tvarų MVĮ augimą bei konkurencingumą ir darbo vietų kūrimą MVĮ, be kita ko pasitelkiant gamybines investicijas“ Ekonomikos ir inovacijų ministerijos administruojamos pažangos priemonės Nr. 05-001-01-11-04 „Įgyvendinti eksporto konkurencingumo augimą skatinančias priemones“ </w:t>
      </w:r>
      <w:r w:rsidRPr="001E23EF">
        <w:rPr>
          <w:b/>
          <w:bCs/>
        </w:rPr>
        <w:t>veiklos</w:t>
      </w:r>
      <w:r w:rsidRPr="001E23EF">
        <w:t xml:space="preserve"> </w:t>
      </w:r>
      <w:r w:rsidRPr="001E23EF">
        <w:rPr>
          <w:b/>
          <w:bCs/>
        </w:rPr>
        <w:t>„Labai mažų, mažų ir vidutinių įmonių veiklos tarptautiškumo ir naujų eksporto rinkų identifikavimo veiklų skatinimas (Vidurio ir Vakarų Lietuvos regionas)“</w:t>
      </w:r>
      <w:r w:rsidRPr="001E23EF">
        <w:t xml:space="preserve"> projektų atrankos kriterijų (4) nustatymo:</w:t>
      </w:r>
    </w:p>
    <w:p w14:paraId="4E1DBA66" w14:textId="77777777" w:rsidR="0088196B" w:rsidRPr="001E23EF" w:rsidRDefault="0088196B" w:rsidP="0088196B"/>
    <w:tbl>
      <w:tblPr>
        <w:tblStyle w:val="TableGrid"/>
        <w:tblW w:w="0" w:type="auto"/>
        <w:tblLook w:val="04A0" w:firstRow="1" w:lastRow="0" w:firstColumn="1" w:lastColumn="0" w:noHBand="0" w:noVBand="1"/>
      </w:tblPr>
      <w:tblGrid>
        <w:gridCol w:w="9628"/>
      </w:tblGrid>
      <w:tr w:rsidR="0088196B" w:rsidRPr="001E23EF" w14:paraId="2E9E0C8E" w14:textId="77777777" w:rsidTr="00F37A6A">
        <w:tc>
          <w:tcPr>
            <w:tcW w:w="9628" w:type="dxa"/>
          </w:tcPr>
          <w:p w14:paraId="6584B198" w14:textId="77777777" w:rsidR="0088196B" w:rsidRPr="00707E9D" w:rsidRDefault="0088196B" w:rsidP="00F37A6A">
            <w:pPr>
              <w:jc w:val="both"/>
            </w:pPr>
            <w:r w:rsidRPr="001E23EF">
              <w:t xml:space="preserve">1. Specialusis projektų atrankos kriterijus. Pareiškėjas yra labai maža, maža ir vidutinė įmonė (toliau – MVĮ), veikianti ne trumpiau kaip vienus metus, kurios ne mažiau kaip 51 proc. paskutinių finansinių metų pajamų bendroje pardavimų struktūroje sudaro paties pareiškėjo pagamintos produkcijos pardavimo pajamos ir kurios metinės pardavimo pajamos, kai pareiškėjas yra labai maža arba maža įmonė, yra ne mažesnės negu </w:t>
            </w:r>
            <w:r w:rsidRPr="00707E9D">
              <w:t>50</w:t>
            </w:r>
            <w:r w:rsidRPr="001E23EF">
              <w:t> 000 Eur (penkiasdešimt tūkstančių eurų), kai pareiškėjas yra vidutinė įmonė, ne mažesnės negu 145 000 Eur (vienas šimtas keturiasdešimt penki tūkstančiai eurų).*</w:t>
            </w:r>
          </w:p>
        </w:tc>
      </w:tr>
      <w:tr w:rsidR="0088196B" w:rsidRPr="001E23EF" w14:paraId="25EA0DBC" w14:textId="77777777" w:rsidTr="00F37A6A">
        <w:tc>
          <w:tcPr>
            <w:tcW w:w="9628" w:type="dxa"/>
          </w:tcPr>
          <w:p w14:paraId="0054727D" w14:textId="77777777" w:rsidR="0088196B" w:rsidRPr="001E23EF" w:rsidRDefault="0088196B" w:rsidP="00F37A6A">
            <w:pPr>
              <w:jc w:val="both"/>
              <w:rPr>
                <w:i/>
                <w:iCs/>
                <w:szCs w:val="20"/>
                <w:lang w:eastAsia="en-US"/>
              </w:rPr>
            </w:pPr>
            <w:r w:rsidRPr="001E23EF">
              <w:t xml:space="preserve">* </w:t>
            </w:r>
            <w:r w:rsidRPr="001E23EF">
              <w:rPr>
                <w:i/>
                <w:iCs/>
              </w:rPr>
              <w:t xml:space="preserve">Vertinama, ar pareiškėjas yra MVĮ, kuri turi pakankamai patirties, t. y. iki projektų įgyvendinimo plano (toliau – PĮP) pateikimo administruojančiajai institucijai dienos ne trumpiau kaip vienus metus įregistruota Juridinių asmenų registre, ir kuri yra finansiškai pajėgi, t. y. kurios paskutinių finansinių metų metinės pardavimo pajamos, kai pareiškėjas yra labai maža arba maža įmonė, yra ne mažesnės negu 50 000 Eur (penkiasdešimt tūkstančių eurų), kai </w:t>
            </w:r>
            <w:r w:rsidRPr="001E23EF">
              <w:rPr>
                <w:i/>
                <w:iCs/>
              </w:rPr>
              <w:lastRenderedPageBreak/>
              <w:t>pareiškėjas yra vidutinė įmonė – ne mažesnės kaip 145 000 Eur (vienas šimtas keturiasdešimt penki tūkstančiai eurų), įgyvendinti projekte numatytas veiklas.</w:t>
            </w:r>
          </w:p>
          <w:p w14:paraId="42B8E327" w14:textId="77777777" w:rsidR="0088196B" w:rsidRPr="001E23EF" w:rsidRDefault="0088196B" w:rsidP="00F37A6A">
            <w:pPr>
              <w:pStyle w:val="pf0"/>
              <w:spacing w:before="0" w:beforeAutospacing="0" w:after="0" w:afterAutospacing="0"/>
              <w:jc w:val="both"/>
              <w:rPr>
                <w:i/>
                <w:iCs/>
              </w:rPr>
            </w:pPr>
            <w:r w:rsidRPr="001E23EF">
              <w:rPr>
                <w:i/>
                <w:iCs/>
              </w:rPr>
              <w:t>Vertinama, ar pareiškėjas pats gamina produkciją, t. y. MVĮ bendroje pardavimo struktūroje ne mažiau kaip 5</w:t>
            </w:r>
            <w:r w:rsidRPr="00707E9D">
              <w:rPr>
                <w:i/>
                <w:iCs/>
              </w:rPr>
              <w:t>1</w:t>
            </w:r>
            <w:r w:rsidRPr="001E23EF">
              <w:rPr>
                <w:i/>
                <w:iCs/>
              </w:rPr>
              <w:t xml:space="preserve"> procentų pajamų turi sudaryti pačios MVĮ pagamintos produkcijos pardavimas, vertinant pagal pareiškėjo</w:t>
            </w:r>
            <w:r w:rsidRPr="001E23EF">
              <w:rPr>
                <w:rStyle w:val="CommentReference"/>
              </w:rPr>
              <w:t xml:space="preserve"> </w:t>
            </w:r>
            <w:r w:rsidRPr="001E23EF">
              <w:rPr>
                <w:i/>
                <w:iCs/>
              </w:rPr>
              <w:t>patvirtinto paskutinių ataskaitinių finansinių metų metinių finansinių ataskaitų rinkinio informaciją.</w:t>
            </w:r>
          </w:p>
          <w:p w14:paraId="49EF1C6C" w14:textId="77777777" w:rsidR="0088196B" w:rsidRPr="001E23EF" w:rsidRDefault="0088196B" w:rsidP="00F37A6A">
            <w:pPr>
              <w:jc w:val="both"/>
              <w:rPr>
                <w:i/>
                <w:iCs/>
                <w:szCs w:val="20"/>
              </w:rPr>
            </w:pPr>
            <w:r w:rsidRPr="001E23E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75222782" w14:textId="77777777" w:rsidR="0088196B" w:rsidRPr="001E23EF" w:rsidRDefault="0088196B" w:rsidP="00F37A6A">
            <w:pPr>
              <w:jc w:val="both"/>
              <w:rPr>
                <w:i/>
                <w:iCs/>
                <w:szCs w:val="20"/>
              </w:rPr>
            </w:pPr>
            <w:r w:rsidRPr="001E23EF">
              <w:rPr>
                <w:i/>
                <w:iCs/>
              </w:rPr>
              <w:t>Pačios įmonės pagaminta produkcija – įmonės gaminami gaminiai ir (arba) teikiamos paslaugos.</w:t>
            </w:r>
          </w:p>
          <w:p w14:paraId="3A52A2FC" w14:textId="77777777" w:rsidR="0088196B" w:rsidRPr="001E23EF" w:rsidRDefault="0088196B" w:rsidP="00F37A6A">
            <w:pPr>
              <w:jc w:val="both"/>
              <w:rPr>
                <w:i/>
                <w:iCs/>
                <w:lang w:eastAsia="en-US"/>
              </w:rPr>
            </w:pPr>
          </w:p>
          <w:p w14:paraId="0F4361A9" w14:textId="77777777" w:rsidR="0088196B" w:rsidRPr="001E23EF" w:rsidRDefault="0088196B" w:rsidP="00F37A6A">
            <w:pPr>
              <w:pStyle w:val="ListParagraph"/>
              <w:tabs>
                <w:tab w:val="left" w:pos="486"/>
              </w:tabs>
              <w:ind w:left="0"/>
              <w:jc w:val="both"/>
              <w:rPr>
                <w:i/>
                <w:iCs/>
                <w:lang w:eastAsia="en-US"/>
              </w:rPr>
            </w:pPr>
            <w:r w:rsidRPr="001E23EF">
              <w:rPr>
                <w:i/>
                <w:iCs/>
                <w:lang w:eastAsia="en-US"/>
              </w:rPr>
              <w:t xml:space="preserve">Įmonės pardavimo pajamos vertinamos pagal paskutinių ataskaitinių finansinių metų metinių finansinių ataskaitų rinkinių duomenis ir (ar) kitus pačios įmonės pagamintos produkcijos pajamas pagrindžiančius buhalterinės apskaitos dokumentus. </w:t>
            </w:r>
          </w:p>
          <w:p w14:paraId="27064825" w14:textId="77777777" w:rsidR="0088196B" w:rsidRPr="001E23EF" w:rsidRDefault="0088196B" w:rsidP="00F37A6A">
            <w:pPr>
              <w:jc w:val="both"/>
              <w:rPr>
                <w:bCs/>
                <w:i/>
                <w:iCs/>
                <w:szCs w:val="20"/>
              </w:rPr>
            </w:pPr>
            <w:r w:rsidRPr="001E23EF">
              <w:rPr>
                <w:rFonts w:cs="Arial"/>
                <w:i/>
                <w:iCs/>
              </w:rPr>
              <w:t xml:space="preserve">Atitiktis kriterijui </w:t>
            </w:r>
            <w:r w:rsidRPr="001E23EF">
              <w:rPr>
                <w:i/>
                <w:iCs/>
              </w:rPr>
              <w:t xml:space="preserve">tikrinama </w:t>
            </w:r>
            <w:r w:rsidRPr="001E23EF">
              <w:rPr>
                <w:bCs/>
                <w:i/>
                <w:iCs/>
              </w:rPr>
              <w:t xml:space="preserve">pagal </w:t>
            </w:r>
            <w:r w:rsidRPr="001E23EF">
              <w:rPr>
                <w:i/>
                <w:iCs/>
              </w:rPr>
              <w:t>PĮP pateiktą informaciją ir</w:t>
            </w:r>
            <w:r w:rsidRPr="001E23EF">
              <w:rPr>
                <w:bCs/>
                <w:i/>
                <w:iCs/>
              </w:rPr>
              <w:t xml:space="preserve"> </w:t>
            </w:r>
            <w:r w:rsidRPr="001E23EF">
              <w:rPr>
                <w:i/>
                <w:iCs/>
              </w:rPr>
              <w:t>Juridinių asmenų registro duomenis</w:t>
            </w:r>
            <w:r w:rsidRPr="001E23EF">
              <w:rPr>
                <w:bCs/>
                <w:i/>
                <w:iCs/>
              </w:rPr>
              <w:t>.</w:t>
            </w:r>
          </w:p>
          <w:p w14:paraId="370A6C50" w14:textId="77777777" w:rsidR="0088196B" w:rsidRPr="001E23EF" w:rsidRDefault="0088196B" w:rsidP="00F37A6A">
            <w:pPr>
              <w:jc w:val="both"/>
              <w:rPr>
                <w:b/>
                <w:bCs/>
                <w:i/>
                <w:iCs/>
              </w:rPr>
            </w:pPr>
            <w:r w:rsidRPr="001E23EF">
              <w:rPr>
                <w:rFonts w:cs="Arial"/>
                <w:i/>
                <w:iCs/>
              </w:rPr>
              <w:t>Atitiktis kriterijui tikrinama projekto vertinimo metu.</w:t>
            </w:r>
          </w:p>
        </w:tc>
      </w:tr>
    </w:tbl>
    <w:p w14:paraId="1F1DA284" w14:textId="77777777" w:rsidR="0088196B" w:rsidRPr="001E23EF" w:rsidRDefault="0088196B" w:rsidP="0088196B"/>
    <w:tbl>
      <w:tblPr>
        <w:tblStyle w:val="TableGrid"/>
        <w:tblW w:w="0" w:type="auto"/>
        <w:tblLook w:val="04A0" w:firstRow="1" w:lastRow="0" w:firstColumn="1" w:lastColumn="0" w:noHBand="0" w:noVBand="1"/>
      </w:tblPr>
      <w:tblGrid>
        <w:gridCol w:w="9628"/>
      </w:tblGrid>
      <w:tr w:rsidR="0088196B" w:rsidRPr="001E23EF" w14:paraId="7757741E" w14:textId="77777777" w:rsidTr="00F37A6A">
        <w:tc>
          <w:tcPr>
            <w:tcW w:w="9628" w:type="dxa"/>
          </w:tcPr>
          <w:p w14:paraId="4EF064CA" w14:textId="77777777" w:rsidR="0088196B" w:rsidRPr="001E23EF" w:rsidRDefault="0088196B" w:rsidP="00F37A6A">
            <w:pPr>
              <w:jc w:val="both"/>
              <w:rPr>
                <w:lang w:val="en-US"/>
              </w:rPr>
            </w:pPr>
            <w:r w:rsidRPr="001E23EF">
              <w:t>2. Prioritetinis projektų atrankos kriterijus. Projekto efektyvumas.</w:t>
            </w:r>
            <w:r w:rsidRPr="001E23EF">
              <w:rPr>
                <w:lang w:val="en-US"/>
              </w:rPr>
              <w:t>*</w:t>
            </w:r>
          </w:p>
        </w:tc>
      </w:tr>
      <w:tr w:rsidR="0088196B" w:rsidRPr="001E23EF" w14:paraId="07139610" w14:textId="77777777" w:rsidTr="00F37A6A">
        <w:tc>
          <w:tcPr>
            <w:tcW w:w="9628" w:type="dxa"/>
          </w:tcPr>
          <w:p w14:paraId="710EA1D3" w14:textId="77777777" w:rsidR="0088196B" w:rsidRPr="001E23EF" w:rsidRDefault="0088196B" w:rsidP="00F37A6A">
            <w:pPr>
              <w:jc w:val="both"/>
              <w:rPr>
                <w:bCs/>
                <w:i/>
                <w:lang w:eastAsia="en-US"/>
              </w:rPr>
            </w:pPr>
            <w:r w:rsidRPr="001E23EF">
              <w:t xml:space="preserve">* </w:t>
            </w:r>
            <w:r w:rsidRPr="001E23EF">
              <w:rPr>
                <w:bCs/>
                <w:i/>
              </w:rPr>
              <w:t>Vertinant projektus, projekto efektyvumas skaičiuojamas kaip santykis tarp pareiškėjo paties pagamintos lietuviškos kilmės produkcijos eksporto augimo (skaičiuojant akumuliuotai nuo PĮP pateikimo metų iki 3 metų po projekto įgyvendinimo, išskyrus projekto įgyvendinimo laikotarpį) ir prašomos finansavimo sumos.</w:t>
            </w:r>
          </w:p>
          <w:p w14:paraId="59631077" w14:textId="77777777" w:rsidR="0088196B" w:rsidRPr="001E23EF" w:rsidRDefault="0088196B" w:rsidP="00F37A6A">
            <w:pPr>
              <w:tabs>
                <w:tab w:val="left" w:pos="785"/>
              </w:tabs>
              <w:jc w:val="both"/>
              <w:rPr>
                <w:bCs/>
                <w:i/>
              </w:rPr>
            </w:pPr>
            <w:r w:rsidRPr="001E23EF">
              <w:rPr>
                <w:bCs/>
                <w:i/>
              </w:rPr>
              <w:t>Projekto efektyvumas skaičiuojamas pagal formulę: (N+1-P)+(N+2-P)+(N+3-P)/projekto finansavimas, kur</w:t>
            </w:r>
          </w:p>
          <w:p w14:paraId="487B85F6" w14:textId="77777777" w:rsidR="0088196B" w:rsidRPr="001E23EF" w:rsidRDefault="0088196B" w:rsidP="00F37A6A">
            <w:pPr>
              <w:tabs>
                <w:tab w:val="left" w:pos="785"/>
              </w:tabs>
              <w:jc w:val="both"/>
              <w:rPr>
                <w:bCs/>
                <w:i/>
              </w:rPr>
            </w:pPr>
            <w:r w:rsidRPr="001E23EF">
              <w:rPr>
                <w:bCs/>
                <w:i/>
              </w:rPr>
              <w:t>P – eksporto vertė paskutinių finansinių metų iki PĮP pateikimo momento pagal finansinės atskaitomybės duomenis;</w:t>
            </w:r>
          </w:p>
          <w:p w14:paraId="45CF1B50" w14:textId="77777777" w:rsidR="0088196B" w:rsidRPr="001E23EF" w:rsidRDefault="0088196B" w:rsidP="00F37A6A">
            <w:pPr>
              <w:tabs>
                <w:tab w:val="left" w:pos="785"/>
              </w:tabs>
              <w:rPr>
                <w:bCs/>
                <w:i/>
              </w:rPr>
            </w:pPr>
            <w:r w:rsidRPr="001E23EF">
              <w:rPr>
                <w:bCs/>
                <w:i/>
              </w:rPr>
              <w:t>N+1 – eksporto vertė pirmaisiais finansiniais metais po projekto įgyvendinimo;</w:t>
            </w:r>
          </w:p>
          <w:p w14:paraId="3557A9F3" w14:textId="77777777" w:rsidR="0088196B" w:rsidRPr="001E23EF" w:rsidRDefault="0088196B" w:rsidP="00F37A6A">
            <w:pPr>
              <w:tabs>
                <w:tab w:val="left" w:pos="785"/>
              </w:tabs>
              <w:rPr>
                <w:bCs/>
                <w:i/>
              </w:rPr>
            </w:pPr>
            <w:r w:rsidRPr="001E23EF">
              <w:rPr>
                <w:bCs/>
                <w:i/>
              </w:rPr>
              <w:t>N+2 – eksporto vertė antraisiais finansiniais metais po projekto įgyvendinimo;</w:t>
            </w:r>
          </w:p>
          <w:p w14:paraId="7F1F999A" w14:textId="77777777" w:rsidR="0088196B" w:rsidRPr="001E23EF" w:rsidRDefault="0088196B" w:rsidP="00F37A6A">
            <w:pPr>
              <w:tabs>
                <w:tab w:val="left" w:pos="785"/>
              </w:tabs>
              <w:rPr>
                <w:bCs/>
                <w:i/>
              </w:rPr>
            </w:pPr>
            <w:r w:rsidRPr="001E23EF">
              <w:rPr>
                <w:bCs/>
                <w:i/>
              </w:rPr>
              <w:t>N+3 – eksporto vertė trečiaisiais finansiniais metais po projekto įgyvendinimo.</w:t>
            </w:r>
          </w:p>
          <w:p w14:paraId="7A54B056" w14:textId="77777777" w:rsidR="0088196B" w:rsidRPr="001E23EF" w:rsidRDefault="0088196B" w:rsidP="00F37A6A">
            <w:pPr>
              <w:tabs>
                <w:tab w:val="left" w:pos="785"/>
              </w:tabs>
              <w:jc w:val="both"/>
              <w:rPr>
                <w:bCs/>
                <w:i/>
              </w:rPr>
            </w:pPr>
            <w:r w:rsidRPr="001E23EF">
              <w:rPr>
                <w:bCs/>
                <w:i/>
              </w:rPr>
              <w:t xml:space="preserve">Aukštesnis balas skiriamas tiems projektams, kurių projekto efektyvumas, apskaičiuotas pagal formulę, yra didesnis, suteikiant balus pagal dvi atskiras pareiškėjų grupes: </w:t>
            </w:r>
          </w:p>
          <w:p w14:paraId="1DFDDC23" w14:textId="77777777" w:rsidR="0088196B" w:rsidRPr="001E23EF" w:rsidRDefault="0088196B" w:rsidP="00F37A6A">
            <w:pPr>
              <w:pStyle w:val="ListParagraph"/>
              <w:numPr>
                <w:ilvl w:val="0"/>
                <w:numId w:val="2"/>
              </w:numPr>
              <w:tabs>
                <w:tab w:val="left" w:pos="785"/>
              </w:tabs>
              <w:spacing w:after="200" w:line="276" w:lineRule="auto"/>
              <w:jc w:val="both"/>
              <w:rPr>
                <w:bCs/>
                <w:i/>
                <w:lang w:eastAsia="en-US"/>
              </w:rPr>
            </w:pPr>
            <w:r w:rsidRPr="001E23EF">
              <w:rPr>
                <w:bCs/>
                <w:i/>
                <w:lang w:eastAsia="en-US"/>
              </w:rPr>
              <w:t>labai mažos įmonės, mažos įmonės;</w:t>
            </w:r>
          </w:p>
          <w:p w14:paraId="2EF2FF29" w14:textId="77777777" w:rsidR="0088196B" w:rsidRPr="001E23EF" w:rsidRDefault="0088196B" w:rsidP="00F37A6A">
            <w:pPr>
              <w:pStyle w:val="ListParagraph"/>
              <w:numPr>
                <w:ilvl w:val="0"/>
                <w:numId w:val="2"/>
              </w:numPr>
              <w:tabs>
                <w:tab w:val="left" w:pos="785"/>
              </w:tabs>
              <w:jc w:val="both"/>
              <w:rPr>
                <w:bCs/>
                <w:i/>
                <w:lang w:eastAsia="en-US"/>
              </w:rPr>
            </w:pPr>
            <w:r w:rsidRPr="001E23EF">
              <w:rPr>
                <w:bCs/>
                <w:i/>
                <w:lang w:eastAsia="en-US"/>
              </w:rPr>
              <w:t>vidutinės įmonės.</w:t>
            </w:r>
          </w:p>
          <w:p w14:paraId="3B339692" w14:textId="77777777" w:rsidR="0088196B" w:rsidRPr="001E23EF" w:rsidRDefault="0088196B" w:rsidP="00F37A6A">
            <w:pPr>
              <w:tabs>
                <w:tab w:val="left" w:pos="785"/>
              </w:tabs>
              <w:jc w:val="both"/>
              <w:rPr>
                <w:bCs/>
                <w:i/>
              </w:rPr>
            </w:pPr>
            <w:r w:rsidRPr="001E23EF">
              <w:rPr>
                <w:bCs/>
                <w:i/>
              </w:rPr>
              <w:t>Eksportas apima ir pareiškėjo pagamintos produkcijos (įskaitant atvykstamąjį turizmą) išvežimą į Europos Sąjungos (toliau – ES) šalis, tačiau neapima reeksporto ir tranzito.</w:t>
            </w:r>
          </w:p>
          <w:p w14:paraId="45242E3D" w14:textId="77777777" w:rsidR="0088196B" w:rsidRPr="001E23EF" w:rsidRDefault="0088196B" w:rsidP="00F37A6A">
            <w:pPr>
              <w:tabs>
                <w:tab w:val="left" w:pos="785"/>
              </w:tabs>
              <w:jc w:val="both"/>
              <w:rPr>
                <w:bCs/>
                <w:i/>
              </w:rPr>
            </w:pPr>
            <w:r w:rsidRPr="001E23EF">
              <w:rPr>
                <w:bCs/>
                <w:i/>
              </w:rPr>
              <w:t>MVĮ eksporto vertė tikrinama pagal PĮP pateiktą informaciją, juridinio asmens metinių finansinių ataskaitų rinkinius, produkcijos išgabenimą patvirtinančius ir kitus eksporto vertę nurodančius dokumentus.</w:t>
            </w:r>
          </w:p>
          <w:p w14:paraId="180EB3C7" w14:textId="77777777" w:rsidR="0088196B" w:rsidRPr="001E23EF" w:rsidRDefault="0088196B" w:rsidP="00F37A6A">
            <w:pPr>
              <w:tabs>
                <w:tab w:val="left" w:pos="785"/>
              </w:tabs>
              <w:jc w:val="both"/>
              <w:rPr>
                <w:bCs/>
                <w:i/>
              </w:rPr>
            </w:pPr>
            <w:r w:rsidRPr="001E23EF">
              <w:rPr>
                <w:b/>
                <w:i/>
              </w:rPr>
              <w:t>Šiam kriterijui bus nustatytas didžiausias kriterijaus vertinimo balas.</w:t>
            </w:r>
          </w:p>
        </w:tc>
      </w:tr>
    </w:tbl>
    <w:p w14:paraId="1570A334" w14:textId="77777777" w:rsidR="0088196B" w:rsidRPr="001E23EF" w:rsidRDefault="0088196B" w:rsidP="0088196B"/>
    <w:tbl>
      <w:tblPr>
        <w:tblStyle w:val="TableGrid"/>
        <w:tblW w:w="0" w:type="auto"/>
        <w:tblLook w:val="04A0" w:firstRow="1" w:lastRow="0" w:firstColumn="1" w:lastColumn="0" w:noHBand="0" w:noVBand="1"/>
      </w:tblPr>
      <w:tblGrid>
        <w:gridCol w:w="9628"/>
      </w:tblGrid>
      <w:tr w:rsidR="0088196B" w:rsidRPr="001E23EF" w14:paraId="1ADEBC98" w14:textId="77777777" w:rsidTr="00F37A6A">
        <w:tc>
          <w:tcPr>
            <w:tcW w:w="9628" w:type="dxa"/>
          </w:tcPr>
          <w:p w14:paraId="1D31CEFF" w14:textId="77777777" w:rsidR="0088196B" w:rsidRPr="00707E9D" w:rsidRDefault="0088196B" w:rsidP="00F37A6A">
            <w:pPr>
              <w:jc w:val="both"/>
            </w:pPr>
            <w:r w:rsidRPr="001E23EF">
              <w:t>3. Prioritetinis projektų atrankos kriterijus. Pareiškėjas yra MVĮ, gaminanti inovatyvią produkciją.*</w:t>
            </w:r>
          </w:p>
        </w:tc>
      </w:tr>
      <w:tr w:rsidR="0088196B" w:rsidRPr="001E23EF" w14:paraId="208B73F8" w14:textId="77777777" w:rsidTr="00F37A6A">
        <w:tc>
          <w:tcPr>
            <w:tcW w:w="9628" w:type="dxa"/>
          </w:tcPr>
          <w:p w14:paraId="6DF5D048" w14:textId="77777777" w:rsidR="0088196B" w:rsidRPr="001E23EF" w:rsidRDefault="0088196B" w:rsidP="00F37A6A">
            <w:pPr>
              <w:jc w:val="both"/>
              <w:textAlignment w:val="baseline"/>
              <w:rPr>
                <w:i/>
                <w:iCs/>
                <w:lang w:eastAsia="en-US"/>
              </w:rPr>
            </w:pPr>
            <w:r w:rsidRPr="001E23EF">
              <w:t xml:space="preserve">* </w:t>
            </w:r>
            <w:r w:rsidRPr="001E23EF">
              <w:rPr>
                <w:i/>
                <w:iCs/>
              </w:rPr>
              <w:t xml:space="preserve">Prioritetinis balas suteikiamas pareiškėjams, kurie gamina inovatyvią produkciją, t. y. kurių vykdoma pagrindinė ekonominė veikla priskirtina pagal </w:t>
            </w:r>
            <w:hyperlink r:id="rId11" w:history="1">
              <w:r w:rsidRPr="001E23EF">
                <w:rPr>
                  <w:rStyle w:val="Hyperlink"/>
                  <w:i/>
                  <w:iCs/>
                  <w:color w:val="auto"/>
                </w:rPr>
                <w:t>mokslinių tyrimų ir eksperimentinės plėtros ir inovacijų (sumaniosios specializacijos) EVRK 2 red. kodą</w:t>
              </w:r>
            </w:hyperlink>
            <w:r w:rsidRPr="001E23EF">
              <w:rPr>
                <w:i/>
                <w:iCs/>
              </w:rPr>
              <w:t xml:space="preserve"> prie MTEPI prioritetų ir tematikų. </w:t>
            </w:r>
          </w:p>
          <w:p w14:paraId="0A445BC9" w14:textId="77777777" w:rsidR="0088196B" w:rsidRPr="001E23EF" w:rsidRDefault="0088196B" w:rsidP="00F37A6A">
            <w:pPr>
              <w:jc w:val="both"/>
              <w:textAlignment w:val="baseline"/>
              <w:rPr>
                <w:szCs w:val="20"/>
                <w:lang w:eastAsia="en-US"/>
              </w:rPr>
            </w:pPr>
            <w:r w:rsidRPr="001E23EF">
              <w:rPr>
                <w:i/>
                <w:iCs/>
              </w:rPr>
              <w:t xml:space="preserve">Aukštesnis balas skiriamas tiems pareiškėjams, kurių pagrindinės ekonominės veiklos inovacinės veiklos koeficientas pagal </w:t>
            </w:r>
            <w:hyperlink r:id="rId12" w:history="1">
              <w:r w:rsidRPr="001E23EF">
                <w:rPr>
                  <w:rStyle w:val="Hyperlink"/>
                  <w:i/>
                  <w:iCs/>
                  <w:color w:val="auto"/>
                </w:rPr>
                <w:t xml:space="preserve">mokslinių tyrimų ir eksperimentinės plėtros ir inovacijų (sumaniosios </w:t>
              </w:r>
              <w:r w:rsidRPr="001E23EF">
                <w:rPr>
                  <w:rStyle w:val="Hyperlink"/>
                  <w:i/>
                  <w:iCs/>
                  <w:color w:val="auto"/>
                </w:rPr>
                <w:lastRenderedPageBreak/>
                <w:t xml:space="preserve">specializacijos) EVRK 2 red. </w:t>
              </w:r>
            </w:hyperlink>
            <w:r w:rsidRPr="001E23EF">
              <w:rPr>
                <w:i/>
                <w:iCs/>
              </w:rPr>
              <w:t>kodą yra didesnis.</w:t>
            </w:r>
            <w:r w:rsidRPr="001E23EF">
              <w:t xml:space="preserve"> </w:t>
            </w:r>
          </w:p>
          <w:p w14:paraId="7B81EAC8" w14:textId="77777777" w:rsidR="0088196B" w:rsidRPr="001E23EF" w:rsidRDefault="0088196B" w:rsidP="00F37A6A">
            <w:pPr>
              <w:jc w:val="both"/>
              <w:textAlignment w:val="baseline"/>
              <w:rPr>
                <w:i/>
                <w:iCs/>
              </w:rPr>
            </w:pPr>
            <w:r w:rsidRPr="001E23EF">
              <w:rPr>
                <w:i/>
                <w:iCs/>
              </w:rPr>
              <w:t xml:space="preserve">Prioritetinis balas nesuteikiamas pareiškėjams, kurių vykdoma pagrindinė ekonominė veikla nepriskirtina pagal mokslinių tyrimų ir eksperimentinės plėtros ir inovacijų (sumaniosios specializacijos) EVRK 2 red. kodą prie MTEPI prioritetų ir tematikų. </w:t>
            </w:r>
          </w:p>
          <w:p w14:paraId="421906C6" w14:textId="77777777" w:rsidR="0088196B" w:rsidRPr="001E23EF" w:rsidRDefault="0088196B" w:rsidP="00F37A6A">
            <w:pPr>
              <w:jc w:val="both"/>
              <w:textAlignment w:val="baseline"/>
              <w:rPr>
                <w:i/>
                <w:iCs/>
              </w:rPr>
            </w:pPr>
            <w:r w:rsidRPr="001E23EF">
              <w:rPr>
                <w:i/>
                <w:iCs/>
              </w:rPr>
              <w:t>Tikrinama pagal PĮP pateiktą informaciją, Valstybės duomenų agentūros duomenis ir kitus atitikimą pagrindžiančius dokumentus.</w:t>
            </w:r>
          </w:p>
          <w:p w14:paraId="5525A72E" w14:textId="77777777" w:rsidR="0088196B" w:rsidRPr="001E23EF" w:rsidRDefault="0088196B" w:rsidP="00F37A6A">
            <w:pPr>
              <w:tabs>
                <w:tab w:val="left" w:pos="785"/>
              </w:tabs>
              <w:jc w:val="both"/>
              <w:rPr>
                <w:bCs/>
                <w:i/>
              </w:rPr>
            </w:pPr>
            <w:r w:rsidRPr="001E23EF">
              <w:rPr>
                <w:rFonts w:cs="Arial"/>
                <w:i/>
                <w:iCs/>
              </w:rPr>
              <w:t xml:space="preserve">Atitiktis kriterijui tikrinama </w:t>
            </w:r>
            <w:r w:rsidRPr="001E23EF">
              <w:rPr>
                <w:i/>
                <w:iCs/>
              </w:rPr>
              <w:t>projekto vertinimo metu.</w:t>
            </w:r>
          </w:p>
        </w:tc>
      </w:tr>
    </w:tbl>
    <w:p w14:paraId="20ECA5EC" w14:textId="77777777" w:rsidR="0088196B" w:rsidRPr="001E23EF" w:rsidRDefault="0088196B" w:rsidP="0088196B"/>
    <w:tbl>
      <w:tblPr>
        <w:tblStyle w:val="TableGrid"/>
        <w:tblW w:w="0" w:type="auto"/>
        <w:tblLook w:val="04A0" w:firstRow="1" w:lastRow="0" w:firstColumn="1" w:lastColumn="0" w:noHBand="0" w:noVBand="1"/>
      </w:tblPr>
      <w:tblGrid>
        <w:gridCol w:w="9628"/>
      </w:tblGrid>
      <w:tr w:rsidR="0088196B" w:rsidRPr="001E23EF" w14:paraId="4902FF8A" w14:textId="77777777" w:rsidTr="00F37A6A">
        <w:tc>
          <w:tcPr>
            <w:tcW w:w="9628" w:type="dxa"/>
          </w:tcPr>
          <w:p w14:paraId="31A60462" w14:textId="77777777" w:rsidR="0088196B" w:rsidRPr="00707E9D" w:rsidRDefault="0088196B" w:rsidP="00F37A6A">
            <w:pPr>
              <w:jc w:val="both"/>
            </w:pPr>
            <w:r w:rsidRPr="001E23EF">
              <w:t xml:space="preserve">4. Prioritetinis projektų atrankos kriterijus. Pareiškėjas planuoja sertifikuoti paties pagamintą produkciją arba dalyvauja tarptautinėje (-ėse) parodoje (-ose), vykstančioje (-iose) rinkoje (-se), įtrauktoje (-ose) į </w:t>
            </w:r>
            <w:hyperlink r:id="rId13" w:history="1">
              <w:r w:rsidRPr="001E23EF">
                <w:rPr>
                  <w:rStyle w:val="Hyperlink"/>
                  <w:color w:val="auto"/>
                </w:rPr>
                <w:t>Lietuvos Respublikos prioritetinių eksporto ir bendradarbiavimo inovacijų srityje rinkų sąrašą</w:t>
              </w:r>
            </w:hyperlink>
            <w:r w:rsidRPr="001E23EF">
              <w:t>.*</w:t>
            </w:r>
          </w:p>
        </w:tc>
      </w:tr>
      <w:tr w:rsidR="0088196B" w:rsidRPr="001E23EF" w14:paraId="4A9BC086" w14:textId="77777777" w:rsidTr="00F37A6A">
        <w:tc>
          <w:tcPr>
            <w:tcW w:w="9628" w:type="dxa"/>
          </w:tcPr>
          <w:p w14:paraId="1312261B" w14:textId="77777777" w:rsidR="0088196B" w:rsidRPr="001E23EF" w:rsidRDefault="0088196B" w:rsidP="00F37A6A">
            <w:pPr>
              <w:jc w:val="both"/>
              <w:rPr>
                <w:i/>
                <w:szCs w:val="20"/>
                <w:lang w:eastAsia="en-US"/>
              </w:rPr>
            </w:pPr>
            <w:r w:rsidRPr="001E23EF">
              <w:t xml:space="preserve">* </w:t>
            </w:r>
            <w:r w:rsidRPr="001E23EF">
              <w:rPr>
                <w:i/>
              </w:rPr>
              <w:t xml:space="preserve">Vertinama, ar sertifikuojama paties pareiškėjo pagaminta produkcija, kurią jis eksportuoja arba ketina eksportuoti. </w:t>
            </w:r>
          </w:p>
          <w:p w14:paraId="3A4C8C89" w14:textId="77777777" w:rsidR="0088196B" w:rsidRPr="001E23EF" w:rsidRDefault="0088196B" w:rsidP="00F37A6A">
            <w:pPr>
              <w:jc w:val="both"/>
              <w:rPr>
                <w:i/>
              </w:rPr>
            </w:pPr>
            <w:r w:rsidRPr="001E23EF">
              <w:rPr>
                <w:i/>
              </w:rPr>
              <w:t>Vertinama, kurioje rinkoje (-se) vyks tarptautinė (-ės) paroda (-os).</w:t>
            </w:r>
          </w:p>
          <w:p w14:paraId="25B83C7D" w14:textId="77777777" w:rsidR="0088196B" w:rsidRPr="001E23EF" w:rsidRDefault="0088196B" w:rsidP="00F37A6A">
            <w:pPr>
              <w:jc w:val="both"/>
              <w:rPr>
                <w:i/>
                <w:iCs/>
              </w:rPr>
            </w:pPr>
            <w:r w:rsidRPr="001E23EF">
              <w:rPr>
                <w:i/>
                <w:iCs/>
              </w:rPr>
              <w:t>Didžiausias balas suteikimas, kai planuojama vykdyti abi veiklos veiklas: paties pareiškėjo pagamintos produkcijos sertifikavimą ir dalyvavimą visose tarptautinėse parodose, kurios bus vykdomos rinkoje (-ose), įtrauktoje (-ose) į Lietuvos Respublikos prioritetinių eksporto ir bendradarbiavimo inovacijų srityje rinkų sąrašą.</w:t>
            </w:r>
          </w:p>
          <w:p w14:paraId="27F53D49" w14:textId="77777777" w:rsidR="0088196B" w:rsidRPr="001E23EF" w:rsidRDefault="0088196B" w:rsidP="00F37A6A">
            <w:pPr>
              <w:jc w:val="both"/>
              <w:rPr>
                <w:i/>
                <w:iCs/>
                <w:lang w:eastAsia="en-US"/>
              </w:rPr>
            </w:pPr>
            <w:r w:rsidRPr="001E23EF">
              <w:rPr>
                <w:i/>
                <w:iCs/>
              </w:rPr>
              <w:t>Prioritetinis balas suteikiamas, kai planuojama sertifikuoti paties pareiškėjo pagaminta produkcija, kurią jis eksportuoja (ketina eksportuoti), arba visos tarptautinės parodos bus vykdomos rinkoje (-ose), įtrauktoje (-ose) į Lietuvos Respublikos prioritetinių eksporto ir bendradarbiavimo inovacijų srityje rinkų sąrašą.</w:t>
            </w:r>
          </w:p>
          <w:p w14:paraId="063CE401" w14:textId="77777777" w:rsidR="0088196B" w:rsidRPr="001E23EF" w:rsidRDefault="0088196B" w:rsidP="00F37A6A">
            <w:pPr>
              <w:tabs>
                <w:tab w:val="left" w:pos="851"/>
                <w:tab w:val="left" w:pos="1276"/>
              </w:tabs>
              <w:ind w:right="-1"/>
              <w:jc w:val="both"/>
              <w:rPr>
                <w:i/>
                <w:iCs/>
              </w:rPr>
            </w:pPr>
            <w:r w:rsidRPr="001E23EF">
              <w:rPr>
                <w:i/>
              </w:rPr>
              <w:t xml:space="preserve">Prioritetinis balas nesuteikiamas, kai nors viena tarptautinė paroda vyks rinkoje, neįtrauktoje į </w:t>
            </w:r>
            <w:r w:rsidRPr="001E23EF">
              <w:rPr>
                <w:i/>
                <w:iCs/>
              </w:rPr>
              <w:t xml:space="preserve">Lietuvos Respublikos prioritetinių eksporto ir bendradarbiavimo inovacijų srityje rinkų sąrašą ir (arba) neplanuojama sertifikuoti paties pareiškėjo pagaminta produkcija. </w:t>
            </w:r>
          </w:p>
          <w:p w14:paraId="69039C9A" w14:textId="77777777" w:rsidR="0088196B" w:rsidRPr="001E23EF" w:rsidRDefault="0088196B" w:rsidP="00F37A6A">
            <w:pPr>
              <w:tabs>
                <w:tab w:val="left" w:pos="785"/>
              </w:tabs>
              <w:jc w:val="both"/>
              <w:rPr>
                <w:bCs/>
                <w:i/>
              </w:rPr>
            </w:pPr>
            <w:r w:rsidRPr="001E23EF">
              <w:rPr>
                <w:i/>
                <w:iCs/>
              </w:rPr>
              <w:t>Tikrinama pagal PĮP pateiktą informaciją ir viešai prieinamą informaciją.</w:t>
            </w:r>
          </w:p>
        </w:tc>
      </w:tr>
    </w:tbl>
    <w:p w14:paraId="78203002" w14:textId="77777777" w:rsidR="004F002E" w:rsidRDefault="004F002E" w:rsidP="00D6733A">
      <w:pPr>
        <w:ind w:firstLine="360"/>
      </w:pPr>
    </w:p>
    <w:p w14:paraId="70608B5E" w14:textId="65B12D21" w:rsidR="006B70D0" w:rsidRPr="007813AF" w:rsidRDefault="006B70D0" w:rsidP="006B70D0">
      <w:pPr>
        <w:ind w:firstLine="567"/>
        <w:jc w:val="both"/>
        <w:rPr>
          <w:b/>
          <w:bCs/>
        </w:rPr>
      </w:pPr>
      <w:r>
        <w:t xml:space="preserve">Iš 47 Komiteto narių balsavime dalyvavo 29 Komiteto nariai. </w:t>
      </w:r>
      <w:r>
        <w:rPr>
          <w:b/>
          <w:bCs/>
        </w:rPr>
        <w:t>„UŽ“ balsavo 29 Komiteto nariai, „</w:t>
      </w:r>
      <w:r w:rsidRPr="006671ED">
        <w:rPr>
          <w:b/>
          <w:bCs/>
        </w:rPr>
        <w:t>PRIEŠ“ balsavusių nėra.</w:t>
      </w:r>
    </w:p>
    <w:p w14:paraId="6626FC3E" w14:textId="77777777" w:rsidR="000D4639" w:rsidRPr="001E23EF" w:rsidRDefault="000D4639" w:rsidP="00D6733A">
      <w:pPr>
        <w:ind w:firstLine="360"/>
      </w:pPr>
    </w:p>
    <w:p w14:paraId="6B8436F0" w14:textId="4C5AE291" w:rsidR="00FC3DDD" w:rsidRPr="001E23EF" w:rsidRDefault="00FC3DDD" w:rsidP="00FC3DDD">
      <w:pPr>
        <w:ind w:firstLine="720"/>
        <w:rPr>
          <w:b/>
          <w:bCs/>
          <w:u w:val="single"/>
        </w:rPr>
      </w:pPr>
      <w:r>
        <w:rPr>
          <w:b/>
          <w:bCs/>
          <w:u w:val="single"/>
        </w:rPr>
        <w:t>Vidaus reikalų</w:t>
      </w:r>
      <w:r w:rsidRPr="001E23EF">
        <w:rPr>
          <w:b/>
          <w:bCs/>
          <w:u w:val="single"/>
        </w:rPr>
        <w:t xml:space="preserve"> ministerijos pasiūlymas:</w:t>
      </w:r>
    </w:p>
    <w:p w14:paraId="4A3C958A" w14:textId="77777777" w:rsidR="00FC3DDD" w:rsidRPr="001E23EF" w:rsidRDefault="00FC3DDD" w:rsidP="00FC3DDD"/>
    <w:p w14:paraId="1141AED2" w14:textId="77777777" w:rsidR="00FC3DDD" w:rsidRDefault="00FC3DDD" w:rsidP="00FC3DDD">
      <w:pPr>
        <w:ind w:firstLine="720"/>
        <w:rPr>
          <w:b/>
          <w:bCs/>
        </w:rPr>
      </w:pPr>
      <w:r w:rsidRPr="001E23EF">
        <w:rPr>
          <w:b/>
          <w:bCs/>
        </w:rPr>
        <w:t>SIŪLOMA:</w:t>
      </w:r>
    </w:p>
    <w:p w14:paraId="379A8A2A" w14:textId="77777777" w:rsidR="00FC3DDD" w:rsidRDefault="00FC3DDD" w:rsidP="00FC3DDD">
      <w:pPr>
        <w:ind w:firstLine="720"/>
        <w:rPr>
          <w:b/>
          <w:bCs/>
        </w:rPr>
      </w:pPr>
    </w:p>
    <w:p w14:paraId="7CAA738C" w14:textId="53CF1AEE" w:rsidR="00FC3DDD" w:rsidRPr="00746862" w:rsidRDefault="00FC3DDD" w:rsidP="00B11CDE">
      <w:pPr>
        <w:ind w:firstLine="720"/>
        <w:jc w:val="both"/>
        <w:rPr>
          <w:b/>
          <w:bCs/>
          <w:iCs/>
        </w:rPr>
      </w:pPr>
      <w:r>
        <w:rPr>
          <w:b/>
          <w:bCs/>
        </w:rPr>
        <w:t>2.</w:t>
      </w:r>
      <w:r w:rsidRPr="001E23EF">
        <w:rPr>
          <w:b/>
          <w:bCs/>
        </w:rPr>
        <w:t xml:space="preserve"> Pritarti siūlymui</w:t>
      </w:r>
      <w:r w:rsidRPr="001E23EF">
        <w:t xml:space="preserve"> dėl </w:t>
      </w:r>
      <w:r w:rsidR="00746862" w:rsidRPr="00746862">
        <w:t>Investicijų programos 4 prioritet</w:t>
      </w:r>
      <w:r w:rsidR="00746862">
        <w:t>o</w:t>
      </w:r>
      <w:r w:rsidR="00746862" w:rsidRPr="00746862">
        <w:t xml:space="preserve"> „Socialiai atsakingesnė Lietuva“, 4.9.</w:t>
      </w:r>
      <w:r w:rsidR="00746862">
        <w:t xml:space="preserve"> </w:t>
      </w:r>
      <w:r w:rsidR="00746862" w:rsidRPr="00746862">
        <w:t>uždavin</w:t>
      </w:r>
      <w:r w:rsidR="00746862">
        <w:t>io</w:t>
      </w:r>
      <w:r w:rsidR="00746862" w:rsidRPr="00746862">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rsidR="00746862">
        <w:t>Vidaus reikalų</w:t>
      </w:r>
      <w:r w:rsidRPr="001E23EF">
        <w:t xml:space="preserve"> ministerijos administruojamos pažangos priemonės </w:t>
      </w:r>
      <w:r w:rsidR="00746862" w:rsidRPr="00746862">
        <w:rPr>
          <w:iCs/>
        </w:rPr>
        <w:t xml:space="preserve">Nr. 01-004-08-04-01 „Didinti visuomenės įsitraukimą į vietos problemų sprendimą“ </w:t>
      </w:r>
      <w:r w:rsidR="00746862" w:rsidRPr="00746862">
        <w:rPr>
          <w:b/>
          <w:bCs/>
          <w:iCs/>
        </w:rPr>
        <w:t>veiklos „BIVP metodo taikymas: parama vietos plėtros strategijų administravimui“ poveiklės „BIVP metodo</w:t>
      </w:r>
      <w:r w:rsidR="00707E9D">
        <w:rPr>
          <w:b/>
          <w:bCs/>
          <w:iCs/>
        </w:rPr>
        <w:t xml:space="preserve"> </w:t>
      </w:r>
      <w:r w:rsidR="00746862" w:rsidRPr="00746862">
        <w:rPr>
          <w:b/>
          <w:bCs/>
          <w:iCs/>
        </w:rPr>
        <w:t>taikymas: parama vietos plėtros strategijų administravimui“ (Sostinės regionas ir Vidurio ir Vakarų Lietuvos regionas)</w:t>
      </w:r>
      <w:r w:rsidR="00746862" w:rsidRPr="00746862">
        <w:rPr>
          <w:iCs/>
        </w:rPr>
        <w:t xml:space="preserve"> </w:t>
      </w:r>
      <w:r w:rsidRPr="00746862">
        <w:rPr>
          <w:iCs/>
        </w:rPr>
        <w:t>projektų atrankos kriterijų (</w:t>
      </w:r>
      <w:r w:rsidR="00746862">
        <w:rPr>
          <w:iCs/>
        </w:rPr>
        <w:t>2</w:t>
      </w:r>
      <w:r w:rsidRPr="00746862">
        <w:rPr>
          <w:iCs/>
        </w:rPr>
        <w:t>) nustatymo:</w:t>
      </w:r>
    </w:p>
    <w:p w14:paraId="4CC94ACB" w14:textId="77777777" w:rsidR="004F002E" w:rsidRDefault="004F002E" w:rsidP="00D6733A">
      <w:pPr>
        <w:ind w:firstLine="360"/>
      </w:pPr>
    </w:p>
    <w:tbl>
      <w:tblPr>
        <w:tblStyle w:val="TableGrid"/>
        <w:tblW w:w="0" w:type="auto"/>
        <w:tblLook w:val="04A0" w:firstRow="1" w:lastRow="0" w:firstColumn="1" w:lastColumn="0" w:noHBand="0" w:noVBand="1"/>
      </w:tblPr>
      <w:tblGrid>
        <w:gridCol w:w="9628"/>
      </w:tblGrid>
      <w:tr w:rsidR="00FC3DDD" w:rsidRPr="001E23EF" w14:paraId="778F8818" w14:textId="77777777" w:rsidTr="00550AB3">
        <w:tc>
          <w:tcPr>
            <w:tcW w:w="9628" w:type="dxa"/>
          </w:tcPr>
          <w:p w14:paraId="5DBEB0BF" w14:textId="0385C7CF" w:rsidR="00FC3DDD" w:rsidRPr="00707E9D" w:rsidRDefault="00FC3DDD" w:rsidP="00550AB3">
            <w:pPr>
              <w:jc w:val="both"/>
            </w:pPr>
            <w:r w:rsidRPr="001E23EF">
              <w:t xml:space="preserve">1. Specialusis projektų atrankos kriterijus. </w:t>
            </w:r>
            <w:r w:rsidR="00746862" w:rsidRPr="00746862">
              <w:rPr>
                <w:iCs/>
              </w:rPr>
              <w:t>Projekto pareiškėjas yra miesto vietos veiklos grupė, kurios vietos plėtros strategija yra įtraukta į vidaus reikalų ministro įsakymu patvirtintą siūlomų finansuoti vietos plėtros strategijų sąrašą.</w:t>
            </w:r>
            <w:r w:rsidR="00746862" w:rsidRPr="00707E9D">
              <w:rPr>
                <w:iCs/>
              </w:rPr>
              <w:t>*</w:t>
            </w:r>
          </w:p>
        </w:tc>
      </w:tr>
      <w:tr w:rsidR="00FC3DDD" w:rsidRPr="001E23EF" w14:paraId="631A6B14" w14:textId="77777777" w:rsidTr="00550AB3">
        <w:tc>
          <w:tcPr>
            <w:tcW w:w="9628" w:type="dxa"/>
          </w:tcPr>
          <w:p w14:paraId="6A26871E" w14:textId="70944F13" w:rsidR="00FC3DDD" w:rsidRPr="001E23EF" w:rsidRDefault="00FC3DDD" w:rsidP="00550AB3">
            <w:pPr>
              <w:jc w:val="both"/>
              <w:rPr>
                <w:b/>
                <w:bCs/>
                <w:i/>
                <w:iCs/>
              </w:rPr>
            </w:pPr>
            <w:r w:rsidRPr="001E23EF">
              <w:t xml:space="preserve">* </w:t>
            </w:r>
            <w:r w:rsidR="00746862" w:rsidRPr="00746862">
              <w:rPr>
                <w:i/>
              </w:rPr>
              <w:t xml:space="preserve">Vertinama, ar pareiškėjas yra galinti administruoti vietos plėtros strategijų įgyvendinimą miesto vietos veiklos grupė, t. y. ar jos vietos plėtros strategija, kaip tinkama finansavimui gauti, </w:t>
            </w:r>
            <w:r w:rsidR="00746862" w:rsidRPr="00746862">
              <w:rPr>
                <w:i/>
              </w:rPr>
              <w:lastRenderedPageBreak/>
              <w:t>įtraukta į jungtinio vietos plėtros strategijų atrankos komiteto sudarytą Siūlomų finansuoti vietos plėtros strategijų sąrašą, patvirtintą Lietuvos Respublikos vidaus reikalų ministro įsakymu.</w:t>
            </w:r>
          </w:p>
        </w:tc>
      </w:tr>
    </w:tbl>
    <w:p w14:paraId="645D50D9" w14:textId="77777777" w:rsidR="00FC3DDD" w:rsidRPr="001E23EF" w:rsidRDefault="00FC3DDD" w:rsidP="00D6733A">
      <w:pPr>
        <w:ind w:firstLine="360"/>
      </w:pPr>
    </w:p>
    <w:tbl>
      <w:tblPr>
        <w:tblStyle w:val="TableGrid"/>
        <w:tblW w:w="0" w:type="auto"/>
        <w:tblLook w:val="04A0" w:firstRow="1" w:lastRow="0" w:firstColumn="1" w:lastColumn="0" w:noHBand="0" w:noVBand="1"/>
      </w:tblPr>
      <w:tblGrid>
        <w:gridCol w:w="9628"/>
      </w:tblGrid>
      <w:tr w:rsidR="00746862" w:rsidRPr="001E23EF" w14:paraId="21BC36D1" w14:textId="77777777" w:rsidTr="00550AB3">
        <w:tc>
          <w:tcPr>
            <w:tcW w:w="9628" w:type="dxa"/>
          </w:tcPr>
          <w:p w14:paraId="5C78CF79" w14:textId="0CCECE2E" w:rsidR="00746862" w:rsidRPr="00707E9D" w:rsidRDefault="00746862" w:rsidP="00550AB3">
            <w:pPr>
              <w:jc w:val="both"/>
            </w:pPr>
            <w:r>
              <w:t>2</w:t>
            </w:r>
            <w:r w:rsidRPr="001E23EF">
              <w:t>. Specialusis projektų atrankos kriterijus</w:t>
            </w:r>
            <w:r w:rsidRPr="00746862">
              <w:t>. Projektas atitinka vietos plėtros strategijos, kuri yra įtraukta į Lietuvos Respublikos vidaus reikalų ministro įsakymu patvirtintą siūlomų finansuoti vietos plėtros strategijų sąrašą, nuostatas.*</w:t>
            </w:r>
          </w:p>
        </w:tc>
      </w:tr>
      <w:tr w:rsidR="00746862" w:rsidRPr="001E23EF" w14:paraId="3EC42959" w14:textId="77777777" w:rsidTr="00550AB3">
        <w:tc>
          <w:tcPr>
            <w:tcW w:w="9628" w:type="dxa"/>
          </w:tcPr>
          <w:p w14:paraId="4C8FABF1" w14:textId="56E57701" w:rsidR="00746862" w:rsidRPr="001E23EF" w:rsidRDefault="00746862" w:rsidP="00550AB3">
            <w:pPr>
              <w:jc w:val="both"/>
              <w:rPr>
                <w:b/>
                <w:bCs/>
                <w:i/>
                <w:iCs/>
              </w:rPr>
            </w:pPr>
            <w:r w:rsidRPr="001E23EF">
              <w:t xml:space="preserve">* </w:t>
            </w:r>
            <w:r>
              <w:rPr>
                <w:i/>
              </w:rPr>
              <w:t>Vertinama, ar projekto tikslas atitinka vietos plėtros strategijos, kuri patvirtinta Lietuvos Respublikos vidaus reikalų ministro įsakymu, dalyje „Vietos plėtros strategijos valdymo ir stebėsenos tvarkos apibūdinimas“ nustatytus vietos plėtros strategijos administravimo veiksmus, o projekto finansavimo Europos Sąjungos struktūrinių fondų (toliau – ES) lėšų ir Lietuvos Respublikos valstybės biudžeto (toliau – valstybės biudžeto) lėšų dydis neviršija vietos plėtros strategijos dalyje „Vietos plėtros strategijos finansinis planas“ numatytos ES lėšų ir valstybės biudžeto lėšų sumos.</w:t>
            </w:r>
          </w:p>
        </w:tc>
      </w:tr>
    </w:tbl>
    <w:p w14:paraId="31388035" w14:textId="31634ADD" w:rsidR="000F1D5B" w:rsidRPr="00585AA4" w:rsidRDefault="00FC3DDD" w:rsidP="00585AA4">
      <w:pPr>
        <w:pStyle w:val="NormalWeb"/>
        <w:jc w:val="both"/>
        <w:rPr>
          <w:i/>
          <w:iCs/>
        </w:rPr>
      </w:pPr>
      <w:r w:rsidRPr="00585AA4">
        <w:rPr>
          <w:b/>
          <w:bCs/>
          <w:i/>
          <w:iCs/>
        </w:rPr>
        <w:t>Argumentai:</w:t>
      </w:r>
      <w:r w:rsidRPr="00FC3DDD">
        <w:rPr>
          <w:b/>
          <w:bCs/>
          <w:i/>
          <w:iCs/>
        </w:rPr>
        <w:t xml:space="preserve"> </w:t>
      </w:r>
      <w:r w:rsidR="00585AA4" w:rsidRPr="00585AA4">
        <w:rPr>
          <w:i/>
          <w:iCs/>
        </w:rPr>
        <w:t>Siekiant pradėti įgyvendinti priemonės „Didinti visuomenės įsitraukimą į vietos problemų sprendimą“ veiklos „BIVP metodo taikymas: parama vietos plėtros strategijų administravimui“ poveiklę „BIVP metodo taikymas: parama vietos plėtros strategijų administravimui“ (Sostinės regionas ir Vidurio ir Vakarų Lietuvos regionas) siūloma nustatyti du specialiuosius projektų atrankos kriterijus: projekto pareiškėjais bus tik tos miesto vietos veiklos grupės, kurių vietos plėtros strategijos bus įtrauktos į Lietuvos Respublikos vidaus reikalų ministro įsakymu patvirtintą Siūlomų finansuoti vietos plėtros strategijų sąrašą bei atrenkami projektai atitiks vietos plėtros strategijų nuostatas.</w:t>
      </w:r>
      <w:r w:rsidR="00585AA4">
        <w:rPr>
          <w:i/>
          <w:iCs/>
        </w:rPr>
        <w:t xml:space="preserve"> </w:t>
      </w:r>
      <w:r w:rsidR="00585AA4" w:rsidRPr="00585AA4">
        <w:rPr>
          <w:i/>
          <w:iCs/>
        </w:rPr>
        <w:t>Įgyvendinant šios veiklos projektus, siūlomi atrankos kriterijai leis užtikrinti, kad pareiškėjais bus galinčios administruoti vietos plėtros strategijų įgyvendinimą miesto vietos veiklos grupės bei projektuose finansavimo dydis neviršys vietos plėtros strategijoje numatytos lėšų sumos, o projektų tikslai atitiks vietos plėtros strategijose nustatytas veiklos sritis.</w:t>
      </w:r>
    </w:p>
    <w:p w14:paraId="7CAFAC90" w14:textId="77777777" w:rsidR="0088196B" w:rsidRDefault="0088196B" w:rsidP="0088196B">
      <w:pPr>
        <w:ind w:firstLine="720"/>
        <w:rPr>
          <w:b/>
          <w:bCs/>
        </w:rPr>
      </w:pPr>
      <w:r w:rsidRPr="0088196B">
        <w:rPr>
          <w:b/>
          <w:bCs/>
        </w:rPr>
        <w:t>NUTARTA:</w:t>
      </w:r>
    </w:p>
    <w:p w14:paraId="578D9214" w14:textId="77777777" w:rsidR="0088196B" w:rsidRDefault="0088196B" w:rsidP="0088196B">
      <w:pPr>
        <w:ind w:firstLine="720"/>
        <w:rPr>
          <w:b/>
          <w:bCs/>
        </w:rPr>
      </w:pPr>
    </w:p>
    <w:p w14:paraId="5844E8B3" w14:textId="77777777" w:rsidR="0088196B" w:rsidRPr="00746862" w:rsidRDefault="0088196B" w:rsidP="0088196B">
      <w:pPr>
        <w:ind w:firstLine="720"/>
        <w:jc w:val="both"/>
        <w:rPr>
          <w:b/>
          <w:bCs/>
          <w:iCs/>
        </w:rPr>
      </w:pPr>
      <w:r>
        <w:rPr>
          <w:b/>
          <w:bCs/>
        </w:rPr>
        <w:t>2.</w:t>
      </w:r>
      <w:r w:rsidRPr="001E23EF">
        <w:rPr>
          <w:b/>
          <w:bCs/>
        </w:rPr>
        <w:t xml:space="preserve"> Pritarti siūlymui</w:t>
      </w:r>
      <w:r w:rsidRPr="001E23EF">
        <w:t xml:space="preserve"> dėl </w:t>
      </w:r>
      <w:r w:rsidRPr="00746862">
        <w:t>Investicijų programos 4 prioritet</w:t>
      </w:r>
      <w:r>
        <w:t>o</w:t>
      </w:r>
      <w:r w:rsidRPr="00746862">
        <w:t xml:space="preserve"> „Socialiai atsakingesnė Lietuva“, 4.9.</w:t>
      </w:r>
      <w:r>
        <w:t xml:space="preserve"> </w:t>
      </w:r>
      <w:r w:rsidRPr="00746862">
        <w:t>uždavin</w:t>
      </w:r>
      <w:r>
        <w:t>io</w:t>
      </w:r>
      <w:r w:rsidRPr="00746862">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t>Vidaus reikalų</w:t>
      </w:r>
      <w:r w:rsidRPr="001E23EF">
        <w:t xml:space="preserve"> ministerijos administruojamos pažangos priemonės </w:t>
      </w:r>
      <w:r w:rsidRPr="00746862">
        <w:rPr>
          <w:iCs/>
        </w:rPr>
        <w:t xml:space="preserve">Nr. 01-004-08-04-01 „Didinti visuomenės įsitraukimą į vietos problemų sprendimą“ </w:t>
      </w:r>
      <w:r w:rsidRPr="00746862">
        <w:rPr>
          <w:b/>
          <w:bCs/>
          <w:iCs/>
        </w:rPr>
        <w:t>veiklos „BIVP metodo taikymas: parama vietos plėtros strategijų administravimui“ poveiklės „BIVP metodotaikymas: parama vietos plėtros strategijų administravimui“ (Sostinės regionas ir Vidurio ir Vakarų Lietuvos regionas)</w:t>
      </w:r>
      <w:r w:rsidRPr="00746862">
        <w:rPr>
          <w:iCs/>
        </w:rPr>
        <w:t xml:space="preserve"> projektų atrankos kriterijų (</w:t>
      </w:r>
      <w:r>
        <w:rPr>
          <w:iCs/>
        </w:rPr>
        <w:t>2</w:t>
      </w:r>
      <w:r w:rsidRPr="00746862">
        <w:rPr>
          <w:iCs/>
        </w:rPr>
        <w:t>) nustatymo:</w:t>
      </w:r>
    </w:p>
    <w:p w14:paraId="66A00ABE" w14:textId="77777777" w:rsidR="0088196B" w:rsidRDefault="0088196B" w:rsidP="0088196B">
      <w:pPr>
        <w:ind w:firstLine="360"/>
      </w:pPr>
    </w:p>
    <w:tbl>
      <w:tblPr>
        <w:tblStyle w:val="TableGrid"/>
        <w:tblW w:w="0" w:type="auto"/>
        <w:tblLook w:val="04A0" w:firstRow="1" w:lastRow="0" w:firstColumn="1" w:lastColumn="0" w:noHBand="0" w:noVBand="1"/>
      </w:tblPr>
      <w:tblGrid>
        <w:gridCol w:w="9628"/>
      </w:tblGrid>
      <w:tr w:rsidR="0088196B" w:rsidRPr="001E23EF" w14:paraId="51267D40" w14:textId="77777777" w:rsidTr="00F37A6A">
        <w:tc>
          <w:tcPr>
            <w:tcW w:w="9628" w:type="dxa"/>
          </w:tcPr>
          <w:p w14:paraId="24C9148F" w14:textId="77777777" w:rsidR="0088196B" w:rsidRPr="00707E9D" w:rsidRDefault="0088196B" w:rsidP="00F37A6A">
            <w:pPr>
              <w:jc w:val="both"/>
            </w:pPr>
            <w:r w:rsidRPr="001E23EF">
              <w:t xml:space="preserve">1. Specialusis projektų atrankos kriterijus. </w:t>
            </w:r>
            <w:r w:rsidRPr="00746862">
              <w:rPr>
                <w:iCs/>
              </w:rPr>
              <w:t>Projekto pareiškėjas yra miesto vietos veiklos grupė, kurios vietos plėtros strategija yra įtraukta į vidaus reikalų ministro įsakymu patvirtintą siūlomų finansuoti vietos plėtros strategijų sąrašą.</w:t>
            </w:r>
            <w:r w:rsidRPr="00707E9D">
              <w:rPr>
                <w:iCs/>
              </w:rPr>
              <w:t>*</w:t>
            </w:r>
          </w:p>
        </w:tc>
      </w:tr>
      <w:tr w:rsidR="0088196B" w:rsidRPr="001E23EF" w14:paraId="2EA631B0" w14:textId="77777777" w:rsidTr="00F37A6A">
        <w:tc>
          <w:tcPr>
            <w:tcW w:w="9628" w:type="dxa"/>
          </w:tcPr>
          <w:p w14:paraId="4C9FEF25" w14:textId="77777777" w:rsidR="0088196B" w:rsidRPr="001E23EF" w:rsidRDefault="0088196B" w:rsidP="00F37A6A">
            <w:pPr>
              <w:jc w:val="both"/>
              <w:rPr>
                <w:b/>
                <w:bCs/>
                <w:i/>
                <w:iCs/>
              </w:rPr>
            </w:pPr>
            <w:r w:rsidRPr="001E23EF">
              <w:t xml:space="preserve">* </w:t>
            </w:r>
            <w:r w:rsidRPr="00746862">
              <w:rPr>
                <w:i/>
              </w:rPr>
              <w:t>Vertinama, ar pareiškėjas yra galinti administruoti vietos plėtros strategijų įgyvendinimą miesto vietos veiklos grupė, t. y. ar jos vietos plėtros strategija, kaip tinkama finansavimui gauti, įtraukta į jungtinio vietos plėtros strategijų atrankos komiteto sudarytą Siūlomų finansuoti vietos plėtros strategijų sąrašą, patvirtintą Lietuvos Respublikos vidaus reikalų ministro įsakymu.</w:t>
            </w:r>
          </w:p>
        </w:tc>
      </w:tr>
    </w:tbl>
    <w:p w14:paraId="38CCFF36" w14:textId="77777777" w:rsidR="0088196B" w:rsidRPr="001E23EF" w:rsidRDefault="0088196B" w:rsidP="0088196B">
      <w:pPr>
        <w:ind w:firstLine="360"/>
      </w:pPr>
    </w:p>
    <w:tbl>
      <w:tblPr>
        <w:tblStyle w:val="TableGrid"/>
        <w:tblW w:w="0" w:type="auto"/>
        <w:tblLook w:val="04A0" w:firstRow="1" w:lastRow="0" w:firstColumn="1" w:lastColumn="0" w:noHBand="0" w:noVBand="1"/>
      </w:tblPr>
      <w:tblGrid>
        <w:gridCol w:w="9628"/>
      </w:tblGrid>
      <w:tr w:rsidR="0088196B" w:rsidRPr="001E23EF" w14:paraId="3C81032A" w14:textId="77777777" w:rsidTr="00F37A6A">
        <w:tc>
          <w:tcPr>
            <w:tcW w:w="9628" w:type="dxa"/>
          </w:tcPr>
          <w:p w14:paraId="2B677F07" w14:textId="77777777" w:rsidR="0088196B" w:rsidRPr="00707E9D" w:rsidRDefault="0088196B" w:rsidP="00F37A6A">
            <w:pPr>
              <w:jc w:val="both"/>
            </w:pPr>
            <w:r>
              <w:t>2</w:t>
            </w:r>
            <w:r w:rsidRPr="001E23EF">
              <w:t>. Specialusis projektų atrankos kriterijus</w:t>
            </w:r>
            <w:r w:rsidRPr="00746862">
              <w:t>. Projektas atitinka vietos plėtros strategijos, kuri yra įtraukta į Lietuvos Respublikos vidaus reikalų ministro įsakymu patvirtintą siūlomų finansuoti vietos plėtros strategijų sąrašą, nuostatas.*</w:t>
            </w:r>
          </w:p>
        </w:tc>
      </w:tr>
      <w:tr w:rsidR="0088196B" w:rsidRPr="001E23EF" w14:paraId="445BEFE5" w14:textId="77777777" w:rsidTr="00F37A6A">
        <w:tc>
          <w:tcPr>
            <w:tcW w:w="9628" w:type="dxa"/>
          </w:tcPr>
          <w:p w14:paraId="3C633102" w14:textId="77777777" w:rsidR="0088196B" w:rsidRPr="001E23EF" w:rsidRDefault="0088196B" w:rsidP="00F37A6A">
            <w:pPr>
              <w:jc w:val="both"/>
              <w:rPr>
                <w:b/>
                <w:bCs/>
                <w:i/>
                <w:iCs/>
              </w:rPr>
            </w:pPr>
            <w:r w:rsidRPr="001E23EF">
              <w:lastRenderedPageBreak/>
              <w:t xml:space="preserve">* </w:t>
            </w:r>
            <w:r>
              <w:rPr>
                <w:i/>
              </w:rPr>
              <w:t>Vertinama, ar projekto tikslas atitinka vietos plėtros strategijos, kuri patvirtinta Lietuvos Respublikos vidaus reikalų ministro įsakymu, dalyje „Vietos plėtros strategijos valdymo ir stebėsenos tvarkos apibūdinimas“ nustatytus vietos plėtros strategijos administravimo veiksmus, o projekto finansavimo Europos Sąjungos struktūrinių fondų (toliau – ES) lėšų ir Lietuvos Respublikos valstybės biudžeto (toliau – valstybės biudžeto) lėšų dydis neviršija vietos plėtros strategijos dalyje „Vietos plėtros strategijos finansinis planas“ numatytos ES lėšų ir valstybės biudžeto lėšų sumos.</w:t>
            </w:r>
          </w:p>
        </w:tc>
      </w:tr>
    </w:tbl>
    <w:p w14:paraId="614C8408" w14:textId="77777777" w:rsidR="000F1D5B" w:rsidRDefault="000F1D5B" w:rsidP="00F47603">
      <w:pPr>
        <w:pStyle w:val="NormalWeb"/>
        <w:spacing w:before="0" w:beforeAutospacing="0" w:after="0" w:afterAutospacing="0"/>
        <w:jc w:val="both"/>
      </w:pPr>
    </w:p>
    <w:p w14:paraId="0A3E2832" w14:textId="44BAF694" w:rsidR="00551615" w:rsidRPr="00B541CA" w:rsidRDefault="006B70D0" w:rsidP="00B541CA">
      <w:pPr>
        <w:ind w:firstLine="567"/>
        <w:jc w:val="both"/>
        <w:rPr>
          <w:b/>
          <w:bCs/>
        </w:rPr>
      </w:pPr>
      <w:r>
        <w:t xml:space="preserve">Iš 47 Komiteto narių balsavime dalyvavo 29 Komiteto nariai. </w:t>
      </w:r>
      <w:r w:rsidRPr="00B541CA">
        <w:rPr>
          <w:b/>
          <w:bCs/>
        </w:rPr>
        <w:t>„UŽ“ balsavo 27 Komiteto nariai, „PRIEŠ“ balsavo 2 Komiteto nariai.</w:t>
      </w:r>
    </w:p>
    <w:p w14:paraId="3530D01B" w14:textId="77777777" w:rsidR="00551615" w:rsidRDefault="00551615" w:rsidP="00F47603">
      <w:pPr>
        <w:pStyle w:val="NormalWeb"/>
        <w:spacing w:before="0" w:beforeAutospacing="0" w:after="0" w:afterAutospacing="0"/>
        <w:jc w:val="both"/>
      </w:pPr>
    </w:p>
    <w:p w14:paraId="6FFC0988" w14:textId="77777777" w:rsidR="00551615" w:rsidRDefault="00551615" w:rsidP="00F47603">
      <w:pPr>
        <w:pStyle w:val="NormalWeb"/>
        <w:spacing w:before="0" w:beforeAutospacing="0" w:after="0" w:afterAutospacing="0"/>
        <w:jc w:val="both"/>
      </w:pPr>
    </w:p>
    <w:p w14:paraId="220A16CC" w14:textId="77777777" w:rsidR="00551615" w:rsidRDefault="00551615" w:rsidP="00F47603">
      <w:pPr>
        <w:pStyle w:val="NormalWeb"/>
        <w:spacing w:before="0" w:beforeAutospacing="0" w:after="0" w:afterAutospacing="0"/>
        <w:jc w:val="both"/>
      </w:pPr>
    </w:p>
    <w:p w14:paraId="7DF4AFA2" w14:textId="77777777" w:rsidR="00551615" w:rsidRPr="001E23EF" w:rsidRDefault="00551615" w:rsidP="00F47603">
      <w:pPr>
        <w:pStyle w:val="NormalWeb"/>
        <w:spacing w:before="0" w:beforeAutospacing="0" w:after="0" w:afterAutospacing="0"/>
        <w:jc w:val="both"/>
      </w:pPr>
    </w:p>
    <w:p w14:paraId="643FE94C" w14:textId="77777777" w:rsidR="000F1D5B" w:rsidRPr="001E23EF" w:rsidRDefault="000F1D5B" w:rsidP="00F47603">
      <w:pPr>
        <w:pStyle w:val="NormalWeb"/>
        <w:spacing w:before="0" w:beforeAutospacing="0" w:after="0" w:afterAutospacing="0"/>
        <w:jc w:val="both"/>
      </w:pPr>
    </w:p>
    <w:p w14:paraId="3FF613ED" w14:textId="4F72053E" w:rsidR="00F47603" w:rsidRPr="001E23EF" w:rsidRDefault="00F47603" w:rsidP="00F47603">
      <w:pPr>
        <w:pStyle w:val="NormalWeb"/>
        <w:spacing w:before="0" w:beforeAutospacing="0" w:after="0" w:afterAutospacing="0"/>
        <w:jc w:val="both"/>
        <w:rPr>
          <w:i/>
          <w:iCs/>
        </w:rPr>
      </w:pPr>
      <w:r w:rsidRPr="001E23EF">
        <w:t>Pirmininkė</w:t>
      </w:r>
      <w:r w:rsidRPr="001E23EF">
        <w:tab/>
      </w:r>
      <w:r w:rsidRPr="001E23EF">
        <w:tab/>
      </w:r>
      <w:r w:rsidRPr="001E23EF">
        <w:tab/>
      </w:r>
      <w:r w:rsidRPr="001E23EF">
        <w:tab/>
      </w:r>
      <w:r w:rsidRPr="001E23EF">
        <w:tab/>
      </w:r>
      <w:r w:rsidRPr="001E23EF">
        <w:tab/>
      </w:r>
      <w:r w:rsidRPr="001E23EF">
        <w:tab/>
      </w:r>
      <w:r w:rsidRPr="001E23EF">
        <w:tab/>
      </w:r>
      <w:r w:rsidRPr="001E23EF">
        <w:tab/>
        <w:t>Vaida Markevičienė</w:t>
      </w:r>
    </w:p>
    <w:sectPr w:rsidR="00F47603" w:rsidRPr="001E23EF">
      <w:headerReference w:type="default" r:id="rId14"/>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6905" w14:textId="77777777" w:rsidR="002C4E47" w:rsidRDefault="005A055A">
      <w:r>
        <w:separator/>
      </w:r>
    </w:p>
  </w:endnote>
  <w:endnote w:type="continuationSeparator" w:id="0">
    <w:p w14:paraId="500171F4" w14:textId="77777777" w:rsidR="002C4E47" w:rsidRDefault="005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FFC3" w14:textId="77777777" w:rsidR="002C4E47" w:rsidRDefault="005A055A">
      <w:r>
        <w:separator/>
      </w:r>
    </w:p>
  </w:footnote>
  <w:footnote w:type="continuationSeparator" w:id="0">
    <w:p w14:paraId="7890D643" w14:textId="77777777" w:rsidR="002C4E47" w:rsidRDefault="005A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4FBB" w14:textId="195E6604" w:rsidR="00A82421" w:rsidRPr="00A82421" w:rsidRDefault="00A82421" w:rsidP="00A82421">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133A9"/>
    <w:multiLevelType w:val="hybridMultilevel"/>
    <w:tmpl w:val="1E04C1BE"/>
    <w:lvl w:ilvl="0" w:tplc="04270001">
      <w:start w:val="1"/>
      <w:numFmt w:val="bullet"/>
      <w:lvlText w:val=""/>
      <w:lvlJc w:val="left"/>
      <w:pPr>
        <w:ind w:left="796" w:hanging="360"/>
      </w:pPr>
      <w:rPr>
        <w:rFonts w:ascii="Symbol" w:hAnsi="Symbol" w:hint="default"/>
      </w:rPr>
    </w:lvl>
    <w:lvl w:ilvl="1" w:tplc="04270003">
      <w:start w:val="1"/>
      <w:numFmt w:val="bullet"/>
      <w:lvlText w:val="o"/>
      <w:lvlJc w:val="left"/>
      <w:pPr>
        <w:ind w:left="1516" w:hanging="360"/>
      </w:pPr>
      <w:rPr>
        <w:rFonts w:ascii="Courier New" w:hAnsi="Courier New" w:cs="Courier New" w:hint="default"/>
      </w:rPr>
    </w:lvl>
    <w:lvl w:ilvl="2" w:tplc="04270005">
      <w:start w:val="1"/>
      <w:numFmt w:val="bullet"/>
      <w:lvlText w:val=""/>
      <w:lvlJc w:val="left"/>
      <w:pPr>
        <w:ind w:left="2236" w:hanging="360"/>
      </w:pPr>
      <w:rPr>
        <w:rFonts w:ascii="Wingdings" w:hAnsi="Wingdings" w:hint="default"/>
      </w:rPr>
    </w:lvl>
    <w:lvl w:ilvl="3" w:tplc="04270001">
      <w:start w:val="1"/>
      <w:numFmt w:val="bullet"/>
      <w:lvlText w:val=""/>
      <w:lvlJc w:val="left"/>
      <w:pPr>
        <w:ind w:left="2956" w:hanging="360"/>
      </w:pPr>
      <w:rPr>
        <w:rFonts w:ascii="Symbol" w:hAnsi="Symbol" w:hint="default"/>
      </w:rPr>
    </w:lvl>
    <w:lvl w:ilvl="4" w:tplc="04270003">
      <w:start w:val="1"/>
      <w:numFmt w:val="bullet"/>
      <w:lvlText w:val="o"/>
      <w:lvlJc w:val="left"/>
      <w:pPr>
        <w:ind w:left="3676" w:hanging="360"/>
      </w:pPr>
      <w:rPr>
        <w:rFonts w:ascii="Courier New" w:hAnsi="Courier New" w:cs="Courier New" w:hint="default"/>
      </w:rPr>
    </w:lvl>
    <w:lvl w:ilvl="5" w:tplc="04270005">
      <w:start w:val="1"/>
      <w:numFmt w:val="bullet"/>
      <w:lvlText w:val=""/>
      <w:lvlJc w:val="left"/>
      <w:pPr>
        <w:ind w:left="4396" w:hanging="360"/>
      </w:pPr>
      <w:rPr>
        <w:rFonts w:ascii="Wingdings" w:hAnsi="Wingdings" w:hint="default"/>
      </w:rPr>
    </w:lvl>
    <w:lvl w:ilvl="6" w:tplc="04270001">
      <w:start w:val="1"/>
      <w:numFmt w:val="bullet"/>
      <w:lvlText w:val=""/>
      <w:lvlJc w:val="left"/>
      <w:pPr>
        <w:ind w:left="5116" w:hanging="360"/>
      </w:pPr>
      <w:rPr>
        <w:rFonts w:ascii="Symbol" w:hAnsi="Symbol" w:hint="default"/>
      </w:rPr>
    </w:lvl>
    <w:lvl w:ilvl="7" w:tplc="04270003">
      <w:start w:val="1"/>
      <w:numFmt w:val="bullet"/>
      <w:lvlText w:val="o"/>
      <w:lvlJc w:val="left"/>
      <w:pPr>
        <w:ind w:left="5836" w:hanging="360"/>
      </w:pPr>
      <w:rPr>
        <w:rFonts w:ascii="Courier New" w:hAnsi="Courier New" w:cs="Courier New" w:hint="default"/>
      </w:rPr>
    </w:lvl>
    <w:lvl w:ilvl="8" w:tplc="04270005">
      <w:start w:val="1"/>
      <w:numFmt w:val="bullet"/>
      <w:lvlText w:val=""/>
      <w:lvlJc w:val="left"/>
      <w:pPr>
        <w:ind w:left="6556" w:hanging="360"/>
      </w:pPr>
      <w:rPr>
        <w:rFonts w:ascii="Wingdings" w:hAnsi="Wingdings" w:hint="default"/>
      </w:rPr>
    </w:lvl>
  </w:abstractNum>
  <w:abstractNum w:abstractNumId="1" w15:restartNumberingAfterBreak="0">
    <w:nsid w:val="7BB92A8B"/>
    <w:multiLevelType w:val="hybridMultilevel"/>
    <w:tmpl w:val="5D945EB8"/>
    <w:lvl w:ilvl="0" w:tplc="8844022A">
      <w:start w:val="1"/>
      <w:numFmt w:val="decimal"/>
      <w:lvlText w:val="%1."/>
      <w:lvlJc w:val="left"/>
      <w:pPr>
        <w:ind w:left="720" w:hanging="360"/>
      </w:pPr>
      <w:rPr>
        <w:rFonts w:ascii="CIDFont+F4" w:hAnsi="CIDFont+F4" w:cs="CIDFont+F4"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619845">
    <w:abstractNumId w:val="1"/>
  </w:num>
  <w:num w:numId="2" w16cid:durableId="74364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65"/>
    <w:rsid w:val="00014C90"/>
    <w:rsid w:val="00025C5C"/>
    <w:rsid w:val="00046BDF"/>
    <w:rsid w:val="000912C5"/>
    <w:rsid w:val="000A026A"/>
    <w:rsid w:val="000B0F17"/>
    <w:rsid w:val="000B6906"/>
    <w:rsid w:val="000D4639"/>
    <w:rsid w:val="000F1D5B"/>
    <w:rsid w:val="000F58BA"/>
    <w:rsid w:val="00184819"/>
    <w:rsid w:val="001857DE"/>
    <w:rsid w:val="001E1B15"/>
    <w:rsid w:val="001E23EF"/>
    <w:rsid w:val="00222BC1"/>
    <w:rsid w:val="00232E27"/>
    <w:rsid w:val="00241883"/>
    <w:rsid w:val="002856C6"/>
    <w:rsid w:val="00293BDD"/>
    <w:rsid w:val="002A6261"/>
    <w:rsid w:val="002B1576"/>
    <w:rsid w:val="002C4E47"/>
    <w:rsid w:val="002D479F"/>
    <w:rsid w:val="002F1086"/>
    <w:rsid w:val="002F74E2"/>
    <w:rsid w:val="0031379F"/>
    <w:rsid w:val="00365C69"/>
    <w:rsid w:val="00391945"/>
    <w:rsid w:val="00397545"/>
    <w:rsid w:val="003D726B"/>
    <w:rsid w:val="004875AB"/>
    <w:rsid w:val="004F002E"/>
    <w:rsid w:val="0050145B"/>
    <w:rsid w:val="00532AE0"/>
    <w:rsid w:val="005355D4"/>
    <w:rsid w:val="00551615"/>
    <w:rsid w:val="00567DDF"/>
    <w:rsid w:val="00585AA4"/>
    <w:rsid w:val="00587690"/>
    <w:rsid w:val="00590515"/>
    <w:rsid w:val="00594125"/>
    <w:rsid w:val="005A055A"/>
    <w:rsid w:val="005A50DA"/>
    <w:rsid w:val="005A6FAD"/>
    <w:rsid w:val="00602F12"/>
    <w:rsid w:val="006866A8"/>
    <w:rsid w:val="006A0FCA"/>
    <w:rsid w:val="006B70D0"/>
    <w:rsid w:val="006C2BF8"/>
    <w:rsid w:val="00707E9D"/>
    <w:rsid w:val="00746862"/>
    <w:rsid w:val="007A59BB"/>
    <w:rsid w:val="007C1FD8"/>
    <w:rsid w:val="007C710C"/>
    <w:rsid w:val="007E49D3"/>
    <w:rsid w:val="007F6C0D"/>
    <w:rsid w:val="0080324E"/>
    <w:rsid w:val="008132D6"/>
    <w:rsid w:val="008318E7"/>
    <w:rsid w:val="008453A5"/>
    <w:rsid w:val="0088196B"/>
    <w:rsid w:val="00892F3A"/>
    <w:rsid w:val="008C4130"/>
    <w:rsid w:val="008E35AF"/>
    <w:rsid w:val="008F4B00"/>
    <w:rsid w:val="00914F28"/>
    <w:rsid w:val="00991AE7"/>
    <w:rsid w:val="009A2DCA"/>
    <w:rsid w:val="009B5184"/>
    <w:rsid w:val="009C2C45"/>
    <w:rsid w:val="00A02B6B"/>
    <w:rsid w:val="00A3421E"/>
    <w:rsid w:val="00A46DA0"/>
    <w:rsid w:val="00A766F6"/>
    <w:rsid w:val="00A82421"/>
    <w:rsid w:val="00A83918"/>
    <w:rsid w:val="00A962A3"/>
    <w:rsid w:val="00A97006"/>
    <w:rsid w:val="00AB535C"/>
    <w:rsid w:val="00AE07D4"/>
    <w:rsid w:val="00B11CDE"/>
    <w:rsid w:val="00B4169C"/>
    <w:rsid w:val="00B541CA"/>
    <w:rsid w:val="00B6309B"/>
    <w:rsid w:val="00B7004D"/>
    <w:rsid w:val="00B825AC"/>
    <w:rsid w:val="00B968B9"/>
    <w:rsid w:val="00BB2AF0"/>
    <w:rsid w:val="00BD3BC9"/>
    <w:rsid w:val="00C51B3C"/>
    <w:rsid w:val="00C7003A"/>
    <w:rsid w:val="00CB1265"/>
    <w:rsid w:val="00CF1F60"/>
    <w:rsid w:val="00D16743"/>
    <w:rsid w:val="00D6733A"/>
    <w:rsid w:val="00D719C7"/>
    <w:rsid w:val="00DB0567"/>
    <w:rsid w:val="00DE0036"/>
    <w:rsid w:val="00DF2AEC"/>
    <w:rsid w:val="00E002CF"/>
    <w:rsid w:val="00E94B2F"/>
    <w:rsid w:val="00EF31CA"/>
    <w:rsid w:val="00EF45D1"/>
    <w:rsid w:val="00F17913"/>
    <w:rsid w:val="00F47603"/>
    <w:rsid w:val="00F841AC"/>
    <w:rsid w:val="00FC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2922"/>
  <w15:docId w15:val="{CA14F12D-0FD0-4599-A81C-643B620D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DE"/>
    <w:pPr>
      <w:spacing w:after="0" w:line="240" w:lineRule="auto"/>
    </w:pPr>
    <w:rPr>
      <w:rFonts w:ascii="Times New Roman" w:eastAsia="Times New Roman" w:hAnsi="Times New Roman" w:cs="Times New Roman"/>
      <w:kern w:val="0"/>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7DE"/>
    <w:pPr>
      <w:tabs>
        <w:tab w:val="center" w:pos="4819"/>
        <w:tab w:val="right" w:pos="9638"/>
      </w:tabs>
    </w:pPr>
  </w:style>
  <w:style w:type="character" w:customStyle="1" w:styleId="HeaderChar">
    <w:name w:val="Header Char"/>
    <w:basedOn w:val="DefaultParagraphFont"/>
    <w:link w:val="Header"/>
    <w:uiPriority w:val="99"/>
    <w:rsid w:val="001857DE"/>
    <w:rPr>
      <w:rFonts w:ascii="Times New Roman" w:eastAsia="Times New Roman" w:hAnsi="Times New Roman" w:cs="Times New Roman"/>
      <w:kern w:val="0"/>
      <w:sz w:val="24"/>
      <w:szCs w:val="24"/>
      <w:lang w:val="lt-LT" w:eastAsia="lt-LT"/>
    </w:rPr>
  </w:style>
  <w:style w:type="table" w:styleId="TableGrid">
    <w:name w:val="Table Grid"/>
    <w:basedOn w:val="TableNormal"/>
    <w:uiPriority w:val="39"/>
    <w:rsid w:val="001857DE"/>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9B5184"/>
    <w:pPr>
      <w:ind w:left="720"/>
      <w:contextualSpacing/>
    </w:pPr>
  </w:style>
  <w:style w:type="paragraph" w:styleId="Footer">
    <w:name w:val="footer"/>
    <w:basedOn w:val="Normal"/>
    <w:link w:val="FooterChar"/>
    <w:uiPriority w:val="99"/>
    <w:unhideWhenUsed/>
    <w:rsid w:val="00A02B6B"/>
    <w:pPr>
      <w:tabs>
        <w:tab w:val="center" w:pos="4986"/>
        <w:tab w:val="right" w:pos="9972"/>
      </w:tabs>
    </w:pPr>
  </w:style>
  <w:style w:type="character" w:customStyle="1" w:styleId="FooterChar">
    <w:name w:val="Footer Char"/>
    <w:basedOn w:val="DefaultParagraphFont"/>
    <w:link w:val="Footer"/>
    <w:uiPriority w:val="99"/>
    <w:rsid w:val="00A02B6B"/>
    <w:rPr>
      <w:rFonts w:ascii="Times New Roman" w:eastAsia="Times New Roman" w:hAnsi="Times New Roman" w:cs="Times New Roman"/>
      <w:kern w:val="0"/>
      <w:sz w:val="24"/>
      <w:szCs w:val="24"/>
      <w:lang w:val="lt-LT" w:eastAsia="lt-LT"/>
    </w:rPr>
  </w:style>
  <w:style w:type="paragraph" w:styleId="NormalWeb">
    <w:name w:val="Normal (Web)"/>
    <w:basedOn w:val="Normal"/>
    <w:uiPriority w:val="99"/>
    <w:unhideWhenUsed/>
    <w:rsid w:val="00F47603"/>
    <w:pPr>
      <w:spacing w:before="100" w:beforeAutospacing="1" w:after="100" w:afterAutospacing="1"/>
    </w:pPr>
  </w:style>
  <w:style w:type="character" w:styleId="Hyperlink">
    <w:name w:val="Hyperlink"/>
    <w:uiPriority w:val="99"/>
    <w:semiHidden/>
    <w:unhideWhenUsed/>
    <w:rsid w:val="00025C5C"/>
    <w:rPr>
      <w:color w:val="0000FF"/>
      <w:u w:val="single"/>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3D726B"/>
    <w:rPr>
      <w:rFonts w:ascii="Times New Roman" w:eastAsia="Times New Roman" w:hAnsi="Times New Roman" w:cs="Times New Roman"/>
      <w:kern w:val="0"/>
      <w:sz w:val="24"/>
      <w:szCs w:val="24"/>
      <w:lang w:val="lt-LT" w:eastAsia="lt-LT"/>
    </w:rPr>
  </w:style>
  <w:style w:type="paragraph" w:customStyle="1" w:styleId="pf0">
    <w:name w:val="pf0"/>
    <w:basedOn w:val="Normal"/>
    <w:rsid w:val="003D726B"/>
    <w:pPr>
      <w:spacing w:before="100" w:beforeAutospacing="1" w:after="100" w:afterAutospacing="1"/>
    </w:pPr>
    <w:rPr>
      <w14:ligatures w14:val="none"/>
    </w:rPr>
  </w:style>
  <w:style w:type="character" w:styleId="CommentReference">
    <w:name w:val="annotation reference"/>
    <w:basedOn w:val="DefaultParagraphFont"/>
    <w:uiPriority w:val="99"/>
    <w:semiHidden/>
    <w:unhideWhenUsed/>
    <w:rsid w:val="003D726B"/>
    <w:rPr>
      <w:sz w:val="16"/>
      <w:szCs w:val="16"/>
    </w:rPr>
  </w:style>
  <w:style w:type="character" w:styleId="FollowedHyperlink">
    <w:name w:val="FollowedHyperlink"/>
    <w:basedOn w:val="DefaultParagraphFont"/>
    <w:uiPriority w:val="99"/>
    <w:semiHidden/>
    <w:unhideWhenUsed/>
    <w:rsid w:val="003D72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2867">
      <w:bodyDiv w:val="1"/>
      <w:marLeft w:val="0"/>
      <w:marRight w:val="0"/>
      <w:marTop w:val="0"/>
      <w:marBottom w:val="0"/>
      <w:divBdr>
        <w:top w:val="none" w:sz="0" w:space="0" w:color="auto"/>
        <w:left w:val="none" w:sz="0" w:space="0" w:color="auto"/>
        <w:bottom w:val="none" w:sz="0" w:space="0" w:color="auto"/>
        <w:right w:val="none" w:sz="0" w:space="0" w:color="auto"/>
      </w:divBdr>
    </w:div>
    <w:div w:id="753549512">
      <w:bodyDiv w:val="1"/>
      <w:marLeft w:val="0"/>
      <w:marRight w:val="0"/>
      <w:marTop w:val="0"/>
      <w:marBottom w:val="0"/>
      <w:divBdr>
        <w:top w:val="none" w:sz="0" w:space="0" w:color="auto"/>
        <w:left w:val="none" w:sz="0" w:space="0" w:color="auto"/>
        <w:bottom w:val="none" w:sz="0" w:space="0" w:color="auto"/>
        <w:right w:val="none" w:sz="0" w:space="0" w:color="auto"/>
      </w:divBdr>
    </w:div>
    <w:div w:id="1045449517">
      <w:bodyDiv w:val="1"/>
      <w:marLeft w:val="0"/>
      <w:marRight w:val="0"/>
      <w:marTop w:val="0"/>
      <w:marBottom w:val="0"/>
      <w:divBdr>
        <w:top w:val="none" w:sz="0" w:space="0" w:color="auto"/>
        <w:left w:val="none" w:sz="0" w:space="0" w:color="auto"/>
        <w:bottom w:val="none" w:sz="0" w:space="0" w:color="auto"/>
        <w:right w:val="none" w:sz="0" w:space="0" w:color="auto"/>
      </w:divBdr>
    </w:div>
    <w:div w:id="1305087098">
      <w:bodyDiv w:val="1"/>
      <w:marLeft w:val="0"/>
      <w:marRight w:val="0"/>
      <w:marTop w:val="0"/>
      <w:marBottom w:val="0"/>
      <w:divBdr>
        <w:top w:val="none" w:sz="0" w:space="0" w:color="auto"/>
        <w:left w:val="none" w:sz="0" w:space="0" w:color="auto"/>
        <w:bottom w:val="none" w:sz="0" w:space="0" w:color="auto"/>
        <w:right w:val="none" w:sz="0" w:space="0" w:color="auto"/>
      </w:divBdr>
    </w:div>
    <w:div w:id="1339505699">
      <w:bodyDiv w:val="1"/>
      <w:marLeft w:val="0"/>
      <w:marRight w:val="0"/>
      <w:marTop w:val="0"/>
      <w:marBottom w:val="0"/>
      <w:divBdr>
        <w:top w:val="none" w:sz="0" w:space="0" w:color="auto"/>
        <w:left w:val="none" w:sz="0" w:space="0" w:color="auto"/>
        <w:bottom w:val="none" w:sz="0" w:space="0" w:color="auto"/>
        <w:right w:val="none" w:sz="0" w:space="0" w:color="auto"/>
      </w:divBdr>
    </w:div>
    <w:div w:id="1915821320">
      <w:bodyDiv w:val="1"/>
      <w:marLeft w:val="0"/>
      <w:marRight w:val="0"/>
      <w:marTop w:val="0"/>
      <w:marBottom w:val="0"/>
      <w:divBdr>
        <w:top w:val="none" w:sz="0" w:space="0" w:color="auto"/>
        <w:left w:val="none" w:sz="0" w:space="0" w:color="auto"/>
        <w:bottom w:val="none" w:sz="0" w:space="0" w:color="auto"/>
        <w:right w:val="none" w:sz="0" w:space="0" w:color="auto"/>
      </w:divBdr>
    </w:div>
    <w:div w:id="204852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13" Type="http://schemas.openxmlformats.org/officeDocument/2006/relationships/hyperlink" Target="https://www.e-tar.lt/portal/lt/legalAct/fc9dfca0668111edbc04912defe897d1" TargetMode="External"/><Relationship Id="rId3" Type="http://schemas.openxmlformats.org/officeDocument/2006/relationships/settings" Target="settings.xml"/><Relationship Id="rId7"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12"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fc9dfca0668111edbc04912defe897d1" TargetMode="External"/><Relationship Id="rId4" Type="http://schemas.openxmlformats.org/officeDocument/2006/relationships/webSettings" Target="webSettings.xml"/><Relationship Id="rId9" Type="http://schemas.openxmlformats.org/officeDocument/2006/relationships/hyperlink" Target="https://www.e-tar.lt/portal/lt/legalAct/fc9dfca0668111edbc04912defe897d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3388</Words>
  <Characters>19316</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Evelina Matutienė</cp:lastModifiedBy>
  <cp:revision>2</cp:revision>
  <dcterms:created xsi:type="dcterms:W3CDTF">2023-07-27T07:31:00Z</dcterms:created>
  <dcterms:modified xsi:type="dcterms:W3CDTF">2023-07-27T07:31:00Z</dcterms:modified>
</cp:coreProperties>
</file>