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posėdžio protokolu Nr</w:t>
      </w:r>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EA4191" w:rsidRDefault="00F36303" w:rsidP="6CE1E7ED">
      <w:pPr>
        <w:spacing w:after="0" w:line="240" w:lineRule="auto"/>
        <w:jc w:val="center"/>
        <w:rPr>
          <w:rFonts w:ascii="Times New Roman" w:eastAsia="Times New Roman" w:hAnsi="Times New Roman" w:cs="Times New Roman"/>
          <w:b/>
          <w:bCs/>
          <w:sz w:val="24"/>
          <w:szCs w:val="24"/>
        </w:rPr>
      </w:pPr>
      <w:r w:rsidRPr="00EA4191">
        <w:rPr>
          <w:rFonts w:ascii="Times New Roman" w:eastAsia="Times New Roman" w:hAnsi="Times New Roman" w:cs="Times New Roman"/>
          <w:b/>
          <w:bCs/>
          <w:sz w:val="24"/>
          <w:szCs w:val="24"/>
        </w:rPr>
        <w:t>KVIETIMAS TEIKTI PROJEKT</w:t>
      </w:r>
      <w:r w:rsidR="00726572" w:rsidRPr="00EA4191">
        <w:rPr>
          <w:rFonts w:ascii="Times New Roman" w:eastAsia="Times New Roman" w:hAnsi="Times New Roman" w:cs="Times New Roman"/>
          <w:b/>
          <w:bCs/>
          <w:sz w:val="24"/>
          <w:szCs w:val="24"/>
        </w:rPr>
        <w:t>Ų</w:t>
      </w:r>
      <w:r w:rsidRPr="00EA4191">
        <w:rPr>
          <w:rFonts w:ascii="Times New Roman" w:eastAsia="Times New Roman" w:hAnsi="Times New Roman" w:cs="Times New Roman"/>
          <w:b/>
          <w:bCs/>
          <w:sz w:val="24"/>
          <w:szCs w:val="24"/>
        </w:rPr>
        <w:t xml:space="preserve"> ĮGYVENDINIMO PLAN</w:t>
      </w:r>
      <w:r w:rsidR="00726572" w:rsidRPr="00EA4191">
        <w:rPr>
          <w:rFonts w:ascii="Times New Roman" w:eastAsia="Times New Roman" w:hAnsi="Times New Roman" w:cs="Times New Roman"/>
          <w:b/>
          <w:bCs/>
          <w:sz w:val="24"/>
          <w:szCs w:val="24"/>
        </w:rPr>
        <w:t>US</w:t>
      </w:r>
    </w:p>
    <w:p w14:paraId="31C64C6B" w14:textId="733FE8F5" w:rsidR="007A39F1" w:rsidRPr="00EA4191" w:rsidRDefault="00EA4191" w:rsidP="6CE1E7ED">
      <w:pPr>
        <w:spacing w:after="0" w:line="240" w:lineRule="auto"/>
        <w:jc w:val="center"/>
        <w:rPr>
          <w:rFonts w:ascii="Times New Roman" w:eastAsia="Times New Roman" w:hAnsi="Times New Roman" w:cs="Times New Roman"/>
          <w:b/>
          <w:bCs/>
          <w:caps/>
          <w:sz w:val="24"/>
          <w:szCs w:val="24"/>
        </w:rPr>
      </w:pPr>
      <w:r w:rsidRPr="00EA4191">
        <w:rPr>
          <w:rFonts w:ascii="Times New Roman" w:hAnsi="Times New Roman" w:cs="Times New Roman"/>
          <w:b/>
          <w:iCs/>
          <w:caps/>
          <w:sz w:val="24"/>
          <w:szCs w:val="24"/>
        </w:rPr>
        <w:t>„Viešai prieinamos elektromobilių įkrovimo infrastruktūros įrengimas ir plėtra nustatytuose ruožuose šalia TEN-T tinklui priklausančių Lietuvos Respublikos valstybinės reikšmės kelių</w:t>
      </w:r>
      <w:r w:rsidR="00F42C77" w:rsidRPr="00EA4191">
        <w:rPr>
          <w:rFonts w:ascii="Times New Roman" w:eastAsia="Times New Roman" w:hAnsi="Times New Roman" w:cs="Times New Roman"/>
          <w:b/>
          <w:bCs/>
          <w:cap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6D0ECFB4" w14:textId="77777777" w:rsidR="0078228E" w:rsidRPr="0008049E" w:rsidRDefault="00D41DE2" w:rsidP="0078228E">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78228E" w:rsidRPr="004A0A3E">
        <w:rPr>
          <w:rFonts w:ascii="Times New Roman" w:hAnsi="Times New Roman" w:cs="Times New Roman"/>
          <w:sz w:val="24"/>
          <w:szCs w:val="24"/>
        </w:rPr>
        <w:t xml:space="preserve">Nr. </w:t>
      </w:r>
      <w:r w:rsidR="0078228E">
        <w:rPr>
          <w:rFonts w:ascii="Times New Roman" w:hAnsi="Times New Roman" w:cs="Times New Roman"/>
          <w:sz w:val="24"/>
          <w:szCs w:val="24"/>
        </w:rPr>
        <w:t>08-011</w:t>
      </w:r>
      <w:r w:rsidR="0078228E" w:rsidRPr="0008049E">
        <w:rPr>
          <w:rFonts w:ascii="Times New Roman" w:hAnsi="Times New Roman" w:cs="Times New Roman"/>
          <w:sz w:val="24"/>
          <w:szCs w:val="24"/>
        </w:rPr>
        <w:t>-J</w:t>
      </w:r>
    </w:p>
    <w:p w14:paraId="31C64C6D" w14:textId="0A9B8DD5" w:rsidR="00244F72" w:rsidRPr="00514106" w:rsidRDefault="006E33E6" w:rsidP="00AE07EC">
      <w:pPr>
        <w:spacing w:after="0" w:line="240" w:lineRule="auto"/>
        <w:jc w:val="center"/>
        <w:rPr>
          <w:rFonts w:ascii="Times New Roman" w:hAnsi="Times New Roman" w:cs="Times New Roman"/>
          <w:i/>
          <w:iCs/>
          <w:color w:val="808080" w:themeColor="background1" w:themeShade="80"/>
          <w:sz w:val="24"/>
          <w:szCs w:val="24"/>
        </w:rPr>
      </w:pPr>
      <w:r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3B2F0269"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0078228E">
        <w:rPr>
          <w:rFonts w:ascii="Times New Roman" w:hAnsi="Times New Roman" w:cs="Times New Roman"/>
          <w:sz w:val="24"/>
          <w:szCs w:val="24"/>
        </w:rPr>
        <w:t>vadovaujantis</w:t>
      </w:r>
      <w:r w:rsidR="003B7319" w:rsidRPr="0078228E">
        <w:rPr>
          <w:rFonts w:ascii="Times New Roman" w:hAnsi="Times New Roman" w:cs="Times New Roman"/>
          <w:iCs/>
          <w:sz w:val="24"/>
          <w:szCs w:val="24"/>
        </w:rPr>
        <w:t xml:space="preserve"> </w:t>
      </w:r>
      <w:r w:rsidR="0078228E" w:rsidRPr="0078228E">
        <w:rPr>
          <w:rFonts w:ascii="Times New Roman" w:hAnsi="Times New Roman" w:cs="Times New Roman"/>
          <w:iCs/>
          <w:sz w:val="24"/>
          <w:szCs w:val="24"/>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aprašu, patvirtintu Lietuvos Respublikos susisiekimo ministro 2023 m. liepos 11 d. įsakymu Nr.  3-332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2023 m. liepos 13 d. pateiktu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903B27C" w:rsidR="00962A9D" w:rsidRPr="0078228E" w:rsidDel="00CA2776" w:rsidRDefault="0078228E" w:rsidP="6DA6B6F8">
            <w:pPr>
              <w:rPr>
                <w:rFonts w:ascii="Times New Roman" w:hAnsi="Times New Roman" w:cs="Times New Roman"/>
                <w:iCs/>
              </w:rPr>
            </w:pPr>
            <w:r w:rsidRPr="0078228E">
              <w:rPr>
                <w:rFonts w:ascii="Times New Roman" w:hAnsi="Times New Roman" w:cs="Times New Roman"/>
                <w:iCs/>
              </w:rPr>
              <w:t>10-001-06-01-01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6FA11B3" w:rsidR="00962A9D" w:rsidRPr="0078228E" w:rsidDel="00CA2776" w:rsidRDefault="0078228E" w:rsidP="008B168C">
            <w:pPr>
              <w:rPr>
                <w:rFonts w:ascii="Times New Roman" w:hAnsi="Times New Roman" w:cs="Times New Roman"/>
                <w:iCs/>
              </w:rPr>
            </w:pPr>
            <w:r w:rsidRPr="0078228E">
              <w:rPr>
                <w:rFonts w:ascii="Times New Roman" w:hAnsi="Times New Roman" w:cs="Times New Roman"/>
                <w:iCs/>
              </w:rPr>
              <w:t>Skatinti alternatyviųjų degalų naudojimą transporto sektoriuje</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D74C007" w:rsidR="00962A9D" w:rsidRPr="0078228E" w:rsidDel="00CA2776" w:rsidRDefault="0078228E" w:rsidP="3537D0DD">
            <w:pPr>
              <w:rPr>
                <w:rFonts w:ascii="Times New Roman" w:hAnsi="Times New Roman" w:cs="Times New Roman"/>
                <w:iCs/>
              </w:rPr>
            </w:pPr>
            <w:r w:rsidRPr="0078228E">
              <w:rPr>
                <w:rFonts w:ascii="Times New Roman" w:hAnsi="Times New Roman" w:cs="Times New Roman"/>
                <w:iCs/>
              </w:rPr>
              <w:t>Lietuvos Respublikos susisiekimo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D362323" w:rsidR="00962A9D" w:rsidRPr="0078228E" w:rsidDel="00CA2776" w:rsidRDefault="0078228E" w:rsidP="61F0C4A1">
            <w:pPr>
              <w:rPr>
                <w:rFonts w:ascii="Times New Roman" w:hAnsi="Times New Roman" w:cs="Times New Roman"/>
                <w:iCs/>
              </w:rPr>
            </w:pPr>
            <w:r w:rsidRPr="0078228E">
              <w:rPr>
                <w:rFonts w:ascii="Times New Roman" w:hAnsi="Times New Roman" w:cs="Times New Roman"/>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0B90FCF" w14:textId="77777777" w:rsidR="0078228E" w:rsidRPr="0078228E" w:rsidRDefault="0078228E" w:rsidP="0078228E">
            <w:pPr>
              <w:rPr>
                <w:rFonts w:ascii="Times New Roman" w:hAnsi="Times New Roman" w:cs="Times New Roman"/>
                <w:iCs/>
              </w:rPr>
            </w:pPr>
            <w:r w:rsidRPr="0078228E">
              <w:rPr>
                <w:rFonts w:ascii="Times New Roman" w:hAnsi="Times New Roman" w:cs="Times New Roman"/>
                <w:iC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aprašu (toliau – Aprašas)</w:t>
            </w:r>
          </w:p>
          <w:p w14:paraId="56353D07" w14:textId="2C1D7267" w:rsidR="00E14DCC" w:rsidRDefault="00F81076" w:rsidP="0078228E">
            <w:pPr>
              <w:rPr>
                <w:rFonts w:ascii="Times New Roman" w:hAnsi="Times New Roman" w:cs="Times New Roman"/>
                <w:iCs/>
                <w:color w:val="0070C0"/>
                <w:u w:val="single"/>
              </w:rPr>
            </w:pPr>
            <w:hyperlink r:id="rId11" w:history="1">
              <w:r w:rsidR="00E14DCC" w:rsidRPr="00E14DCC">
                <w:rPr>
                  <w:rStyle w:val="Hyperlink"/>
                  <w:rFonts w:ascii="Times New Roman" w:hAnsi="Times New Roman" w:cs="Times New Roman"/>
                  <w:iCs/>
                </w:rPr>
                <w:t>https://www.e-tar.lt/portal/lt/legalAct/df5814c01fd911eeb233e8b04dc9bb3</w:t>
              </w:r>
              <w:r w:rsidR="00E14DCC" w:rsidRPr="000128B2">
                <w:rPr>
                  <w:rStyle w:val="Hyperlink"/>
                  <w:rFonts w:ascii="Times New Roman" w:hAnsi="Times New Roman" w:cs="Times New Roman"/>
                  <w:iCs/>
                </w:rPr>
                <w:t>d</w:t>
              </w:r>
            </w:hyperlink>
          </w:p>
          <w:p w14:paraId="48901D63" w14:textId="202568E1" w:rsidR="00E14DCC" w:rsidRPr="00E14DCC" w:rsidDel="00CA2776" w:rsidRDefault="00E14DCC" w:rsidP="0078228E">
            <w:pPr>
              <w:rPr>
                <w:rFonts w:ascii="Times New Roman" w:hAnsi="Times New Roman" w:cs="Times New Roman"/>
                <w:iCs/>
                <w:color w:val="0070C0"/>
                <w:u w:val="single"/>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569"/>
        <w:gridCol w:w="1134"/>
        <w:gridCol w:w="2015"/>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F8107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8107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8107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8107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8107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8107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8107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47D57296" w:rsidR="001A1453" w:rsidRPr="008B168C" w:rsidRDefault="00F81076"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8107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8107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8107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8107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8107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8107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8107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8107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8107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8107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8107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8107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8107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8107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954A3B4" w:rsidR="00E20AFE" w:rsidRDefault="00F8107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8107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6EDBDCCD" w:rsidR="00E20AFE" w:rsidRPr="008B168C" w:rsidRDefault="47B38D5F" w:rsidP="008B168C">
            <w:pPr>
              <w:rPr>
                <w:rFonts w:ascii="Times New Roman" w:hAnsi="Times New Roman" w:cs="Times New Roman"/>
              </w:rPr>
            </w:pPr>
            <w:r w:rsidRPr="2327CC7F">
              <w:rPr>
                <w:rFonts w:ascii="Times New Roman" w:hAnsi="Times New Roman" w:cs="Times New Roman"/>
              </w:rPr>
              <w:t>Nuo</w:t>
            </w:r>
            <w:r w:rsidR="0078228E">
              <w:rPr>
                <w:rFonts w:ascii="Times New Roman" w:hAnsi="Times New Roman" w:cs="Times New Roman"/>
              </w:rPr>
              <w:t xml:space="preserve"> 2023-07-19</w:t>
            </w:r>
          </w:p>
        </w:tc>
        <w:tc>
          <w:tcPr>
            <w:tcW w:w="3718" w:type="dxa"/>
            <w:gridSpan w:val="2"/>
          </w:tcPr>
          <w:p w14:paraId="05BA4005" w14:textId="4FA6AAC2"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78228E">
              <w:rPr>
                <w:rFonts w:ascii="Times New Roman" w:hAnsi="Times New Roman" w:cs="Times New Roman"/>
              </w:rPr>
              <w:t>2023</w:t>
            </w:r>
            <w:r w:rsidR="00E14DCC">
              <w:rPr>
                <w:rFonts w:ascii="Times New Roman" w:hAnsi="Times New Roman" w:cs="Times New Roman"/>
              </w:rPr>
              <w:t>-</w:t>
            </w:r>
            <w:r w:rsidR="0078228E">
              <w:rPr>
                <w:rFonts w:ascii="Times New Roman" w:hAnsi="Times New Roman" w:cs="Times New Roman"/>
              </w:rPr>
              <w:t>08-17</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F8107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43EF205" w:rsidR="00E20AFE" w:rsidRPr="008B168C" w:rsidRDefault="00F8107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DE3113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44FE7B0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92201BA" w14:textId="3119BA95" w:rsidR="00571D7C" w:rsidRPr="008B168C" w:rsidRDefault="00E20AFE" w:rsidP="0223508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F8107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F8107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F81076"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7CC4269"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01183FAD" w:rsidR="00AF57CF" w:rsidRPr="008B168C" w:rsidRDefault="00F8107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8107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F8107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8107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8107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8107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229EF48A" w:rsidR="00AC029E" w:rsidRPr="002D3C55" w:rsidRDefault="586568D6" w:rsidP="0078228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F8107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8107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8107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F8107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5EF8A06" w:rsidR="00AC029E" w:rsidRPr="008B168C" w:rsidRDefault="00F8107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78228E">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8107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8107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8107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F8107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8107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8107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8107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8107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F8107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8107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8107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8107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F8107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8107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F8107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F8107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8107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8107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8107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8107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8107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8107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8107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F8107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F8107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8107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8107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8107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8107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F8107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8107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8107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F8107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F8107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8107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8107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F8107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8107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F8107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8107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F8107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8107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F8107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8107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F8107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F8107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8107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F8107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F8107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8107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F8107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F8107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F8107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F8107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2211F6EE" w14:textId="19EE56ED" w:rsidR="000D0732" w:rsidRPr="000D0732" w:rsidRDefault="000D0732" w:rsidP="000D0732">
            <w:pPr>
              <w:rPr>
                <w:rFonts w:ascii="Times New Roman" w:eastAsia="Times New Roman" w:hAnsi="Times New Roman" w:cs="Times New Roman"/>
              </w:rPr>
            </w:pPr>
            <w:r w:rsidRPr="000D0732">
              <w:rPr>
                <w:rFonts w:ascii="Times New Roman" w:eastAsia="Times New Roman" w:hAnsi="Times New Roman" w:cs="Times New Roman"/>
                <w:bCs/>
              </w:rPr>
              <w:t>12 000 000 Eur</w:t>
            </w:r>
          </w:p>
          <w:p w14:paraId="31C64C76" w14:textId="2F1BD3AB"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400313FF" w:rsidR="00390B47" w:rsidRPr="00720E2A" w:rsidRDefault="00F8107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 xml:space="preserve">Europos regioninės plėtros </w:t>
            </w:r>
            <w:r w:rsidR="3AA7B983" w:rsidRPr="00720E2A">
              <w:rPr>
                <w:rFonts w:ascii="Times New Roman" w:hAnsi="Times New Roman" w:cs="Times New Roman"/>
              </w:rPr>
              <w:t>fondas</w:t>
            </w:r>
            <w:r w:rsidR="33722683" w:rsidRPr="00720E2A">
              <w:rPr>
                <w:rFonts w:ascii="Times New Roman" w:hAnsi="Times New Roman" w:cs="Times New Roman"/>
              </w:rPr>
              <w:t>_______ eur.</w:t>
            </w:r>
          </w:p>
          <w:p w14:paraId="341DA1A7" w14:textId="6262A698" w:rsidR="009E7A2B" w:rsidRPr="00720E2A" w:rsidRDefault="247A71BF" w:rsidP="009E7A2B">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79450CC8" w:rsidRPr="00720E2A">
              <w:rPr>
                <w:rFonts w:ascii="Times New Roman" w:hAnsi="Times New Roman" w:cs="Times New Roman"/>
              </w:rPr>
              <w:t xml:space="preserve">Europos socialinis fondas </w:t>
            </w:r>
            <w:r w:rsidR="7B4A9438" w:rsidRPr="00720E2A">
              <w:rPr>
                <w:rFonts w:ascii="Times New Roman" w:hAnsi="Times New Roman" w:cs="Times New Roman"/>
              </w:rPr>
              <w:t>+</w:t>
            </w:r>
            <w:r w:rsidR="33722683" w:rsidRPr="00720E2A">
              <w:rPr>
                <w:rFonts w:ascii="Times New Roman" w:hAnsi="Times New Roman" w:cs="Times New Roman"/>
              </w:rPr>
              <w:t>___________</w:t>
            </w:r>
            <w:r w:rsidR="06C8467B" w:rsidRPr="00720E2A">
              <w:rPr>
                <w:rFonts w:ascii="Times New Roman" w:hAnsi="Times New Roman" w:cs="Times New Roman"/>
              </w:rPr>
              <w:t>eur.</w:t>
            </w:r>
          </w:p>
          <w:p w14:paraId="2338D17D" w14:textId="782C7DD2" w:rsidR="000E1E0A" w:rsidRPr="00720E2A" w:rsidRDefault="0B1C3224" w:rsidP="004F4154">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2274D272" w:rsidRPr="00720E2A">
              <w:rPr>
                <w:rFonts w:ascii="Times New Roman" w:hAnsi="Times New Roman" w:cs="Times New Roman"/>
              </w:rPr>
              <w:t>Sanglaudos fondas</w:t>
            </w:r>
            <w:r w:rsidR="33722683" w:rsidRPr="00720E2A">
              <w:rPr>
                <w:rFonts w:ascii="Times New Roman" w:hAnsi="Times New Roman" w:cs="Times New Roman"/>
              </w:rPr>
              <w:t>____________</w:t>
            </w:r>
            <w:r w:rsidR="06C8467B" w:rsidRPr="00720E2A">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16C7FBB6" w:rsidRPr="00720E2A">
              <w:rPr>
                <w:rFonts w:ascii="Times New Roman" w:hAnsi="Times New Roman" w:cs="Times New Roman"/>
              </w:rPr>
              <w:t>Teisin</w:t>
            </w:r>
            <w:r w:rsidR="7A8907E7" w:rsidRPr="00720E2A">
              <w:rPr>
                <w:rFonts w:ascii="Times New Roman" w:hAnsi="Times New Roman" w:cs="Times New Roman"/>
              </w:rPr>
              <w:t>gos</w:t>
            </w:r>
            <w:r w:rsidR="0D91793B" w:rsidRPr="00720E2A">
              <w:rPr>
                <w:rFonts w:ascii="Times New Roman" w:hAnsi="Times New Roman" w:cs="Times New Roman"/>
              </w:rPr>
              <w:t xml:space="preserve"> pertvarkos fondas</w:t>
            </w:r>
            <w:r w:rsidR="33722683" w:rsidRPr="00720E2A">
              <w:rPr>
                <w:rFonts w:ascii="Times New Roman" w:hAnsi="Times New Roman" w:cs="Times New Roman"/>
              </w:rPr>
              <w:t>_____________</w:t>
            </w:r>
            <w:r w:rsidR="06C8467B" w:rsidRPr="00720E2A">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068B59EB" w:rsidR="4DC97C98" w:rsidRPr="009C094C" w:rsidRDefault="4DC97C98" w:rsidP="009C094C">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770D7574" w:rsidRPr="3491362A">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iš EGADP subsidijos lėšų suma eurais.</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44ED1B75" w:rsidR="0C6E61CA" w:rsidRPr="000D0732" w:rsidRDefault="000D0732" w:rsidP="4926D183">
            <w:pPr>
              <w:spacing w:line="257" w:lineRule="auto"/>
              <w:rPr>
                <w:rFonts w:ascii="Times New Roman" w:eastAsia="Times New Roman" w:hAnsi="Times New Roman" w:cs="Times New Roman"/>
              </w:rPr>
            </w:pPr>
            <w:r w:rsidRPr="000D0732">
              <w:rPr>
                <w:rFonts w:ascii="Times New Roman" w:eastAsia="Times New Roman" w:hAnsi="Times New Roman" w:cs="Times New Roman"/>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49D9B6D8" w:rsidR="7809CF08" w:rsidRPr="000D0732" w:rsidRDefault="000D0732" w:rsidP="4926D183">
            <w:pPr>
              <w:spacing w:line="257" w:lineRule="auto"/>
              <w:rPr>
                <w:rFonts w:ascii="Times New Roman" w:eastAsia="Times New Roman" w:hAnsi="Times New Roman" w:cs="Times New Roman"/>
                <w:iCs/>
              </w:rPr>
            </w:pPr>
            <w:r w:rsidRPr="000D0732">
              <w:rPr>
                <w:rFonts w:ascii="Times New Roman" w:eastAsia="Times New Roman" w:hAnsi="Times New Roman" w:cs="Times New Roman"/>
                <w:iCs/>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336B97A1" w:rsidR="5C52ABD5" w:rsidRPr="000D0732" w:rsidRDefault="000D0732" w:rsidP="6E319D59">
            <w:pPr>
              <w:spacing w:line="257" w:lineRule="auto"/>
              <w:rPr>
                <w:rFonts w:ascii="Times New Roman" w:eastAsia="Times New Roman" w:hAnsi="Times New Roman" w:cs="Times New Roman"/>
                <w:iCs/>
              </w:rPr>
            </w:pPr>
            <w:r w:rsidRPr="000D0732">
              <w:rPr>
                <w:rFonts w:ascii="Times New Roman" w:eastAsia="Times New Roman" w:hAnsi="Times New Roman" w:cs="Times New Roman"/>
                <w:iCs/>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031C7643" w:rsidR="72276AC6" w:rsidRPr="000D0732" w:rsidRDefault="000D0732" w:rsidP="00BF5F79">
            <w:pPr>
              <w:rPr>
                <w:rFonts w:ascii="Times New Roman" w:eastAsia="Times New Roman" w:hAnsi="Times New Roman" w:cs="Times New Roman"/>
              </w:rPr>
            </w:pPr>
            <w:r w:rsidRPr="000D0732">
              <w:rPr>
                <w:rFonts w:ascii="Times New Roman" w:eastAsia="Times New Roman" w:hAnsi="Times New Roman" w:cs="Times New Roman"/>
                <w:iCs/>
              </w:rPr>
              <w:t>-</w:t>
            </w:r>
          </w:p>
          <w:p w14:paraId="1CF969C4" w14:textId="19F9BE65" w:rsidR="4926D183" w:rsidRPr="000D0732" w:rsidRDefault="4926D183" w:rsidP="009C094C">
            <w:pPr>
              <w:rPr>
                <w:rFonts w:ascii="Times New Roman" w:hAnsi="Times New Roman" w:cs="Times New Roman"/>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22DB8D92" w:rsidR="00395C6D" w:rsidRPr="000D0732" w:rsidRDefault="000D0732" w:rsidP="00F62A6E">
            <w:pPr>
              <w:spacing w:line="257" w:lineRule="auto"/>
              <w:jc w:val="both"/>
              <w:rPr>
                <w:rFonts w:ascii="Times New Roman" w:eastAsia="Times New Roman" w:hAnsi="Times New Roman" w:cs="Times New Roman"/>
                <w:iCs/>
              </w:rPr>
            </w:pPr>
            <w:r w:rsidRPr="000D0732">
              <w:rPr>
                <w:rFonts w:ascii="Times New Roman" w:eastAsia="Times New Roman" w:hAnsi="Times New Roman" w:cs="Times New Roman"/>
                <w:iCs/>
              </w:rPr>
              <w:t>18 000 0000 Eur</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720E2A" w:rsidRDefault="241CF180" w:rsidP="00943CFB">
            <w:pPr>
              <w:rPr>
                <w:rFonts w:ascii="Times New Roman" w:hAnsi="Times New Roman" w:cs="Times New Roman"/>
                <w:b/>
                <w:bCs/>
              </w:rPr>
            </w:pPr>
            <w:r w:rsidRPr="00720E2A">
              <w:rPr>
                <w:rFonts w:ascii="Times New Roman" w:hAnsi="Times New Roman" w:cs="Times New Roman"/>
                <w:b/>
                <w:bCs/>
              </w:rPr>
              <w:t xml:space="preserve">Didžiausia galima skirti finansavimo lėšų suma </w:t>
            </w:r>
            <w:r w:rsidR="0E220559" w:rsidRPr="00720E2A">
              <w:rPr>
                <w:rFonts w:ascii="Times New Roman" w:hAnsi="Times New Roman" w:cs="Times New Roman"/>
                <w:b/>
                <w:bCs/>
              </w:rPr>
              <w:t>projektui</w:t>
            </w:r>
            <w:r w:rsidR="6A3C6EBE" w:rsidRPr="00720E2A">
              <w:rPr>
                <w:rFonts w:ascii="Times New Roman" w:hAnsi="Times New Roman" w:cs="Times New Roman"/>
                <w:b/>
                <w:bCs/>
              </w:rPr>
              <w:t xml:space="preserve"> ir (arba) projekto veiklai </w:t>
            </w:r>
            <w:r w:rsidRPr="00720E2A">
              <w:rPr>
                <w:rFonts w:ascii="Times New Roman" w:hAnsi="Times New Roman" w:cs="Times New Roman"/>
                <w:b/>
                <w:bCs/>
              </w:rPr>
              <w:t>įgyvendinti</w:t>
            </w:r>
            <w:r w:rsidR="0E220559" w:rsidRPr="00720E2A">
              <w:rPr>
                <w:rFonts w:ascii="Times New Roman" w:hAnsi="Times New Roman" w:cs="Times New Roman"/>
                <w:b/>
                <w:bCs/>
              </w:rPr>
              <w:t xml:space="preserve"> (eurais) </w:t>
            </w:r>
          </w:p>
        </w:tc>
        <w:tc>
          <w:tcPr>
            <w:tcW w:w="7436" w:type="dxa"/>
            <w:gridSpan w:val="5"/>
          </w:tcPr>
          <w:p w14:paraId="170DA5FE" w14:textId="6B83726C" w:rsidR="00AC029E" w:rsidRPr="00720E2A" w:rsidRDefault="000D0732" w:rsidP="00AC029E">
            <w:pPr>
              <w:rPr>
                <w:rFonts w:ascii="Times New Roman" w:hAnsi="Times New Roman" w:cs="Times New Roman"/>
                <w:iCs/>
              </w:rPr>
            </w:pPr>
            <w:r w:rsidRPr="00720E2A">
              <w:rPr>
                <w:rFonts w:ascii="Times New Roman" w:hAnsi="Times New Roman" w:cs="Times New Roman"/>
                <w:iCs/>
              </w:rPr>
              <w:t>-</w:t>
            </w:r>
          </w:p>
          <w:p w14:paraId="31C64C7A" w14:textId="4733DB44" w:rsidR="00AC029E" w:rsidRPr="00720E2A"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720E2A" w:rsidRDefault="00AC029E" w:rsidP="00E033C9">
            <w:pPr>
              <w:rPr>
                <w:rFonts w:ascii="Times New Roman" w:hAnsi="Times New Roman" w:cs="Times New Roman"/>
                <w:b/>
                <w:bCs/>
              </w:rPr>
            </w:pPr>
            <w:r w:rsidRPr="00720E2A">
              <w:rPr>
                <w:rFonts w:ascii="Times New Roman" w:hAnsi="Times New Roman" w:cs="Times New Roman"/>
                <w:b/>
                <w:bCs/>
              </w:rPr>
              <w:t>Finansuojamos veiklos ir joms k</w:t>
            </w:r>
            <w:r w:rsidR="00F62A6E" w:rsidRPr="00720E2A">
              <w:rPr>
                <w:rFonts w:ascii="Times New Roman" w:hAnsi="Times New Roman" w:cs="Times New Roman"/>
                <w:b/>
                <w:bCs/>
              </w:rPr>
              <w:t>e</w:t>
            </w:r>
            <w:r w:rsidRPr="00720E2A">
              <w:rPr>
                <w:rFonts w:ascii="Times New Roman" w:hAnsi="Times New Roman" w:cs="Times New Roman"/>
                <w:b/>
                <w:bCs/>
              </w:rPr>
              <w:t>liami reikalavimai</w:t>
            </w:r>
            <w:r w:rsidR="67B8747B" w:rsidRPr="00720E2A">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720E2A" w:rsidRDefault="3B60C5C8" w:rsidP="00AC029E">
            <w:pPr>
              <w:rPr>
                <w:rFonts w:ascii="Times New Roman" w:hAnsi="Times New Roman" w:cs="Times New Roman"/>
                <w:b/>
                <w:bCs/>
              </w:rPr>
            </w:pPr>
            <w:r w:rsidRPr="00720E2A">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60B2C322" w:rsidR="00192BFE" w:rsidRPr="00720E2A" w:rsidRDefault="000D0732" w:rsidP="545FE871">
            <w:pPr>
              <w:spacing w:after="160" w:line="259" w:lineRule="auto"/>
              <w:rPr>
                <w:rFonts w:ascii="Times New Roman" w:hAnsi="Times New Roman" w:cs="Times New Roman"/>
                <w:i/>
                <w:iCs/>
              </w:rPr>
            </w:pPr>
            <w:r w:rsidRPr="00720E2A">
              <w:rPr>
                <w:rFonts w:ascii="Times New Roman" w:hAnsi="Times New Roman" w:cs="Times New Roman"/>
                <w:sz w:val="24"/>
                <w:szCs w:val="24"/>
              </w:rPr>
              <w:t>10-001-06-01-01-05-02</w:t>
            </w:r>
          </w:p>
        </w:tc>
        <w:tc>
          <w:tcPr>
            <w:tcW w:w="7436" w:type="dxa"/>
            <w:gridSpan w:val="5"/>
          </w:tcPr>
          <w:p w14:paraId="2597C47A" w14:textId="694EF909" w:rsidR="00192BFE" w:rsidRPr="00720E2A" w:rsidRDefault="000D0732" w:rsidP="008F62D3">
            <w:pPr>
              <w:jc w:val="both"/>
              <w:rPr>
                <w:rFonts w:ascii="Times New Roman" w:hAnsi="Times New Roman" w:cs="Times New Roman"/>
                <w:i/>
                <w:iCs/>
              </w:rPr>
            </w:pPr>
            <w:r w:rsidRPr="00720E2A">
              <w:rPr>
                <w:rFonts w:ascii="Times New Roman" w:hAnsi="Times New Roman" w:cs="Times New Roman"/>
              </w:rPr>
              <w:t>5.2. Viešai prieinamos elektromobilių įkrovimo infrastruktūros įrengimas ir plėtra nustatytuose ruožuose šalia TEN-T tinklui priklausančių Lietuvos Respublikos valstybinės reikšmės kelių.</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720E2A" w:rsidRDefault="44A7767F" w:rsidP="00AC029E">
            <w:pPr>
              <w:rPr>
                <w:rFonts w:ascii="Times New Roman" w:hAnsi="Times New Roman" w:cs="Times New Roman"/>
                <w:b/>
                <w:bCs/>
              </w:rPr>
            </w:pPr>
            <w:r w:rsidRPr="00720E2A">
              <w:rPr>
                <w:rFonts w:ascii="Times New Roman" w:hAnsi="Times New Roman" w:cs="Times New Roman"/>
                <w:b/>
                <w:bCs/>
              </w:rPr>
              <w:t>2</w:t>
            </w:r>
            <w:r w:rsidR="5970E6E9" w:rsidRPr="00720E2A">
              <w:rPr>
                <w:rFonts w:ascii="Times New Roman" w:hAnsi="Times New Roman" w:cs="Times New Roman"/>
                <w:b/>
                <w:bCs/>
              </w:rPr>
              <w:t>.</w:t>
            </w:r>
            <w:r w:rsidR="635ADBB7" w:rsidRPr="00720E2A">
              <w:rPr>
                <w:rFonts w:ascii="Times New Roman" w:hAnsi="Times New Roman" w:cs="Times New Roman"/>
                <w:b/>
                <w:bCs/>
              </w:rPr>
              <w:t>1</w:t>
            </w:r>
            <w:r w:rsidR="7C317E50" w:rsidRPr="00720E2A">
              <w:rPr>
                <w:rFonts w:ascii="Times New Roman" w:hAnsi="Times New Roman" w:cs="Times New Roman"/>
                <w:b/>
                <w:bCs/>
              </w:rPr>
              <w:t>3</w:t>
            </w:r>
            <w:r w:rsidR="3B60C5C8" w:rsidRPr="00720E2A">
              <w:rPr>
                <w:rFonts w:ascii="Times New Roman" w:hAnsi="Times New Roman" w:cs="Times New Roman"/>
                <w:b/>
                <w:bCs/>
              </w:rPr>
              <w:t>.</w:t>
            </w:r>
            <w:r w:rsidR="003E2817" w:rsidRPr="00720E2A">
              <w:rPr>
                <w:rFonts w:ascii="Times New Roman" w:hAnsi="Times New Roman" w:cs="Times New Roman"/>
                <w:b/>
                <w:bCs/>
              </w:rPr>
              <w:t>2</w:t>
            </w:r>
          </w:p>
        </w:tc>
        <w:tc>
          <w:tcPr>
            <w:tcW w:w="1984" w:type="dxa"/>
          </w:tcPr>
          <w:p w14:paraId="045D493B" w14:textId="218B83B4" w:rsidR="00AC029E" w:rsidRPr="00720E2A" w:rsidRDefault="00AC029E" w:rsidP="00AC029E">
            <w:pPr>
              <w:rPr>
                <w:rFonts w:ascii="Times New Roman" w:hAnsi="Times New Roman" w:cs="Times New Roman"/>
                <w:b/>
                <w:bCs/>
              </w:rPr>
            </w:pPr>
            <w:r w:rsidRPr="00720E2A">
              <w:rPr>
                <w:rFonts w:ascii="Times New Roman" w:hAnsi="Times New Roman" w:cs="Times New Roman"/>
                <w:b/>
                <w:bCs/>
              </w:rPr>
              <w:t>Tikslinės grupės</w:t>
            </w:r>
          </w:p>
        </w:tc>
        <w:tc>
          <w:tcPr>
            <w:tcW w:w="7436" w:type="dxa"/>
            <w:gridSpan w:val="5"/>
          </w:tcPr>
          <w:p w14:paraId="6DDD2301" w14:textId="74F8842E" w:rsidR="00AC029E" w:rsidRPr="00720E2A" w:rsidRDefault="000D0732" w:rsidP="2327CC7F">
            <w:pPr>
              <w:rPr>
                <w:rFonts w:ascii="Times New Roman" w:hAnsi="Times New Roman" w:cs="Times New Roman"/>
                <w:i/>
                <w:iCs/>
              </w:rPr>
            </w:pPr>
            <w:r w:rsidRPr="00720E2A">
              <w:rPr>
                <w:rFonts w:ascii="Times New Roman" w:hAnsi="Times New Roman" w:cs="Times New Roman"/>
              </w:rPr>
              <w:t>Juridiniai asmenys, turintys teisę vykdyti ekonominę veiklą, įsigyjantys ir įrengiantys viešai prieinamą elektromobilių įkrovimo infrastruktūrą.</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720E2A" w:rsidRDefault="44A7767F" w:rsidP="00AC029E">
            <w:pPr>
              <w:rPr>
                <w:rFonts w:ascii="Times New Roman" w:hAnsi="Times New Roman" w:cs="Times New Roman"/>
                <w:b/>
                <w:bCs/>
              </w:rPr>
            </w:pPr>
            <w:r w:rsidRPr="00720E2A">
              <w:rPr>
                <w:rFonts w:ascii="Times New Roman" w:hAnsi="Times New Roman" w:cs="Times New Roman"/>
                <w:b/>
                <w:bCs/>
              </w:rPr>
              <w:t>2</w:t>
            </w:r>
            <w:r w:rsidR="1B5287E5" w:rsidRPr="00720E2A">
              <w:rPr>
                <w:rFonts w:ascii="Times New Roman" w:hAnsi="Times New Roman" w:cs="Times New Roman"/>
                <w:b/>
                <w:bCs/>
              </w:rPr>
              <w:t>.</w:t>
            </w:r>
            <w:r w:rsidR="4085B55C" w:rsidRPr="00720E2A">
              <w:rPr>
                <w:rFonts w:ascii="Times New Roman" w:hAnsi="Times New Roman" w:cs="Times New Roman"/>
                <w:b/>
                <w:bCs/>
              </w:rPr>
              <w:t>1</w:t>
            </w:r>
            <w:r w:rsidR="1244E41F" w:rsidRPr="00720E2A">
              <w:rPr>
                <w:rFonts w:ascii="Times New Roman" w:hAnsi="Times New Roman" w:cs="Times New Roman"/>
                <w:b/>
                <w:bCs/>
              </w:rPr>
              <w:t>3</w:t>
            </w:r>
            <w:r w:rsidR="00AC029E" w:rsidRPr="00720E2A">
              <w:rPr>
                <w:rFonts w:ascii="Times New Roman" w:hAnsi="Times New Roman" w:cs="Times New Roman"/>
                <w:b/>
                <w:bCs/>
              </w:rPr>
              <w:t>.</w:t>
            </w:r>
            <w:r w:rsidR="003E2817" w:rsidRPr="00720E2A">
              <w:rPr>
                <w:rFonts w:ascii="Times New Roman" w:hAnsi="Times New Roman" w:cs="Times New Roman"/>
                <w:b/>
                <w:bCs/>
              </w:rPr>
              <w:t>3</w:t>
            </w:r>
          </w:p>
        </w:tc>
        <w:tc>
          <w:tcPr>
            <w:tcW w:w="1984" w:type="dxa"/>
          </w:tcPr>
          <w:p w14:paraId="52172BC0" w14:textId="13A55390" w:rsidR="00AC029E" w:rsidRPr="00720E2A" w:rsidRDefault="00AC029E" w:rsidP="00AC029E">
            <w:pPr>
              <w:rPr>
                <w:rFonts w:ascii="Times New Roman" w:hAnsi="Times New Roman" w:cs="Times New Roman"/>
                <w:b/>
                <w:bCs/>
              </w:rPr>
            </w:pPr>
            <w:r w:rsidRPr="00720E2A">
              <w:rPr>
                <w:rFonts w:ascii="Times New Roman" w:hAnsi="Times New Roman" w:cs="Times New Roman"/>
                <w:b/>
                <w:bCs/>
              </w:rPr>
              <w:t>Galimi pareiškėjai</w:t>
            </w:r>
          </w:p>
        </w:tc>
        <w:tc>
          <w:tcPr>
            <w:tcW w:w="7436" w:type="dxa"/>
            <w:gridSpan w:val="5"/>
          </w:tcPr>
          <w:p w14:paraId="3589E60D" w14:textId="117C81E6" w:rsidR="00AC029E" w:rsidRPr="00720E2A" w:rsidRDefault="000D0732" w:rsidP="00AC029E">
            <w:pPr>
              <w:rPr>
                <w:rFonts w:ascii="Times New Roman" w:hAnsi="Times New Roman" w:cs="Times New Roman"/>
                <w:i/>
                <w:iCs/>
              </w:rPr>
            </w:pPr>
            <w:r w:rsidRPr="00720E2A">
              <w:rPr>
                <w:rFonts w:ascii="Times New Roman" w:hAnsi="Times New Roman" w:cs="Times New Roman"/>
              </w:rPr>
              <w:t>Lietuvos Respublikos aplinkos ministerijos Aplinkos projektų valdymo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720E2A" w:rsidRDefault="310EF675" w:rsidP="00D548BA">
            <w:pPr>
              <w:rPr>
                <w:rFonts w:ascii="Times New Roman" w:hAnsi="Times New Roman" w:cs="Times New Roman"/>
                <w:b/>
                <w:bCs/>
              </w:rPr>
            </w:pPr>
            <w:r w:rsidRPr="00720E2A">
              <w:rPr>
                <w:rFonts w:ascii="Times New Roman" w:hAnsi="Times New Roman" w:cs="Times New Roman"/>
                <w:b/>
                <w:bCs/>
              </w:rPr>
              <w:t>2.13.4</w:t>
            </w:r>
          </w:p>
        </w:tc>
        <w:tc>
          <w:tcPr>
            <w:tcW w:w="1984" w:type="dxa"/>
          </w:tcPr>
          <w:p w14:paraId="32DB0C51" w14:textId="69296544" w:rsidR="00D548BA" w:rsidRPr="00720E2A" w:rsidRDefault="00D548BA" w:rsidP="00D548BA">
            <w:pPr>
              <w:rPr>
                <w:rFonts w:ascii="Times New Roman" w:hAnsi="Times New Roman" w:cs="Times New Roman"/>
                <w:b/>
                <w:bCs/>
              </w:rPr>
            </w:pPr>
            <w:r w:rsidRPr="00720E2A">
              <w:rPr>
                <w:rFonts w:ascii="Times New Roman" w:hAnsi="Times New Roman" w:cs="Times New Roman"/>
                <w:b/>
                <w:bCs/>
              </w:rPr>
              <w:t>Pareiškėjų tipas</w:t>
            </w:r>
          </w:p>
        </w:tc>
        <w:tc>
          <w:tcPr>
            <w:tcW w:w="7436" w:type="dxa"/>
            <w:gridSpan w:val="5"/>
          </w:tcPr>
          <w:p w14:paraId="62FFB20E" w14:textId="534D2A05" w:rsidR="00625FE0" w:rsidRPr="00720E2A" w:rsidRDefault="00625FE0" w:rsidP="00CE0D6A">
            <w:pPr>
              <w:rPr>
                <w:rFonts w:ascii="Times New Roman" w:hAnsi="Times New Roman" w:cs="Times New Roman"/>
                <w:i/>
                <w:iCs/>
              </w:rPr>
            </w:pPr>
            <w:r w:rsidRPr="00720E2A">
              <w:rPr>
                <w:rFonts w:ascii="Times New Roman" w:hAnsi="Times New Roman" w:cs="Times New Roman"/>
                <w:i/>
                <w:iCs/>
              </w:rPr>
              <w:t>Nurodomas pareiškėjų tipas (sektorius).</w:t>
            </w:r>
          </w:p>
          <w:p w14:paraId="12EADA53" w14:textId="5F717982" w:rsidR="00625FE0" w:rsidRPr="00720E2A" w:rsidRDefault="00F8107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0D0732" w:rsidRPr="00720E2A">
                  <w:rPr>
                    <w:rFonts w:ascii="MS Gothic" w:eastAsia="MS Gothic" w:hAnsi="MS Gothic" w:cs="Times New Roman" w:hint="eastAsia"/>
                  </w:rPr>
                  <w:t>☒</w:t>
                </w:r>
              </w:sdtContent>
            </w:sdt>
            <w:r w:rsidR="00625FE0" w:rsidRPr="00720E2A">
              <w:rPr>
                <w:rFonts w:ascii="Times New Roman" w:hAnsi="Times New Roman" w:cs="Times New Roman"/>
                <w:b/>
                <w:sz w:val="20"/>
                <w:szCs w:val="20"/>
              </w:rPr>
              <w:t xml:space="preserve"> </w:t>
            </w:r>
            <w:r w:rsidR="00625FE0" w:rsidRPr="00720E2A">
              <w:rPr>
                <w:rFonts w:ascii="Times New Roman" w:hAnsi="Times New Roman" w:cs="Times New Roman"/>
                <w:bCs/>
                <w:sz w:val="20"/>
                <w:szCs w:val="20"/>
              </w:rPr>
              <w:t>Viešasis</w:t>
            </w:r>
          </w:p>
          <w:p w14:paraId="56C669A2" w14:textId="77777777" w:rsidR="00625FE0" w:rsidRPr="00720E2A" w:rsidRDefault="00F8107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720E2A">
                  <w:rPr>
                    <w:rFonts w:ascii="MS Gothic" w:eastAsia="MS Gothic" w:hAnsi="MS Gothic" w:cs="Times New Roman" w:hint="eastAsia"/>
                    <w:bCs/>
                  </w:rPr>
                  <w:t>☐</w:t>
                </w:r>
              </w:sdtContent>
            </w:sdt>
            <w:r w:rsidR="00625FE0" w:rsidRPr="00720E2A">
              <w:rPr>
                <w:rFonts w:ascii="Times New Roman" w:hAnsi="Times New Roman" w:cs="Times New Roman"/>
                <w:bCs/>
                <w:sz w:val="20"/>
                <w:szCs w:val="20"/>
              </w:rPr>
              <w:t xml:space="preserve"> Privatusis</w:t>
            </w:r>
          </w:p>
          <w:p w14:paraId="187445C9" w14:textId="3661F853" w:rsidR="00625FE0" w:rsidRPr="00720E2A"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12E84791" w:rsidR="00D548BA" w:rsidRPr="00B52EB3" w:rsidRDefault="000D0732" w:rsidP="00D548BA">
            <w:pPr>
              <w:rPr>
                <w:rFonts w:ascii="Times New Roman" w:hAnsi="Times New Roman" w:cs="Times New Roman"/>
                <w:i/>
                <w:iCs/>
              </w:rPr>
            </w:pPr>
            <w:r w:rsidRPr="00EB4EB9">
              <w:rPr>
                <w:rFonts w:ascii="Times New Roman" w:hAnsi="Times New Roman" w:cs="Times New Roman"/>
              </w:rPr>
              <w:t>Partneriai nėra galimi</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63D27AE3" w:rsidR="00D548BA" w:rsidRPr="000D0732" w:rsidRDefault="000D0732" w:rsidP="008F62D3">
            <w:pPr>
              <w:jc w:val="both"/>
              <w:rPr>
                <w:rFonts w:ascii="Times New Roman" w:hAnsi="Times New Roman" w:cs="Times New Roman"/>
                <w:iCs/>
              </w:rPr>
            </w:pPr>
            <w:r>
              <w:rPr>
                <w:rFonts w:ascii="Times New Roman" w:hAnsi="Times New Roman" w:cs="Times New Roman"/>
                <w:i/>
                <w:iCs/>
              </w:rPr>
              <w:t>-</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3CA230A0" w14:textId="63FD3325" w:rsidR="000D0732" w:rsidRPr="007F6D4C" w:rsidRDefault="000D0732" w:rsidP="000D0732">
            <w:pPr>
              <w:spacing w:after="120"/>
              <w:contextualSpacing/>
              <w:jc w:val="both"/>
              <w:rPr>
                <w:rFonts w:ascii="Times New Roman" w:hAnsi="Times New Roman" w:cs="Times New Roman"/>
                <w:sz w:val="24"/>
                <w:szCs w:val="24"/>
              </w:rPr>
            </w:pPr>
            <w:r w:rsidRPr="007F6D4C">
              <w:rPr>
                <w:rFonts w:ascii="Times New Roman" w:hAnsi="Times New Roman" w:cs="Times New Roman"/>
                <w:sz w:val="24"/>
                <w:szCs w:val="24"/>
              </w:rPr>
              <w:t>Kompensacijos dydis vienam pareiškėjui yra:</w:t>
            </w:r>
          </w:p>
          <w:p w14:paraId="35303C79" w14:textId="77777777" w:rsidR="000D0732" w:rsidRPr="007F6D4C" w:rsidRDefault="000D0732" w:rsidP="000D0732">
            <w:pPr>
              <w:spacing w:after="120"/>
              <w:contextualSpacing/>
              <w:jc w:val="both"/>
              <w:rPr>
                <w:rFonts w:ascii="Times New Roman" w:hAnsi="Times New Roman" w:cs="Times New Roman"/>
                <w:sz w:val="24"/>
                <w:szCs w:val="24"/>
              </w:rPr>
            </w:pPr>
            <w:r>
              <w:rPr>
                <w:rFonts w:ascii="Times New Roman" w:hAnsi="Times New Roman" w:cs="Times New Roman"/>
                <w:sz w:val="24"/>
                <w:szCs w:val="24"/>
              </w:rPr>
              <w:t>1.</w:t>
            </w:r>
            <w:r w:rsidRPr="007F6D4C">
              <w:rPr>
                <w:rFonts w:ascii="Times New Roman" w:hAnsi="Times New Roman" w:cs="Times New Roman"/>
                <w:sz w:val="24"/>
                <w:szCs w:val="24"/>
              </w:rPr>
              <w:t xml:space="preserve"> 25 proc. didelei įmonei, 45 proc. vidutinei įmonei ir 55 proc. mažai įmonei Aprašo 14.1 papunktyje nurodyto FĮ-35-01, FĮ-35-03, FĮ-35-05, </w:t>
            </w:r>
            <w:r w:rsidRPr="007F6D4C">
              <w:rPr>
                <w:rFonts w:ascii="Times New Roman" w:hAnsi="Times New Roman" w:cs="Times New Roman"/>
                <w:sz w:val="24"/>
                <w:szCs w:val="24"/>
              </w:rPr>
              <w:br/>
              <w:t xml:space="preserve">FĮ-35-07, FĮ-35-09, FĮ-35-11, FĮ-35-13, FĮ-35-15 supaprastinto įkainio už kiekvieną įsigytą ir Sostinės regione elektromobilių įkrovimo parke įrengtą elektromobilių įkrovimo stotelę su prieiga (-omis); </w:t>
            </w:r>
          </w:p>
          <w:p w14:paraId="168CB956" w14:textId="77777777" w:rsidR="000D0732" w:rsidRPr="007F6D4C" w:rsidRDefault="000D0732" w:rsidP="000D0732">
            <w:pPr>
              <w:spacing w:after="120"/>
              <w:contextualSpacing/>
              <w:jc w:val="both"/>
              <w:rPr>
                <w:rFonts w:ascii="Times New Roman" w:hAnsi="Times New Roman" w:cs="Times New Roman"/>
                <w:sz w:val="24"/>
                <w:szCs w:val="24"/>
              </w:rPr>
            </w:pPr>
            <w:r>
              <w:rPr>
                <w:rFonts w:ascii="Times New Roman" w:hAnsi="Times New Roman" w:cs="Times New Roman"/>
                <w:sz w:val="24"/>
                <w:szCs w:val="24"/>
              </w:rPr>
              <w:t>2.</w:t>
            </w:r>
            <w:r w:rsidRPr="007F6D4C">
              <w:rPr>
                <w:rFonts w:ascii="Times New Roman" w:hAnsi="Times New Roman" w:cs="Times New Roman"/>
                <w:sz w:val="24"/>
                <w:szCs w:val="24"/>
              </w:rPr>
              <w:t xml:space="preserve"> 35 proc. didelei įmonei, 55 proc. vidutinei įmonei ir iki 60 proc. mažai įmonei Aprašo 14.1 papunktyje nurodyto FĮ-35-01, FĮ-35-03, FĮ-35-05, FĮ-35-07, FĮ-35-09, FĮ-35-11, FĮ-35-13, FĮ-35-15 supaprastinto įkainio už kiekvieną įsigytą ir Vidurio ir vakarų Lietuvos regione elektromobilių įkrovimo parke įrengtą elektromobilių įkrovimo stotelę su prieiga (-omis).</w:t>
            </w:r>
          </w:p>
          <w:p w14:paraId="6F1A2BCF" w14:textId="2BF9891F" w:rsidR="00D548BA" w:rsidRDefault="00D548BA" w:rsidP="008F62D3">
            <w:pPr>
              <w:jc w:val="both"/>
              <w:rPr>
                <w:rFonts w:ascii="Times New Roman" w:hAnsi="Times New Roman" w:cs="Times New Roman"/>
                <w:i/>
                <w:iCs/>
              </w:rPr>
            </w:pP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543F6D5B" w:rsidR="00D548BA" w:rsidRPr="000D0732" w:rsidRDefault="000D0732" w:rsidP="008F62D3">
            <w:pPr>
              <w:jc w:val="both"/>
              <w:rPr>
                <w:rFonts w:ascii="Times New Roman" w:hAnsi="Times New Roman" w:cs="Times New Roman"/>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634A5637" w14:textId="77777777" w:rsidR="000D0732" w:rsidRPr="00000A1F" w:rsidRDefault="000D0732" w:rsidP="000D0732">
            <w:pPr>
              <w:tabs>
                <w:tab w:val="left" w:pos="319"/>
              </w:tabs>
              <w:jc w:val="both"/>
              <w:rPr>
                <w:rFonts w:ascii="Times New Roman" w:hAnsi="Times New Roman" w:cs="Times New Roman"/>
              </w:rPr>
            </w:pPr>
            <w:r w:rsidRPr="00A359B9">
              <w:rPr>
                <w:rFonts w:ascii="Times New Roman" w:hAnsi="Times New Roman" w:cs="Times New Roman"/>
              </w:rPr>
              <w:t>1.</w:t>
            </w:r>
            <w:r w:rsidRPr="00A359B9">
              <w:rPr>
                <w:rFonts w:ascii="Times New Roman" w:hAnsi="Times New Roman" w:cs="Times New Roman"/>
              </w:rPr>
              <w:tab/>
              <w:t xml:space="preserve"> </w:t>
            </w:r>
            <w:r w:rsidRPr="00000A1F">
              <w:rPr>
                <w:rFonts w:ascii="Times New Roman" w:hAnsi="Times New Roman" w:cs="Times New Roman"/>
              </w:rPr>
              <w:t xml:space="preserve">Tinkamos finansuoti </w:t>
            </w:r>
            <w:r>
              <w:rPr>
                <w:rFonts w:ascii="Times New Roman" w:hAnsi="Times New Roman" w:cs="Times New Roman"/>
              </w:rPr>
              <w:t>jungtinio projekto (toliau –</w:t>
            </w:r>
            <w:r w:rsidRPr="00000A1F">
              <w:rPr>
                <w:rFonts w:ascii="Times New Roman" w:hAnsi="Times New Roman" w:cs="Times New Roman"/>
              </w:rPr>
              <w:t>JP</w:t>
            </w:r>
            <w:r>
              <w:rPr>
                <w:rFonts w:ascii="Times New Roman" w:hAnsi="Times New Roman" w:cs="Times New Roman"/>
              </w:rPr>
              <w:t>)</w:t>
            </w:r>
            <w:r w:rsidRPr="00000A1F">
              <w:rPr>
                <w:rFonts w:ascii="Times New Roman" w:hAnsi="Times New Roman" w:cs="Times New Roman"/>
              </w:rPr>
              <w:t xml:space="preserve"> vykdytojo išlaidos ir tinkamos finansuoti JP projekto išlaidos turi atitikti Projektų taisyklių VII skyriuje išdėstytus projekto išlaidoms taikomus reikalavimus.</w:t>
            </w:r>
          </w:p>
          <w:p w14:paraId="35DA6D7F" w14:textId="77777777" w:rsidR="000D0732" w:rsidRPr="00000A1F" w:rsidRDefault="000D0732" w:rsidP="000D0732">
            <w:pPr>
              <w:tabs>
                <w:tab w:val="left" w:pos="460"/>
              </w:tabs>
              <w:jc w:val="both"/>
              <w:rPr>
                <w:rFonts w:ascii="Times New Roman" w:hAnsi="Times New Roman" w:cs="Times New Roman"/>
              </w:rPr>
            </w:pPr>
            <w:r w:rsidRPr="00000A1F">
              <w:rPr>
                <w:rFonts w:ascii="Times New Roman" w:hAnsi="Times New Roman" w:cs="Times New Roman"/>
              </w:rPr>
              <w:t>2.</w:t>
            </w:r>
            <w:r w:rsidRPr="00000A1F">
              <w:rPr>
                <w:rFonts w:ascii="Times New Roman" w:hAnsi="Times New Roman" w:cs="Times New Roman"/>
              </w:rPr>
              <w:tab/>
              <w:t xml:space="preserve"> JP vykdytojo prašymu išankstiniai (avansiniai) mokėjimai gali būti atliekami Projektų taisyklėse numatyta tvarka.</w:t>
            </w:r>
          </w:p>
          <w:p w14:paraId="17A78219" w14:textId="77777777" w:rsidR="000D0732" w:rsidRPr="00000A1F" w:rsidRDefault="000D0732" w:rsidP="000D0732">
            <w:pPr>
              <w:tabs>
                <w:tab w:val="left" w:pos="319"/>
              </w:tabs>
              <w:jc w:val="both"/>
              <w:rPr>
                <w:rFonts w:ascii="Times New Roman" w:hAnsi="Times New Roman" w:cs="Times New Roman"/>
              </w:rPr>
            </w:pPr>
            <w:r w:rsidRPr="00000A1F">
              <w:rPr>
                <w:rFonts w:ascii="Times New Roman" w:hAnsi="Times New Roman" w:cs="Times New Roman"/>
              </w:rPr>
              <w:t>3.</w:t>
            </w:r>
            <w:r w:rsidRPr="00000A1F">
              <w:rPr>
                <w:rFonts w:ascii="Times New Roman" w:hAnsi="Times New Roman" w:cs="Times New Roman"/>
              </w:rPr>
              <w:tab/>
              <w:t xml:space="preserve"> JP projektams avanso mokėjimai neatliekami, JP vykdytojas kompensuoja dalį JP projektų tinkamų finansuoti išlaidų tik pagal Aprašo 8.2 papunktyje nurodytus ne didesnius nei nustatytus procentus nuo fiksuotųjų vieneto įkainių, pagal JP projekto pareiškėjo mokėjimo prašymus.</w:t>
            </w:r>
          </w:p>
          <w:p w14:paraId="1036AE36" w14:textId="77777777" w:rsidR="000D0732" w:rsidRPr="00000A1F" w:rsidRDefault="000D0732" w:rsidP="000D0732">
            <w:pPr>
              <w:tabs>
                <w:tab w:val="left" w:pos="460"/>
              </w:tabs>
              <w:jc w:val="both"/>
              <w:rPr>
                <w:rFonts w:ascii="Times New Roman" w:hAnsi="Times New Roman" w:cs="Times New Roman"/>
              </w:rPr>
            </w:pPr>
            <w:r w:rsidRPr="00000A1F">
              <w:rPr>
                <w:rFonts w:ascii="Times New Roman" w:hAnsi="Times New Roman" w:cs="Times New Roman"/>
              </w:rPr>
              <w:t>4.</w:t>
            </w:r>
            <w:r w:rsidRPr="00000A1F">
              <w:rPr>
                <w:rFonts w:ascii="Times New Roman" w:hAnsi="Times New Roman" w:cs="Times New Roman"/>
              </w:rPr>
              <w:tab/>
              <w:t xml:space="preserve"> Tinkamos kompensuoti JP projekto išlaidos turi būti patirtos ir apmokėtos pareiškėjo ne vėliau kaip iki kvietimo termino pabaigos ir atitikti Tyrime nustatytas fiksuotuosius vieneto įkainius sudarančias išlaidų kategorijas.</w:t>
            </w:r>
            <w:r>
              <w:t xml:space="preserve"> </w:t>
            </w:r>
            <w:hyperlink r:id="rId12" w:history="1">
              <w:r w:rsidRPr="009E77E0">
                <w:rPr>
                  <w:rStyle w:val="Hyperlink"/>
                  <w:rFonts w:ascii="Times New Roman" w:hAnsi="Times New Roman" w:cs="Times New Roman"/>
                </w:rPr>
                <w:t>https://2021.esinvesticijos.lt/dokumentai/fi-35-01-fi-35-16-viesuju-elektromobiliu-ikrovimo-prieigu-irengimo-islaidu-fiksuotuju-vieneto-ikainiu-nustatymo-tyrimas</w:t>
              </w:r>
            </w:hyperlink>
          </w:p>
          <w:p w14:paraId="1CC5F8C7" w14:textId="77777777" w:rsidR="000D0732" w:rsidRPr="00000A1F" w:rsidRDefault="000D0732" w:rsidP="000D0732">
            <w:pPr>
              <w:tabs>
                <w:tab w:val="left" w:pos="319"/>
              </w:tabs>
              <w:jc w:val="both"/>
              <w:rPr>
                <w:rFonts w:ascii="Times New Roman" w:hAnsi="Times New Roman" w:cs="Times New Roman"/>
              </w:rPr>
            </w:pPr>
            <w:r w:rsidRPr="00000A1F">
              <w:rPr>
                <w:rFonts w:ascii="Times New Roman" w:hAnsi="Times New Roman" w:cs="Times New Roman"/>
              </w:rPr>
              <w:t>5.</w:t>
            </w:r>
            <w:r w:rsidRPr="00000A1F">
              <w:rPr>
                <w:rFonts w:ascii="Times New Roman" w:hAnsi="Times New Roman" w:cs="Times New Roman"/>
              </w:rPr>
              <w:tab/>
              <w:t xml:space="preserve"> JP projekto finansavimo, mokėjimų prašymų teikimo, atsiskaitymo detalius reikalavimus, kurie nedetalizuoti Projektų taisyklėse, nustato JP vykdytojas kvietime teikti paraiškas.</w:t>
            </w:r>
          </w:p>
          <w:p w14:paraId="71E5B5BE" w14:textId="77777777" w:rsidR="000D0732" w:rsidRDefault="000D0732" w:rsidP="000D0732">
            <w:pPr>
              <w:tabs>
                <w:tab w:val="left" w:pos="319"/>
              </w:tabs>
              <w:jc w:val="both"/>
              <w:rPr>
                <w:rFonts w:ascii="Times New Roman" w:hAnsi="Times New Roman" w:cs="Times New Roman"/>
              </w:rPr>
            </w:pPr>
            <w:r w:rsidRPr="00000A1F">
              <w:rPr>
                <w:rFonts w:ascii="Times New Roman" w:hAnsi="Times New Roman" w:cs="Times New Roman"/>
              </w:rPr>
              <w:t>6.</w:t>
            </w:r>
            <w:r w:rsidRPr="00000A1F">
              <w:rPr>
                <w:rFonts w:ascii="Times New Roman" w:hAnsi="Times New Roman" w:cs="Times New Roman"/>
              </w:rPr>
              <w:tab/>
              <w:t xml:space="preserve"> Pagal Aprašą pridėtinės vertės mokestis ne</w:t>
            </w:r>
            <w:r>
              <w:rPr>
                <w:rFonts w:ascii="Times New Roman" w:hAnsi="Times New Roman" w:cs="Times New Roman"/>
              </w:rPr>
              <w:t xml:space="preserve">finansuojamas. </w:t>
            </w:r>
          </w:p>
          <w:p w14:paraId="18FC924D" w14:textId="147A36DB" w:rsidR="00D548BA" w:rsidRPr="00421A95" w:rsidRDefault="000D0732" w:rsidP="006A4F7D">
            <w:pPr>
              <w:tabs>
                <w:tab w:val="left" w:pos="460"/>
              </w:tabs>
              <w:jc w:val="both"/>
              <w:rPr>
                <w:rFonts w:ascii="Times New Roman" w:hAnsi="Times New Roman" w:cs="Times New Roman"/>
                <w:b/>
              </w:rPr>
            </w:pPr>
            <w:r w:rsidRPr="00000A1F">
              <w:rPr>
                <w:rFonts w:ascii="Times New Roman" w:hAnsi="Times New Roman" w:cs="Times New Roman"/>
              </w:rPr>
              <w:t>7.</w:t>
            </w:r>
            <w:r w:rsidRPr="00000A1F">
              <w:rPr>
                <w:rFonts w:ascii="Times New Roman" w:hAnsi="Times New Roman" w:cs="Times New Roman"/>
              </w:rPr>
              <w:tab/>
              <w:t xml:space="preserve"> Pagal Aprašą kryžminis finansavimas netaikomas.</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67FCC6BA">
        <w:trPr>
          <w:cantSplit/>
          <w:trHeight w:val="1190"/>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361DF2DA"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0D073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0D0732">
            <w:pPr>
              <w:jc w:val="both"/>
              <w:rPr>
                <w:rFonts w:ascii="Times New Roman" w:hAnsi="Times New Roman" w:cs="Times New Roman"/>
                <w:b/>
                <w:bCs/>
                <w:iCs/>
              </w:rPr>
            </w:pPr>
          </w:p>
        </w:tc>
      </w:tr>
      <w:tr w:rsidR="00D548BA" w:rsidRPr="008B168C" w14:paraId="3278484E" w14:textId="1A8BCCD1" w:rsidTr="00355010">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553"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34"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118"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355010">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553" w:type="dxa"/>
            <w:gridSpan w:val="2"/>
          </w:tcPr>
          <w:p w14:paraId="16527789" w14:textId="13C5FD57" w:rsidR="000D0732" w:rsidRPr="00000A1F" w:rsidRDefault="000D0732" w:rsidP="000D0732">
            <w:pPr>
              <w:jc w:val="center"/>
              <w:rPr>
                <w:rFonts w:ascii="Times New Roman" w:hAnsi="Times New Roman" w:cs="Times New Roman"/>
              </w:rPr>
            </w:pPr>
            <w:r w:rsidRPr="00000A1F">
              <w:rPr>
                <w:rFonts w:ascii="Times New Roman" w:hAnsi="Times New Roman" w:cs="Times New Roman"/>
              </w:rPr>
              <w:t xml:space="preserve">Išlaidų dydžių kodai iš Supaprastintai apmokamų išlaidų registro: </w:t>
            </w:r>
          </w:p>
          <w:p w14:paraId="74C08D52" w14:textId="77777777" w:rsidR="000D0732" w:rsidRPr="00000A1F" w:rsidRDefault="000D0732" w:rsidP="000D0732">
            <w:pPr>
              <w:tabs>
                <w:tab w:val="left" w:pos="460"/>
              </w:tabs>
              <w:jc w:val="center"/>
              <w:rPr>
                <w:rFonts w:ascii="Times New Roman" w:hAnsi="Times New Roman" w:cs="Times New Roman"/>
              </w:rPr>
            </w:pPr>
            <w:r w:rsidRPr="00000A1F">
              <w:rPr>
                <w:rFonts w:ascii="Times New Roman" w:hAnsi="Times New Roman" w:cs="Times New Roman"/>
              </w:rPr>
              <w:t>1)</w:t>
            </w:r>
            <w:r w:rsidRPr="00000A1F">
              <w:rPr>
                <w:rFonts w:ascii="Times New Roman" w:hAnsi="Times New Roman" w:cs="Times New Roman"/>
              </w:rPr>
              <w:tab/>
              <w:t>FĮ-35-01</w:t>
            </w:r>
          </w:p>
          <w:p w14:paraId="19FA78BB" w14:textId="77777777" w:rsidR="000D0732" w:rsidRPr="00000A1F" w:rsidRDefault="000D0732" w:rsidP="000D0732">
            <w:pPr>
              <w:tabs>
                <w:tab w:val="left" w:pos="460"/>
              </w:tabs>
              <w:jc w:val="center"/>
              <w:rPr>
                <w:rFonts w:ascii="Times New Roman" w:hAnsi="Times New Roman" w:cs="Times New Roman"/>
              </w:rPr>
            </w:pPr>
            <w:r w:rsidRPr="00000A1F">
              <w:rPr>
                <w:rFonts w:ascii="Times New Roman" w:hAnsi="Times New Roman" w:cs="Times New Roman"/>
              </w:rPr>
              <w:t>2)</w:t>
            </w:r>
            <w:r w:rsidRPr="00000A1F">
              <w:rPr>
                <w:rFonts w:ascii="Times New Roman" w:hAnsi="Times New Roman" w:cs="Times New Roman"/>
              </w:rPr>
              <w:tab/>
              <w:t>FĮ-35-03</w:t>
            </w:r>
          </w:p>
          <w:p w14:paraId="38F64DD0" w14:textId="77777777" w:rsidR="000D0732" w:rsidRPr="00000A1F" w:rsidRDefault="000D0732" w:rsidP="000D0732">
            <w:pPr>
              <w:tabs>
                <w:tab w:val="left" w:pos="460"/>
              </w:tabs>
              <w:jc w:val="center"/>
              <w:rPr>
                <w:rFonts w:ascii="Times New Roman" w:hAnsi="Times New Roman" w:cs="Times New Roman"/>
              </w:rPr>
            </w:pPr>
            <w:r w:rsidRPr="00000A1F">
              <w:rPr>
                <w:rFonts w:ascii="Times New Roman" w:hAnsi="Times New Roman" w:cs="Times New Roman"/>
              </w:rPr>
              <w:t>3)</w:t>
            </w:r>
            <w:r w:rsidRPr="00000A1F">
              <w:rPr>
                <w:rFonts w:ascii="Times New Roman" w:hAnsi="Times New Roman" w:cs="Times New Roman"/>
              </w:rPr>
              <w:tab/>
              <w:t>FĮ-35-05</w:t>
            </w:r>
          </w:p>
          <w:p w14:paraId="5C140106" w14:textId="77777777" w:rsidR="000D0732" w:rsidRPr="00000A1F" w:rsidRDefault="000D0732" w:rsidP="000D0732">
            <w:pPr>
              <w:tabs>
                <w:tab w:val="left" w:pos="460"/>
              </w:tabs>
              <w:jc w:val="center"/>
              <w:rPr>
                <w:rFonts w:ascii="Times New Roman" w:hAnsi="Times New Roman" w:cs="Times New Roman"/>
              </w:rPr>
            </w:pPr>
            <w:r w:rsidRPr="00000A1F">
              <w:rPr>
                <w:rFonts w:ascii="Times New Roman" w:hAnsi="Times New Roman" w:cs="Times New Roman"/>
              </w:rPr>
              <w:t>4)</w:t>
            </w:r>
            <w:r w:rsidRPr="00000A1F">
              <w:rPr>
                <w:rFonts w:ascii="Times New Roman" w:hAnsi="Times New Roman" w:cs="Times New Roman"/>
              </w:rPr>
              <w:tab/>
              <w:t>FĮ-35-07</w:t>
            </w:r>
          </w:p>
          <w:p w14:paraId="06782291" w14:textId="77777777" w:rsidR="000D0732" w:rsidRPr="00000A1F" w:rsidRDefault="000D0732" w:rsidP="000D0732">
            <w:pPr>
              <w:tabs>
                <w:tab w:val="left" w:pos="460"/>
              </w:tabs>
              <w:jc w:val="center"/>
              <w:rPr>
                <w:rFonts w:ascii="Times New Roman" w:hAnsi="Times New Roman" w:cs="Times New Roman"/>
              </w:rPr>
            </w:pPr>
            <w:r w:rsidRPr="00000A1F">
              <w:rPr>
                <w:rFonts w:ascii="Times New Roman" w:hAnsi="Times New Roman" w:cs="Times New Roman"/>
              </w:rPr>
              <w:t>5)</w:t>
            </w:r>
            <w:r w:rsidRPr="00000A1F">
              <w:rPr>
                <w:rFonts w:ascii="Times New Roman" w:hAnsi="Times New Roman" w:cs="Times New Roman"/>
              </w:rPr>
              <w:tab/>
              <w:t>FĮ-35-09</w:t>
            </w:r>
          </w:p>
          <w:p w14:paraId="49D2D0EB" w14:textId="77777777" w:rsidR="000D0732" w:rsidRPr="00000A1F" w:rsidRDefault="000D0732" w:rsidP="000D0732">
            <w:pPr>
              <w:tabs>
                <w:tab w:val="left" w:pos="460"/>
              </w:tabs>
              <w:jc w:val="center"/>
              <w:rPr>
                <w:rFonts w:ascii="Times New Roman" w:hAnsi="Times New Roman" w:cs="Times New Roman"/>
              </w:rPr>
            </w:pPr>
            <w:r w:rsidRPr="00000A1F">
              <w:rPr>
                <w:rFonts w:ascii="Times New Roman" w:hAnsi="Times New Roman" w:cs="Times New Roman"/>
              </w:rPr>
              <w:t>6)</w:t>
            </w:r>
            <w:r w:rsidRPr="00000A1F">
              <w:rPr>
                <w:rFonts w:ascii="Times New Roman" w:hAnsi="Times New Roman" w:cs="Times New Roman"/>
              </w:rPr>
              <w:tab/>
              <w:t>FĮ-35-11</w:t>
            </w:r>
          </w:p>
          <w:p w14:paraId="37A5A2B6" w14:textId="77777777" w:rsidR="000D0732" w:rsidRPr="00000A1F" w:rsidRDefault="000D0732" w:rsidP="000D0732">
            <w:pPr>
              <w:tabs>
                <w:tab w:val="left" w:pos="460"/>
              </w:tabs>
              <w:jc w:val="center"/>
              <w:rPr>
                <w:rFonts w:ascii="Times New Roman" w:hAnsi="Times New Roman" w:cs="Times New Roman"/>
              </w:rPr>
            </w:pPr>
            <w:r w:rsidRPr="00000A1F">
              <w:rPr>
                <w:rFonts w:ascii="Times New Roman" w:hAnsi="Times New Roman" w:cs="Times New Roman"/>
              </w:rPr>
              <w:t>7)</w:t>
            </w:r>
            <w:r w:rsidRPr="00000A1F">
              <w:rPr>
                <w:rFonts w:ascii="Times New Roman" w:hAnsi="Times New Roman" w:cs="Times New Roman"/>
              </w:rPr>
              <w:tab/>
              <w:t>FĮ-35-13</w:t>
            </w:r>
          </w:p>
          <w:p w14:paraId="537240A3" w14:textId="685FE3B3" w:rsidR="00D548BA" w:rsidRDefault="000D0732" w:rsidP="00F90007">
            <w:pPr>
              <w:tabs>
                <w:tab w:val="left" w:pos="1027"/>
              </w:tabs>
              <w:ind w:left="602"/>
              <w:jc w:val="both"/>
              <w:rPr>
                <w:rFonts w:ascii="Times New Roman" w:eastAsia="Times New Roman" w:hAnsi="Times New Roman" w:cs="Times New Roman"/>
                <w:i/>
                <w:iCs/>
              </w:rPr>
            </w:pPr>
            <w:r w:rsidRPr="00000A1F">
              <w:rPr>
                <w:rFonts w:ascii="Times New Roman" w:hAnsi="Times New Roman" w:cs="Times New Roman"/>
              </w:rPr>
              <w:t>8)</w:t>
            </w:r>
            <w:r w:rsidRPr="00000A1F">
              <w:rPr>
                <w:rFonts w:ascii="Times New Roman" w:hAnsi="Times New Roman" w:cs="Times New Roman"/>
              </w:rPr>
              <w:tab/>
              <w:t>FĮ-35-15</w:t>
            </w:r>
          </w:p>
        </w:tc>
        <w:tc>
          <w:tcPr>
            <w:tcW w:w="1134" w:type="dxa"/>
          </w:tcPr>
          <w:p w14:paraId="616A55FB" w14:textId="35947606" w:rsidR="00D548BA" w:rsidRPr="000D0732" w:rsidRDefault="000D0732" w:rsidP="000D0732">
            <w:pPr>
              <w:jc w:val="center"/>
              <w:rPr>
                <w:rFonts w:ascii="Times New Roman" w:eastAsia="Times New Roman" w:hAnsi="Times New Roman" w:cs="Times New Roman"/>
                <w:iCs/>
              </w:rPr>
            </w:pPr>
            <w:r w:rsidRPr="000D0732">
              <w:rPr>
                <w:rFonts w:ascii="Times New Roman" w:hAnsi="Times New Roman" w:cs="Times New Roman"/>
                <w:sz w:val="20"/>
                <w:szCs w:val="20"/>
              </w:rPr>
              <w:t>01</w:t>
            </w:r>
          </w:p>
        </w:tc>
        <w:tc>
          <w:tcPr>
            <w:tcW w:w="3118" w:type="dxa"/>
            <w:gridSpan w:val="2"/>
          </w:tcPr>
          <w:p w14:paraId="4CFDEF3A" w14:textId="77777777" w:rsidR="000D0732" w:rsidRPr="000D0732" w:rsidRDefault="000D0732" w:rsidP="000D0732">
            <w:pPr>
              <w:jc w:val="both"/>
              <w:rPr>
                <w:rFonts w:ascii="Times New Roman" w:eastAsia="Times New Roman" w:hAnsi="Times New Roman" w:cs="Times New Roman"/>
                <w:iCs/>
              </w:rPr>
            </w:pPr>
            <w:r w:rsidRPr="000D0732">
              <w:rPr>
                <w:rFonts w:ascii="Times New Roman" w:eastAsia="Times New Roman" w:hAnsi="Times New Roman" w:cs="Times New Roman"/>
                <w:iCs/>
              </w:rPr>
              <w:t>Išlaidų dydžių pavadinimai iš Supaprastintai apmokamų išlaidų registro:</w:t>
            </w:r>
          </w:p>
          <w:p w14:paraId="44CF57EA" w14:textId="77777777" w:rsidR="000D0732" w:rsidRPr="000D0732" w:rsidRDefault="000D0732" w:rsidP="000D0732">
            <w:pPr>
              <w:tabs>
                <w:tab w:val="left" w:pos="526"/>
              </w:tabs>
              <w:jc w:val="both"/>
              <w:rPr>
                <w:rFonts w:ascii="Times New Roman" w:eastAsia="Times New Roman" w:hAnsi="Times New Roman" w:cs="Times New Roman"/>
                <w:iCs/>
              </w:rPr>
            </w:pPr>
            <w:r w:rsidRPr="000D0732">
              <w:rPr>
                <w:rFonts w:ascii="Times New Roman" w:eastAsia="Times New Roman" w:hAnsi="Times New Roman" w:cs="Times New Roman"/>
                <w:iCs/>
              </w:rPr>
              <w:t>1)</w:t>
            </w:r>
            <w:r w:rsidRPr="000D0732">
              <w:rPr>
                <w:rFonts w:ascii="Times New Roman" w:eastAsia="Times New Roman" w:hAnsi="Times New Roman" w:cs="Times New Roman"/>
                <w:iCs/>
              </w:rPr>
              <w:tab/>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p w14:paraId="616C8FA9" w14:textId="77777777" w:rsidR="000D0732" w:rsidRPr="000D0732" w:rsidRDefault="000D0732" w:rsidP="000D0732">
            <w:pPr>
              <w:tabs>
                <w:tab w:val="left" w:pos="541"/>
              </w:tabs>
              <w:jc w:val="both"/>
              <w:rPr>
                <w:rFonts w:ascii="Times New Roman" w:eastAsia="Times New Roman" w:hAnsi="Times New Roman" w:cs="Times New Roman"/>
                <w:iCs/>
              </w:rPr>
            </w:pPr>
            <w:r w:rsidRPr="000D0732">
              <w:rPr>
                <w:rFonts w:ascii="Times New Roman" w:eastAsia="Times New Roman" w:hAnsi="Times New Roman" w:cs="Times New Roman"/>
                <w:iCs/>
              </w:rPr>
              <w:t>2)</w:t>
            </w:r>
            <w:r w:rsidRPr="000D0732">
              <w:rPr>
                <w:rFonts w:ascii="Times New Roman" w:eastAsia="Times New Roman" w:hAnsi="Times New Roman" w:cs="Times New Roman"/>
                <w:iCs/>
              </w:rPr>
              <w:tab/>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p w14:paraId="1CD03691" w14:textId="77777777" w:rsidR="000D0732" w:rsidRPr="000D0732" w:rsidRDefault="000D0732" w:rsidP="000D0732">
            <w:pPr>
              <w:tabs>
                <w:tab w:val="left" w:pos="391"/>
              </w:tabs>
              <w:jc w:val="both"/>
              <w:rPr>
                <w:rFonts w:ascii="Times New Roman" w:eastAsia="Times New Roman" w:hAnsi="Times New Roman" w:cs="Times New Roman"/>
                <w:iCs/>
              </w:rPr>
            </w:pPr>
            <w:r w:rsidRPr="000D0732">
              <w:rPr>
                <w:rFonts w:ascii="Times New Roman" w:eastAsia="Times New Roman" w:hAnsi="Times New Roman" w:cs="Times New Roman"/>
                <w:iCs/>
              </w:rPr>
              <w:t>3)</w:t>
            </w:r>
            <w:r w:rsidRPr="000D0732">
              <w:rPr>
                <w:rFonts w:ascii="Times New Roman" w:eastAsia="Times New Roman" w:hAnsi="Times New Roman" w:cs="Times New Roman"/>
                <w:iCs/>
              </w:rPr>
              <w:tab/>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p w14:paraId="7ACA08ED" w14:textId="77777777" w:rsidR="000D0732" w:rsidRPr="000D0732" w:rsidRDefault="000D0732" w:rsidP="000D0732">
            <w:pPr>
              <w:tabs>
                <w:tab w:val="left" w:pos="541"/>
              </w:tabs>
              <w:jc w:val="both"/>
              <w:rPr>
                <w:rFonts w:ascii="Times New Roman" w:eastAsia="Times New Roman" w:hAnsi="Times New Roman" w:cs="Times New Roman"/>
                <w:iCs/>
              </w:rPr>
            </w:pPr>
            <w:r w:rsidRPr="000D0732">
              <w:rPr>
                <w:rFonts w:ascii="Times New Roman" w:eastAsia="Times New Roman" w:hAnsi="Times New Roman" w:cs="Times New Roman"/>
                <w:iCs/>
              </w:rPr>
              <w:t>4)</w:t>
            </w:r>
            <w:r w:rsidRPr="000D0732">
              <w:rPr>
                <w:rFonts w:ascii="Times New Roman" w:eastAsia="Times New Roman" w:hAnsi="Times New Roman" w:cs="Times New Roman"/>
                <w:iCs/>
              </w:rPr>
              <w:tab/>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p w14:paraId="33C56B67" w14:textId="77777777" w:rsidR="000D0732" w:rsidRPr="000D0732" w:rsidRDefault="000D0732" w:rsidP="000D0732">
            <w:pPr>
              <w:tabs>
                <w:tab w:val="left" w:pos="556"/>
              </w:tabs>
              <w:jc w:val="both"/>
              <w:rPr>
                <w:rFonts w:ascii="Times New Roman" w:eastAsia="Times New Roman" w:hAnsi="Times New Roman" w:cs="Times New Roman"/>
                <w:iCs/>
              </w:rPr>
            </w:pPr>
            <w:r w:rsidRPr="000D0732">
              <w:rPr>
                <w:rFonts w:ascii="Times New Roman" w:eastAsia="Times New Roman" w:hAnsi="Times New Roman" w:cs="Times New Roman"/>
                <w:iCs/>
              </w:rPr>
              <w:t>5)</w:t>
            </w:r>
            <w:r w:rsidRPr="000D0732">
              <w:rPr>
                <w:rFonts w:ascii="Times New Roman" w:eastAsia="Times New Roman" w:hAnsi="Times New Roman" w:cs="Times New Roman"/>
                <w:iCs/>
              </w:rPr>
              <w:tab/>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p w14:paraId="37B61946" w14:textId="77777777" w:rsidR="000D0732" w:rsidRPr="000D0732" w:rsidRDefault="000D0732" w:rsidP="000D0732">
            <w:pPr>
              <w:tabs>
                <w:tab w:val="left" w:pos="526"/>
              </w:tabs>
              <w:jc w:val="both"/>
              <w:rPr>
                <w:rFonts w:ascii="Times New Roman" w:eastAsia="Times New Roman" w:hAnsi="Times New Roman" w:cs="Times New Roman"/>
                <w:iCs/>
              </w:rPr>
            </w:pPr>
            <w:r w:rsidRPr="000D0732">
              <w:rPr>
                <w:rFonts w:ascii="Times New Roman" w:eastAsia="Times New Roman" w:hAnsi="Times New Roman" w:cs="Times New Roman"/>
                <w:iCs/>
              </w:rPr>
              <w:t>6)</w:t>
            </w:r>
            <w:r w:rsidRPr="000D0732">
              <w:rPr>
                <w:rFonts w:ascii="Times New Roman" w:eastAsia="Times New Roman" w:hAnsi="Times New Roman" w:cs="Times New Roman"/>
                <w:iCs/>
              </w:rPr>
              <w:tab/>
              <w:t xml:space="preserve">Elektromobilių įkrovimo stotelių, kurių elektromobilių įkrovimo prieigos perduodama elektrinė galia yra didesnė kaip 49 kW, bet ne didesnė arba lygi 149 kW, įsigijimo ir montavimo darbų išlaidų fiksuotasis vieneto </w:t>
            </w:r>
            <w:r w:rsidRPr="000D0732">
              <w:rPr>
                <w:rFonts w:ascii="Times New Roman" w:eastAsia="Times New Roman" w:hAnsi="Times New Roman" w:cs="Times New Roman"/>
                <w:iCs/>
              </w:rPr>
              <w:lastRenderedPageBreak/>
              <w:t>įkainis, kai prieigų skaičius lygus 2 ir daugiau, be PVM.</w:t>
            </w:r>
          </w:p>
          <w:p w14:paraId="5FF45783" w14:textId="77777777" w:rsidR="000D0732" w:rsidRPr="000D0732" w:rsidRDefault="000D0732" w:rsidP="000D0732">
            <w:pPr>
              <w:tabs>
                <w:tab w:val="left" w:pos="556"/>
              </w:tabs>
              <w:jc w:val="both"/>
              <w:rPr>
                <w:rFonts w:ascii="Times New Roman" w:eastAsia="Times New Roman" w:hAnsi="Times New Roman" w:cs="Times New Roman"/>
                <w:iCs/>
              </w:rPr>
            </w:pPr>
            <w:r w:rsidRPr="000D0732">
              <w:rPr>
                <w:rFonts w:ascii="Times New Roman" w:eastAsia="Times New Roman" w:hAnsi="Times New Roman" w:cs="Times New Roman"/>
                <w:iCs/>
              </w:rPr>
              <w:t>7)</w:t>
            </w:r>
            <w:r w:rsidRPr="000D0732">
              <w:rPr>
                <w:rFonts w:ascii="Times New Roman" w:eastAsia="Times New Roman" w:hAnsi="Times New Roman" w:cs="Times New Roman"/>
                <w:iCs/>
              </w:rPr>
              <w:tab/>
              <w:t xml:space="preserve">Elektromobilių įkrovimo stotelių, kurių elektromobilių įkrovimo prieigos perduodama elektrinė galia yra didesnė kaip 149 kW, įsigijimo ir montavimo darbų išlaidų fiksuotasis vieneto įkainis, kai prieigų skaičius lygus 1, be PVM. </w:t>
            </w:r>
          </w:p>
          <w:p w14:paraId="1C1F164E" w14:textId="3BCE2890" w:rsidR="00D548BA" w:rsidRPr="000D0732" w:rsidRDefault="000D0732" w:rsidP="000D0732">
            <w:pPr>
              <w:tabs>
                <w:tab w:val="left" w:pos="571"/>
              </w:tabs>
              <w:jc w:val="both"/>
              <w:rPr>
                <w:rFonts w:ascii="Times New Roman" w:eastAsia="Times New Roman" w:hAnsi="Times New Roman" w:cs="Times New Roman"/>
                <w:iCs/>
              </w:rPr>
            </w:pPr>
            <w:r w:rsidRPr="000D0732">
              <w:rPr>
                <w:rFonts w:ascii="Times New Roman" w:eastAsia="Times New Roman" w:hAnsi="Times New Roman" w:cs="Times New Roman"/>
                <w:iCs/>
              </w:rPr>
              <w:t>8)</w:t>
            </w:r>
            <w:r w:rsidRPr="000D0732">
              <w:rPr>
                <w:rFonts w:ascii="Times New Roman" w:eastAsia="Times New Roman" w:hAnsi="Times New Roman" w:cs="Times New Roman"/>
                <w:iCs/>
              </w:rPr>
              <w:tab/>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2629" w:type="dxa"/>
            <w:gridSpan w:val="2"/>
          </w:tcPr>
          <w:p w14:paraId="30B95243" w14:textId="56FF8FBB" w:rsidR="00D548BA" w:rsidRDefault="000D0732" w:rsidP="00D548BA">
            <w:pPr>
              <w:jc w:val="both"/>
              <w:rPr>
                <w:rFonts w:ascii="Times New Roman" w:eastAsia="Times New Roman" w:hAnsi="Times New Roman" w:cs="Times New Roman"/>
                <w:i/>
                <w:iCs/>
              </w:rPr>
            </w:pPr>
            <w:r w:rsidRPr="005B7224">
              <w:rPr>
                <w:rFonts w:ascii="Times New Roman" w:hAnsi="Times New Roman" w:cs="Times New Roman"/>
                <w:bCs/>
              </w:rPr>
              <w:lastRenderedPageBreak/>
              <w:t>Fiksuotosios sumos skelbiamos interneto svetainėje esinvesticijos.lt (</w:t>
            </w:r>
            <w:hyperlink r:id="rId13" w:history="1">
              <w:r w:rsidRPr="00693DA1">
                <w:rPr>
                  <w:rStyle w:val="Hyperlink"/>
                  <w:rFonts w:ascii="Times New Roman" w:hAnsi="Times New Roman" w:cs="Times New Roman"/>
                  <w:bCs/>
                </w:rPr>
                <w:t>https://2021.esinvesticijos.lt/dokumentai/supaprastintai-apmokamu-islaidu-dydziu-registras</w:t>
              </w:r>
            </w:hyperlink>
            <w:r>
              <w:rPr>
                <w:rFonts w:ascii="Times New Roman" w:hAnsi="Times New Roman" w:cs="Times New Roman"/>
                <w:bCs/>
              </w:rPr>
              <w:t xml:space="preserve"> </w:t>
            </w:r>
            <w:r w:rsidRPr="005B7224">
              <w:rPr>
                <w:rFonts w:ascii="Times New Roman" w:hAnsi="Times New Roman" w:cs="Times New Roman"/>
                <w:bCs/>
              </w:rPr>
              <w:t>)</w:t>
            </w:r>
          </w:p>
        </w:tc>
      </w:tr>
      <w:tr w:rsidR="00355010" w:rsidRPr="008B168C" w14:paraId="2FFC1A11" w14:textId="77777777" w:rsidTr="00355010">
        <w:trPr>
          <w:cantSplit/>
          <w:trHeight w:val="300"/>
        </w:trPr>
        <w:tc>
          <w:tcPr>
            <w:tcW w:w="850" w:type="dxa"/>
          </w:tcPr>
          <w:p w14:paraId="6B5D8663" w14:textId="77777777" w:rsidR="00355010" w:rsidRPr="00533406" w:rsidRDefault="00355010" w:rsidP="00D548BA">
            <w:pPr>
              <w:rPr>
                <w:rFonts w:ascii="Times New Roman" w:hAnsi="Times New Roman" w:cs="Times New Roman"/>
                <w:b/>
                <w:bCs/>
              </w:rPr>
            </w:pPr>
          </w:p>
        </w:tc>
        <w:tc>
          <w:tcPr>
            <w:tcW w:w="2553" w:type="dxa"/>
            <w:gridSpan w:val="2"/>
          </w:tcPr>
          <w:p w14:paraId="7DF96D03" w14:textId="0BF8AE29" w:rsidR="00355010" w:rsidRPr="00533406" w:rsidRDefault="00355010" w:rsidP="00D548BA">
            <w:pPr>
              <w:rPr>
                <w:rFonts w:ascii="Times New Roman" w:hAnsi="Times New Roman" w:cs="Times New Roman"/>
                <w:b/>
                <w:bCs/>
              </w:rPr>
            </w:pPr>
            <w:r w:rsidRPr="0007224C">
              <w:rPr>
                <w:rFonts w:ascii="Times New Roman" w:eastAsia="Times New Roman" w:hAnsi="Times New Roman" w:cs="Times New Roman"/>
                <w:iCs/>
              </w:rPr>
              <w:t>FS-01-03</w:t>
            </w:r>
          </w:p>
        </w:tc>
        <w:tc>
          <w:tcPr>
            <w:tcW w:w="1134" w:type="dxa"/>
          </w:tcPr>
          <w:p w14:paraId="64D7FF67" w14:textId="110A1E09" w:rsidR="00355010" w:rsidRPr="00533406" w:rsidRDefault="00355010" w:rsidP="00DC71D1">
            <w:pPr>
              <w:jc w:val="center"/>
              <w:rPr>
                <w:rFonts w:ascii="Times New Roman" w:hAnsi="Times New Roman" w:cs="Times New Roman"/>
                <w:b/>
                <w:bCs/>
              </w:rPr>
            </w:pPr>
            <w:r>
              <w:rPr>
                <w:rFonts w:ascii="Times New Roman" w:hAnsi="Times New Roman" w:cs="Times New Roman"/>
                <w:b/>
                <w:bCs/>
              </w:rPr>
              <w:t>-</w:t>
            </w:r>
          </w:p>
        </w:tc>
        <w:tc>
          <w:tcPr>
            <w:tcW w:w="3118" w:type="dxa"/>
            <w:gridSpan w:val="2"/>
          </w:tcPr>
          <w:p w14:paraId="4D6E013D" w14:textId="5868F310" w:rsidR="00355010" w:rsidRPr="00533406" w:rsidRDefault="00355010" w:rsidP="00355010">
            <w:pPr>
              <w:jc w:val="both"/>
              <w:rPr>
                <w:rFonts w:ascii="Times New Roman" w:hAnsi="Times New Roman" w:cs="Times New Roman"/>
                <w:b/>
                <w:bCs/>
              </w:rPr>
            </w:pPr>
            <w:r w:rsidRPr="0007224C">
              <w:rPr>
                <w:rFonts w:ascii="Times New Roman" w:hAnsi="Times New Roman" w:cs="Times New Roman"/>
                <w:iCs/>
              </w:rPr>
              <w:t>Įgyvendintų privalomų matomumo ir informavimo apie ES fondų investicijų veiklas priemonių fiksuotoji suma, antrojo rinkinio fiksuotoji suma be PVM</w:t>
            </w:r>
          </w:p>
        </w:tc>
        <w:tc>
          <w:tcPr>
            <w:tcW w:w="2629" w:type="dxa"/>
            <w:gridSpan w:val="2"/>
          </w:tcPr>
          <w:p w14:paraId="0CCD0316" w14:textId="69A609E4" w:rsidR="00355010" w:rsidRPr="00533406" w:rsidRDefault="00355010" w:rsidP="00355010">
            <w:pPr>
              <w:jc w:val="both"/>
              <w:rPr>
                <w:rFonts w:ascii="Times New Roman" w:hAnsi="Times New Roman" w:cs="Times New Roman"/>
                <w:b/>
                <w:bCs/>
              </w:rPr>
            </w:pPr>
            <w:r w:rsidRPr="0007224C">
              <w:rPr>
                <w:rFonts w:ascii="Times New Roman" w:eastAsia="Times New Roman" w:hAnsi="Times New Roman" w:cs="Times New Roman"/>
                <w:iCs/>
              </w:rPr>
              <w:t>Fiksuotosios sumos skelbiamos svetainėje esinvesticijos.lt (</w:t>
            </w:r>
            <w:hyperlink r:id="rId14" w:history="1">
              <w:r w:rsidRPr="00693DA1">
                <w:rPr>
                  <w:rStyle w:val="Hyperlink"/>
                  <w:rFonts w:ascii="Times New Roman" w:eastAsia="Times New Roman" w:hAnsi="Times New Roman" w:cs="Times New Roman"/>
                  <w:iCs/>
                </w:rPr>
                <w:t>https://2021.esinvesticijos.lt/dokumentai/supaprastintai-apmokamu-islaidu-dydziu-registras</w:t>
              </w:r>
            </w:hyperlink>
            <w:r>
              <w:rPr>
                <w:rFonts w:ascii="Times New Roman" w:eastAsia="Times New Roman" w:hAnsi="Times New Roman" w:cs="Times New Roman"/>
                <w:iCs/>
              </w:rPr>
              <w:t xml:space="preserve"> </w:t>
            </w:r>
            <w:r w:rsidRPr="0007224C">
              <w:rPr>
                <w:rFonts w:ascii="Times New Roman" w:eastAsia="Times New Roman" w:hAnsi="Times New Roman" w:cs="Times New Roman"/>
                <w:iCs/>
              </w:rPr>
              <w:t>)</w:t>
            </w:r>
          </w:p>
        </w:tc>
      </w:tr>
      <w:tr w:rsidR="00355010" w:rsidRPr="008B168C" w14:paraId="293FD780" w14:textId="77777777" w:rsidTr="00355010">
        <w:trPr>
          <w:cantSplit/>
          <w:trHeight w:val="300"/>
        </w:trPr>
        <w:tc>
          <w:tcPr>
            <w:tcW w:w="850" w:type="dxa"/>
          </w:tcPr>
          <w:p w14:paraId="33E16BF1" w14:textId="77777777" w:rsidR="00355010" w:rsidRPr="00533406" w:rsidRDefault="00355010" w:rsidP="00D548BA">
            <w:pPr>
              <w:rPr>
                <w:rFonts w:ascii="Times New Roman" w:hAnsi="Times New Roman" w:cs="Times New Roman"/>
                <w:b/>
                <w:bCs/>
              </w:rPr>
            </w:pPr>
          </w:p>
        </w:tc>
        <w:tc>
          <w:tcPr>
            <w:tcW w:w="2553" w:type="dxa"/>
            <w:gridSpan w:val="2"/>
          </w:tcPr>
          <w:p w14:paraId="69F6B99D" w14:textId="56516272" w:rsidR="00355010" w:rsidRPr="00533406" w:rsidRDefault="00355010" w:rsidP="00D548BA">
            <w:pPr>
              <w:rPr>
                <w:rFonts w:ascii="Times New Roman" w:hAnsi="Times New Roman" w:cs="Times New Roman"/>
                <w:b/>
                <w:bCs/>
              </w:rPr>
            </w:pPr>
            <w:r w:rsidRPr="0007224C">
              <w:rPr>
                <w:rFonts w:ascii="Times New Roman" w:eastAsia="Times New Roman" w:hAnsi="Times New Roman" w:cs="Times New Roman"/>
                <w:iCs/>
              </w:rPr>
              <w:t>FN-01</w:t>
            </w:r>
          </w:p>
        </w:tc>
        <w:tc>
          <w:tcPr>
            <w:tcW w:w="1134" w:type="dxa"/>
          </w:tcPr>
          <w:p w14:paraId="393BBDA9" w14:textId="41DB2746" w:rsidR="00355010" w:rsidRPr="00355010" w:rsidRDefault="00355010" w:rsidP="00355010">
            <w:pPr>
              <w:jc w:val="center"/>
              <w:rPr>
                <w:rFonts w:ascii="Times New Roman" w:hAnsi="Times New Roman" w:cs="Times New Roman"/>
                <w:bCs/>
              </w:rPr>
            </w:pPr>
            <w:r w:rsidRPr="00355010">
              <w:rPr>
                <w:rFonts w:ascii="Times New Roman" w:hAnsi="Times New Roman" w:cs="Times New Roman"/>
                <w:bCs/>
              </w:rPr>
              <w:t>01</w:t>
            </w:r>
          </w:p>
        </w:tc>
        <w:tc>
          <w:tcPr>
            <w:tcW w:w="3118" w:type="dxa"/>
            <w:gridSpan w:val="2"/>
          </w:tcPr>
          <w:p w14:paraId="43E7DF60" w14:textId="5308D078" w:rsidR="00355010" w:rsidRPr="00533406" w:rsidRDefault="00355010" w:rsidP="00D548BA">
            <w:pPr>
              <w:rPr>
                <w:rFonts w:ascii="Times New Roman" w:hAnsi="Times New Roman" w:cs="Times New Roman"/>
                <w:b/>
                <w:bCs/>
              </w:rPr>
            </w:pPr>
            <w:r w:rsidRPr="0007224C">
              <w:rPr>
                <w:rFonts w:ascii="Times New Roman" w:hAnsi="Times New Roman" w:cs="Times New Roman"/>
                <w:iCs/>
              </w:rPr>
              <w:t>2 proc. netiesioginių išlaidų fiksuotoji norma</w:t>
            </w:r>
          </w:p>
        </w:tc>
        <w:tc>
          <w:tcPr>
            <w:tcW w:w="2629" w:type="dxa"/>
            <w:gridSpan w:val="2"/>
          </w:tcPr>
          <w:p w14:paraId="43583040" w14:textId="7F9121A1" w:rsidR="00355010" w:rsidRPr="00533406" w:rsidRDefault="00355010" w:rsidP="00355010">
            <w:pPr>
              <w:jc w:val="both"/>
              <w:rPr>
                <w:rFonts w:ascii="Times New Roman" w:hAnsi="Times New Roman" w:cs="Times New Roman"/>
                <w:b/>
                <w:bCs/>
              </w:rPr>
            </w:pPr>
            <w:r w:rsidRPr="00E16411">
              <w:rPr>
                <w:rFonts w:ascii="Times New Roman" w:eastAsia="Times New Roman" w:hAnsi="Times New Roman" w:cs="Times New Roman"/>
                <w:iCs/>
              </w:rPr>
              <w:t>Iš fiksuotosios projekto</w:t>
            </w:r>
            <w:r>
              <w:rPr>
                <w:rFonts w:ascii="Times New Roman" w:eastAsia="Times New Roman" w:hAnsi="Times New Roman" w:cs="Times New Roman"/>
                <w:iCs/>
              </w:rPr>
              <w:t xml:space="preserve"> </w:t>
            </w:r>
            <w:r w:rsidRPr="00E16411">
              <w:rPr>
                <w:rFonts w:ascii="Times New Roman" w:eastAsia="Times New Roman" w:hAnsi="Times New Roman" w:cs="Times New Roman"/>
                <w:iCs/>
              </w:rPr>
              <w:t>išlaidų normos dengiamos</w:t>
            </w:r>
            <w:r>
              <w:rPr>
                <w:rFonts w:ascii="Times New Roman" w:eastAsia="Times New Roman" w:hAnsi="Times New Roman" w:cs="Times New Roman"/>
                <w:iCs/>
              </w:rPr>
              <w:t xml:space="preserve"> </w:t>
            </w:r>
            <w:r w:rsidRPr="00E16411">
              <w:rPr>
                <w:rFonts w:ascii="Times New Roman" w:eastAsia="Times New Roman" w:hAnsi="Times New Roman" w:cs="Times New Roman"/>
                <w:iCs/>
              </w:rPr>
              <w:t>JP vykdytojo netiesioginės išlaidos.</w:t>
            </w: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977"/>
              <w:gridCol w:w="1842"/>
              <w:gridCol w:w="1844"/>
              <w:gridCol w:w="1559"/>
            </w:tblGrid>
            <w:tr w:rsidR="00D548BA" w:rsidRPr="00F44ADD" w14:paraId="7CF26569" w14:textId="77777777" w:rsidTr="006A4F7D">
              <w:trPr>
                <w:trHeight w:val="1990"/>
              </w:trPr>
              <w:tc>
                <w:tcPr>
                  <w:tcW w:w="929" w:type="pct"/>
                  <w:shd w:val="clear" w:color="auto" w:fill="auto"/>
                  <w:vAlign w:val="center"/>
                </w:tcPr>
                <w:p w14:paraId="154659A1" w14:textId="33FE82FA" w:rsidR="00D548BA" w:rsidRPr="00720E2A" w:rsidRDefault="00D548BA" w:rsidP="004A79FA">
                  <w:pPr>
                    <w:jc w:val="center"/>
                    <w:textAlignment w:val="baseline"/>
                    <w:rPr>
                      <w:rFonts w:ascii="Times New Roman" w:hAnsi="Times New Roman" w:cs="Times New Roman"/>
                      <w:b/>
                      <w:highlight w:val="yellow"/>
                      <w:lang w:eastAsia="lt-LT"/>
                    </w:rPr>
                  </w:pPr>
                  <w:r w:rsidRPr="00720E2A">
                    <w:rPr>
                      <w:rFonts w:ascii="Times New Roman" w:hAnsi="Times New Roman" w:cs="Times New Roman"/>
                      <w:b/>
                      <w:bCs/>
                      <w:lang w:eastAsia="lt-LT"/>
                    </w:rPr>
                    <w:t>Pažangos priemonės poveiklės numeris</w:t>
                  </w:r>
                  <w:bookmarkStart w:id="0" w:name="_GoBack"/>
                  <w:bookmarkEnd w:id="0"/>
                </w:p>
              </w:tc>
              <w:tc>
                <w:tcPr>
                  <w:tcW w:w="147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91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772"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6A4F7D">
              <w:trPr>
                <w:trHeight w:val="615"/>
              </w:trPr>
              <w:tc>
                <w:tcPr>
                  <w:tcW w:w="929" w:type="pct"/>
                  <w:shd w:val="clear" w:color="auto" w:fill="auto"/>
                  <w:vAlign w:val="center"/>
                </w:tcPr>
                <w:p w14:paraId="281A6D67" w14:textId="733F11F2" w:rsidR="00D548BA" w:rsidRPr="006F71AE" w:rsidRDefault="00DC71D1" w:rsidP="00D548BA">
                  <w:pPr>
                    <w:rPr>
                      <w:rFonts w:ascii="Times New Roman" w:hAnsi="Times New Roman" w:cs="Times New Roman"/>
                      <w:i/>
                      <w:iCs/>
                      <w:highlight w:val="yellow"/>
                    </w:rPr>
                  </w:pPr>
                  <w:r w:rsidRPr="00F00CDB">
                    <w:rPr>
                      <w:rFonts w:ascii="Times New Roman" w:hAnsi="Times New Roman" w:cs="Times New Roman"/>
                      <w:sz w:val="24"/>
                      <w:szCs w:val="24"/>
                    </w:rPr>
                    <w:t>10-001-06-01-01</w:t>
                  </w:r>
                  <w:r>
                    <w:rPr>
                      <w:rFonts w:ascii="Times New Roman" w:hAnsi="Times New Roman" w:cs="Times New Roman"/>
                      <w:sz w:val="24"/>
                      <w:szCs w:val="24"/>
                    </w:rPr>
                    <w:t>-05-02</w:t>
                  </w:r>
                </w:p>
              </w:tc>
              <w:tc>
                <w:tcPr>
                  <w:tcW w:w="1474" w:type="pct"/>
                  <w:shd w:val="clear" w:color="auto" w:fill="auto"/>
                  <w:vAlign w:val="center"/>
                </w:tcPr>
                <w:p w14:paraId="18E3E21C" w14:textId="231E2D82" w:rsidR="00D548BA" w:rsidRPr="00F44ADD" w:rsidRDefault="00355010" w:rsidP="00D548BA">
                  <w:pPr>
                    <w:keepNext/>
                    <w:jc w:val="center"/>
                    <w:rPr>
                      <w:rFonts w:ascii="Times New Roman" w:hAnsi="Times New Roman" w:cs="Times New Roman"/>
                      <w:b/>
                      <w:i/>
                      <w:iCs/>
                    </w:rPr>
                  </w:pPr>
                  <w:r w:rsidRPr="005F686F">
                    <w:rPr>
                      <w:rFonts w:ascii="Times New Roman" w:hAnsi="Times New Roman" w:cs="Times New Roman"/>
                      <w:iCs/>
                    </w:rPr>
                    <w:t>Pradėjusios veikti viešosios ir pusiau viešosios įkrovimo prieigos ir labai didelės galios įkrovimo prieigos krovininiam transportui ir (arba) autobusams (RRFCI03</w:t>
                  </w:r>
                </w:p>
              </w:tc>
              <w:tc>
                <w:tcPr>
                  <w:tcW w:w="912" w:type="pct"/>
                  <w:shd w:val="clear" w:color="auto" w:fill="auto"/>
                  <w:vAlign w:val="center"/>
                </w:tcPr>
                <w:p w14:paraId="0E66DFDE" w14:textId="77777777" w:rsidR="00355010" w:rsidRPr="005F686F" w:rsidRDefault="00355010" w:rsidP="00355010">
                  <w:pPr>
                    <w:jc w:val="center"/>
                    <w:rPr>
                      <w:rFonts w:ascii="Times New Roman" w:hAnsi="Times New Roman" w:cs="Times New Roman"/>
                      <w:iCs/>
                    </w:rPr>
                  </w:pPr>
                  <w:r w:rsidRPr="005F686F">
                    <w:rPr>
                      <w:rFonts w:ascii="Times New Roman" w:hAnsi="Times New Roman" w:cs="Times New Roman"/>
                      <w:iCs/>
                    </w:rPr>
                    <w:t>P.S.1.1039</w:t>
                  </w:r>
                </w:p>
                <w:p w14:paraId="79660FE7" w14:textId="1BA70B3C" w:rsidR="00D548BA" w:rsidRPr="00F44ADD" w:rsidRDefault="00355010" w:rsidP="00355010">
                  <w:pPr>
                    <w:keepNext/>
                    <w:jc w:val="center"/>
                    <w:rPr>
                      <w:rFonts w:ascii="Times New Roman" w:hAnsi="Times New Roman" w:cs="Times New Roman"/>
                      <w:bCs/>
                      <w:i/>
                      <w:iCs/>
                    </w:rPr>
                  </w:pPr>
                  <w:r w:rsidRPr="005F686F">
                    <w:rPr>
                      <w:rFonts w:ascii="Times New Roman" w:hAnsi="Times New Roman" w:cs="Times New Roman"/>
                      <w:iCs/>
                    </w:rPr>
                    <w:t>(P-10-001-06-01-01-10)</w:t>
                  </w:r>
                </w:p>
              </w:tc>
              <w:tc>
                <w:tcPr>
                  <w:tcW w:w="913" w:type="pct"/>
                  <w:shd w:val="clear" w:color="auto" w:fill="auto"/>
                  <w:vAlign w:val="center"/>
                </w:tcPr>
                <w:p w14:paraId="5B7D18E9" w14:textId="6078526D" w:rsidR="00D548BA" w:rsidRPr="006A4F7D" w:rsidRDefault="00355010" w:rsidP="00D548BA">
                  <w:pPr>
                    <w:keepNext/>
                    <w:jc w:val="center"/>
                    <w:rPr>
                      <w:rFonts w:ascii="Times New Roman" w:hAnsi="Times New Roman" w:cs="Times New Roman"/>
                      <w:bCs/>
                      <w:iCs/>
                    </w:rPr>
                  </w:pPr>
                  <w:r w:rsidRPr="006A4F7D">
                    <w:rPr>
                      <w:rFonts w:ascii="Times New Roman" w:hAnsi="Times New Roman" w:cs="Times New Roman"/>
                      <w:bCs/>
                      <w:iCs/>
                    </w:rPr>
                    <w:t>Skaičius</w:t>
                  </w:r>
                </w:p>
              </w:tc>
              <w:tc>
                <w:tcPr>
                  <w:tcW w:w="772" w:type="pct"/>
                  <w:shd w:val="clear" w:color="auto" w:fill="auto"/>
                  <w:vAlign w:val="center"/>
                </w:tcPr>
                <w:p w14:paraId="19F2DEA1" w14:textId="77777777" w:rsidR="00355010" w:rsidRPr="005F686F" w:rsidRDefault="00355010" w:rsidP="00355010">
                  <w:pPr>
                    <w:ind w:left="-57" w:right="-57"/>
                    <w:jc w:val="center"/>
                    <w:rPr>
                      <w:rFonts w:ascii="Times New Roman" w:eastAsia="Times New Roman" w:hAnsi="Times New Roman" w:cs="Times New Roman"/>
                      <w:sz w:val="20"/>
                      <w:szCs w:val="20"/>
                    </w:rPr>
                  </w:pPr>
                  <w:r w:rsidRPr="005F686F">
                    <w:rPr>
                      <w:rFonts w:ascii="Times New Roman" w:eastAsia="Times New Roman" w:hAnsi="Times New Roman" w:cs="Times New Roman"/>
                      <w:sz w:val="20"/>
                      <w:szCs w:val="20"/>
                    </w:rPr>
                    <w:t>120</w:t>
                  </w:r>
                </w:p>
                <w:p w14:paraId="6931968E" w14:textId="15537446" w:rsidR="00D548BA" w:rsidRPr="00355010" w:rsidRDefault="00355010" w:rsidP="00355010">
                  <w:pPr>
                    <w:keepNext/>
                    <w:jc w:val="center"/>
                    <w:rPr>
                      <w:rFonts w:ascii="Times New Roman" w:hAnsi="Times New Roman" w:cs="Times New Roman"/>
                      <w:bCs/>
                      <w:iCs/>
                    </w:rPr>
                  </w:pPr>
                  <w:r w:rsidRPr="005F686F">
                    <w:rPr>
                      <w:rFonts w:ascii="Times New Roman" w:eastAsia="Times New Roman" w:hAnsi="Times New Roman" w:cs="Times New Roman"/>
                      <w:sz w:val="20"/>
                      <w:szCs w:val="20"/>
                    </w:rPr>
                    <w:t>(2026 m. II ketv.</w:t>
                  </w:r>
                  <w:r w:rsidRPr="005F686F">
                    <w:rPr>
                      <w:rFonts w:ascii="Times New Roman" w:eastAsia="Times New Roman" w:hAnsi="Times New Roman" w:cs="Times New Roman"/>
                      <w:sz w:val="24"/>
                      <w:szCs w:val="20"/>
                    </w:rPr>
                    <w:t xml:space="preserve"> </w:t>
                  </w:r>
                  <w:r w:rsidRPr="005F686F">
                    <w:rPr>
                      <w:rFonts w:ascii="Times New Roman" w:eastAsia="Times New Roman" w:hAnsi="Times New Roman" w:cs="Times New Roman"/>
                      <w:sz w:val="20"/>
                      <w:szCs w:val="20"/>
                    </w:rPr>
                    <w:t>reikšmė)</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6C0014B3" w14:textId="362BD97B"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 xml:space="preserve">1. </w:t>
            </w:r>
            <w:r w:rsidRPr="005F686F">
              <w:rPr>
                <w:rFonts w:ascii="Times New Roman" w:hAnsi="Times New Roman" w:cs="Times New Roman"/>
              </w:rPr>
              <w:t>Pagal Aprašą bus finansuojamas j</w:t>
            </w:r>
            <w:r>
              <w:rPr>
                <w:rFonts w:ascii="Times New Roman" w:hAnsi="Times New Roman" w:cs="Times New Roman"/>
              </w:rPr>
              <w:t>ungtinis projektas</w:t>
            </w:r>
            <w:r w:rsidRPr="005F686F">
              <w:rPr>
                <w:rFonts w:ascii="Times New Roman" w:hAnsi="Times New Roman" w:cs="Times New Roman"/>
              </w:rPr>
              <w:t>.</w:t>
            </w:r>
          </w:p>
          <w:p w14:paraId="5A2703E6"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w:t>
            </w:r>
            <w:r w:rsidRPr="005F686F">
              <w:rPr>
                <w:rFonts w:ascii="Times New Roman" w:hAnsi="Times New Roman" w:cs="Times New Roman"/>
              </w:rPr>
              <w:tab/>
              <w:t xml:space="preserve"> Pagal Aprašą finansuojama veikla – viešai prieinamos elektromobilių įkrovimo infrastruktūros įrengimas ir plėtra (t. y. elektromobilių įkrovimo stotelių su viena ar daugiau įkrovimo prieigų (toliau – elektromobilių įkrovimo stotelių su prieiga (-omis) įsigijimas, montavimas / įrengimas elektromobilių įkrovimo parkuose) šalia TEN-T tinklui priklausančių Lietuvos Respublikos valstybinės reikšmės kelių nustatytuose ruožuose (nustatyti ruožai šalia </w:t>
            </w:r>
          </w:p>
          <w:p w14:paraId="25CD658C"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TEN-T priklausančių magistralinių ir krašto kelių yra nurodyti Viešosios elektromobilių įkrovimo infrastruktūros plėtros iki 2030 m. Lietuvoje žemėlapyje (</w:t>
            </w:r>
            <w:hyperlink r:id="rId15" w:history="1">
              <w:r w:rsidRPr="00BE7DEF">
                <w:rPr>
                  <w:rStyle w:val="Hyperlink"/>
                  <w:rFonts w:ascii="Times New Roman" w:hAnsi="Times New Roman" w:cs="Times New Roman"/>
                </w:rPr>
                <w:t>https://bit.ly/3s8cGsC</w:t>
              </w:r>
            </w:hyperlink>
            <w:r>
              <w:rPr>
                <w:rFonts w:ascii="Times New Roman" w:hAnsi="Times New Roman" w:cs="Times New Roman"/>
              </w:rPr>
              <w:t xml:space="preserve"> </w:t>
            </w:r>
            <w:r w:rsidRPr="005F686F">
              <w:rPr>
                <w:rFonts w:ascii="Times New Roman" w:hAnsi="Times New Roman" w:cs="Times New Roman"/>
              </w:rPr>
              <w:t xml:space="preserve">): </w:t>
            </w:r>
          </w:p>
          <w:p w14:paraId="53BD8147"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w:t>
            </w:r>
            <w:r w:rsidRPr="005F686F">
              <w:rPr>
                <w:rFonts w:ascii="Times New Roman" w:hAnsi="Times New Roman" w:cs="Times New Roman"/>
              </w:rPr>
              <w:tab/>
              <w:t xml:space="preserve"> kelio Nr. 122 Daugpilis–Rokiškis–Panevėžys 10–30 km ruože;</w:t>
            </w:r>
          </w:p>
          <w:p w14:paraId="28155D55"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w:t>
            </w:r>
            <w:r w:rsidRPr="005F686F">
              <w:rPr>
                <w:rFonts w:ascii="Times New Roman" w:hAnsi="Times New Roman" w:cs="Times New Roman"/>
              </w:rPr>
              <w:tab/>
              <w:t xml:space="preserve"> kelio Nr. 122 Daugpilis–Rokiškis–Panevėžys 70–90 km ruože;</w:t>
            </w:r>
          </w:p>
          <w:p w14:paraId="56AA45DE"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2.3.</w:t>
            </w:r>
            <w:r w:rsidRPr="005F686F">
              <w:rPr>
                <w:rFonts w:ascii="Times New Roman" w:hAnsi="Times New Roman" w:cs="Times New Roman"/>
              </w:rPr>
              <w:tab/>
              <w:t xml:space="preserve"> kelio Nr. 128 Naujieji Valkininkai–Daugai–Alytus 20–40 km ruože;</w:t>
            </w:r>
          </w:p>
          <w:p w14:paraId="5D473422"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2.4.</w:t>
            </w:r>
            <w:r w:rsidRPr="005F686F">
              <w:rPr>
                <w:rFonts w:ascii="Times New Roman" w:hAnsi="Times New Roman" w:cs="Times New Roman"/>
              </w:rPr>
              <w:tab/>
              <w:t xml:space="preserve"> kelio Nr. 131 Alytus–Simnas–Kalvarija 20–40 km ruože;</w:t>
            </w:r>
          </w:p>
          <w:p w14:paraId="0FA7D811"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2.5.</w:t>
            </w:r>
            <w:r w:rsidRPr="005F686F">
              <w:rPr>
                <w:rFonts w:ascii="Times New Roman" w:hAnsi="Times New Roman" w:cs="Times New Roman"/>
              </w:rPr>
              <w:tab/>
              <w:t xml:space="preserve"> kelio Nr. 141 Kaunas–Jurbarkas–Šilutė–Klaipėda 170–190 km ruože;</w:t>
            </w:r>
          </w:p>
          <w:p w14:paraId="3518C43E"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2.6.</w:t>
            </w:r>
            <w:r w:rsidRPr="005F686F">
              <w:rPr>
                <w:rFonts w:ascii="Times New Roman" w:hAnsi="Times New Roman" w:cs="Times New Roman"/>
              </w:rPr>
              <w:tab/>
              <w:t xml:space="preserve"> kelio Nr. A1 Vilnius–Kaunas–Klaipėda 40–60 km ruože;</w:t>
            </w:r>
          </w:p>
          <w:p w14:paraId="122D3D9E"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2.7.</w:t>
            </w:r>
            <w:r w:rsidRPr="005F686F">
              <w:rPr>
                <w:rFonts w:ascii="Times New Roman" w:hAnsi="Times New Roman" w:cs="Times New Roman"/>
              </w:rPr>
              <w:tab/>
              <w:t xml:space="preserve"> kelio Nr. A1 Vilnius–Kaunas–Klaipėda 100–120 km ruože;</w:t>
            </w:r>
          </w:p>
          <w:p w14:paraId="6CA187A0"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2.8.</w:t>
            </w:r>
            <w:r w:rsidRPr="005F686F">
              <w:rPr>
                <w:rFonts w:ascii="Times New Roman" w:hAnsi="Times New Roman" w:cs="Times New Roman"/>
              </w:rPr>
              <w:tab/>
              <w:t xml:space="preserve"> kelio Nr. A1 Vilnius–Kaunas–Klaipėda 160–180 km ruože;</w:t>
            </w:r>
          </w:p>
          <w:p w14:paraId="0BDCEBEE"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2.9.</w:t>
            </w:r>
            <w:r w:rsidRPr="005F686F">
              <w:rPr>
                <w:rFonts w:ascii="Times New Roman" w:hAnsi="Times New Roman" w:cs="Times New Roman"/>
              </w:rPr>
              <w:tab/>
              <w:t xml:space="preserve"> kelio Nr. A1 Vilnius–Kaunas–Klaipėda 220–240 km ruože;</w:t>
            </w:r>
          </w:p>
          <w:p w14:paraId="3553C508"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2.10.</w:t>
            </w:r>
            <w:r w:rsidRPr="005F686F">
              <w:rPr>
                <w:rFonts w:ascii="Times New Roman" w:hAnsi="Times New Roman" w:cs="Times New Roman"/>
              </w:rPr>
              <w:tab/>
              <w:t xml:space="preserve"> kelio Nr. A1 Vilnius–Kaunas–Klaipėda 280–300 km ruože;</w:t>
            </w:r>
          </w:p>
          <w:p w14:paraId="69BA86E4"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2.11.</w:t>
            </w:r>
            <w:r w:rsidRPr="005F686F">
              <w:rPr>
                <w:rFonts w:ascii="Times New Roman" w:hAnsi="Times New Roman" w:cs="Times New Roman"/>
              </w:rPr>
              <w:tab/>
              <w:t xml:space="preserve"> kelio Nr. A10 Panevėžys–Pasvalys–Ryga 40–60 km ruože;</w:t>
            </w:r>
          </w:p>
          <w:p w14:paraId="33D5C181"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2.12.</w:t>
            </w:r>
            <w:r w:rsidRPr="005F686F">
              <w:rPr>
                <w:rFonts w:ascii="Times New Roman" w:hAnsi="Times New Roman" w:cs="Times New Roman"/>
              </w:rPr>
              <w:tab/>
              <w:t xml:space="preserve"> kelio Nr. A11 Šiauliai–Palanga 40–60 km ruože;</w:t>
            </w:r>
          </w:p>
          <w:p w14:paraId="2A6D4230"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2.13.</w:t>
            </w:r>
            <w:r w:rsidRPr="005F686F">
              <w:rPr>
                <w:rFonts w:ascii="Times New Roman" w:hAnsi="Times New Roman" w:cs="Times New Roman"/>
              </w:rPr>
              <w:tab/>
              <w:t xml:space="preserve"> </w:t>
            </w:r>
            <w:r>
              <w:rPr>
                <w:rFonts w:ascii="Times New Roman" w:hAnsi="Times New Roman" w:cs="Times New Roman"/>
              </w:rPr>
              <w:t>k</w:t>
            </w:r>
            <w:r w:rsidRPr="005F686F">
              <w:rPr>
                <w:rFonts w:ascii="Times New Roman" w:hAnsi="Times New Roman" w:cs="Times New Roman"/>
              </w:rPr>
              <w:t>lelio Nr. A11 Šiauliai–Palanga 100–120 km ruože;</w:t>
            </w:r>
          </w:p>
          <w:p w14:paraId="3C90FA7D"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2.14.</w:t>
            </w:r>
            <w:r w:rsidRPr="005F686F">
              <w:rPr>
                <w:rFonts w:ascii="Times New Roman" w:hAnsi="Times New Roman" w:cs="Times New Roman"/>
              </w:rPr>
              <w:tab/>
              <w:t xml:space="preserve"> kelio Nr. A12 Ryga–Šiauliai–Tauragė–Kaliningradas 20–40 km ruože;</w:t>
            </w:r>
          </w:p>
          <w:p w14:paraId="20E65917"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2.15.</w:t>
            </w:r>
            <w:r w:rsidRPr="005F686F">
              <w:rPr>
                <w:rFonts w:ascii="Times New Roman" w:hAnsi="Times New Roman" w:cs="Times New Roman"/>
              </w:rPr>
              <w:tab/>
              <w:t xml:space="preserve"> kelio Nr. A12 Ryga–Šiauliai–Tauragė–Kaliningradas 80–100 km ruože;</w:t>
            </w:r>
          </w:p>
          <w:p w14:paraId="3FF48C5D"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2.16.</w:t>
            </w:r>
            <w:r w:rsidRPr="005F686F">
              <w:rPr>
                <w:rFonts w:ascii="Times New Roman" w:hAnsi="Times New Roman" w:cs="Times New Roman"/>
              </w:rPr>
              <w:tab/>
              <w:t xml:space="preserve"> kelio Nr. A12 Ryga–Šiauliai–Tauragė–Kaliningradas 140–160 km ruože;</w:t>
            </w:r>
          </w:p>
          <w:p w14:paraId="23B9B0CA"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2.17.</w:t>
            </w:r>
            <w:r w:rsidRPr="005F686F">
              <w:rPr>
                <w:rFonts w:ascii="Times New Roman" w:hAnsi="Times New Roman" w:cs="Times New Roman"/>
              </w:rPr>
              <w:tab/>
              <w:t xml:space="preserve"> kelio Nr. A13 Klaipėda–Liepoja 10–30 km ruože;</w:t>
            </w:r>
          </w:p>
          <w:p w14:paraId="25C00987"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2.18.</w:t>
            </w:r>
            <w:r w:rsidRPr="005F686F">
              <w:rPr>
                <w:rFonts w:ascii="Times New Roman" w:hAnsi="Times New Roman" w:cs="Times New Roman"/>
              </w:rPr>
              <w:tab/>
              <w:t xml:space="preserve"> kelio Nr. A14 Vilnius–Utena 20–40 km ruože;</w:t>
            </w:r>
          </w:p>
          <w:p w14:paraId="533A5935"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2.19.</w:t>
            </w:r>
            <w:r w:rsidRPr="005F686F">
              <w:rPr>
                <w:rFonts w:ascii="Times New Roman" w:hAnsi="Times New Roman" w:cs="Times New Roman"/>
              </w:rPr>
              <w:tab/>
              <w:t xml:space="preserve"> kelio Nr. A14 Vilnius–Utena 60–80 km ruože;</w:t>
            </w:r>
          </w:p>
          <w:p w14:paraId="007D25F1"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2.20.</w:t>
            </w:r>
            <w:r w:rsidRPr="005F686F">
              <w:rPr>
                <w:rFonts w:ascii="Times New Roman" w:hAnsi="Times New Roman" w:cs="Times New Roman"/>
              </w:rPr>
              <w:tab/>
              <w:t xml:space="preserve"> kelio Nr. A15 Vilnius–Lyda 10–30 km ruože;</w:t>
            </w:r>
          </w:p>
          <w:p w14:paraId="5C25404D"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2.21.</w:t>
            </w:r>
            <w:r w:rsidRPr="005F686F">
              <w:rPr>
                <w:rFonts w:ascii="Times New Roman" w:hAnsi="Times New Roman" w:cs="Times New Roman"/>
              </w:rPr>
              <w:tab/>
              <w:t xml:space="preserve"> kelio Nr. A16 Vilnius–Prienai–Marijampolė 40–60 km ruože;</w:t>
            </w:r>
          </w:p>
          <w:p w14:paraId="1C20BB31"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2.22.</w:t>
            </w:r>
            <w:r w:rsidRPr="005F686F">
              <w:rPr>
                <w:rFonts w:ascii="Times New Roman" w:hAnsi="Times New Roman" w:cs="Times New Roman"/>
              </w:rPr>
              <w:tab/>
              <w:t xml:space="preserve"> kelio Nr. A16 Vilnius–Prienai–Marijampolė 100–120 km ruože;</w:t>
            </w:r>
          </w:p>
          <w:p w14:paraId="2EBA175A"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2.23.</w:t>
            </w:r>
            <w:r w:rsidRPr="005F686F">
              <w:rPr>
                <w:rFonts w:ascii="Times New Roman" w:hAnsi="Times New Roman" w:cs="Times New Roman"/>
              </w:rPr>
              <w:tab/>
              <w:t xml:space="preserve"> kelio Nr. A17 Panevėžio aplinkkelis 0–20 km ruože;</w:t>
            </w:r>
          </w:p>
          <w:p w14:paraId="341E954A"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2.24.</w:t>
            </w:r>
            <w:r w:rsidRPr="005F686F">
              <w:rPr>
                <w:rFonts w:ascii="Times New Roman" w:hAnsi="Times New Roman" w:cs="Times New Roman"/>
              </w:rPr>
              <w:tab/>
              <w:t xml:space="preserve"> kelio Nr. A2 Vilnius–Panevėžys 40–60 km ruože;</w:t>
            </w:r>
          </w:p>
          <w:p w14:paraId="1451F733"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2.25.</w:t>
            </w:r>
            <w:r w:rsidRPr="005F686F">
              <w:rPr>
                <w:rFonts w:ascii="Times New Roman" w:hAnsi="Times New Roman" w:cs="Times New Roman"/>
              </w:rPr>
              <w:tab/>
              <w:t xml:space="preserve"> kelio Nr. A2 Vilnius–Panevėžys 100–120 km ruože;</w:t>
            </w:r>
          </w:p>
          <w:p w14:paraId="278525A9"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2.26.</w:t>
            </w:r>
            <w:r w:rsidRPr="005F686F">
              <w:rPr>
                <w:rFonts w:ascii="Times New Roman" w:hAnsi="Times New Roman" w:cs="Times New Roman"/>
              </w:rPr>
              <w:tab/>
              <w:t xml:space="preserve"> kelio Nr. A3 Vilnius–Minskas 10–30 km ruože;</w:t>
            </w:r>
          </w:p>
          <w:p w14:paraId="3A029ED5"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2.27.</w:t>
            </w:r>
            <w:r w:rsidRPr="005F686F">
              <w:rPr>
                <w:rFonts w:ascii="Times New Roman" w:hAnsi="Times New Roman" w:cs="Times New Roman"/>
              </w:rPr>
              <w:tab/>
              <w:t xml:space="preserve"> kelio Nr. A4 Vilnius–Varėna–Gardinas 40–60 km ruože;</w:t>
            </w:r>
          </w:p>
          <w:p w14:paraId="11943470"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2.28.</w:t>
            </w:r>
            <w:r w:rsidRPr="005F686F">
              <w:rPr>
                <w:rFonts w:ascii="Times New Roman" w:hAnsi="Times New Roman" w:cs="Times New Roman"/>
              </w:rPr>
              <w:tab/>
              <w:t xml:space="preserve"> kelio Nr. A4 Vilnius–Varėna–Gardinas 100–120 km ruože;</w:t>
            </w:r>
          </w:p>
          <w:p w14:paraId="7DAC651B"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2.29.</w:t>
            </w:r>
            <w:r w:rsidRPr="005F686F">
              <w:rPr>
                <w:rFonts w:ascii="Times New Roman" w:hAnsi="Times New Roman" w:cs="Times New Roman"/>
              </w:rPr>
              <w:tab/>
              <w:t xml:space="preserve"> kelio Nr. A5 Kaunas–Marijampolė–Kalvarija 10–30 km ruože;</w:t>
            </w:r>
          </w:p>
          <w:p w14:paraId="59AFB465"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2.30.</w:t>
            </w:r>
            <w:r w:rsidRPr="005F686F">
              <w:rPr>
                <w:rFonts w:ascii="Times New Roman" w:hAnsi="Times New Roman" w:cs="Times New Roman"/>
              </w:rPr>
              <w:tab/>
              <w:t xml:space="preserve"> kelio Nr. A5 Kaunas–Marijampolė–Kalvarija 70–90 km ruože;</w:t>
            </w:r>
          </w:p>
          <w:p w14:paraId="44A85CA2"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2.31.</w:t>
            </w:r>
            <w:r w:rsidRPr="005F686F">
              <w:rPr>
                <w:rFonts w:ascii="Times New Roman" w:hAnsi="Times New Roman" w:cs="Times New Roman"/>
              </w:rPr>
              <w:tab/>
              <w:t xml:space="preserve"> kelio Nr. A6 Kaunas–Zarasai–Daugpilis 40–60 km ruože;</w:t>
            </w:r>
          </w:p>
          <w:p w14:paraId="09F699CF"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2.32.</w:t>
            </w:r>
            <w:r w:rsidRPr="005F686F">
              <w:rPr>
                <w:rFonts w:ascii="Times New Roman" w:hAnsi="Times New Roman" w:cs="Times New Roman"/>
              </w:rPr>
              <w:tab/>
              <w:t xml:space="preserve"> kelio Nr. A6 Kaunas–Zarasai–Daugpilis 100–120 km ruože;</w:t>
            </w:r>
          </w:p>
          <w:p w14:paraId="54773D57"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2.33.</w:t>
            </w:r>
            <w:r w:rsidRPr="005F686F">
              <w:rPr>
                <w:rFonts w:ascii="Times New Roman" w:hAnsi="Times New Roman" w:cs="Times New Roman"/>
              </w:rPr>
              <w:tab/>
              <w:t xml:space="preserve"> kelio Nr. A6 Kaunas–Zarasai–Daugpilis 160–180 km ruože;</w:t>
            </w:r>
          </w:p>
          <w:p w14:paraId="7D7913B6"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2.34.</w:t>
            </w:r>
            <w:r w:rsidRPr="005F686F">
              <w:rPr>
                <w:rFonts w:ascii="Times New Roman" w:hAnsi="Times New Roman" w:cs="Times New Roman"/>
              </w:rPr>
              <w:tab/>
              <w:t xml:space="preserve"> kelio Nr. A8 Panevėžys–Aristava–Sitkūnai 40–60 km ruože;</w:t>
            </w:r>
          </w:p>
          <w:p w14:paraId="28F6168B" w14:textId="77777777" w:rsidR="00355010" w:rsidRPr="005F686F" w:rsidRDefault="00355010" w:rsidP="00355010">
            <w:pPr>
              <w:tabs>
                <w:tab w:val="left" w:pos="464"/>
              </w:tabs>
              <w:jc w:val="both"/>
              <w:rPr>
                <w:rFonts w:ascii="Times New Roman" w:hAnsi="Times New Roman" w:cs="Times New Roman"/>
              </w:rPr>
            </w:pPr>
            <w:r w:rsidRPr="005F686F">
              <w:rPr>
                <w:rFonts w:ascii="Times New Roman" w:hAnsi="Times New Roman" w:cs="Times New Roman"/>
              </w:rPr>
              <w:t>2.35.</w:t>
            </w:r>
            <w:r w:rsidRPr="005F686F">
              <w:rPr>
                <w:rFonts w:ascii="Times New Roman" w:hAnsi="Times New Roman" w:cs="Times New Roman"/>
              </w:rPr>
              <w:tab/>
              <w:t xml:space="preserve"> kelio Nr. A9 Panevėžys–Šiauliai 40–60 km ruože.</w:t>
            </w:r>
          </w:p>
          <w:p w14:paraId="03CB9BDB"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.3.</w:t>
            </w:r>
            <w:r w:rsidRPr="005F686F">
              <w:rPr>
                <w:rFonts w:ascii="Times New Roman" w:hAnsi="Times New Roman" w:cs="Times New Roman"/>
              </w:rPr>
              <w:tab/>
              <w:t xml:space="preserve"> Finansuojami JP vykdytojo atrinkti JP projektai.</w:t>
            </w:r>
          </w:p>
          <w:p w14:paraId="3526CD5E"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.4.</w:t>
            </w:r>
            <w:r w:rsidRPr="005F686F">
              <w:rPr>
                <w:rFonts w:ascii="Times New Roman" w:hAnsi="Times New Roman" w:cs="Times New Roman"/>
              </w:rPr>
              <w:tab/>
              <w:t xml:space="preserve"> JP vykdytojo atranka atliekama planavimo būdu.</w:t>
            </w:r>
          </w:p>
          <w:p w14:paraId="2CA15A74"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.5.</w:t>
            </w:r>
            <w:r w:rsidRPr="005F686F">
              <w:rPr>
                <w:rFonts w:ascii="Times New Roman" w:hAnsi="Times New Roman" w:cs="Times New Roman"/>
              </w:rPr>
              <w:tab/>
              <w:t xml:space="preserve"> Galimas JP vykdytojas – Lietuvos Respublikos aplinkos ministerijos Aplinkos projektų valdymo agentūra (toliau – JP vykdytojas).</w:t>
            </w:r>
          </w:p>
          <w:p w14:paraId="4517DCAC"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.6.</w:t>
            </w:r>
            <w:r w:rsidRPr="005F686F">
              <w:rPr>
                <w:rFonts w:ascii="Times New Roman" w:hAnsi="Times New Roman" w:cs="Times New Roman"/>
              </w:rPr>
              <w:tab/>
              <w:t xml:space="preserve"> Partneriai nėra galimi.</w:t>
            </w:r>
          </w:p>
          <w:p w14:paraId="3F7985BB"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.7.</w:t>
            </w:r>
            <w:r w:rsidRPr="005F686F">
              <w:rPr>
                <w:rFonts w:ascii="Times New Roman" w:hAnsi="Times New Roman" w:cs="Times New Roman"/>
              </w:rPr>
              <w:tab/>
              <w:t xml:space="preserve"> JP veiklos įgyvendinimą administruoja viešoji įstaiga Centrinė projektų valdymo agentūra (toliau – Administruojančioji institucija).</w:t>
            </w:r>
          </w:p>
          <w:p w14:paraId="340C2935"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.8.</w:t>
            </w:r>
            <w:r w:rsidRPr="005F686F">
              <w:rPr>
                <w:rFonts w:ascii="Times New Roman" w:hAnsi="Times New Roman" w:cs="Times New Roman"/>
              </w:rPr>
              <w:tab/>
              <w:t xml:space="preserve"> JP turi atitikti bendruosius atrankos kriterijus, išdėstytus Projektų taisyklių 2 priede (įskaitant Apraše nurodytus reikalavimus).</w:t>
            </w:r>
          </w:p>
          <w:p w14:paraId="51959AAA"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.9.</w:t>
            </w:r>
            <w:r w:rsidRPr="005F686F">
              <w:rPr>
                <w:rFonts w:ascii="Times New Roman" w:hAnsi="Times New Roman" w:cs="Times New Roman"/>
              </w:rPr>
              <w:tab/>
              <w:t xml:space="preserve"> JP turi būti siekiama įgyvendinti Susisiekimo plėtros programos pažangos priemonės „Skatinti alternatyviųjų degalų naudojimą transporto sektoriuje“ produkto rodiklį „Pradėjusios veikti viešosios ir pusiau viešosios įkrovimo prieigos ir labai didelės galios įkrovimo prieigos krovininiam transportui ir (arba) autobusams“. Rodiklis laikomas pasiektu, kai JP projekto pareiškėjas pateikia JP vykdytojui elektromobilių įkrovimo stotelės su prieiga (-omis) įrengimą bei perėmimą JP projekto pareiškėjo </w:t>
            </w:r>
            <w:r w:rsidRPr="005F686F">
              <w:rPr>
                <w:rFonts w:ascii="Times New Roman" w:hAnsi="Times New Roman" w:cs="Times New Roman"/>
              </w:rPr>
              <w:lastRenderedPageBreak/>
              <w:t>nuosavybėn pagrindžiančius dokumentus (PVM sąskaitą faktūrą / sąskaitą faktūrą, elektromobilių įkrovimo stotelės su prieiga įsigijimo ir (ar) montavimo / įrengimo perdavimo–priėmimo aktą, JP projekto vykdytojo deklaraciją ir (ar) kitus lygiaverčius, JP vykdytojo kvietime teikti paraiškas nustatytus dokumentus, elektromobilių įkrovimo stotelės su prieiga (-omis) techninius duomenis patvirtinančius dokumentus (techninę specifikaciją ar lygiavertį dokumentą), kitus dokumentus, nurodytus Tyrime ir Apraše.</w:t>
            </w:r>
          </w:p>
          <w:p w14:paraId="735B3F60"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.10.</w:t>
            </w:r>
            <w:r w:rsidRPr="005F686F">
              <w:rPr>
                <w:rFonts w:ascii="Times New Roman" w:hAnsi="Times New Roman" w:cs="Times New Roman"/>
              </w:rPr>
              <w:tab/>
              <w:t xml:space="preserve"> JP įgyvendinamas pagal projekto sutartyje, Apraše ir Projektų taisyklėse nustatytus reikalavimus.</w:t>
            </w:r>
          </w:p>
          <w:p w14:paraId="0E9B3AFE"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.11.</w:t>
            </w:r>
            <w:r w:rsidRPr="005F686F">
              <w:rPr>
                <w:rFonts w:ascii="Times New Roman" w:hAnsi="Times New Roman" w:cs="Times New Roman"/>
              </w:rPr>
              <w:tab/>
              <w:t xml:space="preserve"> JP veikla įgyvendinama ne ilgiau kaip iki 2026 m. balandžio 30 d. </w:t>
            </w:r>
          </w:p>
          <w:p w14:paraId="7432D226"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.12.</w:t>
            </w:r>
            <w:r w:rsidRPr="005F686F">
              <w:rPr>
                <w:rFonts w:ascii="Times New Roman" w:hAnsi="Times New Roman" w:cs="Times New Roman"/>
              </w:rPr>
              <w:tab/>
              <w:t xml:space="preserve"> Siekiant užtikrinti atitiktį Reglamento (ES) Nr. 651/2014 6 straipsnio nuostatoms, projekto veiklos gali būti pradėtos įgyvendinti tik pateikus (užregistravus) projekto įgyvendinimo planą (toliau –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5CB4FEA1"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.13.</w:t>
            </w:r>
            <w:r w:rsidRPr="005F686F">
              <w:rPr>
                <w:rFonts w:ascii="Times New Roman" w:hAnsi="Times New Roman" w:cs="Times New Roman"/>
              </w:rPr>
              <w:tab/>
              <w:t xml:space="preserve"> JP vykdytojas turi įgyvendinti privalomus matomumo ir informavimo reikalavimus, numatytus Projektų taisyklių VIII skyriaus pirmajame skirsnyje. Papildomai JP vykdytojas turi:</w:t>
            </w:r>
          </w:p>
          <w:p w14:paraId="26994606" w14:textId="77777777" w:rsidR="00355010" w:rsidRPr="005F686F" w:rsidRDefault="00355010" w:rsidP="006A4F7D">
            <w:pPr>
              <w:tabs>
                <w:tab w:val="left" w:pos="74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.13.1.</w:t>
            </w:r>
            <w:r w:rsidRPr="005F686F">
              <w:rPr>
                <w:rFonts w:ascii="Times New Roman" w:hAnsi="Times New Roman" w:cs="Times New Roman"/>
              </w:rPr>
              <w:tab/>
              <w:t xml:space="preserve"> suorganizuoti ne mažiau kaip vieną renginį ir ne mažiau kaip vieną socialinę kampaniją per metus, apimančius potencialių pareiškėjų ir kitų tikslinių grupių švietimą teikiant mokomąją medžiagą;</w:t>
            </w:r>
          </w:p>
          <w:p w14:paraId="61201E5B" w14:textId="77777777" w:rsidR="00355010" w:rsidRPr="005F686F" w:rsidRDefault="00355010" w:rsidP="006A4F7D">
            <w:pPr>
              <w:tabs>
                <w:tab w:val="left" w:pos="886"/>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.13.2.</w:t>
            </w:r>
            <w:r w:rsidRPr="005F686F">
              <w:rPr>
                <w:rFonts w:ascii="Times New Roman" w:hAnsi="Times New Roman" w:cs="Times New Roman"/>
              </w:rPr>
              <w:tab/>
              <w:t xml:space="preserve"> užtikrinti potencialių pareiškėjų informavimą apie galimybę gauti finansavimą pagal JP ir finansavimo sąlygas, pasirenkant efektyvius informavimo kanalus (pvz., internetinė žiniasklaida, socialiniai tinklai, televizija, kita).</w:t>
            </w:r>
          </w:p>
          <w:p w14:paraId="28398285" w14:textId="77777777" w:rsidR="00355010" w:rsidRPr="005F686F" w:rsidRDefault="00355010" w:rsidP="006A4F7D">
            <w:pPr>
              <w:tabs>
                <w:tab w:val="left" w:pos="744"/>
              </w:tabs>
              <w:jc w:val="both"/>
              <w:rPr>
                <w:rFonts w:ascii="Times New Roman" w:hAnsi="Times New Roman" w:cs="Times New Roman"/>
              </w:rPr>
            </w:pPr>
            <w:r w:rsidRPr="005F686F">
              <w:rPr>
                <w:rFonts w:ascii="Times New Roman" w:hAnsi="Times New Roman" w:cs="Times New Roman"/>
              </w:rPr>
              <w:t>2</w:t>
            </w:r>
            <w:r>
              <w:rPr>
                <w:rFonts w:ascii="Times New Roman" w:hAnsi="Times New Roman" w:cs="Times New Roman"/>
              </w:rPr>
              <w:t>3</w:t>
            </w:r>
            <w:r w:rsidRPr="005F686F">
              <w:rPr>
                <w:rFonts w:ascii="Times New Roman" w:hAnsi="Times New Roman" w:cs="Times New Roman"/>
              </w:rPr>
              <w:t>.14.</w:t>
            </w:r>
            <w:r w:rsidRPr="005F686F">
              <w:rPr>
                <w:rFonts w:ascii="Times New Roman" w:hAnsi="Times New Roman" w:cs="Times New Roman"/>
              </w:rPr>
              <w:tab/>
              <w:t xml:space="preserve"> Taikomi JP parengtumo reikalavimai: </w:t>
            </w:r>
          </w:p>
          <w:p w14:paraId="4150ECA7" w14:textId="77777777" w:rsidR="00355010" w:rsidRPr="005F686F" w:rsidRDefault="00355010" w:rsidP="006A4F7D">
            <w:pPr>
              <w:tabs>
                <w:tab w:val="left" w:pos="781"/>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.14.1.</w:t>
            </w:r>
            <w:r w:rsidRPr="005F686F">
              <w:rPr>
                <w:rFonts w:ascii="Times New Roman" w:hAnsi="Times New Roman" w:cs="Times New Roman"/>
              </w:rPr>
              <w:tab/>
              <w:t xml:space="preserve"> JP vykdytojas, teikdamas PĮP, turi pateikti Lietuvos Respublikos susisiekimo ministerijai patvirtinto vidaus procedūrų aprašo, kuriame būtų numatyta Projektų taisyklėse JP vykdytojui numatytų funkcijų ir atsakomybių atlikimo tvarka, kopiją;</w:t>
            </w:r>
          </w:p>
          <w:p w14:paraId="58938F52" w14:textId="77777777" w:rsidR="00355010" w:rsidRPr="005F686F" w:rsidRDefault="00355010" w:rsidP="006A4F7D">
            <w:pPr>
              <w:tabs>
                <w:tab w:val="left" w:pos="796"/>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.14.2.</w:t>
            </w:r>
            <w:r w:rsidRPr="005F686F">
              <w:rPr>
                <w:rFonts w:ascii="Times New Roman" w:hAnsi="Times New Roman" w:cs="Times New Roman"/>
              </w:rPr>
              <w:tab/>
              <w:t xml:space="preserve"> JP vykdytojas, teikdamas PĮP Administruojančiajai institucijai, turi pateikti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Centrinės projektų valdymo agentūros interneto svetainės www.cpva.lt skyriaus „Plėtros programų portfelio metodinės pagalbos centras“ srityje „Dokumentai“ (https://www.cpva.lt/pletros-programu-portfelio-metodines-pagalbos-centras/dokumentai/dokumentai/796/act883?sqid=829b3670a8452304456736b16855dcdda444bdcb).</w:t>
            </w:r>
          </w:p>
          <w:p w14:paraId="2FEE0FA9"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.15.</w:t>
            </w:r>
            <w:r w:rsidRPr="005F686F">
              <w:rPr>
                <w:rFonts w:ascii="Times New Roman" w:hAnsi="Times New Roman" w:cs="Times New Roman"/>
              </w:rPr>
              <w:tab/>
              <w:t xml:space="preserve"> JP finansavimo apimtis – 12 000 000,00 (dvylika milijonų) eurų EGADP lėšų kartu su JP administravimo ir informavimo išlaidomis.</w:t>
            </w:r>
          </w:p>
          <w:p w14:paraId="5ADB9C30" w14:textId="77777777" w:rsidR="00355010" w:rsidRPr="005F686F" w:rsidRDefault="00355010" w:rsidP="00355010">
            <w:pPr>
              <w:tabs>
                <w:tab w:val="left" w:pos="464"/>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w:t>
            </w:r>
            <w:r w:rsidRPr="005F686F">
              <w:rPr>
                <w:rFonts w:ascii="Times New Roman" w:hAnsi="Times New Roman" w:cs="Times New Roman"/>
              </w:rPr>
              <w:tab/>
              <w:t xml:space="preserve"> Iš EGADP lėšų finansuojami JP projektai elektromobilių įkrovimo stotelei (-ėms) su prieiga (-omis) įsigyti, montuoti / įrengti elektromobilių įkrovimo parkuose, nustatytuose TEN-T tinklui priklausančių Lietuvos Respublikos valstybinės reikšmės kelių ruožuose:</w:t>
            </w:r>
          </w:p>
          <w:p w14:paraId="3603B674" w14:textId="77777777" w:rsidR="00355010" w:rsidRPr="005F686F" w:rsidRDefault="00355010" w:rsidP="006A4F7D">
            <w:pPr>
              <w:tabs>
                <w:tab w:val="left" w:pos="616"/>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.16.1.</w:t>
            </w:r>
            <w:r w:rsidRPr="005F686F">
              <w:rPr>
                <w:rFonts w:ascii="Times New Roman" w:hAnsi="Times New Roman" w:cs="Times New Roman"/>
              </w:rPr>
              <w:tab/>
              <w:t xml:space="preserve"> Kelio Nr. 122 Daugpilis–Rokiškis–Panevėžys 10–30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 </w:t>
            </w:r>
          </w:p>
          <w:p w14:paraId="477B51E3" w14:textId="77777777" w:rsidR="00355010" w:rsidRPr="005F686F" w:rsidRDefault="00355010" w:rsidP="006A4F7D">
            <w:pPr>
              <w:tabs>
                <w:tab w:val="left" w:pos="826"/>
              </w:tabs>
              <w:jc w:val="both"/>
              <w:rPr>
                <w:rFonts w:ascii="Times New Roman" w:hAnsi="Times New Roman" w:cs="Times New Roman"/>
              </w:rPr>
            </w:pPr>
            <w:r>
              <w:rPr>
                <w:rFonts w:ascii="Times New Roman" w:hAnsi="Times New Roman" w:cs="Times New Roman"/>
              </w:rPr>
              <w:t>3.16.2.</w:t>
            </w:r>
            <w:r w:rsidRPr="005F686F">
              <w:rPr>
                <w:rFonts w:ascii="Times New Roman" w:hAnsi="Times New Roman" w:cs="Times New Roman"/>
              </w:rPr>
              <w:tab/>
              <w:t xml:space="preserve"> Kelio Nr. 122 Daugpilis–Rokiškis–Panevėžys 70–90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 </w:t>
            </w:r>
          </w:p>
          <w:p w14:paraId="610151D2" w14:textId="77777777" w:rsidR="00355010" w:rsidRPr="005F686F" w:rsidRDefault="00355010" w:rsidP="006A4F7D">
            <w:pPr>
              <w:tabs>
                <w:tab w:val="left" w:pos="886"/>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.16.3.</w:t>
            </w:r>
            <w:r w:rsidRPr="005F686F">
              <w:rPr>
                <w:rFonts w:ascii="Times New Roman" w:hAnsi="Times New Roman" w:cs="Times New Roman"/>
              </w:rPr>
              <w:tab/>
              <w:t xml:space="preserve"> Kelio Nr. 128 Naujieji Valkininkai–Daugai–Alytus 20–40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w:t>
            </w:r>
            <w:r w:rsidRPr="005F686F">
              <w:rPr>
                <w:rFonts w:ascii="Times New Roman" w:hAnsi="Times New Roman" w:cs="Times New Roman"/>
              </w:rPr>
              <w:lastRenderedPageBreak/>
              <w:t xml:space="preserve">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 </w:t>
            </w:r>
          </w:p>
          <w:p w14:paraId="0AACD5C3" w14:textId="77777777" w:rsidR="00355010" w:rsidRPr="005F686F" w:rsidRDefault="00355010" w:rsidP="006A4F7D">
            <w:pPr>
              <w:tabs>
                <w:tab w:val="left" w:pos="464"/>
                <w:tab w:val="left" w:pos="871"/>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.16.4.</w:t>
            </w:r>
            <w:r w:rsidRPr="005F686F">
              <w:rPr>
                <w:rFonts w:ascii="Times New Roman" w:hAnsi="Times New Roman" w:cs="Times New Roman"/>
              </w:rPr>
              <w:tab/>
              <w:t xml:space="preserve"> Kelio Nr. 131 Alytus–Simnas–Kalvarija 20–40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23913F9B" w14:textId="77777777" w:rsidR="00355010" w:rsidRPr="005F686F" w:rsidRDefault="00355010" w:rsidP="006A4F7D">
            <w:pPr>
              <w:tabs>
                <w:tab w:val="left" w:pos="464"/>
                <w:tab w:val="left" w:pos="871"/>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.16.5.</w:t>
            </w:r>
            <w:r w:rsidRPr="005F686F">
              <w:rPr>
                <w:rFonts w:ascii="Times New Roman" w:hAnsi="Times New Roman" w:cs="Times New Roman"/>
              </w:rPr>
              <w:tab/>
              <w:t xml:space="preserve"> Kelio Nr. 141 Kaunas–Jurbarkas–Šilutė–Klaipėda 170–190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 </w:t>
            </w:r>
          </w:p>
          <w:p w14:paraId="1641E5C4" w14:textId="77777777" w:rsidR="00355010" w:rsidRPr="005F686F" w:rsidRDefault="00355010" w:rsidP="006A4F7D">
            <w:pPr>
              <w:tabs>
                <w:tab w:val="left" w:pos="464"/>
                <w:tab w:val="left" w:pos="871"/>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.16.6.</w:t>
            </w:r>
            <w:r w:rsidRPr="005F686F">
              <w:rPr>
                <w:rFonts w:ascii="Times New Roman" w:hAnsi="Times New Roman" w:cs="Times New Roman"/>
              </w:rPr>
              <w:tab/>
              <w:t xml:space="preserve"> Kelio Nr. A1 Vilnius–Kaunas–Klaipėda 40–60 km 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 </w:t>
            </w:r>
          </w:p>
          <w:p w14:paraId="79185C7A" w14:textId="77777777" w:rsidR="00355010" w:rsidRPr="005F686F" w:rsidRDefault="00355010" w:rsidP="006A4F7D">
            <w:pPr>
              <w:tabs>
                <w:tab w:val="left" w:pos="464"/>
                <w:tab w:val="left" w:pos="841"/>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.16.7.</w:t>
            </w:r>
            <w:r w:rsidRPr="005F686F">
              <w:rPr>
                <w:rFonts w:ascii="Times New Roman" w:hAnsi="Times New Roman" w:cs="Times New Roman"/>
              </w:rPr>
              <w:tab/>
              <w:t xml:space="preserve"> Kelio Nr. A1 Vilnius–Kaunas–Klaipėda 100–120 km 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36A0B114" w14:textId="77777777" w:rsidR="00355010" w:rsidRPr="005F686F" w:rsidRDefault="00355010" w:rsidP="006A4F7D">
            <w:pPr>
              <w:tabs>
                <w:tab w:val="left" w:pos="464"/>
                <w:tab w:val="left" w:pos="871"/>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.16.8.</w:t>
            </w:r>
            <w:r w:rsidRPr="005F686F">
              <w:rPr>
                <w:rFonts w:ascii="Times New Roman" w:hAnsi="Times New Roman" w:cs="Times New Roman"/>
              </w:rPr>
              <w:tab/>
              <w:t xml:space="preserve"> Kelio Nr. A1 Vilnius–Kaunas–Klaipėda 160–180 km 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DB61060" w14:textId="77777777" w:rsidR="00355010" w:rsidRPr="005F686F" w:rsidRDefault="00355010" w:rsidP="006A4F7D">
            <w:pPr>
              <w:tabs>
                <w:tab w:val="left" w:pos="464"/>
                <w:tab w:val="left" w:pos="886"/>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.16.9.</w:t>
            </w:r>
            <w:r w:rsidRPr="005F686F">
              <w:rPr>
                <w:rFonts w:ascii="Times New Roman" w:hAnsi="Times New Roman" w:cs="Times New Roman"/>
              </w:rPr>
              <w:tab/>
              <w:t xml:space="preserve"> Kelio Nr. A1 Vilnius–Kaunas–Klaipėda 220–240 km 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5C9F10FC" w14:textId="77777777" w:rsidR="00355010" w:rsidRPr="005F686F" w:rsidRDefault="00355010" w:rsidP="006A4F7D">
            <w:pPr>
              <w:tabs>
                <w:tab w:val="left" w:pos="464"/>
                <w:tab w:val="left" w:pos="826"/>
              </w:tabs>
              <w:jc w:val="both"/>
              <w:rPr>
                <w:rFonts w:ascii="Times New Roman" w:hAnsi="Times New Roman" w:cs="Times New Roman"/>
              </w:rPr>
            </w:pPr>
            <w:r>
              <w:rPr>
                <w:rFonts w:ascii="Times New Roman" w:hAnsi="Times New Roman" w:cs="Times New Roman"/>
              </w:rPr>
              <w:t>3.16.10</w:t>
            </w:r>
            <w:r w:rsidRPr="005F686F">
              <w:rPr>
                <w:rFonts w:ascii="Times New Roman" w:hAnsi="Times New Roman" w:cs="Times New Roman"/>
              </w:rPr>
              <w:tab/>
              <w:t xml:space="preserve"> Kelio Nr. A1 Vilnius–Kaunas–Klaipėda 280–300 km 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w:t>
            </w:r>
            <w:r w:rsidRPr="005F686F">
              <w:rPr>
                <w:rFonts w:ascii="Times New Roman" w:hAnsi="Times New Roman" w:cs="Times New Roman"/>
              </w:rPr>
              <w:lastRenderedPageBreak/>
              <w:t>viršija konkrečiam ruožui numatytą finansavimą, gali būti sudaromi rezerviniai JP projektų, kurie būtų finansuojami skyrus papildomų lėšų ar perskirsčius atskiriems ruožams numatytas finansavimo sumas, sąrašai.</w:t>
            </w:r>
          </w:p>
          <w:p w14:paraId="5D5B72C7" w14:textId="77777777" w:rsidR="00355010" w:rsidRPr="005F686F" w:rsidRDefault="00355010" w:rsidP="006A4F7D">
            <w:pPr>
              <w:tabs>
                <w:tab w:val="left" w:pos="464"/>
                <w:tab w:val="left" w:pos="841"/>
              </w:tabs>
              <w:jc w:val="both"/>
              <w:rPr>
                <w:rFonts w:ascii="Times New Roman" w:hAnsi="Times New Roman" w:cs="Times New Roman"/>
              </w:rPr>
            </w:pPr>
            <w:r>
              <w:rPr>
                <w:rFonts w:ascii="Times New Roman" w:hAnsi="Times New Roman" w:cs="Times New Roman"/>
              </w:rPr>
              <w:t>3.16.11.</w:t>
            </w:r>
            <w:r w:rsidRPr="005F686F">
              <w:rPr>
                <w:rFonts w:ascii="Times New Roman" w:hAnsi="Times New Roman" w:cs="Times New Roman"/>
              </w:rPr>
              <w:tab/>
              <w:t>Kelio Nr. A10 Panevėžys–Pasvalys–Ryga 40–60 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184F3754" w14:textId="77777777" w:rsidR="00355010" w:rsidRPr="005F686F" w:rsidRDefault="00355010" w:rsidP="006A4F7D">
            <w:pPr>
              <w:tabs>
                <w:tab w:val="left" w:pos="464"/>
                <w:tab w:val="left" w:pos="841"/>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.16.12.</w:t>
            </w:r>
            <w:r w:rsidRPr="005F686F">
              <w:rPr>
                <w:rFonts w:ascii="Times New Roman" w:hAnsi="Times New Roman" w:cs="Times New Roman"/>
              </w:rPr>
              <w:tab/>
              <w:t xml:space="preserve"> Kelio Nr. A11 Šiauliai–Palanga 40–60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320A4EBC" w14:textId="77777777" w:rsidR="00355010" w:rsidRPr="005F686F" w:rsidRDefault="00355010" w:rsidP="006A4F7D">
            <w:pPr>
              <w:tabs>
                <w:tab w:val="left" w:pos="464"/>
                <w:tab w:val="left" w:pos="886"/>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.16.13.</w:t>
            </w:r>
            <w:r w:rsidRPr="005F686F">
              <w:rPr>
                <w:rFonts w:ascii="Times New Roman" w:hAnsi="Times New Roman" w:cs="Times New Roman"/>
              </w:rPr>
              <w:tab/>
              <w:t>Kelio Nr. A11 Šiauliai–Palanga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507B4522" w14:textId="77777777" w:rsidR="00355010" w:rsidRPr="005F686F" w:rsidRDefault="00355010" w:rsidP="006A4F7D">
            <w:pPr>
              <w:tabs>
                <w:tab w:val="left" w:pos="464"/>
                <w:tab w:val="left" w:pos="886"/>
              </w:tabs>
              <w:jc w:val="both"/>
              <w:rPr>
                <w:rFonts w:ascii="Times New Roman" w:hAnsi="Times New Roman" w:cs="Times New Roman"/>
              </w:rPr>
            </w:pPr>
            <w:r>
              <w:rPr>
                <w:rFonts w:ascii="Times New Roman" w:hAnsi="Times New Roman" w:cs="Times New Roman"/>
              </w:rPr>
              <w:t>3.16.14.</w:t>
            </w:r>
            <w:r w:rsidRPr="005F686F">
              <w:rPr>
                <w:rFonts w:ascii="Times New Roman" w:hAnsi="Times New Roman" w:cs="Times New Roman"/>
              </w:rPr>
              <w:tab/>
              <w:t>Kelio Nr. A12 Ryga–Šiauliai–Tauragė–Kaliningradas 20–40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24180417" w14:textId="77777777" w:rsidR="00355010" w:rsidRPr="005F686F" w:rsidRDefault="00355010" w:rsidP="006A4F7D">
            <w:pPr>
              <w:tabs>
                <w:tab w:val="left" w:pos="464"/>
                <w:tab w:val="left" w:pos="841"/>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.16.15.</w:t>
            </w:r>
            <w:r w:rsidRPr="005F686F">
              <w:rPr>
                <w:rFonts w:ascii="Times New Roman" w:hAnsi="Times New Roman" w:cs="Times New Roman"/>
              </w:rPr>
              <w:tab/>
              <w:t xml:space="preserve"> Kelio Nr. A12 Ryga–Šiauliai–Tauragė–Kaliningradas 80–100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861BEEC" w14:textId="77777777" w:rsidR="00355010" w:rsidRPr="005F686F" w:rsidRDefault="00355010" w:rsidP="006A4F7D">
            <w:pPr>
              <w:tabs>
                <w:tab w:val="left" w:pos="464"/>
                <w:tab w:val="left" w:pos="871"/>
              </w:tabs>
              <w:jc w:val="both"/>
              <w:rPr>
                <w:rFonts w:ascii="Times New Roman" w:hAnsi="Times New Roman" w:cs="Times New Roman"/>
              </w:rPr>
            </w:pPr>
            <w:r>
              <w:rPr>
                <w:rFonts w:ascii="Times New Roman" w:hAnsi="Times New Roman" w:cs="Times New Roman"/>
              </w:rPr>
              <w:t>3.16.16.</w:t>
            </w:r>
            <w:r w:rsidRPr="005F686F">
              <w:rPr>
                <w:rFonts w:ascii="Times New Roman" w:hAnsi="Times New Roman" w:cs="Times New Roman"/>
              </w:rPr>
              <w:tab/>
              <w:t>Kelio Nr. A12 Ryga–Šiauliai–Tauragė–Kaliningradas 140–160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68E63208" w14:textId="77777777" w:rsidR="00355010" w:rsidRPr="005F686F" w:rsidRDefault="00355010" w:rsidP="006A4F7D">
            <w:pPr>
              <w:tabs>
                <w:tab w:val="left" w:pos="464"/>
                <w:tab w:val="left" w:pos="841"/>
              </w:tabs>
              <w:jc w:val="both"/>
              <w:rPr>
                <w:rFonts w:ascii="Times New Roman" w:hAnsi="Times New Roman" w:cs="Times New Roman"/>
              </w:rPr>
            </w:pPr>
            <w:r>
              <w:rPr>
                <w:rFonts w:ascii="Times New Roman" w:hAnsi="Times New Roman" w:cs="Times New Roman"/>
              </w:rPr>
              <w:t>3.16.17.</w:t>
            </w:r>
            <w:r w:rsidRPr="005F686F">
              <w:rPr>
                <w:rFonts w:ascii="Times New Roman" w:hAnsi="Times New Roman" w:cs="Times New Roman"/>
              </w:rPr>
              <w:tab/>
              <w:t xml:space="preserve">Kelio Nr. A13 Klaipėda–Liepoja 10–30 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w:t>
            </w:r>
            <w:r w:rsidRPr="005F686F">
              <w:rPr>
                <w:rFonts w:ascii="Times New Roman" w:hAnsi="Times New Roman" w:cs="Times New Roman"/>
              </w:rPr>
              <w:lastRenderedPageBreak/>
              <w:t>finansuojami skyrus papildomų lėšų ar perskirsčius atskiriems ruožams numatytas finansavimo sumas, sąrašai.</w:t>
            </w:r>
          </w:p>
          <w:p w14:paraId="621A55FD" w14:textId="77777777" w:rsidR="00355010" w:rsidRPr="005F686F" w:rsidRDefault="00355010" w:rsidP="006A4F7D">
            <w:pPr>
              <w:tabs>
                <w:tab w:val="left" w:pos="464"/>
                <w:tab w:val="left" w:pos="871"/>
              </w:tabs>
              <w:jc w:val="both"/>
              <w:rPr>
                <w:rFonts w:ascii="Times New Roman" w:hAnsi="Times New Roman" w:cs="Times New Roman"/>
              </w:rPr>
            </w:pPr>
            <w:r>
              <w:rPr>
                <w:rFonts w:ascii="Times New Roman" w:hAnsi="Times New Roman" w:cs="Times New Roman"/>
              </w:rPr>
              <w:t>3.16.18.</w:t>
            </w:r>
            <w:r w:rsidRPr="005F686F">
              <w:rPr>
                <w:rFonts w:ascii="Times New Roman" w:hAnsi="Times New Roman" w:cs="Times New Roman"/>
              </w:rPr>
              <w:tab/>
              <w:t>Kelio Nr. A14 Vilnius–Utena 20–40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2761B922" w14:textId="77777777" w:rsidR="00355010" w:rsidRPr="005F686F" w:rsidRDefault="00355010" w:rsidP="006A4F7D">
            <w:pPr>
              <w:tabs>
                <w:tab w:val="left" w:pos="464"/>
                <w:tab w:val="left" w:pos="826"/>
              </w:tabs>
              <w:jc w:val="both"/>
              <w:rPr>
                <w:rFonts w:ascii="Times New Roman" w:hAnsi="Times New Roman" w:cs="Times New Roman"/>
              </w:rPr>
            </w:pPr>
            <w:r>
              <w:rPr>
                <w:rFonts w:ascii="Times New Roman" w:hAnsi="Times New Roman" w:cs="Times New Roman"/>
              </w:rPr>
              <w:t>3.16.19.</w:t>
            </w:r>
            <w:r w:rsidRPr="005F686F">
              <w:rPr>
                <w:rFonts w:ascii="Times New Roman" w:hAnsi="Times New Roman" w:cs="Times New Roman"/>
              </w:rPr>
              <w:tab/>
              <w:t>Kelio Nr. A14 Vilnius–Utena 60–80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6B08083E" w14:textId="77777777" w:rsidR="00355010" w:rsidRPr="005F686F" w:rsidRDefault="00355010" w:rsidP="006A4F7D">
            <w:pPr>
              <w:tabs>
                <w:tab w:val="left" w:pos="464"/>
                <w:tab w:val="left" w:pos="841"/>
              </w:tabs>
              <w:jc w:val="both"/>
              <w:rPr>
                <w:rFonts w:ascii="Times New Roman" w:hAnsi="Times New Roman" w:cs="Times New Roman"/>
              </w:rPr>
            </w:pPr>
            <w:r>
              <w:rPr>
                <w:rFonts w:ascii="Times New Roman" w:hAnsi="Times New Roman" w:cs="Times New Roman"/>
              </w:rPr>
              <w:t>3.16.20.</w:t>
            </w:r>
            <w:r w:rsidRPr="005F686F">
              <w:rPr>
                <w:rFonts w:ascii="Times New Roman" w:hAnsi="Times New Roman" w:cs="Times New Roman"/>
              </w:rPr>
              <w:tab/>
              <w:t>Kelio Nr. A15 Vilnius–Lyda 10–30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2E3129E3" w14:textId="77777777" w:rsidR="00355010" w:rsidRPr="005F686F" w:rsidRDefault="00355010" w:rsidP="006A4F7D">
            <w:pPr>
              <w:tabs>
                <w:tab w:val="left" w:pos="464"/>
                <w:tab w:val="left" w:pos="871"/>
              </w:tabs>
              <w:jc w:val="both"/>
              <w:rPr>
                <w:rFonts w:ascii="Times New Roman" w:hAnsi="Times New Roman" w:cs="Times New Roman"/>
              </w:rPr>
            </w:pPr>
            <w:r>
              <w:rPr>
                <w:rFonts w:ascii="Times New Roman" w:hAnsi="Times New Roman" w:cs="Times New Roman"/>
              </w:rPr>
              <w:t>3.16.21.</w:t>
            </w:r>
            <w:r w:rsidRPr="005F686F">
              <w:rPr>
                <w:rFonts w:ascii="Times New Roman" w:hAnsi="Times New Roman" w:cs="Times New Roman"/>
              </w:rPr>
              <w:tab/>
              <w:t>Kelio Nr. A16 Vilnius–Prienai–Marijampolė 40–60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2F20AA94" w14:textId="77777777" w:rsidR="00355010" w:rsidRPr="005F686F" w:rsidRDefault="00355010" w:rsidP="006A4F7D">
            <w:pPr>
              <w:tabs>
                <w:tab w:val="left" w:pos="464"/>
                <w:tab w:val="left" w:pos="796"/>
              </w:tabs>
              <w:jc w:val="both"/>
              <w:rPr>
                <w:rFonts w:ascii="Times New Roman" w:hAnsi="Times New Roman" w:cs="Times New Roman"/>
              </w:rPr>
            </w:pPr>
            <w:r>
              <w:rPr>
                <w:rFonts w:ascii="Times New Roman" w:hAnsi="Times New Roman" w:cs="Times New Roman"/>
              </w:rPr>
              <w:t>3.16.22.</w:t>
            </w:r>
            <w:r w:rsidRPr="005F686F">
              <w:rPr>
                <w:rFonts w:ascii="Times New Roman" w:hAnsi="Times New Roman" w:cs="Times New Roman"/>
              </w:rPr>
              <w:tab/>
              <w:t>Kelio Nr. A16 Vilnius–Prienai–Marijampolė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133CC3B0" w14:textId="77777777" w:rsidR="00355010" w:rsidRPr="005F686F" w:rsidRDefault="00355010" w:rsidP="006A4F7D">
            <w:pPr>
              <w:tabs>
                <w:tab w:val="left" w:pos="464"/>
                <w:tab w:val="left" w:pos="886"/>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.16.23.</w:t>
            </w:r>
            <w:r w:rsidRPr="005F686F">
              <w:rPr>
                <w:rFonts w:ascii="Times New Roman" w:hAnsi="Times New Roman" w:cs="Times New Roman"/>
              </w:rPr>
              <w:tab/>
              <w:t xml:space="preserve"> Kelio Nr. A17 Panevėžio aplinkkelis 0–20 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1D2BFB33" w14:textId="77777777" w:rsidR="00355010" w:rsidRPr="005F686F" w:rsidRDefault="00355010" w:rsidP="006A4F7D">
            <w:pPr>
              <w:tabs>
                <w:tab w:val="left" w:pos="464"/>
                <w:tab w:val="left" w:pos="796"/>
              </w:tabs>
              <w:jc w:val="both"/>
              <w:rPr>
                <w:rFonts w:ascii="Times New Roman" w:hAnsi="Times New Roman" w:cs="Times New Roman"/>
              </w:rPr>
            </w:pPr>
            <w:r>
              <w:rPr>
                <w:rFonts w:ascii="Times New Roman" w:hAnsi="Times New Roman" w:cs="Times New Roman"/>
              </w:rPr>
              <w:t>3</w:t>
            </w:r>
            <w:r w:rsidRPr="005F686F">
              <w:rPr>
                <w:rFonts w:ascii="Times New Roman" w:hAnsi="Times New Roman" w:cs="Times New Roman"/>
              </w:rPr>
              <w:t>.16.24.</w:t>
            </w:r>
            <w:r w:rsidRPr="005F686F">
              <w:rPr>
                <w:rFonts w:ascii="Times New Roman" w:hAnsi="Times New Roman" w:cs="Times New Roman"/>
              </w:rPr>
              <w:tab/>
              <w:t xml:space="preserve"> Kelio Nr. A2 Vilnius–Panevėžys 40–60 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w:t>
            </w:r>
            <w:r w:rsidRPr="005F686F">
              <w:rPr>
                <w:rFonts w:ascii="Times New Roman" w:hAnsi="Times New Roman" w:cs="Times New Roman"/>
              </w:rPr>
              <w:lastRenderedPageBreak/>
              <w:t>finansuojami skyrus papildomų lėšų ar perskirsčius atskiriems ruožams numatytas finansavimo sumas, sąrašai.</w:t>
            </w:r>
          </w:p>
          <w:p w14:paraId="31C64C8E" w14:textId="4B431D5F" w:rsidR="00D548BA" w:rsidRPr="009C094C" w:rsidRDefault="00355010" w:rsidP="006A4F7D">
            <w:pPr>
              <w:tabs>
                <w:tab w:val="left" w:pos="856"/>
              </w:tabs>
              <w:rPr>
                <w:rFonts w:ascii="Times New Roman" w:hAnsi="Times New Roman" w:cs="Times New Roman"/>
              </w:rPr>
            </w:pPr>
            <w:r>
              <w:rPr>
                <w:rFonts w:ascii="Times New Roman" w:hAnsi="Times New Roman" w:cs="Times New Roman"/>
              </w:rPr>
              <w:t>3.16.25.</w:t>
            </w:r>
            <w:r w:rsidRPr="005F686F">
              <w:rPr>
                <w:rFonts w:ascii="Times New Roman" w:hAnsi="Times New Roman" w:cs="Times New Roman"/>
              </w:rPr>
              <w:tab/>
              <w:t>Kelio Nr. A2 Vilnius–Panevėžys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Pr>
                <w:rFonts w:ascii="Times New Roman" w:hAnsi="Times New Roman" w:cs="Times New Roman"/>
              </w:rPr>
              <w:t>.</w:t>
            </w: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5BAD906"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1.</w:t>
            </w:r>
            <w:r w:rsidRPr="005E5159">
              <w:rPr>
                <w:rFonts w:ascii="Times New Roman" w:hAnsi="Times New Roman" w:cs="Times New Roman"/>
                <w:iCs/>
              </w:rPr>
              <w:tab/>
              <w:t xml:space="preserve"> Pagal Aprašą finansuojama JP veikla ir JP projekto veikla:</w:t>
            </w:r>
          </w:p>
          <w:p w14:paraId="5C248249"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1.1.</w:t>
            </w:r>
            <w:r w:rsidRPr="005E5159">
              <w:rPr>
                <w:rFonts w:ascii="Times New Roman" w:hAnsi="Times New Roman" w:cs="Times New Roman"/>
                <w:iCs/>
              </w:rPr>
              <w:tab/>
              <w:t xml:space="preserve"> prisidės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7FA712D1"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1.2.</w:t>
            </w:r>
            <w:r w:rsidRPr="005E5159">
              <w:rPr>
                <w:rFonts w:ascii="Times New Roman" w:hAnsi="Times New Roman" w:cs="Times New Roman"/>
                <w:iCs/>
              </w:rPr>
              <w:tab/>
              <w:t xml:space="preserve"> tiesiogiai neturės poveikio inovatyvumo (kūrybingumo) HP, nes nėra susijusios su sisteminių inovacijų ekosistemos problemų sprendimu ar atviros, laisvos, savimi pasitikinčios ir kūrybingos visuomenės, kuri yra būtina inovatyvumo sąlyga, kūrimu, tačiau ir neturės neigiamo poveikio šiam HP;</w:t>
            </w:r>
          </w:p>
          <w:p w14:paraId="4789D622"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1.3.</w:t>
            </w:r>
            <w:r w:rsidRPr="005E5159">
              <w:rPr>
                <w:rFonts w:ascii="Times New Roman" w:hAnsi="Times New Roman" w:cs="Times New Roman"/>
                <w:iCs/>
              </w:rPr>
              <w:tab/>
              <w:t xml:space="preserve"> nėra tiesiogiai susijusios su atskirų visuomenės grupių gyvenimo kokybės gerinimu, tačiau jomis bus prisidėta prie HP galimybių visiems principo rodiklio „3.1.Neįgaliųjų gyvenimo kokybės indeksas“, kurio viena iš sudedamųjų dalių yra fizinės ir informacinės aplinkos prieinamumas, pasiekimo; įrengtomis elektromobilių įkrovimo stotelėmis su prieigomis turės galimybę naudotis visos visuomenės grupės, įskaitant ir asmenis, turinčius individualių poreikių;</w:t>
            </w:r>
          </w:p>
          <w:p w14:paraId="0DE8BA16"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1.4.</w:t>
            </w:r>
            <w:r w:rsidRPr="005E5159">
              <w:rPr>
                <w:rFonts w:ascii="Times New Roman" w:hAnsi="Times New Roman" w:cs="Times New Roman"/>
                <w:iCs/>
              </w:rPr>
              <w:tab/>
              <w:t xml:space="preserve"> nepažeis lygių galimybių visiems HP, nes įgyvendinant veiklas nebus numatyta jokių ribojimų dėl lygių galimybių ir veikloje dalyvauti ar jos įgyvendinimo metu sukurtais rezultatais galės naudotis visos visuomenės grupės.</w:t>
            </w:r>
          </w:p>
          <w:p w14:paraId="34378867"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2.</w:t>
            </w:r>
            <w:r w:rsidRPr="005E5159">
              <w:rPr>
                <w:rFonts w:ascii="Times New Roman" w:hAnsi="Times New Roman" w:cs="Times New Roman"/>
                <w:iCs/>
              </w:rPr>
              <w:tab/>
              <w:t xml:space="preserve"> Įgyvendinant JP ir JP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5178A9EA"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3.</w:t>
            </w:r>
            <w:r w:rsidRPr="005E5159">
              <w:rPr>
                <w:rFonts w:ascii="Times New Roman" w:hAnsi="Times New Roman" w:cs="Times New Roman"/>
                <w:iCs/>
              </w:rPr>
              <w:tab/>
              <w:t xml:space="preserve"> Įgyvendinant JP projektą elektromobilių įkrovimo infrastruktūra turi būti kuriama ir plėtojama laikantis universalaus dizaino principų ir turi būti užtikrintas prieinamumas ir veiksminga nediskriminacinė prieiga visiems naudotojams.</w:t>
            </w:r>
          </w:p>
          <w:p w14:paraId="1D1B4F53"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4.</w:t>
            </w:r>
            <w:r w:rsidRPr="005E5159">
              <w:rPr>
                <w:rFonts w:ascii="Times New Roman" w:hAnsi="Times New Roman" w:cs="Times New Roman"/>
                <w:iCs/>
              </w:rPr>
              <w:tab/>
              <w:t xml:space="preserve"> JP projekto įgyvendinimo metu turi būti laikomasi klimato ir aplinkos apsaugos standartų, atsižvelgiant į Sutarties dėl Europos Sąjungos veikimo </w:t>
            </w:r>
          </w:p>
          <w:p w14:paraId="3BBEEA69" w14:textId="77777777" w:rsidR="00355010" w:rsidRPr="005E5159" w:rsidRDefault="00355010" w:rsidP="00355010">
            <w:pPr>
              <w:tabs>
                <w:tab w:val="left" w:pos="464"/>
              </w:tabs>
              <w:jc w:val="both"/>
              <w:rPr>
                <w:rFonts w:ascii="Times New Roman" w:hAnsi="Times New Roman" w:cs="Times New Roman"/>
                <w:iCs/>
              </w:rPr>
            </w:pPr>
            <w:r w:rsidRPr="005E5159">
              <w:rPr>
                <w:rFonts w:ascii="Times New Roman" w:hAnsi="Times New Roman" w:cs="Times New Roman"/>
                <w:iCs/>
              </w:rPr>
              <w:t>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31C64C94" w14:textId="22DC216C" w:rsidR="00D548BA" w:rsidRPr="009C094C" w:rsidRDefault="00355010" w:rsidP="00355010">
            <w:pPr>
              <w:tabs>
                <w:tab w:val="left" w:pos="602"/>
              </w:tabs>
              <w:rPr>
                <w:rFonts w:ascii="Times New Roman" w:hAnsi="Times New Roman" w:cs="Times New Roman"/>
                <w:i/>
              </w:rPr>
            </w:pPr>
            <w:r w:rsidRPr="005E5159">
              <w:rPr>
                <w:rFonts w:ascii="Times New Roman" w:hAnsi="Times New Roman" w:cs="Times New Roman"/>
                <w:iCs/>
              </w:rPr>
              <w:t>5.5.</w:t>
            </w:r>
            <w:r w:rsidRPr="005E5159">
              <w:rPr>
                <w:rFonts w:ascii="Times New Roman" w:hAnsi="Times New Roman" w:cs="Times New Roman"/>
                <w:iCs/>
              </w:rPr>
              <w:tab/>
              <w:t xml:space="preserve"> JP projekto atitikties reikšmingos žalos nedarymo HP vertinimo reikalavimai pateikiami Aprašo 1 priede</w:t>
            </w:r>
            <w:r>
              <w:rPr>
                <w:rFonts w:ascii="Times New Roman" w:hAnsi="Times New Roman" w:cs="Times New Roman"/>
                <w:iCs/>
              </w:rPr>
              <w:t>.</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9693571" w14:textId="77777777" w:rsidR="00355010" w:rsidRPr="00D17620" w:rsidRDefault="00355010" w:rsidP="00355010">
            <w:pPr>
              <w:tabs>
                <w:tab w:val="left" w:pos="323"/>
              </w:tabs>
              <w:jc w:val="both"/>
              <w:rPr>
                <w:rFonts w:ascii="Times New Roman" w:hAnsi="Times New Roman" w:cs="Times New Roman"/>
                <w:iCs/>
              </w:rPr>
            </w:pPr>
            <w:r>
              <w:rPr>
                <w:rFonts w:ascii="Times New Roman" w:hAnsi="Times New Roman" w:cs="Times New Roman"/>
                <w:iCs/>
              </w:rPr>
              <w:t>1.</w:t>
            </w:r>
            <w:r>
              <w:rPr>
                <w:rFonts w:ascii="Times New Roman" w:hAnsi="Times New Roman" w:cs="Times New Roman"/>
                <w:iCs/>
              </w:rPr>
              <w:tab/>
            </w:r>
            <w:r w:rsidRPr="00D17620">
              <w:rPr>
                <w:rFonts w:ascii="Times New Roman" w:hAnsi="Times New Roman" w:cs="Times New Roman"/>
                <w:iCs/>
              </w:rPr>
              <w:t>Po projekto finansavimo pabaigos 5 metus turi būti užtikrintas investicijų tęstinumas Projektų taisyklių IV skyriaus dešimtajame skirsnyje nustatyta tvarka.</w:t>
            </w:r>
          </w:p>
          <w:p w14:paraId="54342F6E" w14:textId="77777777" w:rsidR="00355010" w:rsidRPr="00D17620" w:rsidRDefault="00355010" w:rsidP="00355010">
            <w:pPr>
              <w:tabs>
                <w:tab w:val="left" w:pos="323"/>
              </w:tabs>
              <w:jc w:val="both"/>
              <w:rPr>
                <w:rFonts w:ascii="Times New Roman" w:hAnsi="Times New Roman" w:cs="Times New Roman"/>
                <w:iCs/>
              </w:rPr>
            </w:pPr>
            <w:r w:rsidRPr="00D17620">
              <w:rPr>
                <w:rFonts w:ascii="Times New Roman" w:hAnsi="Times New Roman" w:cs="Times New Roman"/>
                <w:iCs/>
              </w:rPr>
              <w:t>2.</w:t>
            </w:r>
            <w:r w:rsidRPr="00D17620">
              <w:rPr>
                <w:rFonts w:ascii="Times New Roman" w:hAnsi="Times New Roman" w:cs="Times New Roman"/>
                <w:iCs/>
              </w:rPr>
              <w:tab/>
              <w:t xml:space="preserve"> Pareiškėjas turi užtikrinti, kad ilgalaikis materialusis turtas, kuris įsigytas ar sukurtas iš JP projektui skirtų lėšų, būtų naudojamas ir prižiūrimas vadovaujantis gamintojo rekomendacijomis ir visą 5 (penkerių) metų laikotarpį jo būklė atitiktų Tyrime ir Apraše nustatytus techninius reikalavimus. </w:t>
            </w:r>
          </w:p>
          <w:p w14:paraId="31C64C9A" w14:textId="710C60B4" w:rsidR="00D548BA" w:rsidRPr="00533406" w:rsidRDefault="00355010" w:rsidP="00355010">
            <w:pPr>
              <w:tabs>
                <w:tab w:val="left" w:pos="460"/>
              </w:tabs>
              <w:rPr>
                <w:rFonts w:ascii="Times New Roman" w:hAnsi="Times New Roman" w:cs="Times New Roman"/>
                <w:i/>
              </w:rPr>
            </w:pPr>
            <w:r w:rsidRPr="00D17620">
              <w:rPr>
                <w:rFonts w:ascii="Times New Roman" w:hAnsi="Times New Roman" w:cs="Times New Roman"/>
                <w:iCs/>
              </w:rPr>
              <w:t>3.</w:t>
            </w:r>
            <w:r w:rsidRPr="00D17620">
              <w:rPr>
                <w:rFonts w:ascii="Times New Roman" w:hAnsi="Times New Roman" w:cs="Times New Roman"/>
                <w:iCs/>
              </w:rPr>
              <w:tab/>
              <w:t>Pareiškėjas įsipareigoja be JP vykdytojo sutikimo neparduoti ar kitaip neperleisti kitam fiziniam ar juridiniam asmeniui elektromobilių įkrovimo stotelės (-ių) su prieiga (-omis), už kurią (-ias) skirta kompensacija, mažiausiai 5 (penkerius) metus nuo kompensacijos sumokėjimo datos.</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0DCC19CC" w:rsidR="00D548BA" w:rsidRPr="00355010" w:rsidRDefault="00355010" w:rsidP="00D548BA">
            <w:pPr>
              <w:rPr>
                <w:rFonts w:ascii="Times New Roman" w:hAnsi="Times New Roman" w:cs="Times New Roman"/>
                <w:i/>
              </w:rPr>
            </w:pPr>
            <w:r w:rsidRPr="00355010">
              <w:rPr>
                <w:rFonts w:ascii="Times New Roman" w:hAnsi="Times New Roman" w:cs="Times New Roman"/>
                <w:iCs/>
              </w:rPr>
              <w:t>Ne ilgiau kaip iki 2026 m. balandžio 30 d.</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3514FE9E"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1.</w:t>
            </w:r>
            <w:r w:rsidRPr="00D17620">
              <w:rPr>
                <w:rFonts w:ascii="Times New Roman" w:hAnsi="Times New Roman" w:cs="Times New Roman"/>
                <w:iCs/>
              </w:rPr>
              <w:tab/>
              <w:t>Valstybės pagalba JP vykdytojui neteikiama.</w:t>
            </w:r>
          </w:p>
          <w:p w14:paraId="0178BF28"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2.</w:t>
            </w:r>
            <w:r w:rsidRPr="00D17620">
              <w:rPr>
                <w:rFonts w:ascii="Times New Roman" w:hAnsi="Times New Roman" w:cs="Times New Roman"/>
                <w:iCs/>
              </w:rPr>
              <w:tab/>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104A0726"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3.</w:t>
            </w:r>
            <w:r w:rsidRPr="00D17620">
              <w:rPr>
                <w:rFonts w:ascii="Times New Roman" w:hAnsi="Times New Roman" w:cs="Times New Roman"/>
                <w:iCs/>
              </w:rPr>
              <w:tab/>
              <w:t>JP projektų valstybės pagalbos atitikties Reglamento (ES) Nr. 651/2014 nuostatoms vertinimą atlieka JP vykdytojas pagal Projektų atitikties valstybės pagalbos taisyklėms patikros lape (Aprašo 2 priedas) nurodytus vertinimo kriterijus.</w:t>
            </w:r>
          </w:p>
          <w:p w14:paraId="0300F754"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4.</w:t>
            </w:r>
            <w:r w:rsidRPr="00D17620">
              <w:rPr>
                <w:rFonts w:ascii="Times New Roman" w:hAnsi="Times New Roman" w:cs="Times New Roman"/>
                <w:iCs/>
              </w:rPr>
              <w:tab/>
              <w:t>Valstybės pagalba neteikiama:</w:t>
            </w:r>
          </w:p>
          <w:p w14:paraId="571D0B2C"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4.1.</w:t>
            </w:r>
            <w:r w:rsidRPr="00D17620">
              <w:rPr>
                <w:rFonts w:ascii="Times New Roman" w:hAnsi="Times New Roman" w:cs="Times New Roman"/>
                <w:iCs/>
              </w:rPr>
              <w:tab/>
              <w:t xml:space="preserve"> sunkumus patiriančioms įmonėms;</w:t>
            </w:r>
          </w:p>
          <w:p w14:paraId="10427B48"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4.2.</w:t>
            </w:r>
            <w:r w:rsidRPr="00D17620">
              <w:rPr>
                <w:rFonts w:ascii="Times New Roman" w:hAnsi="Times New Roman" w:cs="Times New Roman"/>
                <w:iCs/>
              </w:rPr>
              <w:tab/>
              <w:t>ūkio subjektams, kuriems išduotas vykdomasis raštas sumoms išieškoti pagal ankstesnį Komisijos sprendimą, kuriame pagalba skelbiama neteisėta ir nesuderinama su vidaus rinka; nauja valstybės pagalba negali būti teikiama tol, kol nebus sugrąžinta neteisėta ir nesuderinama su vidaus rinka gauta valstybės pagalba;</w:t>
            </w:r>
          </w:p>
          <w:p w14:paraId="6180353F"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4.3.</w:t>
            </w:r>
            <w:r w:rsidRPr="00D17620">
              <w:rPr>
                <w:rFonts w:ascii="Times New Roman" w:hAnsi="Times New Roman" w:cs="Times New Roman"/>
                <w:iCs/>
              </w:rPr>
              <w:tab/>
              <w:t xml:space="preserve"> ūkio subjektams, vykdantiems veiklą žuvininkystės ir akvakultūros sektoriuje, patenkantiems į Reglamento (ES) Nr. 651/2014 1 straipsnio 3 punkto a dalies taikymo sritį;</w:t>
            </w:r>
          </w:p>
          <w:p w14:paraId="0E87A5A7"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4.4.</w:t>
            </w:r>
            <w:r w:rsidRPr="00D17620">
              <w:rPr>
                <w:rFonts w:ascii="Times New Roman" w:hAnsi="Times New Roman" w:cs="Times New Roman"/>
                <w:iCs/>
              </w:rPr>
              <w:tab/>
              <w:t xml:space="preserve"> jei vienos įmonės vienam investiciniam projektui pagalbos dydis viršytų 15 mln. Eur (Reglamento (ES) Nr. 651/2014 4 straipsnio s dalis);</w:t>
            </w:r>
          </w:p>
          <w:p w14:paraId="04EAC380"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4.5.</w:t>
            </w:r>
            <w:r w:rsidRPr="00D17620">
              <w:rPr>
                <w:rFonts w:ascii="Times New Roman" w:hAnsi="Times New Roman" w:cs="Times New Roman"/>
                <w:iCs/>
              </w:rPr>
              <w:tab/>
              <w:t xml:space="preserve"> jei ji neturi skatinamojo poveikio, nustatyto Reglamento (ES) Nr. 651/2014 6 straipsnyje. </w:t>
            </w:r>
          </w:p>
          <w:p w14:paraId="3D5AB215"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5.</w:t>
            </w:r>
            <w:r w:rsidRPr="00D17620">
              <w:rPr>
                <w:rFonts w:ascii="Times New Roman" w:hAnsi="Times New Roman" w:cs="Times New Roman"/>
                <w:iCs/>
              </w:rPr>
              <w:tab/>
              <w:t>Valstybės pagalba, kurios tinkamas finansuoti išlaidas galima nustatyti ir kuriai pagal Reglamentą (ES) Nr. 651/2014 taikoma išimtis, gali būti sumuojama su:</w:t>
            </w:r>
          </w:p>
          <w:p w14:paraId="5B6EAC64"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5.1.</w:t>
            </w:r>
            <w:r w:rsidRPr="00D17620">
              <w:rPr>
                <w:rFonts w:ascii="Times New Roman" w:hAnsi="Times New Roman" w:cs="Times New Roman"/>
                <w:iCs/>
              </w:rPr>
              <w:tab/>
              <w:t xml:space="preserve"> bet kokia kita valstybės pagalba, jei tos veiklos yra susijusios su skirtingomis tinkamomis finansuoti išlaidomis, kurias galima nustatyti;</w:t>
            </w:r>
          </w:p>
          <w:p w14:paraId="3FD84D39"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5.2.</w:t>
            </w:r>
            <w:r w:rsidRPr="00D17620">
              <w:rPr>
                <w:rFonts w:ascii="Times New Roman" w:hAnsi="Times New Roman" w:cs="Times New Roman"/>
                <w:iCs/>
              </w:rPr>
              <w:tab/>
              <w:t xml:space="preserve">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81755D4"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6.</w:t>
            </w:r>
            <w:r w:rsidRPr="00D17620">
              <w:rPr>
                <w:rFonts w:ascii="Times New Roman" w:hAnsi="Times New Roman" w:cs="Times New Roman"/>
                <w:iCs/>
              </w:rPr>
              <w:tab/>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624482DA"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7.</w:t>
            </w:r>
            <w:r w:rsidRPr="00D17620">
              <w:rPr>
                <w:rFonts w:ascii="Times New Roman" w:hAnsi="Times New Roman" w:cs="Times New Roman"/>
                <w:iCs/>
              </w:rPr>
              <w:tab/>
              <w:t>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795CC10E" w14:textId="77777777"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8.</w:t>
            </w:r>
            <w:r w:rsidRPr="00D17620">
              <w:rPr>
                <w:rFonts w:ascii="Times New Roman" w:hAnsi="Times New Roman" w:cs="Times New Roman"/>
                <w:iCs/>
              </w:rPr>
              <w:tab/>
              <w:t>JP vykdytojas ir JP projekto vykdytojas turi užtikrinti dokumentų saugojimą 10 finansinių metų nuo datos, kada paskutinį kartą pagal schemą buvo suteikta individuali pagalba, kaip nustatyta Reglamento (ES) Nr. 651/2014 12 straipsnio 1 punkte.</w:t>
            </w:r>
          </w:p>
          <w:p w14:paraId="0E17FE61" w14:textId="76672A72" w:rsidR="00D548BA" w:rsidRPr="009C094C" w:rsidRDefault="00355010" w:rsidP="00355010">
            <w:pPr>
              <w:tabs>
                <w:tab w:val="left" w:pos="460"/>
              </w:tabs>
              <w:rPr>
                <w:rFonts w:ascii="Times New Roman" w:hAnsi="Times New Roman" w:cs="Times New Roman"/>
                <w:i/>
              </w:rPr>
            </w:pPr>
            <w:r w:rsidRPr="00D17620">
              <w:rPr>
                <w:rFonts w:ascii="Times New Roman" w:hAnsi="Times New Roman" w:cs="Times New Roman"/>
                <w:iCs/>
              </w:rPr>
              <w:t>9.</w:t>
            </w:r>
            <w:r w:rsidRPr="00D17620">
              <w:rPr>
                <w:rFonts w:ascii="Times New Roman" w:hAnsi="Times New Roman" w:cs="Times New Roman"/>
                <w:iCs/>
              </w:rPr>
              <w:tab/>
              <w:t>JP vykdytojas turi užtikrinti, kad tais atvejais, kai skiriama pagalbos suma viršija Reglamento (ES) Nr. 651/2014 9 straipsnio 1 dalies c punkte nustatytas ribas, informacija apie skirtą pagalbą per šešis mėnesius nuo pagalbos suteikimo dienos turi būti pateikta į Europos Komisijos valstybės pagalbos skaidrumo svetainę.</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17E99DF0" w:rsidR="00D548BA" w:rsidRPr="00355010" w:rsidRDefault="00355010" w:rsidP="00D548BA">
            <w:pPr>
              <w:spacing w:after="160" w:line="259" w:lineRule="auto"/>
              <w:rPr>
                <w:rFonts w:ascii="Times New Roman" w:hAnsi="Times New Roman" w:cs="Times New Roman"/>
              </w:rPr>
            </w:pPr>
            <w:r w:rsidRPr="00355010">
              <w:rPr>
                <w:rFonts w:ascii="Times New Roman" w:hAnsi="Times New Roman" w:cs="Times New Roman"/>
              </w:rPr>
              <w:t>Netaikomi.</w:t>
            </w:r>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7B8EA00B" w:rsidR="00D548BA" w:rsidRPr="00355010" w:rsidRDefault="00355010" w:rsidP="00D548BA">
            <w:pPr>
              <w:rPr>
                <w:rFonts w:ascii="Times New Roman" w:hAnsi="Times New Roman" w:cs="Times New Roman"/>
                <w:iCs/>
              </w:rPr>
            </w:pPr>
            <w:r w:rsidRPr="00355010">
              <w:rPr>
                <w:rFonts w:ascii="Times New Roman" w:hAnsi="Times New Roman" w:cs="Times New Roman"/>
                <w:iCs/>
              </w:rPr>
              <w:t>Netaikomi.</w:t>
            </w:r>
            <w:r w:rsidR="00D548BA" w:rsidRPr="00355010">
              <w:rPr>
                <w:rFonts w:ascii="Times New Roman" w:hAnsi="Times New Roman" w:cs="Times New Roman"/>
                <w:iCs/>
              </w:rPr>
              <w:t xml:space="preserve"> </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1BF29F4B" w:rsidR="00D548BA" w:rsidRPr="00355010" w:rsidRDefault="00355010" w:rsidP="00D548BA">
            <w:pPr>
              <w:rPr>
                <w:rFonts w:ascii="Times New Roman" w:hAnsi="Times New Roman" w:cs="Times New Roman"/>
                <w:b/>
                <w:bCs/>
                <w:iCs/>
              </w:rPr>
            </w:pPr>
            <w:r w:rsidRPr="00355010">
              <w:rPr>
                <w:rFonts w:ascii="Times New Roman" w:hAnsi="Times New Roman" w:cs="Times New Roman"/>
                <w:iCs/>
              </w:rPr>
              <w:t>Netaikomi.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714290F1" w:rsidR="00D548BA" w:rsidRPr="00F62A6E" w:rsidRDefault="00AF57D7" w:rsidP="00D548BA">
            <w:pPr>
              <w:jc w:val="both"/>
              <w:rPr>
                <w:rFonts w:ascii="Times New Roman" w:hAnsi="Times New Roman" w:cs="Times New Roman"/>
                <w:i/>
              </w:rPr>
            </w:pPr>
            <w:r w:rsidRPr="00F43BC1">
              <w:rPr>
                <w:rFonts w:ascii="Times New Roman" w:hAnsi="Times New Roman" w:cs="Times New Roman"/>
              </w:rPr>
              <w:t>Projektų įgyvendinimo planas turi būti parengtas pagal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1 priedą. Parengtas projektų įgyvendinimo planas (su visais privalomais priedais) pasirašomas kvalifikuotu elektroniniu parašu ir teikiamas el. paštu info@cpva.lt.</w:t>
            </w:r>
          </w:p>
        </w:tc>
      </w:tr>
      <w:tr w:rsidR="00D548BA" w:rsidRPr="008B168C" w14:paraId="31C64CCF" w14:textId="77777777" w:rsidTr="67FCC6BA">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16E3A43D" w14:textId="77777777" w:rsidR="00AF57D7" w:rsidRPr="009C094C" w:rsidRDefault="00AF57D7" w:rsidP="00AF57D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36207DB2" w14:textId="59F0671F" w:rsidR="00AF57D7" w:rsidRPr="00B57DA7" w:rsidRDefault="00F81076" w:rsidP="00AF57D7">
            <w:pPr>
              <w:jc w:val="both"/>
              <w:rPr>
                <w:rFonts w:ascii="Times New Roman" w:hAnsi="Times New Roman" w:cs="Times New Roman"/>
              </w:rPr>
            </w:pPr>
            <w:sdt>
              <w:sdtPr>
                <w:rPr>
                  <w:rFonts w:ascii="Times New Roman" w:hAnsi="Times New Roman" w:cs="Times New Roman"/>
                </w:rPr>
                <w:id w:val="-1283724716"/>
                <w:placeholder>
                  <w:docPart w:val="DF44CD32159A4450A831D9256D09AE3D"/>
                </w:placeholder>
                <w14:checkbox>
                  <w14:checked w14:val="0"/>
                  <w14:checkedState w14:val="2612" w14:font="MS Gothic"/>
                  <w14:uncheckedState w14:val="2610" w14:font="MS Gothic"/>
                </w14:checkbox>
              </w:sdtPr>
              <w:sdtEndPr/>
              <w:sdtContent>
                <w:r w:rsidR="00AF57D7">
                  <w:rPr>
                    <w:rFonts w:ascii="MS Gothic" w:eastAsia="MS Gothic" w:hAnsi="MS Gothic" w:cs="Times New Roman" w:hint="eastAsia"/>
                  </w:rPr>
                  <w:t>☐</w:t>
                </w:r>
              </w:sdtContent>
            </w:sdt>
            <w:r w:rsidR="00AF57D7" w:rsidRPr="00B57DA7">
              <w:rPr>
                <w:rFonts w:ascii="Times New Roman" w:hAnsi="Times New Roman" w:cs="Times New Roman"/>
              </w:rPr>
              <w:t xml:space="preserve"> Partnerio deklaracija</w:t>
            </w:r>
            <w:r w:rsidR="00AF57D7" w:rsidRPr="61F0C4A1">
              <w:rPr>
                <w:rFonts w:ascii="Times New Roman" w:hAnsi="Times New Roman" w:cs="Times New Roman"/>
              </w:rPr>
              <w:t xml:space="preserve"> (jei projektas  įgyvendinamas su partneriu (-iais)</w:t>
            </w:r>
          </w:p>
          <w:p w14:paraId="1782DEB9" w14:textId="77777777" w:rsidR="00AF57D7" w:rsidRPr="00B57DA7" w:rsidRDefault="00F81076" w:rsidP="00AF57D7">
            <w:pPr>
              <w:jc w:val="both"/>
              <w:rPr>
                <w:rFonts w:ascii="Times New Roman" w:hAnsi="Times New Roman" w:cs="Times New Roman"/>
              </w:rPr>
            </w:pPr>
            <w:hyperlink r:id="rId16" w:history="1">
              <w:r w:rsidR="00AF57D7" w:rsidRPr="00F112F2">
                <w:rPr>
                  <w:rStyle w:val="Hyperlink"/>
                  <w:rFonts w:ascii="Times New Roman" w:hAnsi="Times New Roman" w:cs="Times New Roman"/>
                </w:rPr>
                <w:t>https://2021.esinvesticijos.lt/dokumentai/partnerio-deklaracija</w:t>
              </w:r>
            </w:hyperlink>
            <w:r w:rsidR="00AF57D7">
              <w:rPr>
                <w:rFonts w:ascii="Times New Roman" w:hAnsi="Times New Roman" w:cs="Times New Roman"/>
              </w:rPr>
              <w:t xml:space="preserve"> </w:t>
            </w:r>
          </w:p>
          <w:p w14:paraId="12A71682" w14:textId="3C28EE72" w:rsidR="00AF57D7" w:rsidRDefault="00F81076" w:rsidP="00AF57D7">
            <w:pPr>
              <w:jc w:val="both"/>
              <w:rPr>
                <w:rFonts w:ascii="Times New Roman" w:hAnsi="Times New Roman" w:cs="Times New Roman"/>
              </w:rPr>
            </w:pPr>
            <w:sdt>
              <w:sdtPr>
                <w:rPr>
                  <w:rFonts w:ascii="Times New Roman" w:hAnsi="Times New Roman" w:cs="Times New Roman"/>
                </w:rPr>
                <w:id w:val="1514339151"/>
                <w:placeholder>
                  <w:docPart w:val="DF44CD32159A4450A831D9256D09AE3D"/>
                </w:placeholder>
                <w14:checkbox>
                  <w14:checked w14:val="0"/>
                  <w14:checkedState w14:val="2612" w14:font="MS Gothic"/>
                  <w14:uncheckedState w14:val="2610" w14:font="MS Gothic"/>
                </w14:checkbox>
              </w:sdtPr>
              <w:sdtEndPr/>
              <w:sdtContent>
                <w:r w:rsidR="00AF57D7">
                  <w:rPr>
                    <w:rFonts w:ascii="MS Gothic" w:eastAsia="MS Gothic" w:hAnsi="MS Gothic" w:cs="Times New Roman" w:hint="eastAsia"/>
                  </w:rPr>
                  <w:t>☐</w:t>
                </w:r>
              </w:sdtContent>
            </w:sdt>
            <w:r w:rsidR="00AF57D7" w:rsidRPr="00B57DA7">
              <w:rPr>
                <w:rFonts w:ascii="Times New Roman" w:hAnsi="Times New Roman" w:cs="Times New Roman"/>
              </w:rPr>
              <w:t xml:space="preserve"> Informacija apie projekto biudžeto paskirstymą pagal pareiškėjus ir partnerius </w:t>
            </w:r>
            <w:r w:rsidR="00AF57D7" w:rsidRPr="61F0C4A1">
              <w:rPr>
                <w:rFonts w:ascii="Times New Roman" w:hAnsi="Times New Roman" w:cs="Times New Roman"/>
              </w:rPr>
              <w:t>(jei projektas įgyvendinamas</w:t>
            </w:r>
          </w:p>
          <w:p w14:paraId="2F172EA7" w14:textId="77777777" w:rsidR="00AF57D7" w:rsidRPr="00B57DA7" w:rsidRDefault="00AF57D7" w:rsidP="00AF57D7">
            <w:pPr>
              <w:jc w:val="both"/>
              <w:rPr>
                <w:rFonts w:ascii="Times New Roman" w:hAnsi="Times New Roman" w:cs="Times New Roman"/>
              </w:rPr>
            </w:pPr>
            <w:r w:rsidRPr="61F0C4A1">
              <w:rPr>
                <w:rFonts w:ascii="Times New Roman" w:hAnsi="Times New Roman" w:cs="Times New Roman"/>
              </w:rPr>
              <w:t xml:space="preserve">su partneriu (-iais) </w:t>
            </w:r>
            <w:hyperlink r:id="rId17"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276583B4" w14:textId="196C681F" w:rsidR="00AF57D7" w:rsidRPr="00B57DA7" w:rsidRDefault="00F81076" w:rsidP="00AF57D7">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F57D7">
                  <w:rPr>
                    <w:rFonts w:ascii="MS Gothic" w:eastAsia="MS Gothic" w:hAnsi="MS Gothic" w:cs="Times New Roman" w:hint="eastAsia"/>
                  </w:rPr>
                  <w:t>☐</w:t>
                </w:r>
              </w:sdtContent>
            </w:sdt>
            <w:r w:rsidR="00AF57D7" w:rsidRPr="00B57DA7">
              <w:rPr>
                <w:rFonts w:ascii="Times New Roman" w:hAnsi="Times New Roman" w:cs="Times New Roman"/>
              </w:rPr>
              <w:t xml:space="preserve"> Informacijos apie pareiškėjui (partneriui) suteiktą valstybės pagalbą (išskyr</w:t>
            </w:r>
            <w:r w:rsidR="00AF57D7">
              <w:rPr>
                <w:rFonts w:ascii="Times New Roman" w:hAnsi="Times New Roman" w:cs="Times New Roman"/>
              </w:rPr>
              <w:t>u</w:t>
            </w:r>
            <w:r w:rsidR="00AF57D7" w:rsidRPr="00B57DA7">
              <w:rPr>
                <w:rFonts w:ascii="Times New Roman" w:hAnsi="Times New Roman" w:cs="Times New Roman"/>
              </w:rPr>
              <w:t>s de minimis) forma</w:t>
            </w:r>
          </w:p>
          <w:p w14:paraId="7C7A4B5B" w14:textId="77777777" w:rsidR="00AF57D7" w:rsidRDefault="00F81076" w:rsidP="00AF57D7">
            <w:pPr>
              <w:jc w:val="both"/>
              <w:rPr>
                <w:rFonts w:ascii="Times New Roman" w:hAnsi="Times New Roman" w:cs="Times New Roman"/>
              </w:rPr>
            </w:pPr>
            <w:hyperlink r:id="rId18" w:history="1">
              <w:r w:rsidR="00AF57D7" w:rsidRPr="00F112F2">
                <w:rPr>
                  <w:rStyle w:val="Hyperlink"/>
                  <w:rFonts w:ascii="Times New Roman" w:hAnsi="Times New Roman" w:cs="Times New Roman"/>
                </w:rPr>
                <w:t>https://2021.esinvesticijos.lt/dokumentai/informacijos-apie-pareiskejui-partneriui-suteikta-valstybes-pagalba-isskyrus-de-minimis-forma-1</w:t>
              </w:r>
            </w:hyperlink>
            <w:r w:rsidR="00AF57D7">
              <w:rPr>
                <w:rFonts w:ascii="Times New Roman" w:hAnsi="Times New Roman" w:cs="Times New Roman"/>
              </w:rPr>
              <w:t xml:space="preserve"> </w:t>
            </w:r>
          </w:p>
          <w:p w14:paraId="7AA9E062" w14:textId="3430A400" w:rsidR="00AF57D7" w:rsidRDefault="00F81076" w:rsidP="00AF57D7">
            <w:pPr>
              <w:jc w:val="both"/>
              <w:rPr>
                <w:rFonts w:ascii="Times New Roman" w:hAnsi="Times New Roman" w:cs="Times New Roman"/>
              </w:rPr>
            </w:pPr>
            <w:sdt>
              <w:sdtPr>
                <w:rPr>
                  <w:rFonts w:ascii="Times New Roman" w:hAnsi="Times New Roman" w:cs="Times New Roman"/>
                </w:rPr>
                <w:id w:val="-2105720156"/>
                <w:placeholder>
                  <w:docPart w:val="DF44CD32159A4450A831D9256D09AE3D"/>
                </w:placeholder>
                <w14:checkbox>
                  <w14:checked w14:val="0"/>
                  <w14:checkedState w14:val="2612" w14:font="MS Gothic"/>
                  <w14:uncheckedState w14:val="2610" w14:font="MS Gothic"/>
                </w14:checkbox>
              </w:sdtPr>
              <w:sdtEndPr/>
              <w:sdtContent>
                <w:r w:rsidR="00AF57D7">
                  <w:rPr>
                    <w:rFonts w:ascii="MS Gothic" w:eastAsia="MS Gothic" w:hAnsi="MS Gothic" w:cs="Times New Roman" w:hint="eastAsia"/>
                  </w:rPr>
                  <w:t>☐</w:t>
                </w:r>
              </w:sdtContent>
            </w:sdt>
            <w:r w:rsidR="00AF57D7" w:rsidRPr="00B57DA7">
              <w:rPr>
                <w:rFonts w:ascii="Times New Roman" w:hAnsi="Times New Roman" w:cs="Times New Roman"/>
              </w:rPr>
              <w:t xml:space="preserve"> Informacija apie projektui taikomus aplinkosaugos reikalavimus</w:t>
            </w:r>
            <w:r w:rsidR="00AF57D7">
              <w:rPr>
                <w:rFonts w:ascii="Times New Roman" w:hAnsi="Times New Roman" w:cs="Times New Roman"/>
              </w:rPr>
              <w:t xml:space="preserve"> </w:t>
            </w:r>
            <w:hyperlink r:id="rId19" w:history="1">
              <w:r w:rsidR="00AF57D7" w:rsidRPr="006F75EC">
                <w:rPr>
                  <w:rStyle w:val="Hyperlink"/>
                  <w:rFonts w:ascii="Times New Roman" w:hAnsi="Times New Roman" w:cs="Times New Roman"/>
                </w:rPr>
                <w:t>https://2021.esinvesticijos.lt/dokumentai/informacijos-apie-projektui-taikomus-aplinkosaugos-reikalavimus-forma-1</w:t>
              </w:r>
            </w:hyperlink>
            <w:r w:rsidR="00AF57D7" w:rsidRPr="006F75EC">
              <w:rPr>
                <w:rFonts w:ascii="Times New Roman" w:hAnsi="Times New Roman" w:cs="Times New Roman"/>
              </w:rPr>
              <w:t xml:space="preserve">  </w:t>
            </w:r>
          </w:p>
          <w:p w14:paraId="62121965" w14:textId="77777777" w:rsidR="00AF57D7" w:rsidRDefault="00F81076" w:rsidP="00AF57D7">
            <w:pPr>
              <w:jc w:val="both"/>
              <w:rPr>
                <w:rFonts w:ascii="Times New Roman" w:hAnsi="Times New Roman" w:cs="Times New Roman"/>
                <w:i/>
                <w:iCs/>
              </w:rPr>
            </w:pPr>
            <w:sdt>
              <w:sdtPr>
                <w:rPr>
                  <w:rFonts w:ascii="Times New Roman" w:hAnsi="Times New Roman" w:cs="Times New Roman"/>
                </w:rPr>
                <w:id w:val="1078791020"/>
                <w:placeholder>
                  <w:docPart w:val="DF44CD32159A4450A831D9256D09AE3D"/>
                </w:placeholder>
                <w14:checkbox>
                  <w14:checked w14:val="1"/>
                  <w14:checkedState w14:val="2612" w14:font="MS Gothic"/>
                  <w14:uncheckedState w14:val="2610" w14:font="MS Gothic"/>
                </w14:checkbox>
              </w:sdtPr>
              <w:sdtEndPr/>
              <w:sdtContent>
                <w:r w:rsidR="00AF57D7">
                  <w:rPr>
                    <w:rFonts w:ascii="MS Gothic" w:eastAsia="MS Gothic" w:hAnsi="MS Gothic" w:cs="Times New Roman" w:hint="eastAsia"/>
                  </w:rPr>
                  <w:t>☒</w:t>
                </w:r>
              </w:sdtContent>
            </w:sdt>
            <w:r w:rsidR="00AF57D7">
              <w:rPr>
                <w:rFonts w:ascii="Times New Roman" w:hAnsi="Times New Roman" w:cs="Times New Roman"/>
              </w:rPr>
              <w:t xml:space="preserve"> </w:t>
            </w:r>
            <w:r w:rsidR="00AF57D7" w:rsidRPr="7BC78F99">
              <w:rPr>
                <w:rFonts w:ascii="Times New Roman" w:hAnsi="Times New Roman" w:cs="Times New Roman"/>
              </w:rPr>
              <w:t xml:space="preserve">Kiti priedai: </w:t>
            </w:r>
          </w:p>
          <w:p w14:paraId="6B651307" w14:textId="77777777" w:rsidR="00AF57D7" w:rsidRPr="003A753A" w:rsidRDefault="00AF57D7" w:rsidP="00AF57D7">
            <w:pPr>
              <w:jc w:val="both"/>
              <w:rPr>
                <w:rFonts w:ascii="Times New Roman" w:hAnsi="Times New Roman" w:cs="Times New Roman"/>
              </w:rPr>
            </w:pPr>
            <w:r>
              <w:rPr>
                <w:rFonts w:ascii="Times New Roman" w:hAnsi="Times New Roman" w:cs="Times New Roman"/>
              </w:rPr>
              <w:t xml:space="preserve">1. </w:t>
            </w:r>
            <w:r w:rsidRPr="003A753A">
              <w:rPr>
                <w:rFonts w:ascii="Times New Roman" w:hAnsi="Times New Roman" w:cs="Times New Roman"/>
              </w:rPr>
              <w:t>JP vykdytojas, teikdamas PĮP, turi pateikti Lietuvos Respublikos susisiekimo ministerijai patvirtinto vidaus procedūrų aprašo, kuriame būtų numatyta Projektų taisyklėse JP vykdytojui numatytų funkcijų ir atsakomybių atlikimo tvarka, kopiją</w:t>
            </w:r>
            <w:r>
              <w:rPr>
                <w:rFonts w:ascii="Times New Roman" w:hAnsi="Times New Roman" w:cs="Times New Roman"/>
              </w:rPr>
              <w:t>;</w:t>
            </w:r>
          </w:p>
          <w:p w14:paraId="31C64CCE" w14:textId="1F97DD7E" w:rsidR="00D548BA" w:rsidRPr="008B168C" w:rsidRDefault="00AF57D7" w:rsidP="00AF57D7">
            <w:pPr>
              <w:rPr>
                <w:rFonts w:ascii="Times New Roman" w:hAnsi="Times New Roman" w:cs="Times New Roman"/>
              </w:rPr>
            </w:pPr>
            <w:r w:rsidRPr="003A753A">
              <w:rPr>
                <w:rFonts w:ascii="Times New Roman" w:hAnsi="Times New Roman" w:cs="Times New Roman"/>
              </w:rPr>
              <w:t>2.</w:t>
            </w:r>
            <w:r>
              <w:rPr>
                <w:rFonts w:ascii="Times New Roman" w:hAnsi="Times New Roman" w:cs="Times New Roman"/>
              </w:rPr>
              <w:t xml:space="preserve"> </w:t>
            </w:r>
            <w:r w:rsidRPr="003A753A">
              <w:rPr>
                <w:rFonts w:ascii="Times New Roman" w:hAnsi="Times New Roman" w:cs="Times New Roman"/>
              </w:rPr>
              <w:t>Kartu su PĮP Administruojančiai institucijai JP vykdytojas turi pateikti investicijų projektą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skyriaus „Viešųjų investicijų projektų rengimas“ srityje  „Rengimas ir vertinimas“.</w:t>
            </w: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D548BA" w:rsidRPr="00B57DA7" w:rsidRDefault="00F81076"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A7245E0" w:rsidR="00D548BA" w:rsidRPr="008B168C" w:rsidRDefault="00F81076"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F57D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5F3D3B29"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VšĮ Centrinės projektų valdymo agentūros Darnaus transporto projektų skyriaus vyresnysis projektų vadovas Karolis Skeberdis,</w:t>
            </w:r>
          </w:p>
          <w:p w14:paraId="4B1377A0"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Tel. Nr.: +370 699 48857,</w:t>
            </w:r>
          </w:p>
          <w:p w14:paraId="31C64CD6" w14:textId="44E105E6" w:rsidR="00D548BA" w:rsidRPr="009C094C" w:rsidRDefault="00AF57D7" w:rsidP="00AF57D7">
            <w:pPr>
              <w:rPr>
                <w:rFonts w:ascii="Times New Roman" w:hAnsi="Times New Roman" w:cs="Times New Roman"/>
                <w:i/>
                <w:iCs/>
              </w:rPr>
            </w:pPr>
            <w:r w:rsidRPr="00E70DBE">
              <w:rPr>
                <w:rFonts w:ascii="Times New Roman" w:hAnsi="Times New Roman" w:cs="Times New Roman"/>
              </w:rPr>
              <w:t>El. p.: k.skeberdis@cpva.lt</w:t>
            </w:r>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768352E"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Projektų administravimo ir finansavimo taisyklės</w:t>
            </w:r>
          </w:p>
          <w:p w14:paraId="43CCCF99" w14:textId="77777777" w:rsidR="00AF57D7" w:rsidRPr="00E70DBE" w:rsidRDefault="00F81076" w:rsidP="00AF57D7">
            <w:pPr>
              <w:jc w:val="both"/>
              <w:rPr>
                <w:rFonts w:ascii="Times New Roman" w:hAnsi="Times New Roman" w:cs="Times New Roman"/>
              </w:rPr>
            </w:pPr>
            <w:hyperlink r:id="rId20" w:history="1">
              <w:r w:rsidR="00AF57D7" w:rsidRPr="00E70DBE">
                <w:rPr>
                  <w:rStyle w:val="Hyperlink"/>
                  <w:rFonts w:ascii="Times New Roman" w:hAnsi="Times New Roman" w:cs="Times New Roman"/>
                </w:rPr>
                <w:t>https://www.e-tar.lt/portal/lt/legalAct/14e33320f1ed11ec8fa7d02a65c371ad/asr</w:t>
              </w:r>
            </w:hyperlink>
            <w:r w:rsidR="00AF57D7" w:rsidRPr="00E70DBE">
              <w:rPr>
                <w:rFonts w:ascii="Times New Roman" w:hAnsi="Times New Roman" w:cs="Times New Roman"/>
              </w:rPr>
              <w:t>;</w:t>
            </w:r>
          </w:p>
          <w:p w14:paraId="2344E8AA"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aprašas</w:t>
            </w:r>
          </w:p>
          <w:p w14:paraId="218C684F" w14:textId="259E918F" w:rsidR="00D548BA" w:rsidRPr="00344EBE" w:rsidRDefault="00F81076" w:rsidP="00AF57D7">
            <w:pPr>
              <w:jc w:val="both"/>
              <w:rPr>
                <w:rFonts w:ascii="Times New Roman" w:hAnsi="Times New Roman" w:cs="Times New Roman"/>
                <w:i/>
                <w:iCs/>
              </w:rPr>
            </w:pPr>
            <w:hyperlink r:id="rId21" w:history="1">
              <w:r w:rsidR="00AF57D7" w:rsidRPr="00E70DBE">
                <w:rPr>
                  <w:rFonts w:ascii="Times New Roman" w:eastAsia="Calibri" w:hAnsi="Times New Roman" w:cs="Times New Roman"/>
                  <w:color w:val="0563C1"/>
                  <w:kern w:val="2"/>
                  <w:u w:val="single"/>
                  <w14:ligatures w14:val="standardContextual"/>
                </w:rPr>
                <w:t>https://www.e-tar.lt/portal/lt/legalAct/43816c70dfdb11ec8d9390588bf2de65</w:t>
              </w:r>
            </w:hyperlink>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5"/>
          </w:tcPr>
          <w:p w14:paraId="1F8306A5"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Aprašas</w:t>
            </w:r>
          </w:p>
          <w:p w14:paraId="31C64CDB" w14:textId="00A29F05" w:rsidR="00D548BA" w:rsidRPr="00344EBE" w:rsidRDefault="00F81076" w:rsidP="00AF57D7">
            <w:pPr>
              <w:jc w:val="both"/>
              <w:rPr>
                <w:rFonts w:ascii="Times New Roman" w:hAnsi="Times New Roman" w:cs="Times New Roman"/>
              </w:rPr>
            </w:pPr>
            <w:hyperlink r:id="rId22" w:history="1">
              <w:r w:rsidR="00AF57D7" w:rsidRPr="00BE7DEF">
                <w:rPr>
                  <w:rStyle w:val="Hyperlink"/>
                  <w:rFonts w:ascii="Times New Roman" w:hAnsi="Times New Roman" w:cs="Times New Roman"/>
                </w:rPr>
                <w:t>https://www.e-tar.lt/portal/lt/legalAct/df5814c01fd911eeb233e8b04dc9bb3d</w:t>
              </w:r>
            </w:hyperlink>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23642F9E" w14:textId="77777777" w:rsidR="00AF57D7" w:rsidRPr="009D338D" w:rsidRDefault="00AF57D7" w:rsidP="00AF57D7">
            <w:pPr>
              <w:rPr>
                <w:rFonts w:ascii="Times New Roman" w:hAnsi="Times New Roman" w:cs="Times New Roman"/>
              </w:rPr>
            </w:pPr>
            <w:r w:rsidRPr="009D338D">
              <w:rPr>
                <w:rFonts w:ascii="Times New Roman" w:hAnsi="Times New Roman" w:cs="Times New Roman"/>
              </w:rPr>
              <w:t xml:space="preserve">1. Projekto įgyvendinimo plano forma: </w:t>
            </w:r>
            <w:hyperlink r:id="rId23" w:history="1">
              <w:r w:rsidRPr="009D338D">
                <w:rPr>
                  <w:rStyle w:val="Hyperlink"/>
                  <w:rFonts w:ascii="Times New Roman" w:hAnsi="Times New Roman" w:cs="Times New Roman"/>
                </w:rPr>
                <w:t>https://www.e-tar.lt/portal/lt/legalAct/435509e0d37e11ed9978886e85107ab2</w:t>
              </w:r>
            </w:hyperlink>
            <w:r w:rsidRPr="009D338D">
              <w:rPr>
                <w:rStyle w:val="Hyperlink"/>
                <w:rFonts w:ascii="Times New Roman" w:hAnsi="Times New Roman" w:cs="Times New Roman"/>
              </w:rPr>
              <w:t xml:space="preserve"> </w:t>
            </w:r>
            <w:r w:rsidRPr="009D338D">
              <w:rPr>
                <w:rFonts w:ascii="Times New Roman" w:hAnsi="Times New Roman" w:cs="Times New Roman"/>
              </w:rPr>
              <w:t>(žr. „</w:t>
            </w:r>
            <w:r w:rsidRPr="009D338D">
              <w:rPr>
                <w:rFonts w:ascii="Times New Roman" w:eastAsia="Times New Roman" w:hAnsi="Times New Roman" w:cs="Times New Roman"/>
                <w:lang w:eastAsia="lt-LT"/>
              </w:rPr>
              <w:t>Projektų taisyklių</w:t>
            </w:r>
            <w:r w:rsidRPr="009D338D">
              <w:rPr>
                <w:rFonts w:ascii="Times New Roman" w:hAnsi="Times New Roman" w:cs="Times New Roman"/>
              </w:rPr>
              <w:t xml:space="preserve"> 1 priedas“);</w:t>
            </w:r>
          </w:p>
          <w:p w14:paraId="2A0F5C6F" w14:textId="3534EAC6" w:rsidR="00D548BA" w:rsidRPr="009C094C" w:rsidRDefault="00AF57D7" w:rsidP="00AF57D7">
            <w:pPr>
              <w:tabs>
                <w:tab w:val="left" w:pos="607"/>
              </w:tabs>
              <w:jc w:val="both"/>
              <w:rPr>
                <w:rFonts w:ascii="Times New Roman" w:hAnsi="Times New Roman" w:cs="Times New Roman"/>
                <w:i/>
                <w:iCs/>
              </w:rPr>
            </w:pPr>
            <w:r>
              <w:rPr>
                <w:rFonts w:ascii="Times New Roman" w:eastAsia="Times New Roman" w:hAnsi="Times New Roman" w:cs="Times New Roman"/>
              </w:rPr>
              <w:t xml:space="preserve">2. </w:t>
            </w:r>
            <w:r w:rsidRPr="00F73B22">
              <w:rPr>
                <w:rFonts w:ascii="Times New Roman" w:eastAsia="Times New Roman" w:hAnsi="Times New Roman" w:cs="Times New Roman"/>
              </w:rPr>
              <w:t xml:space="preserve">Projekto sutarties forma: </w:t>
            </w:r>
            <w:hyperlink r:id="rId24" w:history="1">
              <w:r w:rsidRPr="00012F1C">
                <w:rPr>
                  <w:rStyle w:val="Hyperlink"/>
                  <w:rFonts w:ascii="Times New Roman" w:hAnsi="Times New Roman" w:cs="Times New Roman"/>
                </w:rPr>
                <w:t>https://www.e-tar.lt/portal/lt/legalAct/435509e0d37e11ed9978886e85107ab2</w:t>
              </w:r>
            </w:hyperlink>
            <w:r>
              <w:rPr>
                <w:rFonts w:ascii="Times New Roman" w:eastAsia="Times New Roman" w:hAnsi="Times New Roman" w:cs="Times New Roman"/>
              </w:rPr>
              <w:t xml:space="preserve"> (žr. „</w:t>
            </w:r>
            <w:r w:rsidRPr="00873C4E">
              <w:rPr>
                <w:rFonts w:ascii="Times New Roman" w:eastAsia="Times New Roman" w:hAnsi="Times New Roman" w:cs="Times New Roman"/>
                <w:lang w:eastAsia="lt-LT"/>
              </w:rPr>
              <w:t>Projektų taisyklių</w:t>
            </w:r>
            <w:r>
              <w:rPr>
                <w:rFonts w:ascii="Times New Roman" w:eastAsia="Times New Roman" w:hAnsi="Times New Roman" w:cs="Times New Roman"/>
              </w:rPr>
              <w:t xml:space="preserve">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6669" w14:textId="77777777" w:rsidR="00F81076" w:rsidRDefault="00F81076" w:rsidP="00213DCB">
      <w:pPr>
        <w:spacing w:after="0" w:line="240" w:lineRule="auto"/>
      </w:pPr>
      <w:r>
        <w:separator/>
      </w:r>
    </w:p>
  </w:endnote>
  <w:endnote w:type="continuationSeparator" w:id="0">
    <w:p w14:paraId="46D5A51C" w14:textId="77777777" w:rsidR="00F81076" w:rsidRDefault="00F81076" w:rsidP="00213DCB">
      <w:pPr>
        <w:spacing w:after="0" w:line="240" w:lineRule="auto"/>
      </w:pPr>
      <w:r>
        <w:continuationSeparator/>
      </w:r>
    </w:p>
  </w:endnote>
  <w:endnote w:type="continuationNotice" w:id="1">
    <w:p w14:paraId="6C84C306" w14:textId="77777777" w:rsidR="00F81076" w:rsidRDefault="00F81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14DCC" w14:paraId="1ACC5198" w14:textId="77777777" w:rsidTr="009C094C">
      <w:trPr>
        <w:trHeight w:val="300"/>
      </w:trPr>
      <w:tc>
        <w:tcPr>
          <w:tcW w:w="3305" w:type="dxa"/>
        </w:tcPr>
        <w:p w14:paraId="4273EA5D" w14:textId="396929C4" w:rsidR="00E14DCC" w:rsidRDefault="00E14DCC" w:rsidP="009C094C">
          <w:pPr>
            <w:pStyle w:val="Header"/>
            <w:ind w:left="-115"/>
          </w:pPr>
        </w:p>
      </w:tc>
      <w:tc>
        <w:tcPr>
          <w:tcW w:w="3305" w:type="dxa"/>
        </w:tcPr>
        <w:p w14:paraId="470C61EF" w14:textId="49F2A30E" w:rsidR="00E14DCC" w:rsidRDefault="00E14DCC" w:rsidP="009C094C">
          <w:pPr>
            <w:pStyle w:val="Header"/>
            <w:jc w:val="center"/>
          </w:pPr>
        </w:p>
      </w:tc>
      <w:tc>
        <w:tcPr>
          <w:tcW w:w="3305" w:type="dxa"/>
        </w:tcPr>
        <w:p w14:paraId="11C385A7" w14:textId="2A624462" w:rsidR="00E14DCC" w:rsidRDefault="00E14DCC" w:rsidP="009C094C">
          <w:pPr>
            <w:pStyle w:val="Header"/>
            <w:ind w:right="-115"/>
            <w:jc w:val="right"/>
          </w:pPr>
        </w:p>
      </w:tc>
    </w:tr>
  </w:tbl>
  <w:p w14:paraId="68455D46" w14:textId="7EB17FEF" w:rsidR="00E14DCC" w:rsidRDefault="00E14DC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33300" w14:textId="77777777" w:rsidR="00F81076" w:rsidRDefault="00F81076" w:rsidP="00213DCB">
      <w:pPr>
        <w:spacing w:after="0" w:line="240" w:lineRule="auto"/>
      </w:pPr>
      <w:r>
        <w:separator/>
      </w:r>
    </w:p>
  </w:footnote>
  <w:footnote w:type="continuationSeparator" w:id="0">
    <w:p w14:paraId="23A4E48D" w14:textId="77777777" w:rsidR="00F81076" w:rsidRDefault="00F81076" w:rsidP="00213DCB">
      <w:pPr>
        <w:spacing w:after="0" w:line="240" w:lineRule="auto"/>
      </w:pPr>
      <w:r>
        <w:continuationSeparator/>
      </w:r>
    </w:p>
  </w:footnote>
  <w:footnote w:type="continuationNotice" w:id="1">
    <w:p w14:paraId="51FF3DD3" w14:textId="77777777" w:rsidR="00F81076" w:rsidRDefault="00F81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14DCC" w:rsidRPr="003737FE" w:rsidRDefault="00E14DC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0"/>
  </w:num>
  <w:num w:numId="3">
    <w:abstractNumId w:val="1"/>
  </w:num>
  <w:num w:numId="4">
    <w:abstractNumId w:val="0"/>
  </w:num>
  <w:num w:numId="5">
    <w:abstractNumId w:val="8"/>
  </w:num>
  <w:num w:numId="6">
    <w:abstractNumId w:val="15"/>
  </w:num>
  <w:num w:numId="7">
    <w:abstractNumId w:val="5"/>
  </w:num>
  <w:num w:numId="8">
    <w:abstractNumId w:val="3"/>
  </w:num>
  <w:num w:numId="9">
    <w:abstractNumId w:val="4"/>
  </w:num>
  <w:num w:numId="10">
    <w:abstractNumId w:val="16"/>
  </w:num>
  <w:num w:numId="11">
    <w:abstractNumId w:val="9"/>
  </w:num>
  <w:num w:numId="12">
    <w:abstractNumId w:val="11"/>
  </w:num>
  <w:num w:numId="13">
    <w:abstractNumId w:val="16"/>
    <w:lvlOverride w:ilvl="0"/>
    <w:lvlOverride w:ilvl="1">
      <w:startOverride w:val="2"/>
    </w:lvlOverride>
    <w:lvlOverride w:ilvl="2"/>
    <w:lvlOverride w:ilvl="3"/>
    <w:lvlOverride w:ilvl="4"/>
    <w:lvlOverride w:ilvl="5"/>
    <w:lvlOverride w:ilvl="6"/>
    <w:lvlOverride w:ilvl="7"/>
    <w:lvlOverride w:ilvl="8"/>
  </w:num>
  <w:num w:numId="14">
    <w:abstractNumId w:val="14"/>
  </w:num>
  <w:num w:numId="1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3"/>
  </w:num>
  <w:num w:numId="23">
    <w:abstractNumId w:val="2"/>
  </w:num>
  <w:num w:numId="24">
    <w:abstractNumId w:val="6"/>
  </w:num>
  <w:num w:numId="2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0732"/>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985"/>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5010"/>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29E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0CE1"/>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A4F7D"/>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0E2A"/>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28E"/>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7D7"/>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1A"/>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1D1"/>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4DCC"/>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976"/>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191"/>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1076"/>
    <w:rsid w:val="00F82DC2"/>
    <w:rsid w:val="00F87E19"/>
    <w:rsid w:val="00F90007"/>
    <w:rsid w:val="00F91D74"/>
    <w:rsid w:val="00F9272F"/>
    <w:rsid w:val="00F93B44"/>
    <w:rsid w:val="00F96A41"/>
    <w:rsid w:val="00F96C32"/>
    <w:rsid w:val="00FA13DC"/>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43816c70dfdb11ec8d9390588bf2de65" TargetMode="External"/><Relationship Id="rId7" Type="http://schemas.openxmlformats.org/officeDocument/2006/relationships/settings" Target="settings.xml"/><Relationship Id="rId12" Type="http://schemas.openxmlformats.org/officeDocument/2006/relationships/hyperlink" Target="https://2021.esinvesticijos.lt/dokumentai/fi-35-01-fi-35-16-viesuju-elektromobiliu-ikrovimo-prieigu-irengimo-islaidu-fiksuotuju-vieneto-ikainiu-nustatymo-tyrimas"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f5814c01fd911eeb233e8b04dc9bb3d" TargetMode="External"/><Relationship Id="rId24" Type="http://schemas.openxmlformats.org/officeDocument/2006/relationships/hyperlink" Target="https://www.e-tar.lt/portal/lt/legalAct/435509e0d37e11ed9978886e85107ab2" TargetMode="External"/><Relationship Id="rId5" Type="http://schemas.openxmlformats.org/officeDocument/2006/relationships/numbering" Target="numbering.xml"/><Relationship Id="rId15" Type="http://schemas.openxmlformats.org/officeDocument/2006/relationships/hyperlink" Target="https://bit.ly/3s8cGsC" TargetMode="External"/><Relationship Id="rId23" Type="http://schemas.openxmlformats.org/officeDocument/2006/relationships/hyperlink" Target="https://www.e-tar.lt/portal/lt/legalAct/435509e0d37e11ed9978886e85107ab2"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www.e-tar.lt/portal/lt/legalAct/df5814c01fd911eeb233e8b04dc9bb3d"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DF44CD32159A4450A831D9256D09AE3D"/>
        <w:category>
          <w:name w:val="General"/>
          <w:gallery w:val="placeholder"/>
        </w:category>
        <w:types>
          <w:type w:val="bbPlcHdr"/>
        </w:types>
        <w:behaviors>
          <w:behavior w:val="content"/>
        </w:behaviors>
        <w:guid w:val="{B182673E-FB44-4319-8855-EBA02C75A39A}"/>
      </w:docPartPr>
      <w:docPartBody>
        <w:p w:rsidR="003B17C1" w:rsidRDefault="003B17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0170"/>
    <w:rsid w:val="00173552"/>
    <w:rsid w:val="001D1682"/>
    <w:rsid w:val="00211B47"/>
    <w:rsid w:val="00317337"/>
    <w:rsid w:val="003A34EA"/>
    <w:rsid w:val="003B17C1"/>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Karolis Skeberdis</DisplayName>
        <AccountId>387</AccountId>
        <AccountType/>
      </UserInfo>
      <UserInfo>
        <DisplayName>Audrius Tamkus</DisplayName>
        <AccountId>145</AccountId>
        <AccountType/>
      </UserInfo>
    </DmsPermissionsUsers>
    <DmsPermissionsConfid xmlns="f5ebda27-b626-448f-a7d1-d1cf5ad133fa">true</DmsPermissionsConfid>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8FA66-75DF-4C0F-A3D2-94859BB3A16C}"/>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A61C8BAD-1A58-40F6-A860-406C62437BD3}"/>
</file>

<file path=docProps/app.xml><?xml version="1.0" encoding="utf-8"?>
<Properties xmlns="http://schemas.openxmlformats.org/officeDocument/2006/extended-properties" xmlns:vt="http://schemas.openxmlformats.org/officeDocument/2006/docPropsVTypes">
  <Template>Normal</Template>
  <TotalTime>2</TotalTime>
  <Pages>19</Pages>
  <Words>38115</Words>
  <Characters>21726</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59722</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Kv.TEN-T keliai teikti PIP_ESFIPS forma_5.00 galioja nuo 2023-06-22_ADFin</dc:title>
  <dc:subject/>
  <dc:creator>Zita  Markevičienė</dc:creator>
  <cp:keywords/>
  <dc:description/>
  <cp:lastModifiedBy>Karolis Skeberdis</cp:lastModifiedBy>
  <cp:revision>4</cp:revision>
  <dcterms:created xsi:type="dcterms:W3CDTF">2023-07-18T07:19:00Z</dcterms:created>
  <dcterms:modified xsi:type="dcterms:W3CDTF">2023-07-18T07:21:00Z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387;#Karolis Skeberdis;#145;#Audrius Tamkus</vt:lpwstr>
  </property>
  <property fmtid="{D5CDD505-2E9C-101B-9397-08002B2CF9AE}" pid="8" name="DmsPermissionsConfid">
    <vt:bool>true</vt:bool>
  </property>
  <property fmtid="{D5CDD505-2E9C-101B-9397-08002B2CF9AE}" pid="9" name="DmsPermissionsDivisions">
    <vt:lpwstr/>
  </property>
  <property fmtid="{D5CDD505-2E9C-101B-9397-08002B2CF9AE}" pid="10" name="TaxCatchAll">
    <vt:lpwstr/>
  </property>
  <property fmtid="{D5CDD505-2E9C-101B-9397-08002B2CF9AE}" pid="11" name="DmsWaitingForSign">
    <vt:bool>true</vt:bool>
  </property>
</Properties>
</file>