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712243A8" w14:textId="77777777" w:rsidR="00726E7E"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r w:rsidR="00613217">
        <w:rPr>
          <w:rFonts w:ascii="Times New Roman" w:eastAsia="Times New Roman" w:hAnsi="Times New Roman" w:cs="Times New Roman"/>
          <w:b/>
          <w:bCs/>
          <w:sz w:val="24"/>
          <w:szCs w:val="24"/>
        </w:rPr>
        <w:t xml:space="preserve"> </w:t>
      </w:r>
    </w:p>
    <w:p w14:paraId="31C64C6A" w14:textId="5A1EF823" w:rsidR="00F36303" w:rsidRPr="00873A28" w:rsidRDefault="00613217"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bookmarkStart w:id="0" w:name="_Hlk140133563"/>
      <w:r>
        <w:rPr>
          <w:rFonts w:ascii="Times New Roman" w:eastAsia="Times New Roman" w:hAnsi="Times New Roman" w:cs="Times New Roman"/>
          <w:b/>
          <w:bCs/>
          <w:sz w:val="24"/>
          <w:szCs w:val="24"/>
        </w:rPr>
        <w:t>SKATINTI ELEKTROS ENERGIJOS GAMYBĄ IŠ AEI IR ENERGIJOS KAUPIMO SPRENDIMŲ DIEGIMĄ NAMŲ ŪKIUOSE</w:t>
      </w:r>
      <w:bookmarkEnd w:id="0"/>
      <w:r>
        <w:rPr>
          <w:rFonts w:ascii="Times New Roman" w:eastAsia="Times New Roman" w:hAnsi="Times New Roman" w:cs="Times New Roman"/>
          <w:b/>
          <w:bCs/>
          <w:sz w:val="24"/>
          <w:szCs w:val="24"/>
        </w:rPr>
        <w:t xml:space="preserve">“ </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43F093D8"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CB4046" w:rsidRPr="00EA2EBC">
        <w:rPr>
          <w:rFonts w:ascii="Times New Roman" w:hAnsi="Times New Roman" w:cs="Times New Roman"/>
          <w:sz w:val="24"/>
          <w:szCs w:val="24"/>
        </w:rPr>
        <w:t>03-0</w:t>
      </w:r>
      <w:r w:rsidR="00CB4046">
        <w:rPr>
          <w:rFonts w:ascii="Times New Roman" w:hAnsi="Times New Roman" w:cs="Times New Roman"/>
          <w:sz w:val="24"/>
          <w:szCs w:val="24"/>
        </w:rPr>
        <w:t>1</w:t>
      </w:r>
      <w:r w:rsidR="00B81CE9">
        <w:rPr>
          <w:rFonts w:ascii="Times New Roman" w:hAnsi="Times New Roman" w:cs="Times New Roman"/>
          <w:sz w:val="24"/>
          <w:szCs w:val="24"/>
        </w:rPr>
        <w:t>0</w:t>
      </w:r>
      <w:r w:rsidR="00CB4046" w:rsidRPr="00EA2EBC">
        <w:rPr>
          <w:rFonts w:ascii="Times New Roman" w:hAnsi="Times New Roman" w:cs="Times New Roman"/>
          <w:sz w:val="24"/>
          <w:szCs w:val="24"/>
        </w:rPr>
        <w:t>-J</w:t>
      </w: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0E58EF70" w:rsidR="008B168C" w:rsidRDefault="003F76B9" w:rsidP="3A2C37A1">
      <w:pPr>
        <w:spacing w:after="0" w:line="240" w:lineRule="auto"/>
        <w:ind w:firstLine="567"/>
        <w:jc w:val="both"/>
        <w:rPr>
          <w:rFonts w:ascii="Times New Roman" w:hAnsi="Times New Roman" w:cs="Times New Roman"/>
          <w:sz w:val="24"/>
          <w:szCs w:val="24"/>
        </w:rPr>
      </w:pPr>
      <w:bookmarkStart w:id="1" w:name="_Hlk140062612"/>
      <w:r w:rsidRPr="003F76B9">
        <w:rPr>
          <w:rFonts w:ascii="Times New Roman" w:hAnsi="Times New Roman" w:cs="Times New Roman"/>
          <w:sz w:val="24"/>
          <w:szCs w:val="24"/>
        </w:rPr>
        <w:t>Kvietimas parengtas vadovaujantis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 „Gaminančių vartotojų investicijos į naujų AEI naudojančių elektros energijos gamybos pajėgumų sukūrimą“ poveikl</w:t>
      </w:r>
      <w:r w:rsidR="0023605E">
        <w:rPr>
          <w:rFonts w:ascii="Times New Roman" w:hAnsi="Times New Roman" w:cs="Times New Roman"/>
          <w:sz w:val="24"/>
          <w:szCs w:val="24"/>
        </w:rPr>
        <w:t>ių</w:t>
      </w:r>
      <w:r w:rsidRPr="003F76B9">
        <w:rPr>
          <w:rFonts w:ascii="Times New Roman" w:hAnsi="Times New Roman" w:cs="Times New Roman"/>
          <w:sz w:val="24"/>
          <w:szCs w:val="24"/>
        </w:rPr>
        <w:t xml:space="preserve"> „Gaminančių vartotojų investicijos į naujų AEI naudojančių elektros energijos gamybos pajėgumų sukūrimą visoje Lietuvoje“</w:t>
      </w:r>
      <w:r w:rsidR="00720967">
        <w:rPr>
          <w:rFonts w:ascii="Times New Roman" w:hAnsi="Times New Roman" w:cs="Times New Roman"/>
          <w:sz w:val="24"/>
          <w:szCs w:val="24"/>
        </w:rPr>
        <w:t xml:space="preserve"> ir </w:t>
      </w:r>
      <w:r w:rsidR="0023605E">
        <w:rPr>
          <w:rFonts w:ascii="Times New Roman" w:hAnsi="Times New Roman" w:cs="Times New Roman"/>
          <w:sz w:val="24"/>
          <w:szCs w:val="24"/>
        </w:rPr>
        <w:t>„</w:t>
      </w:r>
      <w:r w:rsidR="0023605E" w:rsidRPr="0023605E">
        <w:rPr>
          <w:rFonts w:ascii="Times New Roman" w:hAnsi="Times New Roman" w:cs="Times New Roman"/>
          <w:sz w:val="24"/>
          <w:szCs w:val="24"/>
        </w:rPr>
        <w:t>Gaminančių vartotojų investicijos į naujų AEI naudojančių elektros energijos gamybos pajėgumų sukūrimą Vidurio ir Vakarų Lietuvoje</w:t>
      </w:r>
      <w:r w:rsidR="0023605E">
        <w:rPr>
          <w:rFonts w:ascii="Times New Roman" w:hAnsi="Times New Roman" w:cs="Times New Roman"/>
          <w:sz w:val="24"/>
          <w:szCs w:val="24"/>
        </w:rPr>
        <w:t xml:space="preserve">“ </w:t>
      </w:r>
      <w:r w:rsidRPr="003F76B9">
        <w:rPr>
          <w:rFonts w:ascii="Times New Roman" w:hAnsi="Times New Roman" w:cs="Times New Roman"/>
          <w:sz w:val="24"/>
          <w:szCs w:val="24"/>
        </w:rPr>
        <w:t xml:space="preserve">projektų finansavimo sąlygų aprašu, patvirtintu Lietuvos Respublikos energetikos ministro 2023 m. </w:t>
      </w:r>
      <w:r>
        <w:rPr>
          <w:rFonts w:ascii="Times New Roman" w:hAnsi="Times New Roman" w:cs="Times New Roman"/>
          <w:sz w:val="24"/>
          <w:szCs w:val="24"/>
        </w:rPr>
        <w:t>liepos</w:t>
      </w:r>
      <w:r w:rsidRPr="003F76B9">
        <w:rPr>
          <w:rFonts w:ascii="Times New Roman" w:hAnsi="Times New Roman" w:cs="Times New Roman"/>
          <w:sz w:val="24"/>
          <w:szCs w:val="24"/>
        </w:rPr>
        <w:t xml:space="preserve"> 7 d. įsakymas Nr. 1-</w:t>
      </w:r>
      <w:r>
        <w:rPr>
          <w:rFonts w:ascii="Times New Roman" w:hAnsi="Times New Roman" w:cs="Times New Roman"/>
          <w:sz w:val="24"/>
          <w:szCs w:val="24"/>
        </w:rPr>
        <w:t>198</w:t>
      </w:r>
      <w:r w:rsidRPr="003F76B9">
        <w:rPr>
          <w:rFonts w:ascii="Times New Roman" w:hAnsi="Times New Roman" w:cs="Times New Roman"/>
          <w:sz w:val="24"/>
          <w:szCs w:val="24"/>
        </w:rPr>
        <w:t xml:space="preserve"> „Dėl Lietuvos Respublikos energetikos ministro 2022 m. rugsėjo 7 d. įsakymo Nr. 1-265 „Dėl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aprašo patvirtinimo“ pakeitimo.</w:t>
      </w:r>
    </w:p>
    <w:bookmarkEnd w:id="1"/>
    <w:p w14:paraId="67D2E0DF" w14:textId="77777777" w:rsidR="003F76B9" w:rsidRDefault="003F76B9"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017563" w:rsidRPr="008B168C" w:rsidDel="00CA2776" w14:paraId="44C62C26" w14:textId="562E97D0" w:rsidTr="3537D0DD">
        <w:trPr>
          <w:cantSplit/>
          <w:trHeight w:val="300"/>
        </w:trPr>
        <w:tc>
          <w:tcPr>
            <w:tcW w:w="766" w:type="dxa"/>
          </w:tcPr>
          <w:p w14:paraId="426E2A63" w14:textId="55A79167" w:rsidR="00017563" w:rsidRPr="00F410EA" w:rsidDel="00CA2776" w:rsidRDefault="00017563" w:rsidP="00017563">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017563" w:rsidRPr="008B168C" w:rsidDel="00CA2776" w:rsidRDefault="00017563" w:rsidP="00017563">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54A1846" w:rsidR="00017563" w:rsidRPr="00017563" w:rsidDel="00CA2776" w:rsidRDefault="00017563" w:rsidP="00017563">
            <w:pPr>
              <w:rPr>
                <w:rFonts w:ascii="Times New Roman" w:hAnsi="Times New Roman" w:cs="Times New Roman"/>
                <w:i/>
                <w:iCs/>
              </w:rPr>
            </w:pPr>
            <w:r w:rsidRPr="00017563">
              <w:rPr>
                <w:rFonts w:ascii="Times New Roman" w:hAnsi="Times New Roman" w:cs="Times New Roman"/>
              </w:rPr>
              <w:t>03-001-06-03-02</w:t>
            </w:r>
          </w:p>
        </w:tc>
      </w:tr>
      <w:tr w:rsidR="00017563" w:rsidRPr="008B168C" w:rsidDel="00CA2776" w14:paraId="4A71988D" w14:textId="04D2D981" w:rsidTr="3537D0DD">
        <w:trPr>
          <w:cantSplit/>
          <w:trHeight w:val="300"/>
        </w:trPr>
        <w:tc>
          <w:tcPr>
            <w:tcW w:w="766" w:type="dxa"/>
          </w:tcPr>
          <w:p w14:paraId="01988EC4" w14:textId="3B43C876" w:rsidR="00017563" w:rsidRPr="00F410EA" w:rsidDel="00CA2776" w:rsidRDefault="00017563" w:rsidP="00017563">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017563" w:rsidRPr="008B168C" w:rsidDel="00CA2776" w:rsidRDefault="00017563" w:rsidP="00017563">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5CAE383F" w:rsidR="00017563" w:rsidRPr="00017563" w:rsidDel="00CA2776" w:rsidRDefault="00017563" w:rsidP="00017563">
            <w:pPr>
              <w:rPr>
                <w:rFonts w:ascii="Times New Roman" w:hAnsi="Times New Roman" w:cs="Times New Roman"/>
                <w:i/>
                <w:iCs/>
              </w:rPr>
            </w:pPr>
            <w:r w:rsidRPr="00017563">
              <w:rPr>
                <w:rFonts w:ascii="Times New Roman" w:hAnsi="Times New Roman" w:cs="Times New Roman"/>
              </w:rPr>
              <w:t>Didinti atsinaujinančių energijos išteklių dalį, užtikrinant atsinaujinančių išteklių integraciją į elektros tinklus</w:t>
            </w:r>
          </w:p>
        </w:tc>
      </w:tr>
      <w:tr w:rsidR="00017563" w:rsidRPr="008B168C" w14:paraId="5DA990B1" w14:textId="2230B236" w:rsidTr="3537D0DD">
        <w:trPr>
          <w:cantSplit/>
        </w:trPr>
        <w:tc>
          <w:tcPr>
            <w:tcW w:w="766" w:type="dxa"/>
          </w:tcPr>
          <w:p w14:paraId="58140413" w14:textId="5A5C75BE" w:rsidR="00017563" w:rsidRPr="00F410EA" w:rsidDel="00CA2776" w:rsidRDefault="00017563" w:rsidP="00017563">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017563" w:rsidRPr="008B168C" w:rsidDel="00CA2776" w:rsidRDefault="00017563" w:rsidP="00017563">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DE3C54A" w:rsidR="00017563" w:rsidRPr="00017563" w:rsidDel="00CA2776" w:rsidRDefault="00017563" w:rsidP="00017563">
            <w:pPr>
              <w:rPr>
                <w:rFonts w:ascii="Times New Roman" w:hAnsi="Times New Roman" w:cs="Times New Roman"/>
                <w:i/>
                <w:iCs/>
              </w:rPr>
            </w:pPr>
            <w:r w:rsidRPr="00017563">
              <w:rPr>
                <w:rFonts w:ascii="Times New Roman" w:hAnsi="Times New Roman" w:cs="Times New Roman"/>
              </w:rPr>
              <w:t>Lietuvos Respublikos energetikos ministerija</w:t>
            </w:r>
          </w:p>
        </w:tc>
      </w:tr>
      <w:tr w:rsidR="00017563" w:rsidRPr="008B168C" w14:paraId="3CBD5F0B" w14:textId="6E9E9E35" w:rsidTr="3537D0DD">
        <w:trPr>
          <w:cantSplit/>
        </w:trPr>
        <w:tc>
          <w:tcPr>
            <w:tcW w:w="766" w:type="dxa"/>
          </w:tcPr>
          <w:p w14:paraId="66E703E1" w14:textId="46757ADD" w:rsidR="00017563" w:rsidRPr="00F410EA" w:rsidDel="00CA2776" w:rsidRDefault="00017563" w:rsidP="00017563">
            <w:pPr>
              <w:rPr>
                <w:rFonts w:ascii="Times New Roman" w:hAnsi="Times New Roman" w:cs="Times New Roman"/>
                <w:b/>
              </w:rPr>
            </w:pPr>
            <w:r w:rsidRPr="00F410EA">
              <w:rPr>
                <w:rFonts w:ascii="Times New Roman" w:hAnsi="Times New Roman" w:cs="Times New Roman"/>
                <w:b/>
              </w:rPr>
              <w:t>1.4.</w:t>
            </w:r>
          </w:p>
        </w:tc>
        <w:tc>
          <w:tcPr>
            <w:tcW w:w="2205" w:type="dxa"/>
          </w:tcPr>
          <w:p w14:paraId="478CBE88" w14:textId="7913CD5C" w:rsidR="00017563" w:rsidRPr="008B168C" w:rsidDel="00CA2776" w:rsidRDefault="00017563" w:rsidP="00017563">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1C622A2" w:rsidR="00017563" w:rsidRPr="00017563" w:rsidDel="00CA2776" w:rsidRDefault="00017563" w:rsidP="00017563">
            <w:pPr>
              <w:rPr>
                <w:rFonts w:ascii="Times New Roman" w:hAnsi="Times New Roman" w:cs="Times New Roman"/>
                <w:i/>
                <w:iCs/>
              </w:rPr>
            </w:pPr>
            <w:r w:rsidRPr="00017563">
              <w:rPr>
                <w:rFonts w:ascii="Times New Roman" w:hAnsi="Times New Roman" w:cs="Times New Roman"/>
              </w:rPr>
              <w:t>-</w:t>
            </w:r>
          </w:p>
        </w:tc>
      </w:tr>
      <w:tr w:rsidR="00017563" w:rsidRPr="008B168C" w14:paraId="5BC44C6F" w14:textId="78124DA8" w:rsidTr="3537D0DD">
        <w:trPr>
          <w:cantSplit/>
        </w:trPr>
        <w:tc>
          <w:tcPr>
            <w:tcW w:w="766" w:type="dxa"/>
          </w:tcPr>
          <w:p w14:paraId="47F3F20D" w14:textId="021084AD" w:rsidR="00017563" w:rsidRPr="00F410EA" w:rsidRDefault="00017563" w:rsidP="00017563">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017563" w:rsidRPr="008B168C" w:rsidDel="00CA2776" w:rsidRDefault="00017563" w:rsidP="00017563">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0D49AF5" w14:textId="15B76E80" w:rsidR="00017563" w:rsidRPr="00201614" w:rsidRDefault="00017563" w:rsidP="00017563">
            <w:pPr>
              <w:rPr>
                <w:rFonts w:ascii="Times New Roman" w:hAnsi="Times New Roman" w:cs="Times New Roman"/>
              </w:rPr>
            </w:pPr>
            <w:r w:rsidRPr="00017563">
              <w:rPr>
                <w:rFonts w:ascii="Times New Roman" w:hAnsi="Times New Roman" w:cs="Times New Roman"/>
              </w:rPr>
              <w:t xml:space="preserve">Projektų finansavimo sąlygų aprašas (toliau – PFSA) </w:t>
            </w:r>
            <w:hyperlink r:id="rId11" w:history="1">
              <w:r w:rsidR="00B941CA" w:rsidRPr="00201614">
                <w:rPr>
                  <w:rStyle w:val="Hyperlink"/>
                  <w:rFonts w:ascii="Times New Roman" w:hAnsi="Times New Roman" w:cs="Times New Roman"/>
                </w:rPr>
                <w:t>https://www.e-tar.lt/portal/lt/legalAct/1ed3daa01c8611eeb233e8b04dc9bb3d</w:t>
              </w:r>
            </w:hyperlink>
          </w:p>
          <w:p w14:paraId="48901D63" w14:textId="70160381" w:rsidR="00B941CA" w:rsidRPr="00017563" w:rsidDel="00CA2776" w:rsidRDefault="00B941CA" w:rsidP="00017563">
            <w:pPr>
              <w:rPr>
                <w:rFonts w:ascii="Times New Roman" w:hAnsi="Times New Roman" w:cs="Times New Roman"/>
                <w:i/>
                <w:iCs/>
              </w:rPr>
            </w:pPr>
          </w:p>
        </w:tc>
      </w:tr>
    </w:tbl>
    <w:p w14:paraId="1C7900FC" w14:textId="77777777" w:rsidR="00DE0665" w:rsidRDefault="00DE0665">
      <w:r>
        <w:br w:type="page"/>
      </w:r>
    </w:p>
    <w:tbl>
      <w:tblPr>
        <w:tblStyle w:val="TableGrid"/>
        <w:tblW w:w="10207" w:type="dxa"/>
        <w:tblInd w:w="-289" w:type="dxa"/>
        <w:tblLayout w:type="fixed"/>
        <w:tblLook w:val="04A0" w:firstRow="1" w:lastRow="0" w:firstColumn="1" w:lastColumn="0" w:noHBand="0" w:noVBand="1"/>
      </w:tblPr>
      <w:tblGrid>
        <w:gridCol w:w="850"/>
        <w:gridCol w:w="1844"/>
        <w:gridCol w:w="1843"/>
        <w:gridCol w:w="2015"/>
        <w:gridCol w:w="820"/>
        <w:gridCol w:w="2835"/>
      </w:tblGrid>
      <w:tr w:rsidR="00DC7931" w:rsidRPr="008B168C" w14:paraId="312D3FE8" w14:textId="0770522D" w:rsidTr="00E55D3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357" w:type="dxa"/>
            <w:gridSpan w:val="5"/>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6297E">
        <w:trPr>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84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513" w:type="dxa"/>
            <w:gridSpan w:val="4"/>
          </w:tcPr>
          <w:p w14:paraId="048E8891" w14:textId="68BEB341" w:rsidR="001A1453" w:rsidRPr="008B168C" w:rsidRDefault="00947761"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947761"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2BDC5CBD" w:rsidR="001A1453" w:rsidRPr="008B168C" w:rsidRDefault="00947761" w:rsidP="008B168C">
            <w:pPr>
              <w:rPr>
                <w:rFonts w:ascii="Times New Roman" w:hAnsi="Times New Roman" w:cs="Times New Roman"/>
              </w:rPr>
            </w:pPr>
            <w:sdt>
              <w:sdtPr>
                <w:rPr>
                  <w:rFonts w:ascii="Times New Roman" w:hAnsi="Times New Roman" w:cs="Times New Roman"/>
                </w:rPr>
                <w:id w:val="1655642594"/>
                <w14:checkbox>
                  <w14:checked w14:val="1"/>
                  <w14:checkedState w14:val="2612" w14:font="MS Gothic"/>
                  <w14:uncheckedState w14:val="2610" w14:font="MS Gothic"/>
                </w14:checkbox>
              </w:sdtPr>
              <w:sdtEndPr/>
              <w:sdtContent>
                <w:r w:rsidR="00B941CA">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947761"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947761"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947761"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947761"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947761"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947761"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947761"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947761"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947761"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947761"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947761"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947761"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947761"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947761"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947761"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947761"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947761"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947761"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2FD1A909" w14:textId="056E5D8B" w:rsidR="001A1453" w:rsidRPr="008B168C" w:rsidRDefault="00947761" w:rsidP="00C478DE">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tc>
      </w:tr>
      <w:tr w:rsidR="00DC7931" w:rsidRPr="008B168C" w14:paraId="062E264E" w14:textId="77777777" w:rsidTr="0066297E">
        <w:trPr>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84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51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FAF5C9" w:rsidR="00E20AFE" w:rsidRDefault="00947761"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B941CA">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947761"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B941CA" w:rsidRPr="008B168C" w14:paraId="5536C62C" w14:textId="77777777" w:rsidTr="0066297E">
        <w:trPr>
          <w:cantSplit/>
          <w:trHeight w:val="300"/>
        </w:trPr>
        <w:tc>
          <w:tcPr>
            <w:tcW w:w="850" w:type="dxa"/>
          </w:tcPr>
          <w:p w14:paraId="33803602" w14:textId="1E871869" w:rsidR="00B941CA" w:rsidRPr="004515B2" w:rsidRDefault="00B941CA" w:rsidP="00B941CA">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1844" w:type="dxa"/>
          </w:tcPr>
          <w:p w14:paraId="58A4C2FE" w14:textId="77777777" w:rsidR="00B941CA" w:rsidRPr="004515B2" w:rsidRDefault="00B941CA" w:rsidP="00B941CA">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858" w:type="dxa"/>
            <w:gridSpan w:val="2"/>
          </w:tcPr>
          <w:p w14:paraId="43D96310" w14:textId="18FD6E4C" w:rsidR="00B941CA" w:rsidRPr="00B941CA" w:rsidRDefault="00B941CA" w:rsidP="00B941CA">
            <w:pPr>
              <w:rPr>
                <w:rFonts w:ascii="Times New Roman" w:hAnsi="Times New Roman" w:cs="Times New Roman"/>
              </w:rPr>
            </w:pPr>
            <w:r w:rsidRPr="00B941CA">
              <w:rPr>
                <w:rFonts w:ascii="Times New Roman" w:hAnsi="Times New Roman" w:cs="Times New Roman"/>
              </w:rPr>
              <w:t>Nuo 2023-</w:t>
            </w:r>
            <w:r>
              <w:rPr>
                <w:rFonts w:ascii="Times New Roman" w:hAnsi="Times New Roman" w:cs="Times New Roman"/>
              </w:rPr>
              <w:t>07</w:t>
            </w:r>
            <w:r w:rsidRPr="00B941CA">
              <w:rPr>
                <w:rFonts w:ascii="Times New Roman" w:hAnsi="Times New Roman" w:cs="Times New Roman"/>
              </w:rPr>
              <w:t>-</w:t>
            </w:r>
            <w:r w:rsidR="00DD5C23">
              <w:rPr>
                <w:rFonts w:ascii="Times New Roman" w:hAnsi="Times New Roman" w:cs="Times New Roman"/>
              </w:rPr>
              <w:t>17</w:t>
            </w:r>
            <w:r w:rsidR="00DD5C23" w:rsidRPr="00B941CA">
              <w:rPr>
                <w:rFonts w:ascii="Times New Roman" w:hAnsi="Times New Roman" w:cs="Times New Roman"/>
              </w:rPr>
              <w:t xml:space="preserve"> </w:t>
            </w:r>
            <w:r w:rsidRPr="00B941CA">
              <w:rPr>
                <w:rFonts w:ascii="Times New Roman" w:hAnsi="Times New Roman" w:cs="Times New Roman"/>
              </w:rPr>
              <w:t xml:space="preserve">8:00 val. </w:t>
            </w:r>
          </w:p>
        </w:tc>
        <w:tc>
          <w:tcPr>
            <w:tcW w:w="3655" w:type="dxa"/>
            <w:gridSpan w:val="2"/>
          </w:tcPr>
          <w:p w14:paraId="05BA4005" w14:textId="6C89DA71" w:rsidR="00B941CA" w:rsidRPr="00B941CA" w:rsidRDefault="00B941CA" w:rsidP="00B941CA">
            <w:pPr>
              <w:rPr>
                <w:rFonts w:ascii="Times New Roman" w:hAnsi="Times New Roman" w:cs="Times New Roman"/>
              </w:rPr>
            </w:pPr>
            <w:r w:rsidRPr="00B941CA">
              <w:rPr>
                <w:rFonts w:ascii="Times New Roman" w:hAnsi="Times New Roman" w:cs="Times New Roman"/>
              </w:rPr>
              <w:t>Iki 2023-</w:t>
            </w:r>
            <w:r w:rsidR="00F65B56">
              <w:rPr>
                <w:rFonts w:ascii="Times New Roman" w:hAnsi="Times New Roman" w:cs="Times New Roman"/>
              </w:rPr>
              <w:t>08</w:t>
            </w:r>
            <w:r w:rsidRPr="00B941CA">
              <w:rPr>
                <w:rFonts w:ascii="Times New Roman" w:hAnsi="Times New Roman" w:cs="Times New Roman"/>
              </w:rPr>
              <w:t>-</w:t>
            </w:r>
            <w:r w:rsidR="00DD5C23">
              <w:rPr>
                <w:rFonts w:ascii="Times New Roman" w:hAnsi="Times New Roman" w:cs="Times New Roman"/>
              </w:rPr>
              <w:t>16</w:t>
            </w:r>
            <w:r w:rsidR="00DD5C23" w:rsidRPr="00B941CA">
              <w:rPr>
                <w:rFonts w:ascii="Times New Roman" w:hAnsi="Times New Roman" w:cs="Times New Roman"/>
              </w:rPr>
              <w:t xml:space="preserve"> </w:t>
            </w:r>
            <w:r w:rsidR="00DD5C23">
              <w:rPr>
                <w:rFonts w:ascii="Times New Roman" w:hAnsi="Times New Roman" w:cs="Times New Roman"/>
              </w:rPr>
              <w:t>17</w:t>
            </w:r>
            <w:r w:rsidR="0003696F">
              <w:rPr>
                <w:rFonts w:ascii="Times New Roman" w:hAnsi="Times New Roman" w:cs="Times New Roman"/>
              </w:rPr>
              <w:t>:00</w:t>
            </w:r>
            <w:r w:rsidRPr="00B941CA">
              <w:rPr>
                <w:rFonts w:ascii="Times New Roman" w:hAnsi="Times New Roman" w:cs="Times New Roman"/>
              </w:rPr>
              <w:t xml:space="preserve"> val. </w:t>
            </w:r>
          </w:p>
        </w:tc>
      </w:tr>
      <w:tr w:rsidR="00DC7931" w:rsidRPr="008B168C" w14:paraId="0B0CF49A" w14:textId="77777777" w:rsidTr="0066297E">
        <w:trPr>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84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51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1E1D8EAE" w:rsidR="00E20AFE" w:rsidRPr="008B168C" w:rsidRDefault="00947761"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72096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947761"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6297E">
        <w:trPr>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84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51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4850015B"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23605E">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718E9170" w:rsidR="00571D7C" w:rsidRPr="008B168C" w:rsidRDefault="00E20AFE" w:rsidP="00C478DE">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23605E">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6297E">
        <w:trPr>
          <w:cantSplit/>
          <w:trHeight w:val="699"/>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84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513" w:type="dxa"/>
            <w:gridSpan w:val="4"/>
          </w:tcPr>
          <w:p w14:paraId="0660F1AF" w14:textId="432C1B67" w:rsidR="009C094C" w:rsidRPr="009C094C" w:rsidRDefault="00947761"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947761"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947761"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66297E">
        <w:trPr>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84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51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2BC0FF2B"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1"/>
                  <w14:checkedState w14:val="2612" w14:font="MS Gothic"/>
                  <w14:uncheckedState w14:val="2610" w14:font="MS Gothic"/>
                </w14:checkbox>
              </w:sdtPr>
              <w:sdtEndPr/>
              <w:sdtContent>
                <w:r w:rsidR="00720967">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6297E">
        <w:trPr>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84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513" w:type="dxa"/>
            <w:gridSpan w:val="4"/>
          </w:tcPr>
          <w:p w14:paraId="701A4E1F" w14:textId="63BDD12E" w:rsidR="00AF57CF" w:rsidRPr="008B168C" w:rsidRDefault="00947761"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720967">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947761"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947761"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947761"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947761"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947761"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E55D3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357" w:type="dxa"/>
            <w:gridSpan w:val="5"/>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6297E">
        <w:trPr>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84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513" w:type="dxa"/>
            <w:gridSpan w:val="4"/>
          </w:tcPr>
          <w:p w14:paraId="2DB84165" w14:textId="318A0893" w:rsidR="00AC029E" w:rsidRPr="008B168C" w:rsidRDefault="00947761"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947761"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947761"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6297E">
        <w:trPr>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84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513" w:type="dxa"/>
            <w:gridSpan w:val="4"/>
          </w:tcPr>
          <w:p w14:paraId="2E2E2E0C" w14:textId="17CEC211" w:rsidR="00AC029E" w:rsidRDefault="00947761"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947761"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947761"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947761"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54BF9955" w:rsidR="00AC029E" w:rsidRPr="008B168C" w:rsidRDefault="00947761" w:rsidP="00C478D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6297E">
        <w:trPr>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84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513" w:type="dxa"/>
            <w:gridSpan w:val="4"/>
          </w:tcPr>
          <w:p w14:paraId="026E59B8" w14:textId="69013327" w:rsidR="00AC029E" w:rsidRPr="008B168C" w:rsidRDefault="00947761"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947761"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947761"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947761"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77A1F613" w:rsidR="00AC029E" w:rsidRPr="002E1152" w:rsidRDefault="00947761" w:rsidP="00C478DE">
            <w:pPr>
              <w:rPr>
                <w:rFonts w:ascii="Times New Roman" w:hAnsi="Times New Roman" w:cs="Times New Roman"/>
                <w:i/>
                <w:iCs/>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6297E">
        <w:trPr>
          <w:cantSplit/>
          <w:trHeight w:val="1445"/>
        </w:trPr>
        <w:tc>
          <w:tcPr>
            <w:tcW w:w="850" w:type="dxa"/>
            <w:vMerge/>
          </w:tcPr>
          <w:p w14:paraId="0D879A18" w14:textId="77777777" w:rsidR="00AC029E" w:rsidRDefault="00AC029E" w:rsidP="00AC029E">
            <w:pPr>
              <w:rPr>
                <w:rFonts w:ascii="Times New Roman" w:hAnsi="Times New Roman" w:cs="Times New Roman"/>
              </w:rPr>
            </w:pPr>
          </w:p>
        </w:tc>
        <w:tc>
          <w:tcPr>
            <w:tcW w:w="184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513" w:type="dxa"/>
            <w:gridSpan w:val="4"/>
          </w:tcPr>
          <w:p w14:paraId="1FB827C2" w14:textId="6F70EC17" w:rsidR="00AC029E" w:rsidRPr="008B168C" w:rsidRDefault="00947761"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947761"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947761"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12919F89" w:rsidR="008071B6" w:rsidRPr="008B168C" w:rsidRDefault="00947761" w:rsidP="00C478D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6297E">
        <w:trPr>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84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513" w:type="dxa"/>
            <w:gridSpan w:val="4"/>
          </w:tcPr>
          <w:p w14:paraId="22A9889E" w14:textId="24700DE8" w:rsidR="00AC029E" w:rsidRPr="008B168C" w:rsidRDefault="00947761"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947761"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1B6A36A8" w:rsidR="008071B6" w:rsidRPr="008B168C" w:rsidRDefault="00947761" w:rsidP="00C478D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6297E">
        <w:trPr>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84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513" w:type="dxa"/>
            <w:gridSpan w:val="4"/>
          </w:tcPr>
          <w:p w14:paraId="372D5E21" w14:textId="643552B9" w:rsidR="00AC029E" w:rsidRPr="008B168C" w:rsidRDefault="00947761"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947761"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947761"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947761"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947761"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947761"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947761"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947761"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244BFF66" w:rsidR="00AC029E" w:rsidRPr="008B168C" w:rsidRDefault="72D3E05B" w:rsidP="00C478DE">
            <w:pPr>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6297E">
        <w:trPr>
          <w:cantSplit/>
          <w:trHeight w:val="58"/>
        </w:trPr>
        <w:tc>
          <w:tcPr>
            <w:tcW w:w="850" w:type="dxa"/>
            <w:vMerge/>
          </w:tcPr>
          <w:p w14:paraId="17E27BEC" w14:textId="77777777" w:rsidR="00AC029E" w:rsidRDefault="00AC029E" w:rsidP="00AC029E">
            <w:pPr>
              <w:rPr>
                <w:rFonts w:ascii="Times New Roman" w:hAnsi="Times New Roman" w:cs="Times New Roman"/>
              </w:rPr>
            </w:pPr>
          </w:p>
        </w:tc>
        <w:tc>
          <w:tcPr>
            <w:tcW w:w="184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513" w:type="dxa"/>
            <w:gridSpan w:val="4"/>
          </w:tcPr>
          <w:p w14:paraId="596D80E2" w14:textId="214AA841" w:rsidR="00AC029E" w:rsidRPr="008B168C" w:rsidRDefault="00947761"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6297E">
        <w:trPr>
          <w:cantSplit/>
          <w:trHeight w:val="2096"/>
        </w:trPr>
        <w:tc>
          <w:tcPr>
            <w:tcW w:w="850" w:type="dxa"/>
            <w:vMerge/>
          </w:tcPr>
          <w:p w14:paraId="046DFDBA" w14:textId="77777777" w:rsidR="00AC029E" w:rsidRDefault="00AC029E" w:rsidP="00AC029E">
            <w:pPr>
              <w:rPr>
                <w:rFonts w:ascii="Times New Roman" w:hAnsi="Times New Roman" w:cs="Times New Roman"/>
              </w:rPr>
            </w:pPr>
          </w:p>
        </w:tc>
        <w:tc>
          <w:tcPr>
            <w:tcW w:w="184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513" w:type="dxa"/>
            <w:gridSpan w:val="4"/>
            <w:tcBorders>
              <w:bottom w:val="single" w:sz="4" w:space="0" w:color="auto"/>
            </w:tcBorders>
          </w:tcPr>
          <w:p w14:paraId="2A6C1CDA" w14:textId="4D09301A" w:rsidR="00AC029E" w:rsidRPr="008B168C" w:rsidRDefault="00947761"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947761"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947761"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107279C1" w:rsidR="00AC029E" w:rsidRPr="008B168C" w:rsidRDefault="00947761" w:rsidP="00C478D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6297E">
        <w:trPr>
          <w:cantSplit/>
          <w:trHeight w:val="3130"/>
        </w:trPr>
        <w:tc>
          <w:tcPr>
            <w:tcW w:w="850" w:type="dxa"/>
            <w:vMerge/>
          </w:tcPr>
          <w:p w14:paraId="2B32B89B" w14:textId="77777777" w:rsidR="00AC029E" w:rsidRDefault="00AC029E" w:rsidP="00AC029E">
            <w:pPr>
              <w:rPr>
                <w:rFonts w:ascii="Times New Roman" w:hAnsi="Times New Roman" w:cs="Times New Roman"/>
              </w:rPr>
            </w:pPr>
          </w:p>
        </w:tc>
        <w:tc>
          <w:tcPr>
            <w:tcW w:w="184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513" w:type="dxa"/>
            <w:gridSpan w:val="4"/>
          </w:tcPr>
          <w:p w14:paraId="38F10E56" w14:textId="479E239B" w:rsidR="00AC029E" w:rsidRPr="008B168C" w:rsidRDefault="00947761"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42848A23" w:rsidR="00AC029E" w:rsidRPr="008B168C" w:rsidRDefault="00947761"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1"/>
                  <w14:checkedState w14:val="2612" w14:font="MS Gothic"/>
                  <w14:uncheckedState w14:val="2610" w14:font="MS Gothic"/>
                </w14:checkbox>
              </w:sdtPr>
              <w:sdtEndPr/>
              <w:sdtContent>
                <w:r w:rsidR="00720967">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947761"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947761"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947761"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947761"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947761"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6297E">
        <w:trPr>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84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513" w:type="dxa"/>
            <w:gridSpan w:val="4"/>
          </w:tcPr>
          <w:p w14:paraId="1EFD59DC" w14:textId="4FE75042" w:rsidR="00AC029E" w:rsidRPr="008B168C" w:rsidRDefault="00947761"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3CECE3F5" w:rsidR="00AC029E" w:rsidRPr="008B168C" w:rsidRDefault="00947761" w:rsidP="00C478D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66297E">
        <w:trPr>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84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513" w:type="dxa"/>
            <w:gridSpan w:val="4"/>
          </w:tcPr>
          <w:p w14:paraId="0F28723D" w14:textId="0DE19157" w:rsidR="00AC029E" w:rsidRPr="008B168C" w:rsidRDefault="00947761"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947761"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947761"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947761"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947761"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947761"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947761"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947761"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947761"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947761"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66297E">
        <w:trPr>
          <w:cantSplit/>
          <w:trHeight w:val="1137"/>
        </w:trPr>
        <w:tc>
          <w:tcPr>
            <w:tcW w:w="850" w:type="dxa"/>
            <w:vMerge/>
          </w:tcPr>
          <w:p w14:paraId="21C8F18D" w14:textId="77777777" w:rsidR="00AC029E" w:rsidRDefault="00AC029E" w:rsidP="00AC029E">
            <w:pPr>
              <w:rPr>
                <w:rFonts w:ascii="Times New Roman" w:hAnsi="Times New Roman" w:cs="Times New Roman"/>
              </w:rPr>
            </w:pPr>
          </w:p>
        </w:tc>
        <w:tc>
          <w:tcPr>
            <w:tcW w:w="184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513" w:type="dxa"/>
            <w:gridSpan w:val="4"/>
          </w:tcPr>
          <w:p w14:paraId="4CECE389" w14:textId="2AF660D9" w:rsidR="00AC029E" w:rsidRPr="008B168C" w:rsidRDefault="00947761"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947761"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6297E">
        <w:trPr>
          <w:cantSplit/>
          <w:trHeight w:val="1482"/>
        </w:trPr>
        <w:tc>
          <w:tcPr>
            <w:tcW w:w="850" w:type="dxa"/>
            <w:vMerge/>
          </w:tcPr>
          <w:p w14:paraId="28A54156" w14:textId="77777777" w:rsidR="00AC029E" w:rsidRDefault="00AC029E" w:rsidP="00AC029E">
            <w:pPr>
              <w:rPr>
                <w:rFonts w:ascii="Times New Roman" w:hAnsi="Times New Roman" w:cs="Times New Roman"/>
              </w:rPr>
            </w:pPr>
          </w:p>
        </w:tc>
        <w:tc>
          <w:tcPr>
            <w:tcW w:w="184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513" w:type="dxa"/>
            <w:gridSpan w:val="4"/>
          </w:tcPr>
          <w:p w14:paraId="2B2F979A" w14:textId="48DD02C3" w:rsidR="00AC029E" w:rsidRPr="008B168C" w:rsidRDefault="00947761"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6297E">
        <w:trPr>
          <w:cantSplit/>
          <w:trHeight w:val="703"/>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84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513" w:type="dxa"/>
            <w:gridSpan w:val="4"/>
          </w:tcPr>
          <w:p w14:paraId="028046DE" w14:textId="29D9FF9C" w:rsidR="007139B4" w:rsidRDefault="00947761"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6297E">
        <w:trPr>
          <w:cantSplit/>
          <w:trHeight w:val="424"/>
        </w:trPr>
        <w:tc>
          <w:tcPr>
            <w:tcW w:w="850" w:type="dxa"/>
          </w:tcPr>
          <w:p w14:paraId="192213FD" w14:textId="1134B884" w:rsidR="2C4AF334" w:rsidRDefault="2C4AF334" w:rsidP="2C4AF334">
            <w:pPr>
              <w:rPr>
                <w:rFonts w:ascii="Times New Roman" w:hAnsi="Times New Roman" w:cs="Times New Roman"/>
                <w:b/>
                <w:bCs/>
              </w:rPr>
            </w:pPr>
          </w:p>
        </w:tc>
        <w:tc>
          <w:tcPr>
            <w:tcW w:w="184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513" w:type="dxa"/>
            <w:gridSpan w:val="4"/>
          </w:tcPr>
          <w:p w14:paraId="6EF461F0" w14:textId="0E6A7754" w:rsidR="004D43A0" w:rsidRDefault="00947761"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6297E">
        <w:trPr>
          <w:cantSplit/>
          <w:trHeight w:val="396"/>
        </w:trPr>
        <w:tc>
          <w:tcPr>
            <w:tcW w:w="850" w:type="dxa"/>
          </w:tcPr>
          <w:p w14:paraId="34C244E7" w14:textId="1CAC0B4C" w:rsidR="2C4AF334" w:rsidRDefault="2C4AF334" w:rsidP="2C4AF334">
            <w:pPr>
              <w:rPr>
                <w:rFonts w:ascii="Times New Roman" w:hAnsi="Times New Roman" w:cs="Times New Roman"/>
                <w:b/>
                <w:bCs/>
              </w:rPr>
            </w:pPr>
          </w:p>
        </w:tc>
        <w:tc>
          <w:tcPr>
            <w:tcW w:w="184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513" w:type="dxa"/>
            <w:gridSpan w:val="4"/>
          </w:tcPr>
          <w:p w14:paraId="062713C1" w14:textId="01AB79D4" w:rsidR="004D43A0" w:rsidRPr="009C094C" w:rsidRDefault="00947761"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6297E">
        <w:trPr>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84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513" w:type="dxa"/>
            <w:gridSpan w:val="4"/>
          </w:tcPr>
          <w:p w14:paraId="31C64C76" w14:textId="1FFADC94" w:rsidR="00FF7835" w:rsidRPr="00FF7835" w:rsidRDefault="00720967" w:rsidP="347B8ECA">
            <w:pPr>
              <w:spacing w:line="257" w:lineRule="auto"/>
              <w:rPr>
                <w:rFonts w:ascii="Times New Roman" w:eastAsia="Times New Roman" w:hAnsi="Times New Roman" w:cs="Times New Roman"/>
                <w:i/>
                <w:iCs/>
              </w:rPr>
            </w:pPr>
            <w:r>
              <w:rPr>
                <w:rFonts w:ascii="Times New Roman" w:hAnsi="Times New Roman" w:cs="Times New Roman"/>
                <w:i/>
                <w:iCs/>
              </w:rPr>
              <w:t>10 411 000</w:t>
            </w:r>
          </w:p>
        </w:tc>
      </w:tr>
      <w:tr w:rsidR="4926D183" w14:paraId="497C3D13" w14:textId="77777777" w:rsidTr="0066297E">
        <w:trPr>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84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513" w:type="dxa"/>
            <w:gridSpan w:val="4"/>
          </w:tcPr>
          <w:p w14:paraId="6AA86F82" w14:textId="18C4129D" w:rsidR="00390B47" w:rsidRPr="00720967" w:rsidRDefault="00720967"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 xml:space="preserve">Europos regioninės </w:t>
            </w:r>
            <w:r w:rsidR="3AA7B983" w:rsidRPr="00720967">
              <w:rPr>
                <w:rFonts w:ascii="Times New Roman" w:hAnsi="Times New Roman" w:cs="Times New Roman"/>
              </w:rPr>
              <w:t>plėtros fondas</w:t>
            </w:r>
            <w:r w:rsidR="33722683" w:rsidRPr="00720967">
              <w:rPr>
                <w:rFonts w:ascii="Times New Roman" w:hAnsi="Times New Roman" w:cs="Times New Roman"/>
              </w:rPr>
              <w:t>_______ eur.</w:t>
            </w:r>
          </w:p>
          <w:p w14:paraId="341DA1A7" w14:textId="6262A698" w:rsidR="009E7A2B" w:rsidRPr="00720967" w:rsidRDefault="247A71BF" w:rsidP="009E7A2B">
            <w:pPr>
              <w:rPr>
                <w:rFonts w:ascii="Times New Roman" w:hAnsi="Times New Roman" w:cs="Times New Roman"/>
              </w:rPr>
            </w:pPr>
            <w:r w:rsidRPr="00720967">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720967">
                  <w:rPr>
                    <w:rFonts w:ascii="MS Gothic" w:eastAsia="MS Gothic" w:hAnsi="MS Gothic" w:cs="Times New Roman"/>
                  </w:rPr>
                  <w:t>☐</w:t>
                </w:r>
              </w:sdtContent>
            </w:sdt>
            <w:r w:rsidR="535EA8EF" w:rsidRPr="00720967">
              <w:rPr>
                <w:rFonts w:ascii="Times New Roman" w:hAnsi="Times New Roman" w:cs="Times New Roman"/>
              </w:rPr>
              <w:t xml:space="preserve"> </w:t>
            </w:r>
            <w:r w:rsidR="79450CC8" w:rsidRPr="00720967">
              <w:rPr>
                <w:rFonts w:ascii="Times New Roman" w:hAnsi="Times New Roman" w:cs="Times New Roman"/>
              </w:rPr>
              <w:t xml:space="preserve">Europos socialinis fondas </w:t>
            </w:r>
            <w:r w:rsidR="7B4A9438" w:rsidRPr="00720967">
              <w:rPr>
                <w:rFonts w:ascii="Times New Roman" w:hAnsi="Times New Roman" w:cs="Times New Roman"/>
              </w:rPr>
              <w:t>+</w:t>
            </w:r>
            <w:r w:rsidR="33722683" w:rsidRPr="00720967">
              <w:rPr>
                <w:rFonts w:ascii="Times New Roman" w:hAnsi="Times New Roman" w:cs="Times New Roman"/>
              </w:rPr>
              <w:t>___________</w:t>
            </w:r>
            <w:r w:rsidR="06C8467B" w:rsidRPr="00720967">
              <w:rPr>
                <w:rFonts w:ascii="Times New Roman" w:hAnsi="Times New Roman" w:cs="Times New Roman"/>
              </w:rPr>
              <w:t>eur.</w:t>
            </w:r>
          </w:p>
          <w:p w14:paraId="2338D17D" w14:textId="3E059852" w:rsidR="000E1E0A" w:rsidRPr="00720967" w:rsidRDefault="0B1C3224" w:rsidP="004F4154">
            <w:pPr>
              <w:rPr>
                <w:rFonts w:ascii="Times New Roman" w:hAnsi="Times New Roman" w:cs="Times New Roman"/>
              </w:rPr>
            </w:pPr>
            <w:r w:rsidRPr="00720967">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1"/>
                  <w14:checkedState w14:val="2612" w14:font="MS Gothic"/>
                  <w14:uncheckedState w14:val="2610" w14:font="MS Gothic"/>
                </w14:checkbox>
              </w:sdtPr>
              <w:sdtEndPr/>
              <w:sdtContent>
                <w:r w:rsidR="00720967" w:rsidRPr="00720967">
                  <w:rPr>
                    <w:rFonts w:ascii="MS Gothic" w:eastAsia="MS Gothic" w:hAnsi="MS Gothic" w:cs="Times New Roman" w:hint="eastAsia"/>
                  </w:rPr>
                  <w:t>☒</w:t>
                </w:r>
              </w:sdtContent>
            </w:sdt>
            <w:r w:rsidR="535EA8EF" w:rsidRPr="00720967">
              <w:rPr>
                <w:rFonts w:ascii="Times New Roman" w:hAnsi="Times New Roman" w:cs="Times New Roman"/>
              </w:rPr>
              <w:t xml:space="preserve"> </w:t>
            </w:r>
            <w:r w:rsidR="2274D272" w:rsidRPr="00720967">
              <w:rPr>
                <w:rFonts w:ascii="Times New Roman" w:hAnsi="Times New Roman" w:cs="Times New Roman"/>
              </w:rPr>
              <w:t>Sanglaudos fondas</w:t>
            </w:r>
            <w:r w:rsidR="00396076">
              <w:rPr>
                <w:rFonts w:ascii="Times New Roman" w:hAnsi="Times New Roman" w:cs="Times New Roman"/>
              </w:rPr>
              <w:t xml:space="preserve"> </w:t>
            </w:r>
            <w:r w:rsidR="00720967" w:rsidRPr="00720967">
              <w:rPr>
                <w:rFonts w:ascii="Times New Roman" w:hAnsi="Times New Roman" w:cs="Times New Roman"/>
              </w:rPr>
              <w:t xml:space="preserve">10 411 000 </w:t>
            </w:r>
            <w:r w:rsidR="06C8467B" w:rsidRPr="00720967">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720967">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720967">
                  <w:rPr>
                    <w:rFonts w:ascii="MS Gothic" w:eastAsia="MS Gothic" w:hAnsi="MS Gothic" w:cs="Times New Roman"/>
                  </w:rPr>
                  <w:t>☐</w:t>
                </w:r>
              </w:sdtContent>
            </w:sdt>
            <w:r w:rsidR="535EA8EF" w:rsidRPr="00720967">
              <w:rPr>
                <w:rFonts w:ascii="Times New Roman" w:hAnsi="Times New Roman" w:cs="Times New Roman"/>
              </w:rPr>
              <w:t xml:space="preserve"> </w:t>
            </w:r>
            <w:r w:rsidR="16C7FBB6" w:rsidRPr="00720967">
              <w:rPr>
                <w:rFonts w:ascii="Times New Roman" w:hAnsi="Times New Roman" w:cs="Times New Roman"/>
              </w:rPr>
              <w:t>Teisin</w:t>
            </w:r>
            <w:r w:rsidR="7A8907E7" w:rsidRPr="00720967">
              <w:rPr>
                <w:rFonts w:ascii="Times New Roman" w:hAnsi="Times New Roman" w:cs="Times New Roman"/>
              </w:rPr>
              <w:t>gos</w:t>
            </w:r>
            <w:r w:rsidR="0D91793B" w:rsidRPr="00720967">
              <w:rPr>
                <w:rFonts w:ascii="Times New Roman" w:hAnsi="Times New Roman" w:cs="Times New Roman"/>
              </w:rPr>
              <w:t xml:space="preserve"> pertvarkos fondas</w:t>
            </w:r>
            <w:r w:rsidR="33722683" w:rsidRPr="00720967">
              <w:rPr>
                <w:rFonts w:ascii="Times New Roman" w:hAnsi="Times New Roman" w:cs="Times New Roman"/>
              </w:rPr>
              <w:t>_____________</w:t>
            </w:r>
            <w:r w:rsidR="06C8467B" w:rsidRPr="00720967">
              <w:rPr>
                <w:rFonts w:ascii="Times New Roman" w:hAnsi="Times New Roman" w:cs="Times New Roman"/>
              </w:rPr>
              <w:t>eur.</w:t>
            </w:r>
          </w:p>
        </w:tc>
      </w:tr>
      <w:tr w:rsidR="4926D183" w14:paraId="271B680A" w14:textId="77777777" w:rsidTr="0066297E">
        <w:trPr>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84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513" w:type="dxa"/>
            <w:gridSpan w:val="4"/>
          </w:tcPr>
          <w:p w14:paraId="678CE217" w14:textId="6029C163" w:rsidR="4DC97C98" w:rsidRPr="009C094C" w:rsidRDefault="00720967" w:rsidP="009C094C">
            <w:pPr>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5E2FCCAF" w14:textId="77777777" w:rsidTr="0066297E">
        <w:trPr>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84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513" w:type="dxa"/>
            <w:gridSpan w:val="4"/>
          </w:tcPr>
          <w:p w14:paraId="650FD000" w14:textId="27D2AA90" w:rsidR="0C6E61CA" w:rsidRPr="009C094C" w:rsidRDefault="00720967"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0066297E">
        <w:trPr>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84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513" w:type="dxa"/>
            <w:gridSpan w:val="4"/>
          </w:tcPr>
          <w:p w14:paraId="3CCAD6F4" w14:textId="33200D5E" w:rsidR="7809CF08" w:rsidRPr="009C094C" w:rsidRDefault="00720967"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66297E">
        <w:trPr>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84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513" w:type="dxa"/>
            <w:gridSpan w:val="4"/>
          </w:tcPr>
          <w:p w14:paraId="13557EF7" w14:textId="756C55BE" w:rsidR="5C52ABD5" w:rsidRDefault="00720967"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66297E">
        <w:trPr>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lastRenderedPageBreak/>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84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513" w:type="dxa"/>
            <w:gridSpan w:val="4"/>
          </w:tcPr>
          <w:p w14:paraId="1CF969C4" w14:textId="6914DB30" w:rsidR="4926D183" w:rsidRDefault="00720967" w:rsidP="00C478DE">
            <w:pPr>
              <w:rPr>
                <w:rFonts w:ascii="Times New Roman" w:hAnsi="Times New Roman" w:cs="Times New Roman"/>
                <w:i/>
                <w:iCs/>
              </w:rPr>
            </w:pPr>
            <w:r>
              <w:rPr>
                <w:rFonts w:ascii="Times New Roman" w:eastAsia="Times New Roman" w:hAnsi="Times New Roman" w:cs="Times New Roman"/>
                <w:i/>
                <w:iCs/>
              </w:rPr>
              <w:t>-</w:t>
            </w:r>
          </w:p>
        </w:tc>
      </w:tr>
      <w:tr w:rsidR="00395C6D" w14:paraId="2FA854C9" w14:textId="77777777" w:rsidTr="0066297E">
        <w:trPr>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84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513" w:type="dxa"/>
            <w:gridSpan w:val="4"/>
          </w:tcPr>
          <w:p w14:paraId="5A55FBC3" w14:textId="3C2360D6" w:rsidR="00395C6D" w:rsidRPr="00395C6D" w:rsidRDefault="00720967"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20 330 604</w:t>
            </w:r>
          </w:p>
        </w:tc>
      </w:tr>
      <w:tr w:rsidR="00AC029E" w:rsidRPr="008B168C" w14:paraId="31C64C7B" w14:textId="77777777" w:rsidTr="0066297E">
        <w:trPr>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844" w:type="dxa"/>
          </w:tcPr>
          <w:p w14:paraId="31C64C79" w14:textId="653701DA" w:rsidR="00AC029E" w:rsidRPr="00A02CA8" w:rsidRDefault="241CF180" w:rsidP="00943CFB">
            <w:pPr>
              <w:rPr>
                <w:rFonts w:ascii="Times New Roman" w:hAnsi="Times New Roman" w:cs="Times New Roman"/>
                <w:b/>
                <w:bCs/>
              </w:rPr>
            </w:pPr>
            <w:r w:rsidRPr="67FCC6BA">
              <w:rPr>
                <w:rFonts w:ascii="Times New Roman" w:hAnsi="Times New Roman" w:cs="Times New Roman"/>
                <w:b/>
                <w:bCs/>
              </w:rPr>
              <w:t xml:space="preserve">Didžiausia galima skirti finansavimo lėšų </w:t>
            </w:r>
            <w:r w:rsidRPr="00720967">
              <w:rPr>
                <w:rFonts w:ascii="Times New Roman" w:hAnsi="Times New Roman" w:cs="Times New Roman"/>
                <w:b/>
                <w:bCs/>
              </w:rPr>
              <w:t xml:space="preserve">suma </w:t>
            </w:r>
            <w:r w:rsidR="0E220559" w:rsidRPr="00720967">
              <w:rPr>
                <w:rFonts w:ascii="Times New Roman" w:hAnsi="Times New Roman" w:cs="Times New Roman"/>
                <w:b/>
                <w:bCs/>
              </w:rPr>
              <w:t>projektui</w:t>
            </w:r>
            <w:r w:rsidR="6A3C6EBE" w:rsidRPr="00720967">
              <w:rPr>
                <w:rFonts w:ascii="Times New Roman" w:hAnsi="Times New Roman" w:cs="Times New Roman"/>
                <w:b/>
                <w:bCs/>
              </w:rPr>
              <w:t xml:space="preserve"> ir (arba) projekto veiklai </w:t>
            </w:r>
            <w:r w:rsidRPr="00720967">
              <w:rPr>
                <w:rFonts w:ascii="Times New Roman" w:hAnsi="Times New Roman" w:cs="Times New Roman"/>
                <w:b/>
                <w:bCs/>
              </w:rPr>
              <w:t>įgyvendinti</w:t>
            </w:r>
            <w:r w:rsidR="0E220559" w:rsidRPr="67FCC6BA">
              <w:rPr>
                <w:rFonts w:ascii="Times New Roman" w:hAnsi="Times New Roman" w:cs="Times New Roman"/>
                <w:b/>
                <w:bCs/>
              </w:rPr>
              <w:t xml:space="preserve"> (eurais) </w:t>
            </w:r>
          </w:p>
        </w:tc>
        <w:tc>
          <w:tcPr>
            <w:tcW w:w="7513" w:type="dxa"/>
            <w:gridSpan w:val="4"/>
          </w:tcPr>
          <w:p w14:paraId="233F912B" w14:textId="1286862B" w:rsidR="00AC029E" w:rsidRPr="00B52EB3" w:rsidRDefault="00720967" w:rsidP="00F62A6E">
            <w:pPr>
              <w:jc w:val="both"/>
              <w:rPr>
                <w:rFonts w:ascii="Times New Roman" w:hAnsi="Times New Roman" w:cs="Times New Roman"/>
                <w:i/>
                <w:iCs/>
              </w:rPr>
            </w:pPr>
            <w:r>
              <w:rPr>
                <w:rFonts w:ascii="Times New Roman" w:hAnsi="Times New Roman" w:cs="Times New Roman"/>
                <w:i/>
                <w:iCs/>
              </w:rPr>
              <w:t>10 411 000</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E55D3A">
        <w:trPr>
          <w:cantSplit/>
          <w:trHeight w:val="58"/>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357" w:type="dxa"/>
            <w:gridSpan w:val="5"/>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E55D3A">
        <w:trPr>
          <w:cantSplit/>
          <w:trHeight w:val="58"/>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357" w:type="dxa"/>
            <w:gridSpan w:val="5"/>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5F4054" w:rsidRPr="008B168C" w14:paraId="4A5933EB" w14:textId="77777777" w:rsidTr="0066297E">
        <w:trPr>
          <w:cantSplit/>
          <w:trHeight w:val="673"/>
        </w:trPr>
        <w:tc>
          <w:tcPr>
            <w:tcW w:w="850" w:type="dxa"/>
          </w:tcPr>
          <w:p w14:paraId="7A667C70" w14:textId="5A7104AC" w:rsidR="005F4054" w:rsidRPr="00B52EB3" w:rsidRDefault="005F4054" w:rsidP="005F4054">
            <w:pPr>
              <w:rPr>
                <w:rFonts w:ascii="Times New Roman" w:hAnsi="Times New Roman" w:cs="Times New Roman"/>
              </w:rPr>
            </w:pPr>
          </w:p>
        </w:tc>
        <w:tc>
          <w:tcPr>
            <w:tcW w:w="1844" w:type="dxa"/>
            <w:shd w:val="clear" w:color="auto" w:fill="auto"/>
          </w:tcPr>
          <w:p w14:paraId="525AF92B" w14:textId="77777777" w:rsidR="005F4054" w:rsidRPr="001B0882" w:rsidRDefault="005F4054" w:rsidP="005F4054">
            <w:pPr>
              <w:jc w:val="both"/>
              <w:rPr>
                <w:rFonts w:ascii="Times New Roman" w:hAnsi="Times New Roman" w:cs="Times New Roman"/>
              </w:rPr>
            </w:pPr>
            <w:r w:rsidRPr="001B0882">
              <w:rPr>
                <w:rFonts w:ascii="Times New Roman" w:hAnsi="Times New Roman" w:cs="Times New Roman"/>
              </w:rPr>
              <w:t>03-001-06-03-02-0</w:t>
            </w:r>
            <w:r>
              <w:rPr>
                <w:rFonts w:ascii="Times New Roman" w:hAnsi="Times New Roman" w:cs="Times New Roman"/>
              </w:rPr>
              <w:t>3</w:t>
            </w:r>
          </w:p>
          <w:p w14:paraId="687F80CC" w14:textId="77777777" w:rsidR="005F4054" w:rsidRPr="001B0882" w:rsidRDefault="005F4054" w:rsidP="005F4054">
            <w:pPr>
              <w:jc w:val="both"/>
              <w:rPr>
                <w:rFonts w:ascii="Times New Roman" w:hAnsi="Times New Roman" w:cs="Times New Roman"/>
              </w:rPr>
            </w:pPr>
          </w:p>
          <w:p w14:paraId="48C0C022" w14:textId="7E7CF3BD" w:rsidR="005F4054" w:rsidRPr="00F43754" w:rsidRDefault="005F4054" w:rsidP="000344C5">
            <w:pPr>
              <w:rPr>
                <w:rFonts w:ascii="Times New Roman" w:hAnsi="Times New Roman" w:cs="Times New Roman"/>
                <w:i/>
                <w:iCs/>
              </w:rPr>
            </w:pPr>
            <w:r w:rsidRPr="001B0882">
              <w:rPr>
                <w:rFonts w:ascii="Times New Roman" w:hAnsi="Times New Roman" w:cs="Times New Roman"/>
              </w:rPr>
              <w:t>03-001-06-03-02-</w:t>
            </w:r>
            <w:r w:rsidRPr="001B0882">
              <w:rPr>
                <w:rFonts w:ascii="Times New Roman" w:hAnsi="Times New Roman" w:cs="Times New Roman"/>
                <w:lang w:val="en-US"/>
              </w:rPr>
              <w:t>0</w:t>
            </w:r>
            <w:r>
              <w:rPr>
                <w:rFonts w:ascii="Times New Roman" w:hAnsi="Times New Roman" w:cs="Times New Roman"/>
                <w:lang w:val="en-US"/>
              </w:rPr>
              <w:t>3</w:t>
            </w:r>
            <w:r w:rsidRPr="001B0882">
              <w:rPr>
                <w:rFonts w:ascii="Times New Roman" w:hAnsi="Times New Roman" w:cs="Times New Roman"/>
                <w:lang w:val="en-US"/>
              </w:rPr>
              <w:t>-0</w:t>
            </w:r>
            <w:r>
              <w:rPr>
                <w:rFonts w:ascii="Times New Roman" w:hAnsi="Times New Roman" w:cs="Times New Roman"/>
                <w:lang w:val="en-US"/>
              </w:rPr>
              <w:t>1</w:t>
            </w:r>
          </w:p>
        </w:tc>
        <w:tc>
          <w:tcPr>
            <w:tcW w:w="7513" w:type="dxa"/>
            <w:gridSpan w:val="4"/>
          </w:tcPr>
          <w:p w14:paraId="76043A71" w14:textId="77777777" w:rsidR="005F4054" w:rsidRDefault="005F4054" w:rsidP="005F4054">
            <w:pPr>
              <w:jc w:val="both"/>
              <w:rPr>
                <w:rFonts w:ascii="Times New Roman" w:hAnsi="Times New Roman" w:cs="Times New Roman"/>
                <w:iCs/>
              </w:rPr>
            </w:pPr>
            <w:r w:rsidRPr="005773DA">
              <w:rPr>
                <w:rFonts w:ascii="Times New Roman" w:hAnsi="Times New Roman" w:cs="Times New Roman"/>
                <w:iCs/>
              </w:rPr>
              <w:t xml:space="preserve">Veikla – </w:t>
            </w:r>
            <w:r w:rsidRPr="00E231E0">
              <w:rPr>
                <w:rFonts w:ascii="Times New Roman" w:hAnsi="Times New Roman" w:cs="Times New Roman"/>
                <w:iCs/>
              </w:rPr>
              <w:t>Gaminančių vartotojų investicijos į naujų AEI naudojančių elektros energijos gamybos pajėgumų sukūrimą</w:t>
            </w:r>
            <w:r w:rsidRPr="005773DA">
              <w:rPr>
                <w:rFonts w:ascii="Times New Roman" w:hAnsi="Times New Roman" w:cs="Times New Roman"/>
                <w:iCs/>
              </w:rPr>
              <w:t xml:space="preserve">. </w:t>
            </w:r>
          </w:p>
          <w:p w14:paraId="1B43042E" w14:textId="77777777" w:rsidR="005F4054" w:rsidRPr="005773DA" w:rsidRDefault="005F4054" w:rsidP="005F4054">
            <w:pPr>
              <w:jc w:val="both"/>
              <w:rPr>
                <w:rFonts w:ascii="Times New Roman" w:hAnsi="Times New Roman" w:cs="Times New Roman"/>
                <w:iCs/>
              </w:rPr>
            </w:pPr>
          </w:p>
          <w:p w14:paraId="2597C47A" w14:textId="44C479CB" w:rsidR="005F4054" w:rsidRPr="009C094C" w:rsidRDefault="005F4054" w:rsidP="000344C5">
            <w:pPr>
              <w:jc w:val="both"/>
              <w:rPr>
                <w:rFonts w:ascii="Times New Roman" w:hAnsi="Times New Roman" w:cs="Times New Roman"/>
                <w:i/>
                <w:iCs/>
              </w:rPr>
            </w:pPr>
            <w:r w:rsidRPr="005773DA">
              <w:rPr>
                <w:rFonts w:ascii="Times New Roman" w:hAnsi="Times New Roman" w:cs="Times New Roman"/>
                <w:iCs/>
              </w:rPr>
              <w:t xml:space="preserve">Poveiklė – </w:t>
            </w:r>
            <w:r w:rsidRPr="00F44832">
              <w:rPr>
                <w:rFonts w:ascii="Times New Roman" w:hAnsi="Times New Roman" w:cs="Times New Roman"/>
                <w:iCs/>
              </w:rPr>
              <w:t>Gaminančių vartotojų investicijos į naujų AEI naudojančių elektros energijos gamybos pajėgumų sukūrimą visoje Lietuvoje</w:t>
            </w:r>
            <w:r w:rsidRPr="005773DA">
              <w:rPr>
                <w:rFonts w:ascii="Times New Roman" w:hAnsi="Times New Roman" w:cs="Times New Roman"/>
                <w:iCs/>
              </w:rPr>
              <w:t>.</w:t>
            </w:r>
          </w:p>
        </w:tc>
      </w:tr>
      <w:tr w:rsidR="007A66E8" w:rsidRPr="008B168C" w14:paraId="09CF0D37" w14:textId="5E93F9A5" w:rsidTr="0066297E">
        <w:trPr>
          <w:cantSplit/>
          <w:trHeight w:val="300"/>
        </w:trPr>
        <w:tc>
          <w:tcPr>
            <w:tcW w:w="850" w:type="dxa"/>
          </w:tcPr>
          <w:p w14:paraId="79C7E306" w14:textId="44BF8347" w:rsidR="007A66E8" w:rsidRPr="009C094C" w:rsidRDefault="007A66E8" w:rsidP="007A66E8">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1844" w:type="dxa"/>
          </w:tcPr>
          <w:p w14:paraId="045D493B" w14:textId="218B83B4" w:rsidR="007A66E8" w:rsidRPr="009C094C" w:rsidRDefault="007A66E8" w:rsidP="007A66E8">
            <w:pPr>
              <w:rPr>
                <w:rFonts w:ascii="Times New Roman" w:hAnsi="Times New Roman" w:cs="Times New Roman"/>
                <w:b/>
                <w:bCs/>
              </w:rPr>
            </w:pPr>
            <w:r w:rsidRPr="009C094C">
              <w:rPr>
                <w:rFonts w:ascii="Times New Roman" w:hAnsi="Times New Roman" w:cs="Times New Roman"/>
                <w:b/>
                <w:bCs/>
              </w:rPr>
              <w:t>Tikslinės grupės</w:t>
            </w:r>
          </w:p>
        </w:tc>
        <w:tc>
          <w:tcPr>
            <w:tcW w:w="7513" w:type="dxa"/>
            <w:gridSpan w:val="4"/>
          </w:tcPr>
          <w:p w14:paraId="6DDD2301" w14:textId="18C4B073" w:rsidR="007A66E8" w:rsidRPr="007A66E8" w:rsidRDefault="007A66E8" w:rsidP="007A66E8">
            <w:pPr>
              <w:rPr>
                <w:rFonts w:ascii="Times New Roman" w:hAnsi="Times New Roman" w:cs="Times New Roman"/>
                <w:i/>
                <w:iCs/>
              </w:rPr>
            </w:pPr>
            <w:r w:rsidRPr="007A66E8">
              <w:rPr>
                <w:rFonts w:ascii="Times New Roman" w:hAnsi="Times New Roman" w:cs="Times New Roman"/>
              </w:rPr>
              <w:t xml:space="preserve">Fiziniai asmenys (šalies gyventojai). </w:t>
            </w:r>
          </w:p>
        </w:tc>
      </w:tr>
      <w:tr w:rsidR="007A66E8" w:rsidRPr="008B168C" w14:paraId="5DF64BDA" w14:textId="212F7AE2" w:rsidTr="0066297E">
        <w:trPr>
          <w:cantSplit/>
          <w:trHeight w:val="300"/>
        </w:trPr>
        <w:tc>
          <w:tcPr>
            <w:tcW w:w="850" w:type="dxa"/>
          </w:tcPr>
          <w:p w14:paraId="673AB3F8" w14:textId="5CC892BB" w:rsidR="007A66E8" w:rsidRPr="009C094C" w:rsidRDefault="007A66E8" w:rsidP="007A66E8">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1844" w:type="dxa"/>
          </w:tcPr>
          <w:p w14:paraId="52172BC0" w14:textId="13A55390" w:rsidR="007A66E8" w:rsidRPr="009C094C" w:rsidRDefault="007A66E8" w:rsidP="007A66E8">
            <w:pPr>
              <w:rPr>
                <w:rFonts w:ascii="Times New Roman" w:hAnsi="Times New Roman" w:cs="Times New Roman"/>
                <w:b/>
                <w:bCs/>
              </w:rPr>
            </w:pPr>
            <w:r w:rsidRPr="009C094C">
              <w:rPr>
                <w:rFonts w:ascii="Times New Roman" w:hAnsi="Times New Roman" w:cs="Times New Roman"/>
                <w:b/>
                <w:bCs/>
              </w:rPr>
              <w:t>Galimi pareiškėjai</w:t>
            </w:r>
          </w:p>
        </w:tc>
        <w:tc>
          <w:tcPr>
            <w:tcW w:w="7513" w:type="dxa"/>
            <w:gridSpan w:val="4"/>
          </w:tcPr>
          <w:p w14:paraId="3589E60D" w14:textId="6135B69C" w:rsidR="007A66E8" w:rsidRPr="007A66E8" w:rsidRDefault="007A66E8" w:rsidP="007A66E8">
            <w:pPr>
              <w:rPr>
                <w:rFonts w:ascii="Times New Roman" w:hAnsi="Times New Roman" w:cs="Times New Roman"/>
                <w:i/>
                <w:iCs/>
              </w:rPr>
            </w:pPr>
            <w:r w:rsidRPr="007A66E8">
              <w:rPr>
                <w:rFonts w:ascii="Times New Roman" w:hAnsi="Times New Roman" w:cs="Times New Roman"/>
              </w:rPr>
              <w:t>Lietuvos Respublikos aplinkos ministerijos Aplinkos projektų valdymo agentūra</w:t>
            </w:r>
          </w:p>
        </w:tc>
      </w:tr>
      <w:tr w:rsidR="00D548BA" w:rsidRPr="008B168C" w14:paraId="3FA5F900" w14:textId="77777777" w:rsidTr="0066297E">
        <w:trPr>
          <w:cantSplit/>
          <w:trHeight w:val="300"/>
        </w:trPr>
        <w:tc>
          <w:tcPr>
            <w:tcW w:w="850" w:type="dxa"/>
            <w:shd w:val="clear" w:color="auto" w:fill="auto"/>
          </w:tcPr>
          <w:p w14:paraId="776683CB" w14:textId="3FED82CB" w:rsidR="00D548BA" w:rsidRPr="005F4054" w:rsidRDefault="310EF675" w:rsidP="00D548BA">
            <w:pPr>
              <w:rPr>
                <w:rFonts w:ascii="Times New Roman" w:hAnsi="Times New Roman" w:cs="Times New Roman"/>
                <w:b/>
                <w:bCs/>
              </w:rPr>
            </w:pPr>
            <w:r w:rsidRPr="005F4054">
              <w:rPr>
                <w:rFonts w:ascii="Times New Roman" w:hAnsi="Times New Roman" w:cs="Times New Roman"/>
                <w:b/>
                <w:bCs/>
              </w:rPr>
              <w:t>2.13.4</w:t>
            </w:r>
          </w:p>
        </w:tc>
        <w:tc>
          <w:tcPr>
            <w:tcW w:w="1844" w:type="dxa"/>
            <w:shd w:val="clear" w:color="auto" w:fill="auto"/>
          </w:tcPr>
          <w:p w14:paraId="32DB0C51" w14:textId="69296544" w:rsidR="00D548BA" w:rsidRPr="005F4054" w:rsidRDefault="00D548BA" w:rsidP="00D548BA">
            <w:pPr>
              <w:rPr>
                <w:rFonts w:ascii="Times New Roman" w:hAnsi="Times New Roman" w:cs="Times New Roman"/>
                <w:b/>
                <w:bCs/>
              </w:rPr>
            </w:pPr>
            <w:r w:rsidRPr="005F4054">
              <w:rPr>
                <w:rFonts w:ascii="Times New Roman" w:hAnsi="Times New Roman" w:cs="Times New Roman"/>
                <w:b/>
                <w:bCs/>
              </w:rPr>
              <w:t>Pareiškėjų tipas</w:t>
            </w:r>
          </w:p>
        </w:tc>
        <w:tc>
          <w:tcPr>
            <w:tcW w:w="7513" w:type="dxa"/>
            <w:gridSpan w:val="4"/>
            <w:shd w:val="clear" w:color="auto" w:fill="auto"/>
          </w:tcPr>
          <w:p w14:paraId="62FFB20E" w14:textId="534D2A05" w:rsidR="00625FE0" w:rsidRPr="005F4054" w:rsidRDefault="00625FE0" w:rsidP="00CE0D6A">
            <w:pPr>
              <w:rPr>
                <w:rFonts w:ascii="Times New Roman" w:hAnsi="Times New Roman" w:cs="Times New Roman"/>
                <w:i/>
                <w:iCs/>
              </w:rPr>
            </w:pPr>
            <w:r w:rsidRPr="005F4054">
              <w:rPr>
                <w:rFonts w:ascii="Times New Roman" w:hAnsi="Times New Roman" w:cs="Times New Roman"/>
                <w:i/>
                <w:iCs/>
              </w:rPr>
              <w:t>Nurodomas pareiškėjų tipas (sektorius).</w:t>
            </w:r>
          </w:p>
          <w:p w14:paraId="12EADA53" w14:textId="4148AB4D" w:rsidR="00625FE0" w:rsidRPr="005F4054" w:rsidRDefault="00947761"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5F4054" w:rsidRPr="005F4054">
                  <w:rPr>
                    <w:rFonts w:ascii="MS Gothic" w:eastAsia="MS Gothic" w:hAnsi="MS Gothic" w:cs="Times New Roman" w:hint="eastAsia"/>
                  </w:rPr>
                  <w:t>☒</w:t>
                </w:r>
              </w:sdtContent>
            </w:sdt>
            <w:r w:rsidR="00625FE0" w:rsidRPr="005F4054">
              <w:rPr>
                <w:rFonts w:ascii="Times New Roman" w:hAnsi="Times New Roman" w:cs="Times New Roman"/>
                <w:b/>
                <w:sz w:val="20"/>
                <w:szCs w:val="20"/>
              </w:rPr>
              <w:t xml:space="preserve"> </w:t>
            </w:r>
            <w:r w:rsidR="00625FE0" w:rsidRPr="005F4054">
              <w:rPr>
                <w:rFonts w:ascii="Times New Roman" w:hAnsi="Times New Roman" w:cs="Times New Roman"/>
                <w:bCs/>
                <w:sz w:val="20"/>
                <w:szCs w:val="20"/>
              </w:rPr>
              <w:t>Viešasis</w:t>
            </w:r>
          </w:p>
          <w:p w14:paraId="187445C9" w14:textId="04FBDD7F" w:rsidR="00625FE0" w:rsidRPr="005F4054" w:rsidRDefault="00947761" w:rsidP="00C478DE">
            <w:pPr>
              <w:rPr>
                <w:rFonts w:ascii="Times New Roman" w:hAnsi="Times New Roman" w:cs="Times New Roman"/>
                <w:i/>
                <w:i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5F4054">
                  <w:rPr>
                    <w:rFonts w:ascii="MS Gothic" w:eastAsia="MS Gothic" w:hAnsi="MS Gothic" w:cs="Times New Roman" w:hint="eastAsia"/>
                    <w:bCs/>
                  </w:rPr>
                  <w:t>☐</w:t>
                </w:r>
              </w:sdtContent>
            </w:sdt>
            <w:r w:rsidR="00625FE0" w:rsidRPr="005F4054">
              <w:rPr>
                <w:rFonts w:ascii="Times New Roman" w:hAnsi="Times New Roman" w:cs="Times New Roman"/>
                <w:bCs/>
                <w:sz w:val="20"/>
                <w:szCs w:val="20"/>
              </w:rPr>
              <w:t xml:space="preserve"> Privatusis</w:t>
            </w:r>
          </w:p>
        </w:tc>
      </w:tr>
      <w:tr w:rsidR="00D548BA" w:rsidRPr="008B168C" w14:paraId="3D216911" w14:textId="77777777" w:rsidTr="0066297E">
        <w:trPr>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844"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513" w:type="dxa"/>
            <w:gridSpan w:val="4"/>
          </w:tcPr>
          <w:p w14:paraId="19DC8D32" w14:textId="3E9B8A31" w:rsidR="00D548BA" w:rsidRPr="00B52EB3" w:rsidRDefault="001C75F7" w:rsidP="00D548BA">
            <w:pPr>
              <w:rPr>
                <w:rFonts w:ascii="Times New Roman" w:hAnsi="Times New Roman" w:cs="Times New Roman"/>
                <w:i/>
                <w:iCs/>
              </w:rPr>
            </w:pPr>
            <w:r>
              <w:rPr>
                <w:rFonts w:ascii="Times New Roman" w:hAnsi="Times New Roman" w:cs="Times New Roman"/>
                <w:i/>
                <w:iCs/>
              </w:rPr>
              <w:t>-</w:t>
            </w:r>
          </w:p>
        </w:tc>
      </w:tr>
      <w:tr w:rsidR="00D548BA" w14:paraId="384CD925" w14:textId="77777777" w:rsidTr="0066297E">
        <w:trPr>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84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513" w:type="dxa"/>
            <w:gridSpan w:val="4"/>
          </w:tcPr>
          <w:p w14:paraId="42C9777A" w14:textId="161C21BE" w:rsidR="00D548BA" w:rsidRDefault="001C75F7" w:rsidP="008F62D3">
            <w:pPr>
              <w:jc w:val="both"/>
              <w:rPr>
                <w:rFonts w:ascii="Times New Roman" w:hAnsi="Times New Roman" w:cs="Times New Roman"/>
                <w:i/>
                <w:iCs/>
              </w:rPr>
            </w:pPr>
            <w:r>
              <w:rPr>
                <w:rFonts w:ascii="Times New Roman" w:hAnsi="Times New Roman" w:cs="Times New Roman"/>
                <w:i/>
                <w:iCs/>
              </w:rPr>
              <w:t>10 411 000</w:t>
            </w:r>
          </w:p>
        </w:tc>
      </w:tr>
      <w:tr w:rsidR="00D548BA" w14:paraId="27CDC5B4" w14:textId="77777777" w:rsidTr="0066297E">
        <w:trPr>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84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513" w:type="dxa"/>
            <w:gridSpan w:val="4"/>
          </w:tcPr>
          <w:p w14:paraId="6F1A2BCF" w14:textId="3BAC67F6" w:rsidR="00D548BA" w:rsidRDefault="001C75F7" w:rsidP="008F62D3">
            <w:pPr>
              <w:jc w:val="both"/>
              <w:rPr>
                <w:rFonts w:ascii="Times New Roman" w:hAnsi="Times New Roman" w:cs="Times New Roman"/>
                <w:i/>
                <w:iCs/>
              </w:rPr>
            </w:pPr>
            <w:r>
              <w:rPr>
                <w:rFonts w:ascii="Times New Roman" w:hAnsi="Times New Roman" w:cs="Times New Roman"/>
                <w:i/>
                <w:iCs/>
              </w:rPr>
              <w:t>32,97</w:t>
            </w:r>
          </w:p>
        </w:tc>
      </w:tr>
      <w:tr w:rsidR="00D548BA" w:rsidRPr="008B168C" w14:paraId="2BB4D75E" w14:textId="77777777" w:rsidTr="0066297E">
        <w:trPr>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84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513" w:type="dxa"/>
            <w:gridSpan w:val="4"/>
          </w:tcPr>
          <w:p w14:paraId="796F5D9A" w14:textId="478519A3" w:rsidR="00D548BA" w:rsidRPr="00B52EB3" w:rsidRDefault="001C75F7" w:rsidP="008F62D3">
            <w:pPr>
              <w:jc w:val="both"/>
              <w:rPr>
                <w:rFonts w:ascii="Times New Roman" w:hAnsi="Times New Roman" w:cs="Times New Roman"/>
                <w:i/>
                <w:iCs/>
              </w:rPr>
            </w:pPr>
            <w:r>
              <w:rPr>
                <w:rFonts w:ascii="Times New Roman" w:hAnsi="Times New Roman" w:cs="Times New Roman"/>
                <w:i/>
                <w:iCs/>
              </w:rPr>
              <w:t>67,03</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E55D3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357" w:type="dxa"/>
            <w:gridSpan w:val="5"/>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E55D3A">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357" w:type="dxa"/>
            <w:gridSpan w:val="5"/>
          </w:tcPr>
          <w:p w14:paraId="7FF29E29" w14:textId="77777777" w:rsidR="00612023" w:rsidRPr="00804ABE" w:rsidRDefault="00612023" w:rsidP="00612023">
            <w:pPr>
              <w:pStyle w:val="ListParagraph"/>
              <w:numPr>
                <w:ilvl w:val="0"/>
                <w:numId w:val="26"/>
              </w:numPr>
              <w:tabs>
                <w:tab w:val="left" w:pos="179"/>
              </w:tabs>
              <w:ind w:left="0" w:firstLine="0"/>
              <w:jc w:val="both"/>
              <w:rPr>
                <w:rFonts w:ascii="Times New Roman" w:hAnsi="Times New Roman" w:cs="Times New Roman"/>
              </w:rPr>
            </w:pPr>
            <w:r w:rsidRPr="00804ABE">
              <w:rPr>
                <w:rFonts w:ascii="Times New Roman" w:hAnsi="Times New Roman" w:cs="Times New Roman"/>
              </w:rPr>
              <w:t>Jungtinio projekto (toliau – JP) ir JP projekto išlaidos turi atitikti PAFT VII skyriuje išdėstytus projekto išlaidų tinkamumo finansuoti reikalavimus.</w:t>
            </w:r>
          </w:p>
          <w:p w14:paraId="19AA96B7" w14:textId="11D7D352" w:rsidR="00612023" w:rsidRPr="00D24B3F" w:rsidRDefault="00612023" w:rsidP="00612023">
            <w:pPr>
              <w:tabs>
                <w:tab w:val="left" w:pos="360"/>
              </w:tabs>
              <w:jc w:val="both"/>
              <w:rPr>
                <w:rFonts w:ascii="Times New Roman" w:hAnsi="Times New Roman" w:cs="Times New Roman"/>
              </w:rPr>
            </w:pPr>
            <w:r>
              <w:rPr>
                <w:rFonts w:ascii="Times New Roman" w:hAnsi="Times New Roman" w:cs="Times New Roman"/>
              </w:rPr>
              <w:t xml:space="preserve">- </w:t>
            </w:r>
            <w:r w:rsidRPr="00804ABE">
              <w:rPr>
                <w:rFonts w:ascii="Times New Roman" w:hAnsi="Times New Roman" w:cs="Times New Roman"/>
              </w:rPr>
              <w:t>JP projekto tinkamos finansuoti išlaidos:</w:t>
            </w:r>
            <w:r>
              <w:rPr>
                <w:rFonts w:ascii="Times New Roman" w:hAnsi="Times New Roman" w:cs="Times New Roman"/>
              </w:rPr>
              <w:t xml:space="preserve"> </w:t>
            </w:r>
            <w:r w:rsidR="00C478DE" w:rsidRPr="00C478DE">
              <w:rPr>
                <w:rFonts w:ascii="Times New Roman" w:hAnsi="Times New Roman" w:cs="Times New Roman"/>
              </w:rPr>
              <w:t>saulės elektrinių arba jų dalių įsigijimo iš nutolusių saulės elektrinių parkų išlaidos.</w:t>
            </w:r>
          </w:p>
          <w:p w14:paraId="2E64B1CE" w14:textId="6255181C" w:rsidR="00C478DE" w:rsidRPr="00C478DE" w:rsidRDefault="00612023" w:rsidP="00C478DE">
            <w:pPr>
              <w:jc w:val="both"/>
              <w:rPr>
                <w:rFonts w:ascii="Times New Roman" w:hAnsi="Times New Roman" w:cs="Times New Roman"/>
                <w:color w:val="000000"/>
              </w:rPr>
            </w:pPr>
            <w:r>
              <w:rPr>
                <w:rFonts w:ascii="Times New Roman" w:hAnsi="Times New Roman" w:cs="Times New Roman"/>
                <w:color w:val="000000"/>
              </w:rPr>
              <w:t xml:space="preserve">- </w:t>
            </w:r>
            <w:r w:rsidR="00C478DE" w:rsidRPr="00C478DE">
              <w:rPr>
                <w:rFonts w:ascii="Times New Roman" w:hAnsi="Times New Roman" w:cs="Times New Roman"/>
                <w:color w:val="000000"/>
              </w:rPr>
              <w:t xml:space="preserve">JP projektų išlaidos yra tinkamos finansuoti, jei įsigyjama įranga atitinka </w:t>
            </w:r>
            <w:r w:rsidR="00C478DE">
              <w:rPr>
                <w:rFonts w:ascii="Times New Roman" w:hAnsi="Times New Roman" w:cs="Times New Roman"/>
                <w:color w:val="000000"/>
              </w:rPr>
              <w:t>PFSA</w:t>
            </w:r>
            <w:r w:rsidR="00C478DE" w:rsidRPr="00C478DE">
              <w:rPr>
                <w:rFonts w:ascii="Times New Roman" w:hAnsi="Times New Roman" w:cs="Times New Roman"/>
                <w:color w:val="000000"/>
              </w:rPr>
              <w:t xml:space="preserve"> nustatytus reikalavimus.</w:t>
            </w:r>
          </w:p>
          <w:p w14:paraId="6805F3B1" w14:textId="19C2AB7F" w:rsidR="00C478DE" w:rsidRPr="00C478DE" w:rsidRDefault="00C478DE" w:rsidP="00C478DE">
            <w:pPr>
              <w:jc w:val="both"/>
              <w:rPr>
                <w:rFonts w:ascii="Times New Roman" w:hAnsi="Times New Roman" w:cs="Times New Roman"/>
                <w:color w:val="000000"/>
              </w:rPr>
            </w:pPr>
            <w:r>
              <w:rPr>
                <w:rFonts w:ascii="Times New Roman" w:hAnsi="Times New Roman" w:cs="Times New Roman"/>
                <w:color w:val="000000"/>
              </w:rPr>
              <w:t>-</w:t>
            </w:r>
            <w:r w:rsidRPr="00C478DE">
              <w:rPr>
                <w:rFonts w:ascii="Times New Roman" w:hAnsi="Times New Roman" w:cs="Times New Roman"/>
                <w:color w:val="000000"/>
              </w:rPr>
              <w:t xml:space="preserve"> Įgyvendinant JP projektą, kuriam prašoma finansavimo, PVM sąskaita – faktūra ir priėmimo – perdavimo aktas, patvirtinantys saulės elektrinės arba jos dalies įsigijimą iš nutolusio saulės elektrinių parko, gali būti išrašyti nuo </w:t>
            </w:r>
            <w:r>
              <w:rPr>
                <w:rFonts w:ascii="Times New Roman" w:hAnsi="Times New Roman" w:cs="Times New Roman"/>
                <w:color w:val="000000"/>
              </w:rPr>
              <w:t>PFSA</w:t>
            </w:r>
            <w:r w:rsidRPr="00C478DE">
              <w:rPr>
                <w:rFonts w:ascii="Times New Roman" w:hAnsi="Times New Roman" w:cs="Times New Roman"/>
                <w:color w:val="000000"/>
              </w:rPr>
              <w:t xml:space="preserve"> įsigaliojimo dienos. Jeigu šiame papunktyje nustatytų sąlygų nesilaikoma, visas JP projektas tampa netinkamas ir jam finansavimas neskiriamas.</w:t>
            </w:r>
          </w:p>
          <w:p w14:paraId="4762AE8F" w14:textId="6C73A320" w:rsidR="00C478DE" w:rsidRPr="00C478DE" w:rsidRDefault="00C478DE" w:rsidP="00C478DE">
            <w:pPr>
              <w:jc w:val="both"/>
              <w:rPr>
                <w:rFonts w:ascii="Times New Roman" w:hAnsi="Times New Roman" w:cs="Times New Roman"/>
                <w:color w:val="000000"/>
              </w:rPr>
            </w:pPr>
            <w:r>
              <w:rPr>
                <w:rFonts w:ascii="Times New Roman" w:hAnsi="Times New Roman" w:cs="Times New Roman"/>
                <w:color w:val="000000"/>
              </w:rPr>
              <w:t>-</w:t>
            </w:r>
            <w:r w:rsidRPr="00C478DE">
              <w:rPr>
                <w:rFonts w:ascii="Times New Roman" w:hAnsi="Times New Roman" w:cs="Times New Roman"/>
                <w:color w:val="000000"/>
              </w:rPr>
              <w:t xml:space="preserve"> Pridėtinės vertės mokestis yra tinkamos finansuoti JP projekto išlaidos, išskyrus kai iš JP projekto lėšų apmokėtas PVM bus įtraukiamas į PVM atskaitą. </w:t>
            </w:r>
          </w:p>
          <w:p w14:paraId="2FCF74F3" w14:textId="1C49DE13" w:rsidR="00C478DE" w:rsidRPr="00C478DE" w:rsidRDefault="00C478DE" w:rsidP="00C478DE">
            <w:pPr>
              <w:jc w:val="both"/>
              <w:rPr>
                <w:rFonts w:ascii="Times New Roman" w:hAnsi="Times New Roman" w:cs="Times New Roman"/>
                <w:color w:val="000000"/>
              </w:rPr>
            </w:pPr>
            <w:r>
              <w:rPr>
                <w:rFonts w:ascii="Times New Roman" w:hAnsi="Times New Roman" w:cs="Times New Roman"/>
                <w:color w:val="000000"/>
              </w:rPr>
              <w:t>-</w:t>
            </w:r>
            <w:r w:rsidRPr="00C478DE">
              <w:rPr>
                <w:rFonts w:ascii="Times New Roman" w:hAnsi="Times New Roman" w:cs="Times New Roman"/>
                <w:color w:val="000000"/>
              </w:rPr>
              <w:t xml:space="preserve"> JP projektų vykdytojams projekto administravimo išlaidos yra netinkamos finansuoti projekto išlaidos.</w:t>
            </w:r>
          </w:p>
          <w:p w14:paraId="44C64F51" w14:textId="69180612" w:rsidR="00C478DE" w:rsidRPr="00C478DE" w:rsidRDefault="00C478DE" w:rsidP="00C478DE">
            <w:pPr>
              <w:jc w:val="both"/>
              <w:rPr>
                <w:rFonts w:ascii="Times New Roman" w:hAnsi="Times New Roman" w:cs="Times New Roman"/>
                <w:color w:val="000000"/>
              </w:rPr>
            </w:pPr>
            <w:r>
              <w:rPr>
                <w:rFonts w:ascii="Times New Roman" w:hAnsi="Times New Roman" w:cs="Times New Roman"/>
                <w:color w:val="000000"/>
              </w:rPr>
              <w:t>-</w:t>
            </w:r>
            <w:r w:rsidRPr="00C478DE">
              <w:rPr>
                <w:rFonts w:ascii="Times New Roman" w:hAnsi="Times New Roman" w:cs="Times New Roman"/>
                <w:color w:val="000000"/>
              </w:rPr>
              <w:t xml:space="preserve"> Kryžminis finansavimas netaikomas.</w:t>
            </w:r>
          </w:p>
          <w:p w14:paraId="06DDA362" w14:textId="4A0FB3E0" w:rsidR="00C478DE" w:rsidRPr="00C478DE" w:rsidRDefault="00C478DE" w:rsidP="00C478DE">
            <w:pPr>
              <w:jc w:val="both"/>
              <w:rPr>
                <w:rFonts w:ascii="Times New Roman" w:hAnsi="Times New Roman" w:cs="Times New Roman"/>
                <w:color w:val="000000"/>
              </w:rPr>
            </w:pPr>
            <w:r>
              <w:rPr>
                <w:rFonts w:ascii="Times New Roman" w:hAnsi="Times New Roman" w:cs="Times New Roman"/>
                <w:color w:val="000000"/>
              </w:rPr>
              <w:t>-</w:t>
            </w:r>
            <w:r w:rsidRPr="00C478DE">
              <w:rPr>
                <w:rFonts w:ascii="Times New Roman" w:hAnsi="Times New Roman" w:cs="Times New Roman"/>
                <w:color w:val="000000"/>
              </w:rPr>
              <w:t xml:space="preserve"> JP projekto finansavimo, mokėjimų prašymų teikimo, atsiskaitymo detalius reikalavimus, kurie nedetalizuoti </w:t>
            </w:r>
            <w:r>
              <w:rPr>
                <w:rFonts w:ascii="Times New Roman" w:hAnsi="Times New Roman" w:cs="Times New Roman"/>
                <w:color w:val="000000"/>
              </w:rPr>
              <w:t>PFSA</w:t>
            </w:r>
            <w:r w:rsidRPr="00C478DE">
              <w:rPr>
                <w:rFonts w:ascii="Times New Roman" w:hAnsi="Times New Roman" w:cs="Times New Roman"/>
                <w:color w:val="000000"/>
              </w:rPr>
              <w:t>, Administravimo taisyklėse ir PAFT, nustato JP vykdytojas kvietime teikti paraiškas.</w:t>
            </w:r>
          </w:p>
          <w:p w14:paraId="18FC924D" w14:textId="335F442B" w:rsidR="00D548BA" w:rsidRPr="00421A95" w:rsidRDefault="00C478DE" w:rsidP="00C478DE">
            <w:pPr>
              <w:jc w:val="both"/>
              <w:rPr>
                <w:rFonts w:ascii="Times New Roman" w:hAnsi="Times New Roman" w:cs="Times New Roman"/>
                <w:b/>
              </w:rPr>
            </w:pPr>
            <w:r>
              <w:rPr>
                <w:rFonts w:ascii="Times New Roman" w:hAnsi="Times New Roman" w:cs="Times New Roman"/>
                <w:color w:val="000000"/>
              </w:rPr>
              <w:t xml:space="preserve">- </w:t>
            </w:r>
            <w:r w:rsidRPr="00C478DE">
              <w:rPr>
                <w:rFonts w:ascii="Times New Roman" w:hAnsi="Times New Roman" w:cs="Times New Roman"/>
                <w:color w:val="000000"/>
              </w:rPr>
              <w:t>JP projektų viešinimo išlaidos yra netinkamos finansuoti išlaidos.</w:t>
            </w:r>
          </w:p>
        </w:tc>
      </w:tr>
      <w:tr w:rsidR="00D548BA" w:rsidRPr="008B168C" w14:paraId="2B662F75" w14:textId="77777777" w:rsidTr="00E55D3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357" w:type="dxa"/>
            <w:gridSpan w:val="5"/>
          </w:tcPr>
          <w:p w14:paraId="66F3A0A1" w14:textId="6E77D0D3" w:rsidR="00D548BA" w:rsidRPr="00421A95" w:rsidRDefault="00D548BA" w:rsidP="00E55D3A">
            <w:pPr>
              <w:jc w:val="both"/>
              <w:rPr>
                <w:rFonts w:ascii="Times New Roman" w:hAnsi="Times New Roman" w:cs="Times New Roman"/>
                <w:i/>
                <w:iCs/>
              </w:rPr>
            </w:pPr>
            <w:r w:rsidRPr="00421A95">
              <w:rPr>
                <w:rFonts w:ascii="Times New Roman" w:hAnsi="Times New Roman" w:cs="Times New Roman"/>
                <w:b/>
                <w:bCs/>
                <w:iCs/>
              </w:rPr>
              <w:t>Projektų veiklų įgyvendinimui taikomi supaprastintai apmokamų išlaidų dydžiai</w:t>
            </w:r>
          </w:p>
        </w:tc>
      </w:tr>
      <w:tr w:rsidR="00D548BA" w:rsidRPr="008B168C" w14:paraId="50B57CAF" w14:textId="77777777" w:rsidTr="00E55D3A">
        <w:trPr>
          <w:cantSplit/>
          <w:trHeight w:val="58"/>
        </w:trPr>
        <w:tc>
          <w:tcPr>
            <w:tcW w:w="850" w:type="dxa"/>
            <w:vMerge/>
          </w:tcPr>
          <w:p w14:paraId="68308826" w14:textId="77777777" w:rsidR="00D548BA" w:rsidRDefault="00D548BA" w:rsidP="00D548BA">
            <w:pPr>
              <w:rPr>
                <w:rFonts w:ascii="Times New Roman" w:hAnsi="Times New Roman" w:cs="Times New Roman"/>
                <w:b/>
                <w:bCs/>
              </w:rPr>
            </w:pPr>
          </w:p>
        </w:tc>
        <w:tc>
          <w:tcPr>
            <w:tcW w:w="9357" w:type="dxa"/>
            <w:gridSpan w:val="5"/>
          </w:tcPr>
          <w:p w14:paraId="28E412E4" w14:textId="2A346CCA" w:rsidR="00D548BA" w:rsidRPr="00421A95" w:rsidRDefault="004B593D" w:rsidP="001C75F7">
            <w:pPr>
              <w:rPr>
                <w:rFonts w:ascii="Times New Roman" w:hAnsi="Times New Roman" w:cs="Times New Roman"/>
                <w:b/>
                <w:bCs/>
                <w:iCs/>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1C75F7">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66297E">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1844"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43"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835"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835"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612023" w:rsidRPr="008B168C" w14:paraId="61268EC5" w14:textId="259DC5C8" w:rsidTr="0066297E">
        <w:trPr>
          <w:cantSplit/>
          <w:trHeight w:val="750"/>
        </w:trPr>
        <w:tc>
          <w:tcPr>
            <w:tcW w:w="850" w:type="dxa"/>
            <w:vMerge/>
          </w:tcPr>
          <w:p w14:paraId="1ED10324" w14:textId="77777777" w:rsidR="00612023" w:rsidRDefault="00612023" w:rsidP="00612023">
            <w:pPr>
              <w:rPr>
                <w:rFonts w:ascii="Times New Roman" w:hAnsi="Times New Roman" w:cs="Times New Roman"/>
                <w:b/>
                <w:bCs/>
              </w:rPr>
            </w:pPr>
          </w:p>
        </w:tc>
        <w:tc>
          <w:tcPr>
            <w:tcW w:w="1844" w:type="dxa"/>
          </w:tcPr>
          <w:p w14:paraId="537240A3" w14:textId="1BB1EFBA" w:rsidR="00612023" w:rsidRDefault="00612023" w:rsidP="00612023">
            <w:pPr>
              <w:jc w:val="both"/>
              <w:rPr>
                <w:rFonts w:ascii="Times New Roman" w:eastAsia="Times New Roman" w:hAnsi="Times New Roman" w:cs="Times New Roman"/>
                <w:i/>
                <w:iCs/>
              </w:rPr>
            </w:pPr>
            <w:r w:rsidRPr="005A6BD5">
              <w:rPr>
                <w:rFonts w:ascii="Times New Roman" w:hAnsi="Times New Roman" w:cs="Times New Roman"/>
              </w:rPr>
              <w:t>FĮ-12-01</w:t>
            </w:r>
          </w:p>
        </w:tc>
        <w:tc>
          <w:tcPr>
            <w:tcW w:w="1843" w:type="dxa"/>
          </w:tcPr>
          <w:p w14:paraId="616A55FB" w14:textId="6F15A5E1" w:rsidR="00612023" w:rsidRDefault="00612023" w:rsidP="00612023">
            <w:pPr>
              <w:jc w:val="both"/>
              <w:rPr>
                <w:rFonts w:ascii="Times New Roman" w:eastAsia="Times New Roman" w:hAnsi="Times New Roman" w:cs="Times New Roman"/>
                <w:i/>
                <w:iCs/>
              </w:rPr>
            </w:pPr>
            <w:r w:rsidRPr="008479B2">
              <w:rPr>
                <w:rFonts w:ascii="Times New Roman" w:hAnsi="Times New Roman" w:cs="Times New Roman"/>
              </w:rPr>
              <w:t>3</w:t>
            </w:r>
          </w:p>
        </w:tc>
        <w:tc>
          <w:tcPr>
            <w:tcW w:w="2835" w:type="dxa"/>
            <w:gridSpan w:val="2"/>
          </w:tcPr>
          <w:p w14:paraId="1C1F164E" w14:textId="341B05A7" w:rsidR="00612023" w:rsidRDefault="00612023" w:rsidP="00612023">
            <w:pPr>
              <w:jc w:val="both"/>
              <w:rPr>
                <w:rFonts w:ascii="Times New Roman" w:eastAsia="Times New Roman" w:hAnsi="Times New Roman" w:cs="Times New Roman"/>
                <w:i/>
                <w:iCs/>
              </w:rPr>
            </w:pPr>
            <w:r w:rsidRPr="001F44B9">
              <w:rPr>
                <w:rFonts w:ascii="Times New Roman" w:hAnsi="Times New Roman" w:cs="Times New Roman"/>
              </w:rPr>
              <w:t>Fiksuotasis vieneto įkainis už namų ūkių elektros energijos poreikiams įrengtos saulės elektrinės galią, be PVM</w:t>
            </w:r>
          </w:p>
        </w:tc>
        <w:tc>
          <w:tcPr>
            <w:tcW w:w="2835" w:type="dxa"/>
          </w:tcPr>
          <w:p w14:paraId="30B95243" w14:textId="2B785784" w:rsidR="00612023" w:rsidRDefault="00947761" w:rsidP="00612023">
            <w:pPr>
              <w:jc w:val="both"/>
              <w:rPr>
                <w:rFonts w:ascii="Times New Roman" w:eastAsia="Times New Roman" w:hAnsi="Times New Roman" w:cs="Times New Roman"/>
                <w:i/>
                <w:iCs/>
              </w:rPr>
            </w:pPr>
            <w:hyperlink r:id="rId12" w:history="1">
              <w:r w:rsidR="00612023" w:rsidRPr="00992A4D">
                <w:rPr>
                  <w:rStyle w:val="Hyperlink"/>
                  <w:rFonts w:ascii="Times New Roman" w:eastAsia="Times New Roman" w:hAnsi="Times New Roman" w:cs="Times New Roman"/>
                  <w:i/>
                  <w:iCs/>
                </w:rPr>
                <w:t>https://www.esf.lt/veiklos-sritys/metodines-pagalbos-centras/fiksuotuju-dydziu-registras/1104</w:t>
              </w:r>
            </w:hyperlink>
          </w:p>
        </w:tc>
      </w:tr>
      <w:tr w:rsidR="00612023" w:rsidRPr="008B168C" w14:paraId="74A224C6" w14:textId="77777777" w:rsidTr="0066297E">
        <w:trPr>
          <w:cantSplit/>
          <w:trHeight w:val="750"/>
        </w:trPr>
        <w:tc>
          <w:tcPr>
            <w:tcW w:w="850" w:type="dxa"/>
          </w:tcPr>
          <w:p w14:paraId="54459495" w14:textId="77777777" w:rsidR="00612023" w:rsidRDefault="00612023" w:rsidP="00612023">
            <w:pPr>
              <w:rPr>
                <w:rFonts w:ascii="Times New Roman" w:hAnsi="Times New Roman" w:cs="Times New Roman"/>
                <w:b/>
                <w:bCs/>
              </w:rPr>
            </w:pPr>
          </w:p>
        </w:tc>
        <w:tc>
          <w:tcPr>
            <w:tcW w:w="1844" w:type="dxa"/>
          </w:tcPr>
          <w:p w14:paraId="0C61FD10" w14:textId="42C22CFC" w:rsidR="00612023" w:rsidRPr="00421A95" w:rsidRDefault="00612023" w:rsidP="00612023">
            <w:pPr>
              <w:jc w:val="both"/>
              <w:rPr>
                <w:rFonts w:ascii="Times New Roman" w:hAnsi="Times New Roman" w:cs="Times New Roman"/>
                <w:i/>
                <w:sz w:val="20"/>
                <w:szCs w:val="20"/>
              </w:rPr>
            </w:pPr>
            <w:r w:rsidRPr="005A6BD5">
              <w:rPr>
                <w:rFonts w:ascii="Times New Roman" w:hAnsi="Times New Roman" w:cs="Times New Roman"/>
              </w:rPr>
              <w:t>FĮ-12-02</w:t>
            </w:r>
          </w:p>
        </w:tc>
        <w:tc>
          <w:tcPr>
            <w:tcW w:w="1843" w:type="dxa"/>
          </w:tcPr>
          <w:p w14:paraId="2635F5A1" w14:textId="2E4484B5" w:rsidR="00612023" w:rsidRPr="00421A95" w:rsidRDefault="00612023" w:rsidP="00612023">
            <w:pPr>
              <w:jc w:val="both"/>
              <w:rPr>
                <w:rFonts w:ascii="Times New Roman" w:hAnsi="Times New Roman" w:cs="Times New Roman"/>
                <w:i/>
                <w:sz w:val="20"/>
                <w:szCs w:val="20"/>
              </w:rPr>
            </w:pPr>
            <w:r w:rsidRPr="008479B2">
              <w:rPr>
                <w:rFonts w:ascii="Times New Roman" w:hAnsi="Times New Roman" w:cs="Times New Roman"/>
              </w:rPr>
              <w:t>3</w:t>
            </w:r>
          </w:p>
        </w:tc>
        <w:tc>
          <w:tcPr>
            <w:tcW w:w="2835" w:type="dxa"/>
            <w:gridSpan w:val="2"/>
          </w:tcPr>
          <w:p w14:paraId="7F1CD868" w14:textId="15A3E055" w:rsidR="00612023" w:rsidRPr="00421A95" w:rsidRDefault="00612023" w:rsidP="00612023">
            <w:pPr>
              <w:jc w:val="both"/>
              <w:rPr>
                <w:rFonts w:ascii="Times New Roman" w:hAnsi="Times New Roman" w:cs="Times New Roman"/>
                <w:i/>
                <w:iCs/>
                <w:sz w:val="20"/>
                <w:szCs w:val="20"/>
              </w:rPr>
            </w:pPr>
            <w:r w:rsidRPr="001F44B9">
              <w:rPr>
                <w:rFonts w:ascii="Times New Roman" w:hAnsi="Times New Roman" w:cs="Times New Roman"/>
              </w:rPr>
              <w:t>Fiksuotasis vieneto įkainis už namų ūkių elektros energijos poreikiams įrengtos saulės elektrinės galią, su PVM</w:t>
            </w:r>
          </w:p>
        </w:tc>
        <w:tc>
          <w:tcPr>
            <w:tcW w:w="2835" w:type="dxa"/>
          </w:tcPr>
          <w:p w14:paraId="10A71375" w14:textId="4AE1E8C8" w:rsidR="00612023" w:rsidRPr="00421A95" w:rsidRDefault="00947761" w:rsidP="00612023">
            <w:pPr>
              <w:jc w:val="both"/>
              <w:rPr>
                <w:rFonts w:ascii="Times New Roman" w:hAnsi="Times New Roman" w:cs="Times New Roman"/>
                <w:i/>
                <w:iCs/>
                <w:sz w:val="20"/>
                <w:szCs w:val="20"/>
              </w:rPr>
            </w:pPr>
            <w:hyperlink r:id="rId13" w:history="1">
              <w:r w:rsidR="00612023" w:rsidRPr="00992A4D">
                <w:rPr>
                  <w:rStyle w:val="Hyperlink"/>
                  <w:rFonts w:ascii="Times New Roman" w:eastAsia="Times New Roman" w:hAnsi="Times New Roman" w:cs="Times New Roman"/>
                  <w:i/>
                  <w:iCs/>
                </w:rPr>
                <w:t>https://www.esf.lt/veiklos-sritys/metodines-pagalbos-centras/fiksuotuju-dydziu-registras/1104</w:t>
              </w:r>
            </w:hyperlink>
          </w:p>
        </w:tc>
      </w:tr>
      <w:tr w:rsidR="00612023" w:rsidRPr="008B168C" w14:paraId="3FDA8B42" w14:textId="77777777" w:rsidTr="0066297E">
        <w:trPr>
          <w:cantSplit/>
          <w:trHeight w:val="750"/>
        </w:trPr>
        <w:tc>
          <w:tcPr>
            <w:tcW w:w="850" w:type="dxa"/>
          </w:tcPr>
          <w:p w14:paraId="703BE921" w14:textId="77777777" w:rsidR="00612023" w:rsidRDefault="00612023" w:rsidP="00612023">
            <w:pPr>
              <w:rPr>
                <w:rFonts w:ascii="Times New Roman" w:hAnsi="Times New Roman" w:cs="Times New Roman"/>
                <w:b/>
                <w:bCs/>
              </w:rPr>
            </w:pPr>
          </w:p>
        </w:tc>
        <w:tc>
          <w:tcPr>
            <w:tcW w:w="1844" w:type="dxa"/>
          </w:tcPr>
          <w:p w14:paraId="456B9D1C" w14:textId="57AC1A92" w:rsidR="00612023" w:rsidRPr="00421A95" w:rsidRDefault="00612023" w:rsidP="00612023">
            <w:pPr>
              <w:jc w:val="both"/>
              <w:rPr>
                <w:rFonts w:ascii="Times New Roman" w:hAnsi="Times New Roman" w:cs="Times New Roman"/>
                <w:i/>
                <w:sz w:val="20"/>
                <w:szCs w:val="20"/>
              </w:rPr>
            </w:pPr>
            <w:r w:rsidRPr="005A6BD5">
              <w:rPr>
                <w:rFonts w:ascii="Times New Roman" w:hAnsi="Times New Roman" w:cs="Times New Roman"/>
              </w:rPr>
              <w:t>FN-01</w:t>
            </w:r>
          </w:p>
        </w:tc>
        <w:tc>
          <w:tcPr>
            <w:tcW w:w="1843" w:type="dxa"/>
          </w:tcPr>
          <w:p w14:paraId="4C771A68" w14:textId="00842BAF" w:rsidR="00612023" w:rsidRPr="00421A95" w:rsidRDefault="00612023" w:rsidP="00612023">
            <w:pPr>
              <w:jc w:val="both"/>
              <w:rPr>
                <w:rFonts w:ascii="Times New Roman" w:hAnsi="Times New Roman" w:cs="Times New Roman"/>
                <w:i/>
                <w:sz w:val="20"/>
                <w:szCs w:val="20"/>
              </w:rPr>
            </w:pPr>
            <w:r w:rsidRPr="008479B2">
              <w:rPr>
                <w:rFonts w:ascii="Times New Roman" w:hAnsi="Times New Roman" w:cs="Times New Roman"/>
              </w:rPr>
              <w:t>01</w:t>
            </w:r>
          </w:p>
        </w:tc>
        <w:tc>
          <w:tcPr>
            <w:tcW w:w="2835" w:type="dxa"/>
            <w:gridSpan w:val="2"/>
          </w:tcPr>
          <w:p w14:paraId="103CDC74" w14:textId="698C877A" w:rsidR="00612023" w:rsidRPr="00421A95" w:rsidRDefault="00612023" w:rsidP="00612023">
            <w:pPr>
              <w:jc w:val="both"/>
              <w:rPr>
                <w:rFonts w:ascii="Times New Roman" w:hAnsi="Times New Roman" w:cs="Times New Roman"/>
                <w:i/>
                <w:iCs/>
                <w:sz w:val="20"/>
                <w:szCs w:val="20"/>
              </w:rPr>
            </w:pPr>
            <w:r w:rsidRPr="001F44B9">
              <w:rPr>
                <w:rFonts w:ascii="Times New Roman" w:hAnsi="Times New Roman" w:cs="Times New Roman"/>
              </w:rPr>
              <w:t xml:space="preserve">Iki </w:t>
            </w:r>
            <w:r>
              <w:rPr>
                <w:rFonts w:ascii="Times New Roman" w:hAnsi="Times New Roman" w:cs="Times New Roman"/>
              </w:rPr>
              <w:t>7</w:t>
            </w:r>
            <w:r w:rsidRPr="001F44B9">
              <w:rPr>
                <w:rFonts w:ascii="Times New Roman" w:hAnsi="Times New Roman" w:cs="Times New Roman"/>
              </w:rPr>
              <w:t xml:space="preserve"> proc. netiesioginių išlaidų fiksuotoji norma</w:t>
            </w:r>
          </w:p>
        </w:tc>
        <w:tc>
          <w:tcPr>
            <w:tcW w:w="2835" w:type="dxa"/>
          </w:tcPr>
          <w:p w14:paraId="4F364849" w14:textId="77777777" w:rsidR="00612023" w:rsidRPr="00A5620B" w:rsidRDefault="00947761" w:rsidP="00612023">
            <w:pPr>
              <w:rPr>
                <w:rFonts w:ascii="Times New Roman" w:eastAsia="Times New Roman" w:hAnsi="Times New Roman" w:cs="Times New Roman"/>
              </w:rPr>
            </w:pPr>
            <w:hyperlink r:id="rId14" w:history="1">
              <w:r w:rsidR="00612023" w:rsidRPr="00A5620B">
                <w:rPr>
                  <w:rStyle w:val="Hyperlink"/>
                  <w:rFonts w:ascii="Times New Roman" w:eastAsia="Times New Roman" w:hAnsi="Times New Roman" w:cs="Times New Roman"/>
                </w:rPr>
                <w:t>https://www.esf.lt/veiklos-sritys/metodines-pagalbos-centras/fiksuotuju-dydziu-registras/1104</w:t>
              </w:r>
            </w:hyperlink>
            <w:r w:rsidR="00612023" w:rsidRPr="00A5620B">
              <w:rPr>
                <w:rFonts w:ascii="Times New Roman" w:eastAsia="Times New Roman" w:hAnsi="Times New Roman" w:cs="Times New Roman"/>
              </w:rPr>
              <w:t xml:space="preserve"> </w:t>
            </w:r>
          </w:p>
          <w:p w14:paraId="09E20B5C" w14:textId="707FEC36" w:rsidR="00612023" w:rsidRPr="00421A95" w:rsidRDefault="00612023" w:rsidP="0066297E">
            <w:pPr>
              <w:rPr>
                <w:rFonts w:ascii="Times New Roman" w:hAnsi="Times New Roman" w:cs="Times New Roman"/>
                <w:i/>
                <w:iCs/>
                <w:sz w:val="20"/>
                <w:szCs w:val="20"/>
              </w:rPr>
            </w:pPr>
            <w:r w:rsidRPr="00A5620B">
              <w:rPr>
                <w:rFonts w:ascii="Times New Roman" w:hAnsi="Times New Roman" w:cs="Times New Roman"/>
                <w:szCs w:val="24"/>
              </w:rPr>
              <w:t>Netiesioginių išlaidų fiksuotoji norma (4,11 procento) taikomos Jungtinio projekto vykdytojui</w:t>
            </w:r>
          </w:p>
        </w:tc>
      </w:tr>
      <w:tr w:rsidR="00D548BA" w:rsidRPr="008B168C" w14:paraId="549FAECB" w14:textId="49F63845" w:rsidTr="00E55D3A">
        <w:trPr>
          <w:cantSplit/>
          <w:trHeight w:val="300"/>
        </w:trPr>
        <w:tc>
          <w:tcPr>
            <w:tcW w:w="850"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357" w:type="dxa"/>
            <w:gridSpan w:val="5"/>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E55D3A">
        <w:trPr>
          <w:cantSplit/>
          <w:trHeight w:val="300"/>
        </w:trPr>
        <w:tc>
          <w:tcPr>
            <w:tcW w:w="10207" w:type="dxa"/>
            <w:gridSpan w:val="6"/>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E55D3A">
        <w:trPr>
          <w:cantSplit/>
          <w:trHeight w:val="300"/>
        </w:trPr>
        <w:tc>
          <w:tcPr>
            <w:tcW w:w="10207" w:type="dxa"/>
            <w:gridSpan w:val="6"/>
          </w:tcPr>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1"/>
              <w:gridCol w:w="2409"/>
              <w:gridCol w:w="2269"/>
              <w:gridCol w:w="1273"/>
              <w:gridCol w:w="1844"/>
            </w:tblGrid>
            <w:tr w:rsidR="00D548BA" w:rsidRPr="00953C60" w14:paraId="7CF26569" w14:textId="77777777" w:rsidTr="00A32DC9">
              <w:trPr>
                <w:trHeight w:val="838"/>
              </w:trPr>
              <w:tc>
                <w:tcPr>
                  <w:tcW w:w="1124" w:type="pct"/>
                  <w:shd w:val="clear" w:color="auto" w:fill="auto"/>
                  <w:vAlign w:val="center"/>
                </w:tcPr>
                <w:p w14:paraId="154659A1" w14:textId="33FE82FA" w:rsidR="00D548BA" w:rsidRPr="00953C60" w:rsidRDefault="00D548BA" w:rsidP="0066297E">
                  <w:pPr>
                    <w:spacing w:after="0" w:line="240" w:lineRule="auto"/>
                    <w:jc w:val="center"/>
                    <w:textAlignment w:val="baseline"/>
                    <w:rPr>
                      <w:rFonts w:ascii="Times New Roman" w:hAnsi="Times New Roman" w:cs="Times New Roman"/>
                      <w:b/>
                      <w:highlight w:val="yellow"/>
                      <w:lang w:eastAsia="lt-LT"/>
                    </w:rPr>
                  </w:pPr>
                  <w:r w:rsidRPr="00953C60">
                    <w:rPr>
                      <w:rFonts w:ascii="Times New Roman" w:hAnsi="Times New Roman" w:cs="Times New Roman"/>
                      <w:b/>
                      <w:bCs/>
                      <w:lang w:eastAsia="lt-LT"/>
                    </w:rPr>
                    <w:t>Pažangos priemonės poveiklės numeris</w:t>
                  </w:r>
                </w:p>
              </w:tc>
              <w:tc>
                <w:tcPr>
                  <w:tcW w:w="1198" w:type="pct"/>
                  <w:shd w:val="clear" w:color="auto" w:fill="auto"/>
                  <w:vAlign w:val="center"/>
                </w:tcPr>
                <w:p w14:paraId="46E92B10" w14:textId="47E9A39B" w:rsidR="00D548BA" w:rsidRPr="00953C60" w:rsidRDefault="00D548BA" w:rsidP="0066297E">
                  <w:pPr>
                    <w:keepNext/>
                    <w:spacing w:after="0" w:line="240" w:lineRule="auto"/>
                    <w:jc w:val="center"/>
                    <w:rPr>
                      <w:rFonts w:ascii="Times New Roman" w:hAnsi="Times New Roman" w:cs="Times New Roman"/>
                      <w:b/>
                    </w:rPr>
                  </w:pPr>
                  <w:r w:rsidRPr="00953C60">
                    <w:rPr>
                      <w:rFonts w:ascii="Times New Roman" w:hAnsi="Times New Roman" w:cs="Times New Roman"/>
                      <w:b/>
                    </w:rPr>
                    <w:t>Rodiklio pavadinimas</w:t>
                  </w:r>
                </w:p>
              </w:tc>
              <w:tc>
                <w:tcPr>
                  <w:tcW w:w="1128" w:type="pct"/>
                  <w:shd w:val="clear" w:color="auto" w:fill="auto"/>
                  <w:vAlign w:val="center"/>
                </w:tcPr>
                <w:p w14:paraId="7A25D9C7" w14:textId="3E6773A0" w:rsidR="00D548BA" w:rsidRPr="00953C60" w:rsidRDefault="00D548BA" w:rsidP="0066297E">
                  <w:pPr>
                    <w:keepNext/>
                    <w:spacing w:after="0" w:line="240" w:lineRule="auto"/>
                    <w:jc w:val="center"/>
                    <w:rPr>
                      <w:rFonts w:ascii="Times New Roman" w:hAnsi="Times New Roman" w:cs="Times New Roman"/>
                      <w:b/>
                    </w:rPr>
                  </w:pPr>
                  <w:r w:rsidRPr="00953C60">
                    <w:rPr>
                      <w:rFonts w:ascii="Times New Roman" w:hAnsi="Times New Roman" w:cs="Times New Roman"/>
                      <w:b/>
                    </w:rPr>
                    <w:t>Rodiklio kodas</w:t>
                  </w:r>
                </w:p>
              </w:tc>
              <w:tc>
                <w:tcPr>
                  <w:tcW w:w="633" w:type="pct"/>
                  <w:shd w:val="clear" w:color="auto" w:fill="auto"/>
                  <w:vAlign w:val="center"/>
                </w:tcPr>
                <w:p w14:paraId="1920A6C0" w14:textId="77777777" w:rsidR="00D548BA" w:rsidRPr="00953C60" w:rsidRDefault="00D548BA" w:rsidP="0066297E">
                  <w:pPr>
                    <w:keepNext/>
                    <w:spacing w:after="0" w:line="240" w:lineRule="auto"/>
                    <w:jc w:val="center"/>
                    <w:rPr>
                      <w:rFonts w:ascii="Times New Roman" w:hAnsi="Times New Roman" w:cs="Times New Roman"/>
                      <w:b/>
                    </w:rPr>
                  </w:pPr>
                  <w:r w:rsidRPr="00953C60">
                    <w:rPr>
                      <w:rFonts w:ascii="Times New Roman" w:hAnsi="Times New Roman" w:cs="Times New Roman"/>
                      <w:b/>
                    </w:rPr>
                    <w:t>Matavimo vienetas</w:t>
                  </w:r>
                </w:p>
              </w:tc>
              <w:tc>
                <w:tcPr>
                  <w:tcW w:w="917" w:type="pct"/>
                  <w:shd w:val="clear" w:color="auto" w:fill="auto"/>
                  <w:vAlign w:val="center"/>
                </w:tcPr>
                <w:p w14:paraId="14A9C62E" w14:textId="79DB9431" w:rsidR="00D548BA" w:rsidRPr="00953C60" w:rsidRDefault="00D548BA" w:rsidP="0066297E">
                  <w:pPr>
                    <w:keepNext/>
                    <w:spacing w:after="0" w:line="240" w:lineRule="auto"/>
                    <w:jc w:val="center"/>
                    <w:rPr>
                      <w:rFonts w:ascii="Times New Roman" w:hAnsi="Times New Roman" w:cs="Times New Roman"/>
                      <w:b/>
                    </w:rPr>
                  </w:pPr>
                  <w:r w:rsidRPr="00953C60">
                    <w:rPr>
                      <w:rFonts w:ascii="Times New Roman" w:hAnsi="Times New Roman" w:cs="Times New Roman"/>
                      <w:b/>
                    </w:rPr>
                    <w:t>Minimali siektina reikšmė projektui</w:t>
                  </w:r>
                </w:p>
              </w:tc>
            </w:tr>
            <w:tr w:rsidR="00A32DC9" w:rsidRPr="00953C60" w14:paraId="2E69C5B7" w14:textId="77777777" w:rsidTr="00A32DC9">
              <w:trPr>
                <w:trHeight w:val="615"/>
              </w:trPr>
              <w:tc>
                <w:tcPr>
                  <w:tcW w:w="1124" w:type="pct"/>
                  <w:shd w:val="clear" w:color="auto" w:fill="auto"/>
                  <w:vAlign w:val="center"/>
                </w:tcPr>
                <w:p w14:paraId="281A6D67" w14:textId="243B7AA0" w:rsidR="00A32DC9" w:rsidRPr="00953C60" w:rsidRDefault="00A32DC9" w:rsidP="0066297E">
                  <w:pPr>
                    <w:spacing w:after="0" w:line="240" w:lineRule="auto"/>
                    <w:rPr>
                      <w:rFonts w:ascii="Times New Roman" w:hAnsi="Times New Roman" w:cs="Times New Roman"/>
                      <w:highlight w:val="yellow"/>
                    </w:rPr>
                  </w:pPr>
                  <w:r w:rsidRPr="00953C60">
                    <w:rPr>
                      <w:rFonts w:ascii="Times New Roman" w:hAnsi="Times New Roman" w:cs="Times New Roman"/>
                    </w:rPr>
                    <w:t>03-001-06-03-02-03-01</w:t>
                  </w:r>
                </w:p>
              </w:tc>
              <w:tc>
                <w:tcPr>
                  <w:tcW w:w="1198" w:type="pct"/>
                  <w:vAlign w:val="center"/>
                </w:tcPr>
                <w:p w14:paraId="18E3E21C" w14:textId="4EE566C1" w:rsidR="00A32DC9" w:rsidRPr="00953C60" w:rsidRDefault="00A32DC9" w:rsidP="0066297E">
                  <w:pPr>
                    <w:keepNext/>
                    <w:spacing w:after="0" w:line="240" w:lineRule="auto"/>
                    <w:jc w:val="center"/>
                    <w:rPr>
                      <w:rFonts w:ascii="Times New Roman" w:hAnsi="Times New Roman" w:cs="Times New Roman"/>
                      <w:b/>
                    </w:rPr>
                  </w:pPr>
                  <w:r w:rsidRPr="00953C60">
                    <w:rPr>
                      <w:rFonts w:ascii="Times New Roman" w:hAnsi="Times New Roman" w:cs="Times New Roman"/>
                      <w:szCs w:val="24"/>
                    </w:rPr>
                    <w:t>Papildomi atsinaujinančios energijos gamybos pajėgumai, iš kurių elektros, šilumos energijos pajėgumai</w:t>
                  </w:r>
                </w:p>
              </w:tc>
              <w:tc>
                <w:tcPr>
                  <w:tcW w:w="1128" w:type="pct"/>
                  <w:vAlign w:val="center"/>
                </w:tcPr>
                <w:p w14:paraId="15BC212B" w14:textId="77777777" w:rsidR="00A32DC9" w:rsidRPr="00953C60" w:rsidRDefault="00A32DC9" w:rsidP="0066297E">
                  <w:pPr>
                    <w:spacing w:after="0" w:line="240" w:lineRule="auto"/>
                    <w:jc w:val="center"/>
                    <w:rPr>
                      <w:rFonts w:ascii="Times New Roman" w:hAnsi="Times New Roman" w:cs="Times New Roman"/>
                      <w:szCs w:val="24"/>
                    </w:rPr>
                  </w:pPr>
                  <w:r w:rsidRPr="00953C60">
                    <w:rPr>
                      <w:rFonts w:ascii="Times New Roman" w:hAnsi="Times New Roman" w:cs="Times New Roman"/>
                      <w:szCs w:val="24"/>
                    </w:rPr>
                    <w:t>P-03-001-06-03-02-06</w:t>
                  </w:r>
                </w:p>
                <w:p w14:paraId="79660FE7" w14:textId="6D512A90" w:rsidR="00A32DC9" w:rsidRPr="00953C60" w:rsidRDefault="00A32DC9" w:rsidP="0066297E">
                  <w:pPr>
                    <w:keepNext/>
                    <w:spacing w:after="0" w:line="240" w:lineRule="auto"/>
                    <w:jc w:val="center"/>
                    <w:rPr>
                      <w:rFonts w:ascii="Times New Roman" w:hAnsi="Times New Roman" w:cs="Times New Roman"/>
                      <w:bCs/>
                    </w:rPr>
                  </w:pPr>
                  <w:r w:rsidRPr="00953C60">
                    <w:rPr>
                      <w:rFonts w:ascii="Times New Roman" w:hAnsi="Times New Roman" w:cs="Times New Roman"/>
                      <w:szCs w:val="24"/>
                    </w:rPr>
                    <w:t>P.B.2.0022</w:t>
                  </w:r>
                </w:p>
              </w:tc>
              <w:tc>
                <w:tcPr>
                  <w:tcW w:w="633" w:type="pct"/>
                  <w:vAlign w:val="center"/>
                </w:tcPr>
                <w:p w14:paraId="5B7D18E9" w14:textId="2B708539" w:rsidR="00A32DC9" w:rsidRPr="00953C60" w:rsidRDefault="00A32DC9" w:rsidP="0066297E">
                  <w:pPr>
                    <w:keepNext/>
                    <w:spacing w:after="0" w:line="240" w:lineRule="auto"/>
                    <w:jc w:val="center"/>
                    <w:rPr>
                      <w:rFonts w:ascii="Times New Roman" w:hAnsi="Times New Roman" w:cs="Times New Roman"/>
                      <w:bCs/>
                    </w:rPr>
                  </w:pPr>
                  <w:r w:rsidRPr="00953C60">
                    <w:rPr>
                      <w:rFonts w:ascii="Times New Roman" w:hAnsi="Times New Roman" w:cs="Times New Roman"/>
                      <w:szCs w:val="24"/>
                    </w:rPr>
                    <w:t>MW</w:t>
                  </w:r>
                </w:p>
              </w:tc>
              <w:tc>
                <w:tcPr>
                  <w:tcW w:w="917" w:type="pct"/>
                  <w:vAlign w:val="center"/>
                </w:tcPr>
                <w:p w14:paraId="072EAEB3" w14:textId="72C3C8A2" w:rsidR="00A32DC9" w:rsidRPr="00953C60" w:rsidRDefault="00A32DC9" w:rsidP="0066297E">
                  <w:pPr>
                    <w:spacing w:after="0" w:line="240" w:lineRule="auto"/>
                    <w:jc w:val="center"/>
                    <w:rPr>
                      <w:rFonts w:ascii="Times New Roman" w:hAnsi="Times New Roman" w:cs="Times New Roman"/>
                    </w:rPr>
                  </w:pPr>
                  <w:r w:rsidRPr="00953C60">
                    <w:rPr>
                      <w:rFonts w:ascii="Times New Roman" w:hAnsi="Times New Roman" w:cs="Times New Roman"/>
                    </w:rPr>
                    <w:t>30,96</w:t>
                  </w:r>
                </w:p>
                <w:p w14:paraId="6931968E" w14:textId="24F0BAC8" w:rsidR="00A32DC9" w:rsidRPr="00953C60" w:rsidRDefault="00A32DC9" w:rsidP="0066297E">
                  <w:pPr>
                    <w:keepNext/>
                    <w:spacing w:after="0" w:line="240" w:lineRule="auto"/>
                    <w:jc w:val="center"/>
                    <w:rPr>
                      <w:rFonts w:ascii="Times New Roman" w:hAnsi="Times New Roman" w:cs="Times New Roman"/>
                      <w:bCs/>
                    </w:rPr>
                  </w:pPr>
                  <w:r w:rsidRPr="00953C60">
                    <w:rPr>
                      <w:rFonts w:ascii="Times New Roman" w:hAnsi="Times New Roman" w:cs="Times New Roman"/>
                    </w:rPr>
                    <w:t>(iki 2025-12-31)</w:t>
                  </w:r>
                </w:p>
              </w:tc>
            </w:tr>
            <w:tr w:rsidR="00A32DC9" w:rsidRPr="00953C60" w14:paraId="1E7F8164" w14:textId="77777777" w:rsidTr="00A32DC9">
              <w:trPr>
                <w:trHeight w:val="615"/>
              </w:trPr>
              <w:tc>
                <w:tcPr>
                  <w:tcW w:w="1124" w:type="pct"/>
                  <w:shd w:val="clear" w:color="auto" w:fill="auto"/>
                  <w:vAlign w:val="center"/>
                </w:tcPr>
                <w:p w14:paraId="346EF918" w14:textId="378F1448" w:rsidR="00A32DC9" w:rsidRPr="00953C60" w:rsidRDefault="00A32DC9" w:rsidP="0066297E">
                  <w:pPr>
                    <w:spacing w:after="0" w:line="240" w:lineRule="auto"/>
                    <w:rPr>
                      <w:rFonts w:ascii="Times New Roman" w:hAnsi="Times New Roman" w:cs="Times New Roman"/>
                      <w:highlight w:val="yellow"/>
                    </w:rPr>
                  </w:pPr>
                  <w:r w:rsidRPr="00953C60">
                    <w:rPr>
                      <w:rFonts w:ascii="Times New Roman" w:hAnsi="Times New Roman" w:cs="Times New Roman"/>
                    </w:rPr>
                    <w:t>03-001-06-03-02-03-01</w:t>
                  </w:r>
                </w:p>
              </w:tc>
              <w:tc>
                <w:tcPr>
                  <w:tcW w:w="1198" w:type="pct"/>
                  <w:vAlign w:val="center"/>
                </w:tcPr>
                <w:p w14:paraId="2056DA86" w14:textId="423A5583" w:rsidR="00A32DC9" w:rsidRPr="00953C60" w:rsidRDefault="00A32DC9" w:rsidP="0066297E">
                  <w:pPr>
                    <w:keepNext/>
                    <w:spacing w:after="0" w:line="240" w:lineRule="auto"/>
                    <w:jc w:val="center"/>
                    <w:rPr>
                      <w:rFonts w:ascii="Times New Roman" w:hAnsi="Times New Roman" w:cs="Times New Roman"/>
                    </w:rPr>
                  </w:pPr>
                  <w:r w:rsidRPr="00953C60">
                    <w:rPr>
                      <w:rFonts w:ascii="Times New Roman" w:hAnsi="Times New Roman" w:cs="Times New Roman"/>
                      <w:szCs w:val="24"/>
                    </w:rPr>
                    <w:t>Papildomi atsinaujinančios energijos gamybos pajėgumai, iš kurių elektros pajėgumai</w:t>
                  </w:r>
                </w:p>
              </w:tc>
              <w:tc>
                <w:tcPr>
                  <w:tcW w:w="1128" w:type="pct"/>
                  <w:vAlign w:val="center"/>
                </w:tcPr>
                <w:p w14:paraId="52EF47AC" w14:textId="77777777" w:rsidR="00A32DC9" w:rsidRPr="00953C60" w:rsidRDefault="00A32DC9" w:rsidP="0066297E">
                  <w:pPr>
                    <w:spacing w:after="0" w:line="240" w:lineRule="auto"/>
                    <w:jc w:val="center"/>
                    <w:rPr>
                      <w:rFonts w:ascii="Times New Roman" w:hAnsi="Times New Roman" w:cs="Times New Roman"/>
                      <w:szCs w:val="24"/>
                    </w:rPr>
                  </w:pPr>
                  <w:r w:rsidRPr="00953C60">
                    <w:rPr>
                      <w:rFonts w:ascii="Times New Roman" w:hAnsi="Times New Roman" w:cs="Times New Roman"/>
                      <w:szCs w:val="24"/>
                    </w:rPr>
                    <w:t>P-03-001-06-03-02-07</w:t>
                  </w:r>
                </w:p>
                <w:p w14:paraId="3F0A0120" w14:textId="409D7D75" w:rsidR="00A32DC9" w:rsidRPr="00953C60" w:rsidRDefault="00A32DC9" w:rsidP="0066297E">
                  <w:pPr>
                    <w:keepNext/>
                    <w:spacing w:after="0" w:line="240" w:lineRule="auto"/>
                    <w:jc w:val="center"/>
                    <w:rPr>
                      <w:rFonts w:ascii="Times New Roman" w:hAnsi="Times New Roman" w:cs="Times New Roman"/>
                      <w:bCs/>
                    </w:rPr>
                  </w:pPr>
                  <w:r w:rsidRPr="00953C60">
                    <w:rPr>
                      <w:rFonts w:ascii="Times New Roman" w:hAnsi="Times New Roman" w:cs="Times New Roman"/>
                      <w:szCs w:val="24"/>
                    </w:rPr>
                    <w:t>P.B.2.0022.1</w:t>
                  </w:r>
                </w:p>
              </w:tc>
              <w:tc>
                <w:tcPr>
                  <w:tcW w:w="633" w:type="pct"/>
                  <w:vAlign w:val="center"/>
                </w:tcPr>
                <w:p w14:paraId="7DD9F62C" w14:textId="74E2C186" w:rsidR="00A32DC9" w:rsidRPr="00953C60" w:rsidRDefault="00A32DC9" w:rsidP="0066297E">
                  <w:pPr>
                    <w:keepNext/>
                    <w:spacing w:after="0" w:line="240" w:lineRule="auto"/>
                    <w:jc w:val="center"/>
                    <w:rPr>
                      <w:rFonts w:ascii="Times New Roman" w:hAnsi="Times New Roman" w:cs="Times New Roman"/>
                      <w:bCs/>
                    </w:rPr>
                  </w:pPr>
                  <w:r w:rsidRPr="00953C60">
                    <w:rPr>
                      <w:rFonts w:ascii="Times New Roman" w:hAnsi="Times New Roman" w:cs="Times New Roman"/>
                      <w:szCs w:val="24"/>
                    </w:rPr>
                    <w:t>MW</w:t>
                  </w:r>
                </w:p>
              </w:tc>
              <w:tc>
                <w:tcPr>
                  <w:tcW w:w="917" w:type="pct"/>
                  <w:vAlign w:val="center"/>
                </w:tcPr>
                <w:p w14:paraId="3A273195" w14:textId="5BF4D487" w:rsidR="00A32DC9" w:rsidRPr="00953C60" w:rsidRDefault="00A32DC9" w:rsidP="0066297E">
                  <w:pPr>
                    <w:spacing w:after="0" w:line="240" w:lineRule="auto"/>
                    <w:jc w:val="center"/>
                    <w:rPr>
                      <w:rFonts w:ascii="Times New Roman" w:hAnsi="Times New Roman" w:cs="Times New Roman"/>
                      <w:szCs w:val="24"/>
                    </w:rPr>
                  </w:pPr>
                  <w:r w:rsidRPr="00953C60">
                    <w:rPr>
                      <w:rFonts w:ascii="Times New Roman" w:hAnsi="Times New Roman" w:cs="Times New Roman"/>
                      <w:szCs w:val="24"/>
                    </w:rPr>
                    <w:t>30,96</w:t>
                  </w:r>
                </w:p>
                <w:p w14:paraId="2DC5F61D" w14:textId="0CA5FD5E" w:rsidR="00A32DC9" w:rsidRPr="00953C60" w:rsidRDefault="00A32DC9" w:rsidP="0066297E">
                  <w:pPr>
                    <w:keepNext/>
                    <w:spacing w:after="0" w:line="240" w:lineRule="auto"/>
                    <w:jc w:val="center"/>
                    <w:rPr>
                      <w:rFonts w:ascii="Times New Roman" w:hAnsi="Times New Roman" w:cs="Times New Roman"/>
                      <w:bCs/>
                    </w:rPr>
                  </w:pPr>
                  <w:r w:rsidRPr="00953C60">
                    <w:rPr>
                      <w:rFonts w:ascii="Times New Roman" w:hAnsi="Times New Roman" w:cs="Times New Roman"/>
                    </w:rPr>
                    <w:t>(iki 2025-12-31)</w:t>
                  </w:r>
                </w:p>
              </w:tc>
            </w:tr>
            <w:tr w:rsidR="00A32DC9" w:rsidRPr="00953C60" w14:paraId="4EE4860C" w14:textId="77777777" w:rsidTr="00A32DC9">
              <w:trPr>
                <w:trHeight w:val="615"/>
              </w:trPr>
              <w:tc>
                <w:tcPr>
                  <w:tcW w:w="1124" w:type="pct"/>
                  <w:shd w:val="clear" w:color="auto" w:fill="auto"/>
                  <w:vAlign w:val="center"/>
                </w:tcPr>
                <w:p w14:paraId="254019BC" w14:textId="29DCB2A1" w:rsidR="00A32DC9" w:rsidRPr="00953C60" w:rsidRDefault="00A32DC9" w:rsidP="0066297E">
                  <w:pPr>
                    <w:spacing w:after="0" w:line="240" w:lineRule="auto"/>
                    <w:rPr>
                      <w:rFonts w:ascii="Times New Roman" w:hAnsi="Times New Roman" w:cs="Times New Roman"/>
                      <w:highlight w:val="yellow"/>
                    </w:rPr>
                  </w:pPr>
                  <w:r w:rsidRPr="00953C60">
                    <w:rPr>
                      <w:rFonts w:ascii="Times New Roman" w:hAnsi="Times New Roman" w:cs="Times New Roman"/>
                    </w:rPr>
                    <w:t>03-001-06-03-02-03-01</w:t>
                  </w:r>
                </w:p>
              </w:tc>
              <w:tc>
                <w:tcPr>
                  <w:tcW w:w="1198" w:type="pct"/>
                  <w:vAlign w:val="center"/>
                </w:tcPr>
                <w:p w14:paraId="272804F5" w14:textId="56F5C9A0" w:rsidR="00A32DC9" w:rsidRPr="00953C60" w:rsidRDefault="00A32DC9" w:rsidP="0066297E">
                  <w:pPr>
                    <w:keepNext/>
                    <w:spacing w:after="0" w:line="240" w:lineRule="auto"/>
                    <w:jc w:val="center"/>
                    <w:rPr>
                      <w:rFonts w:ascii="Times New Roman" w:hAnsi="Times New Roman" w:cs="Times New Roman"/>
                    </w:rPr>
                  </w:pPr>
                  <w:r w:rsidRPr="00953C60">
                    <w:rPr>
                      <w:rFonts w:ascii="Times New Roman" w:hAnsi="Times New Roman" w:cs="Times New Roman"/>
                      <w:szCs w:val="24"/>
                    </w:rPr>
                    <w:t>Numatomas šiltnamio efektą sukeliančių dujų kiekis</w:t>
                  </w:r>
                </w:p>
              </w:tc>
              <w:tc>
                <w:tcPr>
                  <w:tcW w:w="1128" w:type="pct"/>
                  <w:vAlign w:val="center"/>
                </w:tcPr>
                <w:p w14:paraId="2E44EE18" w14:textId="77777777" w:rsidR="00A32DC9" w:rsidRPr="00953C60" w:rsidRDefault="00A32DC9" w:rsidP="0066297E">
                  <w:pPr>
                    <w:spacing w:after="0" w:line="240" w:lineRule="auto"/>
                    <w:jc w:val="center"/>
                    <w:rPr>
                      <w:rFonts w:ascii="Times New Roman" w:hAnsi="Times New Roman" w:cs="Times New Roman"/>
                      <w:szCs w:val="24"/>
                    </w:rPr>
                  </w:pPr>
                  <w:r w:rsidRPr="00953C60">
                    <w:rPr>
                      <w:rFonts w:ascii="Times New Roman" w:hAnsi="Times New Roman" w:cs="Times New Roman"/>
                      <w:szCs w:val="24"/>
                    </w:rPr>
                    <w:t>R-03-001-06-03-02-02</w:t>
                  </w:r>
                </w:p>
                <w:p w14:paraId="455305AB" w14:textId="256EE8EF" w:rsidR="00A32DC9" w:rsidRPr="00953C60" w:rsidRDefault="00A32DC9" w:rsidP="0066297E">
                  <w:pPr>
                    <w:keepNext/>
                    <w:spacing w:after="0" w:line="240" w:lineRule="auto"/>
                    <w:jc w:val="center"/>
                    <w:rPr>
                      <w:rFonts w:ascii="Times New Roman" w:hAnsi="Times New Roman" w:cs="Times New Roman"/>
                      <w:bCs/>
                    </w:rPr>
                  </w:pPr>
                  <w:r w:rsidRPr="00953C60">
                    <w:rPr>
                      <w:rFonts w:ascii="Times New Roman" w:hAnsi="Times New Roman" w:cs="Times New Roman"/>
                      <w:szCs w:val="24"/>
                    </w:rPr>
                    <w:t>R.B.2.2029</w:t>
                  </w:r>
                </w:p>
              </w:tc>
              <w:tc>
                <w:tcPr>
                  <w:tcW w:w="633" w:type="pct"/>
                  <w:vAlign w:val="center"/>
                </w:tcPr>
                <w:p w14:paraId="1D0D42B8" w14:textId="2AEAE6FA" w:rsidR="00A32DC9" w:rsidRPr="00953C60" w:rsidRDefault="00A32DC9" w:rsidP="0066297E">
                  <w:pPr>
                    <w:keepNext/>
                    <w:spacing w:after="0" w:line="240" w:lineRule="auto"/>
                    <w:jc w:val="center"/>
                    <w:rPr>
                      <w:rFonts w:ascii="Times New Roman" w:hAnsi="Times New Roman" w:cs="Times New Roman"/>
                      <w:bCs/>
                    </w:rPr>
                  </w:pPr>
                  <w:r w:rsidRPr="00953C60">
                    <w:rPr>
                      <w:rFonts w:ascii="Times New Roman" w:hAnsi="Times New Roman" w:cs="Times New Roman"/>
                      <w:szCs w:val="24"/>
                    </w:rPr>
                    <w:t>tCO2 per metus</w:t>
                  </w:r>
                </w:p>
              </w:tc>
              <w:tc>
                <w:tcPr>
                  <w:tcW w:w="917" w:type="pct"/>
                  <w:vAlign w:val="center"/>
                </w:tcPr>
                <w:p w14:paraId="10ABC99C" w14:textId="0C0258FD" w:rsidR="00A32DC9" w:rsidRPr="00953C60" w:rsidRDefault="00A32DC9" w:rsidP="0066297E">
                  <w:pPr>
                    <w:spacing w:after="0" w:line="240" w:lineRule="auto"/>
                    <w:jc w:val="center"/>
                    <w:rPr>
                      <w:rFonts w:ascii="Times New Roman" w:hAnsi="Times New Roman" w:cs="Times New Roman"/>
                      <w:szCs w:val="24"/>
                    </w:rPr>
                  </w:pPr>
                  <w:r w:rsidRPr="00953C60">
                    <w:rPr>
                      <w:rFonts w:ascii="Times New Roman" w:hAnsi="Times New Roman" w:cs="Times New Roman"/>
                      <w:szCs w:val="24"/>
                    </w:rPr>
                    <w:t>0</w:t>
                  </w:r>
                </w:p>
                <w:p w14:paraId="20C55F44" w14:textId="29620F69" w:rsidR="00A32DC9" w:rsidRPr="00953C60" w:rsidRDefault="00A32DC9" w:rsidP="0066297E">
                  <w:pPr>
                    <w:keepNext/>
                    <w:spacing w:after="0" w:line="240" w:lineRule="auto"/>
                    <w:jc w:val="center"/>
                    <w:rPr>
                      <w:rFonts w:ascii="Times New Roman" w:hAnsi="Times New Roman" w:cs="Times New Roman"/>
                      <w:bCs/>
                    </w:rPr>
                  </w:pPr>
                  <w:r w:rsidRPr="00953C60">
                    <w:rPr>
                      <w:rFonts w:ascii="Times New Roman" w:hAnsi="Times New Roman" w:cs="Times New Roman"/>
                    </w:rPr>
                    <w:t>(iki 2026-12-31)</w:t>
                  </w:r>
                </w:p>
              </w:tc>
            </w:tr>
          </w:tbl>
          <w:p w14:paraId="152C5ACE" w14:textId="6573B2DB" w:rsidR="00D548BA" w:rsidRPr="00F44ADD" w:rsidRDefault="00D548BA" w:rsidP="00D548BA">
            <w:pPr>
              <w:rPr>
                <w:rFonts w:ascii="Times New Roman" w:hAnsi="Times New Roman" w:cs="Times New Roman"/>
              </w:rPr>
            </w:pPr>
          </w:p>
        </w:tc>
      </w:tr>
      <w:tr w:rsidR="00A32DC9" w:rsidRPr="00F44ADD" w14:paraId="38D1F757" w14:textId="77777777" w:rsidTr="00E55D3A">
        <w:trPr>
          <w:cantSplit/>
          <w:trHeight w:val="300"/>
        </w:trPr>
        <w:tc>
          <w:tcPr>
            <w:tcW w:w="10207" w:type="dxa"/>
            <w:gridSpan w:val="6"/>
          </w:tcPr>
          <w:p w14:paraId="1E1C255C" w14:textId="77777777" w:rsidR="00A32DC9" w:rsidRPr="006F71AE" w:rsidRDefault="00A32DC9" w:rsidP="004A79FA">
            <w:pPr>
              <w:jc w:val="center"/>
              <w:textAlignment w:val="baseline"/>
              <w:rPr>
                <w:rFonts w:ascii="Times New Roman" w:hAnsi="Times New Roman" w:cs="Times New Roman"/>
                <w:b/>
                <w:bCs/>
                <w:highlight w:val="yellow"/>
                <w:lang w:eastAsia="lt-LT"/>
              </w:rPr>
            </w:pPr>
          </w:p>
        </w:tc>
      </w:tr>
      <w:tr w:rsidR="00D548BA" w:rsidRPr="008B168C" w14:paraId="7F8AAC09" w14:textId="77777777" w:rsidTr="00E55D3A">
        <w:trPr>
          <w:cantSplit/>
          <w:trHeight w:val="300"/>
        </w:trPr>
        <w:tc>
          <w:tcPr>
            <w:tcW w:w="850"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9357" w:type="dxa"/>
            <w:gridSpan w:val="5"/>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E55D3A">
        <w:trPr>
          <w:cantSplit/>
          <w:trHeight w:val="300"/>
        </w:trPr>
        <w:tc>
          <w:tcPr>
            <w:tcW w:w="850"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357" w:type="dxa"/>
            <w:gridSpan w:val="5"/>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E55D3A">
        <w:trPr>
          <w:cantSplit/>
          <w:trHeight w:val="477"/>
        </w:trPr>
        <w:tc>
          <w:tcPr>
            <w:tcW w:w="850" w:type="dxa"/>
          </w:tcPr>
          <w:p w14:paraId="31C64C8D" w14:textId="77777777" w:rsidR="00D548BA" w:rsidRPr="00F62A6E" w:rsidRDefault="00D548BA" w:rsidP="00D548BA">
            <w:pPr>
              <w:rPr>
                <w:rFonts w:ascii="Times New Roman" w:hAnsi="Times New Roman" w:cs="Times New Roman"/>
                <w:b/>
              </w:rPr>
            </w:pPr>
          </w:p>
        </w:tc>
        <w:tc>
          <w:tcPr>
            <w:tcW w:w="9357" w:type="dxa"/>
            <w:gridSpan w:val="5"/>
            <w:shd w:val="clear" w:color="auto" w:fill="auto"/>
          </w:tcPr>
          <w:p w14:paraId="2F7435D8" w14:textId="5BC815A5" w:rsidR="00C0133E" w:rsidRPr="00C0133E" w:rsidRDefault="00C0133E" w:rsidP="00C0133E">
            <w:pPr>
              <w:rPr>
                <w:rFonts w:ascii="Times New Roman" w:hAnsi="Times New Roman" w:cs="Times New Roman"/>
                <w:iCs/>
              </w:rPr>
            </w:pPr>
            <w:r w:rsidRPr="00C0133E">
              <w:rPr>
                <w:rFonts w:ascii="Times New Roman" w:hAnsi="Times New Roman" w:cs="Times New Roman"/>
                <w:iCs/>
              </w:rPr>
              <w:t>1. JP</w:t>
            </w:r>
            <w:r>
              <w:rPr>
                <w:rFonts w:ascii="Times New Roman" w:hAnsi="Times New Roman" w:cs="Times New Roman"/>
                <w:iCs/>
              </w:rPr>
              <w:t xml:space="preserve"> a</w:t>
            </w:r>
            <w:r w:rsidRPr="00C0133E">
              <w:rPr>
                <w:rFonts w:ascii="Times New Roman" w:hAnsi="Times New Roman" w:cs="Times New Roman"/>
                <w:iCs/>
              </w:rPr>
              <w:t xml:space="preserve">tranka vykdoma planavimo būdu. Galimas pareiškėjas –  Lietuvos Respublikos aplinkos ministerijos Aplinkos projektų valdymo agentūra. </w:t>
            </w:r>
          </w:p>
          <w:p w14:paraId="184263A8" w14:textId="02C8D9F5" w:rsidR="00C0133E" w:rsidRPr="00C0133E" w:rsidRDefault="00C0133E" w:rsidP="00C0133E">
            <w:pPr>
              <w:rPr>
                <w:rFonts w:ascii="Times New Roman" w:hAnsi="Times New Roman" w:cs="Times New Roman"/>
                <w:iCs/>
              </w:rPr>
            </w:pPr>
            <w:r w:rsidRPr="00C0133E">
              <w:rPr>
                <w:rFonts w:ascii="Times New Roman" w:hAnsi="Times New Roman" w:cs="Times New Roman"/>
                <w:iCs/>
              </w:rPr>
              <w:t>2. Partneriai įgyvendinant projekto įgyvendinimo planą (toliau – PĮP) negalimi.</w:t>
            </w:r>
          </w:p>
          <w:p w14:paraId="45F5E2BF" w14:textId="222FE357" w:rsidR="00C0133E" w:rsidRPr="00C0133E" w:rsidRDefault="00C0133E" w:rsidP="00C0133E">
            <w:pPr>
              <w:rPr>
                <w:rFonts w:ascii="Times New Roman" w:hAnsi="Times New Roman" w:cs="Times New Roman"/>
                <w:iCs/>
              </w:rPr>
            </w:pPr>
            <w:r w:rsidRPr="00C0133E">
              <w:rPr>
                <w:rFonts w:ascii="Times New Roman" w:hAnsi="Times New Roman" w:cs="Times New Roman"/>
                <w:iCs/>
              </w:rPr>
              <w:t xml:space="preserve">3. Pagal </w:t>
            </w:r>
            <w:r>
              <w:rPr>
                <w:rFonts w:ascii="Times New Roman" w:hAnsi="Times New Roman" w:cs="Times New Roman"/>
                <w:iCs/>
              </w:rPr>
              <w:t>PFSA</w:t>
            </w:r>
            <w:r w:rsidRPr="00C0133E">
              <w:rPr>
                <w:rFonts w:ascii="Times New Roman" w:hAnsi="Times New Roman" w:cs="Times New Roman"/>
                <w:iCs/>
              </w:rPr>
              <w:t xml:space="preserve"> JP vykdytojui skiriama iki </w:t>
            </w:r>
            <w:r w:rsidR="00726E7E" w:rsidRPr="00726E7E">
              <w:rPr>
                <w:rFonts w:ascii="Times New Roman" w:hAnsi="Times New Roman" w:cs="Times New Roman"/>
                <w:iCs/>
              </w:rPr>
              <w:t xml:space="preserve">10 </w:t>
            </w:r>
            <w:r w:rsidR="00726E7E">
              <w:rPr>
                <w:rFonts w:ascii="Times New Roman" w:hAnsi="Times New Roman" w:cs="Times New Roman"/>
                <w:iCs/>
              </w:rPr>
              <w:t>411</w:t>
            </w:r>
            <w:r w:rsidR="00726E7E" w:rsidRPr="00726E7E">
              <w:rPr>
                <w:rFonts w:ascii="Times New Roman" w:hAnsi="Times New Roman" w:cs="Times New Roman"/>
                <w:iCs/>
              </w:rPr>
              <w:t xml:space="preserve"> 000 </w:t>
            </w:r>
            <w:r w:rsidR="00726E7E">
              <w:rPr>
                <w:rFonts w:ascii="Times New Roman" w:hAnsi="Times New Roman" w:cs="Times New Roman"/>
                <w:iCs/>
              </w:rPr>
              <w:t>eurų</w:t>
            </w:r>
            <w:r w:rsidRPr="00C0133E">
              <w:rPr>
                <w:rFonts w:ascii="Times New Roman" w:hAnsi="Times New Roman" w:cs="Times New Roman"/>
                <w:iCs/>
              </w:rPr>
              <w:t xml:space="preserve"> 2021- 2027 m. Europos Sąjungos fondų investicijų programoje (toliau – IP) numatytų lėšų, iš kurių:</w:t>
            </w:r>
          </w:p>
          <w:p w14:paraId="05089481" w14:textId="68C3B3E2" w:rsidR="00C0133E" w:rsidRPr="00C0133E" w:rsidRDefault="00C0133E" w:rsidP="00C0133E">
            <w:pPr>
              <w:rPr>
                <w:rFonts w:ascii="Times New Roman" w:hAnsi="Times New Roman" w:cs="Times New Roman"/>
                <w:iCs/>
              </w:rPr>
            </w:pPr>
            <w:r w:rsidRPr="00C0133E">
              <w:rPr>
                <w:rFonts w:ascii="Times New Roman" w:hAnsi="Times New Roman" w:cs="Times New Roman"/>
                <w:iCs/>
              </w:rPr>
              <w:t xml:space="preserve">3.1. iki 10 000 000 eurų IP numatytų lėšų – </w:t>
            </w:r>
            <w:r>
              <w:rPr>
                <w:rFonts w:ascii="Times New Roman" w:hAnsi="Times New Roman" w:cs="Times New Roman"/>
                <w:iCs/>
              </w:rPr>
              <w:t>PFSA</w:t>
            </w:r>
            <w:r w:rsidRPr="00C0133E">
              <w:rPr>
                <w:rFonts w:ascii="Times New Roman" w:hAnsi="Times New Roman" w:cs="Times New Roman"/>
                <w:iCs/>
              </w:rPr>
              <w:t xml:space="preserve"> 3.1 numatytoms veikloms įgyvendinti;</w:t>
            </w:r>
          </w:p>
          <w:p w14:paraId="6B34FF8D" w14:textId="2E54AE8C" w:rsidR="00C0133E" w:rsidRPr="00C0133E" w:rsidRDefault="00C0133E" w:rsidP="00C0133E">
            <w:pPr>
              <w:rPr>
                <w:rFonts w:ascii="Times New Roman" w:hAnsi="Times New Roman" w:cs="Times New Roman"/>
                <w:iCs/>
              </w:rPr>
            </w:pPr>
            <w:r w:rsidRPr="00C0133E">
              <w:rPr>
                <w:rFonts w:ascii="Times New Roman" w:hAnsi="Times New Roman" w:cs="Times New Roman"/>
                <w:iCs/>
              </w:rPr>
              <w:t>3.</w:t>
            </w:r>
            <w:r w:rsidR="00726E7E">
              <w:rPr>
                <w:rFonts w:ascii="Times New Roman" w:hAnsi="Times New Roman" w:cs="Times New Roman"/>
                <w:iCs/>
              </w:rPr>
              <w:t>2</w:t>
            </w:r>
            <w:r w:rsidRPr="00C0133E">
              <w:rPr>
                <w:rFonts w:ascii="Times New Roman" w:hAnsi="Times New Roman" w:cs="Times New Roman"/>
                <w:iCs/>
              </w:rPr>
              <w:t xml:space="preserve">. vadovaujantis </w:t>
            </w:r>
            <w:r>
              <w:rPr>
                <w:rFonts w:ascii="Times New Roman" w:hAnsi="Times New Roman" w:cs="Times New Roman"/>
                <w:iCs/>
              </w:rPr>
              <w:t>PFSA</w:t>
            </w:r>
            <w:r w:rsidRPr="00C0133E">
              <w:rPr>
                <w:rFonts w:ascii="Times New Roman" w:hAnsi="Times New Roman" w:cs="Times New Roman"/>
                <w:iCs/>
              </w:rPr>
              <w:t xml:space="preserve"> 14.3 papunktyje nurodytu fiksuotojo įkainio tyrimu, iki </w:t>
            </w:r>
            <w:r w:rsidR="00726E7E">
              <w:rPr>
                <w:rFonts w:ascii="Times New Roman" w:hAnsi="Times New Roman" w:cs="Times New Roman"/>
                <w:iCs/>
              </w:rPr>
              <w:t>411</w:t>
            </w:r>
            <w:r w:rsidRPr="00C0133E">
              <w:rPr>
                <w:rFonts w:ascii="Times New Roman" w:hAnsi="Times New Roman" w:cs="Times New Roman"/>
                <w:iCs/>
              </w:rPr>
              <w:t xml:space="preserve"> </w:t>
            </w:r>
            <w:r w:rsidR="00726E7E">
              <w:rPr>
                <w:rFonts w:ascii="Times New Roman" w:hAnsi="Times New Roman" w:cs="Times New Roman"/>
                <w:iCs/>
              </w:rPr>
              <w:t>000</w:t>
            </w:r>
            <w:r w:rsidRPr="00C0133E">
              <w:rPr>
                <w:rFonts w:ascii="Times New Roman" w:hAnsi="Times New Roman" w:cs="Times New Roman"/>
                <w:iCs/>
              </w:rPr>
              <w:t xml:space="preserve"> eurų, bet ne daugiau kaip 4,11 procento nuo </w:t>
            </w:r>
            <w:r>
              <w:rPr>
                <w:rFonts w:ascii="Times New Roman" w:hAnsi="Times New Roman" w:cs="Times New Roman"/>
                <w:iCs/>
              </w:rPr>
              <w:t>PFSA</w:t>
            </w:r>
            <w:r w:rsidRPr="00C0133E">
              <w:rPr>
                <w:rFonts w:ascii="Times New Roman" w:hAnsi="Times New Roman" w:cs="Times New Roman"/>
                <w:iCs/>
              </w:rPr>
              <w:t xml:space="preserve"> 2.3.1 papunktyje numatytų tinkamų </w:t>
            </w:r>
            <w:r>
              <w:rPr>
                <w:rFonts w:ascii="Times New Roman" w:hAnsi="Times New Roman" w:cs="Times New Roman"/>
                <w:iCs/>
              </w:rPr>
              <w:t>PFSA</w:t>
            </w:r>
            <w:r w:rsidRPr="00C0133E">
              <w:rPr>
                <w:rFonts w:ascii="Times New Roman" w:hAnsi="Times New Roman" w:cs="Times New Roman"/>
                <w:iCs/>
              </w:rPr>
              <w:t xml:space="preserve"> numatytoms veikloms įgyvendinti skirtų išlaidų sumos – netiesioginėms JP vykdytojo išlaidoms, susijusioms su </w:t>
            </w:r>
            <w:r>
              <w:rPr>
                <w:rFonts w:ascii="Times New Roman" w:hAnsi="Times New Roman" w:cs="Times New Roman"/>
                <w:iCs/>
              </w:rPr>
              <w:t>PFSA</w:t>
            </w:r>
            <w:r w:rsidRPr="00C0133E">
              <w:rPr>
                <w:rFonts w:ascii="Times New Roman" w:hAnsi="Times New Roman" w:cs="Times New Roman"/>
                <w:iCs/>
              </w:rPr>
              <w:t xml:space="preserve"> numatytų veiklų administravimu;</w:t>
            </w:r>
          </w:p>
          <w:p w14:paraId="6B3CBF2D" w14:textId="32FBDF07" w:rsidR="00C0133E" w:rsidRPr="00C0133E" w:rsidRDefault="00C0133E" w:rsidP="00C0133E">
            <w:pPr>
              <w:rPr>
                <w:rFonts w:ascii="Times New Roman" w:hAnsi="Times New Roman" w:cs="Times New Roman"/>
                <w:iCs/>
              </w:rPr>
            </w:pPr>
            <w:r w:rsidRPr="00C0133E">
              <w:rPr>
                <w:rFonts w:ascii="Times New Roman" w:hAnsi="Times New Roman" w:cs="Times New Roman"/>
                <w:iCs/>
              </w:rPr>
              <w:t>3.</w:t>
            </w:r>
            <w:r w:rsidR="00947761">
              <w:rPr>
                <w:rFonts w:ascii="Times New Roman" w:hAnsi="Times New Roman" w:cs="Times New Roman"/>
                <w:iCs/>
              </w:rPr>
              <w:t>3</w:t>
            </w:r>
            <w:r w:rsidRPr="00C0133E">
              <w:rPr>
                <w:rFonts w:ascii="Times New Roman" w:hAnsi="Times New Roman" w:cs="Times New Roman"/>
                <w:iCs/>
              </w:rPr>
              <w:t>. JP viešinimo išlaidos nefinansuojamos.</w:t>
            </w:r>
          </w:p>
          <w:p w14:paraId="147F2466" w14:textId="4DED1D21" w:rsidR="00C0133E" w:rsidRPr="00C0133E" w:rsidRDefault="00C0133E" w:rsidP="00C0133E">
            <w:pPr>
              <w:rPr>
                <w:rFonts w:ascii="Times New Roman" w:hAnsi="Times New Roman" w:cs="Times New Roman"/>
                <w:iCs/>
              </w:rPr>
            </w:pPr>
            <w:r w:rsidRPr="00C0133E">
              <w:rPr>
                <w:rFonts w:ascii="Times New Roman" w:hAnsi="Times New Roman" w:cs="Times New Roman"/>
                <w:iCs/>
              </w:rPr>
              <w:t xml:space="preserve">4. PĮP numatytos veiklos turi būti baigtos ne vėliau kaip iki 2025 m. gruodžio 31 d. </w:t>
            </w:r>
          </w:p>
          <w:p w14:paraId="6CA42B0D" w14:textId="639865A4" w:rsidR="00C0133E" w:rsidRPr="00C0133E" w:rsidRDefault="00C0133E" w:rsidP="00C0133E">
            <w:pPr>
              <w:rPr>
                <w:rFonts w:ascii="Times New Roman" w:hAnsi="Times New Roman" w:cs="Times New Roman"/>
                <w:iCs/>
              </w:rPr>
            </w:pPr>
            <w:r w:rsidRPr="00C0133E">
              <w:rPr>
                <w:rFonts w:ascii="Times New Roman" w:hAnsi="Times New Roman" w:cs="Times New Roman"/>
                <w:iCs/>
              </w:rPr>
              <w:t xml:space="preserve">5. </w:t>
            </w:r>
            <w:r>
              <w:rPr>
                <w:rFonts w:ascii="Times New Roman" w:hAnsi="Times New Roman" w:cs="Times New Roman"/>
                <w:iCs/>
              </w:rPr>
              <w:t>PFSA</w:t>
            </w:r>
            <w:r w:rsidRPr="00C0133E">
              <w:rPr>
                <w:rFonts w:ascii="Times New Roman" w:hAnsi="Times New Roman" w:cs="Times New Roman"/>
                <w:iCs/>
              </w:rPr>
              <w:t xml:space="preserve"> nustatytų visų stebėsenos rodiklių reikšmių siekiama JP įgyvendinimo metu ir po jo.  Kvietimai teikti paraiškas finansuoti Jungtinio projekto projektus (toliau – JP projektai) turi būti išdėstyti taip, kad užtikrintų visų </w:t>
            </w:r>
            <w:r>
              <w:rPr>
                <w:rFonts w:ascii="Times New Roman" w:hAnsi="Times New Roman" w:cs="Times New Roman"/>
                <w:iCs/>
              </w:rPr>
              <w:t>PFSA</w:t>
            </w:r>
            <w:r w:rsidRPr="00C0133E">
              <w:rPr>
                <w:rFonts w:ascii="Times New Roman" w:hAnsi="Times New Roman" w:cs="Times New Roman"/>
                <w:iCs/>
              </w:rPr>
              <w:t xml:space="preserve"> nurodytų produkto ir rezultato rodiklių pasiekimą. </w:t>
            </w:r>
          </w:p>
          <w:p w14:paraId="7114954B" w14:textId="5EEC7BBE" w:rsidR="00C0133E" w:rsidRPr="00C0133E" w:rsidRDefault="00C0133E" w:rsidP="00C0133E">
            <w:pPr>
              <w:rPr>
                <w:rFonts w:ascii="Times New Roman" w:hAnsi="Times New Roman" w:cs="Times New Roman"/>
                <w:iCs/>
              </w:rPr>
            </w:pPr>
            <w:r w:rsidRPr="00C0133E">
              <w:rPr>
                <w:rFonts w:ascii="Times New Roman" w:hAnsi="Times New Roman" w:cs="Times New Roman"/>
                <w:iCs/>
              </w:rPr>
              <w:t>6. JP vykdytojas, teikdamas PĮP administruojančiai institucijai, kartu su PĮP turi pateikti JP biudžetą pagrindžiančius dokumentus.</w:t>
            </w:r>
          </w:p>
          <w:p w14:paraId="3DB05CF3" w14:textId="7EC14DFD" w:rsidR="00C0133E" w:rsidRPr="00C0133E" w:rsidRDefault="00C0133E" w:rsidP="00C0133E">
            <w:pPr>
              <w:rPr>
                <w:rFonts w:ascii="Times New Roman" w:hAnsi="Times New Roman" w:cs="Times New Roman"/>
                <w:iCs/>
              </w:rPr>
            </w:pPr>
            <w:r w:rsidRPr="00C0133E">
              <w:rPr>
                <w:rFonts w:ascii="Times New Roman" w:hAnsi="Times New Roman" w:cs="Times New Roman"/>
                <w:iCs/>
              </w:rPr>
              <w:t>7. PĮP nederinamas su Energetikos ministerija.</w:t>
            </w:r>
          </w:p>
          <w:p w14:paraId="31EAB61D" w14:textId="390A6B5F" w:rsidR="00C0133E" w:rsidRPr="00C0133E" w:rsidRDefault="00C0133E" w:rsidP="00C0133E">
            <w:pPr>
              <w:rPr>
                <w:rFonts w:ascii="Times New Roman" w:hAnsi="Times New Roman" w:cs="Times New Roman"/>
                <w:iCs/>
              </w:rPr>
            </w:pPr>
            <w:r w:rsidRPr="00C0133E">
              <w:rPr>
                <w:rFonts w:ascii="Times New Roman" w:hAnsi="Times New Roman" w:cs="Times New Roman"/>
                <w:iCs/>
              </w:rPr>
              <w:t>8. Kvietimų planas teikti JP projektų paraiškas derinamas su Energetikos ministerija.</w:t>
            </w:r>
          </w:p>
          <w:p w14:paraId="1459363A" w14:textId="73CA20DD" w:rsidR="00C0133E" w:rsidRPr="00C0133E" w:rsidRDefault="00C0133E" w:rsidP="00C0133E">
            <w:pPr>
              <w:rPr>
                <w:rFonts w:ascii="Times New Roman" w:hAnsi="Times New Roman" w:cs="Times New Roman"/>
                <w:iCs/>
              </w:rPr>
            </w:pPr>
            <w:r w:rsidRPr="00C0133E">
              <w:rPr>
                <w:rFonts w:ascii="Times New Roman" w:hAnsi="Times New Roman" w:cs="Times New Roman"/>
                <w:iCs/>
              </w:rPr>
              <w:t xml:space="preserve">9. </w:t>
            </w:r>
            <w:r>
              <w:rPr>
                <w:rFonts w:ascii="Times New Roman" w:hAnsi="Times New Roman" w:cs="Times New Roman"/>
                <w:iCs/>
              </w:rPr>
              <w:t>PFSA</w:t>
            </w:r>
            <w:r w:rsidRPr="00C0133E">
              <w:rPr>
                <w:rFonts w:ascii="Times New Roman" w:hAnsi="Times New Roman" w:cs="Times New Roman"/>
                <w:iCs/>
              </w:rPr>
              <w:t xml:space="preserve"> 2.3.1 papunk</w:t>
            </w:r>
            <w:r w:rsidR="005C171D">
              <w:rPr>
                <w:rFonts w:ascii="Times New Roman" w:hAnsi="Times New Roman" w:cs="Times New Roman"/>
                <w:iCs/>
              </w:rPr>
              <w:t>tyje</w:t>
            </w:r>
            <w:r w:rsidRPr="00C0133E">
              <w:rPr>
                <w:rFonts w:ascii="Times New Roman" w:hAnsi="Times New Roman" w:cs="Times New Roman"/>
                <w:iCs/>
              </w:rPr>
              <w:t xml:space="preserve"> nurodyta JP finansuojamoji dalis (IP numatytos lėšos) sudaro ne daugiau kaip 32,97 proc. sumos </w:t>
            </w:r>
            <w:r>
              <w:rPr>
                <w:rFonts w:ascii="Times New Roman" w:hAnsi="Times New Roman" w:cs="Times New Roman"/>
                <w:iCs/>
              </w:rPr>
              <w:t>PFSA</w:t>
            </w:r>
            <w:r w:rsidRPr="00C0133E">
              <w:rPr>
                <w:rFonts w:ascii="Times New Roman" w:hAnsi="Times New Roman" w:cs="Times New Roman"/>
                <w:iCs/>
              </w:rPr>
              <w:t xml:space="preserve"> 2.3.1 papunk</w:t>
            </w:r>
            <w:r w:rsidR="005C171D">
              <w:rPr>
                <w:rFonts w:ascii="Times New Roman" w:hAnsi="Times New Roman" w:cs="Times New Roman"/>
                <w:iCs/>
              </w:rPr>
              <w:t>tyje</w:t>
            </w:r>
            <w:r w:rsidRPr="00C0133E">
              <w:rPr>
                <w:rFonts w:ascii="Times New Roman" w:hAnsi="Times New Roman" w:cs="Times New Roman"/>
                <w:iCs/>
              </w:rPr>
              <w:t xml:space="preserve"> numatytoms JP projektų veikloms įgyvendinti. JP projektų vykdytojai prisideda nuosavu įnašu ne mažiau kaip 67,03 proc. JP projektų vykdytojai neprisideda nuosavu įnašu prie </w:t>
            </w:r>
            <w:r>
              <w:rPr>
                <w:rFonts w:ascii="Times New Roman" w:hAnsi="Times New Roman" w:cs="Times New Roman"/>
                <w:iCs/>
              </w:rPr>
              <w:t>PFSA</w:t>
            </w:r>
            <w:r w:rsidRPr="00C0133E">
              <w:rPr>
                <w:rFonts w:ascii="Times New Roman" w:hAnsi="Times New Roman" w:cs="Times New Roman"/>
                <w:iCs/>
              </w:rPr>
              <w:t xml:space="preserve"> 2.3.3 papunktyje nurodytų netiesioginių JP vykdytojo išlaidų.</w:t>
            </w:r>
          </w:p>
          <w:p w14:paraId="31C64C8E" w14:textId="61BCA9D0" w:rsidR="00D548BA" w:rsidRPr="00C0133E" w:rsidRDefault="00C0133E" w:rsidP="00C0133E">
            <w:pPr>
              <w:rPr>
                <w:rFonts w:ascii="Times New Roman" w:hAnsi="Times New Roman" w:cs="Times New Roman"/>
                <w:iCs/>
              </w:rPr>
            </w:pPr>
            <w:r w:rsidRPr="00C0133E">
              <w:rPr>
                <w:rFonts w:ascii="Times New Roman" w:hAnsi="Times New Roman" w:cs="Times New Roman"/>
                <w:iCs/>
              </w:rPr>
              <w:t xml:space="preserve">10. JP turi atitikti PAFT 2 priede nustatytus projektų bendruosius atrankos kriterijus ir nustatytą specialųjį projektų atrankos kriterijų. </w:t>
            </w:r>
          </w:p>
        </w:tc>
      </w:tr>
      <w:tr w:rsidR="00D548BA" w:rsidRPr="008B168C" w14:paraId="31C64C92" w14:textId="77777777" w:rsidTr="00E55D3A">
        <w:trPr>
          <w:cantSplit/>
          <w:trHeight w:val="300"/>
        </w:trPr>
        <w:tc>
          <w:tcPr>
            <w:tcW w:w="850"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357" w:type="dxa"/>
            <w:gridSpan w:val="5"/>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E55D3A">
        <w:trPr>
          <w:cantSplit/>
          <w:trHeight w:val="464"/>
        </w:trPr>
        <w:tc>
          <w:tcPr>
            <w:tcW w:w="850" w:type="dxa"/>
            <w:vMerge/>
          </w:tcPr>
          <w:p w14:paraId="31C64C93" w14:textId="77777777" w:rsidR="00D548BA" w:rsidRPr="00533406" w:rsidRDefault="00D548BA" w:rsidP="00D548BA">
            <w:pPr>
              <w:rPr>
                <w:rFonts w:ascii="Times New Roman" w:hAnsi="Times New Roman" w:cs="Times New Roman"/>
              </w:rPr>
            </w:pPr>
          </w:p>
        </w:tc>
        <w:tc>
          <w:tcPr>
            <w:tcW w:w="9357" w:type="dxa"/>
            <w:gridSpan w:val="5"/>
            <w:shd w:val="clear" w:color="auto" w:fill="auto"/>
          </w:tcPr>
          <w:p w14:paraId="1B0EBA58" w14:textId="23704D5E" w:rsidR="00D548BA" w:rsidRPr="00C0133E" w:rsidRDefault="00C0133E" w:rsidP="00C0133E">
            <w:pPr>
              <w:pStyle w:val="ListParagraph"/>
              <w:numPr>
                <w:ilvl w:val="0"/>
                <w:numId w:val="26"/>
              </w:numPr>
              <w:tabs>
                <w:tab w:val="left" w:pos="252"/>
              </w:tabs>
              <w:ind w:left="0" w:firstLine="0"/>
              <w:rPr>
                <w:rFonts w:ascii="Times New Roman" w:hAnsi="Times New Roman" w:cs="Times New Roman"/>
                <w:iCs/>
                <w:szCs w:val="24"/>
              </w:rPr>
            </w:pPr>
            <w:r w:rsidRPr="00C0133E">
              <w:rPr>
                <w:rFonts w:ascii="Times New Roman" w:hAnsi="Times New Roman" w:cs="Times New Roman"/>
                <w:iCs/>
                <w:szCs w:val="24"/>
              </w:rPr>
              <w:t xml:space="preserve">JP ir JP projektai negali daryti neigiamo poveikio horizontaliesiems principams. JP projektų atitikties Reikšmingos žalos nedarymo horizontaliajam principui vertinimo reikalavimų aprašas pateikiamas PFSA priede Nr. 1. JP ir JP projektai neturės neigiamo poveikio horizontaliesiems principams, nes bus diegiamos atsinaujinančių išteklių energiją naudojančios technologijos ir įranga, kuriai nustatomi minimalūs techniniai reikalavimai (žr. </w:t>
            </w:r>
            <w:r w:rsidR="00385341">
              <w:rPr>
                <w:rFonts w:ascii="Times New Roman" w:hAnsi="Times New Roman" w:cs="Times New Roman"/>
                <w:iCs/>
                <w:szCs w:val="24"/>
              </w:rPr>
              <w:t>PFSA</w:t>
            </w:r>
            <w:r w:rsidRPr="00C0133E">
              <w:rPr>
                <w:rFonts w:ascii="Times New Roman" w:hAnsi="Times New Roman" w:cs="Times New Roman"/>
                <w:iCs/>
                <w:szCs w:val="24"/>
              </w:rPr>
              <w:t xml:space="preserve"> 3.18.1 – 3.18.2 p.). Veiklos prisidės mažinant </w:t>
            </w:r>
            <w:r w:rsidRPr="00C0133E">
              <w:rPr>
                <w:rFonts w:ascii="Times New Roman" w:hAnsi="Times New Roman" w:cs="Times New Roman"/>
                <w:bCs/>
                <w:iCs/>
                <w:szCs w:val="24"/>
              </w:rPr>
              <w:t>šiltnamio efektą sukeliančių dujų</w:t>
            </w:r>
            <w:r w:rsidRPr="00C0133E">
              <w:rPr>
                <w:rFonts w:ascii="Times New Roman" w:hAnsi="Times New Roman" w:cs="Times New Roman"/>
                <w:iCs/>
                <w:szCs w:val="24"/>
              </w:rPr>
              <w:t xml:space="preserve"> emisijas, didinant atsinaujinančių išteklių naudojimą.</w:t>
            </w:r>
          </w:p>
          <w:p w14:paraId="31C64C94" w14:textId="1483B6C4" w:rsidR="00C0133E" w:rsidRPr="00C0133E" w:rsidRDefault="00C0133E" w:rsidP="00C0133E">
            <w:pPr>
              <w:pStyle w:val="ListParagraph"/>
              <w:numPr>
                <w:ilvl w:val="0"/>
                <w:numId w:val="26"/>
              </w:numPr>
              <w:tabs>
                <w:tab w:val="left" w:pos="252"/>
              </w:tabs>
              <w:ind w:left="0" w:firstLine="0"/>
              <w:rPr>
                <w:rFonts w:ascii="Times New Roman" w:hAnsi="Times New Roman" w:cs="Times New Roman"/>
                <w:iCs/>
              </w:rPr>
            </w:pPr>
            <w:r w:rsidRPr="00C0133E">
              <w:rPr>
                <w:rFonts w:ascii="Times New Roman" w:hAnsi="Times New Roman" w:cs="Times New Roman"/>
                <w:bCs/>
                <w:iCs/>
                <w:szCs w:val="24"/>
              </w:rPr>
              <w:t xml:space="preserve">JP ir JP projektai </w:t>
            </w:r>
            <w:r w:rsidRPr="00C0133E">
              <w:rPr>
                <w:rFonts w:ascii="Times New Roman" w:hAnsi="Times New Roman" w:cs="Times New Roman"/>
                <w:iCs/>
                <w:szCs w:val="24"/>
              </w:rPr>
              <w:t xml:space="preserve">neturi pažeisti </w:t>
            </w:r>
            <w:r w:rsidRPr="00C0133E">
              <w:rPr>
                <w:rFonts w:ascii="Times New Roman" w:hAnsi="Times New Roman" w:cs="Times New Roman"/>
                <w:bCs/>
                <w:iCs/>
                <w:szCs w:val="24"/>
              </w:rPr>
              <w:t>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w:t>
            </w:r>
          </w:p>
        </w:tc>
      </w:tr>
      <w:tr w:rsidR="00D548BA" w:rsidRPr="008B168C" w14:paraId="31C64C98" w14:textId="77777777" w:rsidTr="00E55D3A">
        <w:trPr>
          <w:cantSplit/>
          <w:trHeight w:val="300"/>
        </w:trPr>
        <w:tc>
          <w:tcPr>
            <w:tcW w:w="850"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357" w:type="dxa"/>
            <w:gridSpan w:val="5"/>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E55D3A">
        <w:trPr>
          <w:cantSplit/>
          <w:trHeight w:val="431"/>
        </w:trPr>
        <w:tc>
          <w:tcPr>
            <w:tcW w:w="850" w:type="dxa"/>
            <w:vMerge/>
          </w:tcPr>
          <w:p w14:paraId="31C64C99" w14:textId="77777777" w:rsidR="00D548BA" w:rsidRPr="00533406" w:rsidRDefault="00D548BA" w:rsidP="00D548BA">
            <w:pPr>
              <w:rPr>
                <w:rFonts w:ascii="Times New Roman" w:hAnsi="Times New Roman" w:cs="Times New Roman"/>
              </w:rPr>
            </w:pPr>
          </w:p>
        </w:tc>
        <w:tc>
          <w:tcPr>
            <w:tcW w:w="9357" w:type="dxa"/>
            <w:gridSpan w:val="5"/>
            <w:shd w:val="clear" w:color="auto" w:fill="auto"/>
          </w:tcPr>
          <w:p w14:paraId="44EB258C" w14:textId="08C977BF" w:rsidR="00BF615D" w:rsidRPr="00BF615D" w:rsidRDefault="00BF615D" w:rsidP="00BF615D">
            <w:pPr>
              <w:rPr>
                <w:rFonts w:ascii="Times New Roman" w:hAnsi="Times New Roman" w:cs="Times New Roman"/>
                <w:iCs/>
              </w:rPr>
            </w:pPr>
            <w:r w:rsidRPr="00BF615D">
              <w:rPr>
                <w:rFonts w:ascii="Times New Roman" w:hAnsi="Times New Roman" w:cs="Times New Roman"/>
                <w:iCs/>
              </w:rPr>
              <w:t>1. JP projekto vykdytojo veiklos pabaiga yra elektros energijos tiekimo sutarties ir (ar) pasirašytų kitų sutarties priedų sudarymo data ir (ar) duomenys, nurodyti AB „Energijos skirstymo operatorius“ duomenų bazėje, pagal kuriuos galima identifikuoti, kad asmuo yra laikomas gaminančiu vartotoju.</w:t>
            </w:r>
            <w:r w:rsidRPr="00BF615D">
              <w:rPr>
                <w:rFonts w:ascii="Times New Roman" w:hAnsi="Times New Roman" w:cs="Times New Roman"/>
                <w:iCs/>
              </w:rPr>
              <w:tab/>
            </w:r>
          </w:p>
          <w:p w14:paraId="0C0C3E6F" w14:textId="63272AF6" w:rsidR="00BF615D" w:rsidRPr="00BF615D" w:rsidRDefault="00BF615D" w:rsidP="00BF615D">
            <w:pPr>
              <w:rPr>
                <w:rFonts w:ascii="Times New Roman" w:hAnsi="Times New Roman" w:cs="Times New Roman"/>
                <w:iCs/>
              </w:rPr>
            </w:pPr>
            <w:r w:rsidRPr="00BF615D">
              <w:rPr>
                <w:rFonts w:ascii="Times New Roman" w:hAnsi="Times New Roman" w:cs="Times New Roman"/>
                <w:iCs/>
              </w:rPr>
              <w:t>2. JP projekto vykdytojas užtikrina JP investicijų tęstinumą 5 metus po JP finansavimo pabaigos, o šio tęstinumo neužtikrinus – grąžina JP vykdytojui finansavimo lėšų dalį proporcingai reikalavimo nesilaikymo laikotarpiui JP vykdytojo vidaus procedūrų apraše nustatyta tvarka.</w:t>
            </w:r>
          </w:p>
          <w:p w14:paraId="4CC3E23E" w14:textId="1855D058" w:rsidR="00BF615D" w:rsidRPr="00BF615D" w:rsidRDefault="00BF615D" w:rsidP="00BF615D">
            <w:pPr>
              <w:rPr>
                <w:rFonts w:ascii="Times New Roman" w:hAnsi="Times New Roman" w:cs="Times New Roman"/>
                <w:iCs/>
              </w:rPr>
            </w:pPr>
            <w:r w:rsidRPr="00BF615D">
              <w:rPr>
                <w:rFonts w:ascii="Times New Roman" w:hAnsi="Times New Roman" w:cs="Times New Roman"/>
                <w:iCs/>
              </w:rPr>
              <w:t>3. 5 metus po JP finansavimo pabaigos norint keisti elektros vartojimo objektą būtinas JP vykdytojo sutikimas.</w:t>
            </w:r>
          </w:p>
          <w:p w14:paraId="11CB4E07" w14:textId="51811EE1" w:rsidR="00BF615D" w:rsidRPr="00BF615D" w:rsidRDefault="00BF615D" w:rsidP="00BF615D">
            <w:pPr>
              <w:rPr>
                <w:rFonts w:ascii="Times New Roman" w:hAnsi="Times New Roman" w:cs="Times New Roman"/>
                <w:iCs/>
              </w:rPr>
            </w:pPr>
            <w:r w:rsidRPr="00BF615D">
              <w:rPr>
                <w:rFonts w:ascii="Times New Roman" w:hAnsi="Times New Roman" w:cs="Times New Roman"/>
                <w:iCs/>
              </w:rPr>
              <w:t>4. JP vykdytojas vykdo JP projektų investicijų tęstinumo reikalavimų stebėseną.</w:t>
            </w:r>
          </w:p>
          <w:p w14:paraId="31C64C9A" w14:textId="0BB69A6F" w:rsidR="00D548BA" w:rsidRPr="00533406" w:rsidRDefault="00BF615D" w:rsidP="00BF615D">
            <w:pPr>
              <w:rPr>
                <w:rFonts w:ascii="Times New Roman" w:hAnsi="Times New Roman" w:cs="Times New Roman"/>
                <w:i/>
              </w:rPr>
            </w:pPr>
            <w:r w:rsidRPr="00BF615D">
              <w:rPr>
                <w:rFonts w:ascii="Times New Roman" w:hAnsi="Times New Roman" w:cs="Times New Roman"/>
                <w:iCs/>
              </w:rPr>
              <w:t>5. JP vykdytojas per 5 metus po JP finansavimo pabaigos turi teisę bet kada paprašyti JP projekto vykdytojo pateikti objekto elektros energijos iš įdiegto įrenginio apskaitos ir / ar kitus dokumentus, reikalingus JP vykdytojui vykdyti JP projekto investicijų tęstinumo užtikrinimo stebėseną.</w:t>
            </w:r>
          </w:p>
        </w:tc>
      </w:tr>
      <w:tr w:rsidR="00D548BA" w:rsidRPr="008B168C" w14:paraId="31C64C9F" w14:textId="77777777" w:rsidTr="00E55D3A">
        <w:trPr>
          <w:cantSplit/>
          <w:trHeight w:val="300"/>
        </w:trPr>
        <w:tc>
          <w:tcPr>
            <w:tcW w:w="850"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357" w:type="dxa"/>
            <w:gridSpan w:val="5"/>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AF16BF">
        <w:trPr>
          <w:cantSplit/>
          <w:trHeight w:val="104"/>
        </w:trPr>
        <w:tc>
          <w:tcPr>
            <w:tcW w:w="850" w:type="dxa"/>
            <w:vMerge/>
          </w:tcPr>
          <w:p w14:paraId="53B69355" w14:textId="77777777" w:rsidR="00D548BA" w:rsidRPr="00533406" w:rsidRDefault="00D548BA" w:rsidP="00D548BA">
            <w:pPr>
              <w:rPr>
                <w:rFonts w:ascii="Times New Roman" w:hAnsi="Times New Roman" w:cs="Times New Roman"/>
              </w:rPr>
            </w:pPr>
          </w:p>
        </w:tc>
        <w:tc>
          <w:tcPr>
            <w:tcW w:w="9357" w:type="dxa"/>
            <w:gridSpan w:val="5"/>
            <w:shd w:val="clear" w:color="auto" w:fill="auto"/>
          </w:tcPr>
          <w:p w14:paraId="731F3BED" w14:textId="0647D11E" w:rsidR="00D548BA" w:rsidRPr="00AF16BF" w:rsidRDefault="00AF16BF" w:rsidP="00D548BA">
            <w:pPr>
              <w:rPr>
                <w:rFonts w:ascii="Times New Roman" w:hAnsi="Times New Roman" w:cs="Times New Roman"/>
                <w:iCs/>
              </w:rPr>
            </w:pPr>
            <w:r w:rsidRPr="00AF16BF">
              <w:rPr>
                <w:rFonts w:ascii="Times New Roman" w:hAnsi="Times New Roman" w:cs="Times New Roman"/>
                <w:iCs/>
              </w:rPr>
              <w:t>2025 m. gruodžio 31 d</w:t>
            </w:r>
          </w:p>
        </w:tc>
      </w:tr>
      <w:tr w:rsidR="00D548BA" w:rsidRPr="008B168C" w14:paraId="31C64CA7" w14:textId="77777777" w:rsidTr="00E55D3A">
        <w:trPr>
          <w:cantSplit/>
          <w:trHeight w:val="327"/>
        </w:trPr>
        <w:tc>
          <w:tcPr>
            <w:tcW w:w="850"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.5</w:t>
            </w:r>
          </w:p>
        </w:tc>
        <w:tc>
          <w:tcPr>
            <w:tcW w:w="9357" w:type="dxa"/>
            <w:gridSpan w:val="5"/>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E55D3A">
        <w:trPr>
          <w:cantSplit/>
          <w:trHeight w:val="529"/>
        </w:trPr>
        <w:tc>
          <w:tcPr>
            <w:tcW w:w="850" w:type="dxa"/>
            <w:shd w:val="clear" w:color="auto" w:fill="auto"/>
          </w:tcPr>
          <w:p w14:paraId="3F662C1E" w14:textId="77777777" w:rsidR="00D548BA" w:rsidRPr="00F62A6E" w:rsidRDefault="00D548BA" w:rsidP="00D548BA">
            <w:pPr>
              <w:rPr>
                <w:rFonts w:ascii="Times New Roman" w:hAnsi="Times New Roman" w:cs="Times New Roman"/>
                <w:b/>
              </w:rPr>
            </w:pPr>
          </w:p>
        </w:tc>
        <w:tc>
          <w:tcPr>
            <w:tcW w:w="9357" w:type="dxa"/>
            <w:gridSpan w:val="5"/>
            <w:shd w:val="clear" w:color="auto" w:fill="auto"/>
          </w:tcPr>
          <w:p w14:paraId="311BE133" w14:textId="35630D97" w:rsidR="00510D16" w:rsidRPr="00510D16" w:rsidRDefault="00510D16" w:rsidP="00510D16">
            <w:pPr>
              <w:rPr>
                <w:rFonts w:ascii="Times New Roman" w:hAnsi="Times New Roman" w:cs="Times New Roman"/>
                <w:iCs/>
              </w:rPr>
            </w:pPr>
            <w:r w:rsidRPr="00510D16">
              <w:rPr>
                <w:rFonts w:ascii="Times New Roman" w:hAnsi="Times New Roman" w:cs="Times New Roman"/>
                <w:iCs/>
              </w:rPr>
              <w:t>1. JP vykdytojui valstybės pagalba neteikiama.</w:t>
            </w:r>
          </w:p>
          <w:p w14:paraId="159B3321" w14:textId="75747426" w:rsidR="00510D16" w:rsidRPr="00510D16" w:rsidRDefault="00510D16" w:rsidP="00510D16">
            <w:pPr>
              <w:rPr>
                <w:rFonts w:ascii="Times New Roman" w:hAnsi="Times New Roman" w:cs="Times New Roman"/>
                <w:iCs/>
              </w:rPr>
            </w:pPr>
            <w:r w:rsidRPr="00510D16">
              <w:rPr>
                <w:rFonts w:ascii="Times New Roman" w:hAnsi="Times New Roman" w:cs="Times New Roman"/>
                <w:iCs/>
              </w:rPr>
              <w:t>2. JP projektų vykdytojams gali būti teikiama nereikšminga (de minimis) pagalba, kaip ji apibrėžta de minimis reglamentuose, jeigu įvykdomos visos sąlygos:</w:t>
            </w:r>
          </w:p>
          <w:p w14:paraId="7E05250B" w14:textId="749EE4BF" w:rsidR="00510D16" w:rsidRPr="00510D16" w:rsidRDefault="00510D16" w:rsidP="00510D16">
            <w:pPr>
              <w:rPr>
                <w:rFonts w:ascii="Times New Roman" w:hAnsi="Times New Roman" w:cs="Times New Roman"/>
                <w:iCs/>
              </w:rPr>
            </w:pPr>
            <w:r w:rsidRPr="00510D16">
              <w:rPr>
                <w:rFonts w:ascii="Times New Roman" w:hAnsi="Times New Roman" w:cs="Times New Roman"/>
                <w:iCs/>
              </w:rPr>
              <w:t xml:space="preserve">2.1. elektros vartojimo objekte registruotas ne daugiau kaip vienas juridinis asmuo arba fizinis asmuo, vykdantis ekonominę veiklą; </w:t>
            </w:r>
          </w:p>
          <w:p w14:paraId="266B0FB5" w14:textId="223356B4" w:rsidR="00510D16" w:rsidRPr="00510D16" w:rsidRDefault="00510D16" w:rsidP="00510D16">
            <w:pPr>
              <w:rPr>
                <w:rFonts w:ascii="Times New Roman" w:hAnsi="Times New Roman" w:cs="Times New Roman"/>
                <w:iCs/>
              </w:rPr>
            </w:pPr>
            <w:r w:rsidRPr="00510D16">
              <w:rPr>
                <w:rFonts w:ascii="Times New Roman" w:hAnsi="Times New Roman" w:cs="Times New Roman"/>
                <w:iCs/>
              </w:rPr>
              <w:t>2.2. elektros vartojimo objekte registruota ekonominė veikla atitinka Sutarties dėl Europos Sąjungos veikimo 107 straipsnyje nurodytas sąlygas, kurioms esant valstybės pagalba, suteikta ją vykdančiam juridiniam asmeniui arba fiziniam asmeniui, būtų laikoma nesuderinama su vidaus rinka ir darančia įtaką valstybių – narių tarpusavio prekybai;</w:t>
            </w:r>
          </w:p>
          <w:p w14:paraId="74465E34" w14:textId="4BFC7DFE" w:rsidR="00510D16" w:rsidRPr="00510D16" w:rsidRDefault="00510D16" w:rsidP="00510D16">
            <w:pPr>
              <w:rPr>
                <w:rFonts w:ascii="Times New Roman" w:hAnsi="Times New Roman" w:cs="Times New Roman"/>
                <w:iCs/>
              </w:rPr>
            </w:pPr>
            <w:r w:rsidRPr="00510D16">
              <w:rPr>
                <w:rFonts w:ascii="Times New Roman" w:hAnsi="Times New Roman" w:cs="Times New Roman"/>
                <w:iCs/>
              </w:rPr>
              <w:t xml:space="preserve">2.3. vadovaujantis de minimis reglamentų nuostatomis, elektros vartojimo objekte ekonominę veiklą vykdančiam juridiniam asmeniui arba fiziniam asmeniui gali būti teikiama nereikšminga (de minimis) pagalba.  </w:t>
            </w:r>
          </w:p>
          <w:p w14:paraId="4A98EDB9" w14:textId="62EF8D62" w:rsidR="00510D16" w:rsidRPr="00510D16" w:rsidRDefault="00510D16" w:rsidP="00510D16">
            <w:pPr>
              <w:rPr>
                <w:rFonts w:ascii="Times New Roman" w:hAnsi="Times New Roman" w:cs="Times New Roman"/>
                <w:iCs/>
              </w:rPr>
            </w:pPr>
            <w:r w:rsidRPr="00510D16">
              <w:rPr>
                <w:rFonts w:ascii="Times New Roman" w:hAnsi="Times New Roman" w:cs="Times New Roman"/>
                <w:iCs/>
              </w:rPr>
              <w:t>3.  Ekonominę veiklą vykdančiam juridiniam asmeniui arba fiziniam asmeniui, kurio ekonominė veikla registruota elektros vartojimo objekte, suteiktos nereikšmingos (de minimis) valstybės pagalbos suma laikoma visa JP projekto vykdytojui išmokėtos dotacijos suma.</w:t>
            </w:r>
          </w:p>
          <w:p w14:paraId="67E49D5C" w14:textId="47F94B55" w:rsidR="00510D16" w:rsidRPr="00510D16" w:rsidRDefault="00510D16" w:rsidP="00510D16">
            <w:pPr>
              <w:rPr>
                <w:rFonts w:ascii="Times New Roman" w:hAnsi="Times New Roman" w:cs="Times New Roman"/>
                <w:iCs/>
              </w:rPr>
            </w:pPr>
            <w:r w:rsidRPr="00510D16">
              <w:rPr>
                <w:rFonts w:ascii="Times New Roman" w:hAnsi="Times New Roman" w:cs="Times New Roman"/>
                <w:iCs/>
              </w:rPr>
              <w:t xml:space="preserve">4. JP vykdytojas, prieš suteikiant nereikšmingą (de minimis) pagalbą JP projekto pareiškėjui, Suteiktos valstybės pagalbos ir nereikšmingos (de minimis) pagalbos registre (toliau – Registras) turi patikrinti, ar ekonominę veiklą vykdančiam juridiniam asmeniui arba fiziniam asmeniui, kurio ekonominė veikla registruota elektros vartojimo objekte, suteikus numatytą finansavimą, nebūtų viršyta leistina nereikšmingos pagalbos riba, taip pat patikrinti kitus Registre pateikiamus duomenis apie ekonominę veiklą vykdantį juridinį asmenį arba fizinį asmenį, kurio ekonominė veikla registruota elektros vartojimo objekte. </w:t>
            </w:r>
          </w:p>
          <w:p w14:paraId="4875B361" w14:textId="450097F0" w:rsidR="00510D16" w:rsidRPr="00510D16" w:rsidRDefault="00510D16" w:rsidP="00510D16">
            <w:pPr>
              <w:rPr>
                <w:rFonts w:ascii="Times New Roman" w:hAnsi="Times New Roman" w:cs="Times New Roman"/>
                <w:iCs/>
              </w:rPr>
            </w:pPr>
            <w:r w:rsidRPr="00510D16">
              <w:rPr>
                <w:rFonts w:ascii="Times New Roman" w:hAnsi="Times New Roman" w:cs="Times New Roman"/>
                <w:iCs/>
              </w:rPr>
              <w:t>5. Jeigu JP vykdytojas nustato, kad ekonominę veiklą vykdančiam juridiniam asmeniui arba fiziniam asmeniui, kurio ekonominė veikla registruota elektros vartojimo objekte, suteikta ir numatoma suteikti nereikšminga (de minimis) pagalba viršija de minimis reglamentuose nustatytą nereikšmingos (de minimis) pagalbos dydį, teikiama nereikšminga (de minimis) valstybės pagalba, kurią sudaro de minimis reglamentuose nustatyta didžiausios nereikšmingos (de minimis) pagalbos ir jau suteiktos nereikšmingos (de minimis) pagalbos sumų skirtumas.</w:t>
            </w:r>
          </w:p>
          <w:p w14:paraId="666F6BB9" w14:textId="7F150D7B" w:rsidR="00510D16" w:rsidRPr="00510D16" w:rsidRDefault="00510D16" w:rsidP="00510D16">
            <w:pPr>
              <w:rPr>
                <w:rFonts w:ascii="Times New Roman" w:hAnsi="Times New Roman" w:cs="Times New Roman"/>
                <w:iCs/>
              </w:rPr>
            </w:pPr>
            <w:r w:rsidRPr="00510D16">
              <w:rPr>
                <w:rFonts w:ascii="Times New Roman" w:hAnsi="Times New Roman" w:cs="Times New Roman"/>
                <w:iCs/>
              </w:rPr>
              <w:t>6. JP vykdytojas duomenis apie suteiktą nereikšmingą (de minimis) pagalbą turi pateikti į Registrą Suteiktos valstybės pagalbos ir nereikšmingos (de minimis) pagalbos registro nuostatų, patvirtintų Lietuvos Respublikos Vyriausybės 2005 m. sausio 19 d. nutarimu Nr. 35 „Dėl Suteiktos valstybės pagalbos ir nereikšmingos (de minimis) pagalbos registro nuostatų patvirtinimo“, nustatyta tvarka ir terminais.</w:t>
            </w:r>
          </w:p>
          <w:p w14:paraId="5B849017" w14:textId="25056187" w:rsidR="00510D16" w:rsidRPr="00510D16" w:rsidRDefault="00510D16" w:rsidP="00510D16">
            <w:pPr>
              <w:rPr>
                <w:rFonts w:ascii="Times New Roman" w:hAnsi="Times New Roman" w:cs="Times New Roman"/>
                <w:iCs/>
              </w:rPr>
            </w:pPr>
            <w:r w:rsidRPr="00510D16">
              <w:rPr>
                <w:rFonts w:ascii="Times New Roman" w:hAnsi="Times New Roman" w:cs="Times New Roman"/>
                <w:iCs/>
              </w:rPr>
              <w:t xml:space="preserve">7. JP vykdytojas turi užtikrinti, kad bus laikomasi Komisijos reglamento (ES) Nr. 1407/2013 6 straipsnio 4 punkte numatytos pareigos duomenis apie individualiai suteiktą de minimis pagalbą saugoti 10 finansinių metų nuo datos, kada paskutinį kartą pagal de minimis pagalbos schemą buvo suteikta individuali pagalba. </w:t>
            </w:r>
          </w:p>
          <w:p w14:paraId="0E17FE61" w14:textId="769A2412" w:rsidR="00D548BA" w:rsidRPr="00510D16" w:rsidRDefault="00510D16" w:rsidP="00510D16">
            <w:pPr>
              <w:rPr>
                <w:rFonts w:ascii="Times New Roman" w:hAnsi="Times New Roman" w:cs="Times New Roman"/>
                <w:iCs/>
              </w:rPr>
            </w:pPr>
            <w:r w:rsidRPr="00510D16">
              <w:rPr>
                <w:rFonts w:ascii="Times New Roman" w:hAnsi="Times New Roman" w:cs="Times New Roman"/>
                <w:iCs/>
              </w:rPr>
              <w:t xml:space="preserve">8. Tuo atveju, jeigu elektros vartojimo objekte registruota daugiau kaip vieno juridinio asmens ir (arba) fizinio asmens vykdoma ekonominė veikla, dotacija pagal </w:t>
            </w:r>
            <w:r w:rsidR="00385341">
              <w:rPr>
                <w:rFonts w:ascii="Times New Roman" w:hAnsi="Times New Roman" w:cs="Times New Roman"/>
                <w:iCs/>
              </w:rPr>
              <w:t>PFSA</w:t>
            </w:r>
            <w:r w:rsidRPr="00510D16">
              <w:rPr>
                <w:rFonts w:ascii="Times New Roman" w:hAnsi="Times New Roman" w:cs="Times New Roman"/>
                <w:iCs/>
              </w:rPr>
              <w:t xml:space="preserve"> neskiriama ir paraiška atmetama.</w:t>
            </w:r>
          </w:p>
        </w:tc>
      </w:tr>
      <w:tr w:rsidR="00D548BA" w:rsidRPr="008B168C" w14:paraId="736F24E0" w14:textId="77777777" w:rsidTr="00E55D3A">
        <w:trPr>
          <w:cantSplit/>
          <w:trHeight w:val="423"/>
        </w:trPr>
        <w:tc>
          <w:tcPr>
            <w:tcW w:w="850"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357" w:type="dxa"/>
            <w:gridSpan w:val="5"/>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66297E">
        <w:trPr>
          <w:cantSplit/>
          <w:trHeight w:val="58"/>
        </w:trPr>
        <w:tc>
          <w:tcPr>
            <w:tcW w:w="850" w:type="dxa"/>
          </w:tcPr>
          <w:p w14:paraId="60CF28AA" w14:textId="299A923C" w:rsidR="00D548BA" w:rsidRPr="00F62A6E" w:rsidRDefault="00D548BA" w:rsidP="00D548BA">
            <w:pPr>
              <w:rPr>
                <w:rFonts w:ascii="Times New Roman" w:hAnsi="Times New Roman" w:cs="Times New Roman"/>
                <w:b/>
              </w:rPr>
            </w:pPr>
          </w:p>
        </w:tc>
        <w:tc>
          <w:tcPr>
            <w:tcW w:w="9357" w:type="dxa"/>
            <w:gridSpan w:val="5"/>
            <w:shd w:val="clear" w:color="auto" w:fill="auto"/>
          </w:tcPr>
          <w:p w14:paraId="189B9764" w14:textId="24CAE045" w:rsidR="00D548BA" w:rsidRPr="000053FE" w:rsidRDefault="0028408F" w:rsidP="0066297E">
            <w:pPr>
              <w:rPr>
                <w:rFonts w:ascii="Times New Roman" w:hAnsi="Times New Roman" w:cs="Times New Roman"/>
                <w:iCs/>
              </w:rPr>
            </w:pPr>
            <w:r w:rsidRPr="00FA1645">
              <w:rPr>
                <w:rFonts w:ascii="Times New Roman" w:hAnsi="Times New Roman" w:cs="Times New Roman"/>
                <w:szCs w:val="24"/>
              </w:rPr>
              <w:t>JP turi atitikti PAFT 2 priede nustatytus projektų bendruosius atrankos kriterijus, prioritetiniai atrankos kriterijai nėra nustatomi</w:t>
            </w:r>
            <w:r>
              <w:rPr>
                <w:rFonts w:ascii="Times New Roman" w:hAnsi="Times New Roman" w:cs="Times New Roman"/>
                <w:szCs w:val="24"/>
              </w:rPr>
              <w:t>.</w:t>
            </w:r>
          </w:p>
        </w:tc>
      </w:tr>
      <w:tr w:rsidR="00D548BA" w:rsidRPr="008B168C" w14:paraId="0327D8D8" w14:textId="77777777" w:rsidTr="00E55D3A">
        <w:trPr>
          <w:cantSplit/>
          <w:trHeight w:val="423"/>
        </w:trPr>
        <w:tc>
          <w:tcPr>
            <w:tcW w:w="850"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9357" w:type="dxa"/>
            <w:gridSpan w:val="5"/>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0344C5">
        <w:trPr>
          <w:cantSplit/>
          <w:trHeight w:val="4297"/>
        </w:trPr>
        <w:tc>
          <w:tcPr>
            <w:tcW w:w="850" w:type="dxa"/>
            <w:vMerge/>
          </w:tcPr>
          <w:p w14:paraId="332C59B2" w14:textId="7569E6C6" w:rsidR="00D548BA" w:rsidRDefault="00D548BA" w:rsidP="00D548BA">
            <w:pPr>
              <w:rPr>
                <w:rFonts w:ascii="Times New Roman" w:hAnsi="Times New Roman" w:cs="Times New Roman"/>
              </w:rPr>
            </w:pPr>
          </w:p>
        </w:tc>
        <w:tc>
          <w:tcPr>
            <w:tcW w:w="9357" w:type="dxa"/>
            <w:gridSpan w:val="5"/>
            <w:shd w:val="clear" w:color="auto" w:fill="auto"/>
          </w:tcPr>
          <w:tbl>
            <w:tblPr>
              <w:tblW w:w="9101" w:type="dxa"/>
              <w:tblLayout w:type="fixed"/>
              <w:tblLook w:val="00A0" w:firstRow="1" w:lastRow="0" w:firstColumn="1" w:lastColumn="0" w:noHBand="0" w:noVBand="0"/>
            </w:tblPr>
            <w:tblGrid>
              <w:gridCol w:w="596"/>
              <w:gridCol w:w="1559"/>
              <w:gridCol w:w="1134"/>
              <w:gridCol w:w="2268"/>
              <w:gridCol w:w="1134"/>
              <w:gridCol w:w="1134"/>
              <w:gridCol w:w="1276"/>
            </w:tblGrid>
            <w:tr w:rsidR="000344C5" w:rsidRPr="00F63872" w14:paraId="6DA39786" w14:textId="77777777" w:rsidTr="000344C5">
              <w:trPr>
                <w:trHeight w:val="1549"/>
              </w:trPr>
              <w:tc>
                <w:tcPr>
                  <w:tcW w:w="596"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A4A73BE" w14:textId="77777777" w:rsidR="00F63872" w:rsidRPr="00F63872" w:rsidRDefault="00F63872" w:rsidP="0066297E">
                  <w:pPr>
                    <w:spacing w:after="0" w:line="240" w:lineRule="auto"/>
                    <w:jc w:val="center"/>
                    <w:rPr>
                      <w:rFonts w:ascii="Times New Roman" w:hAnsi="Times New Roman" w:cs="Times New Roman"/>
                      <w:b/>
                      <w:bCs/>
                    </w:rPr>
                  </w:pPr>
                  <w:r w:rsidRPr="00F63872">
                    <w:rPr>
                      <w:rFonts w:ascii="Times New Roman" w:hAnsi="Times New Roman" w:cs="Times New Roman"/>
                      <w:b/>
                      <w:bCs/>
                    </w:rPr>
                    <w:t>Eil.Nr.</w:t>
                  </w:r>
                </w:p>
              </w:tc>
              <w:tc>
                <w:tcPr>
                  <w:tcW w:w="1559"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546FA52" w14:textId="77777777" w:rsidR="00F63872" w:rsidRPr="00F63872" w:rsidRDefault="00F63872" w:rsidP="0066297E">
                  <w:pPr>
                    <w:spacing w:after="0" w:line="240" w:lineRule="auto"/>
                    <w:jc w:val="center"/>
                    <w:rPr>
                      <w:rFonts w:ascii="Times New Roman" w:hAnsi="Times New Roman" w:cs="Times New Roman"/>
                      <w:b/>
                      <w:bCs/>
                    </w:rPr>
                  </w:pPr>
                  <w:r w:rsidRPr="00F63872">
                    <w:rPr>
                      <w:rFonts w:ascii="Times New Roman" w:hAnsi="Times New Roman" w:cs="Times New Roman"/>
                      <w:b/>
                      <w:bCs/>
                    </w:rPr>
                    <w:t>Kriterijaus tipas</w:t>
                  </w:r>
                </w:p>
              </w:tc>
              <w:tc>
                <w:tcPr>
                  <w:tcW w:w="113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EFDDB68" w14:textId="77777777" w:rsidR="00F63872" w:rsidRPr="00F63872" w:rsidRDefault="00F63872" w:rsidP="0066297E">
                  <w:pPr>
                    <w:spacing w:after="0" w:line="240" w:lineRule="auto"/>
                    <w:jc w:val="center"/>
                    <w:rPr>
                      <w:rFonts w:ascii="Times New Roman" w:hAnsi="Times New Roman" w:cs="Times New Roman"/>
                      <w:b/>
                      <w:bCs/>
                    </w:rPr>
                  </w:pPr>
                  <w:r w:rsidRPr="00F63872">
                    <w:rPr>
                      <w:rFonts w:ascii="Times New Roman" w:hAnsi="Times New Roman" w:cs="Times New Roman"/>
                      <w:b/>
                      <w:bCs/>
                    </w:rPr>
                    <w:t>Kriterijus</w:t>
                  </w:r>
                </w:p>
              </w:tc>
              <w:tc>
                <w:tcPr>
                  <w:tcW w:w="226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BD6E06D" w14:textId="77777777" w:rsidR="00F63872" w:rsidRPr="00F63872" w:rsidRDefault="00F63872" w:rsidP="0066297E">
                  <w:pPr>
                    <w:spacing w:after="0" w:line="240" w:lineRule="auto"/>
                    <w:jc w:val="center"/>
                    <w:rPr>
                      <w:rFonts w:ascii="Times New Roman" w:hAnsi="Times New Roman" w:cs="Times New Roman"/>
                      <w:b/>
                      <w:bCs/>
                    </w:rPr>
                  </w:pPr>
                  <w:r w:rsidRPr="00F63872">
                    <w:rPr>
                      <w:rFonts w:ascii="Times New Roman" w:hAnsi="Times New Roman" w:cs="Times New Roman"/>
                      <w:b/>
                      <w:bCs/>
                    </w:rPr>
                    <w:t>Kriterijaus vertinimo metodas</w:t>
                  </w:r>
                </w:p>
              </w:tc>
              <w:tc>
                <w:tcPr>
                  <w:tcW w:w="113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D6C7F8D" w14:textId="77777777" w:rsidR="00F63872" w:rsidRPr="00F63872" w:rsidRDefault="00F63872" w:rsidP="0066297E">
                  <w:pPr>
                    <w:spacing w:after="0" w:line="240" w:lineRule="auto"/>
                    <w:ind w:left="-111" w:right="-102"/>
                    <w:jc w:val="center"/>
                    <w:rPr>
                      <w:rFonts w:ascii="Times New Roman" w:hAnsi="Times New Roman" w:cs="Times New Roman"/>
                      <w:b/>
                      <w:bCs/>
                    </w:rPr>
                  </w:pPr>
                  <w:r w:rsidRPr="00F63872">
                    <w:rPr>
                      <w:rFonts w:ascii="Times New Roman" w:hAnsi="Times New Roman" w:cs="Times New Roman"/>
                      <w:b/>
                      <w:bCs/>
                    </w:rPr>
                    <w:t>Didžiausias galimas kriterijaus balas</w:t>
                  </w:r>
                </w:p>
              </w:tc>
              <w:tc>
                <w:tcPr>
                  <w:tcW w:w="113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8372AFE" w14:textId="3C10A5BE" w:rsidR="00F63872" w:rsidRPr="00F63872" w:rsidRDefault="00F63872" w:rsidP="0066297E">
                  <w:pPr>
                    <w:spacing w:after="0" w:line="240" w:lineRule="auto"/>
                    <w:ind w:left="-112" w:right="-105"/>
                    <w:jc w:val="center"/>
                    <w:rPr>
                      <w:rFonts w:ascii="Times New Roman" w:hAnsi="Times New Roman" w:cs="Times New Roman"/>
                      <w:b/>
                      <w:bCs/>
                    </w:rPr>
                  </w:pPr>
                  <w:r w:rsidRPr="00F63872">
                    <w:rPr>
                      <w:rFonts w:ascii="Times New Roman" w:hAnsi="Times New Roman" w:cs="Times New Roman"/>
                      <w:b/>
                      <w:bCs/>
                    </w:rPr>
                    <w:t>Kriterijaus svorio koeficientas</w:t>
                  </w:r>
                </w:p>
              </w:tc>
              <w:tc>
                <w:tcPr>
                  <w:tcW w:w="1276"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C791EE9" w14:textId="023C798E" w:rsidR="00F63872" w:rsidRPr="00F63872" w:rsidRDefault="00F63872" w:rsidP="0066297E">
                  <w:pPr>
                    <w:spacing w:after="0" w:line="240" w:lineRule="auto"/>
                    <w:ind w:left="-108" w:right="-109"/>
                    <w:jc w:val="center"/>
                    <w:rPr>
                      <w:rFonts w:ascii="Times New Roman" w:hAnsi="Times New Roman" w:cs="Times New Roman"/>
                      <w:bCs/>
                    </w:rPr>
                  </w:pPr>
                  <w:r w:rsidRPr="00F63872">
                    <w:rPr>
                      <w:rFonts w:ascii="Times New Roman" w:hAnsi="Times New Roman" w:cs="Times New Roman"/>
                      <w:b/>
                      <w:bCs/>
                    </w:rPr>
                    <w:t>Didžiausias galimas kriterijaus balas, kai nustatomas svorio koeficientas</w:t>
                  </w:r>
                </w:p>
              </w:tc>
            </w:tr>
            <w:tr w:rsidR="00F63872" w:rsidRPr="00F63872" w14:paraId="2A3341B7" w14:textId="77777777" w:rsidTr="000344C5">
              <w:trPr>
                <w:trHeight w:val="2205"/>
              </w:trPr>
              <w:tc>
                <w:tcPr>
                  <w:tcW w:w="596" w:type="dxa"/>
                  <w:tcBorders>
                    <w:top w:val="single" w:sz="6" w:space="0" w:color="000000"/>
                    <w:left w:val="single" w:sz="6" w:space="0" w:color="000000"/>
                    <w:bottom w:val="single" w:sz="6" w:space="0" w:color="000000"/>
                    <w:right w:val="single" w:sz="6" w:space="0" w:color="000000"/>
                  </w:tcBorders>
                </w:tcPr>
                <w:p w14:paraId="37F8E970" w14:textId="77777777" w:rsidR="00F63872" w:rsidRPr="00F63872" w:rsidRDefault="00F63872" w:rsidP="00F63872">
                  <w:pPr>
                    <w:jc w:val="both"/>
                    <w:rPr>
                      <w:rFonts w:ascii="Times New Roman" w:hAnsi="Times New Roman" w:cs="Times New Roman"/>
                    </w:rPr>
                  </w:pPr>
                  <w:r w:rsidRPr="00F63872">
                    <w:rPr>
                      <w:rFonts w:ascii="Times New Roman" w:hAnsi="Times New Roman" w:cs="Times New Roman"/>
                    </w:rPr>
                    <w:t>1</w:t>
                  </w:r>
                </w:p>
              </w:tc>
              <w:tc>
                <w:tcPr>
                  <w:tcW w:w="1559" w:type="dxa"/>
                  <w:tcBorders>
                    <w:top w:val="single" w:sz="6" w:space="0" w:color="000000"/>
                    <w:left w:val="single" w:sz="6" w:space="0" w:color="000000"/>
                    <w:bottom w:val="single" w:sz="6" w:space="0" w:color="000000"/>
                    <w:right w:val="single" w:sz="6" w:space="0" w:color="000000"/>
                  </w:tcBorders>
                </w:tcPr>
                <w:p w14:paraId="63204DF8" w14:textId="0D5F214B" w:rsidR="00F63872" w:rsidRPr="00F63872" w:rsidRDefault="00F63872" w:rsidP="0066297E">
                  <w:pPr>
                    <w:spacing w:after="0" w:line="240" w:lineRule="auto"/>
                    <w:jc w:val="both"/>
                    <w:rPr>
                      <w:rFonts w:ascii="Times New Roman" w:hAnsi="Times New Roman" w:cs="Times New Roman"/>
                    </w:rPr>
                  </w:pPr>
                  <w:r w:rsidRPr="00F63872">
                    <w:rPr>
                      <w:rFonts w:ascii="Times New Roman" w:hAnsi="Times New Roman" w:cs="Times New Roman"/>
                    </w:rPr>
                    <w:t xml:space="preserve">Specialusis projektų atrankos kriterijus </w:t>
                  </w:r>
                </w:p>
              </w:tc>
              <w:tc>
                <w:tcPr>
                  <w:tcW w:w="1134" w:type="dxa"/>
                  <w:tcBorders>
                    <w:top w:val="single" w:sz="6" w:space="0" w:color="000000"/>
                    <w:left w:val="single" w:sz="6" w:space="0" w:color="000000"/>
                    <w:bottom w:val="single" w:sz="6" w:space="0" w:color="000000"/>
                    <w:right w:val="single" w:sz="6" w:space="0" w:color="000000"/>
                  </w:tcBorders>
                </w:tcPr>
                <w:p w14:paraId="695C0C97" w14:textId="77777777" w:rsidR="00F63872" w:rsidRPr="00F63872" w:rsidRDefault="00F63872" w:rsidP="0066297E">
                  <w:pPr>
                    <w:spacing w:after="0" w:line="240" w:lineRule="auto"/>
                    <w:jc w:val="both"/>
                    <w:rPr>
                      <w:rFonts w:ascii="Times New Roman" w:hAnsi="Times New Roman" w:cs="Times New Roman"/>
                    </w:rPr>
                  </w:pPr>
                  <w:r w:rsidRPr="00F63872">
                    <w:rPr>
                      <w:rFonts w:ascii="Times New Roman" w:hAnsi="Times New Roman" w:cs="Times New Roman"/>
                    </w:rPr>
                    <w:t>Jungtinio projekto projektų vykdytojų elektros vartojimo objektas turi būti Sostinės regione</w:t>
                  </w:r>
                </w:p>
              </w:tc>
              <w:tc>
                <w:tcPr>
                  <w:tcW w:w="2268" w:type="dxa"/>
                  <w:tcBorders>
                    <w:top w:val="single" w:sz="6" w:space="0" w:color="000000"/>
                    <w:left w:val="single" w:sz="6" w:space="0" w:color="000000"/>
                    <w:bottom w:val="single" w:sz="6" w:space="0" w:color="000000"/>
                    <w:right w:val="single" w:sz="6" w:space="0" w:color="000000"/>
                  </w:tcBorders>
                </w:tcPr>
                <w:p w14:paraId="0B5BF378" w14:textId="77777777" w:rsidR="00F63872" w:rsidRPr="00F63872" w:rsidRDefault="00F63872" w:rsidP="0066297E">
                  <w:pPr>
                    <w:widowControl w:val="0"/>
                    <w:spacing w:after="0" w:line="240" w:lineRule="auto"/>
                    <w:jc w:val="both"/>
                    <w:textAlignment w:val="baseline"/>
                    <w:rPr>
                      <w:rFonts w:ascii="Times New Roman" w:hAnsi="Times New Roman" w:cs="Times New Roman"/>
                    </w:rPr>
                  </w:pPr>
                  <w:r w:rsidRPr="00F63872">
                    <w:rPr>
                      <w:rFonts w:ascii="Times New Roman" w:hAnsi="Times New Roman" w:cs="Times New Roman"/>
                      <w:bCs/>
                      <w:lang w:eastAsia="lt-LT"/>
                    </w:rPr>
                    <w:t xml:space="preserve">JP projektas atitiks specialųjį projektų atrankos kriterijų, jeigu VĮ Registrų centras Nekilnojamojo turto duomenimis, elektros vartojimo objektas yra registruotas Sostinės regiono savivaldybėse.   </w:t>
                  </w:r>
                </w:p>
              </w:tc>
              <w:tc>
                <w:tcPr>
                  <w:tcW w:w="1134" w:type="dxa"/>
                  <w:tcBorders>
                    <w:top w:val="single" w:sz="6" w:space="0" w:color="000000"/>
                    <w:left w:val="single" w:sz="6" w:space="0" w:color="000000"/>
                    <w:bottom w:val="single" w:sz="6" w:space="0" w:color="000000"/>
                    <w:right w:val="single" w:sz="6" w:space="0" w:color="000000"/>
                  </w:tcBorders>
                </w:tcPr>
                <w:p w14:paraId="61980AAC" w14:textId="77777777" w:rsidR="00F63872" w:rsidRPr="00F63872" w:rsidRDefault="00F63872" w:rsidP="00F63872">
                  <w:pPr>
                    <w:jc w:val="center"/>
                    <w:rPr>
                      <w:rFonts w:ascii="Times New Roman" w:hAnsi="Times New Roman" w:cs="Times New Roman"/>
                    </w:rPr>
                  </w:pPr>
                  <w:r w:rsidRPr="00F63872">
                    <w:rPr>
                      <w:rFonts w:ascii="Times New Roman" w:hAnsi="Times New Roman" w:cs="Times New Roman"/>
                    </w:rPr>
                    <w:t>-</w:t>
                  </w:r>
                </w:p>
              </w:tc>
              <w:tc>
                <w:tcPr>
                  <w:tcW w:w="1134" w:type="dxa"/>
                  <w:tcBorders>
                    <w:top w:val="single" w:sz="6" w:space="0" w:color="000000"/>
                    <w:left w:val="single" w:sz="6" w:space="0" w:color="000000"/>
                    <w:bottom w:val="single" w:sz="6" w:space="0" w:color="000000"/>
                    <w:right w:val="single" w:sz="6" w:space="0" w:color="000000"/>
                  </w:tcBorders>
                </w:tcPr>
                <w:p w14:paraId="20DE5EA6" w14:textId="77777777" w:rsidR="00F63872" w:rsidRPr="00F63872" w:rsidRDefault="00F63872" w:rsidP="00F63872">
                  <w:pPr>
                    <w:jc w:val="center"/>
                    <w:rPr>
                      <w:rFonts w:ascii="Times New Roman" w:hAnsi="Times New Roman" w:cs="Times New Roman"/>
                    </w:rPr>
                  </w:pPr>
                  <w:r w:rsidRPr="00F63872">
                    <w:rPr>
                      <w:rFonts w:ascii="Times New Roman" w:hAnsi="Times New Roman" w:cs="Times New Roman"/>
                    </w:rPr>
                    <w:t>-</w:t>
                  </w:r>
                </w:p>
              </w:tc>
              <w:tc>
                <w:tcPr>
                  <w:tcW w:w="1276" w:type="dxa"/>
                  <w:tcBorders>
                    <w:top w:val="single" w:sz="6" w:space="0" w:color="000000"/>
                    <w:left w:val="single" w:sz="6" w:space="0" w:color="000000"/>
                    <w:bottom w:val="single" w:sz="6" w:space="0" w:color="000000"/>
                    <w:right w:val="single" w:sz="6" w:space="0" w:color="000000"/>
                  </w:tcBorders>
                </w:tcPr>
                <w:p w14:paraId="0DE1CAF1" w14:textId="77777777" w:rsidR="00F63872" w:rsidRPr="00F63872" w:rsidRDefault="00F63872" w:rsidP="00F63872">
                  <w:pPr>
                    <w:jc w:val="center"/>
                    <w:rPr>
                      <w:rFonts w:ascii="Times New Roman" w:hAnsi="Times New Roman" w:cs="Times New Roman"/>
                    </w:rPr>
                  </w:pPr>
                  <w:r w:rsidRPr="00F63872">
                    <w:rPr>
                      <w:rFonts w:ascii="Times New Roman" w:hAnsi="Times New Roman" w:cs="Times New Roman"/>
                    </w:rPr>
                    <w:t>-</w:t>
                  </w:r>
                </w:p>
              </w:tc>
            </w:tr>
          </w:tbl>
          <w:p w14:paraId="52540129" w14:textId="11BA11D3" w:rsidR="00D548BA" w:rsidRDefault="00D548BA" w:rsidP="00D548BA">
            <w:pPr>
              <w:rPr>
                <w:rFonts w:ascii="Times New Roman" w:hAnsi="Times New Roman" w:cs="Times New Roman"/>
                <w:i/>
                <w:iCs/>
              </w:rPr>
            </w:pPr>
          </w:p>
        </w:tc>
      </w:tr>
      <w:tr w:rsidR="00D548BA" w14:paraId="3462DE83" w14:textId="77777777" w:rsidTr="00E55D3A">
        <w:trPr>
          <w:cantSplit/>
          <w:trHeight w:val="423"/>
        </w:trPr>
        <w:tc>
          <w:tcPr>
            <w:tcW w:w="850"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9357" w:type="dxa"/>
            <w:gridSpan w:val="5"/>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66297E">
        <w:trPr>
          <w:cantSplit/>
          <w:trHeight w:val="119"/>
        </w:trPr>
        <w:tc>
          <w:tcPr>
            <w:tcW w:w="850" w:type="dxa"/>
            <w:vMerge/>
          </w:tcPr>
          <w:p w14:paraId="639006DB" w14:textId="1353E2A2" w:rsidR="00D548BA" w:rsidRDefault="00D548BA" w:rsidP="00D548BA">
            <w:pPr>
              <w:rPr>
                <w:rFonts w:ascii="Times New Roman" w:hAnsi="Times New Roman" w:cs="Times New Roman"/>
              </w:rPr>
            </w:pPr>
          </w:p>
        </w:tc>
        <w:tc>
          <w:tcPr>
            <w:tcW w:w="9357" w:type="dxa"/>
            <w:gridSpan w:val="5"/>
            <w:shd w:val="clear" w:color="auto" w:fill="auto"/>
          </w:tcPr>
          <w:p w14:paraId="15523968" w14:textId="60F99513" w:rsidR="00D548BA" w:rsidRPr="009C094C" w:rsidRDefault="006000D5" w:rsidP="00D548BA">
            <w:pPr>
              <w:rPr>
                <w:rFonts w:ascii="Times New Roman" w:hAnsi="Times New Roman" w:cs="Times New Roman"/>
                <w:b/>
                <w:bCs/>
                <w:i/>
                <w:iCs/>
              </w:rPr>
            </w:pPr>
            <w:r>
              <w:rPr>
                <w:rFonts w:ascii="Times New Roman" w:hAnsi="Times New Roman" w:cs="Times New Roman"/>
                <w:i/>
                <w:iCs/>
              </w:rPr>
              <w:t>-</w:t>
            </w:r>
          </w:p>
        </w:tc>
      </w:tr>
      <w:tr w:rsidR="00D548BA" w:rsidRPr="008B168C" w14:paraId="31C64CB8" w14:textId="77777777" w:rsidTr="00E55D3A">
        <w:trPr>
          <w:cantSplit/>
          <w:trHeight w:val="423"/>
        </w:trPr>
        <w:tc>
          <w:tcPr>
            <w:tcW w:w="850"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357" w:type="dxa"/>
            <w:gridSpan w:val="5"/>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66297E">
        <w:trPr>
          <w:cantSplit/>
          <w:trHeight w:val="300"/>
        </w:trPr>
        <w:tc>
          <w:tcPr>
            <w:tcW w:w="850"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1844" w:type="dxa"/>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7513" w:type="dxa"/>
            <w:gridSpan w:val="4"/>
          </w:tcPr>
          <w:p w14:paraId="35B343CA" w14:textId="576F2629" w:rsidR="007C5DAF" w:rsidRPr="00D76D1B" w:rsidRDefault="007C5DAF" w:rsidP="007C5DAF">
            <w:pPr>
              <w:jc w:val="both"/>
              <w:rPr>
                <w:rFonts w:ascii="Times New Roman" w:hAnsi="Times New Roman" w:cs="Times New Roman"/>
                <w:iCs/>
              </w:rPr>
            </w:pPr>
            <w:r w:rsidRPr="00D76D1B">
              <w:rPr>
                <w:rFonts w:ascii="Times New Roman" w:hAnsi="Times New Roman" w:cs="Times New Roman"/>
                <w:iCs/>
              </w:rPr>
              <w:t>PĮP turi būti parengtas pagal PAFT 1 priedą (</w:t>
            </w:r>
            <w:hyperlink r:id="rId15" w:history="1">
              <w:r w:rsidRPr="00D76D1B">
                <w:rPr>
                  <w:rStyle w:val="Hyperlink"/>
                  <w:rFonts w:ascii="Times New Roman" w:hAnsi="Times New Roman" w:cs="Times New Roman"/>
                  <w:iCs/>
                </w:rPr>
                <w:t>https://www.e-tar.lt/portal/lt/legalAct/14e33320f1ed11ec8fa7d02a65c371ad/asr</w:t>
              </w:r>
            </w:hyperlink>
            <w:r w:rsidRPr="00D76D1B">
              <w:rPr>
                <w:rFonts w:ascii="Times New Roman" w:hAnsi="Times New Roman" w:cs="Times New Roman"/>
                <w:iCs/>
              </w:rPr>
              <w:t>)</w:t>
            </w:r>
          </w:p>
          <w:p w14:paraId="31C64CC5" w14:textId="189EC0ED" w:rsidR="00D548BA" w:rsidRPr="00D76D1B" w:rsidRDefault="007C5DAF" w:rsidP="007C5DAF">
            <w:pPr>
              <w:jc w:val="both"/>
              <w:rPr>
                <w:rFonts w:ascii="Times New Roman" w:hAnsi="Times New Roman" w:cs="Times New Roman"/>
                <w:iCs/>
              </w:rPr>
            </w:pPr>
            <w:r w:rsidRPr="00D76D1B">
              <w:rPr>
                <w:rFonts w:ascii="Times New Roman" w:hAnsi="Times New Roman" w:cs="Times New Roman"/>
                <w:iCs/>
              </w:rPr>
              <w:t>Parengtas PĮP (su visais privalomais priedais) pasirašomas kvalifikuotu elektroniniu parašu ir teikiamas el. paštu info@cpva.lt.</w:t>
            </w:r>
          </w:p>
        </w:tc>
      </w:tr>
      <w:tr w:rsidR="00D548BA" w:rsidRPr="008B168C" w14:paraId="31C64CCF" w14:textId="77777777" w:rsidTr="0066297E">
        <w:trPr>
          <w:cantSplit/>
          <w:trHeight w:val="577"/>
        </w:trPr>
        <w:tc>
          <w:tcPr>
            <w:tcW w:w="850"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t xml:space="preserve">2.17.2. </w:t>
            </w:r>
          </w:p>
        </w:tc>
        <w:tc>
          <w:tcPr>
            <w:tcW w:w="1844" w:type="dxa"/>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513" w:type="dxa"/>
            <w:gridSpan w:val="4"/>
          </w:tcPr>
          <w:p w14:paraId="58F9EF79" w14:textId="77777777" w:rsidR="00201614" w:rsidRPr="009C094C" w:rsidRDefault="00201614" w:rsidP="0020161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31C64CCE" w14:textId="21A68D14" w:rsidR="00D548BA" w:rsidRPr="008B168C" w:rsidRDefault="00947761" w:rsidP="00D2101F">
            <w:pPr>
              <w:rPr>
                <w:rFonts w:ascii="Times New Roman" w:hAnsi="Times New Roman" w:cs="Times New Roman"/>
              </w:rPr>
            </w:pPr>
            <w:sdt>
              <w:sdtPr>
                <w:rPr>
                  <w:rFonts w:ascii="Times New Roman" w:hAnsi="Times New Roman" w:cs="Times New Roman"/>
                </w:rPr>
                <w:id w:val="-1283724716"/>
                <w:placeholder>
                  <w:docPart w:val="DE04962E77BD4D1AB6B3344336469916"/>
                </w:placeholder>
                <w14:checkbox>
                  <w14:checked w14:val="1"/>
                  <w14:checkedState w14:val="2612" w14:font="MS Gothic"/>
                  <w14:uncheckedState w14:val="2610" w14:font="MS Gothic"/>
                </w14:checkbox>
              </w:sdtPr>
              <w:sdtEndPr/>
              <w:sdtContent>
                <w:r w:rsidR="006B439A">
                  <w:rPr>
                    <w:rFonts w:ascii="MS Gothic" w:eastAsia="MS Gothic" w:hAnsi="MS Gothic" w:cs="Times New Roman" w:hint="eastAsia"/>
                  </w:rPr>
                  <w:t>☒</w:t>
                </w:r>
              </w:sdtContent>
            </w:sdt>
            <w:r w:rsidR="00201614">
              <w:rPr>
                <w:rFonts w:ascii="Times New Roman" w:hAnsi="Times New Roman" w:cs="Times New Roman"/>
              </w:rPr>
              <w:t xml:space="preserve"> JP biudžetą pagrindžiantys dokumentai.</w:t>
            </w:r>
          </w:p>
        </w:tc>
      </w:tr>
      <w:tr w:rsidR="00D548BA" w:rsidRPr="008B168C" w14:paraId="61AE40BF" w14:textId="77777777" w:rsidTr="0066297E">
        <w:trPr>
          <w:cantSplit/>
          <w:trHeight w:val="300"/>
        </w:trPr>
        <w:tc>
          <w:tcPr>
            <w:tcW w:w="850"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1844" w:type="dxa"/>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513" w:type="dxa"/>
            <w:gridSpan w:val="4"/>
          </w:tcPr>
          <w:p w14:paraId="59DAEE27" w14:textId="67406D08" w:rsidR="00D548BA" w:rsidRPr="00B57DA7" w:rsidRDefault="00947761"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1442272" w:rsidR="00D548BA" w:rsidRPr="008B168C" w:rsidRDefault="00947761"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201614">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66297E">
        <w:trPr>
          <w:cantSplit/>
          <w:trHeight w:val="300"/>
        </w:trPr>
        <w:tc>
          <w:tcPr>
            <w:tcW w:w="850"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1844" w:type="dxa"/>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7513" w:type="dxa"/>
            <w:gridSpan w:val="4"/>
          </w:tcPr>
          <w:p w14:paraId="0B6E0F5F" w14:textId="77777777" w:rsidR="00201614" w:rsidRPr="00D76D1B" w:rsidRDefault="00201614" w:rsidP="00201614">
            <w:pPr>
              <w:jc w:val="both"/>
              <w:rPr>
                <w:rFonts w:ascii="Times New Roman" w:hAnsi="Times New Roman" w:cs="Times New Roman"/>
              </w:rPr>
            </w:pPr>
            <w:r w:rsidRPr="00D76D1B">
              <w:rPr>
                <w:rFonts w:ascii="Times New Roman" w:hAnsi="Times New Roman" w:cs="Times New Roman"/>
              </w:rPr>
              <w:t xml:space="preserve">VšĮ Centrinės projektų valdymo agentūros Struktūrinių ir investicijų fondų programos Energetikos ir aplinkos apsaugos projektų skyriaus vyresnioji projektų vadovė Violeta Pilvelienė, </w:t>
            </w:r>
          </w:p>
          <w:p w14:paraId="18506157" w14:textId="77777777" w:rsidR="00201614" w:rsidRPr="00D76D1B" w:rsidRDefault="00201614" w:rsidP="00201614">
            <w:pPr>
              <w:jc w:val="both"/>
              <w:rPr>
                <w:rFonts w:ascii="Times New Roman" w:hAnsi="Times New Roman" w:cs="Times New Roman"/>
              </w:rPr>
            </w:pPr>
            <w:r w:rsidRPr="00D76D1B">
              <w:rPr>
                <w:rFonts w:ascii="Times New Roman" w:hAnsi="Times New Roman" w:cs="Times New Roman"/>
              </w:rPr>
              <w:t xml:space="preserve">Tel. Nr.: 8 649 12641; </w:t>
            </w:r>
          </w:p>
          <w:p w14:paraId="31C64CD6" w14:textId="01FB5E52" w:rsidR="00201614" w:rsidRPr="00D76D1B" w:rsidRDefault="00201614" w:rsidP="00201614">
            <w:pPr>
              <w:rPr>
                <w:rFonts w:ascii="Times New Roman" w:hAnsi="Times New Roman" w:cs="Times New Roman"/>
              </w:rPr>
            </w:pPr>
            <w:r w:rsidRPr="00D76D1B">
              <w:rPr>
                <w:rFonts w:ascii="Times New Roman" w:hAnsi="Times New Roman" w:cs="Times New Roman"/>
              </w:rPr>
              <w:t xml:space="preserve">El. p.: </w:t>
            </w:r>
            <w:hyperlink r:id="rId16" w:history="1">
              <w:r w:rsidRPr="00D76D1B">
                <w:rPr>
                  <w:rStyle w:val="Hyperlink"/>
                  <w:rFonts w:ascii="Times New Roman" w:hAnsi="Times New Roman" w:cs="Times New Roman"/>
                </w:rPr>
                <w:t>v.pilveliene@cpva.lt</w:t>
              </w:r>
            </w:hyperlink>
            <w:r w:rsidRPr="00D76D1B">
              <w:rPr>
                <w:rFonts w:ascii="Times New Roman" w:hAnsi="Times New Roman" w:cs="Times New Roman"/>
              </w:rPr>
              <w:t>.</w:t>
            </w:r>
          </w:p>
        </w:tc>
      </w:tr>
      <w:tr w:rsidR="00D548BA" w:rsidRPr="008B168C" w14:paraId="228A697B" w14:textId="77777777" w:rsidTr="0066297E">
        <w:trPr>
          <w:cantSplit/>
          <w:trHeight w:val="300"/>
        </w:trPr>
        <w:tc>
          <w:tcPr>
            <w:tcW w:w="850"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1844" w:type="dxa"/>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7513" w:type="dxa"/>
            <w:gridSpan w:val="4"/>
          </w:tcPr>
          <w:p w14:paraId="636E1607" w14:textId="7258D775" w:rsidR="00201614" w:rsidRPr="00D76D1B" w:rsidRDefault="00201614" w:rsidP="00201614">
            <w:pPr>
              <w:rPr>
                <w:rFonts w:ascii="Times New Roman" w:hAnsi="Times New Roman" w:cs="Times New Roman"/>
              </w:rPr>
            </w:pPr>
            <w:r w:rsidRPr="00D76D1B">
              <w:rPr>
                <w:rFonts w:ascii="Times New Roman" w:hAnsi="Times New Roman" w:cs="Times New Roman"/>
              </w:rPr>
              <w:t xml:space="preserve">PAFT </w:t>
            </w:r>
            <w:hyperlink r:id="rId17" w:history="1">
              <w:r w:rsidRPr="00D76D1B">
                <w:rPr>
                  <w:rStyle w:val="Hyperlink"/>
                  <w:rFonts w:ascii="Times New Roman" w:hAnsi="Times New Roman" w:cs="Times New Roman"/>
                </w:rPr>
                <w:t>https://www.e-tar.lt/portal/lt/legalAct/14e33320f1ed11ec8fa7d02a65c371ad/asr</w:t>
              </w:r>
            </w:hyperlink>
          </w:p>
          <w:p w14:paraId="114FEA28" w14:textId="77777777" w:rsidR="00201614" w:rsidRPr="00D76D1B" w:rsidRDefault="00201614" w:rsidP="00201614">
            <w:pPr>
              <w:jc w:val="both"/>
              <w:rPr>
                <w:rFonts w:ascii="Times New Roman" w:hAnsi="Times New Roman" w:cs="Times New Roman"/>
              </w:rPr>
            </w:pPr>
          </w:p>
          <w:p w14:paraId="218C684F" w14:textId="235E315A" w:rsidR="00201614" w:rsidRPr="00D76D1B" w:rsidRDefault="00201614" w:rsidP="00201614">
            <w:pPr>
              <w:rPr>
                <w:rFonts w:ascii="Times New Roman" w:hAnsi="Times New Roman" w:cs="Times New Roman"/>
              </w:rPr>
            </w:pPr>
            <w:r w:rsidRPr="00D76D1B">
              <w:rPr>
                <w:rFonts w:ascii="Times New Roman" w:hAnsi="Times New Roman" w:cs="Times New Roman"/>
              </w:rPr>
              <w:t xml:space="preserve">PFSA - </w:t>
            </w:r>
            <w:hyperlink r:id="rId18" w:history="1">
              <w:r w:rsidRPr="00D76D1B">
                <w:rPr>
                  <w:rStyle w:val="Hyperlink"/>
                  <w:rFonts w:ascii="Times New Roman" w:hAnsi="Times New Roman" w:cs="Times New Roman"/>
                </w:rPr>
                <w:t>https://www.e-tar.lt/portal/lt/legalAct/1ed3daa01c8611eeb233e8b04dc9bb3d</w:t>
              </w:r>
            </w:hyperlink>
          </w:p>
        </w:tc>
      </w:tr>
      <w:tr w:rsidR="00D548BA" w:rsidRPr="008B168C" w14:paraId="31C64CDC" w14:textId="77777777" w:rsidTr="0066297E">
        <w:trPr>
          <w:cantSplit/>
          <w:trHeight w:val="300"/>
        </w:trPr>
        <w:tc>
          <w:tcPr>
            <w:tcW w:w="850"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844" w:type="dxa"/>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7513" w:type="dxa"/>
            <w:gridSpan w:val="4"/>
          </w:tcPr>
          <w:p w14:paraId="296E24FE" w14:textId="77777777" w:rsidR="000766B5" w:rsidRPr="00D76D1B" w:rsidRDefault="000766B5" w:rsidP="000766B5">
            <w:pPr>
              <w:jc w:val="both"/>
              <w:rPr>
                <w:rFonts w:ascii="Times New Roman" w:eastAsia="Times New Roman" w:hAnsi="Times New Roman" w:cs="Times New Roman"/>
              </w:rPr>
            </w:pPr>
            <w:r w:rsidRPr="00D76D1B">
              <w:rPr>
                <w:rFonts w:ascii="Times New Roman" w:eastAsia="Times New Roman" w:hAnsi="Times New Roman" w:cs="Times New Roman"/>
              </w:rPr>
              <w:t>Daugiau informacijos</w:t>
            </w:r>
          </w:p>
          <w:p w14:paraId="31C64CDB" w14:textId="6F982110" w:rsidR="000766B5" w:rsidRPr="00D76D1B" w:rsidRDefault="00947761" w:rsidP="00201614">
            <w:pPr>
              <w:jc w:val="both"/>
              <w:rPr>
                <w:rFonts w:ascii="Times New Roman" w:hAnsi="Times New Roman" w:cs="Times New Roman"/>
              </w:rPr>
            </w:pPr>
            <w:hyperlink r:id="rId19" w:history="1">
              <w:r w:rsidR="000766B5" w:rsidRPr="00D76D1B">
                <w:rPr>
                  <w:rStyle w:val="Hyperlink"/>
                  <w:rFonts w:ascii="Times New Roman" w:eastAsia="Times New Roman" w:hAnsi="Times New Roman" w:cs="Times New Roman"/>
                </w:rPr>
                <w:t>https://2021.esinvesticijos.lt/kvietimai-2</w:t>
              </w:r>
            </w:hyperlink>
          </w:p>
        </w:tc>
      </w:tr>
      <w:tr w:rsidR="00D548BA" w:rsidRPr="008B168C" w14:paraId="2A59DD9A" w14:textId="77777777" w:rsidTr="0066297E">
        <w:trPr>
          <w:cantSplit/>
          <w:trHeight w:val="300"/>
        </w:trPr>
        <w:tc>
          <w:tcPr>
            <w:tcW w:w="850"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844" w:type="dxa"/>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7513" w:type="dxa"/>
            <w:gridSpan w:val="4"/>
          </w:tcPr>
          <w:p w14:paraId="466C9162" w14:textId="1E23B5A6" w:rsidR="000766B5" w:rsidRPr="00D76D1B" w:rsidRDefault="000766B5" w:rsidP="000766B5">
            <w:pPr>
              <w:rPr>
                <w:rFonts w:ascii="Times New Roman" w:eastAsia="Times New Roman" w:hAnsi="Times New Roman" w:cs="Times New Roman"/>
              </w:rPr>
            </w:pPr>
            <w:r w:rsidRPr="00D76D1B">
              <w:rPr>
                <w:rFonts w:ascii="Times New Roman" w:eastAsia="Times New Roman" w:hAnsi="Times New Roman" w:cs="Times New Roman"/>
              </w:rPr>
              <w:t>Projekto įgyvendinimo plano forma, (</w:t>
            </w:r>
            <w:hyperlink r:id="rId20" w:history="1">
              <w:r w:rsidR="00201614" w:rsidRPr="00D76D1B">
                <w:rPr>
                  <w:rStyle w:val="Hyperlink"/>
                  <w:rFonts w:ascii="Times New Roman" w:eastAsia="Times New Roman" w:hAnsi="Times New Roman" w:cs="Times New Roman"/>
                </w:rPr>
                <w:t>https://www.e-tar.lt/portal/lt/legalAct/14e33320f1ed11ec8fa7d02a65c371ad/asr</w:t>
              </w:r>
            </w:hyperlink>
            <w:r w:rsidRPr="00D76D1B">
              <w:rPr>
                <w:rFonts w:ascii="Times New Roman" w:eastAsia="Times New Roman" w:hAnsi="Times New Roman" w:cs="Times New Roman"/>
              </w:rPr>
              <w:t>)</w:t>
            </w:r>
          </w:p>
          <w:p w14:paraId="471A0301" w14:textId="77777777" w:rsidR="000766B5" w:rsidRPr="00D76D1B" w:rsidRDefault="000766B5" w:rsidP="000766B5">
            <w:pPr>
              <w:jc w:val="both"/>
              <w:rPr>
                <w:rFonts w:ascii="Times New Roman" w:eastAsia="Times New Roman" w:hAnsi="Times New Roman" w:cs="Times New Roman"/>
              </w:rPr>
            </w:pPr>
          </w:p>
          <w:p w14:paraId="2A0F5C6F" w14:textId="3A394BB6" w:rsidR="000766B5" w:rsidRPr="00D76D1B" w:rsidRDefault="000766B5" w:rsidP="00201614">
            <w:pPr>
              <w:rPr>
                <w:rFonts w:ascii="Times New Roman" w:hAnsi="Times New Roman" w:cs="Times New Roman"/>
              </w:rPr>
            </w:pPr>
            <w:r w:rsidRPr="00D76D1B">
              <w:rPr>
                <w:rFonts w:ascii="Times New Roman" w:eastAsia="Times New Roman" w:hAnsi="Times New Roman" w:cs="Times New Roman"/>
              </w:rPr>
              <w:t>Projekto sutarties forma, (</w:t>
            </w:r>
            <w:hyperlink r:id="rId21" w:history="1">
              <w:r w:rsidR="00201614" w:rsidRPr="00D76D1B">
                <w:rPr>
                  <w:rStyle w:val="Hyperlink"/>
                  <w:rFonts w:ascii="Times New Roman" w:eastAsia="Times New Roman" w:hAnsi="Times New Roman" w:cs="Times New Roman"/>
                </w:rPr>
                <w:t>https://www.e-tar.lt/portal/lt/legalAct/14e33320f1ed11ec8fa7d02a65c371ad/asr</w:t>
              </w:r>
            </w:hyperlink>
            <w:r w:rsidRPr="00D76D1B">
              <w:rPr>
                <w:rFonts w:ascii="Times New Roman" w:eastAsia="Times New Roman" w:hAnsi="Times New Roman" w:cs="Times New Roman"/>
              </w:rPr>
              <w:t>)</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2"/>
      <w:footerReference w:type="default" r:id="rId23"/>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4F4B1" w14:textId="77777777" w:rsidR="00960CD5" w:rsidRDefault="00960CD5" w:rsidP="00213DCB">
      <w:pPr>
        <w:spacing w:after="0" w:line="240" w:lineRule="auto"/>
      </w:pPr>
      <w:r>
        <w:separator/>
      </w:r>
    </w:p>
  </w:endnote>
  <w:endnote w:type="continuationSeparator" w:id="0">
    <w:p w14:paraId="425C71BC" w14:textId="77777777" w:rsidR="00960CD5" w:rsidRDefault="00960CD5" w:rsidP="00213DCB">
      <w:pPr>
        <w:spacing w:after="0" w:line="240" w:lineRule="auto"/>
      </w:pPr>
      <w:r>
        <w:continuationSeparator/>
      </w:r>
    </w:p>
  </w:endnote>
  <w:endnote w:type="continuationNotice" w:id="1">
    <w:p w14:paraId="37A8855B" w14:textId="77777777" w:rsidR="00960CD5" w:rsidRDefault="0096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48FBB" w14:textId="77777777" w:rsidR="00960CD5" w:rsidRDefault="00960CD5" w:rsidP="00213DCB">
      <w:pPr>
        <w:spacing w:after="0" w:line="240" w:lineRule="auto"/>
      </w:pPr>
      <w:r>
        <w:separator/>
      </w:r>
    </w:p>
  </w:footnote>
  <w:footnote w:type="continuationSeparator" w:id="0">
    <w:p w14:paraId="027ED81A" w14:textId="77777777" w:rsidR="00960CD5" w:rsidRDefault="00960CD5" w:rsidP="00213DCB">
      <w:pPr>
        <w:spacing w:after="0" w:line="240" w:lineRule="auto"/>
      </w:pPr>
      <w:r>
        <w:continuationSeparator/>
      </w:r>
    </w:p>
  </w:footnote>
  <w:footnote w:type="continuationNotice" w:id="1">
    <w:p w14:paraId="2B668D6F" w14:textId="77777777" w:rsidR="00960CD5" w:rsidRDefault="00960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7"/>
  </w:num>
  <w:num w:numId="2" w16cid:durableId="1069570950">
    <w:abstractNumId w:val="10"/>
  </w:num>
  <w:num w:numId="3" w16cid:durableId="1694456878">
    <w:abstractNumId w:val="1"/>
  </w:num>
  <w:num w:numId="4" w16cid:durableId="1997223480">
    <w:abstractNumId w:val="0"/>
  </w:num>
  <w:num w:numId="5" w16cid:durableId="1141458695">
    <w:abstractNumId w:val="8"/>
  </w:num>
  <w:num w:numId="6" w16cid:durableId="405147142">
    <w:abstractNumId w:val="16"/>
  </w:num>
  <w:num w:numId="7" w16cid:durableId="412549713">
    <w:abstractNumId w:val="5"/>
  </w:num>
  <w:num w:numId="8" w16cid:durableId="153573748">
    <w:abstractNumId w:val="3"/>
  </w:num>
  <w:num w:numId="9" w16cid:durableId="1320573558">
    <w:abstractNumId w:val="4"/>
  </w:num>
  <w:num w:numId="10" w16cid:durableId="489716065">
    <w:abstractNumId w:val="17"/>
  </w:num>
  <w:num w:numId="11" w16cid:durableId="204341527">
    <w:abstractNumId w:val="9"/>
  </w:num>
  <w:num w:numId="12" w16cid:durableId="1323462648">
    <w:abstractNumId w:val="11"/>
  </w:num>
  <w:num w:numId="13" w16cid:durableId="1506699756">
    <w:abstractNumId w:val="17"/>
    <w:lvlOverride w:ilvl="0"/>
    <w:lvlOverride w:ilvl="1">
      <w:startOverride w:val="2"/>
    </w:lvlOverride>
    <w:lvlOverride w:ilvl="2"/>
    <w:lvlOverride w:ilvl="3"/>
    <w:lvlOverride w:ilvl="4"/>
    <w:lvlOverride w:ilvl="5"/>
    <w:lvlOverride w:ilvl="6"/>
    <w:lvlOverride w:ilvl="7"/>
    <w:lvlOverride w:ilvl="8"/>
  </w:num>
  <w:num w:numId="14" w16cid:durableId="384137247">
    <w:abstractNumId w:val="14"/>
  </w:num>
  <w:num w:numId="15" w16cid:durableId="177439470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7"/>
  </w:num>
  <w:num w:numId="17" w16cid:durableId="971325298">
    <w:abstractNumId w:val="17"/>
  </w:num>
  <w:num w:numId="18" w16cid:durableId="671950061">
    <w:abstractNumId w:val="17"/>
  </w:num>
  <w:num w:numId="19" w16cid:durableId="1521625846">
    <w:abstractNumId w:val="17"/>
  </w:num>
  <w:num w:numId="20" w16cid:durableId="648559093">
    <w:abstractNumId w:val="17"/>
  </w:num>
  <w:num w:numId="21" w16cid:durableId="1456558630">
    <w:abstractNumId w:val="17"/>
  </w:num>
  <w:num w:numId="22" w16cid:durableId="1350257425">
    <w:abstractNumId w:val="13"/>
  </w:num>
  <w:num w:numId="23" w16cid:durableId="1527520990">
    <w:abstractNumId w:val="2"/>
  </w:num>
  <w:num w:numId="24" w16cid:durableId="747701136">
    <w:abstractNumId w:val="6"/>
  </w:num>
  <w:num w:numId="25" w16cid:durableId="38399355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9094591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53FE"/>
    <w:rsid w:val="0001089B"/>
    <w:rsid w:val="00010FBC"/>
    <w:rsid w:val="00016F9A"/>
    <w:rsid w:val="00017563"/>
    <w:rsid w:val="00020A12"/>
    <w:rsid w:val="00022FFB"/>
    <w:rsid w:val="00023410"/>
    <w:rsid w:val="000236C6"/>
    <w:rsid w:val="00024813"/>
    <w:rsid w:val="00024D7F"/>
    <w:rsid w:val="00025B59"/>
    <w:rsid w:val="00025C99"/>
    <w:rsid w:val="00025D39"/>
    <w:rsid w:val="00026AAE"/>
    <w:rsid w:val="000276EC"/>
    <w:rsid w:val="00032AE2"/>
    <w:rsid w:val="000344C5"/>
    <w:rsid w:val="00035EFF"/>
    <w:rsid w:val="00036953"/>
    <w:rsid w:val="0003696F"/>
    <w:rsid w:val="00043177"/>
    <w:rsid w:val="00043408"/>
    <w:rsid w:val="000448B6"/>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66B5"/>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773"/>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5F7"/>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1614"/>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33087"/>
    <w:rsid w:val="00234760"/>
    <w:rsid w:val="0023605E"/>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408F"/>
    <w:rsid w:val="002860C1"/>
    <w:rsid w:val="00286F8E"/>
    <w:rsid w:val="002910F8"/>
    <w:rsid w:val="00291EFB"/>
    <w:rsid w:val="00292B71"/>
    <w:rsid w:val="00292E8C"/>
    <w:rsid w:val="002945DB"/>
    <w:rsid w:val="00295B65"/>
    <w:rsid w:val="00297B35"/>
    <w:rsid w:val="002A3847"/>
    <w:rsid w:val="002A5194"/>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37FE"/>
    <w:rsid w:val="003753E8"/>
    <w:rsid w:val="003755AD"/>
    <w:rsid w:val="00375C7D"/>
    <w:rsid w:val="00376175"/>
    <w:rsid w:val="003762FA"/>
    <w:rsid w:val="003768A6"/>
    <w:rsid w:val="00380261"/>
    <w:rsid w:val="003814DF"/>
    <w:rsid w:val="00381B67"/>
    <w:rsid w:val="00385341"/>
    <w:rsid w:val="0038562E"/>
    <w:rsid w:val="00385B59"/>
    <w:rsid w:val="00386CE0"/>
    <w:rsid w:val="00390B47"/>
    <w:rsid w:val="00392078"/>
    <w:rsid w:val="00393128"/>
    <w:rsid w:val="003958CA"/>
    <w:rsid w:val="00395C6D"/>
    <w:rsid w:val="00396076"/>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3F76B9"/>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D16"/>
    <w:rsid w:val="00510F98"/>
    <w:rsid w:val="005110C3"/>
    <w:rsid w:val="00511B4B"/>
    <w:rsid w:val="005131E1"/>
    <w:rsid w:val="00513755"/>
    <w:rsid w:val="00513BD1"/>
    <w:rsid w:val="00514106"/>
    <w:rsid w:val="00515031"/>
    <w:rsid w:val="00515052"/>
    <w:rsid w:val="005154CE"/>
    <w:rsid w:val="0051690E"/>
    <w:rsid w:val="00523376"/>
    <w:rsid w:val="005239C4"/>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4306"/>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171D"/>
    <w:rsid w:val="005C5BB4"/>
    <w:rsid w:val="005C6D3F"/>
    <w:rsid w:val="005D5B68"/>
    <w:rsid w:val="005D675E"/>
    <w:rsid w:val="005E2255"/>
    <w:rsid w:val="005E34C5"/>
    <w:rsid w:val="005E493C"/>
    <w:rsid w:val="005E5A66"/>
    <w:rsid w:val="005E7B5E"/>
    <w:rsid w:val="005F02CD"/>
    <w:rsid w:val="005F135F"/>
    <w:rsid w:val="005F4054"/>
    <w:rsid w:val="005F4745"/>
    <w:rsid w:val="005F5830"/>
    <w:rsid w:val="005F6CB3"/>
    <w:rsid w:val="006000D5"/>
    <w:rsid w:val="006007DA"/>
    <w:rsid w:val="006009B9"/>
    <w:rsid w:val="00600B92"/>
    <w:rsid w:val="00601EC4"/>
    <w:rsid w:val="006020EE"/>
    <w:rsid w:val="00606F71"/>
    <w:rsid w:val="0060775B"/>
    <w:rsid w:val="00610D09"/>
    <w:rsid w:val="00612023"/>
    <w:rsid w:val="006127E4"/>
    <w:rsid w:val="00613217"/>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6C47"/>
    <w:rsid w:val="00657BF0"/>
    <w:rsid w:val="00657E67"/>
    <w:rsid w:val="006603B1"/>
    <w:rsid w:val="006605EF"/>
    <w:rsid w:val="006618F7"/>
    <w:rsid w:val="0066297E"/>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56C7"/>
    <w:rsid w:val="006874CB"/>
    <w:rsid w:val="00690B9E"/>
    <w:rsid w:val="006A00FF"/>
    <w:rsid w:val="006A1058"/>
    <w:rsid w:val="006A2DBF"/>
    <w:rsid w:val="006A2E0D"/>
    <w:rsid w:val="006A47F9"/>
    <w:rsid w:val="006B078B"/>
    <w:rsid w:val="006B439A"/>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17D90"/>
    <w:rsid w:val="00720967"/>
    <w:rsid w:val="00721071"/>
    <w:rsid w:val="007224C2"/>
    <w:rsid w:val="00723C92"/>
    <w:rsid w:val="00725CC0"/>
    <w:rsid w:val="00726572"/>
    <w:rsid w:val="00726E7E"/>
    <w:rsid w:val="00726EEB"/>
    <w:rsid w:val="00732239"/>
    <w:rsid w:val="00732F4F"/>
    <w:rsid w:val="00732F7C"/>
    <w:rsid w:val="00733496"/>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66E8"/>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5DAF"/>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4F6F"/>
    <w:rsid w:val="00935D22"/>
    <w:rsid w:val="00937F8D"/>
    <w:rsid w:val="00940379"/>
    <w:rsid w:val="00940FFB"/>
    <w:rsid w:val="00941F4F"/>
    <w:rsid w:val="009422F6"/>
    <w:rsid w:val="00942DD6"/>
    <w:rsid w:val="00943CFB"/>
    <w:rsid w:val="009446DF"/>
    <w:rsid w:val="0094685E"/>
    <w:rsid w:val="00947761"/>
    <w:rsid w:val="00953C60"/>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DC9"/>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16BF"/>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1CE9"/>
    <w:rsid w:val="00B84932"/>
    <w:rsid w:val="00B84FA8"/>
    <w:rsid w:val="00B856AF"/>
    <w:rsid w:val="00B87610"/>
    <w:rsid w:val="00B9012A"/>
    <w:rsid w:val="00B941C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15D"/>
    <w:rsid w:val="00BF6B0B"/>
    <w:rsid w:val="00C0133E"/>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478DE"/>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2FEF"/>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4046"/>
    <w:rsid w:val="00CB5051"/>
    <w:rsid w:val="00CB60A5"/>
    <w:rsid w:val="00CB684C"/>
    <w:rsid w:val="00CC078A"/>
    <w:rsid w:val="00CC2CA5"/>
    <w:rsid w:val="00CD299B"/>
    <w:rsid w:val="00CD314D"/>
    <w:rsid w:val="00CD3974"/>
    <w:rsid w:val="00CD3F0B"/>
    <w:rsid w:val="00CD6723"/>
    <w:rsid w:val="00CD6B56"/>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101F"/>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6D1B"/>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5C23"/>
    <w:rsid w:val="00DD7A92"/>
    <w:rsid w:val="00DE0665"/>
    <w:rsid w:val="00DE09C8"/>
    <w:rsid w:val="00DE0AD8"/>
    <w:rsid w:val="00DE28D1"/>
    <w:rsid w:val="00DE52D3"/>
    <w:rsid w:val="00DE59B7"/>
    <w:rsid w:val="00DF3B08"/>
    <w:rsid w:val="00DF5E35"/>
    <w:rsid w:val="00DF5EB1"/>
    <w:rsid w:val="00DF5F27"/>
    <w:rsid w:val="00DF73BB"/>
    <w:rsid w:val="00DF7537"/>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2B01"/>
    <w:rsid w:val="00E43C7D"/>
    <w:rsid w:val="00E446F2"/>
    <w:rsid w:val="00E4579D"/>
    <w:rsid w:val="00E5252A"/>
    <w:rsid w:val="00E530FE"/>
    <w:rsid w:val="00E54C71"/>
    <w:rsid w:val="00E55803"/>
    <w:rsid w:val="00E55D3A"/>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1AA0"/>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872"/>
    <w:rsid w:val="00F63F78"/>
    <w:rsid w:val="00F65B56"/>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B94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lt/veiklos-sritys/metodines-pagalbos-centras/fiksuotuju-dydziu-registras/1104" TargetMode="External"/><Relationship Id="rId18" Type="http://schemas.openxmlformats.org/officeDocument/2006/relationships/hyperlink" Target="https://www.e-tar.lt/portal/lt/legalAct/1ed3daa01c8611eeb233e8b04dc9bb3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www.esf.lt/veiklos-sritys/metodines-pagalbos-centras/fiksuotuju-dydziu-registras/1104" TargetMode="External"/><Relationship Id="rId17" Type="http://schemas.openxmlformats.org/officeDocument/2006/relationships/hyperlink" Target="https://www.e-tar.lt/portal/lt/legalAct/14e33320f1ed11ec8fa7d02a65c371ad/as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v.pilveliene@cpva.lt" TargetMode="External"/><Relationship Id="rId20" Type="http://schemas.openxmlformats.org/officeDocument/2006/relationships/hyperlink" Target="https://www.e-tar.lt/portal/lt/legalAct/14e33320f1ed11ec8fa7d02a65c371ad/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ed3daa01c8611eeb233e8b04dc9bb3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14e33320f1ed11ec8fa7d02a65c371ad/as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2021.esinvesticijos.lt/kvietimai-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lt/veiklos-sritys/metodines-pagalbos-centras/fiksuotuju-dydziu-registras/1104"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DE04962E77BD4D1AB6B3344336469916"/>
        <w:category>
          <w:name w:val="General"/>
          <w:gallery w:val="placeholder"/>
        </w:category>
        <w:types>
          <w:type w:val="bbPlcHdr"/>
        </w:types>
        <w:behaviors>
          <w:behavior w:val="content"/>
        </w:behaviors>
        <w:guid w:val="{B7EB2131-E064-431A-8378-7406DC04BF08}"/>
      </w:docPartPr>
      <w:docPartBody>
        <w:p w:rsidR="006479F9" w:rsidRDefault="006479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211B47"/>
    <w:rsid w:val="00317337"/>
    <w:rsid w:val="003D1812"/>
    <w:rsid w:val="004A4126"/>
    <w:rsid w:val="00546A1C"/>
    <w:rsid w:val="00631305"/>
    <w:rsid w:val="006479F9"/>
    <w:rsid w:val="00666228"/>
    <w:rsid w:val="006E2987"/>
    <w:rsid w:val="007511AF"/>
    <w:rsid w:val="007A1E62"/>
    <w:rsid w:val="007D36F7"/>
    <w:rsid w:val="00803552"/>
    <w:rsid w:val="00804DF7"/>
    <w:rsid w:val="00857481"/>
    <w:rsid w:val="0088150D"/>
    <w:rsid w:val="009C460C"/>
    <w:rsid w:val="009E11A0"/>
    <w:rsid w:val="00A544F6"/>
    <w:rsid w:val="00A72AAB"/>
    <w:rsid w:val="00AE6CFE"/>
    <w:rsid w:val="00B42D75"/>
    <w:rsid w:val="00B44282"/>
    <w:rsid w:val="00B562FB"/>
    <w:rsid w:val="00BA339F"/>
    <w:rsid w:val="00BB07D1"/>
    <w:rsid w:val="00BD7F14"/>
    <w:rsid w:val="00BE473F"/>
    <w:rsid w:val="00C67DC9"/>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Violeta Pilvelienė</DisplayName>
        <AccountId>1279</AccountId>
        <AccountType/>
      </UserInfo>
      <UserInfo>
        <DisplayName>Kristina Dėjė</DisplayName>
        <AccountId>1113</AccountId>
        <AccountType/>
      </UserInfo>
    </DmsPermissionsUsers>
    <DmsPermissionsConfid xmlns="f5ebda27-b626-448f-a7d1-d1cf5ad133fa">false</DmsPermissionsConfid>
    <DmsCommChanPerm xmlns="028236e2-f653-4d19-ab67-4d06a9145e0c" xsi:nil="true"/>
    <DmsDocPrepDocSendRegReal xmlns="028236e2-f653-4d19-ab67-4d06a9145e0c">false</DmsDocPrepDocSendRegRea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98A5C16E-4B5A-43BF-9746-3B15A6B89C0C}"/>
</file>

<file path=docProps/app.xml><?xml version="1.0" encoding="utf-8"?>
<Properties xmlns="http://schemas.openxmlformats.org/officeDocument/2006/extended-properties" xmlns:vt="http://schemas.openxmlformats.org/officeDocument/2006/docPropsVTypes">
  <Template>Normal</Template>
  <TotalTime>146</TotalTime>
  <Pages>11</Pages>
  <Words>18178</Words>
  <Characters>10362</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Saulės II Kvietimas teikti PIP (03-010-J)</vt:lpstr>
    </vt:vector>
  </TitlesOfParts>
  <Company>HP Inc.</Company>
  <LinksUpToDate>false</LinksUpToDate>
  <CharactersWithSpaces>28484</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Saulės II Kvietimas teikti PIP (03-010-J)</dc:title>
  <dc:subject/>
  <dc:creator>Zita  Markevičienė</dc:creator>
  <cp:keywords/>
  <dc:description/>
  <cp:lastModifiedBy>Violeta Pilvelienė</cp:lastModifiedBy>
  <cp:revision>49</cp:revision>
  <dcterms:created xsi:type="dcterms:W3CDTF">2023-07-12T07:32:00Z</dcterms:created>
  <dcterms:modified xsi:type="dcterms:W3CDTF">2023-07-13T06:57:00Z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1279;#Violeta Pilvelienė;#1113;#Kristina Dėjė</vt:lpwstr>
  </property>
  <property fmtid="{D5CDD505-2E9C-101B-9397-08002B2CF9AE}" pid="6" name="DmsPermissionsConfid">
    <vt:bool>true</vt:bool>
  </property>
  <property fmtid="{D5CDD505-2E9C-101B-9397-08002B2CF9AE}" pid="7" name="DmsPermissionsDivisions">
    <vt:lpwstr>3680;#Energetikos ir aplinkos apsaugos projektų skyrius|66914be9-8437-476f-ab9d-874648d15705</vt:lpwstr>
  </property>
  <property fmtid="{D5CDD505-2E9C-101B-9397-08002B2CF9AE}" pid="8" name="TaxCatchAll">
    <vt:lpwstr/>
  </property>
  <property fmtid="{D5CDD505-2E9C-101B-9397-08002B2CF9AE}" pid="9" name="DmsWaitingForSign">
    <vt:bool>true</vt:bool>
  </property>
</Properties>
</file>