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31A4131"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354A20">
        <w:rPr>
          <w:rFonts w:ascii="Times New Roman" w:eastAsia="Times New Roman" w:hAnsi="Times New Roman" w:cs="Times New Roman"/>
          <w:b/>
          <w:bCs/>
          <w:sz w:val="24"/>
          <w:szCs w:val="24"/>
        </w:rPr>
        <w:t>IŠMANIOSIOS GMP DIEGIMAS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2992A42C" w14:textId="6BFF4FEC" w:rsidR="00354A20" w:rsidRPr="00001FC4" w:rsidRDefault="00354A20" w:rsidP="00354A20">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Pr="00001FC4">
        <w:rPr>
          <w:rFonts w:ascii="Times New Roman" w:hAnsi="Times New Roman" w:cs="Times New Roman"/>
          <w:sz w:val="24"/>
          <w:szCs w:val="24"/>
        </w:rPr>
        <w:t>09-0</w:t>
      </w:r>
      <w:r>
        <w:rPr>
          <w:rFonts w:ascii="Times New Roman" w:hAnsi="Times New Roman" w:cs="Times New Roman"/>
          <w:sz w:val="24"/>
          <w:szCs w:val="24"/>
        </w:rPr>
        <w:t>38</w:t>
      </w:r>
      <w:r w:rsidRPr="00001FC4">
        <w:rPr>
          <w:rFonts w:ascii="Times New Roman" w:hAnsi="Times New Roman" w:cs="Times New Roman"/>
          <w:sz w:val="24"/>
          <w:szCs w:val="24"/>
        </w:rPr>
        <w:t>-P</w:t>
      </w:r>
    </w:p>
    <w:p w14:paraId="79B0FFFA" w14:textId="77777777" w:rsidR="00354A20" w:rsidRPr="00354A20" w:rsidRDefault="00354A20" w:rsidP="00354A20">
      <w:pPr>
        <w:spacing w:after="0" w:line="240" w:lineRule="auto"/>
        <w:jc w:val="center"/>
        <w:rPr>
          <w:rFonts w:ascii="Times New Roman" w:hAnsi="Times New Roman" w:cs="Times New Roman"/>
          <w:i/>
          <w:iCs/>
          <w:sz w:val="24"/>
          <w:szCs w:val="24"/>
        </w:rPr>
      </w:pPr>
    </w:p>
    <w:p w14:paraId="16590B6A" w14:textId="77777777" w:rsidR="00354A20" w:rsidRPr="00354A20" w:rsidRDefault="00354A20" w:rsidP="00354A20">
      <w:pPr>
        <w:spacing w:after="0" w:line="240" w:lineRule="auto"/>
        <w:jc w:val="center"/>
        <w:rPr>
          <w:rFonts w:ascii="Times New Roman" w:hAnsi="Times New Roman" w:cs="Times New Roman"/>
          <w:i/>
          <w:iCs/>
          <w:sz w:val="24"/>
          <w:szCs w:val="24"/>
        </w:rPr>
      </w:pPr>
    </w:p>
    <w:p w14:paraId="7117A311" w14:textId="26395DD5" w:rsidR="00354A20" w:rsidRPr="00316D98" w:rsidRDefault="00354A20" w:rsidP="00354A20">
      <w:pPr>
        <w:spacing w:after="0" w:line="240" w:lineRule="auto"/>
        <w:ind w:firstLine="567"/>
        <w:jc w:val="both"/>
        <w:rPr>
          <w:rFonts w:ascii="Times New Roman" w:hAnsi="Times New Roman" w:cs="Times New Roman"/>
          <w:sz w:val="24"/>
          <w:szCs w:val="24"/>
        </w:rPr>
      </w:pPr>
      <w:r w:rsidRPr="00316D98">
        <w:rPr>
          <w:rFonts w:ascii="Times New Roman" w:hAnsi="Times New Roman" w:cs="Times New Roman"/>
          <w:sz w:val="24"/>
          <w:szCs w:val="24"/>
        </w:rPr>
        <w:t>Kvietimas parengtas vadovaujantis Lietuvos Respublikos sveikatos apsaugos ministro 2023 m. rugpjūčio 2 d. įsakymu Nr. V-890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 patvirtintu 14 priedu „2022-2030 metų plėtros programos valdytojos Lietuvos Respublikos sveikatos apsaugos ministerijos sveikatos priežiūros kokybės ir efektyvumo didinimo plėtros programos pažangos priemonės Nr. 11-002-02-11-01 „Gerinti sveikatos priežiūros kokybę ir prieinamum</w:t>
      </w:r>
      <w:r w:rsidR="00316D98" w:rsidRPr="00316D98">
        <w:rPr>
          <w:rFonts w:ascii="Times New Roman" w:hAnsi="Times New Roman" w:cs="Times New Roman"/>
          <w:sz w:val="24"/>
          <w:szCs w:val="24"/>
        </w:rPr>
        <w:t>ą“ projektų finansavimo sąlygų aprašas Nr. 14“</w:t>
      </w:r>
      <w:r w:rsidRPr="00316D98">
        <w:rPr>
          <w:rFonts w:ascii="Times New Roman" w:hAnsi="Times New Roman" w:cs="Times New Roman"/>
          <w:sz w:val="24"/>
          <w:szCs w:val="24"/>
        </w:rPr>
        <w:t xml:space="preserve"> (toliau – </w:t>
      </w:r>
      <w:r w:rsidR="00316D98" w:rsidRPr="00316D98">
        <w:rPr>
          <w:rFonts w:ascii="Times New Roman" w:hAnsi="Times New Roman" w:cs="Times New Roman"/>
          <w:sz w:val="24"/>
          <w:szCs w:val="24"/>
        </w:rPr>
        <w:t>PFSA</w:t>
      </w:r>
      <w:r w:rsidRPr="00316D98">
        <w:rPr>
          <w:rFonts w:ascii="Times New Roman" w:hAnsi="Times New Roman" w:cs="Times New Roman"/>
          <w:sz w:val="24"/>
          <w:szCs w:val="24"/>
        </w:rPr>
        <w:t>).</w:t>
      </w:r>
    </w:p>
    <w:p w14:paraId="32D7C0E8" w14:textId="77777777" w:rsidR="00354A20" w:rsidRDefault="00354A20" w:rsidP="00354A20">
      <w:pPr>
        <w:spacing w:after="0" w:line="240" w:lineRule="auto"/>
        <w:ind w:firstLine="567"/>
        <w:jc w:val="both"/>
        <w:rPr>
          <w:rFonts w:ascii="Times New Roman" w:hAnsi="Times New Roman" w:cs="Times New Roman"/>
          <w:color w:val="808080" w:themeColor="background1" w:themeShade="80"/>
          <w:sz w:val="24"/>
          <w:szCs w:val="24"/>
        </w:rPr>
      </w:pP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354A20" w:rsidRPr="008B168C" w:rsidDel="00CA2776" w14:paraId="44C62C26" w14:textId="562E97D0" w:rsidTr="3537D0DD">
        <w:trPr>
          <w:cantSplit/>
          <w:trHeight w:val="300"/>
        </w:trPr>
        <w:tc>
          <w:tcPr>
            <w:tcW w:w="766" w:type="dxa"/>
          </w:tcPr>
          <w:p w14:paraId="426E2A63" w14:textId="55A79167" w:rsidR="00354A20" w:rsidRPr="00F410EA" w:rsidDel="00CA2776" w:rsidRDefault="00354A20" w:rsidP="00354A20">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354A20" w:rsidRPr="008B168C" w:rsidDel="00CA2776" w:rsidRDefault="00354A20" w:rsidP="00354A20">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0D7C186" w:rsidR="00354A20" w:rsidRPr="008B168C" w:rsidDel="00CA2776" w:rsidRDefault="00354A20" w:rsidP="00354A20">
            <w:pPr>
              <w:rPr>
                <w:rFonts w:ascii="Times New Roman" w:hAnsi="Times New Roman" w:cs="Times New Roman"/>
                <w:i/>
                <w:iCs/>
              </w:rPr>
            </w:pPr>
            <w:r w:rsidRPr="00995CEE">
              <w:rPr>
                <w:rFonts w:ascii="Times New Roman" w:hAnsi="Times New Roman" w:cs="Times New Roman"/>
              </w:rPr>
              <w:t>11-002-02-11-01</w:t>
            </w:r>
          </w:p>
        </w:tc>
      </w:tr>
      <w:tr w:rsidR="00354A20" w:rsidRPr="008B168C" w:rsidDel="00CA2776" w14:paraId="4A71988D" w14:textId="04D2D981" w:rsidTr="3537D0DD">
        <w:trPr>
          <w:cantSplit/>
          <w:trHeight w:val="300"/>
        </w:trPr>
        <w:tc>
          <w:tcPr>
            <w:tcW w:w="766" w:type="dxa"/>
          </w:tcPr>
          <w:p w14:paraId="01988EC4" w14:textId="3B43C876" w:rsidR="00354A20" w:rsidRPr="00F410EA" w:rsidDel="00CA2776" w:rsidRDefault="00354A20" w:rsidP="00354A20">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354A20" w:rsidRPr="008B168C" w:rsidDel="00CA2776" w:rsidRDefault="00354A20" w:rsidP="00354A20">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3F599082" w:rsidR="00354A20" w:rsidRPr="008B168C" w:rsidDel="00CA2776" w:rsidRDefault="00354A20" w:rsidP="00354A20">
            <w:pPr>
              <w:rPr>
                <w:rFonts w:ascii="Times New Roman" w:hAnsi="Times New Roman" w:cs="Times New Roman"/>
                <w:i/>
                <w:iCs/>
              </w:rPr>
            </w:pPr>
            <w:r w:rsidRPr="00995CEE">
              <w:rPr>
                <w:rFonts w:ascii="Times New Roman" w:hAnsi="Times New Roman" w:cs="Times New Roman"/>
              </w:rPr>
              <w:t>Gerinti sveikatos priežiūros paslaugų kokybę ir prieinamumą</w:t>
            </w:r>
          </w:p>
        </w:tc>
      </w:tr>
      <w:tr w:rsidR="00354A20" w:rsidRPr="008B168C" w14:paraId="5DA990B1" w14:textId="2230B236" w:rsidTr="3537D0DD">
        <w:trPr>
          <w:cantSplit/>
        </w:trPr>
        <w:tc>
          <w:tcPr>
            <w:tcW w:w="766" w:type="dxa"/>
          </w:tcPr>
          <w:p w14:paraId="58140413" w14:textId="5A5C75BE" w:rsidR="00354A20" w:rsidRPr="00F410EA" w:rsidDel="00CA2776" w:rsidRDefault="00354A20" w:rsidP="00354A20">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354A20" w:rsidRPr="008B168C" w:rsidDel="00CA2776" w:rsidRDefault="00354A20" w:rsidP="00354A20">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0C2B9016" w:rsidR="00354A20" w:rsidRPr="004173A5" w:rsidDel="00CA2776" w:rsidRDefault="00354A20" w:rsidP="00354A20">
            <w:pPr>
              <w:rPr>
                <w:rFonts w:ascii="Times New Roman" w:hAnsi="Times New Roman" w:cs="Times New Roman"/>
                <w:i/>
                <w:iCs/>
              </w:rPr>
            </w:pPr>
            <w:r w:rsidRPr="00995CEE">
              <w:rPr>
                <w:rFonts w:ascii="Times New Roman" w:hAnsi="Times New Roman" w:cs="Times New Roman"/>
              </w:rPr>
              <w:t>Lietuvos Respublikos sveikatos apsaugos ministerija</w:t>
            </w:r>
          </w:p>
        </w:tc>
      </w:tr>
      <w:tr w:rsidR="00354A20" w:rsidRPr="008B168C" w14:paraId="3CBD5F0B" w14:textId="6E9E9E35" w:rsidTr="3537D0DD">
        <w:trPr>
          <w:cantSplit/>
        </w:trPr>
        <w:tc>
          <w:tcPr>
            <w:tcW w:w="766" w:type="dxa"/>
          </w:tcPr>
          <w:p w14:paraId="66E703E1" w14:textId="46757ADD" w:rsidR="00354A20" w:rsidRPr="00F410EA" w:rsidDel="00CA2776" w:rsidRDefault="00354A20" w:rsidP="00354A20">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354A20" w:rsidRPr="008B168C" w:rsidDel="00CA2776" w:rsidRDefault="00354A20" w:rsidP="00354A20">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AB938D1" w:rsidR="00354A20" w:rsidRPr="004173A5" w:rsidDel="00CA2776" w:rsidRDefault="00354A20" w:rsidP="00354A20">
            <w:pPr>
              <w:rPr>
                <w:rFonts w:ascii="Times New Roman" w:hAnsi="Times New Roman" w:cs="Times New Roman"/>
                <w:i/>
                <w:iCs/>
              </w:rPr>
            </w:pPr>
            <w:r w:rsidRPr="00995CEE">
              <w:rPr>
                <w:rFonts w:ascii="Times New Roman" w:hAnsi="Times New Roman" w:cs="Times New Roman"/>
              </w:rPr>
              <w:t>-</w:t>
            </w:r>
          </w:p>
        </w:tc>
      </w:tr>
      <w:tr w:rsidR="00354A20" w:rsidRPr="008B168C" w14:paraId="5BC44C6F" w14:textId="78124DA8" w:rsidTr="3537D0DD">
        <w:trPr>
          <w:cantSplit/>
        </w:trPr>
        <w:tc>
          <w:tcPr>
            <w:tcW w:w="766" w:type="dxa"/>
          </w:tcPr>
          <w:p w14:paraId="47F3F20D" w14:textId="021084AD" w:rsidR="00354A20" w:rsidRPr="00F410EA" w:rsidRDefault="00354A20" w:rsidP="00354A20">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354A20" w:rsidRPr="008B168C" w:rsidDel="00CA2776" w:rsidRDefault="00354A20" w:rsidP="00354A20">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169F6BB" w14:textId="77777777" w:rsidR="00354A20" w:rsidRDefault="00354A20" w:rsidP="0080059B">
            <w:pPr>
              <w:jc w:val="both"/>
              <w:rPr>
                <w:rFonts w:ascii="Times New Roman" w:hAnsi="Times New Roman" w:cs="Times New Roman"/>
              </w:rPr>
            </w:pPr>
            <w:r w:rsidRPr="00995CEE">
              <w:rPr>
                <w:rFonts w:ascii="Times New Roman" w:hAnsi="Times New Roman" w:cs="Times New Roman"/>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aprašas</w:t>
            </w:r>
          </w:p>
          <w:p w14:paraId="2BC84AB3" w14:textId="77777777" w:rsidR="00354A20" w:rsidRDefault="00106A3B" w:rsidP="00354A20">
            <w:pPr>
              <w:rPr>
                <w:rFonts w:ascii="Times New Roman" w:hAnsi="Times New Roman" w:cs="Times New Roman"/>
              </w:rPr>
            </w:pPr>
            <w:hyperlink r:id="rId11" w:history="1">
              <w:r w:rsidR="00354A20" w:rsidRPr="008C4AFA">
                <w:rPr>
                  <w:rStyle w:val="Hyperlink"/>
                  <w:rFonts w:ascii="Times New Roman" w:hAnsi="Times New Roman" w:cs="Times New Roman"/>
                </w:rPr>
                <w:t>https://www.e-tar.lt/portal/lt/legalAct/0431bbf0d83411ec8d9390588bf2de65</w:t>
              </w:r>
            </w:hyperlink>
          </w:p>
          <w:p w14:paraId="48901D63" w14:textId="2EC5B2D2" w:rsidR="00354A20" w:rsidRPr="004173A5" w:rsidDel="00CA2776" w:rsidRDefault="00354A20" w:rsidP="00354A20">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702"/>
        <w:gridCol w:w="709"/>
        <w:gridCol w:w="1134"/>
        <w:gridCol w:w="2410"/>
        <w:gridCol w:w="850"/>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50208E">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411"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009" w:type="dxa"/>
            <w:gridSpan w:val="4"/>
          </w:tcPr>
          <w:p w14:paraId="048E8891" w14:textId="68BEB341" w:rsidR="001A1453" w:rsidRPr="008B168C" w:rsidRDefault="00106A3B"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06A3B"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106A3B"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06A3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06A3B"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06A3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06A3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106A3B"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64E8982C" w:rsidR="001A1453" w:rsidRPr="008B168C" w:rsidRDefault="00106A3B"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935FD1">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106A3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06A3B"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06A3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106A3B"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06A3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106A3B"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06A3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06A3B"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06A3B"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06A3B"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106A3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06A3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4A22CE9D" w:rsidR="001A1453" w:rsidRPr="008B168C" w:rsidRDefault="00106A3B" w:rsidP="00935FD1">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0050208E">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411"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009" w:type="dxa"/>
            <w:gridSpan w:val="4"/>
          </w:tcPr>
          <w:p w14:paraId="38473327" w14:textId="76E6C2DB" w:rsidR="00E20AFE" w:rsidRDefault="00106A3B"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935FD1">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06A3B"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935FD1" w:rsidRPr="008B168C" w14:paraId="5536C62C" w14:textId="77777777" w:rsidTr="0080059B">
        <w:trPr>
          <w:gridAfter w:val="1"/>
          <w:wAfter w:w="14" w:type="dxa"/>
          <w:cantSplit/>
          <w:trHeight w:val="300"/>
        </w:trPr>
        <w:tc>
          <w:tcPr>
            <w:tcW w:w="850" w:type="dxa"/>
          </w:tcPr>
          <w:p w14:paraId="33803602" w14:textId="1E871869" w:rsidR="00935FD1" w:rsidRPr="004515B2" w:rsidRDefault="00935FD1" w:rsidP="00935FD1">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411" w:type="dxa"/>
            <w:gridSpan w:val="2"/>
          </w:tcPr>
          <w:p w14:paraId="58A4C2FE" w14:textId="77777777" w:rsidR="00935FD1" w:rsidRPr="004515B2" w:rsidRDefault="00935FD1" w:rsidP="00935FD1">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544" w:type="dxa"/>
            <w:gridSpan w:val="2"/>
          </w:tcPr>
          <w:p w14:paraId="43D96310" w14:textId="1F8F9585" w:rsidR="00935FD1" w:rsidRPr="008B168C" w:rsidRDefault="00935FD1" w:rsidP="00935FD1">
            <w:pPr>
              <w:rPr>
                <w:rFonts w:ascii="Times New Roman" w:hAnsi="Times New Roman" w:cs="Times New Roman"/>
              </w:rPr>
            </w:pPr>
            <w:r w:rsidRPr="2327CC7F">
              <w:rPr>
                <w:rFonts w:ascii="Times New Roman" w:hAnsi="Times New Roman" w:cs="Times New Roman"/>
              </w:rPr>
              <w:t xml:space="preserve">Nuo </w:t>
            </w:r>
            <w:r>
              <w:rPr>
                <w:rFonts w:ascii="Times New Roman" w:hAnsi="Times New Roman" w:cs="Times New Roman"/>
              </w:rPr>
              <w:t>2023 m. rugpjūčio 10 d. 8:00</w:t>
            </w:r>
            <w:r w:rsidR="0080059B">
              <w:rPr>
                <w:rFonts w:ascii="Times New Roman" w:hAnsi="Times New Roman" w:cs="Times New Roman"/>
              </w:rPr>
              <w:t xml:space="preserve"> </w:t>
            </w:r>
            <w:r>
              <w:rPr>
                <w:rFonts w:ascii="Times New Roman" w:hAnsi="Times New Roman" w:cs="Times New Roman"/>
              </w:rPr>
              <w:t>val.</w:t>
            </w:r>
            <w:r w:rsidRPr="2327CC7F">
              <w:rPr>
                <w:rFonts w:ascii="Times New Roman" w:hAnsi="Times New Roman" w:cs="Times New Roman"/>
              </w:rPr>
              <w:t xml:space="preserve"> </w:t>
            </w:r>
          </w:p>
        </w:tc>
        <w:tc>
          <w:tcPr>
            <w:tcW w:w="3465" w:type="dxa"/>
            <w:gridSpan w:val="2"/>
          </w:tcPr>
          <w:p w14:paraId="05BA4005" w14:textId="1E96DFDC" w:rsidR="00935FD1" w:rsidRPr="008B168C" w:rsidRDefault="00935FD1" w:rsidP="00935FD1">
            <w:pPr>
              <w:rPr>
                <w:rFonts w:ascii="Times New Roman" w:hAnsi="Times New Roman" w:cs="Times New Roman"/>
              </w:rPr>
            </w:pPr>
            <w:r w:rsidRPr="2327CC7F">
              <w:rPr>
                <w:rFonts w:ascii="Times New Roman" w:hAnsi="Times New Roman" w:cs="Times New Roman"/>
              </w:rPr>
              <w:t xml:space="preserve">Iki </w:t>
            </w:r>
            <w:r w:rsidRPr="00935FD1">
              <w:rPr>
                <w:rFonts w:ascii="Times New Roman" w:hAnsi="Times New Roman" w:cs="Times New Roman"/>
                <w:lang w:val="pt-BR"/>
              </w:rPr>
              <w:t xml:space="preserve">2023 m. </w:t>
            </w:r>
            <w:r>
              <w:rPr>
                <w:rFonts w:ascii="Times New Roman" w:hAnsi="Times New Roman" w:cs="Times New Roman"/>
                <w:lang w:val="pt-BR"/>
              </w:rPr>
              <w:t>spalio</w:t>
            </w:r>
            <w:r>
              <w:rPr>
                <w:rFonts w:ascii="Times New Roman" w:hAnsi="Times New Roman" w:cs="Times New Roman"/>
              </w:rPr>
              <w:t xml:space="preserve"> </w:t>
            </w:r>
            <w:r w:rsidRPr="00935FD1">
              <w:rPr>
                <w:rFonts w:ascii="Times New Roman" w:hAnsi="Times New Roman" w:cs="Times New Roman"/>
                <w:lang w:val="pt-BR"/>
              </w:rPr>
              <w:t>31 d. 17 val.</w:t>
            </w:r>
          </w:p>
        </w:tc>
      </w:tr>
      <w:tr w:rsidR="00DC7931" w:rsidRPr="008B168C" w14:paraId="0B0CF49A" w14:textId="77777777" w:rsidTr="0050208E">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411"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009" w:type="dxa"/>
            <w:gridSpan w:val="4"/>
          </w:tcPr>
          <w:p w14:paraId="5891F6DB" w14:textId="258A29C0" w:rsidR="00E20AFE" w:rsidRPr="008B168C" w:rsidRDefault="00106A3B"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0C5537E6" w:rsidR="00E20AFE" w:rsidRPr="008B168C" w:rsidRDefault="00106A3B"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935FD1">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50208E">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411"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009" w:type="dxa"/>
            <w:gridSpan w:val="4"/>
          </w:tcPr>
          <w:p w14:paraId="706A2DDD" w14:textId="1D96DBC2" w:rsidR="00E20AFE" w:rsidRPr="008B168C" w:rsidRDefault="00106A3B"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935FD1">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86540D2" w:rsidR="00571D7C" w:rsidRPr="008B168C" w:rsidRDefault="00E20AFE" w:rsidP="00935FD1">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50208E">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411"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009" w:type="dxa"/>
            <w:gridSpan w:val="4"/>
          </w:tcPr>
          <w:p w14:paraId="0E241976" w14:textId="77777777" w:rsidR="00155D27" w:rsidRDefault="528A60B0" w:rsidP="009C094C">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432C1B67" w:rsidR="009C094C" w:rsidRPr="009C094C" w:rsidRDefault="00106A3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106A3B"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106A3B"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50208E">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411"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009" w:type="dxa"/>
            <w:gridSpan w:val="4"/>
          </w:tcPr>
          <w:p w14:paraId="23C25B4F" w14:textId="115FA703" w:rsidR="00E20AFE" w:rsidRPr="00F9272F" w:rsidRDefault="00106A3B"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935FD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50208E">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411"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009" w:type="dxa"/>
            <w:gridSpan w:val="4"/>
          </w:tcPr>
          <w:p w14:paraId="701A4E1F" w14:textId="2F8E65DA" w:rsidR="00AF57CF" w:rsidRPr="008B168C" w:rsidRDefault="00106A3B"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935FD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06A3B"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106A3B"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06A3B"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06A3B"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106A3B"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BC3FF8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50208E">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2411"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009" w:type="dxa"/>
            <w:gridSpan w:val="4"/>
          </w:tcPr>
          <w:p w14:paraId="2DB84165" w14:textId="0ED92743" w:rsidR="00AC029E" w:rsidRPr="008B168C" w:rsidRDefault="00106A3B"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1"/>
                  <w14:checkedState w14:val="2612" w14:font="MS Gothic"/>
                  <w14:uncheckedState w14:val="2610" w14:font="MS Gothic"/>
                </w14:checkbox>
              </w:sdtPr>
              <w:sdtEndPr/>
              <w:sdtContent>
                <w:r w:rsidR="00935FD1">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06A3B"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06A3B"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50208E">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2411"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009" w:type="dxa"/>
            <w:gridSpan w:val="4"/>
          </w:tcPr>
          <w:p w14:paraId="2E2E2E0C" w14:textId="17CEC211" w:rsidR="00AC029E" w:rsidRDefault="00106A3B"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06A3B"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06A3B"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06A3B"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56A0BDF7" w:rsidR="00AC029E" w:rsidRPr="008B168C" w:rsidRDefault="00106A3B" w:rsidP="00935FD1">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50208E">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2411"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009" w:type="dxa"/>
            <w:gridSpan w:val="4"/>
          </w:tcPr>
          <w:p w14:paraId="026E59B8" w14:textId="69013327" w:rsidR="00AC029E" w:rsidRPr="008B168C" w:rsidRDefault="00106A3B"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06A3B"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06A3B"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06A3B"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6FA4A404" w:rsidR="00AC029E" w:rsidRPr="002E1152" w:rsidRDefault="00106A3B" w:rsidP="00935FD1">
            <w:pPr>
              <w:rPr>
                <w:rFonts w:ascii="Times New Roman" w:hAnsi="Times New Roman" w:cs="Times New Roman"/>
                <w:i/>
                <w:iCs/>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50208E">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2411"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009" w:type="dxa"/>
            <w:gridSpan w:val="4"/>
          </w:tcPr>
          <w:p w14:paraId="1FB827C2" w14:textId="6F70EC17" w:rsidR="00AC029E" w:rsidRPr="008B168C" w:rsidRDefault="00106A3B"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106A3B"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06A3B"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1A350DE3" w:rsidR="008071B6" w:rsidRPr="008B168C" w:rsidRDefault="00106A3B" w:rsidP="00935FD1">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50208E">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2411"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009" w:type="dxa"/>
            <w:gridSpan w:val="4"/>
          </w:tcPr>
          <w:p w14:paraId="22A9889E" w14:textId="24700DE8" w:rsidR="00AC029E" w:rsidRPr="008B168C" w:rsidRDefault="00106A3B"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06A3B"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0628E9E" w:rsidR="008071B6" w:rsidRPr="008B168C" w:rsidRDefault="00106A3B" w:rsidP="00935FD1">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50208E">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2411"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009" w:type="dxa"/>
            <w:gridSpan w:val="4"/>
          </w:tcPr>
          <w:p w14:paraId="372D5E21" w14:textId="643552B9" w:rsidR="00AC029E" w:rsidRPr="008B168C" w:rsidRDefault="00106A3B"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06A3B"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06A3B"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06A3B"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06A3B"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06A3B"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06A3B"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06A3B"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063D4ED2" w:rsidR="00AC029E" w:rsidRPr="008B168C" w:rsidRDefault="00106A3B" w:rsidP="00935FD1">
            <w:pPr>
              <w:rPr>
                <w:rFonts w:ascii="Times New Roman" w:hAnsi="Times New Roman" w:cs="Times New Roman"/>
              </w:rPr>
            </w:pPr>
            <w:sdt>
              <w:sdtPr>
                <w:rPr>
                  <w:rFonts w:ascii="Times New Roman" w:hAnsi="Times New Roman" w:cs="Times New Roman"/>
                </w:rPr>
                <w:id w:val="412980862"/>
                <w:placeholder>
                  <w:docPart w:val="67BB3693A75D4F6DB5E1F3F955A5ED45"/>
                </w:placeholder>
                <w14:checkbox>
                  <w14:checked w14:val="0"/>
                  <w14:checkedState w14:val="2612" w14:font="MS Gothic"/>
                  <w14:uncheckedState w14:val="2610" w14:font="MS Gothic"/>
                </w14:checkbox>
              </w:sdtPr>
              <w:sdtEndPr/>
              <w:sdtContent>
                <w:r w:rsidR="00935FD1" w:rsidRPr="008B168C">
                  <w:rPr>
                    <w:rFonts w:ascii="Segoe UI Symbol" w:hAnsi="Segoe UI Symbol" w:cs="Segoe UI Symbol"/>
                  </w:rPr>
                  <w:t>☐</w:t>
                </w:r>
              </w:sdtContent>
            </w:sdt>
            <w:r w:rsidR="00935FD1" w:rsidRPr="008B168C">
              <w:rPr>
                <w:rFonts w:ascii="Times New Roman" w:hAnsi="Times New Roman" w:cs="Times New Roman"/>
              </w:rPr>
              <w:t xml:space="preserve"> </w:t>
            </w:r>
            <w:r w:rsidR="72D3E05B" w:rsidRPr="2C4AF334">
              <w:rPr>
                <w:rFonts w:ascii="Times New Roman" w:hAnsi="Times New Roman" w:cs="Times New Roman"/>
              </w:rPr>
              <w:t>F.1.9 Duomenų kaupimo sistemos (kontrolė ir auditas)</w:t>
            </w:r>
          </w:p>
        </w:tc>
      </w:tr>
      <w:tr w:rsidR="00AC029E" w:rsidRPr="008B168C" w14:paraId="58F6382A" w14:textId="77777777" w:rsidTr="0050208E">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2411"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009" w:type="dxa"/>
            <w:gridSpan w:val="4"/>
          </w:tcPr>
          <w:p w14:paraId="7DB887BD" w14:textId="77777777" w:rsidR="00935FD1" w:rsidRDefault="00106A3B"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57829CAD" w:rsidR="00AC029E" w:rsidRPr="008B168C" w:rsidRDefault="00106A3B"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935FD1">
                  <w:rPr>
                    <w:rFonts w:ascii="MS Gothic" w:eastAsia="MS Gothic" w:hAnsi="MS Gothic" w:cs="Times New Roman" w:hint="eastAsia"/>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50208E">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2411"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009" w:type="dxa"/>
            <w:gridSpan w:val="4"/>
            <w:tcBorders>
              <w:bottom w:val="single" w:sz="4" w:space="0" w:color="auto"/>
            </w:tcBorders>
          </w:tcPr>
          <w:p w14:paraId="2A6C1CDA" w14:textId="4D09301A" w:rsidR="00AC029E" w:rsidRPr="008B168C" w:rsidRDefault="00106A3B"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106A3B"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06A3B"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2AE3A19A" w:rsidR="00AC029E" w:rsidRPr="008B168C" w:rsidRDefault="00106A3B" w:rsidP="00935FD1">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50208E">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2411"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009" w:type="dxa"/>
            <w:gridSpan w:val="4"/>
          </w:tcPr>
          <w:p w14:paraId="38F10E56" w14:textId="479E239B" w:rsidR="00AC029E" w:rsidRPr="008B168C" w:rsidRDefault="00106A3B"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06A3B"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06A3B"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106A3B"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106A3B"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06A3B"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06A3B"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50208E">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2411"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009" w:type="dxa"/>
            <w:gridSpan w:val="4"/>
          </w:tcPr>
          <w:p w14:paraId="1EFD59DC" w14:textId="4FE75042" w:rsidR="00AC029E" w:rsidRPr="008B168C" w:rsidRDefault="00106A3B"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79BB599F" w:rsidR="00AC029E" w:rsidRPr="008B168C" w:rsidRDefault="00106A3B" w:rsidP="00935FD1">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50208E">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2411"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009" w:type="dxa"/>
            <w:gridSpan w:val="4"/>
          </w:tcPr>
          <w:p w14:paraId="0F28723D" w14:textId="0DE19157" w:rsidR="00AC029E" w:rsidRPr="008B168C" w:rsidRDefault="00106A3B"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06A3B"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106A3B"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06A3B"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106A3B"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06A3B"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106A3B"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106A3B"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06A3B"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106A3B"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50208E">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2411"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009" w:type="dxa"/>
            <w:gridSpan w:val="4"/>
          </w:tcPr>
          <w:p w14:paraId="4CECE389" w14:textId="2AF660D9" w:rsidR="00AC029E" w:rsidRPr="008B168C" w:rsidRDefault="00106A3B"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106A3B"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50208E">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2411"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009" w:type="dxa"/>
            <w:gridSpan w:val="4"/>
          </w:tcPr>
          <w:p w14:paraId="2B2F979A" w14:textId="48DD02C3" w:rsidR="00AC029E" w:rsidRPr="008B168C" w:rsidRDefault="00106A3B"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50208E">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411"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009" w:type="dxa"/>
            <w:gridSpan w:val="4"/>
          </w:tcPr>
          <w:p w14:paraId="028046DE" w14:textId="29D9FF9C" w:rsidR="007139B4" w:rsidRDefault="00106A3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50208E">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2411"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009" w:type="dxa"/>
            <w:gridSpan w:val="4"/>
          </w:tcPr>
          <w:p w14:paraId="4BEA8866" w14:textId="03B31336" w:rsidR="2C4AF334" w:rsidRDefault="00106A3B" w:rsidP="00935FD1">
            <w:pPr>
              <w:rPr>
                <w:rFonts w:ascii="Segoe UI Symbol" w:hAnsi="Segoe UI Symbol" w:cs="Segoe UI Symbol"/>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tc>
      </w:tr>
      <w:tr w:rsidR="2C4AF334" w14:paraId="4812375F" w14:textId="77777777" w:rsidTr="0050208E">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2411"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009" w:type="dxa"/>
            <w:gridSpan w:val="4"/>
          </w:tcPr>
          <w:p w14:paraId="35501915" w14:textId="6D4ED0F4" w:rsidR="2C4AF334" w:rsidRPr="009C094C" w:rsidRDefault="00106A3B" w:rsidP="00935FD1">
            <w:pPr>
              <w:rPr>
                <w:rFonts w:ascii="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tc>
      </w:tr>
      <w:tr w:rsidR="00AC029E" w:rsidRPr="008B168C" w14:paraId="31C64C77" w14:textId="77777777" w:rsidTr="0050208E">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411"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009" w:type="dxa"/>
            <w:gridSpan w:val="4"/>
          </w:tcPr>
          <w:p w14:paraId="31C64C76" w14:textId="6CB4C0A1" w:rsidR="00FF7835" w:rsidRPr="00935FD1" w:rsidRDefault="00935FD1" w:rsidP="347B8ECA">
            <w:pPr>
              <w:spacing w:line="257" w:lineRule="auto"/>
              <w:rPr>
                <w:rFonts w:ascii="Times New Roman" w:eastAsia="Times New Roman" w:hAnsi="Times New Roman" w:cs="Times New Roman"/>
                <w:lang w:val="en-US"/>
              </w:rPr>
            </w:pPr>
            <w:r w:rsidRPr="00935FD1">
              <w:rPr>
                <w:rFonts w:ascii="Times New Roman" w:hAnsi="Times New Roman" w:cs="Times New Roman"/>
                <w:lang w:val="en-US"/>
              </w:rPr>
              <w:t>12 753 400,00 Eur</w:t>
            </w:r>
          </w:p>
        </w:tc>
      </w:tr>
      <w:tr w:rsidR="4926D183" w14:paraId="497C3D13" w14:textId="77777777" w:rsidTr="0050208E">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411"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009" w:type="dxa"/>
            <w:gridSpan w:val="4"/>
          </w:tcPr>
          <w:p w14:paraId="6AA86F82" w14:textId="07F4A7C2" w:rsidR="00390B47" w:rsidRPr="00352499" w:rsidRDefault="00106A3B"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_______ eur.</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r w:rsidR="06C8467B" w:rsidRPr="00352499">
              <w:rPr>
                <w:rFonts w:ascii="Times New Roman" w:hAnsi="Times New Roman" w:cs="Times New Roman"/>
              </w:rPr>
              <w:t>eur.</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r w:rsidR="06C8467B" w:rsidRPr="00352499">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r w:rsidR="06C8467B" w:rsidRPr="00352499">
              <w:rPr>
                <w:rFonts w:ascii="Times New Roman" w:hAnsi="Times New Roman" w:cs="Times New Roman"/>
              </w:rPr>
              <w:t>eur.</w:t>
            </w:r>
          </w:p>
        </w:tc>
      </w:tr>
      <w:tr w:rsidR="4926D183" w14:paraId="271B680A" w14:textId="77777777" w:rsidTr="0050208E">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411"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009" w:type="dxa"/>
            <w:gridSpan w:val="4"/>
          </w:tcPr>
          <w:p w14:paraId="678CE217" w14:textId="38AAB419" w:rsidR="4DC97C98" w:rsidRPr="0050208E" w:rsidRDefault="00935FD1" w:rsidP="009C094C">
            <w:pPr>
              <w:rPr>
                <w:rFonts w:ascii="Times New Roman" w:eastAsia="Times New Roman" w:hAnsi="Times New Roman" w:cs="Times New Roman"/>
              </w:rPr>
            </w:pPr>
            <w:r w:rsidRPr="0050208E">
              <w:rPr>
                <w:rFonts w:ascii="Times New Roman" w:eastAsia="Times New Roman" w:hAnsi="Times New Roman" w:cs="Times New Roman"/>
              </w:rPr>
              <w:t>10 540 000,00 Eur</w:t>
            </w:r>
          </w:p>
        </w:tc>
      </w:tr>
      <w:tr w:rsidR="4926D183" w14:paraId="5E2FCCAF" w14:textId="77777777" w:rsidTr="0050208E">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411" w:type="dxa"/>
            <w:gridSpan w:val="2"/>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009" w:type="dxa"/>
            <w:gridSpan w:val="4"/>
          </w:tcPr>
          <w:p w14:paraId="650FD000" w14:textId="0CB8D544" w:rsidR="0C6E61CA" w:rsidRPr="009C094C" w:rsidRDefault="0050208E"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0050208E">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2411" w:type="dxa"/>
            <w:gridSpan w:val="2"/>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009" w:type="dxa"/>
            <w:gridSpan w:val="4"/>
          </w:tcPr>
          <w:p w14:paraId="3CCAD6F4" w14:textId="3862C771" w:rsidR="7809CF08" w:rsidRPr="009C094C" w:rsidRDefault="0050208E"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50208E">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411"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009" w:type="dxa"/>
            <w:gridSpan w:val="4"/>
          </w:tcPr>
          <w:p w14:paraId="13557EF7" w14:textId="0907E796" w:rsidR="5C52ABD5" w:rsidRDefault="0050208E"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50208E">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411"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009" w:type="dxa"/>
            <w:gridSpan w:val="4"/>
          </w:tcPr>
          <w:p w14:paraId="1CF969C4" w14:textId="46A2143C" w:rsidR="4926D183" w:rsidRDefault="0050208E" w:rsidP="0050208E">
            <w:pPr>
              <w:rPr>
                <w:rFonts w:ascii="Times New Roman" w:hAnsi="Times New Roman" w:cs="Times New Roman"/>
                <w:i/>
                <w:iCs/>
              </w:rPr>
            </w:pPr>
            <w:r w:rsidRPr="0050208E">
              <w:rPr>
                <w:rFonts w:ascii="Times New Roman" w:eastAsia="Times New Roman" w:hAnsi="Times New Roman" w:cs="Times New Roman"/>
              </w:rPr>
              <w:t>2 213 400,00 Eur</w:t>
            </w:r>
          </w:p>
        </w:tc>
      </w:tr>
      <w:tr w:rsidR="00395C6D" w14:paraId="2FA854C9" w14:textId="77777777" w:rsidTr="0050208E">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411"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009" w:type="dxa"/>
            <w:gridSpan w:val="4"/>
          </w:tcPr>
          <w:p w14:paraId="5A55FBC3" w14:textId="3A320BD1" w:rsidR="00395C6D" w:rsidRPr="00395C6D" w:rsidRDefault="0050208E"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50208E">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411" w:type="dxa"/>
            <w:gridSpan w:val="2"/>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009" w:type="dxa"/>
            <w:gridSpan w:val="4"/>
          </w:tcPr>
          <w:p w14:paraId="31C64C7A" w14:textId="6F326D68" w:rsidR="00AC029E" w:rsidRPr="00352499" w:rsidRDefault="0050208E" w:rsidP="0050208E">
            <w:pPr>
              <w:rPr>
                <w:rFonts w:ascii="Times New Roman" w:hAnsi="Times New Roman" w:cs="Times New Roman"/>
                <w:i/>
                <w:iCs/>
              </w:rPr>
            </w:pPr>
            <w:r w:rsidRPr="00935FD1">
              <w:rPr>
                <w:rFonts w:ascii="Times New Roman" w:hAnsi="Times New Roman" w:cs="Times New Roman"/>
                <w:lang w:val="en-US"/>
              </w:rPr>
              <w:t>12 753 400,00 Eur</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0050208E">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2411" w:type="dxa"/>
            <w:gridSpan w:val="2"/>
          </w:tcPr>
          <w:p w14:paraId="48C0C022" w14:textId="5CEA5FCB" w:rsidR="00192BFE" w:rsidRPr="00352499" w:rsidRDefault="0050208E" w:rsidP="545FE871">
            <w:pPr>
              <w:spacing w:after="160" w:line="259" w:lineRule="auto"/>
              <w:rPr>
                <w:rFonts w:ascii="Times New Roman" w:hAnsi="Times New Roman" w:cs="Times New Roman"/>
                <w:i/>
                <w:iCs/>
              </w:rPr>
            </w:pPr>
            <w:r w:rsidRPr="00842A9C">
              <w:rPr>
                <w:rFonts w:ascii="Times New Roman" w:hAnsi="Times New Roman" w:cs="Times New Roman"/>
              </w:rPr>
              <w:t>11-002-02-11-01-04-04</w:t>
            </w:r>
          </w:p>
        </w:tc>
        <w:tc>
          <w:tcPr>
            <w:tcW w:w="7009" w:type="dxa"/>
            <w:gridSpan w:val="4"/>
          </w:tcPr>
          <w:p w14:paraId="2597C47A" w14:textId="0EE7F4AB" w:rsidR="00192BFE" w:rsidRPr="00352499" w:rsidRDefault="0050208E" w:rsidP="008F62D3">
            <w:pPr>
              <w:jc w:val="both"/>
              <w:rPr>
                <w:rFonts w:ascii="Times New Roman" w:hAnsi="Times New Roman" w:cs="Times New Roman"/>
                <w:i/>
                <w:iCs/>
              </w:rPr>
            </w:pPr>
            <w:r w:rsidRPr="00842A9C">
              <w:rPr>
                <w:rFonts w:ascii="Times New Roman" w:hAnsi="Times New Roman" w:cs="Times New Roman"/>
              </w:rPr>
              <w:t>Sveikatos sektoriaus skaitmeninimo projektai</w:t>
            </w:r>
            <w:r>
              <w:rPr>
                <w:rFonts w:ascii="Times New Roman" w:hAnsi="Times New Roman" w:cs="Times New Roman"/>
              </w:rPr>
              <w:t xml:space="preserve"> (</w:t>
            </w:r>
            <w:r w:rsidRPr="0050208E">
              <w:rPr>
                <w:rFonts w:ascii="Times New Roman" w:hAnsi="Times New Roman" w:cs="Times New Roman"/>
              </w:rPr>
              <w:t>Išmaniosios greitosios medicinos pagalbos (toliau – GMP) diegimas</w:t>
            </w:r>
            <w:r w:rsidRPr="00842A9C">
              <w:rPr>
                <w:rFonts w:ascii="Times New Roman" w:hAnsi="Times New Roman" w:cs="Times New Roman"/>
              </w:rPr>
              <w:t>)</w:t>
            </w:r>
          </w:p>
        </w:tc>
      </w:tr>
      <w:tr w:rsidR="00AC029E" w:rsidRPr="008B168C" w14:paraId="09CF0D37" w14:textId="5E93F9A5" w:rsidTr="0050208E">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411"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009" w:type="dxa"/>
            <w:gridSpan w:val="4"/>
          </w:tcPr>
          <w:p w14:paraId="6DDD2301" w14:textId="76902B4A" w:rsidR="00AC029E" w:rsidRPr="0050208E" w:rsidRDefault="0050208E" w:rsidP="2327CC7F">
            <w:pPr>
              <w:rPr>
                <w:rFonts w:ascii="Times New Roman" w:hAnsi="Times New Roman" w:cs="Times New Roman"/>
                <w:i/>
                <w:iCs/>
              </w:rPr>
            </w:pPr>
            <w:r w:rsidRPr="0050208E">
              <w:rPr>
                <w:rFonts w:ascii="Times New Roman" w:hAnsi="Times New Roman" w:cs="Times New Roman"/>
                <w:iCs/>
                <w:szCs w:val="24"/>
              </w:rPr>
              <w:t>Lietuvos Respublikos gyventojai, GMP dispečerinės ir dispečeriai, GMP personalas, dirbantis GMP brigadoje</w:t>
            </w:r>
            <w:r>
              <w:rPr>
                <w:rFonts w:ascii="Times New Roman" w:hAnsi="Times New Roman" w:cs="Times New Roman"/>
                <w:iCs/>
                <w:szCs w:val="24"/>
              </w:rPr>
              <w:t>.</w:t>
            </w:r>
          </w:p>
        </w:tc>
      </w:tr>
      <w:tr w:rsidR="00AC029E" w:rsidRPr="008B168C" w14:paraId="5DF64BDA" w14:textId="212F7AE2" w:rsidTr="0050208E">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2411" w:type="dxa"/>
            <w:gridSpan w:val="2"/>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009" w:type="dxa"/>
            <w:gridSpan w:val="4"/>
          </w:tcPr>
          <w:p w14:paraId="3589E60D" w14:textId="2B9CE439" w:rsidR="00AC029E" w:rsidRPr="0050208E" w:rsidRDefault="0050208E" w:rsidP="00AC029E">
            <w:pPr>
              <w:rPr>
                <w:rFonts w:ascii="Times New Roman" w:hAnsi="Times New Roman" w:cs="Times New Roman"/>
                <w:i/>
                <w:iCs/>
              </w:rPr>
            </w:pPr>
            <w:r w:rsidRPr="0050208E">
              <w:rPr>
                <w:rFonts w:ascii="Times New Roman" w:hAnsi="Times New Roman" w:cs="Times New Roman"/>
                <w:color w:val="000000"/>
                <w:bdr w:val="none" w:sz="0" w:space="0" w:color="auto" w:frame="1"/>
              </w:rPr>
              <w:t>Greitosios medicinos pagalbos tarnyba (toliau-GMP tarnyba)</w:t>
            </w:r>
          </w:p>
        </w:tc>
      </w:tr>
      <w:tr w:rsidR="00D548BA" w:rsidRPr="008B168C" w14:paraId="3FA5F900" w14:textId="77777777" w:rsidTr="0050208E">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2411" w:type="dxa"/>
            <w:gridSpan w:val="2"/>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009" w:type="dxa"/>
            <w:gridSpan w:val="4"/>
          </w:tcPr>
          <w:p w14:paraId="12EADA53" w14:textId="309E4D76" w:rsidR="00625FE0" w:rsidRPr="00897E9C" w:rsidRDefault="00106A3B"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897E9C">
                  <w:rPr>
                    <w:rFonts w:ascii="MS Gothic" w:eastAsia="MS Gothic" w:hAnsi="MS Gothic" w:cs="Times New Roman" w:hint="eastAsia"/>
                  </w:rPr>
                  <w:t>☒</w:t>
                </w:r>
              </w:sdtContent>
            </w:sdt>
            <w:r w:rsidR="00625FE0" w:rsidRPr="00352499">
              <w:rPr>
                <w:rFonts w:ascii="Times New Roman" w:hAnsi="Times New Roman" w:cs="Times New Roman"/>
                <w:b/>
                <w:sz w:val="20"/>
                <w:szCs w:val="20"/>
              </w:rPr>
              <w:t xml:space="preserve"> </w:t>
            </w:r>
            <w:r w:rsidR="00625FE0" w:rsidRPr="00897E9C">
              <w:rPr>
                <w:rFonts w:ascii="Times New Roman" w:hAnsi="Times New Roman" w:cs="Times New Roman"/>
                <w:bCs/>
              </w:rPr>
              <w:t>Viešasis</w:t>
            </w:r>
          </w:p>
          <w:p w14:paraId="187445C9" w14:textId="440E7BA3" w:rsidR="00625FE0" w:rsidRPr="00352499" w:rsidRDefault="00106A3B" w:rsidP="00897E9C">
            <w:pPr>
              <w:rPr>
                <w:rFonts w:ascii="Times New Roman" w:hAnsi="Times New Roman" w:cs="Times New Roman"/>
                <w:i/>
                <w:i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97E9C">
                  <w:rPr>
                    <w:rFonts w:ascii="MS Gothic" w:eastAsia="MS Gothic" w:hAnsi="MS Gothic" w:cs="Times New Roman" w:hint="eastAsia"/>
                    <w:bCs/>
                  </w:rPr>
                  <w:t>☐</w:t>
                </w:r>
              </w:sdtContent>
            </w:sdt>
            <w:r w:rsidR="00625FE0" w:rsidRPr="00897E9C">
              <w:rPr>
                <w:rFonts w:ascii="Times New Roman" w:hAnsi="Times New Roman" w:cs="Times New Roman"/>
                <w:bCs/>
              </w:rPr>
              <w:t xml:space="preserve"> Privatusis</w:t>
            </w:r>
          </w:p>
        </w:tc>
      </w:tr>
      <w:tr w:rsidR="00D548BA" w:rsidRPr="008B168C" w14:paraId="3D216911" w14:textId="77777777" w:rsidTr="0050208E">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411"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009" w:type="dxa"/>
            <w:gridSpan w:val="4"/>
          </w:tcPr>
          <w:p w14:paraId="19DC8D32" w14:textId="7E61ED29" w:rsidR="00D548BA" w:rsidRPr="00B52EB3" w:rsidRDefault="0080059B" w:rsidP="00D548BA">
            <w:pPr>
              <w:rPr>
                <w:rFonts w:ascii="Times New Roman" w:hAnsi="Times New Roman" w:cs="Times New Roman"/>
                <w:i/>
                <w:iCs/>
              </w:rPr>
            </w:pPr>
            <w:r>
              <w:rPr>
                <w:rFonts w:ascii="Times New Roman" w:hAnsi="Times New Roman" w:cs="Times New Roman"/>
              </w:rPr>
              <w:t>P</w:t>
            </w:r>
            <w:r w:rsidR="00897E9C" w:rsidRPr="007A0245">
              <w:rPr>
                <w:rFonts w:ascii="Times New Roman" w:hAnsi="Times New Roman" w:cs="Times New Roman"/>
              </w:rPr>
              <w:t>rojekt</w:t>
            </w:r>
            <w:r>
              <w:rPr>
                <w:rFonts w:ascii="Times New Roman" w:hAnsi="Times New Roman" w:cs="Times New Roman"/>
              </w:rPr>
              <w:t>e</w:t>
            </w:r>
            <w:r w:rsidR="00897E9C" w:rsidRPr="007A0245">
              <w:rPr>
                <w:rFonts w:ascii="Times New Roman" w:hAnsi="Times New Roman" w:cs="Times New Roman"/>
              </w:rPr>
              <w:t xml:space="preserve"> partneriai negalimi</w:t>
            </w:r>
          </w:p>
        </w:tc>
      </w:tr>
      <w:tr w:rsidR="00D548BA" w14:paraId="384CD925" w14:textId="77777777" w:rsidTr="0050208E">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411"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009" w:type="dxa"/>
            <w:gridSpan w:val="4"/>
          </w:tcPr>
          <w:p w14:paraId="42C9777A" w14:textId="6B7C5F24" w:rsidR="00D548BA" w:rsidRDefault="00897E9C" w:rsidP="008F62D3">
            <w:pPr>
              <w:jc w:val="both"/>
              <w:rPr>
                <w:rFonts w:ascii="Times New Roman" w:hAnsi="Times New Roman" w:cs="Times New Roman"/>
                <w:i/>
                <w:iCs/>
              </w:rPr>
            </w:pPr>
            <w:r w:rsidRPr="00935FD1">
              <w:rPr>
                <w:rFonts w:ascii="Times New Roman" w:hAnsi="Times New Roman" w:cs="Times New Roman"/>
                <w:lang w:val="en-US"/>
              </w:rPr>
              <w:t>12 753 400,00 Eur</w:t>
            </w:r>
          </w:p>
        </w:tc>
      </w:tr>
      <w:tr w:rsidR="00D548BA" w14:paraId="27CDC5B4" w14:textId="77777777" w:rsidTr="0050208E">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411"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009" w:type="dxa"/>
            <w:gridSpan w:val="4"/>
          </w:tcPr>
          <w:p w14:paraId="6F1A2BCF" w14:textId="4B3B5F72" w:rsidR="00D548BA" w:rsidRPr="00352499" w:rsidRDefault="00897E9C" w:rsidP="008F62D3">
            <w:pPr>
              <w:jc w:val="both"/>
              <w:rPr>
                <w:rFonts w:ascii="Times New Roman" w:hAnsi="Times New Roman" w:cs="Times New Roman"/>
                <w:i/>
                <w:iCs/>
              </w:rPr>
            </w:pPr>
            <w:r w:rsidRPr="007A0245">
              <w:rPr>
                <w:rFonts w:ascii="Times New Roman" w:hAnsi="Times New Roman" w:cs="Times New Roman"/>
              </w:rPr>
              <w:t>100 proc.</w:t>
            </w:r>
            <w:r w:rsidR="21B6B153" w:rsidRPr="00352499">
              <w:rPr>
                <w:rFonts w:ascii="Times New Roman" w:hAnsi="Times New Roman" w:cs="Times New Roman"/>
                <w:i/>
              </w:rPr>
              <w:t xml:space="preserve"> </w:t>
            </w:r>
            <w:r w:rsidR="00D548BA" w:rsidRPr="00352499">
              <w:rPr>
                <w:rFonts w:ascii="Times New Roman" w:hAnsi="Times New Roman" w:cs="Times New Roman"/>
                <w:i/>
              </w:rPr>
              <w:t xml:space="preserve"> </w:t>
            </w:r>
          </w:p>
        </w:tc>
      </w:tr>
      <w:tr w:rsidR="00D548BA" w:rsidRPr="008B168C" w14:paraId="2BB4D75E" w14:textId="77777777" w:rsidTr="0050208E">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411"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009" w:type="dxa"/>
            <w:gridSpan w:val="4"/>
          </w:tcPr>
          <w:p w14:paraId="7D4DC614" w14:textId="610C601D" w:rsidR="00D548BA" w:rsidRPr="00352499" w:rsidRDefault="00897E9C" w:rsidP="00897E9C">
            <w:pPr>
              <w:jc w:val="both"/>
              <w:rPr>
                <w:rFonts w:ascii="Times New Roman" w:hAnsi="Times New Roman" w:cs="Times New Roman"/>
                <w:i/>
                <w:u w:val="single"/>
              </w:rPr>
            </w:pPr>
            <w:r>
              <w:rPr>
                <w:rFonts w:ascii="Times New Roman" w:hAnsi="Times New Roman" w:cs="Times New Roman"/>
                <w:i/>
                <w:iCs/>
              </w:rPr>
              <w:t>-</w:t>
            </w: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4CC180C7" w14:textId="62D2B00A" w:rsidR="00897E9C" w:rsidRPr="00897E9C" w:rsidRDefault="00897E9C" w:rsidP="00897E9C">
            <w:pPr>
              <w:jc w:val="both"/>
              <w:rPr>
                <w:rFonts w:ascii="Times New Roman" w:hAnsi="Times New Roman" w:cs="Times New Roman"/>
              </w:rPr>
            </w:pPr>
            <w:r w:rsidRPr="00897E9C">
              <w:rPr>
                <w:rFonts w:ascii="Times New Roman" w:hAnsi="Times New Roman" w:cs="Times New Roman"/>
              </w:rPr>
              <w:t>1. Kryžminis finansavimas netaikomas.</w:t>
            </w:r>
          </w:p>
          <w:p w14:paraId="367636C6" w14:textId="57564CED" w:rsidR="00897E9C" w:rsidRPr="00897E9C" w:rsidRDefault="00897E9C" w:rsidP="00897E9C">
            <w:pPr>
              <w:jc w:val="both"/>
              <w:rPr>
                <w:rFonts w:ascii="Times New Roman" w:hAnsi="Times New Roman" w:cs="Times New Roman"/>
              </w:rPr>
            </w:pPr>
            <w:r w:rsidRPr="00897E9C">
              <w:rPr>
                <w:rFonts w:ascii="Times New Roman" w:hAnsi="Times New Roman" w:cs="Times New Roman"/>
              </w:rPr>
              <w:t xml:space="preserve">2. Projekto vykdytojui, vadovaujantis </w:t>
            </w:r>
            <w:r w:rsidR="0080059B">
              <w:rPr>
                <w:rFonts w:ascii="Times New Roman" w:hAnsi="Times New Roman" w:cs="Times New Roman"/>
              </w:rPr>
              <w:t xml:space="preserve">Projektų </w:t>
            </w:r>
            <w:proofErr w:type="spellStart"/>
            <w:r w:rsidR="0080059B">
              <w:rPr>
                <w:rFonts w:ascii="Times New Roman" w:hAnsi="Times New Roman" w:cs="Times New Roman"/>
              </w:rPr>
              <w:t>adminstravimo</w:t>
            </w:r>
            <w:proofErr w:type="spellEnd"/>
            <w:r w:rsidR="0080059B">
              <w:rPr>
                <w:rFonts w:ascii="Times New Roman" w:hAnsi="Times New Roman" w:cs="Times New Roman"/>
              </w:rPr>
              <w:t xml:space="preserve"> ir finansavimo taisyklėmis (</w:t>
            </w:r>
            <w:r w:rsidRPr="0080059B">
              <w:rPr>
                <w:rFonts w:ascii="Times New Roman" w:hAnsi="Times New Roman" w:cs="Times New Roman"/>
              </w:rPr>
              <w:t>PAFT</w:t>
            </w:r>
            <w:r w:rsidR="0080059B">
              <w:rPr>
                <w:rFonts w:ascii="Times New Roman" w:hAnsi="Times New Roman" w:cs="Times New Roman"/>
              </w:rPr>
              <w:t>)</w:t>
            </w:r>
            <w:r w:rsidRPr="00897E9C">
              <w:rPr>
                <w:rFonts w:ascii="Times New Roman" w:hAnsi="Times New Roman" w:cs="Times New Roman"/>
              </w:rPr>
              <w:t xml:space="preserve"> numatytomis sąlygomis, gali būti mokamas avansas.</w:t>
            </w:r>
          </w:p>
          <w:p w14:paraId="702013A8" w14:textId="31A61289" w:rsidR="00897E9C" w:rsidRPr="00897E9C" w:rsidRDefault="00897E9C" w:rsidP="00897E9C">
            <w:pPr>
              <w:jc w:val="both"/>
              <w:rPr>
                <w:rFonts w:ascii="Times New Roman" w:hAnsi="Times New Roman" w:cs="Times New Roman"/>
              </w:rPr>
            </w:pPr>
            <w:r w:rsidRPr="00897E9C">
              <w:rPr>
                <w:rFonts w:ascii="Times New Roman" w:hAnsi="Times New Roman" w:cs="Times New Roman"/>
              </w:rPr>
              <w:t>3. Projekto išlaidos įgyvendinimo metu apmokamos išlaidų kompensavimo būdu projekto vykdytojui deklaruojant patirtas ir apmokėtas išlaidas, supaprastintai apmokamas išlaidas arba kartu derinant šias abi apmokėjimo formas.</w:t>
            </w:r>
          </w:p>
          <w:p w14:paraId="199F0A0C" w14:textId="1078A740" w:rsidR="00897E9C" w:rsidRPr="00897E9C" w:rsidRDefault="00897E9C" w:rsidP="00897E9C">
            <w:pPr>
              <w:jc w:val="both"/>
              <w:rPr>
                <w:rFonts w:ascii="Times New Roman" w:hAnsi="Times New Roman" w:cs="Times New Roman"/>
              </w:rPr>
            </w:pPr>
            <w:r w:rsidRPr="00897E9C">
              <w:rPr>
                <w:rFonts w:ascii="Times New Roman" w:hAnsi="Times New Roman" w:cs="Times New Roman"/>
              </w:rPr>
              <w:t>4. Išlaidų tinkamumo finansuoti reikalavimai nustatyti PAFT VII skyriuje „Projektų išlaidų reikalavimai“.</w:t>
            </w:r>
          </w:p>
          <w:p w14:paraId="05512523" w14:textId="71E403F8" w:rsidR="00897E9C" w:rsidRPr="00897E9C" w:rsidRDefault="00897E9C" w:rsidP="00897E9C">
            <w:pPr>
              <w:jc w:val="both"/>
              <w:rPr>
                <w:rFonts w:ascii="Times New Roman" w:hAnsi="Times New Roman" w:cs="Times New Roman"/>
              </w:rPr>
            </w:pPr>
            <w:r w:rsidRPr="00897E9C">
              <w:rPr>
                <w:rFonts w:ascii="Times New Roman" w:hAnsi="Times New Roman" w:cs="Times New Roman"/>
              </w:rPr>
              <w:t xml:space="preserve">5. Projektui taikomi supaprastinti išlaidų dydžiai, kurie nurodyti </w:t>
            </w:r>
            <w:r w:rsidR="0080059B">
              <w:rPr>
                <w:rFonts w:ascii="Times New Roman" w:hAnsi="Times New Roman" w:cs="Times New Roman"/>
              </w:rPr>
              <w:t>kvietim</w:t>
            </w:r>
            <w:r w:rsidR="0080059B" w:rsidRPr="0080059B">
              <w:rPr>
                <w:rFonts w:ascii="Times New Roman" w:hAnsi="Times New Roman" w:cs="Times New Roman"/>
              </w:rPr>
              <w:t>o</w:t>
            </w:r>
            <w:r w:rsidRPr="0080059B">
              <w:rPr>
                <w:rFonts w:ascii="Times New Roman" w:hAnsi="Times New Roman" w:cs="Times New Roman"/>
              </w:rPr>
              <w:t xml:space="preserve"> </w:t>
            </w:r>
            <w:r w:rsidR="0080059B" w:rsidRPr="0080059B">
              <w:rPr>
                <w:rFonts w:ascii="Times New Roman" w:hAnsi="Times New Roman" w:cs="Times New Roman"/>
              </w:rPr>
              <w:t>2.</w:t>
            </w:r>
            <w:r w:rsidRPr="0080059B">
              <w:rPr>
                <w:rFonts w:ascii="Times New Roman" w:hAnsi="Times New Roman" w:cs="Times New Roman"/>
              </w:rPr>
              <w:t>14</w:t>
            </w:r>
            <w:r w:rsidR="0080059B" w:rsidRPr="0080059B">
              <w:rPr>
                <w:rFonts w:ascii="Times New Roman" w:hAnsi="Times New Roman" w:cs="Times New Roman"/>
              </w:rPr>
              <w:t>.2</w:t>
            </w:r>
            <w:r w:rsidRPr="0080059B">
              <w:rPr>
                <w:rFonts w:ascii="Times New Roman" w:hAnsi="Times New Roman" w:cs="Times New Roman"/>
              </w:rPr>
              <w:t xml:space="preserve"> punkte</w:t>
            </w:r>
            <w:r w:rsidRPr="00897E9C">
              <w:rPr>
                <w:rFonts w:ascii="Times New Roman" w:hAnsi="Times New Roman" w:cs="Times New Roman"/>
              </w:rPr>
              <w:t xml:space="preserve"> „Projektų veiklų ir jungtinio projekto projektų įgyvendinimui taikomi supaprastintai apmokamų išlaidų dydžiai“.</w:t>
            </w:r>
          </w:p>
          <w:p w14:paraId="150A5ABA" w14:textId="32F02A7D" w:rsidR="00897E9C" w:rsidRPr="00897E9C" w:rsidRDefault="00897E9C" w:rsidP="0080059B">
            <w:pPr>
              <w:jc w:val="both"/>
              <w:rPr>
                <w:rFonts w:ascii="Times New Roman" w:hAnsi="Times New Roman" w:cs="Times New Roman"/>
              </w:rPr>
            </w:pPr>
            <w:r w:rsidRPr="00897E9C">
              <w:rPr>
                <w:rFonts w:ascii="Times New Roman" w:hAnsi="Times New Roman" w:cs="Times New Roman"/>
              </w:rPr>
              <w:t xml:space="preserve">6. PVM nėra tinkamas finansuoti EGADP lėšomis. PVM gali būti finansuojamas Lietuvos biudžeto lėšomis vadovaujantis PAFT ketvirtajame skirsnyje nustatyta tvarka. Projektuose išlaidos nurodomos su PVM, o jo tinkamumas finansuoti bus nustatytas vertinimo metu. </w:t>
            </w:r>
          </w:p>
          <w:p w14:paraId="49474F16" w14:textId="5086222E" w:rsidR="00897E9C" w:rsidRPr="00897E9C" w:rsidRDefault="00897E9C" w:rsidP="00897E9C">
            <w:pPr>
              <w:jc w:val="both"/>
              <w:rPr>
                <w:rFonts w:ascii="Times New Roman" w:hAnsi="Times New Roman" w:cs="Times New Roman"/>
              </w:rPr>
            </w:pPr>
            <w:r w:rsidRPr="00897E9C">
              <w:rPr>
                <w:rFonts w:ascii="Times New Roman" w:hAnsi="Times New Roman" w:cs="Times New Roman"/>
              </w:rPr>
              <w:t xml:space="preserve">7. Pagal </w:t>
            </w:r>
            <w:r w:rsidR="0080059B">
              <w:rPr>
                <w:rFonts w:ascii="Times New Roman" w:hAnsi="Times New Roman" w:cs="Times New Roman"/>
              </w:rPr>
              <w:t>PFSA</w:t>
            </w:r>
            <w:r w:rsidRPr="00897E9C">
              <w:rPr>
                <w:rFonts w:ascii="Times New Roman" w:hAnsi="Times New Roman" w:cs="Times New Roman"/>
              </w:rPr>
              <w:t xml:space="preserve"> netinkamos finansuoti projekto išlaidos:</w:t>
            </w:r>
          </w:p>
          <w:p w14:paraId="4FB1DDB3" w14:textId="48A41838" w:rsidR="00897E9C" w:rsidRPr="00897E9C" w:rsidRDefault="00897E9C" w:rsidP="00897E9C">
            <w:pPr>
              <w:jc w:val="both"/>
              <w:rPr>
                <w:rFonts w:ascii="Times New Roman" w:hAnsi="Times New Roman" w:cs="Times New Roman"/>
              </w:rPr>
            </w:pPr>
            <w:r w:rsidRPr="00897E9C">
              <w:rPr>
                <w:rFonts w:ascii="Times New Roman" w:hAnsi="Times New Roman" w:cs="Times New Roman"/>
              </w:rPr>
              <w:t>7.1. žemės ir kito nekilnojamojo turto įsigijimo išlaidos;</w:t>
            </w:r>
          </w:p>
          <w:p w14:paraId="75930CA4" w14:textId="4B2AAC83" w:rsidR="00897E9C" w:rsidRPr="00897E9C" w:rsidRDefault="00897E9C" w:rsidP="00897E9C">
            <w:pPr>
              <w:jc w:val="both"/>
              <w:rPr>
                <w:rFonts w:ascii="Times New Roman" w:hAnsi="Times New Roman" w:cs="Times New Roman"/>
              </w:rPr>
            </w:pPr>
            <w:r w:rsidRPr="00897E9C">
              <w:rPr>
                <w:rFonts w:ascii="Times New Roman" w:hAnsi="Times New Roman" w:cs="Times New Roman"/>
              </w:rPr>
              <w:t>7</w:t>
            </w:r>
            <w:r w:rsidRPr="00897E9C">
              <w:rPr>
                <w:rFonts w:ascii="Times New Roman" w:hAnsi="Times New Roman" w:cs="Times New Roman"/>
                <w:lang w:val="pt-BR"/>
              </w:rPr>
              <w:t xml:space="preserve">.2. </w:t>
            </w:r>
            <w:r w:rsidRPr="00897E9C">
              <w:rPr>
                <w:rFonts w:ascii="Times New Roman" w:hAnsi="Times New Roman" w:cs="Times New Roman"/>
              </w:rPr>
              <w:t>remonto / rekonstrukcijos darbai;</w:t>
            </w:r>
          </w:p>
          <w:p w14:paraId="2558F002" w14:textId="27BD93DF" w:rsidR="00897E9C" w:rsidRPr="00897E9C" w:rsidRDefault="00897E9C" w:rsidP="00897E9C">
            <w:pPr>
              <w:jc w:val="both"/>
              <w:rPr>
                <w:rFonts w:ascii="Times New Roman" w:hAnsi="Times New Roman" w:cs="Times New Roman"/>
              </w:rPr>
            </w:pPr>
            <w:r w:rsidRPr="00897E9C">
              <w:rPr>
                <w:rFonts w:ascii="Times New Roman" w:hAnsi="Times New Roman" w:cs="Times New Roman"/>
              </w:rPr>
              <w:t xml:space="preserve">7.3. </w:t>
            </w:r>
            <w:r w:rsidRPr="00897E9C">
              <w:rPr>
                <w:rFonts w:ascii="Times New Roman" w:hAnsi="Times New Roman" w:cs="Times New Roman"/>
                <w:bCs/>
              </w:rPr>
              <w:t>baldai</w:t>
            </w:r>
            <w:r w:rsidRPr="00897E9C">
              <w:rPr>
                <w:rFonts w:ascii="Times New Roman" w:hAnsi="Times New Roman" w:cs="Times New Roman"/>
              </w:rPr>
              <w:t>;</w:t>
            </w:r>
          </w:p>
          <w:p w14:paraId="5FFC3D17" w14:textId="56BC4219" w:rsidR="00897E9C" w:rsidRPr="00897E9C" w:rsidRDefault="00897E9C" w:rsidP="00897E9C">
            <w:pPr>
              <w:tabs>
                <w:tab w:val="left" w:pos="426"/>
                <w:tab w:val="left" w:pos="709"/>
              </w:tabs>
              <w:jc w:val="both"/>
              <w:rPr>
                <w:rFonts w:ascii="Times New Roman" w:hAnsi="Times New Roman" w:cs="Times New Roman"/>
                <w:color w:val="000000"/>
                <w:szCs w:val="24"/>
              </w:rPr>
            </w:pPr>
            <w:r w:rsidRPr="00897E9C">
              <w:rPr>
                <w:rFonts w:ascii="Times New Roman" w:hAnsi="Times New Roman" w:cs="Times New Roman"/>
              </w:rPr>
              <w:t xml:space="preserve">7.4. </w:t>
            </w:r>
            <w:r w:rsidRPr="00897E9C">
              <w:rPr>
                <w:rFonts w:ascii="Times New Roman" w:hAnsi="Times New Roman" w:cs="Times New Roman"/>
                <w:szCs w:val="24"/>
              </w:rPr>
              <w:t>transporto priemonių įsigijimo</w:t>
            </w:r>
            <w:r w:rsidRPr="00897E9C">
              <w:rPr>
                <w:rFonts w:ascii="Times New Roman" w:hAnsi="Times New Roman" w:cs="Times New Roman"/>
                <w:color w:val="000000"/>
                <w:szCs w:val="24"/>
              </w:rPr>
              <w:t>, lizingo (finansinės nuomos), eksploatavimo ir susijusios išlaidos;</w:t>
            </w:r>
          </w:p>
          <w:p w14:paraId="6AC07651" w14:textId="5D551884" w:rsidR="00897E9C" w:rsidRPr="00897E9C" w:rsidRDefault="00897E9C" w:rsidP="00897E9C">
            <w:pPr>
              <w:jc w:val="both"/>
              <w:rPr>
                <w:rFonts w:ascii="Times New Roman" w:hAnsi="Times New Roman" w:cs="Times New Roman"/>
              </w:rPr>
            </w:pPr>
            <w:r w:rsidRPr="00897E9C">
              <w:rPr>
                <w:rFonts w:ascii="Times New Roman" w:hAnsi="Times New Roman" w:cs="Times New Roman"/>
              </w:rPr>
              <w:t>7.5. vienkartinės priemonės, higienos prekės ir kitos panašios paslaugoms teikti reikalingos priemonės;</w:t>
            </w:r>
          </w:p>
          <w:p w14:paraId="7487EEE5" w14:textId="7C6794F0" w:rsidR="00897E9C" w:rsidRPr="00897E9C" w:rsidRDefault="00897E9C" w:rsidP="00897E9C">
            <w:pPr>
              <w:jc w:val="both"/>
              <w:rPr>
                <w:rFonts w:ascii="Times New Roman" w:hAnsi="Times New Roman" w:cs="Times New Roman"/>
              </w:rPr>
            </w:pPr>
            <w:r w:rsidRPr="00897E9C">
              <w:rPr>
                <w:rFonts w:ascii="Times New Roman" w:hAnsi="Times New Roman" w:cs="Times New Roman"/>
              </w:rPr>
              <w:t>7.6. naudojamo ilgalaikio turto nusidėvėjimo (amortizacijos) sąnaudos;</w:t>
            </w:r>
          </w:p>
          <w:p w14:paraId="1DE4AF7E" w14:textId="53140090" w:rsidR="00897E9C" w:rsidRPr="00897E9C" w:rsidRDefault="00897E9C" w:rsidP="00897E9C">
            <w:pPr>
              <w:jc w:val="both"/>
              <w:rPr>
                <w:rFonts w:ascii="Times New Roman" w:hAnsi="Times New Roman" w:cs="Times New Roman"/>
              </w:rPr>
            </w:pPr>
            <w:r w:rsidRPr="00897E9C">
              <w:rPr>
                <w:rFonts w:ascii="Times New Roman" w:hAnsi="Times New Roman" w:cs="Times New Roman"/>
              </w:rPr>
              <w:t>7.7. PĮP rengimo išlaidos (išskyrus investicijų projekto ar kitų su PĮP privalomų teikti dokumentų rengimo išlaidas);</w:t>
            </w:r>
          </w:p>
          <w:p w14:paraId="692D489E" w14:textId="10D7670B" w:rsidR="00897E9C" w:rsidRPr="00897E9C" w:rsidRDefault="00897E9C" w:rsidP="00897E9C">
            <w:pPr>
              <w:jc w:val="both"/>
              <w:rPr>
                <w:rFonts w:ascii="Times New Roman" w:hAnsi="Times New Roman" w:cs="Times New Roman"/>
                <w:szCs w:val="24"/>
              </w:rPr>
            </w:pPr>
            <w:r w:rsidRPr="00897E9C">
              <w:rPr>
                <w:rFonts w:ascii="Times New Roman" w:hAnsi="Times New Roman" w:cs="Times New Roman"/>
              </w:rPr>
              <w:t xml:space="preserve">7.8. išlaidos, kuriomis pakeičiamos periodinės nacionalinės biudžeto išlaidos (tokios kaip valstybės tarnautojų, mokytojų, gydytojų atlyginimai už kasdienį darbą, periodinės infrastruktūros priežiūros išlaidos ir pan., angl. </w:t>
            </w:r>
            <w:r w:rsidRPr="00897E9C">
              <w:rPr>
                <w:rFonts w:ascii="Times New Roman" w:hAnsi="Times New Roman" w:cs="Times New Roman"/>
                <w:i/>
                <w:iCs/>
              </w:rPr>
              <w:t>recurrent costs</w:t>
            </w:r>
            <w:r w:rsidRPr="00897E9C">
              <w:rPr>
                <w:rFonts w:ascii="Times New Roman" w:hAnsi="Times New Roman" w:cs="Times New Roman"/>
              </w:rPr>
              <w:t>), išskyrus atvejus, kai tokios išlaidos numatytos plane „Naujos kartos Lietuva“ arba suderintos su EK. DU tinkamas esamiems įstaigų darbuotojams tik tuo atveju, jei darbo užmokestis mokamas už papildomų funkcijų ar užduočių, nenustatytų pareigybės aprašyme, vykdymą.</w:t>
            </w:r>
          </w:p>
          <w:p w14:paraId="682D5D86" w14:textId="77777777" w:rsidR="00D548BA" w:rsidRDefault="00897E9C" w:rsidP="00F36ECA">
            <w:pPr>
              <w:jc w:val="both"/>
              <w:rPr>
                <w:rFonts w:ascii="Times New Roman" w:hAnsi="Times New Roman" w:cs="Times New Roman"/>
                <w:bCs/>
                <w:szCs w:val="24"/>
              </w:rPr>
            </w:pPr>
            <w:r w:rsidRPr="00897E9C">
              <w:rPr>
                <w:rFonts w:ascii="Times New Roman" w:hAnsi="Times New Roman" w:cs="Times New Roman"/>
              </w:rPr>
              <w:t xml:space="preserve">8. </w:t>
            </w:r>
            <w:r w:rsidRPr="00897E9C">
              <w:rPr>
                <w:rFonts w:ascii="Times New Roman" w:hAnsi="Times New Roman" w:cs="Times New Roman"/>
                <w:bCs/>
                <w:szCs w:val="24"/>
              </w:rPr>
              <w:t xml:space="preserve">Projekto vykdytojo surengtų komunikacinių renginių ar kitų komunikacinių veiklų, vadovaujantis PFSA </w:t>
            </w:r>
            <w:r w:rsidRPr="0080059B">
              <w:rPr>
                <w:rFonts w:ascii="Times New Roman" w:hAnsi="Times New Roman" w:cs="Times New Roman"/>
                <w:bCs/>
                <w:szCs w:val="24"/>
              </w:rPr>
              <w:t>12.1</w:t>
            </w:r>
            <w:r w:rsidRPr="00897E9C">
              <w:rPr>
                <w:rFonts w:ascii="Times New Roman" w:hAnsi="Times New Roman" w:cs="Times New Roman"/>
                <w:bCs/>
                <w:szCs w:val="24"/>
              </w:rPr>
              <w:t xml:space="preserve"> papunkčio reikalavimu, išlaidos apmokamos pagal faktinį jų patyrimą.</w:t>
            </w:r>
          </w:p>
          <w:p w14:paraId="605B1B89" w14:textId="77777777" w:rsidR="00983A72" w:rsidRPr="00983A72" w:rsidRDefault="00983A72" w:rsidP="00F36ECA">
            <w:pPr>
              <w:jc w:val="both"/>
              <w:rPr>
                <w:rFonts w:ascii="Times New Roman" w:hAnsi="Times New Roman" w:cs="Times New Roman"/>
                <w:color w:val="000000"/>
                <w:shd w:val="clear" w:color="auto" w:fill="FFFFFF"/>
              </w:rPr>
            </w:pPr>
            <w:r w:rsidRPr="00983A72">
              <w:rPr>
                <w:rFonts w:ascii="Times New Roman" w:hAnsi="Times New Roman" w:cs="Times New Roman"/>
              </w:rPr>
              <w:t xml:space="preserve">9. Pareiškėjas savo iniciatyva ir savo ir (arba) kitų šaltinių lėšomis gali prisidėti prie projekto įgyvendinimo. </w:t>
            </w:r>
            <w:r w:rsidRPr="00983A72">
              <w:rPr>
                <w:rFonts w:ascii="Times New Roman" w:hAnsi="Times New Roman" w:cs="Times New Roman"/>
                <w:color w:val="000000"/>
                <w:shd w:val="clear" w:color="auto" w:fill="FFFFFF"/>
              </w:rPr>
              <w:t>Netinkamos finansuoti išlaidos ir projekto tinkamų finansuoti išlaidų dalis, kurios nepadengia projektui skiriamo finansavimo lėšos, turi būti finansuojamos iš projekto vykdytojo lėšų.</w:t>
            </w:r>
          </w:p>
          <w:p w14:paraId="18FC924D" w14:textId="50C58F18" w:rsidR="00983A72" w:rsidRPr="00897E9C" w:rsidRDefault="00983A72" w:rsidP="00983A72">
            <w:pPr>
              <w:jc w:val="both"/>
              <w:rPr>
                <w:rFonts w:ascii="Times New Roman" w:hAnsi="Times New Roman" w:cs="Times New Roman"/>
                <w:b/>
              </w:rPr>
            </w:pPr>
            <w:r w:rsidRPr="00983A72">
              <w:rPr>
                <w:rFonts w:ascii="Times New Roman" w:hAnsi="Times New Roman" w:cs="Times New Roman"/>
                <w:lang w:eastAsia="lt-LT"/>
              </w:rPr>
              <w:t xml:space="preserve">10. Pareiškėjo įsipareigojimo padengti netinkamas finansuoti, tačiau šiam projektui įgyvendinti būtinas išlaidas ir tinkamas išlaidas, kurių nepadengia projekto finansavimas, pagrindimo dokumentai </w:t>
            </w:r>
            <w:r w:rsidRPr="00983A72">
              <w:rPr>
                <w:rFonts w:ascii="Times New Roman" w:hAnsi="Times New Roman" w:cs="Times New Roman"/>
              </w:rPr>
              <w:t>(</w:t>
            </w:r>
            <w:r w:rsidRPr="00983A72">
              <w:rPr>
                <w:rFonts w:ascii="Times New Roman" w:hAnsi="Times New Roman" w:cs="Times New Roman"/>
                <w:lang w:eastAsia="lt-LT"/>
              </w:rPr>
              <w:t>įstaigos finansinės ataskaitos, teritorinei ligonių kasai teikta Lietuvos nacionalinės sveikatos sistemos asmens sveikatos priežiūros įstaigų finansinės veiklos ataskaita, banko sąskaitos išrašas ar kt. dokumentai).</w:t>
            </w:r>
          </w:p>
        </w:tc>
      </w:tr>
      <w:tr w:rsidR="00106A3B" w:rsidRPr="008B168C" w14:paraId="2B662F75" w14:textId="77777777" w:rsidTr="67FCC6BA">
        <w:trPr>
          <w:cantSplit/>
          <w:trHeight w:val="300"/>
        </w:trPr>
        <w:tc>
          <w:tcPr>
            <w:tcW w:w="850" w:type="dxa"/>
            <w:vMerge w:val="restart"/>
          </w:tcPr>
          <w:p w14:paraId="48119E53" w14:textId="3F6B4240" w:rsidR="00106A3B" w:rsidRDefault="00106A3B"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66F3A0A1" w14:textId="5D4C5E3D" w:rsidR="00106A3B" w:rsidRPr="00421A95" w:rsidRDefault="00106A3B" w:rsidP="00F36ECA">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106A3B" w:rsidRPr="008B168C" w14:paraId="50B57CAF" w14:textId="77777777" w:rsidTr="00F36ECA">
        <w:trPr>
          <w:cantSplit/>
          <w:trHeight w:val="416"/>
        </w:trPr>
        <w:tc>
          <w:tcPr>
            <w:tcW w:w="850" w:type="dxa"/>
            <w:vMerge/>
          </w:tcPr>
          <w:p w14:paraId="68308826" w14:textId="77777777" w:rsidR="00106A3B" w:rsidRDefault="00106A3B" w:rsidP="00D548BA">
            <w:pPr>
              <w:rPr>
                <w:rFonts w:ascii="Times New Roman" w:hAnsi="Times New Roman" w:cs="Times New Roman"/>
                <w:b/>
                <w:bCs/>
              </w:rPr>
            </w:pPr>
          </w:p>
        </w:tc>
        <w:tc>
          <w:tcPr>
            <w:tcW w:w="9434" w:type="dxa"/>
            <w:gridSpan w:val="7"/>
          </w:tcPr>
          <w:p w14:paraId="28E412E4" w14:textId="209E477C" w:rsidR="00106A3B" w:rsidRPr="00421A95" w:rsidRDefault="00106A3B" w:rsidP="00F36ECA">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137B7D3541184AD5B4B65F5AA1A2C92F"/>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B78E7DC0FE4D7D8EC477C3168CBF81"/>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106A3B" w:rsidRPr="008B168C" w14:paraId="3278484E" w14:textId="1A8BCCD1" w:rsidTr="00F36ECA">
        <w:trPr>
          <w:cantSplit/>
          <w:trHeight w:val="381"/>
        </w:trPr>
        <w:tc>
          <w:tcPr>
            <w:tcW w:w="850" w:type="dxa"/>
            <w:vMerge/>
          </w:tcPr>
          <w:p w14:paraId="01922881" w14:textId="77777777" w:rsidR="00106A3B" w:rsidRDefault="00106A3B" w:rsidP="00D548BA">
            <w:pPr>
              <w:rPr>
                <w:rFonts w:ascii="Times New Roman" w:hAnsi="Times New Roman" w:cs="Times New Roman"/>
                <w:b/>
                <w:bCs/>
              </w:rPr>
            </w:pPr>
          </w:p>
        </w:tc>
        <w:tc>
          <w:tcPr>
            <w:tcW w:w="1702" w:type="dxa"/>
          </w:tcPr>
          <w:p w14:paraId="5F289210" w14:textId="65E7C41E" w:rsidR="00106A3B" w:rsidRDefault="00106A3B" w:rsidP="00F36ECA">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43" w:type="dxa"/>
            <w:gridSpan w:val="2"/>
          </w:tcPr>
          <w:p w14:paraId="7847F7D8" w14:textId="00745E64" w:rsidR="00106A3B" w:rsidRDefault="00106A3B" w:rsidP="00F36ECA">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0" w:type="dxa"/>
            <w:gridSpan w:val="2"/>
          </w:tcPr>
          <w:p w14:paraId="71D003FA" w14:textId="0B55CCAB" w:rsidR="00106A3B" w:rsidRDefault="00106A3B" w:rsidP="00F36ECA">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106A3B" w:rsidRDefault="00106A3B"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06A3B" w:rsidRPr="008B168C" w14:paraId="61268EC5" w14:textId="259DC5C8" w:rsidTr="00F36ECA">
        <w:trPr>
          <w:cantSplit/>
          <w:trHeight w:val="750"/>
        </w:trPr>
        <w:tc>
          <w:tcPr>
            <w:tcW w:w="850" w:type="dxa"/>
            <w:vMerge/>
          </w:tcPr>
          <w:p w14:paraId="1ED10324" w14:textId="77777777" w:rsidR="00106A3B" w:rsidRDefault="00106A3B" w:rsidP="00F36ECA">
            <w:pPr>
              <w:rPr>
                <w:rFonts w:ascii="Times New Roman" w:hAnsi="Times New Roman" w:cs="Times New Roman"/>
                <w:b/>
                <w:bCs/>
              </w:rPr>
            </w:pPr>
          </w:p>
        </w:tc>
        <w:tc>
          <w:tcPr>
            <w:tcW w:w="1702" w:type="dxa"/>
          </w:tcPr>
          <w:p w14:paraId="537240A3" w14:textId="7159F9F6" w:rsidR="00106A3B" w:rsidRPr="00F36ECA" w:rsidRDefault="00106A3B" w:rsidP="00F36ECA">
            <w:pPr>
              <w:jc w:val="center"/>
              <w:rPr>
                <w:rFonts w:ascii="Times New Roman" w:eastAsia="Times New Roman" w:hAnsi="Times New Roman" w:cs="Times New Roman"/>
                <w:i/>
                <w:iCs/>
                <w:sz w:val="20"/>
                <w:szCs w:val="20"/>
              </w:rPr>
            </w:pPr>
            <w:r w:rsidRPr="00F36ECA">
              <w:rPr>
                <w:rFonts w:ascii="Times New Roman" w:hAnsi="Times New Roman" w:cs="Times New Roman"/>
                <w:sz w:val="20"/>
                <w:szCs w:val="20"/>
              </w:rPr>
              <w:t>FS-01-01</w:t>
            </w:r>
          </w:p>
        </w:tc>
        <w:tc>
          <w:tcPr>
            <w:tcW w:w="1843" w:type="dxa"/>
            <w:gridSpan w:val="2"/>
          </w:tcPr>
          <w:p w14:paraId="616A55FB" w14:textId="16F1D7EE" w:rsidR="00106A3B" w:rsidRPr="00F36ECA" w:rsidRDefault="00106A3B" w:rsidP="00F36ECA">
            <w:pPr>
              <w:jc w:val="center"/>
              <w:rPr>
                <w:rFonts w:ascii="Times New Roman" w:eastAsia="Times New Roman" w:hAnsi="Times New Roman" w:cs="Times New Roman"/>
                <w:i/>
                <w:iCs/>
                <w:sz w:val="20"/>
                <w:szCs w:val="20"/>
              </w:rPr>
            </w:pPr>
            <w:r w:rsidRPr="00F36ECA">
              <w:rPr>
                <w:rFonts w:ascii="Times New Roman" w:hAnsi="Times New Roman" w:cs="Times New Roman"/>
                <w:sz w:val="20"/>
                <w:szCs w:val="20"/>
              </w:rPr>
              <w:t>0</w:t>
            </w:r>
            <w:r w:rsidRPr="00F36ECA">
              <w:rPr>
                <w:rFonts w:ascii="Times New Roman" w:hAnsi="Times New Roman" w:cs="Times New Roman"/>
                <w:sz w:val="20"/>
                <w:szCs w:val="20"/>
                <w:lang w:val="en-US"/>
              </w:rPr>
              <w:t>2</w:t>
            </w:r>
          </w:p>
        </w:tc>
        <w:tc>
          <w:tcPr>
            <w:tcW w:w="3260" w:type="dxa"/>
            <w:gridSpan w:val="2"/>
          </w:tcPr>
          <w:p w14:paraId="1C1F164E" w14:textId="22417FF5" w:rsidR="00106A3B" w:rsidRPr="00F36ECA" w:rsidRDefault="00106A3B" w:rsidP="00F36ECA">
            <w:pPr>
              <w:jc w:val="both"/>
              <w:rPr>
                <w:rFonts w:ascii="Times New Roman" w:eastAsia="Times New Roman" w:hAnsi="Times New Roman" w:cs="Times New Roman"/>
                <w:i/>
                <w:iCs/>
                <w:sz w:val="20"/>
                <w:szCs w:val="20"/>
              </w:rPr>
            </w:pPr>
            <w:r w:rsidRPr="00F36ECA">
              <w:rPr>
                <w:rFonts w:ascii="Times New Roman" w:hAnsi="Times New Roman" w:cs="Times New Roman"/>
                <w:sz w:val="20"/>
                <w:szCs w:val="20"/>
              </w:rPr>
              <w:t>Įgyvendintų privalomų matomumo ir informavimo priemonių apie ES fondų investicijų veiklas fiksuotoji suma, pirmojo rinkinio FS be PVM</w:t>
            </w:r>
          </w:p>
        </w:tc>
        <w:tc>
          <w:tcPr>
            <w:tcW w:w="2629" w:type="dxa"/>
            <w:gridSpan w:val="2"/>
            <w:vMerge w:val="restart"/>
          </w:tcPr>
          <w:p w14:paraId="30B95243" w14:textId="28837190" w:rsidR="00106A3B" w:rsidRPr="00F36ECA" w:rsidRDefault="00106A3B" w:rsidP="00F36ECA">
            <w:pPr>
              <w:jc w:val="both"/>
              <w:rPr>
                <w:rFonts w:ascii="Times New Roman" w:eastAsia="Times New Roman" w:hAnsi="Times New Roman" w:cs="Times New Roman"/>
                <w:i/>
                <w:iCs/>
                <w:sz w:val="20"/>
                <w:szCs w:val="20"/>
              </w:rPr>
            </w:pPr>
            <w:r w:rsidRPr="00F36ECA">
              <w:rPr>
                <w:rFonts w:ascii="Times New Roman" w:hAnsi="Times New Roman" w:cs="Times New Roman"/>
                <w:sz w:val="20"/>
                <w:szCs w:val="20"/>
              </w:rPr>
              <w:t xml:space="preserve">Supaprastintai apmokamų išlaidų dydžių registras yra paskelbtas Europos Sąjungos investicijų interneto svetainėje adresu </w:t>
            </w:r>
            <w:r w:rsidRPr="00F36ECA">
              <w:rPr>
                <w:rFonts w:ascii="Times New Roman" w:hAnsi="Times New Roman" w:cs="Times New Roman"/>
                <w:color w:val="0563C1"/>
                <w:sz w:val="20"/>
                <w:szCs w:val="20"/>
                <w:u w:val="single"/>
                <w:shd w:val="clear" w:color="auto" w:fill="FFFFFF"/>
              </w:rPr>
              <w:t>https://2021.esinvesticijos.lt/dokumentai/supaprastintai-apmokamu-islaidu-dydziu-registras</w:t>
            </w:r>
          </w:p>
        </w:tc>
      </w:tr>
      <w:tr w:rsidR="00106A3B" w:rsidRPr="008B168C" w14:paraId="7E5284C8" w14:textId="77777777" w:rsidTr="00F46054">
        <w:trPr>
          <w:cantSplit/>
          <w:trHeight w:val="750"/>
        </w:trPr>
        <w:tc>
          <w:tcPr>
            <w:tcW w:w="850" w:type="dxa"/>
            <w:vMerge/>
          </w:tcPr>
          <w:p w14:paraId="6FE4592E" w14:textId="77777777" w:rsidR="00106A3B" w:rsidRDefault="00106A3B" w:rsidP="00F36ECA">
            <w:pPr>
              <w:rPr>
                <w:rFonts w:ascii="Times New Roman" w:hAnsi="Times New Roman" w:cs="Times New Roman"/>
                <w:b/>
                <w:bCs/>
              </w:rPr>
            </w:pPr>
          </w:p>
        </w:tc>
        <w:tc>
          <w:tcPr>
            <w:tcW w:w="1702" w:type="dxa"/>
          </w:tcPr>
          <w:p w14:paraId="263E26F5" w14:textId="45D6968C"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FS-01-02</w:t>
            </w:r>
          </w:p>
        </w:tc>
        <w:tc>
          <w:tcPr>
            <w:tcW w:w="1843" w:type="dxa"/>
            <w:gridSpan w:val="2"/>
          </w:tcPr>
          <w:p w14:paraId="3969588D" w14:textId="545A49B5"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02</w:t>
            </w:r>
          </w:p>
        </w:tc>
        <w:tc>
          <w:tcPr>
            <w:tcW w:w="3260" w:type="dxa"/>
            <w:gridSpan w:val="2"/>
          </w:tcPr>
          <w:p w14:paraId="1976E102" w14:textId="26CA7E38" w:rsidR="00106A3B" w:rsidRPr="00F36ECA" w:rsidRDefault="00106A3B" w:rsidP="00F36ECA">
            <w:pPr>
              <w:jc w:val="both"/>
              <w:rPr>
                <w:rFonts w:ascii="Times New Roman" w:hAnsi="Times New Roman" w:cs="Times New Roman"/>
                <w:i/>
                <w:iCs/>
                <w:sz w:val="20"/>
                <w:szCs w:val="20"/>
              </w:rPr>
            </w:pPr>
            <w:r w:rsidRPr="00F36ECA">
              <w:rPr>
                <w:rFonts w:ascii="Times New Roman" w:hAnsi="Times New Roman" w:cs="Times New Roman"/>
                <w:sz w:val="20"/>
                <w:szCs w:val="20"/>
              </w:rPr>
              <w:t>Įgyvendintų privalomų matomumo ir informavimo priemonių apie ES fondų investicijų veiklas fiksuotoji suma, pirmojo rinkinio FS su PVM</w:t>
            </w:r>
          </w:p>
        </w:tc>
        <w:tc>
          <w:tcPr>
            <w:tcW w:w="2629" w:type="dxa"/>
            <w:gridSpan w:val="2"/>
            <w:vMerge/>
          </w:tcPr>
          <w:p w14:paraId="00A2BDA8" w14:textId="77777777" w:rsidR="00106A3B" w:rsidRPr="00421A95" w:rsidRDefault="00106A3B" w:rsidP="00F36ECA">
            <w:pPr>
              <w:jc w:val="both"/>
              <w:rPr>
                <w:rFonts w:ascii="Times New Roman" w:hAnsi="Times New Roman" w:cs="Times New Roman"/>
                <w:i/>
                <w:iCs/>
                <w:sz w:val="20"/>
                <w:szCs w:val="20"/>
              </w:rPr>
            </w:pPr>
          </w:p>
        </w:tc>
      </w:tr>
      <w:tr w:rsidR="00106A3B" w:rsidRPr="008B168C" w14:paraId="7CF743E9" w14:textId="77777777" w:rsidTr="00F46054">
        <w:trPr>
          <w:cantSplit/>
          <w:trHeight w:val="750"/>
        </w:trPr>
        <w:tc>
          <w:tcPr>
            <w:tcW w:w="850" w:type="dxa"/>
            <w:vMerge/>
          </w:tcPr>
          <w:p w14:paraId="536D3267" w14:textId="77777777" w:rsidR="00106A3B" w:rsidRDefault="00106A3B" w:rsidP="00F36ECA">
            <w:pPr>
              <w:rPr>
                <w:rFonts w:ascii="Times New Roman" w:hAnsi="Times New Roman" w:cs="Times New Roman"/>
                <w:b/>
                <w:bCs/>
              </w:rPr>
            </w:pPr>
          </w:p>
        </w:tc>
        <w:tc>
          <w:tcPr>
            <w:tcW w:w="1702" w:type="dxa"/>
          </w:tcPr>
          <w:p w14:paraId="1F33876A" w14:textId="4158FF8A"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FS-01-03</w:t>
            </w:r>
          </w:p>
        </w:tc>
        <w:tc>
          <w:tcPr>
            <w:tcW w:w="1843" w:type="dxa"/>
            <w:gridSpan w:val="2"/>
          </w:tcPr>
          <w:p w14:paraId="16DEB9DD" w14:textId="0E5018C5"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0</w:t>
            </w:r>
            <w:r w:rsidRPr="00F36ECA">
              <w:rPr>
                <w:rFonts w:ascii="Times New Roman" w:hAnsi="Times New Roman" w:cs="Times New Roman"/>
                <w:sz w:val="20"/>
                <w:szCs w:val="20"/>
                <w:lang w:val="en-US"/>
              </w:rPr>
              <w:t>2</w:t>
            </w:r>
          </w:p>
        </w:tc>
        <w:tc>
          <w:tcPr>
            <w:tcW w:w="3260" w:type="dxa"/>
            <w:gridSpan w:val="2"/>
          </w:tcPr>
          <w:p w14:paraId="798D0A48" w14:textId="31D2E38E" w:rsidR="00106A3B" w:rsidRPr="00F36ECA" w:rsidRDefault="00106A3B" w:rsidP="00F36ECA">
            <w:pPr>
              <w:jc w:val="both"/>
              <w:rPr>
                <w:rFonts w:ascii="Times New Roman" w:hAnsi="Times New Roman" w:cs="Times New Roman"/>
                <w:i/>
                <w:iCs/>
                <w:sz w:val="20"/>
                <w:szCs w:val="20"/>
              </w:rPr>
            </w:pPr>
            <w:r w:rsidRPr="00F36ECA">
              <w:rPr>
                <w:rFonts w:ascii="Times New Roman" w:hAnsi="Times New Roman" w:cs="Times New Roman"/>
                <w:sz w:val="20"/>
                <w:szCs w:val="20"/>
              </w:rPr>
              <w:t>Įgyvendintų privalomų matomumo ir informavimo priemonių apie ES fondų investicijų veiklas fiksuotoji suma, antrojo rinkinio FS be PVM</w:t>
            </w:r>
          </w:p>
        </w:tc>
        <w:tc>
          <w:tcPr>
            <w:tcW w:w="2629" w:type="dxa"/>
            <w:gridSpan w:val="2"/>
            <w:vMerge/>
          </w:tcPr>
          <w:p w14:paraId="32D0526F" w14:textId="77777777" w:rsidR="00106A3B" w:rsidRPr="00421A95" w:rsidRDefault="00106A3B" w:rsidP="00F36ECA">
            <w:pPr>
              <w:jc w:val="both"/>
              <w:rPr>
                <w:rFonts w:ascii="Times New Roman" w:hAnsi="Times New Roman" w:cs="Times New Roman"/>
                <w:i/>
                <w:iCs/>
                <w:sz w:val="20"/>
                <w:szCs w:val="20"/>
              </w:rPr>
            </w:pPr>
          </w:p>
        </w:tc>
      </w:tr>
      <w:tr w:rsidR="00106A3B" w:rsidRPr="008B168C" w14:paraId="068DD7CC" w14:textId="77777777" w:rsidTr="00F46054">
        <w:trPr>
          <w:cantSplit/>
          <w:trHeight w:val="750"/>
        </w:trPr>
        <w:tc>
          <w:tcPr>
            <w:tcW w:w="850" w:type="dxa"/>
            <w:vMerge/>
          </w:tcPr>
          <w:p w14:paraId="485E7DB7" w14:textId="77777777" w:rsidR="00106A3B" w:rsidRDefault="00106A3B" w:rsidP="00F36ECA">
            <w:pPr>
              <w:rPr>
                <w:rFonts w:ascii="Times New Roman" w:hAnsi="Times New Roman" w:cs="Times New Roman"/>
                <w:b/>
                <w:bCs/>
              </w:rPr>
            </w:pPr>
          </w:p>
        </w:tc>
        <w:tc>
          <w:tcPr>
            <w:tcW w:w="1702" w:type="dxa"/>
          </w:tcPr>
          <w:p w14:paraId="6C09A128" w14:textId="58647683"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FS-01-04</w:t>
            </w:r>
          </w:p>
        </w:tc>
        <w:tc>
          <w:tcPr>
            <w:tcW w:w="1843" w:type="dxa"/>
            <w:gridSpan w:val="2"/>
          </w:tcPr>
          <w:p w14:paraId="487866E7" w14:textId="360243ED"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0</w:t>
            </w:r>
            <w:r w:rsidRPr="00F36ECA">
              <w:rPr>
                <w:rFonts w:ascii="Times New Roman" w:hAnsi="Times New Roman" w:cs="Times New Roman"/>
                <w:sz w:val="20"/>
                <w:szCs w:val="20"/>
                <w:lang w:val="en-US"/>
              </w:rPr>
              <w:t>2</w:t>
            </w:r>
          </w:p>
        </w:tc>
        <w:tc>
          <w:tcPr>
            <w:tcW w:w="3260" w:type="dxa"/>
            <w:gridSpan w:val="2"/>
          </w:tcPr>
          <w:p w14:paraId="4E1090FF" w14:textId="0FF4B3E4" w:rsidR="00106A3B" w:rsidRPr="00F36ECA" w:rsidRDefault="00106A3B" w:rsidP="00F36ECA">
            <w:pPr>
              <w:jc w:val="both"/>
              <w:rPr>
                <w:rFonts w:ascii="Times New Roman" w:hAnsi="Times New Roman" w:cs="Times New Roman"/>
                <w:i/>
                <w:iCs/>
                <w:sz w:val="20"/>
                <w:szCs w:val="20"/>
              </w:rPr>
            </w:pPr>
            <w:r w:rsidRPr="00F36ECA">
              <w:rPr>
                <w:rFonts w:ascii="Times New Roman" w:hAnsi="Times New Roman" w:cs="Times New Roman"/>
                <w:sz w:val="20"/>
                <w:szCs w:val="20"/>
              </w:rPr>
              <w:t>Įgyvendintų privalomų matomumo ir informavimo priemonių apie ES fondų investicijų veiklas fiksuotoji suma, antrojo rinkinio FS su PVM</w:t>
            </w:r>
          </w:p>
        </w:tc>
        <w:tc>
          <w:tcPr>
            <w:tcW w:w="2629" w:type="dxa"/>
            <w:gridSpan w:val="2"/>
            <w:vMerge/>
          </w:tcPr>
          <w:p w14:paraId="6C9761BF" w14:textId="77777777" w:rsidR="00106A3B" w:rsidRPr="00421A95" w:rsidRDefault="00106A3B" w:rsidP="00F36ECA">
            <w:pPr>
              <w:jc w:val="both"/>
              <w:rPr>
                <w:rFonts w:ascii="Times New Roman" w:hAnsi="Times New Roman" w:cs="Times New Roman"/>
                <w:i/>
                <w:iCs/>
                <w:sz w:val="20"/>
                <w:szCs w:val="20"/>
              </w:rPr>
            </w:pPr>
          </w:p>
        </w:tc>
      </w:tr>
      <w:tr w:rsidR="00106A3B" w:rsidRPr="008B168C" w14:paraId="0EFC6C4E" w14:textId="77777777" w:rsidTr="00F46054">
        <w:trPr>
          <w:cantSplit/>
          <w:trHeight w:val="452"/>
        </w:trPr>
        <w:tc>
          <w:tcPr>
            <w:tcW w:w="850" w:type="dxa"/>
            <w:vMerge/>
          </w:tcPr>
          <w:p w14:paraId="386D8789" w14:textId="77777777" w:rsidR="00106A3B" w:rsidRDefault="00106A3B" w:rsidP="00F36ECA">
            <w:pPr>
              <w:rPr>
                <w:rFonts w:ascii="Times New Roman" w:hAnsi="Times New Roman" w:cs="Times New Roman"/>
                <w:b/>
                <w:bCs/>
              </w:rPr>
            </w:pPr>
          </w:p>
        </w:tc>
        <w:tc>
          <w:tcPr>
            <w:tcW w:w="1702" w:type="dxa"/>
          </w:tcPr>
          <w:p w14:paraId="5CF56351" w14:textId="39A5EEAC"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FN-01</w:t>
            </w:r>
          </w:p>
        </w:tc>
        <w:tc>
          <w:tcPr>
            <w:tcW w:w="1843" w:type="dxa"/>
            <w:gridSpan w:val="2"/>
          </w:tcPr>
          <w:p w14:paraId="4CEFFE61" w14:textId="2DC202D8"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w:t>
            </w:r>
          </w:p>
        </w:tc>
        <w:tc>
          <w:tcPr>
            <w:tcW w:w="3260" w:type="dxa"/>
            <w:gridSpan w:val="2"/>
          </w:tcPr>
          <w:p w14:paraId="2DFEB4EB" w14:textId="06F3E174" w:rsidR="00106A3B" w:rsidRPr="00F36ECA" w:rsidRDefault="00106A3B" w:rsidP="00F36ECA">
            <w:pPr>
              <w:jc w:val="both"/>
              <w:rPr>
                <w:rFonts w:ascii="Times New Roman" w:hAnsi="Times New Roman" w:cs="Times New Roman"/>
                <w:i/>
                <w:iCs/>
                <w:sz w:val="20"/>
                <w:szCs w:val="20"/>
              </w:rPr>
            </w:pPr>
            <w:r w:rsidRPr="00F36ECA">
              <w:rPr>
                <w:rFonts w:ascii="Times New Roman" w:hAnsi="Times New Roman" w:cs="Times New Roman"/>
                <w:sz w:val="20"/>
                <w:szCs w:val="20"/>
              </w:rPr>
              <w:t>Iki 7 proc. netiesioginių išlaidų fiksuotoji norma</w:t>
            </w:r>
          </w:p>
        </w:tc>
        <w:tc>
          <w:tcPr>
            <w:tcW w:w="2629" w:type="dxa"/>
            <w:gridSpan w:val="2"/>
            <w:vMerge/>
          </w:tcPr>
          <w:p w14:paraId="1F6F6182" w14:textId="77777777" w:rsidR="00106A3B" w:rsidRPr="00421A95" w:rsidRDefault="00106A3B" w:rsidP="00F36ECA">
            <w:pPr>
              <w:jc w:val="both"/>
              <w:rPr>
                <w:rFonts w:ascii="Times New Roman" w:hAnsi="Times New Roman" w:cs="Times New Roman"/>
                <w:i/>
                <w:iCs/>
                <w:sz w:val="20"/>
                <w:szCs w:val="20"/>
              </w:rPr>
            </w:pPr>
          </w:p>
        </w:tc>
      </w:tr>
      <w:tr w:rsidR="00106A3B" w:rsidRPr="008B168C" w14:paraId="0E2270B0" w14:textId="77777777" w:rsidTr="00F46054">
        <w:trPr>
          <w:cantSplit/>
          <w:trHeight w:val="750"/>
        </w:trPr>
        <w:tc>
          <w:tcPr>
            <w:tcW w:w="850" w:type="dxa"/>
            <w:vMerge/>
          </w:tcPr>
          <w:p w14:paraId="75770D8A" w14:textId="77777777" w:rsidR="00106A3B" w:rsidRDefault="00106A3B" w:rsidP="00F36ECA">
            <w:pPr>
              <w:rPr>
                <w:rFonts w:ascii="Times New Roman" w:hAnsi="Times New Roman" w:cs="Times New Roman"/>
                <w:b/>
                <w:bCs/>
              </w:rPr>
            </w:pPr>
          </w:p>
        </w:tc>
        <w:tc>
          <w:tcPr>
            <w:tcW w:w="1702" w:type="dxa"/>
          </w:tcPr>
          <w:p w14:paraId="734F525A" w14:textId="23137140"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FN-05-01</w:t>
            </w:r>
          </w:p>
        </w:tc>
        <w:tc>
          <w:tcPr>
            <w:tcW w:w="1843" w:type="dxa"/>
            <w:gridSpan w:val="2"/>
          </w:tcPr>
          <w:p w14:paraId="45174433" w14:textId="3BEC6A9C"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01</w:t>
            </w:r>
          </w:p>
        </w:tc>
        <w:tc>
          <w:tcPr>
            <w:tcW w:w="3260" w:type="dxa"/>
            <w:gridSpan w:val="2"/>
          </w:tcPr>
          <w:p w14:paraId="28A03BF5" w14:textId="77C2ABA6" w:rsidR="00106A3B" w:rsidRPr="00F36ECA" w:rsidRDefault="00106A3B" w:rsidP="00F36ECA">
            <w:pPr>
              <w:jc w:val="both"/>
              <w:rPr>
                <w:rFonts w:ascii="Times New Roman" w:hAnsi="Times New Roman" w:cs="Times New Roman"/>
                <w:i/>
                <w:iCs/>
                <w:sz w:val="20"/>
                <w:szCs w:val="20"/>
              </w:rPr>
            </w:pPr>
            <w:r w:rsidRPr="00F36ECA">
              <w:rPr>
                <w:rFonts w:ascii="Times New Roman" w:hAnsi="Times New Roman" w:cs="Times New Roman"/>
                <w:sz w:val="20"/>
                <w:szCs w:val="20"/>
              </w:rPr>
              <w:t>Fiksuotoji norma, taikoma, kai priklauso 20 d. d. (jeigu dirbama 5 d. d. per savaitę) arba 24 d. d. (jeigu dirbama 6 d. d. per savaitę) kasmetinės atostogos</w:t>
            </w:r>
          </w:p>
        </w:tc>
        <w:tc>
          <w:tcPr>
            <w:tcW w:w="2629" w:type="dxa"/>
            <w:gridSpan w:val="2"/>
            <w:vMerge/>
          </w:tcPr>
          <w:p w14:paraId="26290145" w14:textId="77777777" w:rsidR="00106A3B" w:rsidRPr="00421A95" w:rsidRDefault="00106A3B" w:rsidP="00F36ECA">
            <w:pPr>
              <w:jc w:val="both"/>
              <w:rPr>
                <w:rFonts w:ascii="Times New Roman" w:hAnsi="Times New Roman" w:cs="Times New Roman"/>
                <w:i/>
                <w:iCs/>
                <w:sz w:val="20"/>
                <w:szCs w:val="20"/>
              </w:rPr>
            </w:pPr>
          </w:p>
        </w:tc>
      </w:tr>
      <w:tr w:rsidR="00106A3B" w:rsidRPr="008B168C" w14:paraId="1F29DDF6" w14:textId="77777777" w:rsidTr="00F46054">
        <w:trPr>
          <w:cantSplit/>
          <w:trHeight w:val="750"/>
        </w:trPr>
        <w:tc>
          <w:tcPr>
            <w:tcW w:w="850" w:type="dxa"/>
            <w:vMerge/>
          </w:tcPr>
          <w:p w14:paraId="41821825" w14:textId="77777777" w:rsidR="00106A3B" w:rsidRDefault="00106A3B" w:rsidP="00F36ECA">
            <w:pPr>
              <w:rPr>
                <w:rFonts w:ascii="Times New Roman" w:hAnsi="Times New Roman" w:cs="Times New Roman"/>
                <w:b/>
                <w:bCs/>
              </w:rPr>
            </w:pPr>
          </w:p>
        </w:tc>
        <w:tc>
          <w:tcPr>
            <w:tcW w:w="1702" w:type="dxa"/>
          </w:tcPr>
          <w:p w14:paraId="36E52B98" w14:textId="023FFC5D"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FN-05-02</w:t>
            </w:r>
          </w:p>
        </w:tc>
        <w:tc>
          <w:tcPr>
            <w:tcW w:w="1843" w:type="dxa"/>
            <w:gridSpan w:val="2"/>
          </w:tcPr>
          <w:p w14:paraId="10C62C21" w14:textId="6BC13567"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01</w:t>
            </w:r>
          </w:p>
        </w:tc>
        <w:tc>
          <w:tcPr>
            <w:tcW w:w="3260" w:type="dxa"/>
            <w:gridSpan w:val="2"/>
          </w:tcPr>
          <w:p w14:paraId="1D97B386" w14:textId="6E2AA468" w:rsidR="00106A3B" w:rsidRPr="00F36ECA" w:rsidRDefault="00106A3B" w:rsidP="00F36ECA">
            <w:pPr>
              <w:jc w:val="both"/>
              <w:rPr>
                <w:rFonts w:ascii="Times New Roman" w:hAnsi="Times New Roman" w:cs="Times New Roman"/>
                <w:i/>
                <w:iCs/>
                <w:sz w:val="20"/>
                <w:szCs w:val="20"/>
              </w:rPr>
            </w:pPr>
            <w:r w:rsidRPr="00F36ECA">
              <w:rPr>
                <w:rFonts w:ascii="Times New Roman" w:hAnsi="Times New Roman" w:cs="Times New Roman"/>
                <w:sz w:val="20"/>
                <w:szCs w:val="20"/>
              </w:rPr>
              <w:t>Fiksuotoji norma, taikoma, kai priklauso nuo 21 iki 25 d. d. (jeigu dirbama 5 d. d. per savaitę) arba nuo 25 iki 30 d. d. (jeigu dirbama 6 d. d. per savaitę) kasmetinės atostogos</w:t>
            </w:r>
          </w:p>
        </w:tc>
        <w:tc>
          <w:tcPr>
            <w:tcW w:w="2629" w:type="dxa"/>
            <w:gridSpan w:val="2"/>
            <w:vMerge/>
          </w:tcPr>
          <w:p w14:paraId="5FCEE4BC" w14:textId="77777777" w:rsidR="00106A3B" w:rsidRPr="00421A95" w:rsidRDefault="00106A3B" w:rsidP="00F36ECA">
            <w:pPr>
              <w:jc w:val="both"/>
              <w:rPr>
                <w:rFonts w:ascii="Times New Roman" w:hAnsi="Times New Roman" w:cs="Times New Roman"/>
                <w:i/>
                <w:iCs/>
                <w:sz w:val="20"/>
                <w:szCs w:val="20"/>
              </w:rPr>
            </w:pPr>
          </w:p>
        </w:tc>
      </w:tr>
      <w:tr w:rsidR="00106A3B" w:rsidRPr="008B168C" w14:paraId="2F5899BD" w14:textId="77777777" w:rsidTr="00F46054">
        <w:trPr>
          <w:cantSplit/>
          <w:trHeight w:val="750"/>
        </w:trPr>
        <w:tc>
          <w:tcPr>
            <w:tcW w:w="850" w:type="dxa"/>
            <w:vMerge/>
          </w:tcPr>
          <w:p w14:paraId="0A4EB620" w14:textId="77777777" w:rsidR="00106A3B" w:rsidRDefault="00106A3B" w:rsidP="00F36ECA">
            <w:pPr>
              <w:rPr>
                <w:rFonts w:ascii="Times New Roman" w:hAnsi="Times New Roman" w:cs="Times New Roman"/>
                <w:b/>
                <w:bCs/>
              </w:rPr>
            </w:pPr>
          </w:p>
        </w:tc>
        <w:tc>
          <w:tcPr>
            <w:tcW w:w="1702" w:type="dxa"/>
          </w:tcPr>
          <w:p w14:paraId="08ADA738" w14:textId="74F22197"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FN-05-03</w:t>
            </w:r>
          </w:p>
        </w:tc>
        <w:tc>
          <w:tcPr>
            <w:tcW w:w="1843" w:type="dxa"/>
            <w:gridSpan w:val="2"/>
          </w:tcPr>
          <w:p w14:paraId="08F4CEA9" w14:textId="07FF88C8"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01</w:t>
            </w:r>
          </w:p>
        </w:tc>
        <w:tc>
          <w:tcPr>
            <w:tcW w:w="3260" w:type="dxa"/>
            <w:gridSpan w:val="2"/>
          </w:tcPr>
          <w:p w14:paraId="32A8EF87" w14:textId="712F1BEC" w:rsidR="00106A3B" w:rsidRPr="00F36ECA" w:rsidRDefault="00106A3B" w:rsidP="00F36ECA">
            <w:pPr>
              <w:jc w:val="both"/>
              <w:rPr>
                <w:rFonts w:ascii="Times New Roman" w:hAnsi="Times New Roman" w:cs="Times New Roman"/>
                <w:i/>
                <w:iCs/>
                <w:sz w:val="20"/>
                <w:szCs w:val="20"/>
              </w:rPr>
            </w:pPr>
            <w:r w:rsidRPr="00F36ECA">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2629" w:type="dxa"/>
            <w:gridSpan w:val="2"/>
            <w:vMerge/>
          </w:tcPr>
          <w:p w14:paraId="15F9E87C" w14:textId="77777777" w:rsidR="00106A3B" w:rsidRPr="00421A95" w:rsidRDefault="00106A3B" w:rsidP="00F36ECA">
            <w:pPr>
              <w:jc w:val="both"/>
              <w:rPr>
                <w:rFonts w:ascii="Times New Roman" w:hAnsi="Times New Roman" w:cs="Times New Roman"/>
                <w:i/>
                <w:iCs/>
                <w:sz w:val="20"/>
                <w:szCs w:val="20"/>
              </w:rPr>
            </w:pPr>
          </w:p>
        </w:tc>
      </w:tr>
      <w:tr w:rsidR="00106A3B" w:rsidRPr="008B168C" w14:paraId="3F46CD44" w14:textId="77777777" w:rsidTr="00F46054">
        <w:trPr>
          <w:cantSplit/>
          <w:trHeight w:val="750"/>
        </w:trPr>
        <w:tc>
          <w:tcPr>
            <w:tcW w:w="850" w:type="dxa"/>
            <w:vMerge/>
          </w:tcPr>
          <w:p w14:paraId="6C755E0F" w14:textId="77777777" w:rsidR="00106A3B" w:rsidRDefault="00106A3B" w:rsidP="00F36ECA">
            <w:pPr>
              <w:rPr>
                <w:rFonts w:ascii="Times New Roman" w:hAnsi="Times New Roman" w:cs="Times New Roman"/>
                <w:b/>
                <w:bCs/>
              </w:rPr>
            </w:pPr>
          </w:p>
        </w:tc>
        <w:tc>
          <w:tcPr>
            <w:tcW w:w="1702" w:type="dxa"/>
          </w:tcPr>
          <w:p w14:paraId="6DA64D26" w14:textId="374F2093"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FN-05-04</w:t>
            </w:r>
          </w:p>
        </w:tc>
        <w:tc>
          <w:tcPr>
            <w:tcW w:w="1843" w:type="dxa"/>
            <w:gridSpan w:val="2"/>
          </w:tcPr>
          <w:p w14:paraId="1FEA93A2" w14:textId="71A17A58"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01</w:t>
            </w:r>
          </w:p>
        </w:tc>
        <w:tc>
          <w:tcPr>
            <w:tcW w:w="3260" w:type="dxa"/>
            <w:gridSpan w:val="2"/>
          </w:tcPr>
          <w:p w14:paraId="052E65D4" w14:textId="5ADF8518" w:rsidR="00106A3B" w:rsidRPr="00F36ECA" w:rsidRDefault="00106A3B" w:rsidP="00F36ECA">
            <w:pPr>
              <w:jc w:val="both"/>
              <w:rPr>
                <w:rFonts w:ascii="Times New Roman" w:hAnsi="Times New Roman" w:cs="Times New Roman"/>
                <w:i/>
                <w:iCs/>
                <w:sz w:val="20"/>
                <w:szCs w:val="20"/>
              </w:rPr>
            </w:pPr>
            <w:r w:rsidRPr="00F36ECA">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2629" w:type="dxa"/>
            <w:gridSpan w:val="2"/>
            <w:vMerge/>
          </w:tcPr>
          <w:p w14:paraId="60051D6D" w14:textId="77777777" w:rsidR="00106A3B" w:rsidRPr="00421A95" w:rsidRDefault="00106A3B" w:rsidP="00F36ECA">
            <w:pPr>
              <w:jc w:val="both"/>
              <w:rPr>
                <w:rFonts w:ascii="Times New Roman" w:hAnsi="Times New Roman" w:cs="Times New Roman"/>
                <w:i/>
                <w:iCs/>
                <w:sz w:val="20"/>
                <w:szCs w:val="20"/>
              </w:rPr>
            </w:pPr>
          </w:p>
        </w:tc>
      </w:tr>
      <w:tr w:rsidR="00106A3B" w:rsidRPr="008B168C" w14:paraId="45DFC464" w14:textId="77777777" w:rsidTr="00F46054">
        <w:trPr>
          <w:cantSplit/>
          <w:trHeight w:val="750"/>
        </w:trPr>
        <w:tc>
          <w:tcPr>
            <w:tcW w:w="850" w:type="dxa"/>
            <w:vMerge/>
          </w:tcPr>
          <w:p w14:paraId="6ED4D1C1" w14:textId="77777777" w:rsidR="00106A3B" w:rsidRDefault="00106A3B" w:rsidP="00F36ECA">
            <w:pPr>
              <w:rPr>
                <w:rFonts w:ascii="Times New Roman" w:hAnsi="Times New Roman" w:cs="Times New Roman"/>
                <w:b/>
                <w:bCs/>
              </w:rPr>
            </w:pPr>
          </w:p>
        </w:tc>
        <w:tc>
          <w:tcPr>
            <w:tcW w:w="1702" w:type="dxa"/>
          </w:tcPr>
          <w:p w14:paraId="757FBD97" w14:textId="4C01BEC3"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FN-05-05</w:t>
            </w:r>
          </w:p>
        </w:tc>
        <w:tc>
          <w:tcPr>
            <w:tcW w:w="1843" w:type="dxa"/>
            <w:gridSpan w:val="2"/>
          </w:tcPr>
          <w:p w14:paraId="40993A06" w14:textId="7A001EE5"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01</w:t>
            </w:r>
          </w:p>
        </w:tc>
        <w:tc>
          <w:tcPr>
            <w:tcW w:w="3260" w:type="dxa"/>
            <w:gridSpan w:val="2"/>
          </w:tcPr>
          <w:p w14:paraId="5153CEDF" w14:textId="71AE3225" w:rsidR="00106A3B" w:rsidRPr="00F36ECA" w:rsidRDefault="00106A3B" w:rsidP="00F36ECA">
            <w:pPr>
              <w:jc w:val="both"/>
              <w:rPr>
                <w:rFonts w:ascii="Times New Roman" w:hAnsi="Times New Roman" w:cs="Times New Roman"/>
                <w:i/>
                <w:iCs/>
                <w:sz w:val="20"/>
                <w:szCs w:val="20"/>
              </w:rPr>
            </w:pPr>
            <w:r w:rsidRPr="00F36ECA">
              <w:rPr>
                <w:rFonts w:ascii="Times New Roman" w:hAnsi="Times New Roman" w:cs="Times New Roman"/>
                <w:sz w:val="20"/>
                <w:szCs w:val="20"/>
              </w:rPr>
              <w:t>Fiksuotoji norma, taikoma, kai priklauso nuo 37 iki 39 d. d. (jeigu dirbama 5 d. d. per savaitę) arba nuo 43 iki 47 d. d. (jeigu dirbama 6 d. d. per savaitę) kasmetinės atostogos</w:t>
            </w:r>
          </w:p>
        </w:tc>
        <w:tc>
          <w:tcPr>
            <w:tcW w:w="2629" w:type="dxa"/>
            <w:gridSpan w:val="2"/>
            <w:vMerge/>
          </w:tcPr>
          <w:p w14:paraId="173420EC" w14:textId="77777777" w:rsidR="00106A3B" w:rsidRPr="00421A95" w:rsidRDefault="00106A3B" w:rsidP="00F36ECA">
            <w:pPr>
              <w:jc w:val="both"/>
              <w:rPr>
                <w:rFonts w:ascii="Times New Roman" w:hAnsi="Times New Roman" w:cs="Times New Roman"/>
                <w:i/>
                <w:iCs/>
                <w:sz w:val="20"/>
                <w:szCs w:val="20"/>
              </w:rPr>
            </w:pPr>
          </w:p>
        </w:tc>
      </w:tr>
      <w:tr w:rsidR="00106A3B" w:rsidRPr="008B168C" w14:paraId="5EC4C1C8" w14:textId="77777777" w:rsidTr="00F46054">
        <w:trPr>
          <w:cantSplit/>
          <w:trHeight w:val="750"/>
        </w:trPr>
        <w:tc>
          <w:tcPr>
            <w:tcW w:w="850" w:type="dxa"/>
            <w:vMerge/>
          </w:tcPr>
          <w:p w14:paraId="04917C17" w14:textId="77777777" w:rsidR="00106A3B" w:rsidRDefault="00106A3B" w:rsidP="00F36ECA">
            <w:pPr>
              <w:rPr>
                <w:rFonts w:ascii="Times New Roman" w:hAnsi="Times New Roman" w:cs="Times New Roman"/>
                <w:b/>
                <w:bCs/>
              </w:rPr>
            </w:pPr>
          </w:p>
        </w:tc>
        <w:tc>
          <w:tcPr>
            <w:tcW w:w="1702" w:type="dxa"/>
          </w:tcPr>
          <w:p w14:paraId="5C5243BD" w14:textId="1478D993"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FN-05-06</w:t>
            </w:r>
          </w:p>
        </w:tc>
        <w:tc>
          <w:tcPr>
            <w:tcW w:w="1843" w:type="dxa"/>
            <w:gridSpan w:val="2"/>
          </w:tcPr>
          <w:p w14:paraId="5AFD8B24" w14:textId="7B3FA8FA"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01</w:t>
            </w:r>
          </w:p>
        </w:tc>
        <w:tc>
          <w:tcPr>
            <w:tcW w:w="3260" w:type="dxa"/>
            <w:gridSpan w:val="2"/>
          </w:tcPr>
          <w:p w14:paraId="4BCFC9FB" w14:textId="54427116" w:rsidR="00106A3B" w:rsidRPr="00F36ECA" w:rsidRDefault="00106A3B" w:rsidP="00F36ECA">
            <w:pPr>
              <w:jc w:val="both"/>
              <w:rPr>
                <w:rFonts w:ascii="Times New Roman" w:hAnsi="Times New Roman" w:cs="Times New Roman"/>
                <w:i/>
                <w:iCs/>
                <w:sz w:val="20"/>
                <w:szCs w:val="20"/>
              </w:rPr>
            </w:pPr>
            <w:r w:rsidRPr="00F36ECA">
              <w:rPr>
                <w:rFonts w:ascii="Times New Roman" w:hAnsi="Times New Roman" w:cs="Times New Roman"/>
                <w:sz w:val="20"/>
                <w:szCs w:val="20"/>
              </w:rPr>
              <w:t>Fiksuotoji norma, taikoma, kai priklauso 40 d. d. (jeigu dirbama 5 d. d. per savaitę) arba 48 d. d. (jeigu dirbama 6 d. d. per savaitę) kasmetinės atostogos</w:t>
            </w:r>
          </w:p>
        </w:tc>
        <w:tc>
          <w:tcPr>
            <w:tcW w:w="2629" w:type="dxa"/>
            <w:gridSpan w:val="2"/>
            <w:vMerge/>
          </w:tcPr>
          <w:p w14:paraId="7D847D38" w14:textId="77777777" w:rsidR="00106A3B" w:rsidRPr="00421A95" w:rsidRDefault="00106A3B" w:rsidP="00F36ECA">
            <w:pPr>
              <w:jc w:val="both"/>
              <w:rPr>
                <w:rFonts w:ascii="Times New Roman" w:hAnsi="Times New Roman" w:cs="Times New Roman"/>
                <w:i/>
                <w:iCs/>
                <w:sz w:val="20"/>
                <w:szCs w:val="20"/>
              </w:rPr>
            </w:pPr>
          </w:p>
        </w:tc>
      </w:tr>
      <w:tr w:rsidR="00106A3B" w:rsidRPr="008B168C" w14:paraId="5DC1DD71" w14:textId="77777777" w:rsidTr="00F46054">
        <w:trPr>
          <w:cantSplit/>
          <w:trHeight w:val="750"/>
        </w:trPr>
        <w:tc>
          <w:tcPr>
            <w:tcW w:w="850" w:type="dxa"/>
            <w:vMerge/>
          </w:tcPr>
          <w:p w14:paraId="45036FA6" w14:textId="77777777" w:rsidR="00106A3B" w:rsidRDefault="00106A3B" w:rsidP="00F36ECA">
            <w:pPr>
              <w:rPr>
                <w:rFonts w:ascii="Times New Roman" w:hAnsi="Times New Roman" w:cs="Times New Roman"/>
                <w:b/>
                <w:bCs/>
              </w:rPr>
            </w:pPr>
          </w:p>
        </w:tc>
        <w:tc>
          <w:tcPr>
            <w:tcW w:w="1702" w:type="dxa"/>
          </w:tcPr>
          <w:p w14:paraId="2FDF1C48" w14:textId="13F932FC"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FN-05-07</w:t>
            </w:r>
          </w:p>
        </w:tc>
        <w:tc>
          <w:tcPr>
            <w:tcW w:w="1843" w:type="dxa"/>
            <w:gridSpan w:val="2"/>
          </w:tcPr>
          <w:p w14:paraId="1D4CBBFE" w14:textId="5A25A6CA" w:rsidR="00106A3B" w:rsidRPr="00F36ECA" w:rsidRDefault="00106A3B" w:rsidP="00F36ECA">
            <w:pPr>
              <w:jc w:val="center"/>
              <w:rPr>
                <w:rFonts w:ascii="Times New Roman" w:hAnsi="Times New Roman" w:cs="Times New Roman"/>
                <w:i/>
                <w:sz w:val="20"/>
                <w:szCs w:val="20"/>
              </w:rPr>
            </w:pPr>
            <w:r w:rsidRPr="00F36ECA">
              <w:rPr>
                <w:rFonts w:ascii="Times New Roman" w:hAnsi="Times New Roman" w:cs="Times New Roman"/>
                <w:sz w:val="20"/>
                <w:szCs w:val="20"/>
              </w:rPr>
              <w:t>01</w:t>
            </w:r>
          </w:p>
        </w:tc>
        <w:tc>
          <w:tcPr>
            <w:tcW w:w="3260" w:type="dxa"/>
            <w:gridSpan w:val="2"/>
          </w:tcPr>
          <w:p w14:paraId="23D4BDD7" w14:textId="717C8AE4" w:rsidR="00106A3B" w:rsidRPr="00F36ECA" w:rsidRDefault="00106A3B" w:rsidP="00F36ECA">
            <w:pPr>
              <w:jc w:val="both"/>
              <w:rPr>
                <w:rFonts w:ascii="Times New Roman" w:hAnsi="Times New Roman" w:cs="Times New Roman"/>
                <w:i/>
                <w:iCs/>
                <w:sz w:val="20"/>
                <w:szCs w:val="20"/>
              </w:rPr>
            </w:pPr>
            <w:r w:rsidRPr="00F36ECA">
              <w:rPr>
                <w:rFonts w:ascii="Times New Roman" w:hAnsi="Times New Roman" w:cs="Times New Roman"/>
                <w:sz w:val="20"/>
                <w:szCs w:val="20"/>
              </w:rPr>
              <w:t>Fiksuotoji norma, taikoma, kai priklauso nuo 41 d. d. (jeigu dirbama 5 d. d. per savaitę) arba nuo 49 d. d. (jeigu dirbama 6 d. d. per savaitę) kasmetinės atostogos</w:t>
            </w:r>
          </w:p>
        </w:tc>
        <w:tc>
          <w:tcPr>
            <w:tcW w:w="2629" w:type="dxa"/>
            <w:gridSpan w:val="2"/>
            <w:vMerge/>
          </w:tcPr>
          <w:p w14:paraId="3383AE48" w14:textId="77777777" w:rsidR="00106A3B" w:rsidRPr="00421A95" w:rsidRDefault="00106A3B" w:rsidP="00F36ECA">
            <w:pPr>
              <w:jc w:val="both"/>
              <w:rPr>
                <w:rFonts w:ascii="Times New Roman" w:hAnsi="Times New Roman" w:cs="Times New Roman"/>
                <w:i/>
                <w:iCs/>
                <w:sz w:val="20"/>
                <w:szCs w:val="20"/>
              </w:rPr>
            </w:pPr>
          </w:p>
        </w:tc>
      </w:tr>
      <w:tr w:rsidR="00D548BA" w:rsidRPr="008B168C" w14:paraId="549FAECB" w14:textId="49F63845" w:rsidTr="67FCC6B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760CB">
        <w:trPr>
          <w:cantSplit/>
          <w:trHeight w:val="300"/>
        </w:trPr>
        <w:tc>
          <w:tcPr>
            <w:tcW w:w="10284" w:type="dxa"/>
            <w:gridSpan w:val="8"/>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03"/>
              <w:gridCol w:w="1983"/>
              <w:gridCol w:w="1985"/>
              <w:gridCol w:w="1983"/>
              <w:gridCol w:w="1844"/>
            </w:tblGrid>
            <w:tr w:rsidR="00D548BA" w:rsidRPr="00F44ADD" w14:paraId="7CF26569" w14:textId="77777777" w:rsidTr="00010925">
              <w:trPr>
                <w:trHeight w:val="840"/>
              </w:trPr>
              <w:tc>
                <w:tcPr>
                  <w:tcW w:w="1140" w:type="pct"/>
                  <w:shd w:val="clear" w:color="auto" w:fill="auto"/>
                  <w:vAlign w:val="center"/>
                </w:tcPr>
                <w:p w14:paraId="154659A1" w14:textId="33FE82FA" w:rsidR="00D548BA" w:rsidRPr="00352499" w:rsidRDefault="00D548BA" w:rsidP="004A79FA">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982"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983"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982"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1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A5A18" w:rsidRPr="00F44ADD" w14:paraId="2E69C5B7" w14:textId="77777777" w:rsidTr="00FA5A18">
              <w:trPr>
                <w:trHeight w:val="615"/>
              </w:trPr>
              <w:tc>
                <w:tcPr>
                  <w:tcW w:w="1140" w:type="pct"/>
                  <w:shd w:val="clear" w:color="auto" w:fill="auto"/>
                  <w:vAlign w:val="center"/>
                </w:tcPr>
                <w:p w14:paraId="281A6D67" w14:textId="71E2D688" w:rsidR="00FA5A18" w:rsidRPr="00FA5A18" w:rsidRDefault="00FA5A18" w:rsidP="00FA5A18">
                  <w:pPr>
                    <w:rPr>
                      <w:rFonts w:ascii="Times New Roman" w:hAnsi="Times New Roman" w:cs="Times New Roman"/>
                      <w:i/>
                      <w:iCs/>
                    </w:rPr>
                  </w:pPr>
                  <w:r w:rsidRPr="00FA5A18">
                    <w:rPr>
                      <w:rFonts w:ascii="Times New Roman" w:hAnsi="Times New Roman" w:cs="Times New Roman"/>
                    </w:rPr>
                    <w:t>11-002-02-11-01-04-04</w:t>
                  </w:r>
                </w:p>
              </w:tc>
              <w:tc>
                <w:tcPr>
                  <w:tcW w:w="982" w:type="pct"/>
                  <w:shd w:val="clear" w:color="auto" w:fill="auto"/>
                  <w:vAlign w:val="center"/>
                </w:tcPr>
                <w:p w14:paraId="18E3E21C" w14:textId="735C99B6" w:rsidR="00FA5A18" w:rsidRPr="00FA5A18" w:rsidRDefault="00FA5A18" w:rsidP="00FA5A18">
                  <w:pPr>
                    <w:keepNext/>
                    <w:jc w:val="center"/>
                    <w:rPr>
                      <w:rFonts w:ascii="Times New Roman" w:hAnsi="Times New Roman" w:cs="Times New Roman"/>
                      <w:b/>
                      <w:i/>
                      <w:iCs/>
                    </w:rPr>
                  </w:pPr>
                  <w:r w:rsidRPr="00FA5A18">
                    <w:rPr>
                      <w:rFonts w:ascii="Times New Roman" w:hAnsi="Times New Roman" w:cs="Times New Roman"/>
                      <w:szCs w:val="24"/>
                    </w:rPr>
                    <w:t>Naujų ir patobulintų viešųjų skaitmeninių paslaugų, produktų ir procesų naudotojai</w:t>
                  </w:r>
                </w:p>
              </w:tc>
              <w:tc>
                <w:tcPr>
                  <w:tcW w:w="983" w:type="pct"/>
                  <w:shd w:val="clear" w:color="auto" w:fill="auto"/>
                </w:tcPr>
                <w:p w14:paraId="72663409" w14:textId="77777777" w:rsidR="00FA5A18" w:rsidRPr="00FA5A18" w:rsidRDefault="00FA5A18" w:rsidP="00FA5A18">
                  <w:pPr>
                    <w:jc w:val="center"/>
                    <w:rPr>
                      <w:rFonts w:ascii="Times New Roman" w:hAnsi="Times New Roman" w:cs="Times New Roman"/>
                      <w:szCs w:val="24"/>
                    </w:rPr>
                  </w:pPr>
                  <w:r w:rsidRPr="00FA5A18">
                    <w:rPr>
                      <w:rFonts w:ascii="Times New Roman" w:hAnsi="Times New Roman" w:cs="Times New Roman"/>
                      <w:szCs w:val="24"/>
                    </w:rPr>
                    <w:t>R. B.1.2007</w:t>
                  </w:r>
                </w:p>
                <w:p w14:paraId="79660FE7" w14:textId="7FF470E9" w:rsidR="00FA5A18" w:rsidRPr="00FA5A18" w:rsidRDefault="00FA5A18" w:rsidP="00FA5A18">
                  <w:pPr>
                    <w:jc w:val="center"/>
                    <w:rPr>
                      <w:rFonts w:ascii="Times New Roman" w:hAnsi="Times New Roman" w:cs="Times New Roman"/>
                      <w:bCs/>
                      <w:i/>
                      <w:iCs/>
                    </w:rPr>
                  </w:pPr>
                  <w:r w:rsidRPr="00FA5A18">
                    <w:rPr>
                      <w:rFonts w:ascii="Times New Roman" w:hAnsi="Times New Roman" w:cs="Times New Roman"/>
                      <w:szCs w:val="24"/>
                    </w:rPr>
                    <w:t>R-11-002-02-11-01-34</w:t>
                  </w:r>
                </w:p>
              </w:tc>
              <w:tc>
                <w:tcPr>
                  <w:tcW w:w="982" w:type="pct"/>
                  <w:shd w:val="clear" w:color="auto" w:fill="auto"/>
                </w:tcPr>
                <w:p w14:paraId="5B7D18E9" w14:textId="7A5ACDED" w:rsidR="00FA5A18" w:rsidRPr="00FA5A18" w:rsidRDefault="00FA5A18" w:rsidP="00FA5A18">
                  <w:pPr>
                    <w:keepNext/>
                    <w:spacing w:line="240" w:lineRule="auto"/>
                    <w:jc w:val="center"/>
                    <w:rPr>
                      <w:rFonts w:ascii="Times New Roman" w:hAnsi="Times New Roman" w:cs="Times New Roman"/>
                      <w:bCs/>
                      <w:i/>
                      <w:iCs/>
                    </w:rPr>
                  </w:pPr>
                  <w:r w:rsidRPr="00FA5A18">
                    <w:rPr>
                      <w:rFonts w:ascii="Times New Roman" w:hAnsi="Times New Roman" w:cs="Times New Roman"/>
                      <w:szCs w:val="24"/>
                    </w:rPr>
                    <w:t>Naudotojų skaičius per metus</w:t>
                  </w:r>
                </w:p>
              </w:tc>
              <w:tc>
                <w:tcPr>
                  <w:tcW w:w="913" w:type="pct"/>
                  <w:shd w:val="clear" w:color="auto" w:fill="auto"/>
                </w:tcPr>
                <w:p w14:paraId="3DC8FB26" w14:textId="77777777" w:rsidR="00FA5A18" w:rsidRPr="00FA5A18" w:rsidRDefault="00FA5A18" w:rsidP="00FA5A18">
                  <w:pPr>
                    <w:jc w:val="center"/>
                    <w:rPr>
                      <w:rFonts w:ascii="Times New Roman" w:hAnsi="Times New Roman" w:cs="Times New Roman"/>
                      <w:szCs w:val="24"/>
                    </w:rPr>
                  </w:pPr>
                  <w:r w:rsidRPr="00FA5A18">
                    <w:rPr>
                      <w:rFonts w:ascii="Times New Roman" w:hAnsi="Times New Roman" w:cs="Times New Roman"/>
                      <w:szCs w:val="24"/>
                    </w:rPr>
                    <w:t>n/a</w:t>
                  </w:r>
                </w:p>
                <w:p w14:paraId="6931968E" w14:textId="6257C31C" w:rsidR="00FA5A18" w:rsidRPr="00FA5A18" w:rsidRDefault="00FA5A18" w:rsidP="00FA5A18">
                  <w:pPr>
                    <w:keepNext/>
                    <w:jc w:val="center"/>
                    <w:rPr>
                      <w:rFonts w:ascii="Times New Roman" w:hAnsi="Times New Roman" w:cs="Times New Roman"/>
                      <w:bCs/>
                      <w:i/>
                      <w:iCs/>
                    </w:rPr>
                  </w:pPr>
                  <w:r w:rsidRPr="00FA5A18">
                    <w:rPr>
                      <w:rFonts w:ascii="Times New Roman" w:hAnsi="Times New Roman" w:cs="Times New Roman"/>
                      <w:szCs w:val="24"/>
                    </w:rPr>
                    <w:t xml:space="preserve">(2026 m. IV </w:t>
                  </w:r>
                  <w:proofErr w:type="spellStart"/>
                  <w:r w:rsidRPr="00FA5A18">
                    <w:rPr>
                      <w:rFonts w:ascii="Times New Roman" w:hAnsi="Times New Roman" w:cs="Times New Roman"/>
                      <w:szCs w:val="24"/>
                    </w:rPr>
                    <w:t>ketv</w:t>
                  </w:r>
                  <w:proofErr w:type="spellEnd"/>
                  <w:r w:rsidRPr="00FA5A18">
                    <w:rPr>
                      <w:rFonts w:ascii="Times New Roman" w:hAnsi="Times New Roman" w:cs="Times New Roman"/>
                      <w:szCs w:val="24"/>
                    </w:rPr>
                    <w:t>.)</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0EF0EE58" w14:textId="40A3F6BF" w:rsidR="00983A72" w:rsidRPr="008E5DDE" w:rsidRDefault="00983A72" w:rsidP="00983A72">
            <w:pPr>
              <w:jc w:val="both"/>
              <w:rPr>
                <w:rFonts w:ascii="Times New Roman" w:hAnsi="Times New Roman" w:cs="Times New Roman"/>
                <w:szCs w:val="24"/>
              </w:rPr>
            </w:pPr>
            <w:r w:rsidRPr="008E5DDE">
              <w:rPr>
                <w:rFonts w:ascii="Times New Roman" w:hAnsi="Times New Roman" w:cs="Times New Roman"/>
                <w:color w:val="000000"/>
                <w:szCs w:val="24"/>
              </w:rPr>
              <w:t xml:space="preserve">1. Įgyvendinant Pažangos priemonę </w:t>
            </w:r>
            <w:r w:rsidRPr="008E5DDE">
              <w:rPr>
                <w:rFonts w:ascii="Times New Roman" w:eastAsia="Calibri" w:hAnsi="Times New Roman" w:cs="Times New Roman"/>
                <w:szCs w:val="24"/>
              </w:rPr>
              <w:t>numatoma s</w:t>
            </w:r>
            <w:r w:rsidRPr="008E5DDE">
              <w:rPr>
                <w:rFonts w:ascii="Times New Roman" w:hAnsi="Times New Roman" w:cs="Times New Roman"/>
                <w:szCs w:val="24"/>
              </w:rPr>
              <w:t>tandartizuoti ir optimizuoti GMP paslaugų teikimą, užtikrinant išmaniosios sveikatos (</w:t>
            </w:r>
            <w:proofErr w:type="spellStart"/>
            <w:r w:rsidRPr="008E5DDE">
              <w:rPr>
                <w:rFonts w:ascii="Times New Roman" w:hAnsi="Times New Roman" w:cs="Times New Roman"/>
                <w:szCs w:val="24"/>
              </w:rPr>
              <w:t>SmartHealth</w:t>
            </w:r>
            <w:proofErr w:type="spellEnd"/>
            <w:r w:rsidRPr="008E5DDE">
              <w:rPr>
                <w:rFonts w:ascii="Times New Roman" w:hAnsi="Times New Roman" w:cs="Times New Roman"/>
                <w:szCs w:val="24"/>
              </w:rPr>
              <w:t xml:space="preserve">) priemonių įdiegimą ir taikymą. </w:t>
            </w:r>
            <w:r w:rsidRPr="008E5DDE">
              <w:rPr>
                <w:rFonts w:ascii="Times New Roman" w:hAnsi="Times New Roman" w:cs="Times New Roman"/>
                <w:color w:val="000000"/>
              </w:rPr>
              <w:t xml:space="preserve">Išmanus nacionalinis sveikatos priežiūros išteklių </w:t>
            </w:r>
            <w:proofErr w:type="spellStart"/>
            <w:r w:rsidRPr="008E5DDE">
              <w:rPr>
                <w:rFonts w:ascii="Times New Roman" w:hAnsi="Times New Roman" w:cs="Times New Roman"/>
                <w:color w:val="000000"/>
              </w:rPr>
              <w:t>monitoravimas</w:t>
            </w:r>
            <w:proofErr w:type="spellEnd"/>
            <w:r w:rsidRPr="008E5DDE">
              <w:rPr>
                <w:rFonts w:ascii="Times New Roman" w:hAnsi="Times New Roman" w:cs="Times New Roman"/>
                <w:color w:val="000000"/>
              </w:rPr>
              <w:t xml:space="preserve"> ir valdymas, panaudojant klinikinių patarimų, reagavimo, prioritetų nustatymo modulius, mobilias aplikacijas</w:t>
            </w:r>
            <w:r w:rsidRPr="008E5DDE">
              <w:rPr>
                <w:rFonts w:ascii="Times New Roman" w:hAnsi="Times New Roman" w:cs="Times New Roman"/>
                <w:color w:val="000000"/>
                <w:szCs w:val="24"/>
              </w:rPr>
              <w:t xml:space="preserve">, </w:t>
            </w:r>
            <w:proofErr w:type="spellStart"/>
            <w:r w:rsidRPr="008E5DDE">
              <w:rPr>
                <w:rFonts w:ascii="Times New Roman" w:hAnsi="Times New Roman" w:cs="Times New Roman"/>
                <w:i/>
                <w:iCs/>
                <w:color w:val="000000"/>
                <w:szCs w:val="24"/>
              </w:rPr>
              <w:t>big</w:t>
            </w:r>
            <w:proofErr w:type="spellEnd"/>
            <w:r w:rsidRPr="008E5DDE">
              <w:rPr>
                <w:rFonts w:ascii="Times New Roman" w:hAnsi="Times New Roman" w:cs="Times New Roman"/>
                <w:i/>
                <w:iCs/>
                <w:color w:val="000000"/>
                <w:szCs w:val="24"/>
              </w:rPr>
              <w:t xml:space="preserve"> data</w:t>
            </w:r>
            <w:r w:rsidRPr="008E5DDE">
              <w:rPr>
                <w:rFonts w:ascii="Times New Roman" w:hAnsi="Times New Roman" w:cs="Times New Roman"/>
                <w:color w:val="000000"/>
                <w:szCs w:val="24"/>
              </w:rPr>
              <w:t xml:space="preserve">, AI (angl. </w:t>
            </w:r>
            <w:proofErr w:type="spellStart"/>
            <w:r w:rsidRPr="008E5DDE">
              <w:rPr>
                <w:rFonts w:ascii="Times New Roman" w:hAnsi="Times New Roman" w:cs="Times New Roman"/>
                <w:color w:val="000000"/>
                <w:szCs w:val="24"/>
              </w:rPr>
              <w:t>Artificial</w:t>
            </w:r>
            <w:proofErr w:type="spellEnd"/>
            <w:r w:rsidRPr="008E5DDE">
              <w:rPr>
                <w:rFonts w:ascii="Times New Roman" w:hAnsi="Times New Roman" w:cs="Times New Roman"/>
                <w:color w:val="000000"/>
                <w:szCs w:val="24"/>
              </w:rPr>
              <w:t xml:space="preserve"> </w:t>
            </w:r>
            <w:proofErr w:type="spellStart"/>
            <w:r w:rsidRPr="008E5DDE">
              <w:rPr>
                <w:rFonts w:ascii="Times New Roman" w:hAnsi="Times New Roman" w:cs="Times New Roman"/>
                <w:color w:val="000000"/>
                <w:szCs w:val="24"/>
              </w:rPr>
              <w:t>Intelligence</w:t>
            </w:r>
            <w:proofErr w:type="spellEnd"/>
            <w:r w:rsidRPr="008E5DDE">
              <w:rPr>
                <w:rFonts w:ascii="Times New Roman" w:hAnsi="Times New Roman" w:cs="Times New Roman"/>
                <w:color w:val="000000"/>
                <w:szCs w:val="24"/>
              </w:rPr>
              <w:t xml:space="preserve"> – dirbtinis intelektas), </w:t>
            </w:r>
            <w:proofErr w:type="spellStart"/>
            <w:r w:rsidRPr="008E5DDE">
              <w:rPr>
                <w:rFonts w:ascii="Times New Roman" w:hAnsi="Times New Roman" w:cs="Times New Roman"/>
                <w:color w:val="000000"/>
                <w:szCs w:val="24"/>
              </w:rPr>
              <w:t>IoT</w:t>
            </w:r>
            <w:proofErr w:type="spellEnd"/>
            <w:r w:rsidRPr="008E5DDE">
              <w:rPr>
                <w:rFonts w:ascii="Times New Roman" w:hAnsi="Times New Roman" w:cs="Times New Roman"/>
                <w:color w:val="000000"/>
                <w:szCs w:val="24"/>
              </w:rPr>
              <w:t xml:space="preserve"> (angl. Internet </w:t>
            </w:r>
            <w:proofErr w:type="spellStart"/>
            <w:r w:rsidRPr="008E5DDE">
              <w:rPr>
                <w:rFonts w:ascii="Times New Roman" w:hAnsi="Times New Roman" w:cs="Times New Roman"/>
                <w:color w:val="000000"/>
                <w:szCs w:val="24"/>
              </w:rPr>
              <w:t>of</w:t>
            </w:r>
            <w:proofErr w:type="spellEnd"/>
            <w:r w:rsidRPr="008E5DDE">
              <w:rPr>
                <w:rFonts w:ascii="Times New Roman" w:hAnsi="Times New Roman" w:cs="Times New Roman"/>
                <w:color w:val="000000"/>
                <w:szCs w:val="24"/>
              </w:rPr>
              <w:t xml:space="preserve"> </w:t>
            </w:r>
            <w:proofErr w:type="spellStart"/>
            <w:r w:rsidRPr="008E5DDE">
              <w:rPr>
                <w:rFonts w:ascii="Times New Roman" w:hAnsi="Times New Roman" w:cs="Times New Roman"/>
                <w:color w:val="000000"/>
                <w:szCs w:val="24"/>
              </w:rPr>
              <w:t>Things</w:t>
            </w:r>
            <w:proofErr w:type="spellEnd"/>
            <w:r w:rsidRPr="008E5DDE">
              <w:rPr>
                <w:rFonts w:ascii="Times New Roman" w:hAnsi="Times New Roman" w:cs="Times New Roman"/>
                <w:color w:val="000000"/>
                <w:szCs w:val="24"/>
              </w:rPr>
              <w:t xml:space="preserve"> – daiktų internetas), ir kompetencijų, reikalingų veikti naujoje aplinkoje, vystymas. </w:t>
            </w:r>
            <w:r w:rsidRPr="008E5DDE">
              <w:rPr>
                <w:rFonts w:ascii="Times New Roman" w:hAnsi="Times New Roman" w:cs="Times New Roman"/>
                <w:szCs w:val="24"/>
              </w:rPr>
              <w:t>Finansuojamos veiklos:</w:t>
            </w:r>
          </w:p>
          <w:p w14:paraId="4BF46FB3" w14:textId="77F5438F" w:rsidR="00983A72" w:rsidRPr="008E5DDE" w:rsidRDefault="00983A72" w:rsidP="00983A72">
            <w:pPr>
              <w:jc w:val="both"/>
              <w:rPr>
                <w:rFonts w:ascii="Times New Roman" w:hAnsi="Times New Roman" w:cs="Times New Roman"/>
                <w:szCs w:val="24"/>
              </w:rPr>
            </w:pPr>
            <w:r w:rsidRPr="008E5DDE">
              <w:rPr>
                <w:rFonts w:ascii="Times New Roman" w:hAnsi="Times New Roman" w:cs="Times New Roman"/>
                <w:szCs w:val="24"/>
              </w:rPr>
              <w:t>1.1. GMP Skambučių centro infrastruktūros modernizavimas. Karštosios linijos 1808 transformavimas ir išplėtimas į „Vartai į sveikatos sistemą“, paciento nuotolinio konsultavimo sistemą (</w:t>
            </w:r>
            <w:proofErr w:type="spellStart"/>
            <w:r w:rsidRPr="008E5DDE">
              <w:rPr>
                <w:rFonts w:ascii="Times New Roman" w:hAnsi="Times New Roman" w:cs="Times New Roman"/>
                <w:i/>
                <w:szCs w:val="24"/>
              </w:rPr>
              <w:t>Low</w:t>
            </w:r>
            <w:proofErr w:type="spellEnd"/>
            <w:r w:rsidRPr="008E5DDE">
              <w:rPr>
                <w:rFonts w:ascii="Times New Roman" w:hAnsi="Times New Roman" w:cs="Times New Roman"/>
                <w:i/>
                <w:szCs w:val="24"/>
              </w:rPr>
              <w:t xml:space="preserve"> </w:t>
            </w:r>
            <w:proofErr w:type="spellStart"/>
            <w:r w:rsidRPr="008E5DDE">
              <w:rPr>
                <w:rFonts w:ascii="Times New Roman" w:hAnsi="Times New Roman" w:cs="Times New Roman"/>
                <w:i/>
                <w:szCs w:val="24"/>
              </w:rPr>
              <w:t>Code</w:t>
            </w:r>
            <w:proofErr w:type="spellEnd"/>
            <w:r w:rsidRPr="008E5DDE">
              <w:rPr>
                <w:rFonts w:ascii="Times New Roman" w:hAnsi="Times New Roman" w:cs="Times New Roman"/>
                <w:szCs w:val="24"/>
              </w:rPr>
              <w:t>);</w:t>
            </w:r>
          </w:p>
          <w:p w14:paraId="7B6DF5AC" w14:textId="5C95D563" w:rsidR="00983A72" w:rsidRPr="008E5DDE" w:rsidRDefault="00983A72" w:rsidP="00983A72">
            <w:pPr>
              <w:jc w:val="both"/>
              <w:rPr>
                <w:rFonts w:ascii="Times New Roman" w:hAnsi="Times New Roman" w:cs="Times New Roman"/>
                <w:szCs w:val="24"/>
              </w:rPr>
            </w:pPr>
            <w:r w:rsidRPr="008E5DDE">
              <w:rPr>
                <w:rFonts w:ascii="Times New Roman" w:hAnsi="Times New Roman" w:cs="Times New Roman"/>
                <w:szCs w:val="24"/>
              </w:rPr>
              <w:t xml:space="preserve">1.2. garso, vaizdo įrašų, nuotolinių ir </w:t>
            </w:r>
            <w:proofErr w:type="spellStart"/>
            <w:r w:rsidRPr="008E5DDE">
              <w:rPr>
                <w:rFonts w:ascii="Times New Roman" w:hAnsi="Times New Roman" w:cs="Times New Roman"/>
                <w:szCs w:val="24"/>
              </w:rPr>
              <w:t>simuliacinių</w:t>
            </w:r>
            <w:proofErr w:type="spellEnd"/>
            <w:r w:rsidRPr="008E5DDE">
              <w:rPr>
                <w:rFonts w:ascii="Times New Roman" w:hAnsi="Times New Roman" w:cs="Times New Roman"/>
                <w:szCs w:val="24"/>
              </w:rPr>
              <w:t xml:space="preserve"> mokymų sistemos, skirtos GMP personalui būtinųjų procedūrų, protokolų bei medicininių sprendimų priėmimui įgūdžių lavinimui infrastruktūros įdiegimas;</w:t>
            </w:r>
          </w:p>
          <w:p w14:paraId="4476CAE9" w14:textId="4A9A57AE" w:rsidR="00983A72" w:rsidRPr="008E5DDE" w:rsidRDefault="00983A72" w:rsidP="00983A72">
            <w:pPr>
              <w:jc w:val="both"/>
              <w:rPr>
                <w:rFonts w:ascii="Times New Roman" w:hAnsi="Times New Roman" w:cs="Times New Roman"/>
                <w:szCs w:val="24"/>
              </w:rPr>
            </w:pPr>
            <w:r w:rsidRPr="008E5DDE">
              <w:rPr>
                <w:rFonts w:ascii="Times New Roman" w:hAnsi="Times New Roman" w:cs="Times New Roman"/>
                <w:szCs w:val="24"/>
              </w:rPr>
              <w:t>1.3. GMP dispečerinės skambučio prioriteto valdymo sistemos modernizavimas;</w:t>
            </w:r>
          </w:p>
          <w:p w14:paraId="1C531733" w14:textId="02D40972" w:rsidR="00983A72" w:rsidRPr="008E5DDE" w:rsidRDefault="00983A72" w:rsidP="00983A72">
            <w:pPr>
              <w:jc w:val="both"/>
              <w:rPr>
                <w:rFonts w:ascii="Times New Roman" w:hAnsi="Times New Roman" w:cs="Times New Roman"/>
                <w:szCs w:val="24"/>
              </w:rPr>
            </w:pPr>
            <w:r w:rsidRPr="008E5DDE">
              <w:rPr>
                <w:rFonts w:ascii="Times New Roman" w:hAnsi="Times New Roman" w:cs="Times New Roman"/>
                <w:szCs w:val="24"/>
              </w:rPr>
              <w:t>1.4. elektroninio formato GMP pagalbos teikimo protokolų paketo įdiegimas;</w:t>
            </w:r>
          </w:p>
          <w:p w14:paraId="3AADCF1A" w14:textId="3ECE139E" w:rsidR="00983A72" w:rsidRPr="008E5DDE" w:rsidRDefault="00983A72" w:rsidP="00983A72">
            <w:pPr>
              <w:jc w:val="both"/>
              <w:rPr>
                <w:rFonts w:ascii="Times New Roman" w:hAnsi="Times New Roman" w:cs="Times New Roman"/>
                <w:szCs w:val="24"/>
              </w:rPr>
            </w:pPr>
            <w:r w:rsidRPr="008E5DDE">
              <w:rPr>
                <w:rFonts w:ascii="Times New Roman" w:hAnsi="Times New Roman" w:cs="Times New Roman"/>
                <w:szCs w:val="24"/>
              </w:rPr>
              <w:t xml:space="preserve">1.5. </w:t>
            </w:r>
            <w:r w:rsidRPr="008E5DDE">
              <w:rPr>
                <w:rFonts w:ascii="Times New Roman" w:eastAsia="Calibri" w:hAnsi="Times New Roman" w:cs="Times New Roman"/>
                <w:szCs w:val="24"/>
              </w:rPr>
              <w:t>pirmosios pagalbos teikėjo aktyvavimo sistemos</w:t>
            </w:r>
            <w:r w:rsidRPr="008E5DDE">
              <w:rPr>
                <w:rFonts w:ascii="Times New Roman" w:hAnsi="Times New Roman" w:cs="Times New Roman"/>
                <w:szCs w:val="24"/>
              </w:rPr>
              <w:t xml:space="preserve"> infrastruktūros įdiegimas;</w:t>
            </w:r>
          </w:p>
          <w:p w14:paraId="38EEEE8A" w14:textId="3052A02A" w:rsidR="00983A72" w:rsidRPr="008E5DDE" w:rsidRDefault="00983A72" w:rsidP="00983A72">
            <w:pPr>
              <w:tabs>
                <w:tab w:val="left" w:pos="459"/>
              </w:tabs>
              <w:jc w:val="both"/>
              <w:rPr>
                <w:rFonts w:ascii="Times New Roman" w:hAnsi="Times New Roman" w:cs="Times New Roman"/>
                <w:szCs w:val="24"/>
                <w:lang w:val="pt-BR"/>
              </w:rPr>
            </w:pPr>
            <w:r w:rsidRPr="008E5DDE">
              <w:rPr>
                <w:rFonts w:ascii="Times New Roman" w:hAnsi="Times New Roman" w:cs="Times New Roman"/>
                <w:szCs w:val="24"/>
                <w:lang w:val="pt-BR"/>
              </w:rPr>
              <w:t xml:space="preserve">1.6. </w:t>
            </w:r>
            <w:r w:rsidRPr="008E5DDE">
              <w:rPr>
                <w:rFonts w:ascii="Times New Roman" w:hAnsi="Times New Roman" w:cs="Times New Roman"/>
                <w:szCs w:val="24"/>
                <w:lang w:eastAsia="lt-LT"/>
              </w:rPr>
              <w:t>kitos veiklos, kurios bus identifikuotos investicinio projekto parengimo metu.</w:t>
            </w:r>
          </w:p>
          <w:p w14:paraId="5D10D47D" w14:textId="40A4024E" w:rsidR="00983A72" w:rsidRPr="008E5DDE" w:rsidRDefault="00983A72" w:rsidP="00983A72">
            <w:pPr>
              <w:tabs>
                <w:tab w:val="left" w:pos="1170"/>
                <w:tab w:val="left" w:pos="1710"/>
              </w:tabs>
              <w:jc w:val="both"/>
              <w:rPr>
                <w:rFonts w:ascii="Times New Roman" w:hAnsi="Times New Roman" w:cs="Times New Roman"/>
                <w:szCs w:val="24"/>
              </w:rPr>
            </w:pPr>
            <w:r w:rsidRPr="008E5DDE">
              <w:rPr>
                <w:rFonts w:ascii="Times New Roman" w:hAnsi="Times New Roman" w:cs="Times New Roman"/>
                <w:szCs w:val="24"/>
              </w:rPr>
              <w:t xml:space="preserve">2. Vykdydama 1 punkte nurodytas veiklas GMP tarnyba, įgyvendindama projektą, savo informacinių sistemų tobulinimo planą turi nusimatyti ir vykdyti taip, kad tai neturėtų neigiamos įtakos </w:t>
            </w:r>
            <w:r w:rsidRPr="008E5DDE">
              <w:rPr>
                <w:rFonts w:ascii="Times New Roman" w:hAnsi="Times New Roman" w:cs="Times New Roman"/>
                <w:szCs w:val="24"/>
                <w:shd w:val="clear" w:color="auto" w:fill="FFFFFF"/>
              </w:rPr>
              <w:t>Elektroninės sveikatos paslaugų ir bendradarbiavimo infrastruktūros informacinės sistemos (toliau –</w:t>
            </w:r>
            <w:r w:rsidRPr="008E5DDE">
              <w:rPr>
                <w:rFonts w:ascii="Times New Roman" w:hAnsi="Times New Roman" w:cs="Times New Roman"/>
                <w:szCs w:val="24"/>
              </w:rPr>
              <w:t xml:space="preserve"> ESPBI IS) plėtrai ir užtikrintų sėkmingą reikalingų funkcionalumų įdiegimą. </w:t>
            </w:r>
          </w:p>
          <w:p w14:paraId="54EE49E5" w14:textId="43B063C4" w:rsidR="00983A72" w:rsidRPr="008E5DDE" w:rsidRDefault="00983A72" w:rsidP="00983A72">
            <w:pPr>
              <w:jc w:val="both"/>
              <w:rPr>
                <w:rFonts w:ascii="Times New Roman" w:hAnsi="Times New Roman" w:cs="Times New Roman"/>
                <w:color w:val="000000"/>
                <w:szCs w:val="24"/>
              </w:rPr>
            </w:pPr>
            <w:r w:rsidRPr="008E5DDE">
              <w:rPr>
                <w:rFonts w:ascii="Times New Roman" w:hAnsi="Times New Roman" w:cs="Times New Roman"/>
                <w:color w:val="000000"/>
                <w:szCs w:val="24"/>
              </w:rPr>
              <w:t>3. V</w:t>
            </w:r>
            <w:r w:rsidRPr="008E5DDE">
              <w:rPr>
                <w:rFonts w:ascii="Times New Roman" w:hAnsi="Times New Roman" w:cs="Times New Roman"/>
                <w:szCs w:val="24"/>
              </w:rPr>
              <w:t xml:space="preserve">isi stebėsenos rodikliai yra privalomi pareiškėjui ir turi būti siekiami projekto įgyvendinimo metu ir (ar) po jo. </w:t>
            </w:r>
          </w:p>
          <w:p w14:paraId="5495C54F" w14:textId="1C33C612" w:rsidR="00983A72" w:rsidRPr="008E5DDE" w:rsidRDefault="00983A72" w:rsidP="00983A72">
            <w:pPr>
              <w:jc w:val="both"/>
              <w:rPr>
                <w:rFonts w:ascii="Times New Roman" w:eastAsia="Calibri" w:hAnsi="Times New Roman" w:cs="Times New Roman"/>
                <w:szCs w:val="24"/>
                <w:lang w:eastAsia="en-GB" w:bidi="lt-LT"/>
              </w:rPr>
            </w:pPr>
            <w:r w:rsidRPr="008E5DDE">
              <w:rPr>
                <w:rFonts w:ascii="Times New Roman" w:hAnsi="Times New Roman" w:cs="Times New Roman"/>
                <w:szCs w:val="24"/>
              </w:rPr>
              <w:t>4. Taikomi reikalavimai projekto įgyvendinimo metu:</w:t>
            </w:r>
          </w:p>
          <w:p w14:paraId="10BF4FDA" w14:textId="13629E62" w:rsidR="00983A72" w:rsidRPr="008E5DDE" w:rsidRDefault="00983A72" w:rsidP="00983A72">
            <w:pPr>
              <w:jc w:val="both"/>
              <w:rPr>
                <w:rFonts w:ascii="Times New Roman" w:hAnsi="Times New Roman" w:cs="Times New Roman"/>
                <w:szCs w:val="24"/>
                <w:lang w:eastAsia="lt-LT"/>
              </w:rPr>
            </w:pPr>
            <w:r w:rsidRPr="008E5DDE">
              <w:rPr>
                <w:rFonts w:ascii="Times New Roman" w:hAnsi="Times New Roman" w:cs="Times New Roman"/>
                <w:szCs w:val="24"/>
              </w:rPr>
              <w:t>4.1. atsižvelgiant į Lietuvos Respublikos valstybės informacinių išteklių valdymo įstatymo 30 straipsnio 2 dalies reikalavimus, s</w:t>
            </w:r>
            <w:r w:rsidRPr="008E5DDE">
              <w:rPr>
                <w:rFonts w:ascii="Times New Roman" w:hAnsi="Times New Roman" w:cs="Times New Roman"/>
                <w:szCs w:val="24"/>
                <w:lang w:eastAsia="lt-LT"/>
              </w:rPr>
              <w:t xml:space="preserve">teigdama valstybės informacinę sistemą, institucija turi parengti valstybės informacinės sistemos nuostatų ir valstybės informacinės sistemos saugos nuostatų projektus. </w:t>
            </w:r>
            <w:r w:rsidRPr="008E5DDE">
              <w:rPr>
                <w:rFonts w:ascii="Times New Roman" w:hAnsi="Times New Roman" w:cs="Times New Roman"/>
                <w:color w:val="000000"/>
                <w:szCs w:val="24"/>
              </w:rPr>
              <w:t>Valstybės informacinė sistema laikoma įsteigta nuo valstybės informacinės sistemos nuostatų patvirtinimo;</w:t>
            </w:r>
          </w:p>
          <w:p w14:paraId="4F53E7DA" w14:textId="1D90032D" w:rsidR="00983A72" w:rsidRPr="008E5DDE" w:rsidRDefault="00983A72" w:rsidP="00983A72">
            <w:pPr>
              <w:jc w:val="both"/>
              <w:rPr>
                <w:rFonts w:ascii="Times New Roman" w:hAnsi="Times New Roman" w:cs="Times New Roman"/>
                <w:color w:val="000000"/>
                <w:szCs w:val="24"/>
              </w:rPr>
            </w:pPr>
            <w:r w:rsidRPr="008E5DDE">
              <w:rPr>
                <w:rFonts w:ascii="Times New Roman" w:hAnsi="Times New Roman" w:cs="Times New Roman"/>
                <w:szCs w:val="24"/>
              </w:rPr>
              <w:t>4.2. sukūrus ar modernizavus elektronines paslaugas, turi būti atliktas atsparumo įsilaužimams testas, kaip tai numatyta Elektroninių paslaugų kūrimo metodikoje, nustačius kritinių klaidų, jos turi būti ištaisytos iki projekto veiklų pabaigos;</w:t>
            </w:r>
          </w:p>
          <w:p w14:paraId="60F268B1" w14:textId="1FD61495" w:rsidR="00983A72" w:rsidRPr="008E5DDE" w:rsidRDefault="00983A72" w:rsidP="00983A72">
            <w:pPr>
              <w:jc w:val="both"/>
              <w:rPr>
                <w:rFonts w:ascii="Times New Roman" w:hAnsi="Times New Roman" w:cs="Times New Roman"/>
                <w:szCs w:val="24"/>
              </w:rPr>
            </w:pPr>
            <w:r w:rsidRPr="008E5DDE">
              <w:rPr>
                <w:rFonts w:ascii="Times New Roman" w:hAnsi="Times New Roman" w:cs="Times New Roman"/>
                <w:szCs w:val="24"/>
              </w:rPr>
              <w:t>4.3. sukūrus ar modernizavus elektronines paslaugas, turi būti patvirtintas kuriamos arba modernizuojamos informacinės sistemos priėmimo ir tinkamumo eksploatuoti aktas, kaip tai nustatyta Valstybės informacinių sistemų gyvavimo ciklo valdymo metodikoje.</w:t>
            </w:r>
            <w:r w:rsidRPr="008E5DDE">
              <w:rPr>
                <w:rFonts w:ascii="Times New Roman" w:hAnsi="Times New Roman" w:cs="Times New Roman"/>
                <w:color w:val="000000"/>
                <w:szCs w:val="24"/>
              </w:rPr>
              <w:t xml:space="preserve"> </w:t>
            </w:r>
          </w:p>
          <w:p w14:paraId="6D46FAC2" w14:textId="77777777" w:rsidR="00D548BA" w:rsidRDefault="00983A72" w:rsidP="00983A72">
            <w:pPr>
              <w:jc w:val="both"/>
              <w:rPr>
                <w:rFonts w:ascii="Times New Roman" w:hAnsi="Times New Roman" w:cs="Times New Roman"/>
                <w:color w:val="000000"/>
              </w:rPr>
            </w:pPr>
            <w:r w:rsidRPr="008E5DDE">
              <w:rPr>
                <w:rFonts w:ascii="Times New Roman" w:hAnsi="Times New Roman" w:cs="Times New Roman"/>
                <w:color w:val="000000"/>
              </w:rPr>
              <w:t>5. Projektui taikomos matomumo ir informavimo priemonės nurodytos PAFT VIII skyriaus „Kiti projektų reikalavimai“ pirmame skirsnyje „Informavimas apie projektą ir komunikacija“. Papildomi matomumo reikalavimai nenustatomi.</w:t>
            </w:r>
          </w:p>
          <w:p w14:paraId="31C64C8E" w14:textId="59D394DA" w:rsidR="008E5DDE" w:rsidRPr="008E5DDE" w:rsidRDefault="008E5DDE" w:rsidP="00983A72">
            <w:pPr>
              <w:jc w:val="both"/>
              <w:rPr>
                <w:rFonts w:ascii="Times New Roman" w:hAnsi="Times New Roman" w:cs="Times New Roman"/>
              </w:rPr>
            </w:pPr>
            <w:r w:rsidRPr="008E5DDE">
              <w:rPr>
                <w:rFonts w:ascii="Times New Roman" w:hAnsi="Times New Roman" w:cs="Times New Roman"/>
                <w:szCs w:val="24"/>
              </w:rPr>
              <w:t xml:space="preserve">6. Projekto vykdytojas turi surengti komunikacinį renginį ar </w:t>
            </w:r>
            <w:r w:rsidRPr="008E5DDE">
              <w:rPr>
                <w:rFonts w:ascii="Times New Roman" w:hAnsi="Times New Roman" w:cs="Times New Roman"/>
                <w:color w:val="000000"/>
              </w:rPr>
              <w:t xml:space="preserve">įgyvendinti kitą komunikacijos </w:t>
            </w:r>
            <w:r w:rsidRPr="008E5DDE">
              <w:rPr>
                <w:rFonts w:ascii="Times New Roman" w:hAnsi="Times New Roman" w:cs="Times New Roman"/>
                <w:szCs w:val="24"/>
              </w:rPr>
              <w:t>veiklą, pakviesdamas ar įtraukdamas Europos Komisijos ir vadovaujančiosios institucijos atstovus.</w:t>
            </w:r>
          </w:p>
        </w:tc>
      </w:tr>
      <w:tr w:rsidR="00D548BA" w:rsidRPr="008B168C" w14:paraId="31C64C92" w14:textId="77777777" w:rsidTr="67FCC6BA">
        <w:trPr>
          <w:cantSplit/>
          <w:trHeight w:val="300"/>
        </w:trPr>
        <w:tc>
          <w:tcPr>
            <w:tcW w:w="850"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67FCC6BA">
        <w:trPr>
          <w:cantSplit/>
          <w:trHeight w:val="464"/>
        </w:trPr>
        <w:tc>
          <w:tcPr>
            <w:tcW w:w="850" w:type="dxa"/>
            <w:vMerge/>
          </w:tcPr>
          <w:p w14:paraId="31C64C93"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6A1F1B85" w14:textId="6F2AE34A" w:rsidR="008E5DDE" w:rsidRPr="008E5DDE" w:rsidRDefault="008E5DDE" w:rsidP="008E5DDE">
            <w:pPr>
              <w:jc w:val="both"/>
              <w:rPr>
                <w:rFonts w:ascii="Times New Roman" w:hAnsi="Times New Roman" w:cs="Times New Roman"/>
              </w:rPr>
            </w:pPr>
            <w:r>
              <w:rPr>
                <w:rFonts w:ascii="Times New Roman" w:hAnsi="Times New Roman" w:cs="Times New Roman"/>
              </w:rPr>
              <w:t xml:space="preserve">1. </w:t>
            </w:r>
            <w:r w:rsidRPr="008E5DDE">
              <w:rPr>
                <w:rFonts w:ascii="Times New Roman" w:hAnsi="Times New Roman" w:cs="Times New Roman"/>
              </w:rPr>
              <w:t>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turi būti atsižvelgiama į Jungtinių Tautų neįgaliųjų teisių konvencijos nuostatas. Neturi būti numatyta projekto įgyvendinimo veiksmų, kurie turėtų neigiamą poveikį HP laikymuisi.</w:t>
            </w:r>
          </w:p>
          <w:p w14:paraId="458F7B36" w14:textId="77777777" w:rsidR="008E5DDE" w:rsidRDefault="008E5DDE" w:rsidP="008E5DDE">
            <w:pPr>
              <w:jc w:val="both"/>
              <w:rPr>
                <w:rFonts w:ascii="Times New Roman" w:hAnsi="Times New Roman" w:cs="Times New Roman"/>
              </w:rPr>
            </w:pPr>
            <w:r w:rsidRPr="008E5DDE">
              <w:rPr>
                <w:rFonts w:ascii="Times New Roman" w:hAnsi="Times New Roman" w:cs="Times New Roman"/>
              </w:rPr>
              <w:t xml:space="preserve">2. </w:t>
            </w:r>
            <w:r w:rsidRPr="008E5DDE">
              <w:rPr>
                <w:rFonts w:ascii="Times New Roman" w:hAnsi="Times New Roman" w:cs="Times New Roman"/>
                <w:szCs w:val="24"/>
              </w:rPr>
              <w:t xml:space="preserve">Įvertinus EGADP 1 komponento </w:t>
            </w:r>
            <w:r w:rsidRPr="008E5DDE">
              <w:rPr>
                <w:rFonts w:ascii="Times New Roman" w:hAnsi="Times New Roman" w:cs="Times New Roman"/>
              </w:rPr>
              <w:t xml:space="preserve">planuojamos reformos „Sveikatos priežiūros paslaugų kokybės ir prieinamumo gerinimas bei inovacijų skatinimas“ poveikį šešiems aplinkos veiksniams, nurodytiems 2020 m. birželio 18 d. Europos Parlamento ir Tarybos reglamento </w:t>
            </w:r>
            <w:r w:rsidRPr="008E5DDE">
              <w:rPr>
                <w:rFonts w:ascii="Times New Roman" w:hAnsi="Times New Roman" w:cs="Times New Roman"/>
                <w:color w:val="0563C1"/>
                <w:u w:val="single"/>
              </w:rPr>
              <w:t>(ES) Nr. 2020/852</w:t>
            </w:r>
            <w:r w:rsidRPr="008E5DDE">
              <w:rPr>
                <w:rFonts w:ascii="Times New Roman" w:hAnsi="Times New Roman" w:cs="Times New Roman"/>
              </w:rPr>
              <w:t xml:space="preserve"> dėl sistemos tvariam investavimui palengvinti sukūrimo, kuriuo iš dalies keičiamas Reglamentas </w:t>
            </w:r>
            <w:r w:rsidRPr="008E5DDE">
              <w:rPr>
                <w:rFonts w:ascii="Times New Roman" w:hAnsi="Times New Roman" w:cs="Times New Roman"/>
                <w:color w:val="0563C1"/>
                <w:u w:val="single"/>
              </w:rPr>
              <w:t>(ES) 2019/208</w:t>
            </w:r>
            <w:r w:rsidRPr="008E5DDE">
              <w:rPr>
                <w:rFonts w:ascii="Times New Roman" w:hAnsi="Times New Roman" w:cs="Times New Roman"/>
              </w:rPr>
              <w:t xml:space="preserve">, 17 straipsnyje,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principą „nedarome reikšmingos žalos“. </w:t>
            </w:r>
          </w:p>
          <w:p w14:paraId="31C64C94" w14:textId="3E0CB719" w:rsidR="00D548BA" w:rsidRPr="009C094C" w:rsidRDefault="008E5DDE" w:rsidP="00106A3B">
            <w:pPr>
              <w:jc w:val="both"/>
              <w:rPr>
                <w:rFonts w:ascii="Times New Roman" w:hAnsi="Times New Roman" w:cs="Times New Roman"/>
                <w:i/>
              </w:rPr>
            </w:pPr>
            <w:r w:rsidRPr="008E5DDE">
              <w:rPr>
                <w:rFonts w:ascii="Times New Roman" w:hAnsi="Times New Roman" w:cs="Times New Roman"/>
              </w:rPr>
              <w:t xml:space="preserve">3. Pagal </w:t>
            </w:r>
            <w:r w:rsidR="00106A3B" w:rsidRPr="00106A3B">
              <w:rPr>
                <w:rFonts w:ascii="Times New Roman" w:hAnsi="Times New Roman" w:cs="Times New Roman"/>
              </w:rPr>
              <w:t>PFSA</w:t>
            </w:r>
            <w:r w:rsidRPr="00106A3B">
              <w:rPr>
                <w:rFonts w:ascii="Times New Roman" w:hAnsi="Times New Roman" w:cs="Times New Roman"/>
              </w:rPr>
              <w:t xml:space="preserve"> finansuojamos veiklos</w:t>
            </w:r>
            <w:r w:rsidRPr="008E5DDE">
              <w:rPr>
                <w:rFonts w:ascii="Times New Roman" w:hAnsi="Times New Roman" w:cs="Times New Roman"/>
              </w:rPr>
              <w:t xml:space="preserve">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r w:rsidR="00106A3B">
              <w:rPr>
                <w:rFonts w:ascii="Times New Roman" w:hAnsi="Times New Roman" w:cs="Times New Roman"/>
              </w:rPr>
              <w:t xml:space="preserve"> </w:t>
            </w:r>
            <w:r w:rsidRPr="008E5DDE">
              <w:rPr>
                <w:rFonts w:ascii="Times New Roman" w:hAnsi="Times New Roman" w:cs="Times New Roman"/>
                <w:color w:val="212529"/>
              </w:rPr>
              <w:t>Projektuose neturi būti numatyta veiksmų, kurie galėtų riboti ar pažeisti Chartijoje numatytas pagrindines teises.</w:t>
            </w: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67FCC6BA">
        <w:trPr>
          <w:cantSplit/>
          <w:trHeight w:val="431"/>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31C64C9A" w14:textId="1F503BD4" w:rsidR="00D548BA" w:rsidRPr="00533406" w:rsidRDefault="008E5DDE" w:rsidP="00106A3B">
            <w:pPr>
              <w:jc w:val="both"/>
              <w:rPr>
                <w:rFonts w:ascii="Times New Roman" w:hAnsi="Times New Roman" w:cs="Times New Roman"/>
                <w:i/>
              </w:rPr>
            </w:pPr>
            <w:r w:rsidRPr="002816F8">
              <w:rPr>
                <w:rFonts w:ascii="Times New Roman" w:hAnsi="Times New Roman" w:cs="Times New Roman"/>
              </w:rPr>
              <w:t>Papildomi reikalavimai įgyvendinus projekto veiklas, kurie nenumatyti Taisyklėse ir Projektų administravimo ir finansavimo taisyklėse, netaikomi.</w:t>
            </w: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8E5DDE">
        <w:trPr>
          <w:cantSplit/>
          <w:trHeight w:val="211"/>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31F3BED" w14:textId="126703A7" w:rsidR="00D548BA" w:rsidRPr="009C094C" w:rsidRDefault="00983A72" w:rsidP="008E5DDE">
            <w:pPr>
              <w:jc w:val="both"/>
              <w:rPr>
                <w:rFonts w:ascii="Times New Roman" w:hAnsi="Times New Roman" w:cs="Times New Roman"/>
                <w:i/>
              </w:rPr>
            </w:pPr>
            <w:r w:rsidRPr="008E5DDE">
              <w:rPr>
                <w:rFonts w:ascii="Times New Roman" w:hAnsi="Times New Roman" w:cs="Times New Roman"/>
                <w:szCs w:val="24"/>
              </w:rPr>
              <w:t xml:space="preserve">Finansuojamos veiklos turi būti baigtos įgyvendinti iki 2025 metų gruodžio 31 d. </w:t>
            </w: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0E17FE61" w14:textId="71553356" w:rsidR="00D548BA" w:rsidRPr="008E5DDE" w:rsidRDefault="008E5DDE" w:rsidP="008E5DDE">
            <w:pPr>
              <w:jc w:val="both"/>
              <w:rPr>
                <w:rFonts w:ascii="Times New Roman" w:hAnsi="Times New Roman" w:cs="Times New Roman"/>
                <w:i/>
              </w:rPr>
            </w:pPr>
            <w:r w:rsidRPr="008E5DDE">
              <w:rPr>
                <w:rFonts w:ascii="Times New Roman" w:hAnsi="Times New Roman" w:cs="Times New Roman"/>
                <w:szCs w:val="24"/>
              </w:rPr>
              <w:t xml:space="preserve">Pagal </w:t>
            </w:r>
            <w:r w:rsidR="00106A3B">
              <w:rPr>
                <w:rFonts w:ascii="Times New Roman" w:hAnsi="Times New Roman" w:cs="Times New Roman"/>
                <w:szCs w:val="24"/>
              </w:rPr>
              <w:t>PFSA</w:t>
            </w:r>
            <w:r w:rsidRPr="008E5DDE">
              <w:rPr>
                <w:rFonts w:ascii="Times New Roman" w:hAnsi="Times New Roman" w:cs="Times New Roman"/>
                <w:szCs w:val="24"/>
              </w:rPr>
              <w:t xml:space="preserve"> valstybės pagalba, kaip ji apibrėžta Sutarties dėl Europos Sąjungos veikimo 107 straipsnyje, ir </w:t>
            </w:r>
            <w:r w:rsidRPr="008E5DDE">
              <w:rPr>
                <w:rFonts w:ascii="Times New Roman" w:hAnsi="Times New Roman" w:cs="Times New Roman"/>
                <w:i/>
                <w:iCs/>
                <w:szCs w:val="24"/>
              </w:rPr>
              <w:t xml:space="preserve">de </w:t>
            </w:r>
            <w:proofErr w:type="spellStart"/>
            <w:r w:rsidRPr="008E5DDE">
              <w:rPr>
                <w:rFonts w:ascii="Times New Roman" w:hAnsi="Times New Roman" w:cs="Times New Roman"/>
                <w:i/>
                <w:iCs/>
                <w:szCs w:val="24"/>
              </w:rPr>
              <w:t>minimis</w:t>
            </w:r>
            <w:proofErr w:type="spellEnd"/>
            <w:r w:rsidRPr="008E5DDE">
              <w:rPr>
                <w:rFonts w:ascii="Times New Roman" w:hAnsi="Times New Roman" w:cs="Times New Roman"/>
                <w:szCs w:val="24"/>
              </w:rPr>
              <w:t xml:space="preserve"> pagalba, kuri atitinka 2013 m. gruodžio 18 d. Komisijos reglamento </w:t>
            </w:r>
            <w:r w:rsidRPr="008E5DDE">
              <w:rPr>
                <w:rFonts w:ascii="Times New Roman" w:hAnsi="Times New Roman" w:cs="Times New Roman"/>
                <w:color w:val="0563C1"/>
                <w:szCs w:val="24"/>
                <w:u w:val="single"/>
              </w:rPr>
              <w:t>(ES) Nr. 1407/2013</w:t>
            </w:r>
            <w:r w:rsidRPr="008E5DDE">
              <w:rPr>
                <w:rFonts w:ascii="Times New Roman" w:hAnsi="Times New Roman" w:cs="Times New Roman"/>
                <w:szCs w:val="24"/>
              </w:rPr>
              <w:t xml:space="preserve"> dėl Sutarties dėl Europos Sąjungos veikimo 107 ir 108 straipsnių taikymo </w:t>
            </w:r>
            <w:r w:rsidRPr="008E5DDE">
              <w:rPr>
                <w:rFonts w:ascii="Times New Roman" w:hAnsi="Times New Roman" w:cs="Times New Roman"/>
                <w:i/>
                <w:iCs/>
                <w:szCs w:val="24"/>
              </w:rPr>
              <w:t xml:space="preserve">de </w:t>
            </w:r>
            <w:proofErr w:type="spellStart"/>
            <w:r w:rsidRPr="008E5DDE">
              <w:rPr>
                <w:rFonts w:ascii="Times New Roman" w:hAnsi="Times New Roman" w:cs="Times New Roman"/>
                <w:i/>
                <w:iCs/>
                <w:szCs w:val="24"/>
              </w:rPr>
              <w:t>minimis</w:t>
            </w:r>
            <w:proofErr w:type="spellEnd"/>
            <w:r w:rsidRPr="008E5DDE">
              <w:rPr>
                <w:rFonts w:ascii="Times New Roman" w:hAnsi="Times New Roman" w:cs="Times New Roman"/>
                <w:szCs w:val="24"/>
              </w:rPr>
              <w:t xml:space="preserve"> pagalbai nuostatas, neteikiama.</w:t>
            </w: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7"/>
            <w:shd w:val="clear" w:color="auto" w:fill="auto"/>
          </w:tcPr>
          <w:p w14:paraId="189B9764" w14:textId="6BDBB801" w:rsidR="00D548BA" w:rsidRPr="009C094C" w:rsidRDefault="00D548BA" w:rsidP="00106A3B">
            <w:pPr>
              <w:spacing w:after="160"/>
            </w:pPr>
            <w:r w:rsidRPr="008E5DDE">
              <w:rPr>
                <w:rFonts w:ascii="Times New Roman" w:eastAsia="Times New Roman" w:hAnsi="Times New Roman" w:cs="Times New Roman"/>
                <w:iCs/>
              </w:rPr>
              <w:t xml:space="preserve">Projektų bendrieji atrankos kriterijai nurodyti </w:t>
            </w:r>
            <w:r w:rsidRPr="008E5DDE">
              <w:rPr>
                <w:rFonts w:ascii="Times New Roman" w:eastAsia="Times New Roman" w:hAnsi="Times New Roman" w:cs="Times New Roman"/>
                <w:iCs/>
                <w:color w:val="000000" w:themeColor="text1"/>
              </w:rPr>
              <w:t>Projektų administravimo ir finansavimo taisyklių 2 priede.</w:t>
            </w:r>
            <w:r w:rsidRPr="009C094C">
              <w:rPr>
                <w:rFonts w:ascii="Times New Roman" w:eastAsia="Times New Roman" w:hAnsi="Times New Roman" w:cs="Times New Roman"/>
                <w:i/>
                <w:color w:val="000000" w:themeColor="text1"/>
              </w:rPr>
              <w:t xml:space="preserve">  </w:t>
            </w:r>
            <w:r w:rsidRPr="6CF9CB32">
              <w:rPr>
                <w:rFonts w:ascii="Times New Roman" w:eastAsia="Times New Roman" w:hAnsi="Times New Roman" w:cs="Times New Roman"/>
                <w:i/>
                <w:iCs/>
                <w:color w:val="000000" w:themeColor="text1"/>
                <w:sz w:val="20"/>
                <w:szCs w:val="20"/>
              </w:rPr>
              <w:t xml:space="preserve"> </w:t>
            </w:r>
            <w:hyperlink r:id="rId12" w:history="1">
              <w:r w:rsidRPr="009C094C">
                <w:rPr>
                  <w:rStyle w:val="Hyperlink"/>
                  <w:rFonts w:ascii="Times New Roman" w:hAnsi="Times New Roman" w:cs="Times New Roman"/>
                </w:rPr>
                <w:t>https://2021.esinvesticijos.lt/dokumentai/projektu-bendruju-atrankos-kriteriju-sarasas-ir-ju-vertinimo-metodika-3</w:t>
              </w:r>
            </w:hyperlink>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106A3B">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010E6079" w:rsidR="00D548BA" w:rsidRPr="009C094C" w:rsidRDefault="00D548BA" w:rsidP="00106A3B">
            <w:pPr>
              <w:rPr>
                <w:rFonts w:ascii="Times New Roman" w:hAnsi="Times New Roman" w:cs="Times New Roman"/>
                <w:b/>
              </w:rPr>
            </w:pPr>
            <w:r w:rsidRPr="009C094C">
              <w:rPr>
                <w:rFonts w:ascii="Times New Roman" w:hAnsi="Times New Roman" w:cs="Times New Roman"/>
                <w:b/>
              </w:rPr>
              <w:t>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106A3B">
            <w:pPr>
              <w:rPr>
                <w:rFonts w:ascii="Times New Roman" w:hAnsi="Times New Roman" w:cs="Times New Roman"/>
              </w:rPr>
            </w:pPr>
          </w:p>
        </w:tc>
        <w:tc>
          <w:tcPr>
            <w:tcW w:w="9434" w:type="dxa"/>
            <w:gridSpan w:val="7"/>
            <w:shd w:val="clear" w:color="auto" w:fill="auto"/>
          </w:tcPr>
          <w:p w14:paraId="52540129" w14:textId="4638F4BA" w:rsidR="00D548BA" w:rsidRPr="008E5DDE" w:rsidRDefault="008E5DDE" w:rsidP="00106A3B">
            <w:pPr>
              <w:rPr>
                <w:rFonts w:ascii="Times New Roman" w:hAnsi="Times New Roman" w:cs="Times New Roman"/>
                <w:i/>
                <w:iCs/>
              </w:rPr>
            </w:pPr>
            <w:r w:rsidRPr="008E5DDE">
              <w:rPr>
                <w:rFonts w:ascii="Times New Roman" w:hAnsi="Times New Roman" w:cs="Times New Roman"/>
                <w:iCs/>
                <w:szCs w:val="24"/>
              </w:rPr>
              <w:t>Specialieji projektų atrankos kriterijai nėra nustatomi.</w:t>
            </w: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106A3B">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D548BA" w:rsidRPr="009C094C" w:rsidRDefault="00D548BA" w:rsidP="00106A3B">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106A3B">
            <w:pPr>
              <w:rPr>
                <w:rFonts w:ascii="Times New Roman" w:hAnsi="Times New Roman" w:cs="Times New Roman"/>
              </w:rPr>
            </w:pPr>
          </w:p>
        </w:tc>
        <w:tc>
          <w:tcPr>
            <w:tcW w:w="9434" w:type="dxa"/>
            <w:gridSpan w:val="7"/>
            <w:shd w:val="clear" w:color="auto" w:fill="auto"/>
          </w:tcPr>
          <w:p w14:paraId="15523968" w14:textId="41F1CB23" w:rsidR="00D548BA" w:rsidRPr="009C094C" w:rsidRDefault="008E5DDE" w:rsidP="00106A3B">
            <w:pPr>
              <w:rPr>
                <w:rFonts w:ascii="Times New Roman" w:hAnsi="Times New Roman" w:cs="Times New Roman"/>
                <w:b/>
                <w:bCs/>
                <w:i/>
                <w:iCs/>
              </w:rPr>
            </w:pPr>
            <w:r>
              <w:rPr>
                <w:rFonts w:ascii="Times New Roman" w:hAnsi="Times New Roman" w:cs="Times New Roman"/>
              </w:rPr>
              <w:t>P</w:t>
            </w:r>
            <w:r w:rsidRPr="00230E26">
              <w:rPr>
                <w:rFonts w:ascii="Times New Roman" w:hAnsi="Times New Roman" w:cs="Times New Roman"/>
              </w:rPr>
              <w:t>rioritetiniai projektų atrankos kriterijai nenustatomi.</w:t>
            </w:r>
          </w:p>
        </w:tc>
      </w:tr>
      <w:tr w:rsidR="00D548BA" w:rsidRPr="008B168C" w14:paraId="31C64CB8" w14:textId="77777777" w:rsidTr="67FCC6BA">
        <w:trPr>
          <w:cantSplit/>
          <w:trHeight w:val="423"/>
        </w:trPr>
        <w:tc>
          <w:tcPr>
            <w:tcW w:w="850" w:type="dxa"/>
          </w:tcPr>
          <w:p w14:paraId="31C64CB4" w14:textId="7CA25471" w:rsidR="00D548BA" w:rsidRPr="0090338F" w:rsidRDefault="00D548BA" w:rsidP="00106A3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D548BA" w:rsidRPr="00816450" w:rsidRDefault="00D548BA" w:rsidP="00106A3B">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50208E">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2.17.1.</w:t>
            </w:r>
          </w:p>
        </w:tc>
        <w:tc>
          <w:tcPr>
            <w:tcW w:w="2411"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009" w:type="dxa"/>
            <w:gridSpan w:val="4"/>
          </w:tcPr>
          <w:p w14:paraId="31C64CC5" w14:textId="2D14F70A" w:rsidR="00D548BA" w:rsidRPr="00F62A6E" w:rsidRDefault="008E5DDE" w:rsidP="00D548BA">
            <w:pPr>
              <w:jc w:val="both"/>
              <w:rPr>
                <w:rFonts w:ascii="Times New Roman" w:hAnsi="Times New Roman" w:cs="Times New Roman"/>
                <w:i/>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0" w:name="_Hlk97040275"/>
            <w:bookmarkStart w:id="1"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0"/>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1"/>
          </w:p>
        </w:tc>
      </w:tr>
      <w:tr w:rsidR="00D548BA" w:rsidRPr="008B168C" w14:paraId="31C64CCF" w14:textId="77777777" w:rsidTr="0050208E">
        <w:trPr>
          <w:gridAfter w:val="1"/>
          <w:wAfter w:w="14" w:type="dxa"/>
          <w:cantSplit/>
          <w:trHeight w:val="5800"/>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2411"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009" w:type="dxa"/>
            <w:gridSpan w:val="4"/>
          </w:tcPr>
          <w:p w14:paraId="2666D50F" w14:textId="54B55F32" w:rsidR="00D548BA" w:rsidRPr="00652EBE" w:rsidRDefault="00D548BA" w:rsidP="00D548BA">
            <w:pPr>
              <w:rPr>
                <w:rFonts w:ascii="Times New Roman" w:hAnsi="Times New Roman" w:cs="Times New Roman"/>
                <w:b/>
                <w:bCs/>
              </w:rPr>
            </w:pPr>
            <w:r w:rsidRPr="00652EBE">
              <w:rPr>
                <w:rFonts w:ascii="Times New Roman" w:eastAsia="MS Gothic" w:hAnsi="Times New Roman" w:cs="Times New Roman"/>
                <w:b/>
                <w:bCs/>
              </w:rPr>
              <w:t>Teikiant PĮP kartu turi būti pateikta:</w:t>
            </w:r>
          </w:p>
          <w:p w14:paraId="40276356" w14:textId="3EE655F1" w:rsidR="00D548BA" w:rsidRPr="00652EBE" w:rsidRDefault="00106A3B"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D548BA" w:rsidRPr="00652EBE">
                  <w:rPr>
                    <w:rFonts w:ascii="Segoe UI Symbol" w:eastAsia="MS Gothic" w:hAnsi="Segoe UI Symbol" w:cs="Segoe UI Symbol"/>
                  </w:rPr>
                  <w:t>☐</w:t>
                </w:r>
              </w:sdtContent>
            </w:sdt>
            <w:r w:rsidR="00D548BA" w:rsidRPr="00652EBE">
              <w:rPr>
                <w:rFonts w:ascii="Times New Roman" w:hAnsi="Times New Roman" w:cs="Times New Roman"/>
              </w:rPr>
              <w:t xml:space="preserve"> Partnerio deklaracija (jei projektas  įgyvendinamas su partneriu (-iais)</w:t>
            </w:r>
          </w:p>
          <w:p w14:paraId="421AAF23" w14:textId="05FAC61A" w:rsidR="00D548BA" w:rsidRPr="00652EBE" w:rsidRDefault="00106A3B" w:rsidP="00D548BA">
            <w:pPr>
              <w:rPr>
                <w:rFonts w:ascii="Times New Roman" w:hAnsi="Times New Roman" w:cs="Times New Roman"/>
              </w:rPr>
            </w:pPr>
            <w:hyperlink r:id="rId14" w:history="1">
              <w:r w:rsidR="00D548BA" w:rsidRPr="00652EBE">
                <w:rPr>
                  <w:rStyle w:val="Hyperlink"/>
                  <w:rFonts w:ascii="Times New Roman" w:hAnsi="Times New Roman" w:cs="Times New Roman"/>
                </w:rPr>
                <w:t>https://2021.esinvesticijos.lt/dokumentai/partnerio-deklaracija</w:t>
              </w:r>
            </w:hyperlink>
            <w:r w:rsidR="00D548BA" w:rsidRPr="00652EBE">
              <w:rPr>
                <w:rFonts w:ascii="Times New Roman" w:hAnsi="Times New Roman" w:cs="Times New Roman"/>
              </w:rPr>
              <w:t xml:space="preserve"> </w:t>
            </w:r>
          </w:p>
          <w:p w14:paraId="21262708" w14:textId="5A84811E" w:rsidR="00D548BA" w:rsidRPr="00652EBE" w:rsidRDefault="00106A3B"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D548BA" w:rsidRPr="00652EBE">
                  <w:rPr>
                    <w:rFonts w:ascii="Segoe UI Symbol" w:eastAsia="MS Gothic" w:hAnsi="Segoe UI Symbol" w:cs="Segoe UI Symbol"/>
                  </w:rPr>
                  <w:t>☐</w:t>
                </w:r>
              </w:sdtContent>
            </w:sdt>
            <w:r w:rsidR="00D548BA" w:rsidRPr="00652EBE">
              <w:rPr>
                <w:rFonts w:ascii="Times New Roman" w:hAnsi="Times New Roman" w:cs="Times New Roman"/>
              </w:rPr>
              <w:t xml:space="preserve"> Informacija apie projekto biudžeto paskirstymą pagal pareiškėjus ir partnerius (jei projektas  įgyvendinamas</w:t>
            </w:r>
          </w:p>
          <w:p w14:paraId="14BDA3D7" w14:textId="05C73B96" w:rsidR="00D548BA" w:rsidRPr="00652EBE" w:rsidRDefault="00D548BA" w:rsidP="00D548BA">
            <w:pPr>
              <w:rPr>
                <w:rFonts w:ascii="Times New Roman" w:hAnsi="Times New Roman" w:cs="Times New Roman"/>
              </w:rPr>
            </w:pPr>
            <w:r w:rsidRPr="00652EBE">
              <w:rPr>
                <w:rFonts w:ascii="Times New Roman" w:hAnsi="Times New Roman" w:cs="Times New Roman"/>
              </w:rPr>
              <w:t xml:space="preserve">su partneriu (-iais) </w:t>
            </w:r>
            <w:hyperlink r:id="rId15" w:history="1">
              <w:r w:rsidRPr="00652EBE">
                <w:rPr>
                  <w:rStyle w:val="Hyperlink"/>
                  <w:rFonts w:ascii="Times New Roman" w:hAnsi="Times New Roman" w:cs="Times New Roman"/>
                </w:rPr>
                <w:t>https://2021.esinvesticijos.lt/dokumentai/informacijos-apie-biudzeto-pasiskirstyma-forma</w:t>
              </w:r>
            </w:hyperlink>
            <w:r w:rsidRPr="00652EBE">
              <w:rPr>
                <w:rFonts w:ascii="Times New Roman" w:hAnsi="Times New Roman" w:cs="Times New Roman"/>
              </w:rPr>
              <w:t xml:space="preserve"> </w:t>
            </w:r>
          </w:p>
          <w:p w14:paraId="4A432594" w14:textId="2809FC6D" w:rsidR="00D548BA" w:rsidRPr="00652EBE" w:rsidRDefault="00106A3B" w:rsidP="00D548BA">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sidRPr="00652EBE">
                  <w:rPr>
                    <w:rFonts w:ascii="Segoe UI Symbol" w:eastAsia="MS Gothic" w:hAnsi="Segoe UI Symbol" w:cs="Segoe UI Symbol"/>
                  </w:rPr>
                  <w:t>☐</w:t>
                </w:r>
              </w:sdtContent>
            </w:sdt>
            <w:r w:rsidR="00D548BA" w:rsidRPr="00652EBE">
              <w:rPr>
                <w:rFonts w:ascii="Times New Roman" w:hAnsi="Times New Roman" w:cs="Times New Roman"/>
              </w:rPr>
              <w:t xml:space="preserve"> Informacijos apie pareiškėjui (partneriui) suteiktą valstybės pagalbą (išskyrus de minimis) forma</w:t>
            </w:r>
          </w:p>
          <w:p w14:paraId="7DDD0DBC" w14:textId="450729CF" w:rsidR="00D548BA" w:rsidRPr="00652EBE" w:rsidRDefault="00106A3B" w:rsidP="00D548BA">
            <w:pPr>
              <w:rPr>
                <w:rFonts w:ascii="Times New Roman" w:hAnsi="Times New Roman" w:cs="Times New Roman"/>
              </w:rPr>
            </w:pPr>
            <w:hyperlink r:id="rId16" w:history="1">
              <w:r w:rsidR="00D548BA" w:rsidRPr="00652EBE">
                <w:rPr>
                  <w:rStyle w:val="Hyperlink"/>
                  <w:rFonts w:ascii="Times New Roman" w:hAnsi="Times New Roman" w:cs="Times New Roman"/>
                </w:rPr>
                <w:t>https://2021.esinvesticijos.lt/dokumentai/informacijos-apie-pareiskejui-partneriui-suteikta-valstybes-pagalba-isskyrus-de-minimis-forma-1</w:t>
              </w:r>
            </w:hyperlink>
            <w:r w:rsidR="00D548BA" w:rsidRPr="00652EBE">
              <w:rPr>
                <w:rFonts w:ascii="Times New Roman" w:hAnsi="Times New Roman" w:cs="Times New Roman"/>
              </w:rPr>
              <w:t xml:space="preserve"> </w:t>
            </w:r>
          </w:p>
          <w:p w14:paraId="0A10E21C" w14:textId="783E4556" w:rsidR="00D548BA" w:rsidRPr="00652EBE" w:rsidRDefault="00106A3B"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sidRPr="00652EBE">
                  <w:rPr>
                    <w:rFonts w:ascii="Segoe UI Symbol" w:eastAsia="MS Gothic" w:hAnsi="Segoe UI Symbol" w:cs="Segoe UI Symbol"/>
                  </w:rPr>
                  <w:t>☐</w:t>
                </w:r>
              </w:sdtContent>
            </w:sdt>
            <w:r w:rsidR="00D548BA" w:rsidRPr="00652EBE">
              <w:rPr>
                <w:rFonts w:ascii="Times New Roman" w:hAnsi="Times New Roman" w:cs="Times New Roman"/>
              </w:rPr>
              <w:t xml:space="preserve"> Informacija apie projektui taikomus aplinkosaugos reikalavimus </w:t>
            </w:r>
            <w:hyperlink r:id="rId17" w:history="1">
              <w:r w:rsidR="00D548BA" w:rsidRPr="00652EBE">
                <w:rPr>
                  <w:rStyle w:val="Hyperlink"/>
                  <w:rFonts w:ascii="Times New Roman" w:hAnsi="Times New Roman" w:cs="Times New Roman"/>
                </w:rPr>
                <w:t>https://2021.esinvesticijos.lt/dokumentai/informacijos-apie-projektui-taikomus-aplinkosaugos-reikalavimus-forma-1</w:t>
              </w:r>
            </w:hyperlink>
            <w:r w:rsidR="00D548BA" w:rsidRPr="00652EBE">
              <w:rPr>
                <w:rFonts w:ascii="Times New Roman" w:hAnsi="Times New Roman" w:cs="Times New Roman"/>
              </w:rPr>
              <w:t xml:space="preserve">  </w:t>
            </w:r>
          </w:p>
          <w:p w14:paraId="2568509C" w14:textId="77777777" w:rsidR="00652EBE" w:rsidRPr="00652EBE" w:rsidRDefault="00106A3B" w:rsidP="00652EBE">
            <w:pPr>
              <w:jc w:val="both"/>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8E5DDE" w:rsidRPr="00652EBE">
                  <w:rPr>
                    <w:rFonts w:ascii="Segoe UI Symbol" w:eastAsia="MS Gothic" w:hAnsi="Segoe UI Symbol" w:cs="Segoe UI Symbol"/>
                  </w:rPr>
                  <w:t>☒</w:t>
                </w:r>
              </w:sdtContent>
            </w:sdt>
            <w:r w:rsidR="00D548BA" w:rsidRPr="00652EBE">
              <w:rPr>
                <w:rFonts w:ascii="Times New Roman" w:hAnsi="Times New Roman" w:cs="Times New Roman"/>
              </w:rPr>
              <w:t xml:space="preserve"> Kiti priedai: </w:t>
            </w:r>
          </w:p>
          <w:p w14:paraId="13A0CCFA" w14:textId="13463EB5" w:rsidR="00652EBE" w:rsidRPr="00652EBE" w:rsidRDefault="00652EBE" w:rsidP="00652EBE">
            <w:pPr>
              <w:jc w:val="both"/>
              <w:rPr>
                <w:rFonts w:ascii="Times New Roman" w:hAnsi="Times New Roman" w:cs="Times New Roman"/>
                <w:color w:val="000000"/>
              </w:rPr>
            </w:pPr>
            <w:r w:rsidRPr="00652EBE">
              <w:rPr>
                <w:rFonts w:ascii="Times New Roman" w:hAnsi="Times New Roman" w:cs="Times New Roman"/>
                <w:color w:val="000000"/>
              </w:rPr>
              <w:t>1. Įgaliojimas pasirašyti PĮP, jei jį pasirašo ne pareiškėjo įstaigos vadovas.</w:t>
            </w:r>
          </w:p>
          <w:p w14:paraId="1AE43DD5" w14:textId="038FD34E" w:rsidR="00652EBE" w:rsidRPr="00652EBE" w:rsidRDefault="00652EBE" w:rsidP="00652EBE">
            <w:pPr>
              <w:jc w:val="both"/>
              <w:rPr>
                <w:rFonts w:ascii="Times New Roman" w:hAnsi="Times New Roman" w:cs="Times New Roman"/>
                <w:szCs w:val="24"/>
              </w:rPr>
            </w:pPr>
            <w:r w:rsidRPr="00652EBE">
              <w:rPr>
                <w:rFonts w:ascii="Times New Roman" w:hAnsi="Times New Roman" w:cs="Times New Roman"/>
              </w:rPr>
              <w:t>2. I</w:t>
            </w:r>
            <w:r w:rsidRPr="00652EBE">
              <w:rPr>
                <w:rFonts w:ascii="Times New Roman" w:hAnsi="Times New Roman" w:cs="Times New Roman"/>
                <w:szCs w:val="24"/>
              </w:rPr>
              <w:t xml:space="preserve">nvesticijų projektas, parengtas pagal Investicijų projektų, kuriems siekiama gauti finansavimą iš Europos Sąjungos struktūrinės paramos ir / ar valstybės biudžeto lėšų, rengimo metodiką, patvirtintą viešosios įstaigos Centrinės projektų valdymo agentūros (toliau – CPVA) direktoriaus 2014 m. gruodžio 31 d. įsakymu Nr. 2014/8-337 </w:t>
            </w:r>
            <w:r w:rsidRPr="00652EBE">
              <w:rPr>
                <w:rFonts w:ascii="Times New Roman" w:hAnsi="Times New Roman" w:cs="Times New Roman"/>
                <w:szCs w:val="24"/>
                <w:lang w:eastAsia="lt-LT"/>
              </w:rPr>
              <w:t>(2023 m. sausio 6 d. įsakymo Nr. 2023/8-4 redakcija)</w:t>
            </w:r>
            <w:r w:rsidRPr="00652EBE">
              <w:rPr>
                <w:rFonts w:ascii="Times New Roman" w:hAnsi="Times New Roman" w:cs="Times New Roman"/>
                <w:szCs w:val="24"/>
              </w:rPr>
              <w:t xml:space="preserve">, kuri paskelbta </w:t>
            </w:r>
            <w:r w:rsidRPr="00652EBE">
              <w:rPr>
                <w:rFonts w:ascii="Times New Roman" w:hAnsi="Times New Roman" w:cs="Times New Roman"/>
                <w:color w:val="0563C1"/>
                <w:szCs w:val="24"/>
                <w:u w:val="single"/>
              </w:rPr>
              <w:t>http://www.cpva.lt/</w:t>
            </w:r>
            <w:r w:rsidRPr="00652EBE">
              <w:rPr>
                <w:rFonts w:ascii="Times New Roman" w:hAnsi="Times New Roman" w:cs="Times New Roman"/>
                <w:szCs w:val="24"/>
              </w:rPr>
              <w:t xml:space="preserve"> skiltyje „Plėtros programų portfelio metodinės pagalbos centras“ prie „Dokumentai“.</w:t>
            </w:r>
          </w:p>
          <w:p w14:paraId="4124D1E5" w14:textId="2FAEB09B" w:rsidR="00652EBE" w:rsidRPr="00652EBE" w:rsidRDefault="00652EBE" w:rsidP="00652EBE">
            <w:pPr>
              <w:jc w:val="both"/>
              <w:rPr>
                <w:rFonts w:ascii="Times New Roman" w:hAnsi="Times New Roman" w:cs="Times New Roman"/>
                <w:szCs w:val="24"/>
              </w:rPr>
            </w:pPr>
            <w:r w:rsidRPr="00652EBE">
              <w:rPr>
                <w:rFonts w:ascii="Times New Roman" w:hAnsi="Times New Roman" w:cs="Times New Roman"/>
                <w:szCs w:val="24"/>
              </w:rPr>
              <w:t>3. D</w:t>
            </w:r>
            <w:r w:rsidRPr="00652EBE">
              <w:rPr>
                <w:rFonts w:ascii="Times New Roman" w:hAnsi="Times New Roman" w:cs="Times New Roman"/>
                <w:szCs w:val="24"/>
                <w:lang w:eastAsia="lt-LT"/>
              </w:rPr>
              <w:t>okumentai, pagrindžiantys projekto išlaidų pagrįstumą (sudarytos sutartys, komerciniai pasiūlymai, nuorodos į rinkoje esančias kainas (pvz.,  Centrinėje viešųjų pirkimų informacinėje sistemoje) ir kt.). J</w:t>
            </w:r>
            <w:r w:rsidRPr="00652EBE">
              <w:rPr>
                <w:rFonts w:ascii="Times New Roman" w:hAnsi="Times New Roman" w:cs="Times New Roman"/>
                <w:szCs w:val="24"/>
              </w:rPr>
              <w:t>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w:t>
            </w:r>
          </w:p>
          <w:p w14:paraId="31C64CCE" w14:textId="6AD36F4D" w:rsidR="00D548BA" w:rsidRPr="00652EBE" w:rsidRDefault="00652EBE" w:rsidP="00E1025A">
            <w:pPr>
              <w:jc w:val="both"/>
              <w:rPr>
                <w:rFonts w:ascii="Times New Roman" w:hAnsi="Times New Roman" w:cs="Times New Roman"/>
              </w:rPr>
            </w:pPr>
            <w:r w:rsidRPr="00652EBE">
              <w:rPr>
                <w:rFonts w:ascii="Times New Roman" w:hAnsi="Times New Roman" w:cs="Times New Roman"/>
                <w:szCs w:val="24"/>
              </w:rPr>
              <w:t>4. Dokumentai, pagrindžiantys darbo užmokesčio išlaidų pagrįstumą (</w:t>
            </w:r>
            <w:r w:rsidRPr="00652EBE">
              <w:rPr>
                <w:rFonts w:ascii="Times New Roman" w:hAnsi="Times New Roman" w:cs="Times New Roman"/>
                <w:szCs w:val="24"/>
                <w:lang w:eastAsia="lt-LT"/>
              </w:rPr>
              <w:t>veiklų sąrašas, kuriame turi būti nurodyta projektą vykdančių asmenų darbo valandos projekte, valandinis įkainis, jo pagrindimas</w:t>
            </w:r>
            <w:r w:rsidRPr="00652EBE">
              <w:rPr>
                <w:rFonts w:ascii="Times New Roman" w:hAnsi="Times New Roman" w:cs="Times New Roman"/>
                <w:szCs w:val="24"/>
              </w:rPr>
              <w:t>).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w:t>
            </w:r>
          </w:p>
        </w:tc>
      </w:tr>
      <w:tr w:rsidR="00D548BA" w:rsidRPr="008B168C" w14:paraId="61AE40BF" w14:textId="77777777" w:rsidTr="0050208E">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2411"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009" w:type="dxa"/>
            <w:gridSpan w:val="4"/>
          </w:tcPr>
          <w:p w14:paraId="59DAEE27" w14:textId="67406D08" w:rsidR="00D548BA" w:rsidRPr="00B57DA7" w:rsidRDefault="00106A3B"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60CDF743" w:rsidR="00D548BA" w:rsidRPr="008B168C" w:rsidRDefault="00106A3B"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1025A">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50208E">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411"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009" w:type="dxa"/>
            <w:gridSpan w:val="4"/>
          </w:tcPr>
          <w:p w14:paraId="31C64CD6" w14:textId="4F8F6544" w:rsidR="00D548BA" w:rsidRPr="009C094C" w:rsidRDefault="00E1025A" w:rsidP="00D548BA">
            <w:pPr>
              <w:rPr>
                <w:rFonts w:ascii="Times New Roman" w:hAnsi="Times New Roman" w:cs="Times New Roman"/>
                <w:i/>
                <w:iCs/>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Sonata Matakaitė-Čečotė</w:t>
            </w:r>
            <w:r w:rsidRPr="002A3C0E">
              <w:rPr>
                <w:rFonts w:ascii="Times New Roman" w:hAnsi="Times New Roman" w:cs="Times New Roman"/>
              </w:rPr>
              <w:t xml:space="preserve">, tel. </w:t>
            </w:r>
            <w:r w:rsidRPr="00AD1C8B">
              <w:rPr>
                <w:rFonts w:ascii="Times New Roman" w:hAnsi="Times New Roman" w:cs="Times New Roman"/>
              </w:rPr>
              <w:t>8</w:t>
            </w:r>
            <w:r>
              <w:rPr>
                <w:rFonts w:ascii="Times New Roman" w:hAnsi="Times New Roman" w:cs="Times New Roman"/>
              </w:rPr>
              <w:t> </w:t>
            </w:r>
            <w:r w:rsidRPr="00AD1C8B">
              <w:rPr>
                <w:rFonts w:ascii="Times New Roman" w:hAnsi="Times New Roman" w:cs="Times New Roman"/>
              </w:rPr>
              <w:t>6</w:t>
            </w:r>
            <w:r w:rsidRPr="00E1025A">
              <w:rPr>
                <w:rFonts w:ascii="Times New Roman" w:hAnsi="Times New Roman" w:cs="Times New Roman"/>
              </w:rPr>
              <w:t xml:space="preserve">85 </w:t>
            </w:r>
            <w:r>
              <w:rPr>
                <w:rFonts w:ascii="Times New Roman" w:hAnsi="Times New Roman" w:cs="Times New Roman"/>
              </w:rPr>
              <w:t>72246</w:t>
            </w:r>
            <w:r w:rsidRPr="002A3C0E">
              <w:rPr>
                <w:rFonts w:ascii="Times New Roman" w:hAnsi="Times New Roman" w:cs="Times New Roman"/>
              </w:rPr>
              <w:t xml:space="preserve">, el. p. </w:t>
            </w:r>
            <w:hyperlink r:id="rId18" w:history="1">
              <w:r w:rsidRPr="008C4AFA">
                <w:rPr>
                  <w:rStyle w:val="Hyperlink"/>
                  <w:rFonts w:ascii="Times New Roman" w:hAnsi="Times New Roman" w:cs="Times New Roman"/>
                </w:rPr>
                <w:t>s.matakaite-cecote@cpva.lt</w:t>
              </w:r>
            </w:hyperlink>
          </w:p>
        </w:tc>
      </w:tr>
      <w:tr w:rsidR="00D548BA" w:rsidRPr="008B168C" w14:paraId="228A697B" w14:textId="77777777" w:rsidTr="0050208E">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2411"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009" w:type="dxa"/>
            <w:gridSpan w:val="4"/>
          </w:tcPr>
          <w:p w14:paraId="19740C8F" w14:textId="77777777" w:rsidR="00E1025A" w:rsidRDefault="00E1025A" w:rsidP="00E1025A">
            <w:pPr>
              <w:jc w:val="both"/>
              <w:rPr>
                <w:rFonts w:ascii="Times New Roman" w:hAnsi="Times New Roman" w:cs="Times New Roman"/>
              </w:rPr>
            </w:pPr>
            <w:r>
              <w:rPr>
                <w:rFonts w:ascii="Times New Roman" w:hAnsi="Times New Roman" w:cs="Times New Roman"/>
                <w:color w:val="000000"/>
              </w:rPr>
              <w:t xml:space="preserve">Projektų administravimo ir finansavimo taisyklės (PAFT): </w:t>
            </w:r>
            <w:hyperlink r:id="rId19" w:history="1">
              <w:r>
                <w:rPr>
                  <w:rStyle w:val="Hyperlink"/>
                  <w:rFonts w:ascii="Times New Roman" w:hAnsi="Times New Roman" w:cs="Times New Roman"/>
                </w:rPr>
                <w:t>https://www.e-tar.lt/portal/lt/legalAct/14e33320f1ed11ec8fa7d02a65c371ad/asr</w:t>
              </w:r>
            </w:hyperlink>
          </w:p>
          <w:p w14:paraId="1412970E" w14:textId="77777777" w:rsidR="00E1025A" w:rsidRDefault="00E1025A" w:rsidP="00E1025A">
            <w:pPr>
              <w:jc w:val="both"/>
              <w:rPr>
                <w:rFonts w:ascii="Times New Roman" w:hAnsi="Times New Roman" w:cs="Times New Roman"/>
                <w:i/>
                <w:iCs/>
              </w:rPr>
            </w:pPr>
          </w:p>
          <w:p w14:paraId="2839A40B" w14:textId="77777777" w:rsidR="00E1025A" w:rsidRDefault="00E1025A" w:rsidP="00E1025A">
            <w:pPr>
              <w:jc w:val="both"/>
              <w:rPr>
                <w:rFonts w:ascii="Times New Roman" w:hAnsi="Times New Roman" w:cs="Times New Roman"/>
                <w:bCs/>
                <w:szCs w:val="24"/>
              </w:rPr>
            </w:pPr>
            <w:r w:rsidRPr="00231213">
              <w:rPr>
                <w:rFonts w:ascii="Times New Roman" w:hAnsi="Times New Roman" w:cs="Times New Roman"/>
                <w:bCs/>
                <w:szCs w:val="24"/>
              </w:rPr>
              <w:t>2022-2030 metų plėtros programos valdytojos Lietuvos Respublikos sveikatos apsaugos ministerijos sveikatos priežiūros kokybės ir efektyvumo didinimo plėtros programos pažangos priemonės Nr. 11-002-02-11-01 „Gerinti sveikatos priežiūros kokybę ir prieinamumo didinimą“ aprašas</w:t>
            </w:r>
          </w:p>
          <w:p w14:paraId="4656F710" w14:textId="77777777" w:rsidR="00E1025A" w:rsidRDefault="00106A3B" w:rsidP="00E1025A">
            <w:pPr>
              <w:jc w:val="both"/>
              <w:rPr>
                <w:rFonts w:ascii="Times New Roman" w:hAnsi="Times New Roman" w:cs="Times New Roman"/>
                <w:iCs/>
              </w:rPr>
            </w:pPr>
            <w:hyperlink r:id="rId20" w:history="1">
              <w:r w:rsidR="00E1025A" w:rsidRPr="008C4AFA">
                <w:rPr>
                  <w:rStyle w:val="Hyperlink"/>
                  <w:rFonts w:ascii="Times New Roman" w:hAnsi="Times New Roman" w:cs="Times New Roman"/>
                  <w:iCs/>
                </w:rPr>
                <w:t>https://www.e-tar.lt/portal/lt/legalAct/2f2a51d0168811ee9f7ec2ffce8b47bc</w:t>
              </w:r>
            </w:hyperlink>
          </w:p>
          <w:p w14:paraId="218C684F" w14:textId="6A45F926" w:rsidR="00D548BA" w:rsidRPr="00344EBE" w:rsidRDefault="00D548BA" w:rsidP="00D548BA">
            <w:pPr>
              <w:jc w:val="both"/>
              <w:rPr>
                <w:rFonts w:ascii="Times New Roman" w:hAnsi="Times New Roman" w:cs="Times New Roman"/>
                <w:i/>
                <w:iCs/>
              </w:rPr>
            </w:pPr>
          </w:p>
        </w:tc>
      </w:tr>
      <w:tr w:rsidR="00D548BA" w:rsidRPr="008B168C" w14:paraId="31C64CDC" w14:textId="77777777" w:rsidTr="0050208E">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411"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009" w:type="dxa"/>
            <w:gridSpan w:val="4"/>
          </w:tcPr>
          <w:p w14:paraId="31C64CDB" w14:textId="73D2C531" w:rsidR="00D548BA" w:rsidRPr="00344EBE" w:rsidRDefault="00E1025A" w:rsidP="00D548BA">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50208E">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411"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009" w:type="dxa"/>
            <w:gridSpan w:val="4"/>
          </w:tcPr>
          <w:p w14:paraId="39378050" w14:textId="2E3FA27D" w:rsidR="00E1025A" w:rsidRPr="00E1025A" w:rsidRDefault="00E1025A" w:rsidP="00E1025A">
            <w:pPr>
              <w:pStyle w:val="ListParagraph"/>
              <w:numPr>
                <w:ilvl w:val="0"/>
                <w:numId w:val="26"/>
              </w:numPr>
              <w:tabs>
                <w:tab w:val="left" w:pos="738"/>
              </w:tabs>
              <w:ind w:left="29" w:firstLine="0"/>
              <w:jc w:val="both"/>
              <w:rPr>
                <w:rFonts w:ascii="Times New Roman" w:hAnsi="Times New Roman" w:cs="Times New Roman"/>
              </w:rPr>
            </w:pPr>
            <w:r w:rsidRPr="00E1025A">
              <w:rPr>
                <w:rFonts w:ascii="Times New Roman" w:hAnsi="Times New Roman" w:cs="Times New Roman"/>
              </w:rPr>
              <w:t>Projekto įgyvendinimo plano forma (</w:t>
            </w:r>
            <w:hyperlink r:id="rId21" w:history="1">
              <w:r w:rsidRPr="00E1025A">
                <w:rPr>
                  <w:rStyle w:val="Hyperlink"/>
                  <w:rFonts w:ascii="Times New Roman" w:hAnsi="Times New Roman" w:cs="Times New Roman"/>
                </w:rPr>
                <w:t>PAFT 1 priedas „Projekto įgyvendinimo plano forma“</w:t>
              </w:r>
            </w:hyperlink>
            <w:r w:rsidRPr="00E1025A">
              <w:rPr>
                <w:rFonts w:ascii="Times New Roman" w:hAnsi="Times New Roman" w:cs="Times New Roman"/>
              </w:rPr>
              <w:t>)</w:t>
            </w:r>
          </w:p>
          <w:p w14:paraId="2A0F5C6F" w14:textId="62DE57B9" w:rsidR="00D548BA" w:rsidRPr="009C094C" w:rsidRDefault="00E1025A" w:rsidP="00E1025A">
            <w:pPr>
              <w:pStyle w:val="ListParagraph"/>
              <w:numPr>
                <w:ilvl w:val="0"/>
                <w:numId w:val="26"/>
              </w:numPr>
              <w:ind w:hanging="691"/>
              <w:jc w:val="both"/>
              <w:rPr>
                <w:rFonts w:ascii="Times New Roman" w:hAnsi="Times New Roman" w:cs="Times New Roman"/>
                <w:i/>
                <w:iCs/>
              </w:rPr>
            </w:pPr>
            <w:r w:rsidRPr="00E1025A">
              <w:rPr>
                <w:rFonts w:ascii="Times New Roman" w:hAnsi="Times New Roman" w:cs="Times New Roman"/>
              </w:rPr>
              <w:t>Projekto sutarties forma (</w:t>
            </w:r>
            <w:hyperlink r:id="rId22" w:history="1">
              <w:r w:rsidRPr="00E1025A">
                <w:rPr>
                  <w:rStyle w:val="Hyperlink"/>
                  <w:rFonts w:ascii="Times New Roman" w:hAnsi="Times New Roman" w:cs="Times New Roman"/>
                </w:rPr>
                <w:t>PAFT 3 priedas „Projekto sutartis“</w:t>
              </w:r>
            </w:hyperlink>
            <w:r w:rsidRPr="00E1025A">
              <w:rPr>
                <w:rFonts w:ascii="Times New Roman" w:hAnsi="Times New Roman" w:cs="Times New Roman"/>
              </w:rPr>
              <w:t>)</w:t>
            </w:r>
            <w:r>
              <w:rPr>
                <w:rFonts w:ascii="Times New Roman" w:hAnsi="Times New Roman" w:cs="Times New Roman"/>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54CB" w14:textId="77777777" w:rsidR="00960CD5" w:rsidRDefault="00960CD5" w:rsidP="00213DCB">
      <w:pPr>
        <w:spacing w:after="0" w:line="240" w:lineRule="auto"/>
      </w:pPr>
      <w:r>
        <w:separator/>
      </w:r>
    </w:p>
  </w:endnote>
  <w:endnote w:type="continuationSeparator" w:id="0">
    <w:p w14:paraId="6AEB1E5A" w14:textId="77777777" w:rsidR="00960CD5" w:rsidRDefault="00960CD5" w:rsidP="00213DCB">
      <w:pPr>
        <w:spacing w:after="0" w:line="240" w:lineRule="auto"/>
      </w:pPr>
      <w:r>
        <w:continuationSeparator/>
      </w:r>
    </w:p>
  </w:endnote>
  <w:endnote w:type="continuationNotice" w:id="1">
    <w:p w14:paraId="4BA666EC"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3BF0" w14:textId="77777777" w:rsidR="00960CD5" w:rsidRDefault="00960CD5" w:rsidP="00213DCB">
      <w:pPr>
        <w:spacing w:after="0" w:line="240" w:lineRule="auto"/>
      </w:pPr>
      <w:r>
        <w:separator/>
      </w:r>
    </w:p>
  </w:footnote>
  <w:footnote w:type="continuationSeparator" w:id="0">
    <w:p w14:paraId="5125CC41" w14:textId="77777777" w:rsidR="00960CD5" w:rsidRDefault="00960CD5" w:rsidP="00213DCB">
      <w:pPr>
        <w:spacing w:after="0" w:line="240" w:lineRule="auto"/>
      </w:pPr>
      <w:r>
        <w:continuationSeparator/>
      </w:r>
    </w:p>
  </w:footnote>
  <w:footnote w:type="continuationNotice" w:id="1">
    <w:p w14:paraId="20596B8E"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D54CAB"/>
    <w:multiLevelType w:val="hybridMultilevel"/>
    <w:tmpl w:val="4C249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6"/>
  </w:num>
  <w:num w:numId="7" w16cid:durableId="412549713">
    <w:abstractNumId w:val="5"/>
  </w:num>
  <w:num w:numId="8" w16cid:durableId="153573748">
    <w:abstractNumId w:val="3"/>
  </w:num>
  <w:num w:numId="9" w16cid:durableId="1320573558">
    <w:abstractNumId w:val="4"/>
  </w:num>
  <w:num w:numId="10" w16cid:durableId="489716065">
    <w:abstractNumId w:val="17"/>
  </w:num>
  <w:num w:numId="11" w16cid:durableId="204341527">
    <w:abstractNumId w:val="9"/>
  </w:num>
  <w:num w:numId="12" w16cid:durableId="1323462648">
    <w:abstractNumId w:val="12"/>
  </w:num>
  <w:num w:numId="13" w16cid:durableId="1506699756">
    <w:abstractNumId w:val="17"/>
    <w:lvlOverride w:ilvl="0"/>
    <w:lvlOverride w:ilvl="1">
      <w:startOverride w:val="2"/>
    </w:lvlOverride>
    <w:lvlOverride w:ilvl="2"/>
    <w:lvlOverride w:ilvl="3"/>
    <w:lvlOverride w:ilvl="4"/>
    <w:lvlOverride w:ilvl="5"/>
    <w:lvlOverride w:ilvl="6"/>
    <w:lvlOverride w:ilvl="7"/>
    <w:lvlOverride w:ilvl="8"/>
  </w:num>
  <w:num w:numId="14" w16cid:durableId="384137247">
    <w:abstractNumId w:val="15"/>
  </w:num>
  <w:num w:numId="15" w16cid:durableId="177439470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7"/>
  </w:num>
  <w:num w:numId="17" w16cid:durableId="971325298">
    <w:abstractNumId w:val="17"/>
  </w:num>
  <w:num w:numId="18" w16cid:durableId="671950061">
    <w:abstractNumId w:val="17"/>
  </w:num>
  <w:num w:numId="19" w16cid:durableId="1521625846">
    <w:abstractNumId w:val="17"/>
  </w:num>
  <w:num w:numId="20" w16cid:durableId="648559093">
    <w:abstractNumId w:val="17"/>
  </w:num>
  <w:num w:numId="21" w16cid:durableId="1456558630">
    <w:abstractNumId w:val="17"/>
  </w:num>
  <w:num w:numId="22" w16cid:durableId="1350257425">
    <w:abstractNumId w:val="14"/>
  </w:num>
  <w:num w:numId="23" w16cid:durableId="1527520990">
    <w:abstractNumId w:val="2"/>
  </w:num>
  <w:num w:numId="24" w16cid:durableId="747701136">
    <w:abstractNumId w:val="6"/>
  </w:num>
  <w:num w:numId="25" w16cid:durableId="38399355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62804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CEB"/>
    <w:rsid w:val="00003E5D"/>
    <w:rsid w:val="00004922"/>
    <w:rsid w:val="0001089B"/>
    <w:rsid w:val="00010925"/>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A3B"/>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596"/>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D98"/>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A20"/>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08E"/>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2EBE"/>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A61EF"/>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059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97E9C"/>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E5DDE"/>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5FD1"/>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3A72"/>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025A"/>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6ECA"/>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5A18"/>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0B147E67-E6CE-4AE7-B5E4-2E90BB0E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980573520">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mailto:s.matakaite-cecote@cpva.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e-seimas.lrs.lt/portal/legalAct/lt/TAD/fd3d3843f26111ecbfe9c72e552dd5bd/asr"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2f2a51d0168811ee9f7ec2ffce8b47b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e-seimas.lrs.lt/portal/legalAct/lt/TAD/fd3d3843f26111ecbfe9c72e552dd5bd/asr"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67BB3693A75D4F6DB5E1F3F955A5ED45"/>
        <w:category>
          <w:name w:val="General"/>
          <w:gallery w:val="placeholder"/>
        </w:category>
        <w:types>
          <w:type w:val="bbPlcHdr"/>
        </w:types>
        <w:behaviors>
          <w:behavior w:val="content"/>
        </w:behaviors>
        <w:guid w:val="{A7077133-39E8-4CBB-993A-A7CDC8FBBFE0}"/>
      </w:docPartPr>
      <w:docPartBody>
        <w:p w:rsidR="00847AF2" w:rsidRDefault="00847AF2"/>
      </w:docPartBody>
    </w:docPart>
    <w:docPart>
      <w:docPartPr>
        <w:name w:val="137B7D3541184AD5B4B65F5AA1A2C92F"/>
        <w:category>
          <w:name w:val="General"/>
          <w:gallery w:val="placeholder"/>
        </w:category>
        <w:types>
          <w:type w:val="bbPlcHdr"/>
        </w:types>
        <w:behaviors>
          <w:behavior w:val="content"/>
        </w:behaviors>
        <w:guid w:val="{EFCA5444-3D8B-4EF6-BCA9-94B5B520208C}"/>
      </w:docPartPr>
      <w:docPartBody>
        <w:p w:rsidR="00EB76E4" w:rsidRDefault="00EB76E4"/>
      </w:docPartBody>
    </w:docPart>
    <w:docPart>
      <w:docPartPr>
        <w:name w:val="71B78E7DC0FE4D7D8EC477C3168CBF81"/>
        <w:category>
          <w:name w:val="General"/>
          <w:gallery w:val="placeholder"/>
        </w:category>
        <w:types>
          <w:type w:val="bbPlcHdr"/>
        </w:types>
        <w:behaviors>
          <w:behavior w:val="content"/>
        </w:behaviors>
        <w:guid w:val="{38985A4E-A3D9-4238-A8C4-E764B497FBBB}"/>
      </w:docPartPr>
      <w:docPartBody>
        <w:p w:rsidR="00EB76E4" w:rsidRDefault="00EB76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D1812"/>
    <w:rsid w:val="004A4126"/>
    <w:rsid w:val="00631305"/>
    <w:rsid w:val="00666228"/>
    <w:rsid w:val="006E2987"/>
    <w:rsid w:val="007511AF"/>
    <w:rsid w:val="007A1E62"/>
    <w:rsid w:val="007D36F7"/>
    <w:rsid w:val="00803552"/>
    <w:rsid w:val="00804DF7"/>
    <w:rsid w:val="00847AF2"/>
    <w:rsid w:val="00857481"/>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A043D"/>
    <w:rsid w:val="00EB76E4"/>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skyrius|253b4bc5-eb8b-4b91-befb-f97cc65a2670;Vadovybė|58a5a61f-fccb-4f74-9a6b-098be634181c</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Sonata Matakaitė-Čečotė</DisplayName>
        <AccountId>1160</AccountId>
        <AccountType/>
      </UserInfo>
      <UserInfo>
        <DisplayName>Laura Neliupšytė</DisplayName>
        <AccountId>90</AccountId>
        <AccountType/>
      </UserInfo>
      <UserInfo>
        <DisplayName>Ineta Valantinavičiūtė</DisplayName>
        <AccountId>24</AccountId>
        <AccountType/>
      </UserInfo>
    </DmsPermissionsUsers>
    <DmsPermissionsConfid xmlns="f5ebda27-b626-448f-a7d1-d1cf5ad133fa">false</DmsPermissionsConfid>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CBAA5198-1D78-4DC9-9B87-39F53D102808}"/>
</file>

<file path=docProps/app.xml><?xml version="1.0" encoding="utf-8"?>
<Properties xmlns="http://schemas.openxmlformats.org/officeDocument/2006/extended-properties" xmlns:vt="http://schemas.openxmlformats.org/officeDocument/2006/docPropsVTypes">
  <Template>Normal</Template>
  <TotalTime>70</TotalTime>
  <Pages>13</Pages>
  <Words>20458</Words>
  <Characters>11662</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32056</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dc:title>
  <dc:subject/>
  <dc:creator>Zita  Markevičienė</dc:creator>
  <cp:keywords/>
  <dc:description/>
  <cp:lastModifiedBy>Sonata Matakaitė-Čečotė</cp:lastModifiedBy>
  <cp:revision>7</cp:revision>
  <cp:lastPrinted>2023-08-04T08:19:00Z</cp:lastPrinted>
  <dcterms:created xsi:type="dcterms:W3CDTF">2023-08-03T19:17:00Z</dcterms:created>
  <dcterms:modified xsi:type="dcterms:W3CDTF">2023-08-04T08:42:00Z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8" name="TaxCatchAll">
    <vt:lpwstr>48;#Kokybės užtikrinimo skyrius|253b4bc5-eb8b-4b91-befb-f97cc65a2670;#3308;#Procesų valdymo skyrius|1d2453fc-c175-46b4-b9fe-6151c1a059d8;#49;#Vadovybė|58a5a61f-fccb-4f74-9a6b-098be634181c</vt:lpwstr>
  </property>
  <property fmtid="{D5CDD505-2E9C-101B-9397-08002B2CF9AE}" pid="26" name="OLD_DMSPERMISSIONSCONFID_VALUE">
    <vt:lpwstr>True_</vt:lpwstr>
  </property>
  <property fmtid="{D5CDD505-2E9C-101B-9397-08002B2CF9AE}" pid="27" name="e60ee4271ca74d28a1640aed29de29ee">
    <vt:lpwstr>
    </vt:lpwstr>
  </property>
  <property fmtid="{D5CDD505-2E9C-101B-9397-08002B2CF9AE}" pid="28" name="f13e22c1b9dc46cf9f47842e2669affe">
    <vt:lpwstr>
    </vt:lpwstr>
  </property>
  <property fmtid="{D5CDD505-2E9C-101B-9397-08002B2CF9AE}" pid="29" name="bef85333021544dbbbb8b847b70284cc">
    <vt:lpwstr>
    </vt:lpwstr>
  </property>
  <property fmtid="{D5CDD505-2E9C-101B-9397-08002B2CF9AE}" pid="31" name="o3cb2451d6904553a72e202c291dd6d8">
    <vt:lpwstr>
    </vt:lpwstr>
  </property>
  <property fmtid="{D5CDD505-2E9C-101B-9397-08002B2CF9AE}" pid="32" name="b1f23dead1274c488d632b6cb8d4aba0">
    <vt:lpwstr>
    </vt:lpwstr>
  </property>
  <property fmtid="{D5CDD505-2E9C-101B-9397-08002B2CF9AE}" pid="33" name="affec700840c476983ca41dbbdd3d7a4">
    <vt:lpwstr>
    </vt:lpwstr>
  </property>
  <property fmtid="{D5CDD505-2E9C-101B-9397-08002B2CF9AE}" pid="44" name="DmsPermissionsDivisions">
    <vt:lpwstr>206;#Informacinės visuomenės plėtros projektų skyrius|2dc2f6d3-2445-4367-ada3-9d9c6cbeaac6;#3308;#Procesų valdymo skyrius|1d2453fc-c175-46b4-b9fe-6151c1a059d8</vt:lpwstr>
  </property>
  <property fmtid="{D5CDD505-2E9C-101B-9397-08002B2CF9AE}" pid="59" name="DmsPermissionsFlags">
    <vt:lpwstr>,SECTRUE,</vt:lpwstr>
  </property>
  <property fmtid="{D5CDD505-2E9C-101B-9397-08002B2CF9AE}" pid="60" name="ContentTypeId">
    <vt:lpwstr>0x01010085772C3215B6614FB6DE0E33B8FFBAB8</vt:lpwstr>
  </property>
  <property fmtid="{D5CDD505-2E9C-101B-9397-08002B2CF9AE}" pid="62" name="DmsPermissionsUsers">
    <vt:lpwstr>1160;#Sonata Matakaitė-Čečotė;#90;#Laura Neliupšytė;#24;#Ineta Valantinavičiūtė</vt:lpwstr>
  </property>
  <property fmtid="{D5CDD505-2E9C-101B-9397-08002B2CF9AE}" pid="63" name="DmsPermissionsConfid">
    <vt:bool>true</vt:bool>
  </property>
  <property fmtid="{D5CDD505-2E9C-101B-9397-08002B2CF9AE}" pid="64" name="DmsWaitingForSign">
    <vt:bool>true</vt:bool>
  </property>
</Properties>
</file>