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44095" w14:textId="77777777" w:rsidR="00613C7C" w:rsidRPr="00613C7C" w:rsidRDefault="00613C7C" w:rsidP="00613C7C">
      <w:pPr>
        <w:rPr>
          <w:color w:val="0070C0"/>
        </w:rPr>
      </w:pPr>
      <w:r w:rsidRPr="00613C7C">
        <w:rPr>
          <w:color w:val="0070C0"/>
        </w:rPr>
        <w:t>Kaip apskaičiuoti stebėsenos rodiklius?</w:t>
      </w:r>
    </w:p>
    <w:p w14:paraId="35DE9887" w14:textId="77777777" w:rsidR="00613C7C" w:rsidRDefault="00613C7C" w:rsidP="00613C7C"/>
    <w:p w14:paraId="378E4B62" w14:textId="2F1D4660" w:rsidR="00247A2A" w:rsidRDefault="005F488C" w:rsidP="00613C7C">
      <w:r>
        <w:t>R</w:t>
      </w:r>
      <w:r w:rsidR="00247A2A">
        <w:t>odiklio „</w:t>
      </w:r>
      <w:r w:rsidR="00247A2A" w:rsidRPr="00247A2A">
        <w:t>Naujos arba modernizuotos sveikatos priežiūros infrastruktūros talpumas, asmenys per metus</w:t>
      </w:r>
      <w:r w:rsidR="00247A2A">
        <w:t>“ reikšm</w:t>
      </w:r>
      <w:r>
        <w:t>ė</w:t>
      </w:r>
      <w:r w:rsidR="00247A2A">
        <w:t xml:space="preserve"> apskaičiuojama taip:</w:t>
      </w:r>
    </w:p>
    <w:p w14:paraId="68EECE5C" w14:textId="706E3340" w:rsidR="00613C7C" w:rsidRPr="00613C7C" w:rsidRDefault="00613C7C" w:rsidP="00613C7C">
      <w:r>
        <w:t xml:space="preserve">Paciento gydymas iki 30 d. </w:t>
      </w:r>
      <w:r w:rsidR="006D42A1">
        <w:t>Per metus dienos stacionaras veikia</w:t>
      </w:r>
      <w:r w:rsidR="00500684">
        <w:t xml:space="preserve"> 251 dieną, v</w:t>
      </w:r>
      <w:r w:rsidR="00141CCC">
        <w:t xml:space="preserve">adinasi </w:t>
      </w:r>
      <w:r w:rsidR="00500684">
        <w:t>d</w:t>
      </w:r>
      <w:r w:rsidR="00141CCC">
        <w:t>ienos stacionar</w:t>
      </w:r>
      <w:r w:rsidR="00500684">
        <w:t xml:space="preserve">as </w:t>
      </w:r>
      <w:r w:rsidR="00141CCC">
        <w:t>per metus gali teikti paslaugas 8</w:t>
      </w:r>
      <w:r w:rsidR="00500684">
        <w:t>,37 grupės</w:t>
      </w:r>
      <w:r w:rsidR="00141CCC">
        <w:t xml:space="preserve">. </w:t>
      </w:r>
      <w:r w:rsidRPr="00613C7C">
        <w:t>Jei steigiamas 1</w:t>
      </w:r>
      <w:r>
        <w:t>5</w:t>
      </w:r>
      <w:r w:rsidRPr="00613C7C">
        <w:t xml:space="preserve"> vietų dienos stacionaras, tai </w:t>
      </w:r>
      <w:r>
        <w:t>n</w:t>
      </w:r>
      <w:r w:rsidRPr="00613C7C">
        <w:t>aujos arba modernizuotos sveikatos priežiūros infrastruktūros talpumas</w:t>
      </w:r>
      <w:r>
        <w:t xml:space="preserve"> </w:t>
      </w:r>
      <w:r w:rsidR="005F488C">
        <w:t xml:space="preserve">per metus </w:t>
      </w:r>
      <w:r>
        <w:t xml:space="preserve">galėtų būti apskaičiuojamas </w:t>
      </w:r>
      <w:r w:rsidR="00C3265A">
        <w:t xml:space="preserve">taip: </w:t>
      </w:r>
      <w:r w:rsidRPr="00613C7C">
        <w:t>1</w:t>
      </w:r>
      <w:r>
        <w:t>5</w:t>
      </w:r>
      <w:r w:rsidR="005F488C">
        <w:t xml:space="preserve"> (</w:t>
      </w:r>
      <w:r w:rsidR="00141CCC">
        <w:t xml:space="preserve">dienos stacionaro </w:t>
      </w:r>
      <w:r w:rsidR="005F488C">
        <w:t>vietų skaičius)</w:t>
      </w:r>
      <w:r>
        <w:t>x</w:t>
      </w:r>
      <w:r w:rsidR="00141CCC">
        <w:t>8</w:t>
      </w:r>
      <w:r w:rsidR="00500684">
        <w:t xml:space="preserve">,37, </w:t>
      </w:r>
      <w:r w:rsidRPr="00613C7C">
        <w:t xml:space="preserve">viso </w:t>
      </w:r>
      <w:r>
        <w:t>1</w:t>
      </w:r>
      <w:r w:rsidR="00141CCC">
        <w:t>2</w:t>
      </w:r>
      <w:r w:rsidR="00500684">
        <w:t>5</w:t>
      </w:r>
      <w:r>
        <w:t xml:space="preserve"> </w:t>
      </w:r>
      <w:r w:rsidRPr="00613C7C">
        <w:t>asmen</w:t>
      </w:r>
      <w:r w:rsidR="00500684">
        <w:t>ys</w:t>
      </w:r>
      <w:r>
        <w:t xml:space="preserve"> per metus.</w:t>
      </w:r>
    </w:p>
    <w:p w14:paraId="2C6F7E82" w14:textId="394B49F3" w:rsidR="00613C7C" w:rsidRDefault="005F488C" w:rsidP="00613C7C">
      <w:r>
        <w:t>R</w:t>
      </w:r>
      <w:r w:rsidR="00613C7C">
        <w:t xml:space="preserve">odiklio </w:t>
      </w:r>
      <w:r w:rsidR="00247A2A">
        <w:t>„</w:t>
      </w:r>
      <w:r w:rsidR="00247A2A" w:rsidRPr="00247A2A">
        <w:t>Naujos arba modernizuotos sveikatos priežiūros infrastruktūros naudotojų skaičius per metus</w:t>
      </w:r>
      <w:r w:rsidR="00247A2A">
        <w:t>“</w:t>
      </w:r>
      <w:r w:rsidR="00613C7C">
        <w:t xml:space="preserve"> reikšmė</w:t>
      </w:r>
      <w:r w:rsidR="00613C7C" w:rsidRPr="00613C7C">
        <w:t xml:space="preserve"> </w:t>
      </w:r>
      <w:r>
        <w:t xml:space="preserve">yra planuojama atsižvelgiant į tai, kad dienos stacionaras gali būti ne visada pilnai užpildytas ir ji </w:t>
      </w:r>
      <w:r w:rsidR="00613C7C" w:rsidRPr="00613C7C">
        <w:t>gali būti šiek tiek mažesn</w:t>
      </w:r>
      <w:r w:rsidR="00613C7C">
        <w:t>ė</w:t>
      </w:r>
      <w:r w:rsidR="00613C7C" w:rsidRPr="00613C7C">
        <w:t>.</w:t>
      </w:r>
      <w:r>
        <w:t xml:space="preserve"> Už šį rodiklį reikės atsiskaityti pagal faktinius duomenis, praėjus metams po projekto pabaigos.</w:t>
      </w:r>
    </w:p>
    <w:p w14:paraId="4C5507F5" w14:textId="77777777" w:rsidR="00E33039" w:rsidRDefault="00E33039" w:rsidP="00613C7C"/>
    <w:p w14:paraId="751F2DD3" w14:textId="77777777" w:rsidR="00613C7C" w:rsidRPr="00E33039" w:rsidRDefault="00E33039" w:rsidP="00613C7C">
      <w:pPr>
        <w:rPr>
          <w:color w:val="0070C0"/>
        </w:rPr>
      </w:pPr>
      <w:r w:rsidRPr="00E33039">
        <w:rPr>
          <w:color w:val="0070C0"/>
        </w:rPr>
        <w:t>Ar galima pasirinkti siekti tik vieno stebėsenos rodiklio?</w:t>
      </w:r>
    </w:p>
    <w:p w14:paraId="482DE01A" w14:textId="77777777" w:rsidR="00E33039" w:rsidRDefault="00E33039" w:rsidP="00613C7C">
      <w:r>
        <w:t>Ne. Teikiant PĮP turi būti pasirinkti abu stebėsenos rodikliai.</w:t>
      </w:r>
    </w:p>
    <w:p w14:paraId="22FB2761" w14:textId="77777777" w:rsidR="00E33039" w:rsidRDefault="00E33039" w:rsidP="00613C7C"/>
    <w:p w14:paraId="1822773A" w14:textId="77777777" w:rsidR="00E33039" w:rsidRPr="00E33039" w:rsidRDefault="00E33039" w:rsidP="00613C7C">
      <w:pPr>
        <w:rPr>
          <w:color w:val="0070C0"/>
        </w:rPr>
      </w:pPr>
      <w:r w:rsidRPr="00E33039">
        <w:rPr>
          <w:color w:val="0070C0"/>
        </w:rPr>
        <w:t>Ką turėsime pateikti nurodant apie lovadienių sumažinimą, jei įstaiga neteikia stacionarių psichiatrijos paslaugų?</w:t>
      </w:r>
    </w:p>
    <w:p w14:paraId="7D44AE61" w14:textId="77777777" w:rsidR="00E33039" w:rsidRDefault="00E33039" w:rsidP="00613C7C">
      <w:r>
        <w:t xml:space="preserve">Šis reikalavimas dėl lovadienių sumažinimo galioja tik įstaigoms, kurios iki PĮP pateikimo jau teikė stacionarias psichiatrijos paslaugas. Jei įstaiga tokių paslaugų neteikė, toks reiklavimas po projekto įgyvendinimo jai netaikomas. </w:t>
      </w:r>
    </w:p>
    <w:p w14:paraId="4EE2B5ED" w14:textId="77777777" w:rsidR="00E33039" w:rsidRDefault="00E33039" w:rsidP="00613C7C"/>
    <w:p w14:paraId="6A6A1425" w14:textId="77777777" w:rsidR="00E33039" w:rsidRPr="00E33039" w:rsidRDefault="00E33039" w:rsidP="00613C7C">
      <w:pPr>
        <w:rPr>
          <w:color w:val="0070C0"/>
        </w:rPr>
      </w:pPr>
      <w:r w:rsidRPr="00E33039">
        <w:rPr>
          <w:color w:val="0070C0"/>
        </w:rPr>
        <w:t>Ar bus finansuojami paprastojo remonto darbai?</w:t>
      </w:r>
    </w:p>
    <w:p w14:paraId="0293C17D" w14:textId="77777777" w:rsidR="00E33039" w:rsidRDefault="00E33039" w:rsidP="00613C7C">
      <w:r>
        <w:t xml:space="preserve">PFSA nėra numatyto apribojimo statybos darbų rūšiai, todėl jei remonto darbai būtini psichiatrijos dienos stacionaro paslaugų teikimui, jie </w:t>
      </w:r>
      <w:r w:rsidR="000D21BC">
        <w:t>g</w:t>
      </w:r>
      <w:r>
        <w:t>ali būti finansuojami.</w:t>
      </w:r>
    </w:p>
    <w:p w14:paraId="7972770D" w14:textId="77777777" w:rsidR="00E33039" w:rsidRDefault="00E33039" w:rsidP="00613C7C"/>
    <w:p w14:paraId="374E3918" w14:textId="77777777" w:rsidR="00E33039" w:rsidRPr="00E33039" w:rsidRDefault="00E33039" w:rsidP="00613C7C">
      <w:pPr>
        <w:rPr>
          <w:color w:val="0070C0"/>
        </w:rPr>
      </w:pPr>
      <w:r w:rsidRPr="00E33039">
        <w:rPr>
          <w:color w:val="0070C0"/>
        </w:rPr>
        <w:t>Ar finansuojamas darbo užmokesti</w:t>
      </w:r>
      <w:r>
        <w:rPr>
          <w:color w:val="0070C0"/>
        </w:rPr>
        <w:t>s</w:t>
      </w:r>
      <w:r w:rsidRPr="00E33039">
        <w:rPr>
          <w:color w:val="0070C0"/>
        </w:rPr>
        <w:t>?</w:t>
      </w:r>
    </w:p>
    <w:p w14:paraId="4EF11294" w14:textId="387853CF" w:rsidR="00E33039" w:rsidRDefault="00E33039" w:rsidP="00613C7C">
      <w:r>
        <w:t>Ne. Gali būti finansuojamos tik būtinos investicij</w:t>
      </w:r>
      <w:r w:rsidR="00B31CE8">
        <w:t>o</w:t>
      </w:r>
      <w:r>
        <w:t>s rangos darbams ir įrangai, baldams įsigyti.</w:t>
      </w:r>
    </w:p>
    <w:p w14:paraId="11628ED6" w14:textId="77777777" w:rsidR="00E33039" w:rsidRDefault="00E33039" w:rsidP="00613C7C"/>
    <w:p w14:paraId="0D0E5DC5" w14:textId="77777777" w:rsidR="00613C7C" w:rsidRPr="00B41990" w:rsidRDefault="00B41990" w:rsidP="00613C7C">
      <w:pPr>
        <w:rPr>
          <w:color w:val="0070C0"/>
        </w:rPr>
      </w:pPr>
      <w:r w:rsidRPr="00B41990">
        <w:rPr>
          <w:color w:val="0070C0"/>
        </w:rPr>
        <w:t>Ar projekto veiklos gali būti pradėtos iki PĮP pateikimo?</w:t>
      </w:r>
    </w:p>
    <w:p w14:paraId="7B30009D" w14:textId="77777777" w:rsidR="00B41990" w:rsidRPr="00613C7C" w:rsidRDefault="00B41990" w:rsidP="00613C7C">
      <w:r>
        <w:t>T</w:t>
      </w:r>
      <w:r w:rsidRPr="00B41990">
        <w:t xml:space="preserve">aip. Išlaidų tinkamumo laikotarpis yra nuo 2021-01-01. </w:t>
      </w:r>
      <w:r>
        <w:t>I</w:t>
      </w:r>
      <w:r w:rsidRPr="00B41990">
        <w:t>ki PĮP pateikimo visos projekto veiklos neturi būti baigtos įgyvendinti.</w:t>
      </w:r>
    </w:p>
    <w:p w14:paraId="7B94941F" w14:textId="77777777" w:rsidR="00B15550" w:rsidRDefault="00B15550"/>
    <w:p w14:paraId="0E036AAB" w14:textId="77777777" w:rsidR="00B41990" w:rsidRPr="003615A9" w:rsidRDefault="000D21BC">
      <w:pPr>
        <w:rPr>
          <w:color w:val="0070C0"/>
        </w:rPr>
      </w:pPr>
      <w:r>
        <w:rPr>
          <w:color w:val="0070C0"/>
        </w:rPr>
        <w:t>Ar išlaidas pagrindž</w:t>
      </w:r>
      <w:r w:rsidR="003615A9" w:rsidRPr="003615A9">
        <w:rPr>
          <w:color w:val="0070C0"/>
        </w:rPr>
        <w:t>i</w:t>
      </w:r>
      <w:r>
        <w:rPr>
          <w:color w:val="0070C0"/>
        </w:rPr>
        <w:t>a</w:t>
      </w:r>
      <w:r w:rsidR="003615A9" w:rsidRPr="003615A9">
        <w:rPr>
          <w:color w:val="0070C0"/>
        </w:rPr>
        <w:t>nt internete esančiomis kainomis pakanka pateikti nuorodas į tuos puslapius?</w:t>
      </w:r>
    </w:p>
    <w:p w14:paraId="341FC9E9" w14:textId="77777777" w:rsidR="003615A9" w:rsidRDefault="003615A9" w:rsidP="003615A9">
      <w:pPr>
        <w:spacing w:after="0" w:line="240" w:lineRule="auto"/>
      </w:pPr>
      <w:r w:rsidRPr="003615A9">
        <w:t xml:space="preserve">Ne. </w:t>
      </w:r>
      <w:r>
        <w:t>N</w:t>
      </w:r>
      <w:r w:rsidRPr="003615A9">
        <w:t xml:space="preserve">eretai būna, kad </w:t>
      </w:r>
      <w:r>
        <w:t xml:space="preserve">PĮP vertinimo metu </w:t>
      </w:r>
      <w:r w:rsidRPr="003615A9">
        <w:t xml:space="preserve">nuoroda neveikia </w:t>
      </w:r>
      <w:r>
        <w:t>(</w:t>
      </w:r>
      <w:r w:rsidRPr="003615A9">
        <w:t>nustojo galioti</w:t>
      </w:r>
      <w:r>
        <w:t xml:space="preserve">, prekė buvo pašalinta ir pan.). </w:t>
      </w:r>
      <w:r w:rsidRPr="003615A9">
        <w:t xml:space="preserve">Todėl </w:t>
      </w:r>
      <w:r>
        <w:t>teikiant nuorodas, kartu pateikite ir ekranvaizdžius (</w:t>
      </w:r>
      <w:r w:rsidRPr="003615A9">
        <w:t>„print screen“</w:t>
      </w:r>
      <w:r>
        <w:t>)</w:t>
      </w:r>
      <w:r w:rsidRPr="003615A9">
        <w:t>.</w:t>
      </w:r>
    </w:p>
    <w:p w14:paraId="4291B46E" w14:textId="77777777" w:rsidR="003615A9" w:rsidRDefault="003615A9" w:rsidP="003615A9">
      <w:pPr>
        <w:spacing w:after="0" w:line="240" w:lineRule="auto"/>
      </w:pPr>
    </w:p>
    <w:p w14:paraId="6AC3B00F" w14:textId="77777777" w:rsidR="003615A9" w:rsidRDefault="003615A9" w:rsidP="003615A9">
      <w:pPr>
        <w:spacing w:after="0" w:line="240" w:lineRule="auto"/>
      </w:pPr>
    </w:p>
    <w:p w14:paraId="70460FF4" w14:textId="77777777" w:rsidR="003615A9" w:rsidRPr="003615A9" w:rsidRDefault="003615A9" w:rsidP="003615A9">
      <w:pPr>
        <w:spacing w:after="0" w:line="240" w:lineRule="auto"/>
        <w:rPr>
          <w:color w:val="0070C0"/>
        </w:rPr>
      </w:pPr>
      <w:r w:rsidRPr="003615A9">
        <w:rPr>
          <w:color w:val="0070C0"/>
        </w:rPr>
        <w:t xml:space="preserve">Ar rangos darbų pagrindimui būtina sąmata ar pakanka rangovų komercinių pasiūlymų?  </w:t>
      </w:r>
    </w:p>
    <w:p w14:paraId="4ADF020B" w14:textId="77777777" w:rsidR="003615A9" w:rsidRDefault="003615A9" w:rsidP="003615A9">
      <w:pPr>
        <w:spacing w:after="0" w:line="240" w:lineRule="auto"/>
      </w:pPr>
    </w:p>
    <w:p w14:paraId="685E4A51" w14:textId="77777777" w:rsidR="003615A9" w:rsidRPr="003615A9" w:rsidRDefault="003615A9" w:rsidP="003615A9">
      <w:pPr>
        <w:spacing w:after="0" w:line="240" w:lineRule="auto"/>
      </w:pPr>
      <w:r>
        <w:t>Rangos darbų sąmata yra būtina, nes rangovų pasiūlymai be sąmatų negali būti palyginami.</w:t>
      </w:r>
    </w:p>
    <w:p w14:paraId="0455FBF7" w14:textId="77777777" w:rsidR="003615A9" w:rsidRDefault="003615A9"/>
    <w:p w14:paraId="71AFF3D7" w14:textId="1661899B" w:rsidR="003615A9" w:rsidRPr="003615A9" w:rsidRDefault="003615A9" w:rsidP="003615A9">
      <w:pPr>
        <w:spacing w:after="0" w:line="240" w:lineRule="auto"/>
        <w:rPr>
          <w:rFonts w:ascii="Calibri" w:eastAsia="Times New Roman" w:hAnsi="Calibri" w:cs="Calibri"/>
          <w:color w:val="0070C0"/>
          <w:kern w:val="0"/>
        </w:rPr>
      </w:pPr>
      <w:r w:rsidRPr="003615A9">
        <w:rPr>
          <w:rFonts w:ascii="Calibri" w:eastAsia="Times New Roman" w:hAnsi="Calibri" w:cs="Calibri"/>
          <w:color w:val="0070C0"/>
          <w:kern w:val="0"/>
        </w:rPr>
        <w:t>Ar el</w:t>
      </w:r>
      <w:r>
        <w:rPr>
          <w:rFonts w:ascii="Calibri" w:eastAsia="Times New Roman" w:hAnsi="Calibri" w:cs="Calibri"/>
          <w:color w:val="0070C0"/>
          <w:kern w:val="0"/>
        </w:rPr>
        <w:t>ektroniniu</w:t>
      </w:r>
      <w:r w:rsidRPr="003615A9">
        <w:rPr>
          <w:rFonts w:ascii="Calibri" w:eastAsia="Times New Roman" w:hAnsi="Calibri" w:cs="Calibri"/>
          <w:color w:val="0070C0"/>
          <w:kern w:val="0"/>
        </w:rPr>
        <w:t xml:space="preserve"> parašu</w:t>
      </w:r>
      <w:r w:rsidR="00E33039">
        <w:rPr>
          <w:rFonts w:ascii="Calibri" w:eastAsia="Times New Roman" w:hAnsi="Calibri" w:cs="Calibri"/>
          <w:color w:val="0070C0"/>
          <w:kern w:val="0"/>
        </w:rPr>
        <w:t xml:space="preserve"> reikia pasirašyt tik</w:t>
      </w:r>
      <w:r w:rsidRPr="003615A9">
        <w:rPr>
          <w:rFonts w:ascii="Calibri" w:eastAsia="Times New Roman" w:hAnsi="Calibri" w:cs="Calibri"/>
          <w:color w:val="0070C0"/>
          <w:kern w:val="0"/>
        </w:rPr>
        <w:t xml:space="preserve"> PĮP</w:t>
      </w:r>
      <w:r w:rsidR="00E33039">
        <w:rPr>
          <w:rFonts w:ascii="Calibri" w:eastAsia="Times New Roman" w:hAnsi="Calibri" w:cs="Calibri"/>
          <w:color w:val="0070C0"/>
          <w:kern w:val="0"/>
        </w:rPr>
        <w:t>, ar ir pridedamus dokumentus</w:t>
      </w:r>
      <w:r w:rsidRPr="003615A9">
        <w:rPr>
          <w:rFonts w:ascii="Calibri" w:eastAsia="Times New Roman" w:hAnsi="Calibri" w:cs="Calibri"/>
          <w:color w:val="0070C0"/>
          <w:kern w:val="0"/>
        </w:rPr>
        <w:t>?</w:t>
      </w:r>
    </w:p>
    <w:p w14:paraId="062A7964" w14:textId="77777777" w:rsidR="003615A9" w:rsidRDefault="003615A9" w:rsidP="003615A9">
      <w:pPr>
        <w:spacing w:after="0" w:line="240" w:lineRule="auto"/>
        <w:rPr>
          <w:rFonts w:ascii="Calibri" w:eastAsia="Calibri" w:hAnsi="Calibri" w:cs="Calibri"/>
          <w:kern w:val="0"/>
        </w:rPr>
      </w:pPr>
    </w:p>
    <w:p w14:paraId="267FB597" w14:textId="10BE4D4E" w:rsidR="003615A9" w:rsidRDefault="00E33039" w:rsidP="003615A9">
      <w:pPr>
        <w:spacing w:after="0" w:line="240" w:lineRule="auto"/>
        <w:rPr>
          <w:rFonts w:ascii="Calibri" w:eastAsia="Calibri" w:hAnsi="Calibri" w:cs="Calibri"/>
          <w:kern w:val="0"/>
        </w:rPr>
      </w:pPr>
      <w:r>
        <w:rPr>
          <w:rFonts w:ascii="Calibri" w:eastAsia="Calibri" w:hAnsi="Calibri" w:cs="Calibri"/>
          <w:kern w:val="0"/>
        </w:rPr>
        <w:t>V</w:t>
      </w:r>
      <w:r w:rsidR="003615A9" w:rsidRPr="003615A9">
        <w:rPr>
          <w:rFonts w:ascii="Calibri" w:eastAsia="Calibri" w:hAnsi="Calibri" w:cs="Calibri"/>
          <w:kern w:val="0"/>
        </w:rPr>
        <w:t>isas dokumentų komplektas</w:t>
      </w:r>
      <w:r>
        <w:rPr>
          <w:rFonts w:ascii="Calibri" w:eastAsia="Calibri" w:hAnsi="Calibri" w:cs="Calibri"/>
          <w:kern w:val="0"/>
        </w:rPr>
        <w:t xml:space="preserve"> (PĮP ir kartu teikiami priedai)</w:t>
      </w:r>
      <w:r w:rsidR="003615A9" w:rsidRPr="003615A9">
        <w:rPr>
          <w:rFonts w:ascii="Calibri" w:eastAsia="Calibri" w:hAnsi="Calibri" w:cs="Calibri"/>
          <w:kern w:val="0"/>
        </w:rPr>
        <w:t xml:space="preserve"> turi būti pasirašytas el.</w:t>
      </w:r>
      <w:r w:rsidR="00DF3729">
        <w:rPr>
          <w:rFonts w:ascii="Calibri" w:eastAsia="Calibri" w:hAnsi="Calibri" w:cs="Calibri"/>
          <w:kern w:val="0"/>
        </w:rPr>
        <w:t xml:space="preserve"> </w:t>
      </w:r>
      <w:r w:rsidR="003615A9" w:rsidRPr="003615A9">
        <w:rPr>
          <w:rFonts w:ascii="Calibri" w:eastAsia="Calibri" w:hAnsi="Calibri" w:cs="Calibri"/>
          <w:kern w:val="0"/>
        </w:rPr>
        <w:t xml:space="preserve">parašu. </w:t>
      </w:r>
    </w:p>
    <w:p w14:paraId="0C66278B" w14:textId="77777777" w:rsidR="00A72A90" w:rsidRDefault="00A72A90" w:rsidP="003615A9">
      <w:pPr>
        <w:spacing w:after="0" w:line="240" w:lineRule="auto"/>
        <w:rPr>
          <w:rFonts w:ascii="Calibri" w:eastAsia="Calibri" w:hAnsi="Calibri" w:cs="Calibri"/>
          <w:kern w:val="0"/>
        </w:rPr>
      </w:pPr>
    </w:p>
    <w:p w14:paraId="4607B020" w14:textId="77777777" w:rsidR="00A72A90" w:rsidRDefault="00A72A90" w:rsidP="003615A9">
      <w:pPr>
        <w:spacing w:after="0" w:line="240" w:lineRule="auto"/>
        <w:rPr>
          <w:rFonts w:ascii="Calibri" w:eastAsia="Calibri" w:hAnsi="Calibri" w:cs="Calibri"/>
          <w:kern w:val="0"/>
        </w:rPr>
      </w:pPr>
    </w:p>
    <w:p w14:paraId="2FFC910B" w14:textId="77777777" w:rsidR="00A72A90" w:rsidRPr="00A72A90" w:rsidRDefault="00A72A90" w:rsidP="003615A9">
      <w:pPr>
        <w:spacing w:after="0" w:line="240" w:lineRule="auto"/>
        <w:rPr>
          <w:rFonts w:ascii="Calibri" w:eastAsia="Calibri" w:hAnsi="Calibri" w:cs="Calibri"/>
          <w:color w:val="0070C0"/>
          <w:kern w:val="0"/>
        </w:rPr>
      </w:pPr>
      <w:r w:rsidRPr="00A72A90">
        <w:rPr>
          <w:rFonts w:ascii="Calibri" w:eastAsia="Calibri" w:hAnsi="Calibri" w:cs="Calibri"/>
          <w:color w:val="0070C0"/>
          <w:kern w:val="0"/>
        </w:rPr>
        <w:t>Jei šiuo metu turtas nepriklauso įstaigai</w:t>
      </w:r>
      <w:r>
        <w:rPr>
          <w:rFonts w:ascii="Calibri" w:eastAsia="Calibri" w:hAnsi="Calibri" w:cs="Calibri"/>
          <w:color w:val="0070C0"/>
          <w:kern w:val="0"/>
        </w:rPr>
        <w:t xml:space="preserve">, bet yra savivaldybės sprendimas perduoti turtą ateityje </w:t>
      </w:r>
      <w:r w:rsidRPr="00A72A90">
        <w:rPr>
          <w:rFonts w:ascii="Calibri" w:eastAsia="Calibri" w:hAnsi="Calibri" w:cs="Calibri"/>
          <w:color w:val="0070C0"/>
          <w:kern w:val="0"/>
        </w:rPr>
        <w:t>– ką pateikti su PĮP?</w:t>
      </w:r>
    </w:p>
    <w:p w14:paraId="07552F89" w14:textId="77777777" w:rsidR="00A72A90" w:rsidRDefault="00A72A90" w:rsidP="003615A9">
      <w:pPr>
        <w:spacing w:after="0" w:line="240" w:lineRule="auto"/>
        <w:rPr>
          <w:rFonts w:ascii="Calibri" w:eastAsia="Calibri" w:hAnsi="Calibri" w:cs="Calibri"/>
          <w:kern w:val="0"/>
        </w:rPr>
      </w:pPr>
    </w:p>
    <w:p w14:paraId="6A0D5AC2" w14:textId="77777777" w:rsidR="00A72A90" w:rsidRPr="00A72A90" w:rsidRDefault="00A72A90" w:rsidP="00A72A90">
      <w:pPr>
        <w:spacing w:after="0" w:line="240" w:lineRule="auto"/>
        <w:rPr>
          <w:rFonts w:ascii="Calibri" w:eastAsia="Calibri" w:hAnsi="Calibri" w:cs="Calibri"/>
          <w:kern w:val="0"/>
        </w:rPr>
      </w:pPr>
      <w:r w:rsidRPr="00A72A90">
        <w:rPr>
          <w:rFonts w:ascii="Calibri" w:eastAsia="Calibri" w:hAnsi="Calibri" w:cs="Calibri"/>
          <w:kern w:val="0"/>
        </w:rPr>
        <w:t>Projektų finansavimo sąlygų apraše numatyta, kad kartu su PĮP turi būti pateikti pareiškėjo teisę į turtą patvirtinantys dokumentai.</w:t>
      </w:r>
      <w:r>
        <w:rPr>
          <w:rFonts w:ascii="Calibri" w:eastAsia="Calibri" w:hAnsi="Calibri" w:cs="Calibri"/>
          <w:kern w:val="0"/>
        </w:rPr>
        <w:t xml:space="preserve"> Todėl turėtų būti pateikti dokumentai, įrodantys pareiškėjo disponavimą turtu. Jei jau yra savivaldybės sprendimas, galima pasirašyti turto perdavimo sutartį, nurodant, nuo kada ji įsigalioja. </w:t>
      </w:r>
      <w:r w:rsidRPr="00A72A90">
        <w:rPr>
          <w:rFonts w:ascii="Calibri" w:eastAsia="Calibri" w:hAnsi="Calibri" w:cs="Calibri"/>
          <w:kern w:val="0"/>
        </w:rPr>
        <w:t>Kartu su PĮP teikite visą šiuo metu turimą dokumentaciją, ji bus vertinama PĮP vertinimo metu. Kol nebus pateikti pareiškėjo teisę į turtą patvirtinantys dokumentai</w:t>
      </w:r>
      <w:r>
        <w:rPr>
          <w:rFonts w:ascii="Calibri" w:eastAsia="Calibri" w:hAnsi="Calibri" w:cs="Calibri"/>
          <w:kern w:val="0"/>
        </w:rPr>
        <w:t xml:space="preserve"> (nuosavybės, patikėjimo, </w:t>
      </w:r>
      <w:r w:rsidRPr="00A72A90">
        <w:rPr>
          <w:rFonts w:ascii="Calibri" w:eastAsia="Calibri" w:hAnsi="Calibri" w:cs="Calibri"/>
          <w:kern w:val="0"/>
        </w:rPr>
        <w:t>panaudos sutartis</w:t>
      </w:r>
      <w:r>
        <w:rPr>
          <w:rFonts w:ascii="Calibri" w:eastAsia="Calibri" w:hAnsi="Calibri" w:cs="Calibri"/>
          <w:kern w:val="0"/>
        </w:rPr>
        <w:t>)</w:t>
      </w:r>
      <w:r w:rsidRPr="00A72A90">
        <w:rPr>
          <w:rFonts w:ascii="Calibri" w:eastAsia="Calibri" w:hAnsi="Calibri" w:cs="Calibri"/>
          <w:kern w:val="0"/>
        </w:rPr>
        <w:t xml:space="preserve">, registruota Registrų centre, projekto finansavimo sutartis nebus pasirašoma. </w:t>
      </w:r>
    </w:p>
    <w:p w14:paraId="1D5FA2F7" w14:textId="77777777" w:rsidR="00E33039" w:rsidRDefault="00E33039" w:rsidP="003615A9">
      <w:pPr>
        <w:spacing w:after="0" w:line="240" w:lineRule="auto"/>
        <w:rPr>
          <w:rFonts w:ascii="Calibri" w:eastAsia="Calibri" w:hAnsi="Calibri" w:cs="Calibri"/>
          <w:kern w:val="0"/>
        </w:rPr>
      </w:pPr>
    </w:p>
    <w:p w14:paraId="78FB9314" w14:textId="77777777" w:rsidR="00A72A90" w:rsidRDefault="00A72A90" w:rsidP="003615A9">
      <w:pPr>
        <w:spacing w:after="0" w:line="240" w:lineRule="auto"/>
        <w:rPr>
          <w:rFonts w:ascii="Calibri" w:eastAsia="Calibri" w:hAnsi="Calibri" w:cs="Calibri"/>
          <w:kern w:val="0"/>
        </w:rPr>
      </w:pPr>
    </w:p>
    <w:p w14:paraId="66464CB1" w14:textId="77777777" w:rsidR="00A72A90" w:rsidRDefault="00A72A90" w:rsidP="003615A9">
      <w:pPr>
        <w:spacing w:after="0" w:line="240" w:lineRule="auto"/>
        <w:rPr>
          <w:rFonts w:ascii="Calibri" w:eastAsia="Times New Roman" w:hAnsi="Calibri" w:cs="Times New Roman"/>
          <w:color w:val="2E75B6"/>
          <w14:ligatures w14:val="none"/>
        </w:rPr>
      </w:pPr>
      <w:r>
        <w:rPr>
          <w:rFonts w:ascii="Calibri" w:eastAsia="Times New Roman" w:hAnsi="Calibri" w:cs="Times New Roman"/>
          <w:color w:val="2E75B6"/>
          <w14:ligatures w14:val="none"/>
        </w:rPr>
        <w:t xml:space="preserve">Ar tinkamos finansuoti </w:t>
      </w:r>
      <w:r w:rsidRPr="00A72A90">
        <w:rPr>
          <w:rFonts w:ascii="Calibri" w:eastAsia="Times New Roman" w:hAnsi="Calibri" w:cs="Times New Roman"/>
          <w:color w:val="2E75B6"/>
          <w14:ligatures w14:val="none"/>
        </w:rPr>
        <w:t>gydytojo psichiatro kabinet</w:t>
      </w:r>
      <w:r>
        <w:rPr>
          <w:rFonts w:ascii="Calibri" w:eastAsia="Times New Roman" w:hAnsi="Calibri" w:cs="Times New Roman"/>
          <w:color w:val="2E75B6"/>
          <w14:ligatures w14:val="none"/>
        </w:rPr>
        <w:t>o</w:t>
      </w:r>
      <w:r w:rsidRPr="00A72A90">
        <w:rPr>
          <w:rFonts w:ascii="Calibri" w:eastAsia="Times New Roman" w:hAnsi="Calibri" w:cs="Times New Roman"/>
          <w:color w:val="2E75B6"/>
          <w14:ligatures w14:val="none"/>
        </w:rPr>
        <w:t>, medicinos psichologo kabinet</w:t>
      </w:r>
      <w:r>
        <w:rPr>
          <w:rFonts w:ascii="Calibri" w:eastAsia="Times New Roman" w:hAnsi="Calibri" w:cs="Times New Roman"/>
          <w:color w:val="2E75B6"/>
          <w14:ligatures w14:val="none"/>
        </w:rPr>
        <w:t>o</w:t>
      </w:r>
      <w:r w:rsidRPr="00A72A90">
        <w:rPr>
          <w:rFonts w:ascii="Calibri" w:eastAsia="Times New Roman" w:hAnsi="Calibri" w:cs="Times New Roman"/>
          <w:color w:val="2E75B6"/>
          <w14:ligatures w14:val="none"/>
        </w:rPr>
        <w:t>, socialinio darbuotojo kabinet</w:t>
      </w:r>
      <w:r>
        <w:rPr>
          <w:rFonts w:ascii="Calibri" w:eastAsia="Times New Roman" w:hAnsi="Calibri" w:cs="Times New Roman"/>
          <w:color w:val="2E75B6"/>
          <w14:ligatures w14:val="none"/>
        </w:rPr>
        <w:t>o, procedūrinio kabineto remonto išlaidos ir virtuvės baldų bei įrangos įsigijimas? Ar gali būti patalpos ir įranga naudojama ir kitoms įstaigos reikmėms?</w:t>
      </w:r>
    </w:p>
    <w:p w14:paraId="31F907D4" w14:textId="77777777" w:rsidR="00A72A90" w:rsidRDefault="00A72A90" w:rsidP="003615A9">
      <w:pPr>
        <w:spacing w:after="0" w:line="240" w:lineRule="auto"/>
        <w:rPr>
          <w:rFonts w:ascii="Calibri" w:eastAsia="Times New Roman" w:hAnsi="Calibri" w:cs="Times New Roman"/>
          <w:color w:val="2E75B6"/>
          <w14:ligatures w14:val="none"/>
        </w:rPr>
      </w:pPr>
    </w:p>
    <w:p w14:paraId="39AE2E93" w14:textId="6B43DBD3" w:rsidR="00A72A90" w:rsidRDefault="00A72A90" w:rsidP="00A72A90">
      <w:pPr>
        <w:spacing w:after="0" w:line="240" w:lineRule="auto"/>
        <w:rPr>
          <w:rFonts w:ascii="Calibri" w:eastAsia="Calibri" w:hAnsi="Calibri" w:cs="Calibri"/>
          <w:kern w:val="0"/>
        </w:rPr>
      </w:pPr>
      <w:r w:rsidRPr="00A72A90">
        <w:rPr>
          <w:rFonts w:ascii="Calibri" w:eastAsia="Calibri" w:hAnsi="Calibri" w:cs="Calibri"/>
          <w:kern w:val="0"/>
        </w:rPr>
        <w:t>Patalpų pritaikymo</w:t>
      </w:r>
      <w:r>
        <w:rPr>
          <w:rFonts w:ascii="Calibri" w:eastAsia="Calibri" w:hAnsi="Calibri" w:cs="Calibri"/>
          <w:kern w:val="0"/>
        </w:rPr>
        <w:t xml:space="preserve"> ir baldų/įrangos</w:t>
      </w:r>
      <w:r w:rsidRPr="00A72A90">
        <w:rPr>
          <w:rFonts w:ascii="Calibri" w:eastAsia="Calibri" w:hAnsi="Calibri" w:cs="Calibri"/>
          <w:kern w:val="0"/>
        </w:rPr>
        <w:t xml:space="preserve"> išlaidų tinkamumas finansuoti priklauso ir nuo planuojamų teikti psichiatrijos dienos stacionaro paslaugų. Jei pagal </w:t>
      </w:r>
      <w:r w:rsidR="00141CCC">
        <w:rPr>
          <w:rFonts w:ascii="Calibri" w:eastAsia="Calibri" w:hAnsi="Calibri" w:cs="Calibri"/>
          <w:kern w:val="0"/>
        </w:rPr>
        <w:t>P</w:t>
      </w:r>
      <w:r w:rsidR="00141CCC" w:rsidRPr="00141CCC">
        <w:rPr>
          <w:rFonts w:ascii="Calibri" w:eastAsia="Calibri" w:hAnsi="Calibri" w:cs="Calibri"/>
          <w:kern w:val="0"/>
        </w:rPr>
        <w:t>sichiatrijos dienos stacionaro paslaugų suaugusiesiems teikimo ir jų išlaidų apmokėjimo tvarkos apraš</w:t>
      </w:r>
      <w:r w:rsidR="00141CCC">
        <w:rPr>
          <w:rFonts w:ascii="Calibri" w:eastAsia="Calibri" w:hAnsi="Calibri" w:cs="Calibri"/>
          <w:kern w:val="0"/>
        </w:rPr>
        <w:t>o (patvi</w:t>
      </w:r>
      <w:r w:rsidR="00DD5516">
        <w:rPr>
          <w:rFonts w:ascii="Calibri" w:eastAsia="Calibri" w:hAnsi="Calibri" w:cs="Calibri"/>
          <w:kern w:val="0"/>
        </w:rPr>
        <w:t>r</w:t>
      </w:r>
      <w:r w:rsidR="00141CCC">
        <w:rPr>
          <w:rFonts w:ascii="Calibri" w:eastAsia="Calibri" w:hAnsi="Calibri" w:cs="Calibri"/>
          <w:kern w:val="0"/>
        </w:rPr>
        <w:t>tinto LR</w:t>
      </w:r>
      <w:r w:rsidR="00141CCC" w:rsidRPr="00141CCC">
        <w:rPr>
          <w:rFonts w:ascii="Calibri" w:eastAsia="Calibri" w:hAnsi="Calibri" w:cs="Calibri"/>
          <w:kern w:val="0"/>
        </w:rPr>
        <w:t xml:space="preserve"> sveikatos apsaugos ministro 1999 m. gegužės 27 d. įsakym</w:t>
      </w:r>
      <w:r w:rsidR="00141CCC">
        <w:rPr>
          <w:rFonts w:ascii="Calibri" w:eastAsia="Calibri" w:hAnsi="Calibri" w:cs="Calibri"/>
          <w:kern w:val="0"/>
        </w:rPr>
        <w:t>u</w:t>
      </w:r>
      <w:r w:rsidR="00141CCC" w:rsidRPr="00141CCC">
        <w:rPr>
          <w:rFonts w:ascii="Calibri" w:eastAsia="Calibri" w:hAnsi="Calibri" w:cs="Calibri"/>
          <w:kern w:val="0"/>
        </w:rPr>
        <w:t xml:space="preserve"> Nr. 256</w:t>
      </w:r>
      <w:r w:rsidR="00141CCC">
        <w:rPr>
          <w:rFonts w:ascii="Calibri" w:eastAsia="Calibri" w:hAnsi="Calibri" w:cs="Calibri"/>
          <w:kern w:val="0"/>
        </w:rPr>
        <w:t xml:space="preserve">) </w:t>
      </w:r>
      <w:r w:rsidRPr="00A72A90">
        <w:rPr>
          <w:rFonts w:ascii="Calibri" w:eastAsia="Calibri" w:hAnsi="Calibri" w:cs="Calibri"/>
          <w:kern w:val="0"/>
        </w:rPr>
        <w:t xml:space="preserve">18 p. nurodytas planuojamas vykdyti veiklas tokios patalpos (kabinetai) </w:t>
      </w:r>
      <w:r>
        <w:rPr>
          <w:rFonts w:ascii="Calibri" w:eastAsia="Calibri" w:hAnsi="Calibri" w:cs="Calibri"/>
          <w:kern w:val="0"/>
        </w:rPr>
        <w:t xml:space="preserve">bei įranga </w:t>
      </w:r>
      <w:r w:rsidRPr="00A72A90">
        <w:rPr>
          <w:rFonts w:ascii="Calibri" w:eastAsia="Calibri" w:hAnsi="Calibri" w:cs="Calibri"/>
          <w:kern w:val="0"/>
        </w:rPr>
        <w:t xml:space="preserve">yra būtini paslaugų teikimui, jų pritaikymo išlaidos būtų tinkamos finansuoti. </w:t>
      </w:r>
    </w:p>
    <w:p w14:paraId="6A3DA015" w14:textId="77777777" w:rsidR="00A72A90" w:rsidRPr="00A72A90" w:rsidRDefault="00A72A90" w:rsidP="00A72A90">
      <w:pPr>
        <w:spacing w:after="0" w:line="240" w:lineRule="auto"/>
      </w:pPr>
      <w:r w:rsidRPr="00A72A90">
        <w:rPr>
          <w:rFonts w:ascii="Calibri" w:eastAsia="Calibri" w:hAnsi="Calibri" w:cs="Calibri"/>
          <w:kern w:val="0"/>
        </w:rPr>
        <w:t>Jei patalpos</w:t>
      </w:r>
      <w:r>
        <w:rPr>
          <w:rFonts w:ascii="Calibri" w:eastAsia="Calibri" w:hAnsi="Calibri" w:cs="Calibri"/>
          <w:kern w:val="0"/>
        </w:rPr>
        <w:t xml:space="preserve"> ir/ar įranga</w:t>
      </w:r>
      <w:r w:rsidRPr="00A72A90">
        <w:rPr>
          <w:rFonts w:ascii="Calibri" w:eastAsia="Calibri" w:hAnsi="Calibri" w:cs="Calibri"/>
          <w:kern w:val="0"/>
        </w:rPr>
        <w:t xml:space="preserve"> būtų naudojamos ne tik psichiatrijos dienos stacionaro paslaugoms teikti, gali būti finansuojama ne pilna apimtimi, o nustatant pro rata. Todėl </w:t>
      </w:r>
      <w:r>
        <w:rPr>
          <w:rFonts w:ascii="Calibri" w:eastAsia="Calibri" w:hAnsi="Calibri" w:cs="Calibri"/>
          <w:kern w:val="0"/>
        </w:rPr>
        <w:t xml:space="preserve">jei planuojate patalpas/įrangą naudoti ir kitoms įstaigos reikmėms, </w:t>
      </w:r>
      <w:r w:rsidRPr="00A72A90">
        <w:rPr>
          <w:rFonts w:ascii="Calibri" w:eastAsia="Calibri" w:hAnsi="Calibri" w:cs="Calibri"/>
          <w:kern w:val="0"/>
        </w:rPr>
        <w:t xml:space="preserve">teikiant PĮP turite pateikti detalią informaciją, kaip planuojate organizuoti veiklas, kokios paslaugos tose patalpose bus dar teikiamos, kaip bus pasiskirstoma laike ir pan. Jei patalpos bus iš esmės naudojamos psichiatrijos dienos stacionaro veiklai, pro rata principas gali būti ir nenustatomas. </w:t>
      </w:r>
    </w:p>
    <w:p w14:paraId="593327EF" w14:textId="77777777" w:rsidR="00B41990" w:rsidRDefault="00B41990"/>
    <w:sectPr w:rsidR="00B419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37CFD"/>
    <w:multiLevelType w:val="hybridMultilevel"/>
    <w:tmpl w:val="C0C0F7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14145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50"/>
    <w:rsid w:val="000D21BC"/>
    <w:rsid w:val="00141CCC"/>
    <w:rsid w:val="00247A2A"/>
    <w:rsid w:val="003615A9"/>
    <w:rsid w:val="00500684"/>
    <w:rsid w:val="005F488C"/>
    <w:rsid w:val="00613C7C"/>
    <w:rsid w:val="006D42A1"/>
    <w:rsid w:val="00A72A90"/>
    <w:rsid w:val="00B15550"/>
    <w:rsid w:val="00B31CE8"/>
    <w:rsid w:val="00B41990"/>
    <w:rsid w:val="00C3265A"/>
    <w:rsid w:val="00DD5516"/>
    <w:rsid w:val="00DF3729"/>
    <w:rsid w:val="00E16148"/>
    <w:rsid w:val="00E33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8B25"/>
  <w15:chartTrackingRefBased/>
  <w15:docId w15:val="{B6219F83-7A22-48C5-8DD9-B8CBB442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21BC"/>
    <w:rPr>
      <w:sz w:val="16"/>
      <w:szCs w:val="16"/>
    </w:rPr>
  </w:style>
  <w:style w:type="paragraph" w:styleId="CommentText">
    <w:name w:val="annotation text"/>
    <w:basedOn w:val="Normal"/>
    <w:link w:val="CommentTextChar"/>
    <w:uiPriority w:val="99"/>
    <w:semiHidden/>
    <w:unhideWhenUsed/>
    <w:rsid w:val="000D21BC"/>
    <w:pPr>
      <w:spacing w:line="240" w:lineRule="auto"/>
    </w:pPr>
    <w:rPr>
      <w:sz w:val="20"/>
      <w:szCs w:val="20"/>
    </w:rPr>
  </w:style>
  <w:style w:type="character" w:customStyle="1" w:styleId="CommentTextChar">
    <w:name w:val="Comment Text Char"/>
    <w:basedOn w:val="DefaultParagraphFont"/>
    <w:link w:val="CommentText"/>
    <w:uiPriority w:val="99"/>
    <w:semiHidden/>
    <w:rsid w:val="000D21BC"/>
    <w:rPr>
      <w:sz w:val="20"/>
      <w:szCs w:val="20"/>
    </w:rPr>
  </w:style>
  <w:style w:type="paragraph" w:styleId="CommentSubject">
    <w:name w:val="annotation subject"/>
    <w:basedOn w:val="CommentText"/>
    <w:next w:val="CommentText"/>
    <w:link w:val="CommentSubjectChar"/>
    <w:uiPriority w:val="99"/>
    <w:semiHidden/>
    <w:unhideWhenUsed/>
    <w:rsid w:val="000D21BC"/>
    <w:rPr>
      <w:b/>
      <w:bCs/>
    </w:rPr>
  </w:style>
  <w:style w:type="character" w:customStyle="1" w:styleId="CommentSubjectChar">
    <w:name w:val="Comment Subject Char"/>
    <w:basedOn w:val="CommentTextChar"/>
    <w:link w:val="CommentSubject"/>
    <w:uiPriority w:val="99"/>
    <w:semiHidden/>
    <w:rsid w:val="000D21BC"/>
    <w:rPr>
      <w:b/>
      <w:bCs/>
      <w:sz w:val="20"/>
      <w:szCs w:val="20"/>
    </w:rPr>
  </w:style>
  <w:style w:type="paragraph" w:styleId="BalloonText">
    <w:name w:val="Balloon Text"/>
    <w:basedOn w:val="Normal"/>
    <w:link w:val="BalloonTextChar"/>
    <w:uiPriority w:val="99"/>
    <w:semiHidden/>
    <w:unhideWhenUsed/>
    <w:rsid w:val="000D2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1BC"/>
    <w:rPr>
      <w:rFonts w:ascii="Segoe UI" w:hAnsi="Segoe UI" w:cs="Segoe UI"/>
      <w:sz w:val="18"/>
      <w:szCs w:val="18"/>
    </w:rPr>
  </w:style>
  <w:style w:type="paragraph" w:styleId="Revision">
    <w:name w:val="Revision"/>
    <w:hidden/>
    <w:uiPriority w:val="99"/>
    <w:semiHidden/>
    <w:rsid w:val="00141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599031">
      <w:bodyDiv w:val="1"/>
      <w:marLeft w:val="0"/>
      <w:marRight w:val="0"/>
      <w:marTop w:val="0"/>
      <w:marBottom w:val="0"/>
      <w:divBdr>
        <w:top w:val="none" w:sz="0" w:space="0" w:color="auto"/>
        <w:left w:val="none" w:sz="0" w:space="0" w:color="auto"/>
        <w:bottom w:val="none" w:sz="0" w:space="0" w:color="auto"/>
        <w:right w:val="none" w:sz="0" w:space="0" w:color="auto"/>
      </w:divBdr>
    </w:div>
    <w:div w:id="753816858">
      <w:bodyDiv w:val="1"/>
      <w:marLeft w:val="0"/>
      <w:marRight w:val="0"/>
      <w:marTop w:val="0"/>
      <w:marBottom w:val="0"/>
      <w:divBdr>
        <w:top w:val="none" w:sz="0" w:space="0" w:color="auto"/>
        <w:left w:val="none" w:sz="0" w:space="0" w:color="auto"/>
        <w:bottom w:val="none" w:sz="0" w:space="0" w:color="auto"/>
        <w:right w:val="none" w:sz="0" w:space="0" w:color="auto"/>
      </w:divBdr>
    </w:div>
    <w:div w:id="766269234">
      <w:bodyDiv w:val="1"/>
      <w:marLeft w:val="0"/>
      <w:marRight w:val="0"/>
      <w:marTop w:val="0"/>
      <w:marBottom w:val="0"/>
      <w:divBdr>
        <w:top w:val="none" w:sz="0" w:space="0" w:color="auto"/>
        <w:left w:val="none" w:sz="0" w:space="0" w:color="auto"/>
        <w:bottom w:val="none" w:sz="0" w:space="0" w:color="auto"/>
        <w:right w:val="none" w:sz="0" w:space="0" w:color="auto"/>
      </w:divBdr>
    </w:div>
    <w:div w:id="860625695">
      <w:bodyDiv w:val="1"/>
      <w:marLeft w:val="0"/>
      <w:marRight w:val="0"/>
      <w:marTop w:val="0"/>
      <w:marBottom w:val="0"/>
      <w:divBdr>
        <w:top w:val="none" w:sz="0" w:space="0" w:color="auto"/>
        <w:left w:val="none" w:sz="0" w:space="0" w:color="auto"/>
        <w:bottom w:val="none" w:sz="0" w:space="0" w:color="auto"/>
        <w:right w:val="none" w:sz="0" w:space="0" w:color="auto"/>
      </w:divBdr>
    </w:div>
    <w:div w:id="897129087">
      <w:bodyDiv w:val="1"/>
      <w:marLeft w:val="0"/>
      <w:marRight w:val="0"/>
      <w:marTop w:val="0"/>
      <w:marBottom w:val="0"/>
      <w:divBdr>
        <w:top w:val="none" w:sz="0" w:space="0" w:color="auto"/>
        <w:left w:val="none" w:sz="0" w:space="0" w:color="auto"/>
        <w:bottom w:val="none" w:sz="0" w:space="0" w:color="auto"/>
        <w:right w:val="none" w:sz="0" w:space="0" w:color="auto"/>
      </w:divBdr>
    </w:div>
    <w:div w:id="16079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Urtė Morozovaitė</cp:lastModifiedBy>
  <cp:revision>6</cp:revision>
  <dcterms:created xsi:type="dcterms:W3CDTF">2023-09-18T12:41:00Z</dcterms:created>
  <dcterms:modified xsi:type="dcterms:W3CDTF">2023-09-18T13:18:00Z</dcterms:modified>
</cp:coreProperties>
</file>