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F7C5" w14:textId="3156411B" w:rsidR="0071597E" w:rsidRPr="0071597E" w:rsidRDefault="00421403" w:rsidP="00133FF0">
      <w:pPr>
        <w:ind w:left="9000"/>
        <w:jc w:val="both"/>
        <w:rPr>
          <w:szCs w:val="24"/>
        </w:rPr>
      </w:pPr>
      <w:r w:rsidRPr="00421403">
        <w:rPr>
          <w:bCs/>
          <w:szCs w:val="24"/>
        </w:rPr>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w:t>
      </w:r>
      <w:r w:rsidRPr="00421403">
        <w:rPr>
          <w:szCs w:val="24"/>
        </w:rPr>
        <w:t>aprašo</w:t>
      </w:r>
    </w:p>
    <w:p w14:paraId="3E4933E2" w14:textId="29FF67EB" w:rsidR="0071597E" w:rsidRPr="0071597E" w:rsidRDefault="00421403" w:rsidP="00133FF0">
      <w:pPr>
        <w:ind w:left="9000"/>
        <w:jc w:val="both"/>
        <w:rPr>
          <w:b/>
          <w:iCs/>
          <w:szCs w:val="24"/>
        </w:rPr>
      </w:pPr>
      <w:r w:rsidRPr="00421403">
        <w:rPr>
          <w:highlight w:val="yellow"/>
        </w:rPr>
        <w:t>X</w:t>
      </w:r>
      <w:r w:rsidR="0071597E" w:rsidRPr="00421403">
        <w:rPr>
          <w:bCs/>
          <w:szCs w:val="24"/>
          <w:highlight w:val="yellow"/>
        </w:rPr>
        <w:t xml:space="preserve"> priedas</w:t>
      </w:r>
    </w:p>
    <w:p w14:paraId="6B53EA3D" w14:textId="77777777" w:rsidR="008C7905" w:rsidRDefault="008C7905">
      <w:pPr>
        <w:jc w:val="center"/>
        <w:rPr>
          <w:iCs/>
          <w:szCs w:val="24"/>
        </w:rPr>
      </w:pPr>
    </w:p>
    <w:p w14:paraId="7D066E6E" w14:textId="12CE7E19" w:rsidR="008C7905" w:rsidRDefault="00421403">
      <w:pPr>
        <w:spacing w:line="259" w:lineRule="auto"/>
        <w:jc w:val="center"/>
        <w:rPr>
          <w:b/>
          <w:szCs w:val="24"/>
        </w:rPr>
      </w:pPr>
      <w:r w:rsidRPr="00421403">
        <w:rPr>
          <w:b/>
          <w:szCs w:val="24"/>
        </w:rPr>
        <w:t>2022–2030 METŲ PLĖTROS PROGRAMOS VALDYTOJOS LIETUVOS RESPUBLIKOS EKONOMIKOS IR INOVACIJŲ MINISTERIJOS EKONOMIKOS TRANSFORMACIJOS IR KONKURENCINGUMO PLĖTROS PROGRAMOS PAŽANGOS PRIEMONĖS NR. 05-001-01-04-02 „SKATINTI ĮMONES PEREITI LINK NEUTRALIOS KLIMATUI EKONOMIKOS“ VEIKLOS „DIDINTI ENERGIJOS VARTOJIMO EFEKTYVUMĄ PRAMONĖS ĮMONĖSE“ PROJEKTŲ FINANSAVIMO SĄLYGŲ APRAŠAS</w:t>
      </w:r>
      <w:r w:rsidR="001855A3">
        <w:rPr>
          <w:b/>
          <w:szCs w:val="24"/>
        </w:rPr>
        <w:t xml:space="preserve"> </w:t>
      </w:r>
    </w:p>
    <w:p w14:paraId="78E1E266" w14:textId="77777777" w:rsidR="00421403" w:rsidRDefault="00421403">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64"/>
        <w:gridCol w:w="1236"/>
        <w:gridCol w:w="1134"/>
        <w:gridCol w:w="1134"/>
        <w:gridCol w:w="1457"/>
        <w:gridCol w:w="1344"/>
        <w:gridCol w:w="1080"/>
        <w:gridCol w:w="1344"/>
        <w:gridCol w:w="1051"/>
        <w:gridCol w:w="1132"/>
        <w:gridCol w:w="859"/>
        <w:gridCol w:w="1149"/>
      </w:tblGrid>
      <w:tr w:rsidR="008C7905" w14:paraId="5B4D7078" w14:textId="7528AAB2">
        <w:tc>
          <w:tcPr>
            <w:tcW w:w="15155" w:type="dxa"/>
            <w:gridSpan w:val="13"/>
            <w:vAlign w:val="center"/>
          </w:tcPr>
          <w:p w14:paraId="34297191" w14:textId="69911FA0" w:rsidR="008C7905" w:rsidRDefault="00A7023C">
            <w:pPr>
              <w:jc w:val="center"/>
              <w:rPr>
                <w:b/>
                <w:sz w:val="22"/>
                <w:szCs w:val="22"/>
              </w:rPr>
            </w:pPr>
            <w:bookmarkStart w:id="0" w:name="_Hlk134599716"/>
            <w:r>
              <w:rPr>
                <w:b/>
                <w:sz w:val="22"/>
                <w:szCs w:val="22"/>
              </w:rPr>
              <w:t>VEIKLOS AR POVEIKLĖS, KURIOMS NUSTATOMOS PROJEKTŲ FINANSAVIMO SĄLYGOS</w:t>
            </w:r>
          </w:p>
        </w:tc>
      </w:tr>
      <w:tr w:rsidR="008C7905" w14:paraId="44CC8440" w14:textId="34F687BE" w:rsidTr="0081401A">
        <w:tc>
          <w:tcPr>
            <w:tcW w:w="1271" w:type="dxa"/>
            <w:vAlign w:val="center"/>
          </w:tcPr>
          <w:p w14:paraId="44E08642" w14:textId="77777777" w:rsidR="008C7905" w:rsidRDefault="00A7023C">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964" w:type="dxa"/>
            <w:vAlign w:val="center"/>
          </w:tcPr>
          <w:p w14:paraId="748B6392" w14:textId="77777777" w:rsidR="008C7905" w:rsidRDefault="00A7023C">
            <w:pPr>
              <w:jc w:val="center"/>
              <w:rPr>
                <w:b/>
                <w:sz w:val="20"/>
              </w:rPr>
            </w:pPr>
            <w:proofErr w:type="spellStart"/>
            <w:r>
              <w:rPr>
                <w:b/>
                <w:sz w:val="20"/>
              </w:rPr>
              <w:t>Finansa</w:t>
            </w:r>
            <w:proofErr w:type="spellEnd"/>
            <w:r>
              <w:rPr>
                <w:b/>
                <w:sz w:val="20"/>
              </w:rPr>
              <w:t>-vimo šaltinis</w:t>
            </w:r>
          </w:p>
        </w:tc>
        <w:tc>
          <w:tcPr>
            <w:tcW w:w="1236" w:type="dxa"/>
            <w:vAlign w:val="center"/>
          </w:tcPr>
          <w:p w14:paraId="2277D0D3" w14:textId="77777777" w:rsidR="008C7905" w:rsidRDefault="00A7023C">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699300FF" w14:textId="77777777" w:rsidR="008C7905" w:rsidRDefault="00A7023C">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479A2861" w14:textId="16459E23" w:rsidR="008C7905" w:rsidRDefault="00A7023C">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000BE0BE" w14:textId="77777777" w:rsidR="008C7905" w:rsidRDefault="00A7023C">
            <w:pPr>
              <w:jc w:val="center"/>
              <w:rPr>
                <w:b/>
                <w:sz w:val="20"/>
              </w:rPr>
            </w:pPr>
            <w:r>
              <w:rPr>
                <w:b/>
                <w:sz w:val="20"/>
              </w:rPr>
              <w:t>Intervencinės priemonės kodas</w:t>
            </w:r>
          </w:p>
        </w:tc>
        <w:tc>
          <w:tcPr>
            <w:tcW w:w="1344" w:type="dxa"/>
            <w:vAlign w:val="center"/>
          </w:tcPr>
          <w:p w14:paraId="62B981C8" w14:textId="77777777" w:rsidR="008C7905" w:rsidRDefault="00A7023C">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01B4CEAC" w14:textId="77777777" w:rsidR="008C7905" w:rsidRDefault="00A7023C">
            <w:pPr>
              <w:jc w:val="center"/>
              <w:rPr>
                <w:b/>
                <w:sz w:val="20"/>
              </w:rPr>
            </w:pPr>
            <w:r>
              <w:rPr>
                <w:b/>
                <w:bCs/>
                <w:sz w:val="20"/>
              </w:rPr>
              <w:t>Paramos formos kodas</w:t>
            </w:r>
          </w:p>
        </w:tc>
        <w:tc>
          <w:tcPr>
            <w:tcW w:w="1344" w:type="dxa"/>
            <w:vAlign w:val="center"/>
          </w:tcPr>
          <w:p w14:paraId="106944A6" w14:textId="77777777" w:rsidR="008C7905" w:rsidRDefault="00A7023C">
            <w:pPr>
              <w:jc w:val="center"/>
              <w:rPr>
                <w:b/>
                <w:sz w:val="20"/>
              </w:rPr>
            </w:pPr>
            <w:r>
              <w:rPr>
                <w:b/>
                <w:bCs/>
                <w:sz w:val="20"/>
              </w:rPr>
              <w:t>Pagrindinės teritorinės srities kodas (-ai)</w:t>
            </w:r>
          </w:p>
        </w:tc>
        <w:tc>
          <w:tcPr>
            <w:tcW w:w="1051" w:type="dxa"/>
            <w:vAlign w:val="center"/>
          </w:tcPr>
          <w:p w14:paraId="16FAC529" w14:textId="77777777" w:rsidR="008C7905" w:rsidRDefault="00A7023C">
            <w:pPr>
              <w:jc w:val="center"/>
              <w:rPr>
                <w:b/>
                <w:bCs/>
                <w:sz w:val="20"/>
              </w:rPr>
            </w:pPr>
            <w:proofErr w:type="spellStart"/>
            <w:r>
              <w:rPr>
                <w:b/>
                <w:bCs/>
                <w:sz w:val="20"/>
              </w:rPr>
              <w:t>Ekono</w:t>
            </w:r>
            <w:proofErr w:type="spellEnd"/>
            <w:r>
              <w:rPr>
                <w:b/>
                <w:bCs/>
                <w:sz w:val="20"/>
              </w:rPr>
              <w:t xml:space="preserve">-minės veiklos kodas </w:t>
            </w:r>
          </w:p>
          <w:p w14:paraId="317B5592" w14:textId="2D6A73A3" w:rsidR="008C7905" w:rsidRDefault="00A7023C">
            <w:pPr>
              <w:jc w:val="center"/>
              <w:rPr>
                <w:b/>
                <w:sz w:val="20"/>
              </w:rPr>
            </w:pPr>
            <w:r>
              <w:rPr>
                <w:b/>
                <w:bCs/>
                <w:sz w:val="20"/>
              </w:rPr>
              <w:t>(-ai)</w:t>
            </w:r>
          </w:p>
        </w:tc>
        <w:tc>
          <w:tcPr>
            <w:tcW w:w="1132" w:type="dxa"/>
            <w:vAlign w:val="center"/>
          </w:tcPr>
          <w:p w14:paraId="638E9489" w14:textId="77777777" w:rsidR="008C7905" w:rsidRDefault="00A7023C">
            <w:pPr>
              <w:jc w:val="center"/>
              <w:rPr>
                <w:b/>
                <w:bCs/>
                <w:sz w:val="20"/>
              </w:rPr>
            </w:pPr>
            <w:r>
              <w:rPr>
                <w:b/>
                <w:bCs/>
                <w:sz w:val="20"/>
              </w:rPr>
              <w:t>„Europos socialinio fondo +“ (toliau – ESF+) antrinių temų kodai</w:t>
            </w:r>
          </w:p>
        </w:tc>
        <w:tc>
          <w:tcPr>
            <w:tcW w:w="859" w:type="dxa"/>
            <w:vAlign w:val="center"/>
          </w:tcPr>
          <w:p w14:paraId="6FE52515" w14:textId="614A57AF" w:rsidR="008C7905" w:rsidRDefault="00A7023C">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07588924" w14:textId="14AD3C1C" w:rsidR="008C7905" w:rsidRDefault="00A7023C">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0C2431C" w14:textId="283D6794" w:rsidR="008C7905" w:rsidRDefault="00A7023C">
            <w:pPr>
              <w:jc w:val="center"/>
              <w:rPr>
                <w:b/>
                <w:bCs/>
                <w:sz w:val="20"/>
              </w:rPr>
            </w:pPr>
            <w:r>
              <w:rPr>
                <w:b/>
                <w:sz w:val="20"/>
              </w:rPr>
              <w:t>(Taip / Ne)</w:t>
            </w:r>
          </w:p>
        </w:tc>
      </w:tr>
      <w:tr w:rsidR="0081401A" w14:paraId="33DDB5EB" w14:textId="77777777" w:rsidTr="0081401A">
        <w:tc>
          <w:tcPr>
            <w:tcW w:w="1271" w:type="dxa"/>
            <w:vAlign w:val="center"/>
          </w:tcPr>
          <w:p w14:paraId="14890D14" w14:textId="5B53DE11" w:rsidR="0081401A" w:rsidRPr="007E6AA6" w:rsidRDefault="0081401A" w:rsidP="007E6AA6">
            <w:pPr>
              <w:jc w:val="center"/>
              <w:rPr>
                <w:iCs/>
                <w:sz w:val="20"/>
              </w:rPr>
            </w:pPr>
            <w:r w:rsidRPr="007E6AA6">
              <w:rPr>
                <w:iCs/>
                <w:sz w:val="20"/>
              </w:rPr>
              <w:t xml:space="preserve">3. Didinti energijos vartojimo efektyvumą (toliau </w:t>
            </w:r>
            <w:r w:rsidRPr="007E6AA6">
              <w:rPr>
                <w:i/>
                <w:iCs/>
                <w:sz w:val="20"/>
              </w:rPr>
              <w:t xml:space="preserve">– </w:t>
            </w:r>
            <w:r w:rsidRPr="007E6AA6">
              <w:rPr>
                <w:iCs/>
                <w:sz w:val="20"/>
              </w:rPr>
              <w:t xml:space="preserve">EVE) pramonės įmonėse: </w:t>
            </w:r>
          </w:p>
        </w:tc>
        <w:tc>
          <w:tcPr>
            <w:tcW w:w="964" w:type="dxa"/>
            <w:vAlign w:val="center"/>
          </w:tcPr>
          <w:p w14:paraId="68C77C86" w14:textId="77777777" w:rsidR="0081401A" w:rsidRDefault="0081401A">
            <w:pPr>
              <w:jc w:val="center"/>
              <w:rPr>
                <w:b/>
                <w:sz w:val="20"/>
              </w:rPr>
            </w:pPr>
          </w:p>
        </w:tc>
        <w:tc>
          <w:tcPr>
            <w:tcW w:w="1236" w:type="dxa"/>
            <w:vAlign w:val="center"/>
          </w:tcPr>
          <w:p w14:paraId="48010CBA" w14:textId="77777777" w:rsidR="0081401A" w:rsidRDefault="0081401A">
            <w:pPr>
              <w:jc w:val="center"/>
              <w:rPr>
                <w:b/>
                <w:bCs/>
                <w:sz w:val="20"/>
              </w:rPr>
            </w:pPr>
          </w:p>
        </w:tc>
        <w:tc>
          <w:tcPr>
            <w:tcW w:w="1134" w:type="dxa"/>
            <w:vAlign w:val="center"/>
          </w:tcPr>
          <w:p w14:paraId="6B52128F" w14:textId="77777777" w:rsidR="0081401A" w:rsidRDefault="0081401A">
            <w:pPr>
              <w:jc w:val="center"/>
              <w:rPr>
                <w:b/>
                <w:bCs/>
                <w:sz w:val="20"/>
              </w:rPr>
            </w:pPr>
          </w:p>
        </w:tc>
        <w:tc>
          <w:tcPr>
            <w:tcW w:w="1134" w:type="dxa"/>
            <w:vAlign w:val="center"/>
          </w:tcPr>
          <w:p w14:paraId="469EF3BB" w14:textId="77777777" w:rsidR="0081401A" w:rsidRDefault="0081401A">
            <w:pPr>
              <w:jc w:val="center"/>
              <w:rPr>
                <w:b/>
                <w:bCs/>
                <w:sz w:val="20"/>
              </w:rPr>
            </w:pPr>
          </w:p>
        </w:tc>
        <w:tc>
          <w:tcPr>
            <w:tcW w:w="1457" w:type="dxa"/>
            <w:vAlign w:val="center"/>
          </w:tcPr>
          <w:p w14:paraId="5AF92978" w14:textId="77777777" w:rsidR="0081401A" w:rsidRDefault="0081401A">
            <w:pPr>
              <w:jc w:val="center"/>
              <w:rPr>
                <w:b/>
                <w:sz w:val="20"/>
              </w:rPr>
            </w:pPr>
          </w:p>
        </w:tc>
        <w:tc>
          <w:tcPr>
            <w:tcW w:w="1344" w:type="dxa"/>
            <w:vAlign w:val="center"/>
          </w:tcPr>
          <w:p w14:paraId="23B8C6F3" w14:textId="77777777" w:rsidR="0081401A" w:rsidRDefault="0081401A">
            <w:pPr>
              <w:jc w:val="center"/>
              <w:rPr>
                <w:b/>
                <w:sz w:val="20"/>
              </w:rPr>
            </w:pPr>
          </w:p>
        </w:tc>
        <w:tc>
          <w:tcPr>
            <w:tcW w:w="1080" w:type="dxa"/>
            <w:vAlign w:val="center"/>
          </w:tcPr>
          <w:p w14:paraId="02B51067" w14:textId="77777777" w:rsidR="0081401A" w:rsidRDefault="0081401A">
            <w:pPr>
              <w:jc w:val="center"/>
              <w:rPr>
                <w:b/>
                <w:bCs/>
                <w:sz w:val="20"/>
              </w:rPr>
            </w:pPr>
          </w:p>
        </w:tc>
        <w:tc>
          <w:tcPr>
            <w:tcW w:w="1344" w:type="dxa"/>
            <w:vAlign w:val="center"/>
          </w:tcPr>
          <w:p w14:paraId="7742F4C4" w14:textId="77777777" w:rsidR="0081401A" w:rsidRDefault="0081401A">
            <w:pPr>
              <w:jc w:val="center"/>
              <w:rPr>
                <w:b/>
                <w:bCs/>
                <w:sz w:val="20"/>
              </w:rPr>
            </w:pPr>
          </w:p>
        </w:tc>
        <w:tc>
          <w:tcPr>
            <w:tcW w:w="1051" w:type="dxa"/>
            <w:vAlign w:val="center"/>
          </w:tcPr>
          <w:p w14:paraId="5EB4E9A2" w14:textId="77777777" w:rsidR="0081401A" w:rsidRDefault="0081401A">
            <w:pPr>
              <w:jc w:val="center"/>
              <w:rPr>
                <w:b/>
                <w:bCs/>
                <w:sz w:val="20"/>
              </w:rPr>
            </w:pPr>
          </w:p>
        </w:tc>
        <w:tc>
          <w:tcPr>
            <w:tcW w:w="1132" w:type="dxa"/>
            <w:vAlign w:val="center"/>
          </w:tcPr>
          <w:p w14:paraId="5D73C1F1" w14:textId="77777777" w:rsidR="0081401A" w:rsidRDefault="0081401A">
            <w:pPr>
              <w:jc w:val="center"/>
              <w:rPr>
                <w:b/>
                <w:bCs/>
                <w:sz w:val="20"/>
              </w:rPr>
            </w:pPr>
          </w:p>
        </w:tc>
        <w:tc>
          <w:tcPr>
            <w:tcW w:w="859" w:type="dxa"/>
            <w:vAlign w:val="center"/>
          </w:tcPr>
          <w:p w14:paraId="3CE42F70" w14:textId="77777777" w:rsidR="0081401A" w:rsidRDefault="0081401A">
            <w:pPr>
              <w:jc w:val="center"/>
              <w:rPr>
                <w:b/>
                <w:bCs/>
                <w:sz w:val="20"/>
              </w:rPr>
            </w:pPr>
          </w:p>
        </w:tc>
        <w:tc>
          <w:tcPr>
            <w:tcW w:w="1149" w:type="dxa"/>
            <w:vAlign w:val="center"/>
          </w:tcPr>
          <w:p w14:paraId="18FCC351" w14:textId="77777777" w:rsidR="0081401A" w:rsidRDefault="0081401A">
            <w:pPr>
              <w:jc w:val="center"/>
              <w:rPr>
                <w:b/>
                <w:sz w:val="20"/>
              </w:rPr>
            </w:pPr>
          </w:p>
        </w:tc>
      </w:tr>
      <w:tr w:rsidR="00FD6E01" w14:paraId="65617F03" w14:textId="67958720" w:rsidTr="0081401A">
        <w:trPr>
          <w:trHeight w:val="278"/>
        </w:trPr>
        <w:tc>
          <w:tcPr>
            <w:tcW w:w="1271" w:type="dxa"/>
            <w:tcMar>
              <w:left w:w="28" w:type="dxa"/>
              <w:right w:w="28" w:type="dxa"/>
            </w:tcMar>
          </w:tcPr>
          <w:p w14:paraId="69F9A4ED" w14:textId="56616963" w:rsidR="00A20444" w:rsidRPr="00A20444" w:rsidRDefault="0081401A" w:rsidP="00A20444">
            <w:pPr>
              <w:spacing w:line="0" w:lineRule="atLeast"/>
              <w:jc w:val="center"/>
              <w:rPr>
                <w:bCs/>
                <w:iCs/>
                <w:sz w:val="20"/>
                <w:lang w:bidi="lt-LT"/>
              </w:rPr>
            </w:pPr>
            <w:r>
              <w:rPr>
                <w:bCs/>
                <w:iCs/>
                <w:sz w:val="20"/>
                <w:lang w:bidi="lt-LT"/>
              </w:rPr>
              <w:t xml:space="preserve">3.1. </w:t>
            </w:r>
            <w:r w:rsidR="00A20444" w:rsidRPr="00A20444">
              <w:rPr>
                <w:bCs/>
                <w:iCs/>
                <w:sz w:val="20"/>
                <w:lang w:bidi="lt-LT"/>
              </w:rPr>
              <w:t xml:space="preserve">Didinti </w:t>
            </w:r>
            <w:r w:rsidR="00A20444">
              <w:rPr>
                <w:bCs/>
                <w:iCs/>
                <w:sz w:val="20"/>
                <w:lang w:bidi="lt-LT"/>
              </w:rPr>
              <w:t>EVE</w:t>
            </w:r>
            <w:r w:rsidR="00A20444" w:rsidRPr="00A20444">
              <w:rPr>
                <w:bCs/>
                <w:iCs/>
                <w:sz w:val="20"/>
                <w:lang w:bidi="lt-LT"/>
              </w:rPr>
              <w:t xml:space="preserve"> pramonės įmonėse</w:t>
            </w:r>
          </w:p>
          <w:p w14:paraId="344DC47B" w14:textId="2938F4C9" w:rsidR="00A20444" w:rsidRPr="00FD6E01" w:rsidRDefault="00A20444" w:rsidP="00A20444">
            <w:pPr>
              <w:spacing w:line="0" w:lineRule="atLeast"/>
              <w:jc w:val="center"/>
              <w:rPr>
                <w:iCs/>
                <w:sz w:val="18"/>
                <w:szCs w:val="18"/>
              </w:rPr>
            </w:pPr>
            <w:r w:rsidRPr="00A20444">
              <w:rPr>
                <w:bCs/>
                <w:iCs/>
                <w:sz w:val="20"/>
                <w:lang w:bidi="lt-LT"/>
              </w:rPr>
              <w:lastRenderedPageBreak/>
              <w:t>(visa Lietuva)</w:t>
            </w:r>
          </w:p>
          <w:p w14:paraId="74FA5B32" w14:textId="5B1294B1" w:rsidR="00FD6E01" w:rsidRPr="00FD6E01" w:rsidRDefault="00FD6E01" w:rsidP="00421403">
            <w:pPr>
              <w:spacing w:line="0" w:lineRule="atLeast"/>
              <w:jc w:val="center"/>
              <w:rPr>
                <w:iCs/>
                <w:sz w:val="18"/>
                <w:szCs w:val="18"/>
              </w:rPr>
            </w:pPr>
          </w:p>
        </w:tc>
        <w:tc>
          <w:tcPr>
            <w:tcW w:w="964" w:type="dxa"/>
            <w:tcBorders>
              <w:top w:val="single" w:sz="4" w:space="0" w:color="auto"/>
              <w:left w:val="single" w:sz="4" w:space="0" w:color="auto"/>
              <w:bottom w:val="single" w:sz="4" w:space="0" w:color="auto"/>
              <w:right w:val="single" w:sz="4" w:space="0" w:color="auto"/>
            </w:tcBorders>
            <w:tcMar>
              <w:left w:w="28" w:type="dxa"/>
              <w:right w:w="28" w:type="dxa"/>
            </w:tcMar>
          </w:tcPr>
          <w:p w14:paraId="2B836DBD" w14:textId="77777777" w:rsidR="00FD6E01" w:rsidRDefault="00FD6E01" w:rsidP="00177798">
            <w:pPr>
              <w:spacing w:line="0" w:lineRule="atLeast"/>
              <w:jc w:val="center"/>
              <w:rPr>
                <w:bCs/>
                <w:iCs/>
                <w:sz w:val="20"/>
                <w:lang w:bidi="lt-LT"/>
              </w:rPr>
            </w:pPr>
            <w:r>
              <w:rPr>
                <w:bCs/>
                <w:iCs/>
                <w:sz w:val="20"/>
                <w:lang w:bidi="lt-LT"/>
              </w:rPr>
              <w:lastRenderedPageBreak/>
              <w:t xml:space="preserve">2021–2027 metų Europos Sąjungos </w:t>
            </w:r>
            <w:r>
              <w:rPr>
                <w:bCs/>
                <w:iCs/>
                <w:sz w:val="20"/>
                <w:lang w:bidi="lt-LT"/>
              </w:rPr>
              <w:lastRenderedPageBreak/>
              <w:t>fondų investicijų programa</w:t>
            </w:r>
          </w:p>
          <w:p w14:paraId="70AC9206" w14:textId="6C15A700" w:rsidR="00FD6E01" w:rsidRPr="00FD6E01" w:rsidRDefault="00FD6E01" w:rsidP="00177798">
            <w:pPr>
              <w:spacing w:line="0" w:lineRule="atLeast"/>
              <w:jc w:val="center"/>
              <w:rPr>
                <w:bCs/>
                <w:iCs/>
                <w:sz w:val="18"/>
                <w:szCs w:val="18"/>
              </w:rPr>
            </w:pPr>
            <w:r>
              <w:rPr>
                <w:sz w:val="20"/>
              </w:rPr>
              <w:t>(toliau – Investicijų programa)</w:t>
            </w:r>
          </w:p>
        </w:tc>
        <w:tc>
          <w:tcPr>
            <w:tcW w:w="1236" w:type="dxa"/>
            <w:tcBorders>
              <w:top w:val="single" w:sz="4" w:space="0" w:color="auto"/>
              <w:left w:val="single" w:sz="4" w:space="0" w:color="auto"/>
              <w:bottom w:val="single" w:sz="4" w:space="0" w:color="auto"/>
              <w:right w:val="single" w:sz="4" w:space="0" w:color="auto"/>
            </w:tcBorders>
            <w:tcMar>
              <w:left w:w="28" w:type="dxa"/>
              <w:right w:w="28" w:type="dxa"/>
            </w:tcMar>
          </w:tcPr>
          <w:p w14:paraId="15B4A5CF" w14:textId="23711900" w:rsidR="00FD6E01" w:rsidRDefault="00421403" w:rsidP="00FD6E01">
            <w:pPr>
              <w:spacing w:line="256" w:lineRule="auto"/>
              <w:jc w:val="center"/>
              <w:rPr>
                <w:sz w:val="20"/>
              </w:rPr>
            </w:pPr>
            <w:r>
              <w:rPr>
                <w:sz w:val="20"/>
                <w:lang w:val="en-US"/>
              </w:rPr>
              <w:lastRenderedPageBreak/>
              <w:t>2</w:t>
            </w:r>
          </w:p>
          <w:p w14:paraId="4E49C4F3" w14:textId="77777777" w:rsidR="00FD6E01" w:rsidRDefault="00FD6E01" w:rsidP="00FD6E01">
            <w:pPr>
              <w:spacing w:line="256" w:lineRule="auto"/>
              <w:jc w:val="center"/>
              <w:rPr>
                <w:i/>
                <w:iCs/>
                <w:sz w:val="18"/>
                <w:szCs w:val="22"/>
              </w:rPr>
            </w:pPr>
          </w:p>
          <w:p w14:paraId="7F157471" w14:textId="77777777" w:rsidR="00FD6E01" w:rsidRDefault="00FD6E01" w:rsidP="00FD6E01">
            <w:pPr>
              <w:spacing w:line="256" w:lineRule="auto"/>
              <w:jc w:val="center"/>
              <w:rPr>
                <w:i/>
                <w:iCs/>
                <w:sz w:val="18"/>
                <w:szCs w:val="22"/>
              </w:rPr>
            </w:pPr>
          </w:p>
          <w:p w14:paraId="75210EE8" w14:textId="77777777" w:rsidR="00FD6E01" w:rsidRDefault="00FD6E01" w:rsidP="00FD6E01">
            <w:pPr>
              <w:spacing w:line="256" w:lineRule="auto"/>
              <w:jc w:val="center"/>
              <w:rPr>
                <w:i/>
                <w:iCs/>
                <w:sz w:val="18"/>
                <w:szCs w:val="22"/>
              </w:rPr>
            </w:pPr>
          </w:p>
          <w:p w14:paraId="1045BDDD" w14:textId="77777777" w:rsidR="00FD6E01" w:rsidRDefault="00FD6E01" w:rsidP="00FD6E01">
            <w:pPr>
              <w:spacing w:line="256" w:lineRule="auto"/>
              <w:jc w:val="center"/>
              <w:rPr>
                <w:i/>
                <w:iCs/>
                <w:sz w:val="18"/>
                <w:szCs w:val="22"/>
              </w:rPr>
            </w:pPr>
          </w:p>
          <w:p w14:paraId="5E918A32" w14:textId="77777777" w:rsidR="00FD6E01" w:rsidRDefault="00FD6E01" w:rsidP="00FD6E01">
            <w:pPr>
              <w:spacing w:line="256" w:lineRule="auto"/>
              <w:jc w:val="center"/>
              <w:rPr>
                <w:i/>
                <w:iCs/>
                <w:sz w:val="18"/>
                <w:szCs w:val="22"/>
              </w:rPr>
            </w:pPr>
          </w:p>
          <w:p w14:paraId="106F81E0" w14:textId="77777777" w:rsidR="00FD6E01" w:rsidRDefault="00FD6E01" w:rsidP="00FD6E01">
            <w:pPr>
              <w:spacing w:line="256" w:lineRule="auto"/>
              <w:jc w:val="center"/>
              <w:rPr>
                <w:i/>
                <w:iCs/>
                <w:sz w:val="18"/>
                <w:szCs w:val="22"/>
              </w:rPr>
            </w:pPr>
          </w:p>
          <w:p w14:paraId="20D61C75" w14:textId="77777777" w:rsidR="00FD6E01" w:rsidRDefault="00FD6E01" w:rsidP="00FD6E01">
            <w:pPr>
              <w:spacing w:line="256" w:lineRule="auto"/>
              <w:jc w:val="center"/>
              <w:rPr>
                <w:i/>
                <w:iCs/>
                <w:sz w:val="18"/>
                <w:szCs w:val="22"/>
              </w:rPr>
            </w:pPr>
          </w:p>
          <w:p w14:paraId="510E832E" w14:textId="77777777" w:rsidR="00FD6E01" w:rsidRDefault="00FD6E01" w:rsidP="00FD6E01">
            <w:pPr>
              <w:spacing w:line="256" w:lineRule="auto"/>
              <w:jc w:val="center"/>
              <w:rPr>
                <w:i/>
                <w:iCs/>
                <w:sz w:val="18"/>
                <w:szCs w:val="22"/>
              </w:rPr>
            </w:pPr>
          </w:p>
          <w:p w14:paraId="276ADE8D" w14:textId="63C38125" w:rsidR="00FD6E01" w:rsidRDefault="00FD6E01" w:rsidP="00FD6E01">
            <w:pPr>
              <w:jc w:val="center"/>
              <w:rPr>
                <w:i/>
                <w:sz w:val="18"/>
                <w:szCs w:val="18"/>
              </w:rPr>
            </w:pP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34CB4AE9" w14:textId="7B556570" w:rsidR="00FD6E01" w:rsidRDefault="00421403" w:rsidP="00FD6E01">
            <w:pPr>
              <w:spacing w:line="256" w:lineRule="auto"/>
              <w:jc w:val="center"/>
              <w:rPr>
                <w:iCs/>
                <w:sz w:val="20"/>
              </w:rPr>
            </w:pPr>
            <w:r>
              <w:rPr>
                <w:iCs/>
                <w:sz w:val="20"/>
              </w:rPr>
              <w:lastRenderedPageBreak/>
              <w:t>2</w:t>
            </w:r>
            <w:r w:rsidR="00FD6E01">
              <w:rPr>
                <w:iCs/>
                <w:sz w:val="20"/>
              </w:rPr>
              <w:t>.</w:t>
            </w:r>
            <w:r>
              <w:rPr>
                <w:iCs/>
                <w:sz w:val="20"/>
              </w:rPr>
              <w:t>1</w:t>
            </w:r>
            <w:r w:rsidR="00FD6E01">
              <w:rPr>
                <w:iCs/>
                <w:sz w:val="20"/>
              </w:rPr>
              <w:t xml:space="preserve">. </w:t>
            </w:r>
          </w:p>
          <w:p w14:paraId="7605A641" w14:textId="77777777" w:rsidR="00FD6E01" w:rsidRDefault="00FD6E01" w:rsidP="00FD6E01">
            <w:pPr>
              <w:spacing w:line="256" w:lineRule="auto"/>
              <w:jc w:val="center"/>
              <w:rPr>
                <w:i/>
                <w:sz w:val="18"/>
              </w:rPr>
            </w:pPr>
          </w:p>
          <w:p w14:paraId="51C8151B" w14:textId="77777777" w:rsidR="00FD6E01" w:rsidRDefault="00FD6E01" w:rsidP="00FD6E01">
            <w:pPr>
              <w:spacing w:line="256" w:lineRule="auto"/>
              <w:rPr>
                <w:i/>
                <w:sz w:val="18"/>
              </w:rPr>
            </w:pPr>
          </w:p>
          <w:p w14:paraId="03DE92A4" w14:textId="77777777" w:rsidR="00FD6E01" w:rsidRDefault="00FD6E01" w:rsidP="00FD6E01">
            <w:pPr>
              <w:spacing w:line="256" w:lineRule="auto"/>
              <w:rPr>
                <w:i/>
                <w:sz w:val="18"/>
              </w:rPr>
            </w:pPr>
          </w:p>
          <w:p w14:paraId="0CAC4B4A" w14:textId="77777777" w:rsidR="00FD6E01" w:rsidRDefault="00FD6E01" w:rsidP="00FD6E01">
            <w:pPr>
              <w:spacing w:line="256" w:lineRule="auto"/>
              <w:rPr>
                <w:i/>
                <w:sz w:val="18"/>
              </w:rPr>
            </w:pPr>
          </w:p>
          <w:p w14:paraId="48D101B7" w14:textId="77777777" w:rsidR="00FD6E01" w:rsidRDefault="00FD6E01" w:rsidP="00FD6E01">
            <w:pPr>
              <w:spacing w:line="256" w:lineRule="auto"/>
              <w:rPr>
                <w:i/>
                <w:sz w:val="18"/>
              </w:rPr>
            </w:pPr>
          </w:p>
          <w:p w14:paraId="153BAD4A" w14:textId="77777777" w:rsidR="00FD6E01" w:rsidRDefault="00FD6E01" w:rsidP="00FD6E01">
            <w:pPr>
              <w:spacing w:line="256" w:lineRule="auto"/>
              <w:rPr>
                <w:i/>
                <w:sz w:val="18"/>
              </w:rPr>
            </w:pPr>
          </w:p>
          <w:p w14:paraId="2D73A143" w14:textId="77777777" w:rsidR="00FD6E01" w:rsidRDefault="00FD6E01" w:rsidP="00FD6E01">
            <w:pPr>
              <w:spacing w:line="256" w:lineRule="auto"/>
              <w:rPr>
                <w:i/>
                <w:sz w:val="18"/>
              </w:rPr>
            </w:pPr>
          </w:p>
          <w:p w14:paraId="47FE55B7" w14:textId="77777777" w:rsidR="00FD6E01" w:rsidRDefault="00FD6E01" w:rsidP="00FD6E01">
            <w:pPr>
              <w:spacing w:line="256" w:lineRule="auto"/>
              <w:rPr>
                <w:i/>
                <w:sz w:val="18"/>
              </w:rPr>
            </w:pPr>
          </w:p>
          <w:p w14:paraId="032B272C" w14:textId="77777777" w:rsidR="00FD6E01" w:rsidRDefault="00FD6E01" w:rsidP="00FD6E01">
            <w:pPr>
              <w:spacing w:line="256" w:lineRule="auto"/>
              <w:rPr>
                <w:i/>
                <w:sz w:val="18"/>
              </w:rPr>
            </w:pPr>
          </w:p>
          <w:p w14:paraId="79EE11B5" w14:textId="25E881AD" w:rsidR="00FD6E01" w:rsidRDefault="00FD6E01" w:rsidP="00FD6E01">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6011FB3D" w14:textId="5C78AE03" w:rsidR="00FD6E01" w:rsidRPr="00C12434" w:rsidRDefault="00421403" w:rsidP="00421403">
            <w:pPr>
              <w:spacing w:line="0" w:lineRule="atLeast"/>
              <w:jc w:val="center"/>
              <w:rPr>
                <w:iCs/>
                <w:sz w:val="18"/>
                <w:szCs w:val="18"/>
              </w:rPr>
            </w:pPr>
            <w:r w:rsidRPr="00421403">
              <w:rPr>
                <w:bCs/>
                <w:iCs/>
                <w:sz w:val="20"/>
                <w:lang w:bidi="lt-LT"/>
              </w:rPr>
              <w:lastRenderedPageBreak/>
              <w:t>2.1.4. Didinti EVE pramonės įmonėse</w:t>
            </w:r>
          </w:p>
        </w:tc>
        <w:tc>
          <w:tcPr>
            <w:tcW w:w="1457" w:type="dxa"/>
            <w:tcBorders>
              <w:top w:val="single" w:sz="4" w:space="0" w:color="auto"/>
              <w:left w:val="single" w:sz="4" w:space="0" w:color="auto"/>
              <w:bottom w:val="single" w:sz="4" w:space="0" w:color="auto"/>
              <w:right w:val="single" w:sz="4" w:space="0" w:color="auto"/>
            </w:tcBorders>
            <w:tcMar>
              <w:left w:w="28" w:type="dxa"/>
              <w:right w:w="28" w:type="dxa"/>
            </w:tcMar>
          </w:tcPr>
          <w:p w14:paraId="56BA86CC" w14:textId="10D3AEB9" w:rsidR="00FD6E01" w:rsidRDefault="00FD6E01" w:rsidP="00FD6E01">
            <w:pPr>
              <w:spacing w:line="256" w:lineRule="auto"/>
              <w:jc w:val="center"/>
              <w:rPr>
                <w:sz w:val="20"/>
              </w:rPr>
            </w:pPr>
            <w:r>
              <w:rPr>
                <w:sz w:val="20"/>
              </w:rPr>
              <w:t>0</w:t>
            </w:r>
            <w:r w:rsidR="00421403">
              <w:rPr>
                <w:sz w:val="20"/>
              </w:rPr>
              <w:t>40</w:t>
            </w:r>
          </w:p>
          <w:p w14:paraId="4CD23034" w14:textId="77777777" w:rsidR="00FD6E01" w:rsidRDefault="00FD6E01" w:rsidP="00FD6E01">
            <w:pPr>
              <w:spacing w:line="256" w:lineRule="auto"/>
              <w:jc w:val="center"/>
              <w:rPr>
                <w:i/>
                <w:iCs/>
                <w:sz w:val="18"/>
              </w:rPr>
            </w:pPr>
          </w:p>
          <w:p w14:paraId="36900A8A" w14:textId="77777777" w:rsidR="00FD6E01" w:rsidRDefault="00FD6E01" w:rsidP="00FD6E01">
            <w:pPr>
              <w:spacing w:line="256" w:lineRule="auto"/>
              <w:jc w:val="center"/>
              <w:rPr>
                <w:i/>
                <w:iCs/>
                <w:sz w:val="18"/>
              </w:rPr>
            </w:pPr>
          </w:p>
          <w:p w14:paraId="4EF12D31" w14:textId="77777777" w:rsidR="00FD6E01" w:rsidRDefault="00FD6E01" w:rsidP="00FD6E01">
            <w:pPr>
              <w:spacing w:line="256" w:lineRule="auto"/>
              <w:jc w:val="center"/>
              <w:rPr>
                <w:i/>
                <w:iCs/>
                <w:sz w:val="18"/>
              </w:rPr>
            </w:pPr>
          </w:p>
          <w:p w14:paraId="155FA192" w14:textId="77777777" w:rsidR="00FD6E01" w:rsidRDefault="00FD6E01" w:rsidP="00FD6E01">
            <w:pPr>
              <w:spacing w:line="256" w:lineRule="auto"/>
              <w:jc w:val="center"/>
              <w:rPr>
                <w:i/>
                <w:iCs/>
                <w:sz w:val="18"/>
              </w:rPr>
            </w:pPr>
          </w:p>
          <w:p w14:paraId="10C61FAE" w14:textId="77777777" w:rsidR="00FD6E01" w:rsidRDefault="00FD6E01" w:rsidP="00FD6E01">
            <w:pPr>
              <w:spacing w:line="256" w:lineRule="auto"/>
              <w:jc w:val="center"/>
              <w:rPr>
                <w:i/>
                <w:iCs/>
                <w:sz w:val="18"/>
              </w:rPr>
            </w:pPr>
          </w:p>
          <w:p w14:paraId="1BBA0E2F" w14:textId="77777777" w:rsidR="00FD6E01" w:rsidRDefault="00FD6E01" w:rsidP="00FD6E01">
            <w:pPr>
              <w:spacing w:line="256" w:lineRule="auto"/>
              <w:jc w:val="center"/>
              <w:rPr>
                <w:i/>
                <w:iCs/>
                <w:sz w:val="18"/>
              </w:rPr>
            </w:pPr>
          </w:p>
          <w:p w14:paraId="4BBEEED9" w14:textId="77777777" w:rsidR="00FD6E01" w:rsidRDefault="00FD6E01" w:rsidP="00FD6E01">
            <w:pPr>
              <w:spacing w:line="256" w:lineRule="auto"/>
              <w:jc w:val="center"/>
              <w:rPr>
                <w:i/>
                <w:iCs/>
                <w:sz w:val="18"/>
              </w:rPr>
            </w:pPr>
          </w:p>
          <w:p w14:paraId="76DDE980" w14:textId="77777777" w:rsidR="00FD6E01" w:rsidRDefault="00FD6E01" w:rsidP="00FD6E01">
            <w:pPr>
              <w:spacing w:line="256" w:lineRule="auto"/>
              <w:jc w:val="center"/>
              <w:rPr>
                <w:i/>
                <w:iCs/>
                <w:sz w:val="18"/>
              </w:rPr>
            </w:pPr>
          </w:p>
          <w:p w14:paraId="3A53B834" w14:textId="77777777" w:rsidR="00FD6E01" w:rsidRDefault="00FD6E01" w:rsidP="00FD6E01">
            <w:pPr>
              <w:spacing w:line="256" w:lineRule="auto"/>
              <w:rPr>
                <w:i/>
                <w:iCs/>
                <w:sz w:val="18"/>
              </w:rPr>
            </w:pPr>
          </w:p>
          <w:p w14:paraId="2CE029DB" w14:textId="4FEE9990" w:rsidR="00FD6E01" w:rsidRPr="00201FCD" w:rsidRDefault="00FD6E01" w:rsidP="00FD6E01">
            <w:pPr>
              <w:jc w:val="center"/>
              <w:rPr>
                <w:i/>
                <w:sz w:val="18"/>
                <w:szCs w:val="18"/>
                <w:lang w:val="en-US"/>
              </w:rPr>
            </w:pP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02486AD1" w14:textId="77777777" w:rsidR="00421403" w:rsidRPr="00421403" w:rsidRDefault="00421403" w:rsidP="00421403">
            <w:pPr>
              <w:spacing w:line="256" w:lineRule="auto"/>
              <w:jc w:val="center"/>
              <w:rPr>
                <w:i/>
                <w:sz w:val="18"/>
                <w:szCs w:val="18"/>
              </w:rPr>
            </w:pPr>
            <w:r w:rsidRPr="00421403">
              <w:rPr>
                <w:i/>
                <w:sz w:val="18"/>
                <w:szCs w:val="18"/>
              </w:rPr>
              <w:lastRenderedPageBreak/>
              <w:t>-</w:t>
            </w:r>
          </w:p>
          <w:p w14:paraId="28DCD03B" w14:textId="77777777" w:rsidR="00FD6E01" w:rsidRDefault="00FD6E01" w:rsidP="00421403">
            <w:pPr>
              <w:spacing w:line="256" w:lineRule="auto"/>
              <w:jc w:val="center"/>
              <w:rPr>
                <w:i/>
                <w:sz w:val="18"/>
                <w:szCs w:val="18"/>
              </w:rPr>
            </w:pPr>
          </w:p>
          <w:p w14:paraId="7F10B632" w14:textId="0E7F97C8" w:rsidR="00FD6E01" w:rsidRDefault="00FD6E01" w:rsidP="00421403">
            <w:pPr>
              <w:jc w:val="center"/>
              <w:rPr>
                <w:i/>
                <w:sz w:val="18"/>
                <w:szCs w:val="18"/>
              </w:rPr>
            </w:pP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14:paraId="600C4E3F" w14:textId="77777777" w:rsidR="00FD6E01" w:rsidRDefault="00FD6E01" w:rsidP="00FD6E01">
            <w:pPr>
              <w:spacing w:line="256" w:lineRule="auto"/>
              <w:jc w:val="center"/>
              <w:rPr>
                <w:iCs/>
                <w:sz w:val="20"/>
              </w:rPr>
            </w:pPr>
            <w:r>
              <w:rPr>
                <w:iCs/>
                <w:sz w:val="20"/>
              </w:rPr>
              <w:t>01 – dotacija</w:t>
            </w:r>
          </w:p>
          <w:p w14:paraId="5322B40F" w14:textId="77777777" w:rsidR="00FD6E01" w:rsidRDefault="00FD6E01" w:rsidP="00FD6E01">
            <w:pPr>
              <w:spacing w:line="256" w:lineRule="auto"/>
              <w:jc w:val="center"/>
              <w:rPr>
                <w:i/>
                <w:sz w:val="18"/>
                <w:szCs w:val="22"/>
              </w:rPr>
            </w:pPr>
          </w:p>
          <w:p w14:paraId="75627B56" w14:textId="77777777" w:rsidR="00FD6E01" w:rsidRDefault="00FD6E01" w:rsidP="00FD6E01">
            <w:pPr>
              <w:spacing w:line="256" w:lineRule="auto"/>
              <w:jc w:val="center"/>
              <w:rPr>
                <w:i/>
                <w:sz w:val="18"/>
                <w:szCs w:val="22"/>
              </w:rPr>
            </w:pPr>
          </w:p>
          <w:p w14:paraId="5E2294EA" w14:textId="77777777" w:rsidR="00FD6E01" w:rsidRDefault="00FD6E01" w:rsidP="00FD6E01">
            <w:pPr>
              <w:spacing w:line="256" w:lineRule="auto"/>
              <w:jc w:val="center"/>
              <w:rPr>
                <w:i/>
                <w:sz w:val="18"/>
                <w:szCs w:val="22"/>
              </w:rPr>
            </w:pPr>
          </w:p>
          <w:p w14:paraId="6FB7CCD1" w14:textId="77777777" w:rsidR="00FD6E01" w:rsidRDefault="00FD6E01" w:rsidP="00FD6E01">
            <w:pPr>
              <w:spacing w:line="256" w:lineRule="auto"/>
              <w:jc w:val="center"/>
              <w:rPr>
                <w:i/>
                <w:sz w:val="18"/>
                <w:szCs w:val="22"/>
              </w:rPr>
            </w:pPr>
          </w:p>
          <w:p w14:paraId="793958C5" w14:textId="77777777" w:rsidR="00FD6E01" w:rsidRDefault="00FD6E01" w:rsidP="00FD6E01">
            <w:pPr>
              <w:spacing w:line="256" w:lineRule="auto"/>
              <w:jc w:val="center"/>
              <w:rPr>
                <w:i/>
                <w:sz w:val="18"/>
                <w:szCs w:val="22"/>
              </w:rPr>
            </w:pPr>
          </w:p>
          <w:p w14:paraId="280F7EAB" w14:textId="77777777" w:rsidR="00FD6E01" w:rsidRDefault="00FD6E01" w:rsidP="00FD6E01">
            <w:pPr>
              <w:spacing w:line="256" w:lineRule="auto"/>
              <w:jc w:val="center"/>
              <w:rPr>
                <w:i/>
                <w:sz w:val="18"/>
                <w:szCs w:val="22"/>
              </w:rPr>
            </w:pPr>
          </w:p>
          <w:p w14:paraId="757B3EC2" w14:textId="77777777" w:rsidR="00FD6E01" w:rsidRDefault="00FD6E01" w:rsidP="00FD6E01">
            <w:pPr>
              <w:spacing w:line="256" w:lineRule="auto"/>
              <w:jc w:val="center"/>
              <w:rPr>
                <w:i/>
                <w:sz w:val="18"/>
                <w:szCs w:val="22"/>
              </w:rPr>
            </w:pPr>
          </w:p>
          <w:p w14:paraId="1423941C" w14:textId="77777777" w:rsidR="00FD6E01" w:rsidRDefault="00FD6E01" w:rsidP="00FD6E01">
            <w:pPr>
              <w:spacing w:line="256" w:lineRule="auto"/>
              <w:rPr>
                <w:i/>
                <w:sz w:val="18"/>
                <w:szCs w:val="22"/>
              </w:rPr>
            </w:pPr>
          </w:p>
          <w:p w14:paraId="3F2AA3EF" w14:textId="0DE11216" w:rsidR="00FD6E01" w:rsidRPr="00FD6E01" w:rsidRDefault="00FD6E01" w:rsidP="00FD6E01">
            <w:pPr>
              <w:jc w:val="center"/>
              <w:rPr>
                <w:iCs/>
                <w:sz w:val="18"/>
                <w:szCs w:val="18"/>
              </w:rPr>
            </w:pP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33F5C4EC" w14:textId="74A3DE5D" w:rsidR="00FD6E01" w:rsidRDefault="00FD6E01" w:rsidP="00FD6E01">
            <w:pPr>
              <w:spacing w:line="256" w:lineRule="auto"/>
              <w:jc w:val="center"/>
              <w:rPr>
                <w:sz w:val="20"/>
              </w:rPr>
            </w:pPr>
            <w:r>
              <w:rPr>
                <w:iCs/>
                <w:sz w:val="20"/>
              </w:rPr>
              <w:lastRenderedPageBreak/>
              <w:t xml:space="preserve">33 – </w:t>
            </w:r>
            <w:proofErr w:type="spellStart"/>
            <w:r>
              <w:rPr>
                <w:iCs/>
                <w:sz w:val="20"/>
              </w:rPr>
              <w:t>nesiorientuo</w:t>
            </w:r>
            <w:r w:rsidR="00CD3ECD">
              <w:rPr>
                <w:iCs/>
                <w:sz w:val="20"/>
              </w:rPr>
              <w:t>-</w:t>
            </w:r>
            <w:r>
              <w:rPr>
                <w:iCs/>
                <w:sz w:val="20"/>
              </w:rPr>
              <w:lastRenderedPageBreak/>
              <w:t>jant</w:t>
            </w:r>
            <w:proofErr w:type="spellEnd"/>
            <w:r>
              <w:rPr>
                <w:iCs/>
                <w:sz w:val="20"/>
              </w:rPr>
              <w:t xml:space="preserve"> į </w:t>
            </w:r>
            <w:proofErr w:type="spellStart"/>
            <w:r>
              <w:rPr>
                <w:iCs/>
                <w:sz w:val="20"/>
              </w:rPr>
              <w:t>teritoriškumą</w:t>
            </w:r>
            <w:proofErr w:type="spellEnd"/>
          </w:p>
          <w:p w14:paraId="769067E6" w14:textId="77777777" w:rsidR="00FD6E01" w:rsidRDefault="00FD6E01" w:rsidP="00FD6E01">
            <w:pPr>
              <w:spacing w:line="256" w:lineRule="auto"/>
              <w:jc w:val="center"/>
              <w:rPr>
                <w:i/>
                <w:iCs/>
                <w:sz w:val="18"/>
                <w:szCs w:val="22"/>
              </w:rPr>
            </w:pPr>
          </w:p>
          <w:p w14:paraId="1CEEDE6A" w14:textId="77777777" w:rsidR="00FD6E01" w:rsidRDefault="00FD6E01" w:rsidP="00FD6E01">
            <w:pPr>
              <w:spacing w:line="256" w:lineRule="auto"/>
              <w:jc w:val="center"/>
              <w:rPr>
                <w:i/>
                <w:iCs/>
                <w:sz w:val="18"/>
                <w:szCs w:val="22"/>
              </w:rPr>
            </w:pPr>
          </w:p>
          <w:p w14:paraId="12D745BA" w14:textId="77777777" w:rsidR="00FD6E01" w:rsidRDefault="00FD6E01" w:rsidP="00FD6E01">
            <w:pPr>
              <w:spacing w:line="256" w:lineRule="auto"/>
              <w:jc w:val="center"/>
              <w:rPr>
                <w:i/>
                <w:iCs/>
                <w:sz w:val="18"/>
                <w:szCs w:val="22"/>
              </w:rPr>
            </w:pPr>
          </w:p>
          <w:p w14:paraId="679AB367" w14:textId="77777777" w:rsidR="00FD6E01" w:rsidRDefault="00FD6E01" w:rsidP="00FD6E01">
            <w:pPr>
              <w:spacing w:line="256" w:lineRule="auto"/>
              <w:jc w:val="center"/>
              <w:rPr>
                <w:i/>
                <w:iCs/>
                <w:sz w:val="18"/>
                <w:szCs w:val="22"/>
              </w:rPr>
            </w:pPr>
          </w:p>
          <w:p w14:paraId="61DFE6C2" w14:textId="574BB163" w:rsidR="00FD6E01" w:rsidRDefault="00FD6E01" w:rsidP="00FD6E01">
            <w:pPr>
              <w:jc w:val="center"/>
              <w:rPr>
                <w:sz w:val="18"/>
                <w:szCs w:val="18"/>
              </w:rPr>
            </w:pPr>
          </w:p>
        </w:tc>
        <w:tc>
          <w:tcPr>
            <w:tcW w:w="1051" w:type="dxa"/>
            <w:tcBorders>
              <w:top w:val="single" w:sz="4" w:space="0" w:color="auto"/>
              <w:left w:val="single" w:sz="4" w:space="0" w:color="auto"/>
              <w:bottom w:val="single" w:sz="4" w:space="0" w:color="auto"/>
              <w:right w:val="single" w:sz="4" w:space="0" w:color="auto"/>
            </w:tcBorders>
            <w:tcMar>
              <w:left w:w="28" w:type="dxa"/>
              <w:right w:w="28" w:type="dxa"/>
            </w:tcMar>
          </w:tcPr>
          <w:p w14:paraId="72C15DEA" w14:textId="3A1CE36D" w:rsidR="00FD6E01" w:rsidRPr="00421403" w:rsidRDefault="00421403" w:rsidP="00177798">
            <w:pPr>
              <w:spacing w:line="240" w:lineRule="atLeast"/>
              <w:jc w:val="center"/>
              <w:rPr>
                <w:iCs/>
                <w:sz w:val="20"/>
              </w:rPr>
            </w:pPr>
            <w:r w:rsidRPr="00421403">
              <w:rPr>
                <w:iCs/>
                <w:sz w:val="20"/>
              </w:rPr>
              <w:lastRenderedPageBreak/>
              <w:t xml:space="preserve">12 – elektros energija, dujos, </w:t>
            </w:r>
            <w:r w:rsidRPr="00421403">
              <w:rPr>
                <w:iCs/>
                <w:sz w:val="20"/>
              </w:rPr>
              <w:lastRenderedPageBreak/>
              <w:t>garas, karštas vanduo ir oro kondicionavimas</w:t>
            </w:r>
          </w:p>
        </w:tc>
        <w:tc>
          <w:tcPr>
            <w:tcW w:w="1132" w:type="dxa"/>
            <w:tcBorders>
              <w:top w:val="single" w:sz="4" w:space="0" w:color="auto"/>
              <w:left w:val="single" w:sz="4" w:space="0" w:color="auto"/>
              <w:bottom w:val="single" w:sz="4" w:space="0" w:color="auto"/>
              <w:right w:val="single" w:sz="4" w:space="0" w:color="auto"/>
            </w:tcBorders>
            <w:tcMar>
              <w:left w:w="28" w:type="dxa"/>
              <w:right w:w="28" w:type="dxa"/>
            </w:tcMar>
          </w:tcPr>
          <w:p w14:paraId="63E18723" w14:textId="3086B5F8" w:rsidR="00FD6E01" w:rsidRPr="00BF60AC" w:rsidRDefault="00BF60AC" w:rsidP="00FD6E01">
            <w:pPr>
              <w:spacing w:line="256" w:lineRule="auto"/>
              <w:jc w:val="center"/>
              <w:rPr>
                <w:sz w:val="18"/>
              </w:rPr>
            </w:pPr>
            <w:r>
              <w:rPr>
                <w:sz w:val="18"/>
              </w:rPr>
              <w:lastRenderedPageBreak/>
              <w:t>-</w:t>
            </w:r>
          </w:p>
          <w:p w14:paraId="5E0A37EF" w14:textId="77777777" w:rsidR="00FD6E01" w:rsidRDefault="00FD6E01" w:rsidP="00FD6E01">
            <w:pPr>
              <w:spacing w:line="256" w:lineRule="auto"/>
              <w:jc w:val="center"/>
              <w:rPr>
                <w:i/>
                <w:iCs/>
                <w:sz w:val="18"/>
              </w:rPr>
            </w:pPr>
          </w:p>
          <w:p w14:paraId="4910AD15" w14:textId="77777777" w:rsidR="00FD6E01" w:rsidRDefault="00FD6E01" w:rsidP="00FD6E01">
            <w:pPr>
              <w:spacing w:line="256" w:lineRule="auto"/>
              <w:jc w:val="center"/>
              <w:rPr>
                <w:i/>
                <w:iCs/>
                <w:sz w:val="18"/>
              </w:rPr>
            </w:pPr>
          </w:p>
          <w:p w14:paraId="1FCCCFA1" w14:textId="77777777" w:rsidR="00FD6E01" w:rsidRDefault="00FD6E01" w:rsidP="00FD6E01">
            <w:pPr>
              <w:spacing w:line="256" w:lineRule="auto"/>
              <w:jc w:val="center"/>
              <w:rPr>
                <w:i/>
                <w:iCs/>
                <w:sz w:val="18"/>
              </w:rPr>
            </w:pPr>
          </w:p>
          <w:p w14:paraId="0F461488" w14:textId="77777777" w:rsidR="00FD6E01" w:rsidRDefault="00FD6E01" w:rsidP="00FD6E01">
            <w:pPr>
              <w:spacing w:line="256" w:lineRule="auto"/>
              <w:jc w:val="center"/>
              <w:rPr>
                <w:i/>
                <w:iCs/>
                <w:sz w:val="18"/>
              </w:rPr>
            </w:pPr>
          </w:p>
          <w:p w14:paraId="0E8E4BFF" w14:textId="77777777" w:rsidR="00FD6E01" w:rsidRDefault="00FD6E01" w:rsidP="00FD6E01">
            <w:pPr>
              <w:spacing w:line="256" w:lineRule="auto"/>
              <w:jc w:val="center"/>
              <w:rPr>
                <w:i/>
                <w:iCs/>
                <w:sz w:val="18"/>
              </w:rPr>
            </w:pPr>
          </w:p>
          <w:p w14:paraId="04063E05" w14:textId="77777777" w:rsidR="00FD6E01" w:rsidRDefault="00FD6E01" w:rsidP="00FD6E01">
            <w:pPr>
              <w:spacing w:line="256" w:lineRule="auto"/>
              <w:jc w:val="center"/>
              <w:rPr>
                <w:i/>
                <w:iCs/>
                <w:sz w:val="18"/>
              </w:rPr>
            </w:pPr>
          </w:p>
          <w:p w14:paraId="7E860B1F" w14:textId="77777777" w:rsidR="00FD6E01" w:rsidRDefault="00FD6E01" w:rsidP="00FD6E01">
            <w:pPr>
              <w:spacing w:line="256" w:lineRule="auto"/>
              <w:rPr>
                <w:i/>
                <w:iCs/>
                <w:sz w:val="18"/>
              </w:rPr>
            </w:pPr>
          </w:p>
          <w:p w14:paraId="58E02594" w14:textId="333780C0" w:rsidR="00FD6E01" w:rsidRDefault="00FD6E01" w:rsidP="00FD6E01">
            <w:pPr>
              <w:jc w:val="center"/>
              <w:rPr>
                <w:i/>
                <w:iCs/>
                <w:sz w:val="18"/>
                <w:szCs w:val="18"/>
              </w:rPr>
            </w:pPr>
          </w:p>
        </w:tc>
        <w:tc>
          <w:tcPr>
            <w:tcW w:w="859" w:type="dxa"/>
            <w:tcBorders>
              <w:top w:val="single" w:sz="4" w:space="0" w:color="auto"/>
              <w:left w:val="single" w:sz="4" w:space="0" w:color="auto"/>
              <w:bottom w:val="single" w:sz="4" w:space="0" w:color="auto"/>
              <w:right w:val="single" w:sz="4" w:space="0" w:color="auto"/>
            </w:tcBorders>
            <w:tcMar>
              <w:left w:w="28" w:type="dxa"/>
              <w:right w:w="28" w:type="dxa"/>
            </w:tcMar>
          </w:tcPr>
          <w:p w14:paraId="7765A523" w14:textId="0C76965E" w:rsidR="00FD6E01" w:rsidRDefault="00FD6E01" w:rsidP="00FD6E01">
            <w:pPr>
              <w:spacing w:line="256" w:lineRule="auto"/>
              <w:jc w:val="center"/>
              <w:rPr>
                <w:sz w:val="20"/>
              </w:rPr>
            </w:pPr>
            <w:r>
              <w:rPr>
                <w:sz w:val="20"/>
              </w:rPr>
              <w:lastRenderedPageBreak/>
              <w:t xml:space="preserve">03 – </w:t>
            </w:r>
            <w:proofErr w:type="spellStart"/>
            <w:r>
              <w:rPr>
                <w:sz w:val="20"/>
              </w:rPr>
              <w:t>neutra</w:t>
            </w:r>
            <w:r w:rsidR="00CD3ECD">
              <w:rPr>
                <w:sz w:val="20"/>
              </w:rPr>
              <w:t>-</w:t>
            </w:r>
            <w:r>
              <w:rPr>
                <w:sz w:val="20"/>
              </w:rPr>
              <w:t>lumas</w:t>
            </w:r>
            <w:proofErr w:type="spellEnd"/>
            <w:r>
              <w:rPr>
                <w:sz w:val="20"/>
              </w:rPr>
              <w:t xml:space="preserve"> </w:t>
            </w:r>
            <w:r>
              <w:rPr>
                <w:sz w:val="20"/>
              </w:rPr>
              <w:lastRenderedPageBreak/>
              <w:t>lyties požiūriu</w:t>
            </w:r>
          </w:p>
          <w:p w14:paraId="117D19BE" w14:textId="77777777" w:rsidR="00FD6E01" w:rsidRDefault="00FD6E01" w:rsidP="00FD6E01">
            <w:pPr>
              <w:spacing w:line="256" w:lineRule="auto"/>
              <w:jc w:val="center"/>
              <w:rPr>
                <w:i/>
                <w:iCs/>
                <w:sz w:val="18"/>
              </w:rPr>
            </w:pPr>
          </w:p>
          <w:p w14:paraId="07514267" w14:textId="77777777" w:rsidR="00FD6E01" w:rsidRDefault="00FD6E01" w:rsidP="00FD6E01">
            <w:pPr>
              <w:spacing w:line="256" w:lineRule="auto"/>
              <w:jc w:val="center"/>
              <w:rPr>
                <w:i/>
                <w:iCs/>
                <w:sz w:val="18"/>
              </w:rPr>
            </w:pPr>
          </w:p>
          <w:p w14:paraId="536D1B9E" w14:textId="77777777" w:rsidR="00FD6E01" w:rsidRDefault="00FD6E01" w:rsidP="00FD6E01">
            <w:pPr>
              <w:spacing w:line="256" w:lineRule="auto"/>
              <w:jc w:val="center"/>
              <w:rPr>
                <w:i/>
                <w:iCs/>
                <w:sz w:val="18"/>
              </w:rPr>
            </w:pPr>
          </w:p>
          <w:p w14:paraId="1BC97110" w14:textId="77777777" w:rsidR="00FD6E01" w:rsidRDefault="00FD6E01" w:rsidP="00FD6E01">
            <w:pPr>
              <w:spacing w:line="256" w:lineRule="auto"/>
              <w:jc w:val="center"/>
              <w:rPr>
                <w:i/>
                <w:iCs/>
                <w:sz w:val="18"/>
              </w:rPr>
            </w:pPr>
          </w:p>
          <w:p w14:paraId="1A034589" w14:textId="77777777" w:rsidR="00FD6E01" w:rsidRDefault="00FD6E01" w:rsidP="00FD6E01">
            <w:pPr>
              <w:spacing w:line="256" w:lineRule="auto"/>
              <w:jc w:val="center"/>
              <w:rPr>
                <w:i/>
                <w:iCs/>
                <w:sz w:val="18"/>
              </w:rPr>
            </w:pPr>
          </w:p>
          <w:p w14:paraId="08E21C39" w14:textId="0ECB959E" w:rsidR="00FD6E01" w:rsidRDefault="00FD6E01" w:rsidP="00FD6E01">
            <w:pPr>
              <w:jc w:val="center"/>
              <w:rPr>
                <w:i/>
                <w:iCs/>
                <w:sz w:val="18"/>
                <w:szCs w:val="18"/>
              </w:rPr>
            </w:pPr>
          </w:p>
        </w:tc>
        <w:tc>
          <w:tcPr>
            <w:tcW w:w="1149" w:type="dxa"/>
          </w:tcPr>
          <w:p w14:paraId="6E6DBD80" w14:textId="0C871900" w:rsidR="00FD6E01" w:rsidRPr="00BF60AC" w:rsidRDefault="00BF60AC" w:rsidP="00BF60AC">
            <w:pPr>
              <w:jc w:val="center"/>
              <w:rPr>
                <w:sz w:val="18"/>
                <w:szCs w:val="18"/>
              </w:rPr>
            </w:pPr>
            <w:r w:rsidRPr="00BF60AC">
              <w:rPr>
                <w:sz w:val="18"/>
                <w:szCs w:val="18"/>
              </w:rPr>
              <w:lastRenderedPageBreak/>
              <w:t>-</w:t>
            </w:r>
          </w:p>
        </w:tc>
      </w:tr>
      <w:bookmarkEnd w:id="0"/>
    </w:tbl>
    <w:p w14:paraId="684D6E0E" w14:textId="77777777" w:rsidR="00A20444" w:rsidRDefault="00A20444">
      <w:pPr>
        <w:ind w:firstLine="567"/>
        <w:jc w:val="both"/>
        <w:rPr>
          <w:b/>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110"/>
        <w:gridCol w:w="3544"/>
        <w:gridCol w:w="3119"/>
      </w:tblGrid>
      <w:tr w:rsidR="00A20444" w:rsidRPr="00A20444" w14:paraId="65104405" w14:textId="77777777" w:rsidTr="00A20444">
        <w:trPr>
          <w:trHeight w:val="405"/>
        </w:trPr>
        <w:tc>
          <w:tcPr>
            <w:tcW w:w="4390" w:type="dxa"/>
            <w:shd w:val="clear" w:color="auto" w:fill="auto"/>
            <w:vAlign w:val="center"/>
          </w:tcPr>
          <w:p w14:paraId="35F8634D" w14:textId="77777777" w:rsidR="00A20444" w:rsidRPr="00A20444" w:rsidRDefault="00A20444" w:rsidP="00A20444">
            <w:pPr>
              <w:jc w:val="center"/>
              <w:rPr>
                <w:sz w:val="18"/>
                <w:szCs w:val="18"/>
              </w:rPr>
            </w:pPr>
            <w:r w:rsidRPr="00A20444">
              <w:rPr>
                <w:sz w:val="22"/>
                <w:szCs w:val="22"/>
              </w:rPr>
              <w:t>Rodiklio pavadinimas</w:t>
            </w:r>
          </w:p>
        </w:tc>
        <w:tc>
          <w:tcPr>
            <w:tcW w:w="4110" w:type="dxa"/>
            <w:shd w:val="clear" w:color="auto" w:fill="auto"/>
            <w:vAlign w:val="center"/>
          </w:tcPr>
          <w:p w14:paraId="15064409" w14:textId="77777777" w:rsidR="00A20444" w:rsidRPr="00A20444" w:rsidRDefault="00A20444" w:rsidP="00A20444">
            <w:pPr>
              <w:jc w:val="center"/>
              <w:rPr>
                <w:sz w:val="18"/>
                <w:szCs w:val="18"/>
              </w:rPr>
            </w:pPr>
            <w:r w:rsidRPr="00A20444">
              <w:rPr>
                <w:sz w:val="22"/>
                <w:szCs w:val="22"/>
              </w:rPr>
              <w:t>Rodiklio kodas</w:t>
            </w:r>
          </w:p>
        </w:tc>
        <w:tc>
          <w:tcPr>
            <w:tcW w:w="3544" w:type="dxa"/>
            <w:shd w:val="clear" w:color="auto" w:fill="auto"/>
            <w:vAlign w:val="center"/>
          </w:tcPr>
          <w:p w14:paraId="2C6CD68D" w14:textId="77777777" w:rsidR="00A20444" w:rsidRPr="00A20444" w:rsidRDefault="00A20444" w:rsidP="00A20444">
            <w:pPr>
              <w:jc w:val="center"/>
              <w:rPr>
                <w:sz w:val="18"/>
                <w:szCs w:val="18"/>
              </w:rPr>
            </w:pPr>
            <w:r w:rsidRPr="00A20444">
              <w:rPr>
                <w:sz w:val="22"/>
                <w:szCs w:val="22"/>
              </w:rPr>
              <w:t>Matavimo vienetai</w:t>
            </w:r>
          </w:p>
        </w:tc>
        <w:tc>
          <w:tcPr>
            <w:tcW w:w="3119" w:type="dxa"/>
            <w:shd w:val="clear" w:color="auto" w:fill="auto"/>
            <w:vAlign w:val="center"/>
          </w:tcPr>
          <w:p w14:paraId="666FAB6C" w14:textId="77777777" w:rsidR="00A20444" w:rsidRPr="00A20444" w:rsidRDefault="00A20444" w:rsidP="00A20444">
            <w:pPr>
              <w:jc w:val="center"/>
              <w:rPr>
                <w:sz w:val="18"/>
                <w:szCs w:val="18"/>
                <w:lang w:val="en-US"/>
              </w:rPr>
            </w:pPr>
            <w:r w:rsidRPr="00A20444">
              <w:rPr>
                <w:sz w:val="22"/>
                <w:szCs w:val="22"/>
              </w:rPr>
              <w:t>Siektina reikšmė</w:t>
            </w:r>
          </w:p>
        </w:tc>
      </w:tr>
      <w:tr w:rsidR="00A20444" w:rsidRPr="00A20444" w14:paraId="76115BB6" w14:textId="77777777" w:rsidTr="00A20444">
        <w:trPr>
          <w:trHeight w:val="548"/>
        </w:trPr>
        <w:tc>
          <w:tcPr>
            <w:tcW w:w="4390" w:type="dxa"/>
          </w:tcPr>
          <w:p w14:paraId="3C0E6256" w14:textId="77777777" w:rsidR="00A20444" w:rsidRPr="00A20444" w:rsidRDefault="00A20444" w:rsidP="00A20444">
            <w:pPr>
              <w:jc w:val="center"/>
              <w:rPr>
                <w:sz w:val="22"/>
                <w:szCs w:val="22"/>
              </w:rPr>
            </w:pPr>
            <w:r w:rsidRPr="00A20444">
              <w:rPr>
                <w:sz w:val="22"/>
                <w:szCs w:val="22"/>
              </w:rPr>
              <w:t xml:space="preserve">Paramą gavusios įmonės (iš kurių: labai mažos, mažosios, vidutinės ir didelės) </w:t>
            </w:r>
          </w:p>
        </w:tc>
        <w:tc>
          <w:tcPr>
            <w:tcW w:w="4110" w:type="dxa"/>
          </w:tcPr>
          <w:p w14:paraId="0EDF5403" w14:textId="77777777" w:rsidR="00A20444" w:rsidRPr="00A20444" w:rsidRDefault="00A20444" w:rsidP="00A20444">
            <w:pPr>
              <w:jc w:val="center"/>
              <w:rPr>
                <w:sz w:val="22"/>
                <w:szCs w:val="22"/>
              </w:rPr>
            </w:pPr>
            <w:r w:rsidRPr="00A20444">
              <w:rPr>
                <w:sz w:val="22"/>
                <w:szCs w:val="22"/>
              </w:rPr>
              <w:t>P-05-001-01-04-02-26</w:t>
            </w:r>
          </w:p>
          <w:p w14:paraId="28A6B79B" w14:textId="77777777" w:rsidR="00A20444" w:rsidRPr="00A20444" w:rsidRDefault="00A20444" w:rsidP="00A20444">
            <w:pPr>
              <w:jc w:val="center"/>
              <w:rPr>
                <w:sz w:val="22"/>
                <w:szCs w:val="22"/>
              </w:rPr>
            </w:pPr>
            <w:r w:rsidRPr="00A20444">
              <w:rPr>
                <w:sz w:val="22"/>
                <w:szCs w:val="22"/>
              </w:rPr>
              <w:t>(P.S.2.1006)</w:t>
            </w:r>
          </w:p>
        </w:tc>
        <w:tc>
          <w:tcPr>
            <w:tcW w:w="3544" w:type="dxa"/>
          </w:tcPr>
          <w:p w14:paraId="1EDE77D9" w14:textId="77777777" w:rsidR="00A20444" w:rsidRPr="00A20444" w:rsidRDefault="00A20444" w:rsidP="00A20444">
            <w:pPr>
              <w:jc w:val="center"/>
              <w:rPr>
                <w:sz w:val="22"/>
                <w:szCs w:val="22"/>
              </w:rPr>
            </w:pPr>
            <w:r w:rsidRPr="00A20444">
              <w:rPr>
                <w:sz w:val="22"/>
                <w:szCs w:val="22"/>
              </w:rPr>
              <w:t>Įmonės</w:t>
            </w:r>
          </w:p>
        </w:tc>
        <w:tc>
          <w:tcPr>
            <w:tcW w:w="3119" w:type="dxa"/>
          </w:tcPr>
          <w:p w14:paraId="57A87EB2" w14:textId="77777777" w:rsidR="00A20444" w:rsidRPr="00A20444" w:rsidRDefault="00A20444" w:rsidP="00A20444">
            <w:pPr>
              <w:jc w:val="center"/>
              <w:rPr>
                <w:sz w:val="22"/>
                <w:szCs w:val="22"/>
              </w:rPr>
            </w:pPr>
            <w:r w:rsidRPr="00A20444">
              <w:rPr>
                <w:sz w:val="22"/>
                <w:szCs w:val="22"/>
              </w:rPr>
              <w:t>228</w:t>
            </w:r>
          </w:p>
        </w:tc>
      </w:tr>
      <w:tr w:rsidR="00A20444" w:rsidRPr="00A20444" w14:paraId="6CC68791" w14:textId="77777777" w:rsidTr="00A20444">
        <w:trPr>
          <w:trHeight w:val="548"/>
        </w:trPr>
        <w:tc>
          <w:tcPr>
            <w:tcW w:w="4390" w:type="dxa"/>
          </w:tcPr>
          <w:p w14:paraId="12F84849" w14:textId="77777777" w:rsidR="00A20444" w:rsidRPr="00A20444" w:rsidRDefault="00A20444" w:rsidP="00A20444">
            <w:pPr>
              <w:jc w:val="center"/>
              <w:rPr>
                <w:sz w:val="22"/>
                <w:szCs w:val="22"/>
              </w:rPr>
            </w:pPr>
            <w:r w:rsidRPr="00A20444">
              <w:rPr>
                <w:sz w:val="22"/>
                <w:szCs w:val="22"/>
              </w:rPr>
              <w:t>Paramą gavusios įmonės (iš kurių: labai mažos)</w:t>
            </w:r>
          </w:p>
        </w:tc>
        <w:tc>
          <w:tcPr>
            <w:tcW w:w="4110" w:type="dxa"/>
          </w:tcPr>
          <w:p w14:paraId="59F9D30A" w14:textId="77777777" w:rsidR="00A20444" w:rsidRPr="00A20444" w:rsidRDefault="00A20444" w:rsidP="00A20444">
            <w:pPr>
              <w:jc w:val="center"/>
              <w:rPr>
                <w:bCs/>
                <w:sz w:val="22"/>
                <w:szCs w:val="22"/>
              </w:rPr>
            </w:pPr>
            <w:r w:rsidRPr="00A20444">
              <w:rPr>
                <w:bCs/>
                <w:sz w:val="22"/>
                <w:szCs w:val="22"/>
              </w:rPr>
              <w:t>P-05-001-01-04-02-27</w:t>
            </w:r>
          </w:p>
          <w:p w14:paraId="6021FB26" w14:textId="77777777" w:rsidR="00A20444" w:rsidRPr="00A20444" w:rsidRDefault="00A20444" w:rsidP="00A20444">
            <w:pPr>
              <w:jc w:val="center"/>
              <w:rPr>
                <w:sz w:val="22"/>
                <w:szCs w:val="22"/>
              </w:rPr>
            </w:pPr>
            <w:r w:rsidRPr="00A20444">
              <w:rPr>
                <w:sz w:val="22"/>
                <w:szCs w:val="22"/>
              </w:rPr>
              <w:t>(P.S.2.1006.1)</w:t>
            </w:r>
          </w:p>
        </w:tc>
        <w:tc>
          <w:tcPr>
            <w:tcW w:w="3544" w:type="dxa"/>
          </w:tcPr>
          <w:p w14:paraId="12ACDCD0" w14:textId="77777777" w:rsidR="00A20444" w:rsidRPr="00A20444" w:rsidRDefault="00A20444" w:rsidP="00A20444">
            <w:pPr>
              <w:jc w:val="center"/>
              <w:rPr>
                <w:sz w:val="22"/>
                <w:szCs w:val="22"/>
              </w:rPr>
            </w:pPr>
            <w:r w:rsidRPr="00A20444">
              <w:rPr>
                <w:sz w:val="22"/>
                <w:szCs w:val="22"/>
              </w:rPr>
              <w:t>Įmonės</w:t>
            </w:r>
          </w:p>
        </w:tc>
        <w:tc>
          <w:tcPr>
            <w:tcW w:w="3119" w:type="dxa"/>
          </w:tcPr>
          <w:p w14:paraId="0C9FE2A5" w14:textId="77777777" w:rsidR="00A20444" w:rsidRPr="00A20444" w:rsidRDefault="00A20444" w:rsidP="00A20444">
            <w:pPr>
              <w:jc w:val="center"/>
              <w:rPr>
                <w:sz w:val="22"/>
                <w:szCs w:val="22"/>
              </w:rPr>
            </w:pPr>
            <w:r w:rsidRPr="00A20444">
              <w:rPr>
                <w:sz w:val="22"/>
                <w:szCs w:val="22"/>
              </w:rPr>
              <w:t>n/a</w:t>
            </w:r>
          </w:p>
        </w:tc>
      </w:tr>
      <w:tr w:rsidR="00A20444" w:rsidRPr="00A20444" w14:paraId="2DFDB201" w14:textId="77777777" w:rsidTr="00A20444">
        <w:trPr>
          <w:trHeight w:val="548"/>
        </w:trPr>
        <w:tc>
          <w:tcPr>
            <w:tcW w:w="4390" w:type="dxa"/>
          </w:tcPr>
          <w:p w14:paraId="174BA549" w14:textId="77777777" w:rsidR="00A20444" w:rsidRPr="00A20444" w:rsidRDefault="00A20444" w:rsidP="00A20444">
            <w:pPr>
              <w:jc w:val="center"/>
              <w:rPr>
                <w:sz w:val="22"/>
                <w:szCs w:val="22"/>
              </w:rPr>
            </w:pPr>
            <w:r w:rsidRPr="00A20444">
              <w:rPr>
                <w:sz w:val="22"/>
                <w:szCs w:val="22"/>
              </w:rPr>
              <w:t>Paramą gavusios įmonės (iš kurių: mažosios)</w:t>
            </w:r>
          </w:p>
        </w:tc>
        <w:tc>
          <w:tcPr>
            <w:tcW w:w="4110" w:type="dxa"/>
          </w:tcPr>
          <w:p w14:paraId="4C10B2AB" w14:textId="77777777" w:rsidR="00A20444" w:rsidRPr="00A20444" w:rsidRDefault="00A20444" w:rsidP="00A20444">
            <w:pPr>
              <w:jc w:val="center"/>
              <w:rPr>
                <w:bCs/>
                <w:sz w:val="22"/>
                <w:szCs w:val="22"/>
              </w:rPr>
            </w:pPr>
            <w:r w:rsidRPr="00A20444">
              <w:rPr>
                <w:bCs/>
                <w:sz w:val="22"/>
                <w:szCs w:val="22"/>
              </w:rPr>
              <w:t>P-05-001-01-04-02-28</w:t>
            </w:r>
          </w:p>
          <w:p w14:paraId="37A31919" w14:textId="77777777" w:rsidR="00A20444" w:rsidRPr="00A20444" w:rsidRDefault="00A20444" w:rsidP="00A20444">
            <w:pPr>
              <w:jc w:val="center"/>
              <w:rPr>
                <w:sz w:val="22"/>
                <w:szCs w:val="22"/>
              </w:rPr>
            </w:pPr>
            <w:r w:rsidRPr="00A20444">
              <w:rPr>
                <w:sz w:val="22"/>
                <w:szCs w:val="22"/>
              </w:rPr>
              <w:t>(P.S.2.1006.2)</w:t>
            </w:r>
          </w:p>
        </w:tc>
        <w:tc>
          <w:tcPr>
            <w:tcW w:w="3544" w:type="dxa"/>
          </w:tcPr>
          <w:p w14:paraId="070698CC" w14:textId="77777777" w:rsidR="00A20444" w:rsidRPr="00A20444" w:rsidRDefault="00A20444" w:rsidP="00A20444">
            <w:pPr>
              <w:jc w:val="center"/>
              <w:rPr>
                <w:sz w:val="22"/>
                <w:szCs w:val="22"/>
              </w:rPr>
            </w:pPr>
            <w:r w:rsidRPr="00A20444">
              <w:rPr>
                <w:sz w:val="22"/>
                <w:szCs w:val="22"/>
              </w:rPr>
              <w:t>Įmonės</w:t>
            </w:r>
          </w:p>
        </w:tc>
        <w:tc>
          <w:tcPr>
            <w:tcW w:w="3119" w:type="dxa"/>
          </w:tcPr>
          <w:p w14:paraId="23206CE1" w14:textId="77777777" w:rsidR="00A20444" w:rsidRPr="00A20444" w:rsidRDefault="00A20444" w:rsidP="00A20444">
            <w:pPr>
              <w:jc w:val="center"/>
              <w:rPr>
                <w:sz w:val="22"/>
                <w:szCs w:val="22"/>
              </w:rPr>
            </w:pPr>
            <w:r w:rsidRPr="00A20444">
              <w:rPr>
                <w:sz w:val="22"/>
                <w:szCs w:val="22"/>
              </w:rPr>
              <w:t>n/a</w:t>
            </w:r>
          </w:p>
        </w:tc>
      </w:tr>
      <w:tr w:rsidR="00A20444" w:rsidRPr="00A20444" w14:paraId="34007310" w14:textId="77777777" w:rsidTr="00A20444">
        <w:trPr>
          <w:trHeight w:val="548"/>
        </w:trPr>
        <w:tc>
          <w:tcPr>
            <w:tcW w:w="4390" w:type="dxa"/>
          </w:tcPr>
          <w:p w14:paraId="78A2A807" w14:textId="77777777" w:rsidR="00A20444" w:rsidRPr="00A20444" w:rsidRDefault="00A20444" w:rsidP="00A20444">
            <w:pPr>
              <w:jc w:val="center"/>
              <w:rPr>
                <w:sz w:val="22"/>
                <w:szCs w:val="22"/>
              </w:rPr>
            </w:pPr>
            <w:r w:rsidRPr="00A20444">
              <w:rPr>
                <w:sz w:val="22"/>
                <w:szCs w:val="22"/>
              </w:rPr>
              <w:t>Paramą gavusios įmonės (iš kurių: vidutinės)</w:t>
            </w:r>
          </w:p>
        </w:tc>
        <w:tc>
          <w:tcPr>
            <w:tcW w:w="4110" w:type="dxa"/>
          </w:tcPr>
          <w:p w14:paraId="13150251" w14:textId="77777777" w:rsidR="00A20444" w:rsidRPr="00A20444" w:rsidRDefault="00A20444" w:rsidP="00A20444">
            <w:pPr>
              <w:jc w:val="center"/>
              <w:rPr>
                <w:bCs/>
                <w:sz w:val="22"/>
                <w:szCs w:val="22"/>
              </w:rPr>
            </w:pPr>
            <w:r w:rsidRPr="00A20444">
              <w:rPr>
                <w:bCs/>
                <w:sz w:val="22"/>
                <w:szCs w:val="22"/>
              </w:rPr>
              <w:t>P-05-001-01-04-02-29</w:t>
            </w:r>
          </w:p>
          <w:p w14:paraId="280694F3" w14:textId="77777777" w:rsidR="00A20444" w:rsidRPr="00A20444" w:rsidRDefault="00A20444" w:rsidP="00A20444">
            <w:pPr>
              <w:jc w:val="center"/>
              <w:rPr>
                <w:sz w:val="22"/>
                <w:szCs w:val="22"/>
              </w:rPr>
            </w:pPr>
            <w:r w:rsidRPr="00A20444">
              <w:rPr>
                <w:sz w:val="22"/>
                <w:szCs w:val="22"/>
              </w:rPr>
              <w:t>(P.S.2.1006.3)</w:t>
            </w:r>
          </w:p>
        </w:tc>
        <w:tc>
          <w:tcPr>
            <w:tcW w:w="3544" w:type="dxa"/>
          </w:tcPr>
          <w:p w14:paraId="1F8CF89C" w14:textId="77777777" w:rsidR="00A20444" w:rsidRPr="00A20444" w:rsidRDefault="00A20444" w:rsidP="00A20444">
            <w:pPr>
              <w:jc w:val="center"/>
              <w:rPr>
                <w:sz w:val="22"/>
                <w:szCs w:val="22"/>
              </w:rPr>
            </w:pPr>
            <w:r w:rsidRPr="00A20444">
              <w:rPr>
                <w:sz w:val="22"/>
                <w:szCs w:val="22"/>
              </w:rPr>
              <w:t>Įmonės</w:t>
            </w:r>
          </w:p>
        </w:tc>
        <w:tc>
          <w:tcPr>
            <w:tcW w:w="3119" w:type="dxa"/>
          </w:tcPr>
          <w:p w14:paraId="7E2A3356" w14:textId="77777777" w:rsidR="00A20444" w:rsidRPr="00A20444" w:rsidRDefault="00A20444" w:rsidP="00A20444">
            <w:pPr>
              <w:jc w:val="center"/>
              <w:rPr>
                <w:sz w:val="22"/>
                <w:szCs w:val="22"/>
              </w:rPr>
            </w:pPr>
            <w:r w:rsidRPr="00A20444">
              <w:rPr>
                <w:sz w:val="22"/>
                <w:szCs w:val="22"/>
              </w:rPr>
              <w:t>n/a</w:t>
            </w:r>
          </w:p>
        </w:tc>
      </w:tr>
      <w:tr w:rsidR="00A20444" w:rsidRPr="00A20444" w14:paraId="16B2E508" w14:textId="77777777" w:rsidTr="00A20444">
        <w:trPr>
          <w:trHeight w:val="548"/>
        </w:trPr>
        <w:tc>
          <w:tcPr>
            <w:tcW w:w="4390" w:type="dxa"/>
          </w:tcPr>
          <w:p w14:paraId="104AFA5E" w14:textId="77777777" w:rsidR="00A20444" w:rsidRPr="00A20444" w:rsidRDefault="00A20444" w:rsidP="00A20444">
            <w:pPr>
              <w:tabs>
                <w:tab w:val="left" w:pos="2268"/>
              </w:tabs>
              <w:jc w:val="center"/>
              <w:rPr>
                <w:sz w:val="22"/>
                <w:szCs w:val="22"/>
              </w:rPr>
            </w:pPr>
            <w:r w:rsidRPr="00A20444">
              <w:rPr>
                <w:sz w:val="22"/>
                <w:szCs w:val="22"/>
              </w:rPr>
              <w:t>Paramą gavusios įmonės (iš kurių: didelės)</w:t>
            </w:r>
          </w:p>
        </w:tc>
        <w:tc>
          <w:tcPr>
            <w:tcW w:w="4110" w:type="dxa"/>
          </w:tcPr>
          <w:p w14:paraId="27739B8D" w14:textId="77777777" w:rsidR="00A20444" w:rsidRPr="00A20444" w:rsidRDefault="00A20444" w:rsidP="00A20444">
            <w:pPr>
              <w:tabs>
                <w:tab w:val="left" w:pos="2268"/>
              </w:tabs>
              <w:jc w:val="center"/>
              <w:rPr>
                <w:bCs/>
                <w:sz w:val="22"/>
                <w:szCs w:val="22"/>
              </w:rPr>
            </w:pPr>
            <w:r w:rsidRPr="00A20444">
              <w:rPr>
                <w:bCs/>
                <w:sz w:val="22"/>
                <w:szCs w:val="22"/>
              </w:rPr>
              <w:t>P-05-001-01-04-02-30</w:t>
            </w:r>
          </w:p>
          <w:p w14:paraId="19233AEE" w14:textId="77777777" w:rsidR="00A20444" w:rsidRPr="00A20444" w:rsidRDefault="00A20444" w:rsidP="00A20444">
            <w:pPr>
              <w:tabs>
                <w:tab w:val="left" w:pos="2268"/>
              </w:tabs>
              <w:jc w:val="center"/>
              <w:rPr>
                <w:sz w:val="22"/>
                <w:szCs w:val="22"/>
              </w:rPr>
            </w:pPr>
            <w:r w:rsidRPr="00A20444">
              <w:rPr>
                <w:sz w:val="22"/>
                <w:szCs w:val="22"/>
              </w:rPr>
              <w:t>(P.S.2.1006.4)</w:t>
            </w:r>
          </w:p>
        </w:tc>
        <w:tc>
          <w:tcPr>
            <w:tcW w:w="3544" w:type="dxa"/>
          </w:tcPr>
          <w:p w14:paraId="7798739B" w14:textId="77777777" w:rsidR="00A20444" w:rsidRPr="00A20444" w:rsidRDefault="00A20444" w:rsidP="00A20444">
            <w:pPr>
              <w:jc w:val="center"/>
              <w:rPr>
                <w:sz w:val="22"/>
                <w:szCs w:val="22"/>
              </w:rPr>
            </w:pPr>
            <w:r w:rsidRPr="00A20444">
              <w:rPr>
                <w:sz w:val="22"/>
                <w:szCs w:val="22"/>
              </w:rPr>
              <w:t>Įmonės</w:t>
            </w:r>
          </w:p>
        </w:tc>
        <w:tc>
          <w:tcPr>
            <w:tcW w:w="3119" w:type="dxa"/>
          </w:tcPr>
          <w:p w14:paraId="2E97F586" w14:textId="77777777" w:rsidR="00A20444" w:rsidRPr="00A20444" w:rsidRDefault="00A20444" w:rsidP="00A20444">
            <w:pPr>
              <w:jc w:val="center"/>
              <w:rPr>
                <w:sz w:val="22"/>
                <w:szCs w:val="22"/>
              </w:rPr>
            </w:pPr>
            <w:r w:rsidRPr="00A20444">
              <w:rPr>
                <w:sz w:val="22"/>
                <w:szCs w:val="22"/>
              </w:rPr>
              <w:t>n/a</w:t>
            </w:r>
          </w:p>
        </w:tc>
      </w:tr>
      <w:tr w:rsidR="00A20444" w:rsidRPr="00A20444" w14:paraId="62AB467B" w14:textId="77777777" w:rsidTr="00A20444">
        <w:trPr>
          <w:trHeight w:val="548"/>
        </w:trPr>
        <w:tc>
          <w:tcPr>
            <w:tcW w:w="4390" w:type="dxa"/>
          </w:tcPr>
          <w:p w14:paraId="68092517" w14:textId="77777777" w:rsidR="00A20444" w:rsidRPr="00A20444" w:rsidRDefault="00A20444" w:rsidP="00A20444">
            <w:pPr>
              <w:jc w:val="center"/>
              <w:rPr>
                <w:sz w:val="22"/>
                <w:szCs w:val="22"/>
              </w:rPr>
            </w:pPr>
            <w:r w:rsidRPr="00A20444">
              <w:rPr>
                <w:sz w:val="22"/>
                <w:szCs w:val="22"/>
              </w:rPr>
              <w:t xml:space="preserve">Paramą dotacijomis gavusios įmonės </w:t>
            </w:r>
          </w:p>
        </w:tc>
        <w:tc>
          <w:tcPr>
            <w:tcW w:w="4110" w:type="dxa"/>
          </w:tcPr>
          <w:p w14:paraId="41E0E49B" w14:textId="77777777" w:rsidR="00A20444" w:rsidRPr="00A20444" w:rsidRDefault="00A20444" w:rsidP="00A20444">
            <w:pPr>
              <w:jc w:val="center"/>
              <w:rPr>
                <w:sz w:val="22"/>
                <w:szCs w:val="22"/>
              </w:rPr>
            </w:pPr>
            <w:r w:rsidRPr="00A20444">
              <w:rPr>
                <w:sz w:val="22"/>
                <w:szCs w:val="22"/>
              </w:rPr>
              <w:t>P-05-001-01-04-02-31</w:t>
            </w:r>
          </w:p>
          <w:p w14:paraId="6BAEF4CF" w14:textId="77777777" w:rsidR="00A20444" w:rsidRPr="00A20444" w:rsidRDefault="00A20444" w:rsidP="00A20444">
            <w:pPr>
              <w:jc w:val="center"/>
              <w:rPr>
                <w:sz w:val="22"/>
                <w:szCs w:val="22"/>
              </w:rPr>
            </w:pPr>
            <w:r w:rsidRPr="00A20444">
              <w:rPr>
                <w:sz w:val="22"/>
                <w:szCs w:val="22"/>
              </w:rPr>
              <w:t>(P.S.2.1007)</w:t>
            </w:r>
          </w:p>
        </w:tc>
        <w:tc>
          <w:tcPr>
            <w:tcW w:w="3544" w:type="dxa"/>
          </w:tcPr>
          <w:p w14:paraId="31F2959F" w14:textId="77777777" w:rsidR="00A20444" w:rsidRPr="00A20444" w:rsidRDefault="00A20444" w:rsidP="00A20444">
            <w:pPr>
              <w:jc w:val="center"/>
              <w:rPr>
                <w:sz w:val="22"/>
                <w:szCs w:val="22"/>
              </w:rPr>
            </w:pPr>
            <w:r w:rsidRPr="00A20444">
              <w:rPr>
                <w:sz w:val="22"/>
                <w:szCs w:val="22"/>
              </w:rPr>
              <w:t>Įmonės</w:t>
            </w:r>
          </w:p>
        </w:tc>
        <w:tc>
          <w:tcPr>
            <w:tcW w:w="3119" w:type="dxa"/>
          </w:tcPr>
          <w:p w14:paraId="4262C84F" w14:textId="77777777" w:rsidR="00A20444" w:rsidRPr="00A20444" w:rsidRDefault="00A20444" w:rsidP="00A20444">
            <w:pPr>
              <w:jc w:val="center"/>
              <w:rPr>
                <w:sz w:val="22"/>
                <w:szCs w:val="22"/>
              </w:rPr>
            </w:pPr>
            <w:r w:rsidRPr="00A20444">
              <w:rPr>
                <w:sz w:val="22"/>
                <w:szCs w:val="22"/>
              </w:rPr>
              <w:t>228</w:t>
            </w:r>
          </w:p>
        </w:tc>
      </w:tr>
      <w:tr w:rsidR="00A20444" w:rsidRPr="00A20444" w14:paraId="1FADA83E" w14:textId="77777777" w:rsidTr="00A20444">
        <w:trPr>
          <w:trHeight w:val="389"/>
        </w:trPr>
        <w:tc>
          <w:tcPr>
            <w:tcW w:w="4390" w:type="dxa"/>
          </w:tcPr>
          <w:p w14:paraId="5FBBB6F8" w14:textId="77777777" w:rsidR="00A20444" w:rsidRPr="00A20444" w:rsidRDefault="00A20444" w:rsidP="00A20444">
            <w:pPr>
              <w:jc w:val="center"/>
              <w:rPr>
                <w:sz w:val="22"/>
                <w:szCs w:val="22"/>
              </w:rPr>
            </w:pPr>
            <w:r w:rsidRPr="00A20444">
              <w:rPr>
                <w:sz w:val="22"/>
                <w:szCs w:val="22"/>
              </w:rPr>
              <w:t xml:space="preserve">Metinis pirminės energijos suvartojimo kiekis (iš kurio: būstai, viešieji pastatai, įmonės, kita) </w:t>
            </w:r>
          </w:p>
        </w:tc>
        <w:tc>
          <w:tcPr>
            <w:tcW w:w="4110" w:type="dxa"/>
          </w:tcPr>
          <w:p w14:paraId="3F674393" w14:textId="77777777" w:rsidR="00A20444" w:rsidRPr="00A20444" w:rsidRDefault="00A20444" w:rsidP="00A20444">
            <w:pPr>
              <w:jc w:val="center"/>
              <w:rPr>
                <w:sz w:val="22"/>
                <w:szCs w:val="22"/>
              </w:rPr>
            </w:pPr>
            <w:r w:rsidRPr="00A20444">
              <w:rPr>
                <w:sz w:val="22"/>
                <w:szCs w:val="22"/>
              </w:rPr>
              <w:t>R-05-001-01-04-02-07</w:t>
            </w:r>
          </w:p>
          <w:p w14:paraId="7798456D" w14:textId="77777777" w:rsidR="00A20444" w:rsidRPr="00A20444" w:rsidRDefault="00A20444" w:rsidP="00A20444">
            <w:pPr>
              <w:jc w:val="center"/>
              <w:rPr>
                <w:sz w:val="22"/>
                <w:szCs w:val="22"/>
              </w:rPr>
            </w:pPr>
            <w:r w:rsidRPr="00A20444">
              <w:rPr>
                <w:sz w:val="22"/>
                <w:szCs w:val="22"/>
              </w:rPr>
              <w:t>(R.B.2.2026)</w:t>
            </w:r>
          </w:p>
        </w:tc>
        <w:tc>
          <w:tcPr>
            <w:tcW w:w="3544" w:type="dxa"/>
          </w:tcPr>
          <w:p w14:paraId="27AC5D70" w14:textId="77777777" w:rsidR="00A20444" w:rsidRPr="00A20444" w:rsidRDefault="00A20444" w:rsidP="00A20444">
            <w:pPr>
              <w:jc w:val="center"/>
              <w:rPr>
                <w:sz w:val="22"/>
                <w:szCs w:val="22"/>
              </w:rPr>
            </w:pPr>
            <w:r w:rsidRPr="00A20444">
              <w:rPr>
                <w:sz w:val="22"/>
                <w:szCs w:val="22"/>
              </w:rPr>
              <w:t>MWh/per metus</w:t>
            </w:r>
          </w:p>
        </w:tc>
        <w:tc>
          <w:tcPr>
            <w:tcW w:w="3119" w:type="dxa"/>
          </w:tcPr>
          <w:p w14:paraId="1A894876" w14:textId="77777777" w:rsidR="00A20444" w:rsidRPr="00A20444" w:rsidRDefault="00A20444" w:rsidP="00A20444">
            <w:pPr>
              <w:jc w:val="center"/>
              <w:rPr>
                <w:sz w:val="22"/>
                <w:szCs w:val="22"/>
              </w:rPr>
            </w:pPr>
            <w:r w:rsidRPr="00A20444">
              <w:rPr>
                <w:sz w:val="22"/>
                <w:szCs w:val="22"/>
              </w:rPr>
              <w:t>635 435</w:t>
            </w:r>
          </w:p>
        </w:tc>
      </w:tr>
      <w:tr w:rsidR="00BA49B6" w:rsidRPr="00A20444" w14:paraId="5562A65B" w14:textId="77777777" w:rsidTr="00A20444">
        <w:trPr>
          <w:trHeight w:val="554"/>
        </w:trPr>
        <w:tc>
          <w:tcPr>
            <w:tcW w:w="4390" w:type="dxa"/>
          </w:tcPr>
          <w:p w14:paraId="0B2F5826" w14:textId="3F94B655" w:rsidR="00BA49B6" w:rsidRPr="00A20444" w:rsidRDefault="00BA49B6" w:rsidP="00A20444">
            <w:pPr>
              <w:jc w:val="center"/>
              <w:rPr>
                <w:sz w:val="22"/>
                <w:szCs w:val="22"/>
              </w:rPr>
            </w:pPr>
            <w:r w:rsidRPr="00BA49B6">
              <w:rPr>
                <w:sz w:val="22"/>
                <w:szCs w:val="22"/>
              </w:rPr>
              <w:t>Metinis pirminės energijos suvartojimo kiekis (iš kurio: įmonės)</w:t>
            </w:r>
          </w:p>
        </w:tc>
        <w:tc>
          <w:tcPr>
            <w:tcW w:w="4110" w:type="dxa"/>
          </w:tcPr>
          <w:p w14:paraId="2EFEB9A6" w14:textId="77777777" w:rsidR="00BA49B6" w:rsidRPr="004A7EF7" w:rsidRDefault="00BA49B6" w:rsidP="00A20444">
            <w:pPr>
              <w:jc w:val="center"/>
              <w:rPr>
                <w:bCs/>
                <w:sz w:val="22"/>
                <w:szCs w:val="22"/>
              </w:rPr>
            </w:pPr>
            <w:r w:rsidRPr="004A7EF7">
              <w:rPr>
                <w:bCs/>
                <w:sz w:val="22"/>
                <w:szCs w:val="22"/>
              </w:rPr>
              <w:t>R-05-001-01-04-02-10</w:t>
            </w:r>
          </w:p>
          <w:p w14:paraId="32556C31" w14:textId="4B1B7FE5" w:rsidR="00BA49B6" w:rsidRPr="00A20444" w:rsidRDefault="00BA49B6" w:rsidP="00A20444">
            <w:pPr>
              <w:jc w:val="center"/>
              <w:rPr>
                <w:sz w:val="22"/>
                <w:szCs w:val="22"/>
              </w:rPr>
            </w:pPr>
            <w:r w:rsidRPr="004A7EF7">
              <w:rPr>
                <w:bCs/>
                <w:sz w:val="22"/>
                <w:szCs w:val="22"/>
              </w:rPr>
              <w:t>(</w:t>
            </w:r>
            <w:r w:rsidR="004A7EF7" w:rsidRPr="004A7EF7">
              <w:rPr>
                <w:bCs/>
                <w:sz w:val="22"/>
                <w:szCs w:val="22"/>
              </w:rPr>
              <w:t>R.B.2.2026.3)</w:t>
            </w:r>
          </w:p>
        </w:tc>
        <w:tc>
          <w:tcPr>
            <w:tcW w:w="3544" w:type="dxa"/>
          </w:tcPr>
          <w:p w14:paraId="12246B18" w14:textId="4F636FC3" w:rsidR="00BA49B6" w:rsidRPr="00A20444" w:rsidRDefault="00BA49B6" w:rsidP="00A20444">
            <w:pPr>
              <w:jc w:val="center"/>
              <w:rPr>
                <w:sz w:val="22"/>
                <w:szCs w:val="22"/>
              </w:rPr>
            </w:pPr>
            <w:r w:rsidRPr="00BA49B6">
              <w:rPr>
                <w:sz w:val="22"/>
                <w:szCs w:val="22"/>
              </w:rPr>
              <w:t>MWh/per metus</w:t>
            </w:r>
          </w:p>
        </w:tc>
        <w:tc>
          <w:tcPr>
            <w:tcW w:w="3119" w:type="dxa"/>
          </w:tcPr>
          <w:p w14:paraId="1A2D42A6" w14:textId="1F7F6253" w:rsidR="00BA49B6" w:rsidRPr="00A20444" w:rsidRDefault="00BA49B6" w:rsidP="00A20444">
            <w:pPr>
              <w:jc w:val="center"/>
              <w:rPr>
                <w:sz w:val="22"/>
                <w:szCs w:val="22"/>
              </w:rPr>
            </w:pPr>
            <w:r w:rsidRPr="00BA49B6">
              <w:rPr>
                <w:sz w:val="22"/>
                <w:szCs w:val="22"/>
              </w:rPr>
              <w:t>n/a</w:t>
            </w:r>
          </w:p>
        </w:tc>
      </w:tr>
      <w:tr w:rsidR="00A20444" w:rsidRPr="00A20444" w14:paraId="193C8878" w14:textId="77777777" w:rsidTr="00A20444">
        <w:trPr>
          <w:trHeight w:val="554"/>
        </w:trPr>
        <w:tc>
          <w:tcPr>
            <w:tcW w:w="4390" w:type="dxa"/>
          </w:tcPr>
          <w:p w14:paraId="641C100A" w14:textId="77777777" w:rsidR="00A20444" w:rsidRPr="00A20444" w:rsidRDefault="00A20444" w:rsidP="00A20444">
            <w:pPr>
              <w:jc w:val="center"/>
              <w:rPr>
                <w:sz w:val="22"/>
                <w:szCs w:val="22"/>
              </w:rPr>
            </w:pPr>
            <w:r w:rsidRPr="00A20444">
              <w:rPr>
                <w:sz w:val="22"/>
                <w:szCs w:val="22"/>
              </w:rPr>
              <w:t xml:space="preserve">Numatomas išmetamas šiltnamio efektą sukeliančių dujų kiekis </w:t>
            </w:r>
          </w:p>
        </w:tc>
        <w:tc>
          <w:tcPr>
            <w:tcW w:w="4110" w:type="dxa"/>
          </w:tcPr>
          <w:p w14:paraId="23A02E58" w14:textId="77777777" w:rsidR="00A20444" w:rsidRPr="00A20444" w:rsidRDefault="00A20444" w:rsidP="00A20444">
            <w:pPr>
              <w:jc w:val="center"/>
              <w:rPr>
                <w:sz w:val="22"/>
                <w:szCs w:val="22"/>
              </w:rPr>
            </w:pPr>
            <w:r w:rsidRPr="00A20444">
              <w:rPr>
                <w:sz w:val="22"/>
                <w:szCs w:val="22"/>
              </w:rPr>
              <w:t>R-05-001-01-04-02-12</w:t>
            </w:r>
          </w:p>
          <w:p w14:paraId="531EB039" w14:textId="77777777" w:rsidR="00A20444" w:rsidRPr="00A20444" w:rsidRDefault="00A20444" w:rsidP="00A20444">
            <w:pPr>
              <w:jc w:val="center"/>
              <w:rPr>
                <w:sz w:val="22"/>
                <w:szCs w:val="22"/>
              </w:rPr>
            </w:pPr>
            <w:r w:rsidRPr="00A20444">
              <w:rPr>
                <w:sz w:val="22"/>
                <w:szCs w:val="22"/>
              </w:rPr>
              <w:t>(R.B.2.2029)</w:t>
            </w:r>
          </w:p>
        </w:tc>
        <w:tc>
          <w:tcPr>
            <w:tcW w:w="3544" w:type="dxa"/>
          </w:tcPr>
          <w:p w14:paraId="5B5B54C5" w14:textId="77777777" w:rsidR="00A20444" w:rsidRPr="00A20444" w:rsidRDefault="00A20444" w:rsidP="00A20444">
            <w:pPr>
              <w:jc w:val="center"/>
              <w:rPr>
                <w:sz w:val="22"/>
                <w:szCs w:val="22"/>
              </w:rPr>
            </w:pPr>
            <w:r w:rsidRPr="00A20444">
              <w:rPr>
                <w:sz w:val="22"/>
                <w:szCs w:val="22"/>
              </w:rPr>
              <w:t>tCO2/per metus</w:t>
            </w:r>
          </w:p>
        </w:tc>
        <w:tc>
          <w:tcPr>
            <w:tcW w:w="3119" w:type="dxa"/>
          </w:tcPr>
          <w:p w14:paraId="59CFF024" w14:textId="77777777" w:rsidR="00A20444" w:rsidRPr="00A20444" w:rsidRDefault="00A20444" w:rsidP="00A20444">
            <w:pPr>
              <w:jc w:val="center"/>
              <w:rPr>
                <w:sz w:val="22"/>
                <w:szCs w:val="22"/>
              </w:rPr>
            </w:pPr>
            <w:r w:rsidRPr="00A20444">
              <w:rPr>
                <w:sz w:val="22"/>
                <w:szCs w:val="22"/>
              </w:rPr>
              <w:t>266 883</w:t>
            </w:r>
          </w:p>
        </w:tc>
      </w:tr>
    </w:tbl>
    <w:p w14:paraId="71441721" w14:textId="77777777" w:rsidR="008C7905" w:rsidRDefault="008C7905">
      <w:pPr>
        <w:jc w:val="both"/>
        <w:rPr>
          <w:bCs/>
          <w:szCs w:val="24"/>
        </w:rPr>
      </w:pPr>
    </w:p>
    <w:p w14:paraId="3F155978" w14:textId="77777777" w:rsidR="006B1A56" w:rsidRDefault="006B1A56">
      <w:pPr>
        <w:jc w:val="both"/>
        <w:rPr>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C5712C" w14:paraId="147D0B63" w14:textId="77777777">
        <w:tc>
          <w:tcPr>
            <w:tcW w:w="15155" w:type="dxa"/>
            <w:gridSpan w:val="13"/>
            <w:vAlign w:val="center"/>
          </w:tcPr>
          <w:p w14:paraId="6A10759E" w14:textId="77777777" w:rsidR="00C5712C" w:rsidRDefault="00C5712C">
            <w:pPr>
              <w:jc w:val="center"/>
              <w:rPr>
                <w:b/>
                <w:sz w:val="22"/>
                <w:szCs w:val="22"/>
              </w:rPr>
            </w:pPr>
            <w:r>
              <w:rPr>
                <w:b/>
                <w:sz w:val="22"/>
                <w:szCs w:val="22"/>
              </w:rPr>
              <w:t>VEIKLOS AR POVEIKLĖS, KURIOMS NUSTATOMOS PROJEKTŲ FINANSAVIMO SĄLYGOS</w:t>
            </w:r>
          </w:p>
        </w:tc>
      </w:tr>
      <w:tr w:rsidR="00C5712C" w14:paraId="600593E5" w14:textId="77777777">
        <w:tc>
          <w:tcPr>
            <w:tcW w:w="1110" w:type="dxa"/>
            <w:vAlign w:val="center"/>
          </w:tcPr>
          <w:p w14:paraId="1C2A9867" w14:textId="77777777" w:rsidR="00C5712C" w:rsidRDefault="00C5712C">
            <w:pPr>
              <w:jc w:val="center"/>
              <w:rPr>
                <w:b/>
                <w:sz w:val="20"/>
              </w:rPr>
            </w:pPr>
            <w:r>
              <w:rPr>
                <w:b/>
                <w:sz w:val="20"/>
              </w:rPr>
              <w:t xml:space="preserve">Veiklos ar </w:t>
            </w:r>
            <w:proofErr w:type="spellStart"/>
            <w:r>
              <w:rPr>
                <w:b/>
                <w:sz w:val="20"/>
              </w:rPr>
              <w:t>poveiklės</w:t>
            </w:r>
            <w:proofErr w:type="spellEnd"/>
            <w:r>
              <w:rPr>
                <w:b/>
                <w:sz w:val="20"/>
              </w:rPr>
              <w:t xml:space="preserve"> </w:t>
            </w:r>
            <w:r>
              <w:rPr>
                <w:b/>
                <w:sz w:val="20"/>
              </w:rPr>
              <w:lastRenderedPageBreak/>
              <w:t>pavadini-</w:t>
            </w:r>
            <w:proofErr w:type="spellStart"/>
            <w:r>
              <w:rPr>
                <w:b/>
                <w:sz w:val="20"/>
              </w:rPr>
              <w:t>mas</w:t>
            </w:r>
            <w:proofErr w:type="spellEnd"/>
          </w:p>
        </w:tc>
        <w:tc>
          <w:tcPr>
            <w:tcW w:w="1125" w:type="dxa"/>
            <w:vAlign w:val="center"/>
          </w:tcPr>
          <w:p w14:paraId="29256D2E" w14:textId="77777777" w:rsidR="00C5712C" w:rsidRDefault="00C5712C">
            <w:pPr>
              <w:jc w:val="center"/>
              <w:rPr>
                <w:b/>
                <w:sz w:val="20"/>
              </w:rPr>
            </w:pPr>
            <w:proofErr w:type="spellStart"/>
            <w:r>
              <w:rPr>
                <w:b/>
                <w:sz w:val="20"/>
              </w:rPr>
              <w:lastRenderedPageBreak/>
              <w:t>Finansa</w:t>
            </w:r>
            <w:proofErr w:type="spellEnd"/>
            <w:r>
              <w:rPr>
                <w:b/>
                <w:sz w:val="20"/>
              </w:rPr>
              <w:t>-vimo šaltinis</w:t>
            </w:r>
          </w:p>
        </w:tc>
        <w:tc>
          <w:tcPr>
            <w:tcW w:w="1236" w:type="dxa"/>
            <w:vAlign w:val="center"/>
          </w:tcPr>
          <w:p w14:paraId="1BDA354F" w14:textId="77777777" w:rsidR="00C5712C" w:rsidRDefault="00C5712C">
            <w:pPr>
              <w:jc w:val="center"/>
              <w:rPr>
                <w:b/>
                <w:sz w:val="20"/>
              </w:rPr>
            </w:pPr>
            <w:r>
              <w:rPr>
                <w:b/>
                <w:bCs/>
                <w:sz w:val="20"/>
              </w:rPr>
              <w:t xml:space="preserve">Prioritetas ar </w:t>
            </w:r>
            <w:proofErr w:type="spellStart"/>
            <w:r>
              <w:rPr>
                <w:b/>
                <w:bCs/>
                <w:sz w:val="20"/>
              </w:rPr>
              <w:lastRenderedPageBreak/>
              <w:t>komponen</w:t>
            </w:r>
            <w:proofErr w:type="spellEnd"/>
            <w:r>
              <w:rPr>
                <w:b/>
                <w:bCs/>
                <w:sz w:val="20"/>
              </w:rPr>
              <w:t>-tas</w:t>
            </w:r>
          </w:p>
        </w:tc>
        <w:tc>
          <w:tcPr>
            <w:tcW w:w="1134" w:type="dxa"/>
            <w:vAlign w:val="center"/>
          </w:tcPr>
          <w:p w14:paraId="1D3BE900" w14:textId="77777777" w:rsidR="00C5712C" w:rsidRDefault="00C5712C">
            <w:pPr>
              <w:jc w:val="center"/>
              <w:rPr>
                <w:b/>
                <w:sz w:val="20"/>
              </w:rPr>
            </w:pPr>
            <w:proofErr w:type="spellStart"/>
            <w:r>
              <w:rPr>
                <w:b/>
                <w:bCs/>
                <w:sz w:val="20"/>
              </w:rPr>
              <w:lastRenderedPageBreak/>
              <w:t>Uždavi-nys</w:t>
            </w:r>
            <w:proofErr w:type="spellEnd"/>
            <w:r>
              <w:rPr>
                <w:b/>
                <w:bCs/>
                <w:sz w:val="20"/>
              </w:rPr>
              <w:t xml:space="preserve"> ar priemonė</w:t>
            </w:r>
          </w:p>
        </w:tc>
        <w:tc>
          <w:tcPr>
            <w:tcW w:w="1134" w:type="dxa"/>
            <w:vAlign w:val="center"/>
          </w:tcPr>
          <w:p w14:paraId="1E665B8D" w14:textId="77777777" w:rsidR="00C5712C" w:rsidRDefault="00C5712C">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57D2ECB0" w14:textId="77777777" w:rsidR="00C5712C" w:rsidRDefault="00C5712C">
            <w:pPr>
              <w:jc w:val="center"/>
              <w:rPr>
                <w:b/>
                <w:sz w:val="20"/>
              </w:rPr>
            </w:pPr>
            <w:r>
              <w:rPr>
                <w:b/>
                <w:sz w:val="20"/>
              </w:rPr>
              <w:t>Intervencinės priemonės kodas</w:t>
            </w:r>
          </w:p>
        </w:tc>
        <w:tc>
          <w:tcPr>
            <w:tcW w:w="1344" w:type="dxa"/>
            <w:vAlign w:val="center"/>
          </w:tcPr>
          <w:p w14:paraId="51CF0C2E" w14:textId="77777777" w:rsidR="00C5712C" w:rsidRDefault="00C5712C">
            <w:pPr>
              <w:jc w:val="center"/>
              <w:rPr>
                <w:b/>
                <w:bCs/>
                <w:sz w:val="20"/>
              </w:rPr>
            </w:pPr>
            <w:r>
              <w:rPr>
                <w:b/>
                <w:sz w:val="20"/>
              </w:rPr>
              <w:t xml:space="preserve">Regionas, kuriam priskiriama </w:t>
            </w:r>
            <w:r>
              <w:rPr>
                <w:b/>
                <w:sz w:val="20"/>
              </w:rPr>
              <w:lastRenderedPageBreak/>
              <w:t xml:space="preserve">veikla ar </w:t>
            </w:r>
            <w:proofErr w:type="spellStart"/>
            <w:r>
              <w:rPr>
                <w:b/>
                <w:sz w:val="20"/>
              </w:rPr>
              <w:t>poveiklė</w:t>
            </w:r>
            <w:proofErr w:type="spellEnd"/>
          </w:p>
        </w:tc>
        <w:tc>
          <w:tcPr>
            <w:tcW w:w="1080" w:type="dxa"/>
            <w:vAlign w:val="center"/>
          </w:tcPr>
          <w:p w14:paraId="0F131E4D" w14:textId="77777777" w:rsidR="00C5712C" w:rsidRDefault="00C5712C">
            <w:pPr>
              <w:jc w:val="center"/>
              <w:rPr>
                <w:b/>
                <w:sz w:val="20"/>
              </w:rPr>
            </w:pPr>
            <w:r>
              <w:rPr>
                <w:b/>
                <w:bCs/>
                <w:sz w:val="20"/>
              </w:rPr>
              <w:lastRenderedPageBreak/>
              <w:t>Paramos formos kodas</w:t>
            </w:r>
          </w:p>
        </w:tc>
        <w:tc>
          <w:tcPr>
            <w:tcW w:w="1344" w:type="dxa"/>
            <w:vAlign w:val="center"/>
          </w:tcPr>
          <w:p w14:paraId="6B7E1E6D" w14:textId="77777777" w:rsidR="00C5712C" w:rsidRDefault="00C5712C">
            <w:pPr>
              <w:jc w:val="center"/>
              <w:rPr>
                <w:b/>
                <w:sz w:val="20"/>
              </w:rPr>
            </w:pPr>
            <w:r>
              <w:rPr>
                <w:b/>
                <w:bCs/>
                <w:sz w:val="20"/>
              </w:rPr>
              <w:t xml:space="preserve">Pagrindinės teritorinės </w:t>
            </w:r>
            <w:r>
              <w:rPr>
                <w:b/>
                <w:bCs/>
                <w:sz w:val="20"/>
              </w:rPr>
              <w:lastRenderedPageBreak/>
              <w:t>srities kodas (-ai)</w:t>
            </w:r>
          </w:p>
        </w:tc>
        <w:tc>
          <w:tcPr>
            <w:tcW w:w="1051" w:type="dxa"/>
            <w:vAlign w:val="center"/>
          </w:tcPr>
          <w:p w14:paraId="60622D1D" w14:textId="77777777" w:rsidR="00C5712C" w:rsidRDefault="00C5712C">
            <w:pPr>
              <w:jc w:val="center"/>
              <w:rPr>
                <w:b/>
                <w:bCs/>
                <w:sz w:val="20"/>
              </w:rPr>
            </w:pPr>
            <w:proofErr w:type="spellStart"/>
            <w:r>
              <w:rPr>
                <w:b/>
                <w:bCs/>
                <w:sz w:val="20"/>
              </w:rPr>
              <w:lastRenderedPageBreak/>
              <w:t>Ekono</w:t>
            </w:r>
            <w:proofErr w:type="spellEnd"/>
            <w:r>
              <w:rPr>
                <w:b/>
                <w:bCs/>
                <w:sz w:val="20"/>
              </w:rPr>
              <w:t xml:space="preserve">-minės </w:t>
            </w:r>
            <w:r>
              <w:rPr>
                <w:b/>
                <w:bCs/>
                <w:sz w:val="20"/>
              </w:rPr>
              <w:lastRenderedPageBreak/>
              <w:t xml:space="preserve">veiklos kodas </w:t>
            </w:r>
          </w:p>
          <w:p w14:paraId="31699292" w14:textId="77777777" w:rsidR="00C5712C" w:rsidRDefault="00C5712C">
            <w:pPr>
              <w:jc w:val="center"/>
              <w:rPr>
                <w:b/>
                <w:sz w:val="20"/>
              </w:rPr>
            </w:pPr>
            <w:r>
              <w:rPr>
                <w:b/>
                <w:bCs/>
                <w:sz w:val="20"/>
              </w:rPr>
              <w:t>(-ai)</w:t>
            </w:r>
          </w:p>
        </w:tc>
        <w:tc>
          <w:tcPr>
            <w:tcW w:w="1132" w:type="dxa"/>
            <w:vAlign w:val="center"/>
          </w:tcPr>
          <w:p w14:paraId="3A28A722" w14:textId="77777777" w:rsidR="00C5712C" w:rsidRDefault="00C5712C">
            <w:pPr>
              <w:jc w:val="center"/>
              <w:rPr>
                <w:b/>
                <w:bCs/>
                <w:sz w:val="20"/>
              </w:rPr>
            </w:pPr>
            <w:r>
              <w:rPr>
                <w:b/>
                <w:bCs/>
                <w:sz w:val="20"/>
              </w:rPr>
              <w:lastRenderedPageBreak/>
              <w:t xml:space="preserve">„Europos socialinio fondo +“ </w:t>
            </w:r>
            <w:r>
              <w:rPr>
                <w:b/>
                <w:bCs/>
                <w:sz w:val="20"/>
              </w:rPr>
              <w:lastRenderedPageBreak/>
              <w:t>(toliau – ESF+) antrinių temų kodai</w:t>
            </w:r>
          </w:p>
        </w:tc>
        <w:tc>
          <w:tcPr>
            <w:tcW w:w="859" w:type="dxa"/>
            <w:vAlign w:val="center"/>
          </w:tcPr>
          <w:p w14:paraId="44A090C1" w14:textId="77777777" w:rsidR="00C5712C" w:rsidRDefault="00C5712C">
            <w:pPr>
              <w:jc w:val="center"/>
              <w:rPr>
                <w:b/>
                <w:bCs/>
                <w:sz w:val="20"/>
              </w:rPr>
            </w:pPr>
            <w:r>
              <w:rPr>
                <w:b/>
                <w:bCs/>
                <w:sz w:val="20"/>
              </w:rPr>
              <w:lastRenderedPageBreak/>
              <w:t>Lyčių lygybės mat-</w:t>
            </w:r>
            <w:proofErr w:type="spellStart"/>
            <w:r>
              <w:rPr>
                <w:b/>
                <w:bCs/>
                <w:sz w:val="20"/>
              </w:rPr>
              <w:lastRenderedPageBreak/>
              <w:t>mens</w:t>
            </w:r>
            <w:proofErr w:type="spellEnd"/>
            <w:r>
              <w:rPr>
                <w:b/>
                <w:bCs/>
                <w:sz w:val="20"/>
              </w:rPr>
              <w:t xml:space="preserve"> kodas</w:t>
            </w:r>
          </w:p>
        </w:tc>
        <w:tc>
          <w:tcPr>
            <w:tcW w:w="1149" w:type="dxa"/>
            <w:vAlign w:val="center"/>
          </w:tcPr>
          <w:p w14:paraId="5EDE07F0" w14:textId="77777777" w:rsidR="00C5712C" w:rsidRDefault="00C5712C">
            <w:pPr>
              <w:jc w:val="center"/>
              <w:rPr>
                <w:b/>
                <w:sz w:val="20"/>
              </w:rPr>
            </w:pPr>
            <w:proofErr w:type="spellStart"/>
            <w:r>
              <w:rPr>
                <w:b/>
                <w:sz w:val="20"/>
              </w:rPr>
              <w:lastRenderedPageBreak/>
              <w:t>Nepanau-dotos</w:t>
            </w:r>
            <w:proofErr w:type="spellEnd"/>
            <w:r>
              <w:rPr>
                <w:b/>
                <w:sz w:val="20"/>
              </w:rPr>
              <w:t xml:space="preserve"> </w:t>
            </w:r>
            <w:proofErr w:type="spellStart"/>
            <w:r>
              <w:rPr>
                <w:b/>
                <w:sz w:val="20"/>
              </w:rPr>
              <w:t>Ekonomi-</w:t>
            </w:r>
            <w:r>
              <w:rPr>
                <w:b/>
                <w:sz w:val="20"/>
              </w:rPr>
              <w:lastRenderedPageBreak/>
              <w:t>kos</w:t>
            </w:r>
            <w:proofErr w:type="spellEnd"/>
            <w:r>
              <w:rPr>
                <w:b/>
                <w:sz w:val="20"/>
              </w:rPr>
              <w:t xml:space="preserve"> gaivinimo ir atsparumo didinimo priemonės lėšos</w:t>
            </w:r>
          </w:p>
          <w:p w14:paraId="06E37B80" w14:textId="77777777" w:rsidR="00C5712C" w:rsidRDefault="00C5712C">
            <w:pPr>
              <w:jc w:val="center"/>
              <w:rPr>
                <w:b/>
                <w:bCs/>
                <w:sz w:val="20"/>
              </w:rPr>
            </w:pPr>
            <w:r>
              <w:rPr>
                <w:b/>
                <w:sz w:val="20"/>
              </w:rPr>
              <w:t>(Taip / Ne)</w:t>
            </w:r>
          </w:p>
        </w:tc>
      </w:tr>
      <w:tr w:rsidR="0073321A" w:rsidRPr="00BF60AC" w14:paraId="0B1E06C0" w14:textId="77777777" w:rsidTr="00177798">
        <w:trPr>
          <w:trHeight w:val="2438"/>
        </w:trPr>
        <w:tc>
          <w:tcPr>
            <w:tcW w:w="1110" w:type="dxa"/>
            <w:tcMar>
              <w:left w:w="28" w:type="dxa"/>
              <w:right w:w="28" w:type="dxa"/>
            </w:tcMar>
          </w:tcPr>
          <w:p w14:paraId="182470F0" w14:textId="376750A0" w:rsidR="0073321A" w:rsidRPr="00A20444" w:rsidRDefault="0073321A" w:rsidP="0073321A">
            <w:pPr>
              <w:spacing w:line="0" w:lineRule="atLeast"/>
              <w:jc w:val="center"/>
              <w:rPr>
                <w:bCs/>
                <w:iCs/>
                <w:sz w:val="20"/>
                <w:lang w:bidi="lt-LT"/>
              </w:rPr>
            </w:pPr>
            <w:r>
              <w:rPr>
                <w:bCs/>
                <w:iCs/>
                <w:sz w:val="20"/>
                <w:lang w:bidi="lt-LT"/>
              </w:rPr>
              <w:lastRenderedPageBreak/>
              <w:t xml:space="preserve">3.2. </w:t>
            </w:r>
            <w:r w:rsidRPr="00A20444">
              <w:rPr>
                <w:bCs/>
                <w:iCs/>
                <w:sz w:val="20"/>
                <w:lang w:bidi="lt-LT"/>
              </w:rPr>
              <w:t xml:space="preserve">Didinti </w:t>
            </w:r>
            <w:r>
              <w:rPr>
                <w:bCs/>
                <w:iCs/>
                <w:sz w:val="20"/>
                <w:lang w:bidi="lt-LT"/>
              </w:rPr>
              <w:t>EVE</w:t>
            </w:r>
            <w:r w:rsidRPr="00A20444">
              <w:rPr>
                <w:bCs/>
                <w:iCs/>
                <w:sz w:val="20"/>
                <w:lang w:bidi="lt-LT"/>
              </w:rPr>
              <w:t xml:space="preserve"> pramonės įmonėse</w:t>
            </w:r>
          </w:p>
          <w:p w14:paraId="490D61B5" w14:textId="2882B0E1" w:rsidR="0073321A" w:rsidRPr="00FD6E01" w:rsidRDefault="0073321A" w:rsidP="0073321A">
            <w:pPr>
              <w:spacing w:line="0" w:lineRule="atLeast"/>
              <w:jc w:val="center"/>
              <w:rPr>
                <w:iCs/>
                <w:sz w:val="18"/>
                <w:szCs w:val="18"/>
              </w:rPr>
            </w:pPr>
            <w:r w:rsidRPr="00A20444">
              <w:rPr>
                <w:bCs/>
                <w:iCs/>
                <w:sz w:val="20"/>
                <w:lang w:bidi="lt-LT"/>
              </w:rPr>
              <w:t>(</w:t>
            </w:r>
            <w:r w:rsidRPr="0073321A">
              <w:rPr>
                <w:bCs/>
                <w:iCs/>
                <w:sz w:val="20"/>
                <w:lang w:bidi="lt-LT"/>
              </w:rPr>
              <w:t>Vidurio ir vakarų Lietuvos regionas</w:t>
            </w:r>
            <w:r w:rsidRPr="00A20444">
              <w:rPr>
                <w:bCs/>
                <w:iCs/>
                <w:sz w:val="20"/>
                <w:lang w:bidi="lt-LT"/>
              </w:rPr>
              <w:t>)</w:t>
            </w:r>
          </w:p>
          <w:p w14:paraId="09FC8838" w14:textId="77777777" w:rsidR="0073321A" w:rsidRPr="00FD6E01" w:rsidRDefault="0073321A" w:rsidP="0073321A">
            <w:pPr>
              <w:ind w:firstLine="48"/>
              <w:jc w:val="center"/>
              <w:rPr>
                <w:iCs/>
                <w:sz w:val="18"/>
                <w:szCs w:val="18"/>
              </w:rPr>
            </w:pPr>
          </w:p>
        </w:tc>
        <w:tc>
          <w:tcPr>
            <w:tcW w:w="1125" w:type="dxa"/>
            <w:tcBorders>
              <w:top w:val="single" w:sz="4" w:space="0" w:color="auto"/>
              <w:left w:val="single" w:sz="4" w:space="0" w:color="auto"/>
              <w:bottom w:val="single" w:sz="4" w:space="0" w:color="auto"/>
              <w:right w:val="single" w:sz="4" w:space="0" w:color="auto"/>
            </w:tcBorders>
            <w:tcMar>
              <w:left w:w="28" w:type="dxa"/>
              <w:right w:w="28" w:type="dxa"/>
            </w:tcMar>
          </w:tcPr>
          <w:p w14:paraId="50FA4377" w14:textId="7E98C283" w:rsidR="0073321A" w:rsidRPr="00FD6E01" w:rsidRDefault="0073321A" w:rsidP="0073321A">
            <w:pPr>
              <w:jc w:val="center"/>
              <w:rPr>
                <w:bCs/>
                <w:iCs/>
                <w:sz w:val="18"/>
                <w:szCs w:val="18"/>
              </w:rPr>
            </w:pPr>
            <w:r>
              <w:rPr>
                <w:sz w:val="20"/>
              </w:rPr>
              <w:t>Investicijų programa</w:t>
            </w:r>
          </w:p>
        </w:tc>
        <w:tc>
          <w:tcPr>
            <w:tcW w:w="1236" w:type="dxa"/>
            <w:tcBorders>
              <w:top w:val="single" w:sz="4" w:space="0" w:color="auto"/>
              <w:left w:val="single" w:sz="4" w:space="0" w:color="auto"/>
              <w:bottom w:val="single" w:sz="4" w:space="0" w:color="auto"/>
              <w:right w:val="single" w:sz="4" w:space="0" w:color="auto"/>
            </w:tcBorders>
            <w:tcMar>
              <w:left w:w="28" w:type="dxa"/>
              <w:right w:w="28" w:type="dxa"/>
            </w:tcMar>
          </w:tcPr>
          <w:p w14:paraId="1A6843FC" w14:textId="77777777" w:rsidR="0073321A" w:rsidRDefault="0073321A" w:rsidP="0073321A">
            <w:pPr>
              <w:spacing w:line="256" w:lineRule="auto"/>
              <w:jc w:val="center"/>
              <w:rPr>
                <w:sz w:val="20"/>
              </w:rPr>
            </w:pPr>
            <w:r>
              <w:rPr>
                <w:sz w:val="20"/>
                <w:lang w:val="en-US"/>
              </w:rPr>
              <w:t>2</w:t>
            </w:r>
          </w:p>
          <w:p w14:paraId="2D04CE2D" w14:textId="77777777" w:rsidR="0073321A" w:rsidRDefault="0073321A" w:rsidP="0073321A">
            <w:pPr>
              <w:spacing w:line="256" w:lineRule="auto"/>
              <w:jc w:val="center"/>
              <w:rPr>
                <w:i/>
                <w:iCs/>
                <w:sz w:val="18"/>
                <w:szCs w:val="22"/>
              </w:rPr>
            </w:pPr>
          </w:p>
          <w:p w14:paraId="2C666499" w14:textId="77777777" w:rsidR="0073321A" w:rsidRDefault="0073321A" w:rsidP="0073321A">
            <w:pPr>
              <w:spacing w:line="256" w:lineRule="auto"/>
              <w:jc w:val="center"/>
              <w:rPr>
                <w:i/>
                <w:iCs/>
                <w:sz w:val="18"/>
                <w:szCs w:val="22"/>
              </w:rPr>
            </w:pPr>
          </w:p>
          <w:p w14:paraId="6F2E09A9" w14:textId="77777777" w:rsidR="0073321A" w:rsidRDefault="0073321A" w:rsidP="0073321A">
            <w:pPr>
              <w:spacing w:line="256" w:lineRule="auto"/>
              <w:jc w:val="center"/>
              <w:rPr>
                <w:i/>
                <w:iCs/>
                <w:sz w:val="18"/>
                <w:szCs w:val="22"/>
              </w:rPr>
            </w:pPr>
          </w:p>
          <w:p w14:paraId="54358E8E" w14:textId="77777777" w:rsidR="0073321A" w:rsidRDefault="0073321A" w:rsidP="0073321A">
            <w:pPr>
              <w:spacing w:line="256" w:lineRule="auto"/>
              <w:jc w:val="center"/>
              <w:rPr>
                <w:i/>
                <w:iCs/>
                <w:sz w:val="18"/>
                <w:szCs w:val="22"/>
              </w:rPr>
            </w:pPr>
          </w:p>
          <w:p w14:paraId="25AAC8A9" w14:textId="77777777" w:rsidR="0073321A" w:rsidRDefault="0073321A" w:rsidP="0073321A">
            <w:pPr>
              <w:spacing w:line="256" w:lineRule="auto"/>
              <w:jc w:val="center"/>
              <w:rPr>
                <w:i/>
                <w:iCs/>
                <w:sz w:val="18"/>
                <w:szCs w:val="22"/>
              </w:rPr>
            </w:pPr>
          </w:p>
          <w:p w14:paraId="23E0C487" w14:textId="77777777" w:rsidR="0073321A" w:rsidRDefault="0073321A" w:rsidP="0073321A">
            <w:pPr>
              <w:spacing w:line="256" w:lineRule="auto"/>
              <w:jc w:val="center"/>
              <w:rPr>
                <w:i/>
                <w:iCs/>
                <w:sz w:val="18"/>
                <w:szCs w:val="22"/>
              </w:rPr>
            </w:pPr>
          </w:p>
          <w:p w14:paraId="00E02D50" w14:textId="77777777" w:rsidR="0073321A" w:rsidRDefault="0073321A" w:rsidP="0073321A">
            <w:pPr>
              <w:spacing w:line="256" w:lineRule="auto"/>
              <w:jc w:val="center"/>
              <w:rPr>
                <w:i/>
                <w:iCs/>
                <w:sz w:val="18"/>
                <w:szCs w:val="22"/>
              </w:rPr>
            </w:pPr>
          </w:p>
          <w:p w14:paraId="3337075E" w14:textId="77777777" w:rsidR="0073321A" w:rsidRDefault="0073321A" w:rsidP="0073321A">
            <w:pPr>
              <w:spacing w:line="256" w:lineRule="auto"/>
              <w:jc w:val="center"/>
              <w:rPr>
                <w:i/>
                <w:iCs/>
                <w:sz w:val="18"/>
                <w:szCs w:val="22"/>
              </w:rPr>
            </w:pPr>
          </w:p>
          <w:p w14:paraId="0CC1FD80" w14:textId="77777777" w:rsidR="0073321A" w:rsidRDefault="0073321A" w:rsidP="0073321A">
            <w:pPr>
              <w:jc w:val="center"/>
              <w:rPr>
                <w:i/>
                <w:sz w:val="18"/>
                <w:szCs w:val="18"/>
              </w:rPr>
            </w:pP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6122688E" w14:textId="77777777" w:rsidR="0073321A" w:rsidRDefault="0073321A" w:rsidP="0073321A">
            <w:pPr>
              <w:spacing w:line="256" w:lineRule="auto"/>
              <w:jc w:val="center"/>
              <w:rPr>
                <w:iCs/>
                <w:sz w:val="20"/>
              </w:rPr>
            </w:pPr>
            <w:r>
              <w:rPr>
                <w:iCs/>
                <w:sz w:val="20"/>
              </w:rPr>
              <w:t xml:space="preserve">2.1. </w:t>
            </w:r>
          </w:p>
          <w:p w14:paraId="0011F8E7" w14:textId="77777777" w:rsidR="0073321A" w:rsidRDefault="0073321A" w:rsidP="0073321A">
            <w:pPr>
              <w:spacing w:line="256" w:lineRule="auto"/>
              <w:jc w:val="center"/>
              <w:rPr>
                <w:i/>
                <w:sz w:val="18"/>
              </w:rPr>
            </w:pPr>
          </w:p>
          <w:p w14:paraId="4C866187" w14:textId="77777777" w:rsidR="0073321A" w:rsidRDefault="0073321A" w:rsidP="0073321A">
            <w:pPr>
              <w:spacing w:line="256" w:lineRule="auto"/>
              <w:rPr>
                <w:i/>
                <w:sz w:val="18"/>
              </w:rPr>
            </w:pPr>
          </w:p>
          <w:p w14:paraId="5A5846F1" w14:textId="77777777" w:rsidR="0073321A" w:rsidRDefault="0073321A" w:rsidP="0073321A">
            <w:pPr>
              <w:spacing w:line="256" w:lineRule="auto"/>
              <w:rPr>
                <w:i/>
                <w:sz w:val="18"/>
              </w:rPr>
            </w:pPr>
          </w:p>
          <w:p w14:paraId="07A67D4C" w14:textId="77777777" w:rsidR="0073321A" w:rsidRDefault="0073321A" w:rsidP="0073321A">
            <w:pPr>
              <w:spacing w:line="256" w:lineRule="auto"/>
              <w:rPr>
                <w:i/>
                <w:sz w:val="18"/>
              </w:rPr>
            </w:pPr>
          </w:p>
          <w:p w14:paraId="192175BF" w14:textId="77777777" w:rsidR="0073321A" w:rsidRDefault="0073321A" w:rsidP="0073321A">
            <w:pPr>
              <w:spacing w:line="256" w:lineRule="auto"/>
              <w:rPr>
                <w:i/>
                <w:sz w:val="18"/>
              </w:rPr>
            </w:pPr>
          </w:p>
          <w:p w14:paraId="33AEEF83" w14:textId="77777777" w:rsidR="0073321A" w:rsidRDefault="0073321A" w:rsidP="0073321A">
            <w:pPr>
              <w:spacing w:line="256" w:lineRule="auto"/>
              <w:rPr>
                <w:i/>
                <w:sz w:val="18"/>
              </w:rPr>
            </w:pPr>
          </w:p>
          <w:p w14:paraId="5927473C" w14:textId="77777777" w:rsidR="0073321A" w:rsidRDefault="0073321A" w:rsidP="0073321A">
            <w:pPr>
              <w:spacing w:line="256" w:lineRule="auto"/>
              <w:rPr>
                <w:i/>
                <w:sz w:val="18"/>
              </w:rPr>
            </w:pPr>
          </w:p>
          <w:p w14:paraId="52E4B00C" w14:textId="77777777" w:rsidR="0073321A" w:rsidRDefault="0073321A" w:rsidP="0073321A">
            <w:pPr>
              <w:spacing w:line="256" w:lineRule="auto"/>
              <w:rPr>
                <w:i/>
                <w:sz w:val="18"/>
              </w:rPr>
            </w:pPr>
          </w:p>
          <w:p w14:paraId="2A42A1BD" w14:textId="77777777" w:rsidR="0073321A" w:rsidRDefault="0073321A" w:rsidP="0073321A">
            <w:pPr>
              <w:spacing w:line="256" w:lineRule="auto"/>
              <w:rPr>
                <w:i/>
                <w:sz w:val="18"/>
              </w:rPr>
            </w:pPr>
          </w:p>
          <w:p w14:paraId="461038BF" w14:textId="77777777" w:rsidR="0073321A" w:rsidRDefault="0073321A" w:rsidP="0073321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0886F960" w14:textId="5943A048" w:rsidR="0073321A" w:rsidRPr="00C12434" w:rsidRDefault="0073321A" w:rsidP="00BD6AB6">
            <w:pPr>
              <w:spacing w:line="0" w:lineRule="atLeast"/>
              <w:jc w:val="center"/>
              <w:rPr>
                <w:iCs/>
                <w:sz w:val="18"/>
                <w:szCs w:val="18"/>
              </w:rPr>
            </w:pPr>
            <w:r w:rsidRPr="00421403">
              <w:rPr>
                <w:bCs/>
                <w:iCs/>
                <w:sz w:val="20"/>
                <w:lang w:bidi="lt-LT"/>
              </w:rPr>
              <w:t>2.1.4. Didinti EVE pramonės įmonėse</w:t>
            </w:r>
          </w:p>
        </w:tc>
        <w:tc>
          <w:tcPr>
            <w:tcW w:w="1457" w:type="dxa"/>
            <w:tcBorders>
              <w:top w:val="single" w:sz="4" w:space="0" w:color="auto"/>
              <w:left w:val="single" w:sz="4" w:space="0" w:color="auto"/>
              <w:bottom w:val="single" w:sz="4" w:space="0" w:color="auto"/>
              <w:right w:val="single" w:sz="4" w:space="0" w:color="auto"/>
            </w:tcBorders>
            <w:tcMar>
              <w:left w:w="28" w:type="dxa"/>
              <w:right w:w="28" w:type="dxa"/>
            </w:tcMar>
          </w:tcPr>
          <w:p w14:paraId="1268D515" w14:textId="77777777" w:rsidR="0073321A" w:rsidRDefault="0073321A" w:rsidP="0073321A">
            <w:pPr>
              <w:spacing w:line="256" w:lineRule="auto"/>
              <w:jc w:val="center"/>
              <w:rPr>
                <w:sz w:val="20"/>
              </w:rPr>
            </w:pPr>
            <w:r>
              <w:rPr>
                <w:sz w:val="20"/>
              </w:rPr>
              <w:t>040</w:t>
            </w:r>
          </w:p>
          <w:p w14:paraId="5AC341D2" w14:textId="77777777" w:rsidR="0073321A" w:rsidRDefault="0073321A" w:rsidP="0073321A">
            <w:pPr>
              <w:spacing w:line="256" w:lineRule="auto"/>
              <w:jc w:val="center"/>
              <w:rPr>
                <w:i/>
                <w:iCs/>
                <w:sz w:val="18"/>
              </w:rPr>
            </w:pPr>
          </w:p>
          <w:p w14:paraId="0FC1022A" w14:textId="77777777" w:rsidR="0073321A" w:rsidRDefault="0073321A" w:rsidP="0073321A">
            <w:pPr>
              <w:spacing w:line="256" w:lineRule="auto"/>
              <w:jc w:val="center"/>
              <w:rPr>
                <w:i/>
                <w:iCs/>
                <w:sz w:val="18"/>
              </w:rPr>
            </w:pPr>
          </w:p>
          <w:p w14:paraId="7A7CB5CF" w14:textId="77777777" w:rsidR="0073321A" w:rsidRDefault="0073321A" w:rsidP="0073321A">
            <w:pPr>
              <w:spacing w:line="256" w:lineRule="auto"/>
              <w:jc w:val="center"/>
              <w:rPr>
                <w:i/>
                <w:iCs/>
                <w:sz w:val="18"/>
              </w:rPr>
            </w:pPr>
          </w:p>
          <w:p w14:paraId="1D57BB04" w14:textId="77777777" w:rsidR="0073321A" w:rsidRDefault="0073321A" w:rsidP="0073321A">
            <w:pPr>
              <w:spacing w:line="256" w:lineRule="auto"/>
              <w:jc w:val="center"/>
              <w:rPr>
                <w:i/>
                <w:iCs/>
                <w:sz w:val="18"/>
              </w:rPr>
            </w:pPr>
          </w:p>
          <w:p w14:paraId="49AE42D2" w14:textId="77777777" w:rsidR="0073321A" w:rsidRDefault="0073321A" w:rsidP="0073321A">
            <w:pPr>
              <w:spacing w:line="256" w:lineRule="auto"/>
              <w:jc w:val="center"/>
              <w:rPr>
                <w:i/>
                <w:iCs/>
                <w:sz w:val="18"/>
              </w:rPr>
            </w:pPr>
          </w:p>
          <w:p w14:paraId="3D465F3C" w14:textId="77777777" w:rsidR="0073321A" w:rsidRDefault="0073321A" w:rsidP="0073321A">
            <w:pPr>
              <w:spacing w:line="256" w:lineRule="auto"/>
              <w:jc w:val="center"/>
              <w:rPr>
                <w:i/>
                <w:iCs/>
                <w:sz w:val="18"/>
              </w:rPr>
            </w:pPr>
          </w:p>
          <w:p w14:paraId="4FC05EAE" w14:textId="77777777" w:rsidR="0073321A" w:rsidRDefault="0073321A" w:rsidP="0073321A">
            <w:pPr>
              <w:spacing w:line="256" w:lineRule="auto"/>
              <w:jc w:val="center"/>
              <w:rPr>
                <w:i/>
                <w:iCs/>
                <w:sz w:val="18"/>
              </w:rPr>
            </w:pPr>
          </w:p>
          <w:p w14:paraId="21FD29E8" w14:textId="77777777" w:rsidR="0073321A" w:rsidRDefault="0073321A" w:rsidP="0073321A">
            <w:pPr>
              <w:spacing w:line="256" w:lineRule="auto"/>
              <w:jc w:val="center"/>
              <w:rPr>
                <w:i/>
                <w:iCs/>
                <w:sz w:val="18"/>
              </w:rPr>
            </w:pPr>
          </w:p>
          <w:p w14:paraId="083D63F4" w14:textId="77777777" w:rsidR="0073321A" w:rsidRDefault="0073321A" w:rsidP="0073321A">
            <w:pPr>
              <w:spacing w:line="256" w:lineRule="auto"/>
              <w:rPr>
                <w:i/>
                <w:iCs/>
                <w:sz w:val="18"/>
              </w:rPr>
            </w:pPr>
          </w:p>
          <w:p w14:paraId="22B455A9" w14:textId="77777777" w:rsidR="0073321A" w:rsidRDefault="0073321A" w:rsidP="0073321A">
            <w:pPr>
              <w:jc w:val="center"/>
              <w:rPr>
                <w:i/>
                <w:sz w:val="18"/>
                <w:szCs w:val="18"/>
              </w:rPr>
            </w:pP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363043BC" w14:textId="56E7BED7" w:rsidR="0073321A" w:rsidRPr="00421403" w:rsidRDefault="0073321A" w:rsidP="0073321A">
            <w:pPr>
              <w:spacing w:line="256" w:lineRule="auto"/>
              <w:jc w:val="center"/>
              <w:rPr>
                <w:sz w:val="20"/>
              </w:rPr>
            </w:pPr>
            <w:r w:rsidRPr="0073321A">
              <w:rPr>
                <w:sz w:val="20"/>
              </w:rPr>
              <w:t>Vidurio ir vakarų Lietuvos regionas</w:t>
            </w:r>
          </w:p>
          <w:p w14:paraId="74A350B2" w14:textId="77777777" w:rsidR="0073321A" w:rsidRDefault="0073321A" w:rsidP="0073321A">
            <w:pPr>
              <w:spacing w:line="256" w:lineRule="auto"/>
              <w:jc w:val="center"/>
              <w:rPr>
                <w:i/>
                <w:sz w:val="18"/>
                <w:szCs w:val="18"/>
              </w:rPr>
            </w:pPr>
          </w:p>
          <w:p w14:paraId="2E455B33" w14:textId="77777777" w:rsidR="0073321A" w:rsidRDefault="0073321A" w:rsidP="0073321A">
            <w:pPr>
              <w:jc w:val="center"/>
              <w:rPr>
                <w:i/>
                <w:sz w:val="18"/>
                <w:szCs w:val="18"/>
              </w:rPr>
            </w:pP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14:paraId="385BAEDB" w14:textId="77777777" w:rsidR="0073321A" w:rsidRDefault="0073321A" w:rsidP="0073321A">
            <w:pPr>
              <w:spacing w:line="256" w:lineRule="auto"/>
              <w:jc w:val="center"/>
              <w:rPr>
                <w:iCs/>
                <w:sz w:val="20"/>
              </w:rPr>
            </w:pPr>
            <w:r>
              <w:rPr>
                <w:iCs/>
                <w:sz w:val="20"/>
              </w:rPr>
              <w:t>01 – dotacija</w:t>
            </w:r>
          </w:p>
          <w:p w14:paraId="304FDA81" w14:textId="77777777" w:rsidR="0073321A" w:rsidRDefault="0073321A" w:rsidP="0073321A">
            <w:pPr>
              <w:spacing w:line="256" w:lineRule="auto"/>
              <w:jc w:val="center"/>
              <w:rPr>
                <w:i/>
                <w:sz w:val="18"/>
                <w:szCs w:val="22"/>
              </w:rPr>
            </w:pPr>
          </w:p>
          <w:p w14:paraId="027E63A1" w14:textId="77777777" w:rsidR="0073321A" w:rsidRDefault="0073321A" w:rsidP="0073321A">
            <w:pPr>
              <w:spacing w:line="256" w:lineRule="auto"/>
              <w:jc w:val="center"/>
              <w:rPr>
                <w:i/>
                <w:sz w:val="18"/>
                <w:szCs w:val="22"/>
              </w:rPr>
            </w:pPr>
          </w:p>
          <w:p w14:paraId="45C0C605" w14:textId="77777777" w:rsidR="0073321A" w:rsidRDefault="0073321A" w:rsidP="0073321A">
            <w:pPr>
              <w:spacing w:line="256" w:lineRule="auto"/>
              <w:jc w:val="center"/>
              <w:rPr>
                <w:i/>
                <w:sz w:val="18"/>
                <w:szCs w:val="22"/>
              </w:rPr>
            </w:pPr>
          </w:p>
          <w:p w14:paraId="0F797FF2" w14:textId="77777777" w:rsidR="0073321A" w:rsidRDefault="0073321A" w:rsidP="0073321A">
            <w:pPr>
              <w:spacing w:line="256" w:lineRule="auto"/>
              <w:jc w:val="center"/>
              <w:rPr>
                <w:i/>
                <w:sz w:val="18"/>
                <w:szCs w:val="22"/>
              </w:rPr>
            </w:pPr>
          </w:p>
          <w:p w14:paraId="432E0E07" w14:textId="77777777" w:rsidR="0073321A" w:rsidRDefault="0073321A" w:rsidP="0073321A">
            <w:pPr>
              <w:spacing w:line="256" w:lineRule="auto"/>
              <w:jc w:val="center"/>
              <w:rPr>
                <w:i/>
                <w:sz w:val="18"/>
                <w:szCs w:val="22"/>
              </w:rPr>
            </w:pPr>
          </w:p>
          <w:p w14:paraId="58DCF556" w14:textId="77777777" w:rsidR="0073321A" w:rsidRDefault="0073321A" w:rsidP="0073321A">
            <w:pPr>
              <w:spacing w:line="256" w:lineRule="auto"/>
              <w:jc w:val="center"/>
              <w:rPr>
                <w:i/>
                <w:sz w:val="18"/>
                <w:szCs w:val="22"/>
              </w:rPr>
            </w:pPr>
          </w:p>
          <w:p w14:paraId="2FBCD96E" w14:textId="77777777" w:rsidR="0073321A" w:rsidRDefault="0073321A" w:rsidP="0073321A">
            <w:pPr>
              <w:spacing w:line="256" w:lineRule="auto"/>
              <w:jc w:val="center"/>
              <w:rPr>
                <w:i/>
                <w:sz w:val="18"/>
                <w:szCs w:val="22"/>
              </w:rPr>
            </w:pPr>
          </w:p>
          <w:p w14:paraId="7AEE2E18" w14:textId="77777777" w:rsidR="0073321A" w:rsidRDefault="0073321A" w:rsidP="0073321A">
            <w:pPr>
              <w:spacing w:line="256" w:lineRule="auto"/>
              <w:rPr>
                <w:i/>
                <w:sz w:val="18"/>
                <w:szCs w:val="22"/>
              </w:rPr>
            </w:pPr>
          </w:p>
          <w:p w14:paraId="4FD59CB7" w14:textId="77777777" w:rsidR="0073321A" w:rsidRPr="00FD6E01" w:rsidRDefault="0073321A" w:rsidP="0073321A">
            <w:pPr>
              <w:jc w:val="center"/>
              <w:rPr>
                <w:iCs/>
                <w:sz w:val="18"/>
                <w:szCs w:val="18"/>
              </w:rPr>
            </w:pP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1E6B4675" w14:textId="77777777" w:rsidR="0073321A" w:rsidRDefault="0073321A" w:rsidP="0073321A">
            <w:pPr>
              <w:spacing w:line="256" w:lineRule="auto"/>
              <w:jc w:val="center"/>
              <w:rPr>
                <w:sz w:val="20"/>
              </w:rPr>
            </w:pPr>
            <w:r>
              <w:rPr>
                <w:iCs/>
                <w:sz w:val="20"/>
              </w:rPr>
              <w:t xml:space="preserve">33 – </w:t>
            </w:r>
            <w:proofErr w:type="spellStart"/>
            <w:r>
              <w:rPr>
                <w:iCs/>
                <w:sz w:val="20"/>
              </w:rPr>
              <w:t>nesiorientuo-jant</w:t>
            </w:r>
            <w:proofErr w:type="spellEnd"/>
            <w:r>
              <w:rPr>
                <w:iCs/>
                <w:sz w:val="20"/>
              </w:rPr>
              <w:t xml:space="preserve"> į </w:t>
            </w:r>
            <w:proofErr w:type="spellStart"/>
            <w:r>
              <w:rPr>
                <w:iCs/>
                <w:sz w:val="20"/>
              </w:rPr>
              <w:t>teritoriškumą</w:t>
            </w:r>
            <w:proofErr w:type="spellEnd"/>
          </w:p>
          <w:p w14:paraId="147AB42C" w14:textId="77777777" w:rsidR="0073321A" w:rsidRDefault="0073321A" w:rsidP="0073321A">
            <w:pPr>
              <w:spacing w:line="256" w:lineRule="auto"/>
              <w:jc w:val="center"/>
              <w:rPr>
                <w:i/>
                <w:iCs/>
                <w:sz w:val="18"/>
                <w:szCs w:val="22"/>
              </w:rPr>
            </w:pPr>
          </w:p>
          <w:p w14:paraId="425EC244" w14:textId="77777777" w:rsidR="0073321A" w:rsidRDefault="0073321A" w:rsidP="0073321A">
            <w:pPr>
              <w:spacing w:line="256" w:lineRule="auto"/>
              <w:jc w:val="center"/>
              <w:rPr>
                <w:i/>
                <w:iCs/>
                <w:sz w:val="18"/>
                <w:szCs w:val="22"/>
              </w:rPr>
            </w:pPr>
          </w:p>
          <w:p w14:paraId="484F9314" w14:textId="77777777" w:rsidR="0073321A" w:rsidRDefault="0073321A" w:rsidP="0073321A">
            <w:pPr>
              <w:spacing w:line="256" w:lineRule="auto"/>
              <w:jc w:val="center"/>
              <w:rPr>
                <w:i/>
                <w:iCs/>
                <w:sz w:val="18"/>
                <w:szCs w:val="22"/>
              </w:rPr>
            </w:pPr>
          </w:p>
          <w:p w14:paraId="2FCA4114" w14:textId="77777777" w:rsidR="0073321A" w:rsidRDefault="0073321A" w:rsidP="0073321A">
            <w:pPr>
              <w:spacing w:line="256" w:lineRule="auto"/>
              <w:jc w:val="center"/>
              <w:rPr>
                <w:i/>
                <w:iCs/>
                <w:sz w:val="18"/>
                <w:szCs w:val="22"/>
              </w:rPr>
            </w:pPr>
          </w:p>
          <w:p w14:paraId="74EC8F02" w14:textId="77777777" w:rsidR="0073321A" w:rsidRDefault="0073321A" w:rsidP="0073321A">
            <w:pPr>
              <w:jc w:val="center"/>
              <w:rPr>
                <w:sz w:val="18"/>
                <w:szCs w:val="18"/>
              </w:rPr>
            </w:pPr>
          </w:p>
        </w:tc>
        <w:tc>
          <w:tcPr>
            <w:tcW w:w="1051" w:type="dxa"/>
            <w:tcBorders>
              <w:top w:val="single" w:sz="4" w:space="0" w:color="auto"/>
              <w:left w:val="single" w:sz="4" w:space="0" w:color="auto"/>
              <w:bottom w:val="single" w:sz="4" w:space="0" w:color="auto"/>
              <w:right w:val="single" w:sz="4" w:space="0" w:color="auto"/>
            </w:tcBorders>
            <w:tcMar>
              <w:left w:w="28" w:type="dxa"/>
              <w:right w:w="28" w:type="dxa"/>
            </w:tcMar>
          </w:tcPr>
          <w:p w14:paraId="5E71FF3D" w14:textId="0D922187" w:rsidR="0073321A" w:rsidRPr="00177798" w:rsidRDefault="0073321A" w:rsidP="00177798">
            <w:pPr>
              <w:spacing w:line="240" w:lineRule="atLeast"/>
              <w:jc w:val="center"/>
              <w:rPr>
                <w:iCs/>
                <w:sz w:val="20"/>
              </w:rPr>
            </w:pPr>
            <w:r w:rsidRPr="00421403">
              <w:rPr>
                <w:iCs/>
                <w:sz w:val="20"/>
              </w:rPr>
              <w:t>12 – elektros energija, dujos, garas, karštas vanduo ir oro kondicionavimas</w:t>
            </w:r>
          </w:p>
        </w:tc>
        <w:tc>
          <w:tcPr>
            <w:tcW w:w="1132" w:type="dxa"/>
            <w:tcBorders>
              <w:top w:val="single" w:sz="4" w:space="0" w:color="auto"/>
              <w:left w:val="single" w:sz="4" w:space="0" w:color="auto"/>
              <w:bottom w:val="single" w:sz="4" w:space="0" w:color="auto"/>
              <w:right w:val="single" w:sz="4" w:space="0" w:color="auto"/>
            </w:tcBorders>
            <w:tcMar>
              <w:left w:w="28" w:type="dxa"/>
              <w:right w:w="28" w:type="dxa"/>
            </w:tcMar>
          </w:tcPr>
          <w:p w14:paraId="21AD31A7" w14:textId="77777777" w:rsidR="0073321A" w:rsidRPr="00BF60AC" w:rsidRDefault="0073321A" w:rsidP="0073321A">
            <w:pPr>
              <w:spacing w:line="256" w:lineRule="auto"/>
              <w:jc w:val="center"/>
              <w:rPr>
                <w:sz w:val="18"/>
              </w:rPr>
            </w:pPr>
            <w:r>
              <w:rPr>
                <w:sz w:val="18"/>
              </w:rPr>
              <w:t>-</w:t>
            </w:r>
          </w:p>
          <w:p w14:paraId="0C56A6EB" w14:textId="77777777" w:rsidR="0073321A" w:rsidRDefault="0073321A" w:rsidP="0073321A">
            <w:pPr>
              <w:spacing w:line="256" w:lineRule="auto"/>
              <w:jc w:val="center"/>
              <w:rPr>
                <w:i/>
                <w:iCs/>
                <w:sz w:val="18"/>
              </w:rPr>
            </w:pPr>
          </w:p>
          <w:p w14:paraId="734E3147" w14:textId="77777777" w:rsidR="0073321A" w:rsidRDefault="0073321A" w:rsidP="0073321A">
            <w:pPr>
              <w:spacing w:line="256" w:lineRule="auto"/>
              <w:jc w:val="center"/>
              <w:rPr>
                <w:i/>
                <w:iCs/>
                <w:sz w:val="18"/>
              </w:rPr>
            </w:pPr>
          </w:p>
          <w:p w14:paraId="19C55B92" w14:textId="77777777" w:rsidR="0073321A" w:rsidRDefault="0073321A" w:rsidP="0073321A">
            <w:pPr>
              <w:spacing w:line="256" w:lineRule="auto"/>
              <w:jc w:val="center"/>
              <w:rPr>
                <w:i/>
                <w:iCs/>
                <w:sz w:val="18"/>
              </w:rPr>
            </w:pPr>
          </w:p>
          <w:p w14:paraId="43569D5F" w14:textId="77777777" w:rsidR="0073321A" w:rsidRDefault="0073321A" w:rsidP="0073321A">
            <w:pPr>
              <w:spacing w:line="256" w:lineRule="auto"/>
              <w:jc w:val="center"/>
              <w:rPr>
                <w:i/>
                <w:iCs/>
                <w:sz w:val="18"/>
              </w:rPr>
            </w:pPr>
          </w:p>
          <w:p w14:paraId="6CE01B3A" w14:textId="77777777" w:rsidR="0073321A" w:rsidRDefault="0073321A" w:rsidP="0073321A">
            <w:pPr>
              <w:spacing w:line="256" w:lineRule="auto"/>
              <w:jc w:val="center"/>
              <w:rPr>
                <w:i/>
                <w:iCs/>
                <w:sz w:val="18"/>
              </w:rPr>
            </w:pPr>
          </w:p>
          <w:p w14:paraId="6C81787A" w14:textId="77777777" w:rsidR="0073321A" w:rsidRDefault="0073321A" w:rsidP="0073321A">
            <w:pPr>
              <w:spacing w:line="256" w:lineRule="auto"/>
              <w:jc w:val="center"/>
              <w:rPr>
                <w:i/>
                <w:iCs/>
                <w:sz w:val="18"/>
              </w:rPr>
            </w:pPr>
          </w:p>
          <w:p w14:paraId="3DF7DCA0" w14:textId="77777777" w:rsidR="0073321A" w:rsidRDefault="0073321A" w:rsidP="0073321A">
            <w:pPr>
              <w:spacing w:line="256" w:lineRule="auto"/>
              <w:rPr>
                <w:i/>
                <w:iCs/>
                <w:sz w:val="18"/>
              </w:rPr>
            </w:pPr>
          </w:p>
          <w:p w14:paraId="74ACD9CD" w14:textId="77777777" w:rsidR="0073321A" w:rsidRDefault="0073321A" w:rsidP="0073321A">
            <w:pPr>
              <w:jc w:val="center"/>
              <w:rPr>
                <w:i/>
                <w:iCs/>
                <w:sz w:val="18"/>
                <w:szCs w:val="18"/>
              </w:rPr>
            </w:pPr>
          </w:p>
        </w:tc>
        <w:tc>
          <w:tcPr>
            <w:tcW w:w="859" w:type="dxa"/>
            <w:tcBorders>
              <w:top w:val="single" w:sz="4" w:space="0" w:color="auto"/>
              <w:left w:val="single" w:sz="4" w:space="0" w:color="auto"/>
              <w:bottom w:val="single" w:sz="4" w:space="0" w:color="auto"/>
              <w:right w:val="single" w:sz="4" w:space="0" w:color="auto"/>
            </w:tcBorders>
            <w:tcMar>
              <w:left w:w="28" w:type="dxa"/>
              <w:right w:w="28" w:type="dxa"/>
            </w:tcMar>
          </w:tcPr>
          <w:p w14:paraId="68D7CD26" w14:textId="77777777" w:rsidR="0073321A" w:rsidRDefault="0073321A" w:rsidP="0073321A">
            <w:pPr>
              <w:spacing w:line="256" w:lineRule="auto"/>
              <w:jc w:val="center"/>
              <w:rPr>
                <w:sz w:val="20"/>
              </w:rPr>
            </w:pPr>
            <w:r>
              <w:rPr>
                <w:sz w:val="20"/>
              </w:rPr>
              <w:t xml:space="preserve">03 – </w:t>
            </w:r>
            <w:proofErr w:type="spellStart"/>
            <w:r>
              <w:rPr>
                <w:sz w:val="20"/>
              </w:rPr>
              <w:t>neutra-lumas</w:t>
            </w:r>
            <w:proofErr w:type="spellEnd"/>
            <w:r>
              <w:rPr>
                <w:sz w:val="20"/>
              </w:rPr>
              <w:t xml:space="preserve"> lyties požiūriu</w:t>
            </w:r>
          </w:p>
          <w:p w14:paraId="39E621A4" w14:textId="77777777" w:rsidR="0073321A" w:rsidRDefault="0073321A" w:rsidP="0073321A">
            <w:pPr>
              <w:spacing w:line="256" w:lineRule="auto"/>
              <w:jc w:val="center"/>
              <w:rPr>
                <w:i/>
                <w:iCs/>
                <w:sz w:val="18"/>
              </w:rPr>
            </w:pPr>
          </w:p>
          <w:p w14:paraId="4CA56D90" w14:textId="77777777" w:rsidR="0073321A" w:rsidRDefault="0073321A" w:rsidP="0073321A">
            <w:pPr>
              <w:spacing w:line="256" w:lineRule="auto"/>
              <w:jc w:val="center"/>
              <w:rPr>
                <w:i/>
                <w:iCs/>
                <w:sz w:val="18"/>
              </w:rPr>
            </w:pPr>
          </w:p>
          <w:p w14:paraId="0169171E" w14:textId="77777777" w:rsidR="0073321A" w:rsidRDefault="0073321A" w:rsidP="0073321A">
            <w:pPr>
              <w:spacing w:line="256" w:lineRule="auto"/>
              <w:jc w:val="center"/>
              <w:rPr>
                <w:i/>
                <w:iCs/>
                <w:sz w:val="18"/>
              </w:rPr>
            </w:pPr>
          </w:p>
          <w:p w14:paraId="37A8794B" w14:textId="77777777" w:rsidR="0073321A" w:rsidRDefault="0073321A" w:rsidP="0073321A">
            <w:pPr>
              <w:spacing w:line="256" w:lineRule="auto"/>
              <w:jc w:val="center"/>
              <w:rPr>
                <w:i/>
                <w:iCs/>
                <w:sz w:val="18"/>
              </w:rPr>
            </w:pPr>
          </w:p>
          <w:p w14:paraId="55421035" w14:textId="77777777" w:rsidR="0073321A" w:rsidRDefault="0073321A" w:rsidP="0073321A">
            <w:pPr>
              <w:spacing w:line="256" w:lineRule="auto"/>
              <w:jc w:val="center"/>
              <w:rPr>
                <w:i/>
                <w:iCs/>
                <w:sz w:val="18"/>
              </w:rPr>
            </w:pPr>
          </w:p>
          <w:p w14:paraId="6CABC07D" w14:textId="77777777" w:rsidR="0073321A" w:rsidRDefault="0073321A" w:rsidP="0073321A">
            <w:pPr>
              <w:jc w:val="center"/>
              <w:rPr>
                <w:i/>
                <w:iCs/>
                <w:sz w:val="18"/>
                <w:szCs w:val="18"/>
              </w:rPr>
            </w:pPr>
          </w:p>
        </w:tc>
        <w:tc>
          <w:tcPr>
            <w:tcW w:w="1149" w:type="dxa"/>
          </w:tcPr>
          <w:p w14:paraId="14047C37" w14:textId="62749E03" w:rsidR="0073321A" w:rsidRPr="00BF60AC" w:rsidRDefault="0073321A" w:rsidP="0073321A">
            <w:pPr>
              <w:jc w:val="center"/>
              <w:rPr>
                <w:sz w:val="18"/>
                <w:szCs w:val="18"/>
              </w:rPr>
            </w:pPr>
            <w:r w:rsidRPr="00BF60AC">
              <w:rPr>
                <w:sz w:val="18"/>
                <w:szCs w:val="18"/>
              </w:rPr>
              <w:t>-</w:t>
            </w:r>
          </w:p>
        </w:tc>
      </w:tr>
    </w:tbl>
    <w:p w14:paraId="29309F52" w14:textId="77777777" w:rsidR="00C5712C" w:rsidRDefault="00C5712C">
      <w:pPr>
        <w:jc w:val="both"/>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252"/>
        <w:gridCol w:w="3544"/>
        <w:gridCol w:w="2977"/>
      </w:tblGrid>
      <w:tr w:rsidR="00BD6AB6" w:rsidRPr="00BD6AB6" w14:paraId="274EE688" w14:textId="77777777" w:rsidTr="00BD6AB6">
        <w:trPr>
          <w:trHeight w:val="405"/>
        </w:trPr>
        <w:tc>
          <w:tcPr>
            <w:tcW w:w="4390" w:type="dxa"/>
            <w:shd w:val="clear" w:color="auto" w:fill="auto"/>
            <w:vAlign w:val="center"/>
          </w:tcPr>
          <w:p w14:paraId="0995BA6F" w14:textId="77777777" w:rsidR="00BD6AB6" w:rsidRPr="00BD6AB6" w:rsidRDefault="00BD6AB6" w:rsidP="00BD6AB6">
            <w:pPr>
              <w:jc w:val="center"/>
              <w:rPr>
                <w:sz w:val="18"/>
                <w:szCs w:val="18"/>
              </w:rPr>
            </w:pPr>
            <w:bookmarkStart w:id="1" w:name="_Hlk121123761"/>
            <w:r w:rsidRPr="00BD6AB6">
              <w:rPr>
                <w:sz w:val="22"/>
                <w:szCs w:val="22"/>
              </w:rPr>
              <w:t>Rodiklio pavadinimas</w:t>
            </w:r>
          </w:p>
        </w:tc>
        <w:tc>
          <w:tcPr>
            <w:tcW w:w="4252" w:type="dxa"/>
            <w:shd w:val="clear" w:color="auto" w:fill="auto"/>
            <w:vAlign w:val="center"/>
          </w:tcPr>
          <w:p w14:paraId="501DE062" w14:textId="77777777" w:rsidR="00BD6AB6" w:rsidRPr="00BD6AB6" w:rsidRDefault="00BD6AB6" w:rsidP="00BD6AB6">
            <w:pPr>
              <w:jc w:val="center"/>
              <w:rPr>
                <w:sz w:val="18"/>
                <w:szCs w:val="18"/>
              </w:rPr>
            </w:pPr>
            <w:r w:rsidRPr="00BD6AB6">
              <w:rPr>
                <w:sz w:val="22"/>
                <w:szCs w:val="22"/>
              </w:rPr>
              <w:t>Rodiklio kodas</w:t>
            </w:r>
          </w:p>
        </w:tc>
        <w:tc>
          <w:tcPr>
            <w:tcW w:w="3544" w:type="dxa"/>
            <w:shd w:val="clear" w:color="auto" w:fill="auto"/>
            <w:vAlign w:val="center"/>
          </w:tcPr>
          <w:p w14:paraId="2535E1F3" w14:textId="77777777" w:rsidR="00BD6AB6" w:rsidRPr="00BD6AB6" w:rsidRDefault="00BD6AB6" w:rsidP="00BD6AB6">
            <w:pPr>
              <w:jc w:val="center"/>
              <w:rPr>
                <w:sz w:val="18"/>
                <w:szCs w:val="18"/>
              </w:rPr>
            </w:pPr>
            <w:r w:rsidRPr="00BD6AB6">
              <w:rPr>
                <w:sz w:val="22"/>
                <w:szCs w:val="22"/>
              </w:rPr>
              <w:t>Matavimo vienetai</w:t>
            </w:r>
          </w:p>
        </w:tc>
        <w:tc>
          <w:tcPr>
            <w:tcW w:w="2977" w:type="dxa"/>
            <w:shd w:val="clear" w:color="auto" w:fill="auto"/>
            <w:vAlign w:val="center"/>
          </w:tcPr>
          <w:p w14:paraId="1F29F2A8" w14:textId="77777777" w:rsidR="00BD6AB6" w:rsidRPr="00BD6AB6" w:rsidRDefault="00BD6AB6" w:rsidP="00BD6AB6">
            <w:pPr>
              <w:jc w:val="center"/>
              <w:rPr>
                <w:sz w:val="18"/>
                <w:szCs w:val="18"/>
                <w:lang w:val="en-US"/>
              </w:rPr>
            </w:pPr>
            <w:r w:rsidRPr="00BD6AB6">
              <w:rPr>
                <w:sz w:val="22"/>
                <w:szCs w:val="22"/>
              </w:rPr>
              <w:t>Siektina reikšmė</w:t>
            </w:r>
          </w:p>
        </w:tc>
      </w:tr>
      <w:tr w:rsidR="00BD6AB6" w:rsidRPr="00BD6AB6" w14:paraId="24EC0895" w14:textId="77777777" w:rsidTr="00BD6AB6">
        <w:trPr>
          <w:trHeight w:val="725"/>
        </w:trPr>
        <w:tc>
          <w:tcPr>
            <w:tcW w:w="4390" w:type="dxa"/>
          </w:tcPr>
          <w:p w14:paraId="18EEBE89" w14:textId="77777777" w:rsidR="00BD6AB6" w:rsidRPr="00BD6AB6" w:rsidRDefault="00BD6AB6" w:rsidP="00BD6AB6">
            <w:pPr>
              <w:jc w:val="center"/>
              <w:rPr>
                <w:iCs/>
                <w:sz w:val="22"/>
                <w:szCs w:val="22"/>
              </w:rPr>
            </w:pPr>
            <w:r w:rsidRPr="00BD6AB6">
              <w:rPr>
                <w:sz w:val="22"/>
                <w:szCs w:val="22"/>
              </w:rPr>
              <w:t xml:space="preserve">Paramą gavusios įmonės (iš kurių: labai mažos, mažosios, vidutinės ir didelės) </w:t>
            </w:r>
          </w:p>
        </w:tc>
        <w:tc>
          <w:tcPr>
            <w:tcW w:w="4252" w:type="dxa"/>
          </w:tcPr>
          <w:p w14:paraId="1A103A0E" w14:textId="77777777" w:rsidR="00BD6AB6" w:rsidRPr="00BD6AB6" w:rsidRDefault="00BD6AB6" w:rsidP="00BD6AB6">
            <w:pPr>
              <w:jc w:val="center"/>
              <w:rPr>
                <w:sz w:val="22"/>
                <w:szCs w:val="22"/>
              </w:rPr>
            </w:pPr>
            <w:r w:rsidRPr="00BD6AB6">
              <w:rPr>
                <w:sz w:val="22"/>
                <w:szCs w:val="22"/>
              </w:rPr>
              <w:t>P-05-001-01-04-02-26</w:t>
            </w:r>
          </w:p>
          <w:p w14:paraId="7B8FEBF8" w14:textId="77777777" w:rsidR="00BD6AB6" w:rsidRPr="00BD6AB6" w:rsidRDefault="00BD6AB6" w:rsidP="00BD6AB6">
            <w:pPr>
              <w:jc w:val="center"/>
              <w:rPr>
                <w:sz w:val="22"/>
                <w:szCs w:val="22"/>
              </w:rPr>
            </w:pPr>
            <w:r w:rsidRPr="00BD6AB6">
              <w:rPr>
                <w:sz w:val="22"/>
                <w:szCs w:val="22"/>
                <w:lang w:val="en-US"/>
              </w:rPr>
              <w:t>(</w:t>
            </w:r>
            <w:r w:rsidRPr="00BD6AB6">
              <w:rPr>
                <w:sz w:val="22"/>
                <w:szCs w:val="22"/>
              </w:rPr>
              <w:t>P.B.2.0001)</w:t>
            </w:r>
          </w:p>
        </w:tc>
        <w:tc>
          <w:tcPr>
            <w:tcW w:w="3544" w:type="dxa"/>
          </w:tcPr>
          <w:p w14:paraId="5B5C94D5" w14:textId="77777777" w:rsidR="00BD6AB6" w:rsidRPr="00BD6AB6" w:rsidRDefault="00BD6AB6" w:rsidP="00BD6AB6">
            <w:pPr>
              <w:jc w:val="center"/>
              <w:rPr>
                <w:sz w:val="22"/>
                <w:szCs w:val="22"/>
              </w:rPr>
            </w:pPr>
            <w:r w:rsidRPr="00BD6AB6">
              <w:rPr>
                <w:sz w:val="22"/>
                <w:szCs w:val="22"/>
              </w:rPr>
              <w:t>Įmonės</w:t>
            </w:r>
          </w:p>
        </w:tc>
        <w:tc>
          <w:tcPr>
            <w:tcW w:w="2977" w:type="dxa"/>
          </w:tcPr>
          <w:p w14:paraId="09C6A672" w14:textId="128EEB1C" w:rsidR="00BD6AB6" w:rsidRPr="00BD6AB6" w:rsidRDefault="00BD6AB6" w:rsidP="00BD6AB6">
            <w:pPr>
              <w:jc w:val="center"/>
              <w:rPr>
                <w:sz w:val="22"/>
                <w:szCs w:val="22"/>
              </w:rPr>
            </w:pPr>
            <w:r w:rsidRPr="00BD6AB6">
              <w:rPr>
                <w:sz w:val="22"/>
                <w:szCs w:val="22"/>
              </w:rPr>
              <w:t>2</w:t>
            </w:r>
            <w:r>
              <w:rPr>
                <w:sz w:val="22"/>
                <w:szCs w:val="22"/>
              </w:rPr>
              <w:t>15</w:t>
            </w:r>
          </w:p>
        </w:tc>
      </w:tr>
      <w:tr w:rsidR="00BD6AB6" w:rsidRPr="00BD6AB6" w14:paraId="59732715" w14:textId="77777777" w:rsidTr="00BD6AB6">
        <w:trPr>
          <w:trHeight w:val="585"/>
        </w:trPr>
        <w:tc>
          <w:tcPr>
            <w:tcW w:w="4390" w:type="dxa"/>
          </w:tcPr>
          <w:p w14:paraId="0E11F334" w14:textId="77777777" w:rsidR="00BD6AB6" w:rsidRPr="00BD6AB6" w:rsidRDefault="00BD6AB6" w:rsidP="00BD6AB6">
            <w:pPr>
              <w:jc w:val="center"/>
              <w:rPr>
                <w:sz w:val="22"/>
                <w:szCs w:val="22"/>
              </w:rPr>
            </w:pPr>
            <w:r w:rsidRPr="00BD6AB6">
              <w:rPr>
                <w:sz w:val="22"/>
                <w:szCs w:val="22"/>
              </w:rPr>
              <w:t>Paramą gavusios įmonės (iš kurių: labai mažos)</w:t>
            </w:r>
          </w:p>
        </w:tc>
        <w:tc>
          <w:tcPr>
            <w:tcW w:w="4252" w:type="dxa"/>
          </w:tcPr>
          <w:p w14:paraId="61ABD8C5" w14:textId="77777777" w:rsidR="00BD6AB6" w:rsidRPr="00BD6AB6" w:rsidRDefault="00BD6AB6" w:rsidP="00BD6AB6">
            <w:pPr>
              <w:jc w:val="center"/>
              <w:rPr>
                <w:bCs/>
                <w:sz w:val="22"/>
                <w:szCs w:val="22"/>
              </w:rPr>
            </w:pPr>
            <w:r w:rsidRPr="00BD6AB6">
              <w:rPr>
                <w:bCs/>
                <w:sz w:val="22"/>
                <w:szCs w:val="22"/>
              </w:rPr>
              <w:t>P-05-001-01-04-02-27</w:t>
            </w:r>
          </w:p>
          <w:p w14:paraId="18A7F754" w14:textId="77777777" w:rsidR="00BD6AB6" w:rsidRPr="00BD6AB6" w:rsidRDefault="00BD6AB6" w:rsidP="00BD6AB6">
            <w:pPr>
              <w:jc w:val="center"/>
              <w:rPr>
                <w:sz w:val="22"/>
                <w:szCs w:val="22"/>
              </w:rPr>
            </w:pPr>
            <w:r w:rsidRPr="00BD6AB6">
              <w:rPr>
                <w:sz w:val="22"/>
                <w:szCs w:val="22"/>
              </w:rPr>
              <w:t>(P.B.2.0001.1)</w:t>
            </w:r>
          </w:p>
        </w:tc>
        <w:tc>
          <w:tcPr>
            <w:tcW w:w="3544" w:type="dxa"/>
          </w:tcPr>
          <w:p w14:paraId="7EC80B5B" w14:textId="77777777" w:rsidR="00BD6AB6" w:rsidRPr="00BD6AB6" w:rsidRDefault="00BD6AB6" w:rsidP="00BD6AB6">
            <w:pPr>
              <w:jc w:val="center"/>
              <w:rPr>
                <w:sz w:val="22"/>
                <w:szCs w:val="22"/>
              </w:rPr>
            </w:pPr>
            <w:r w:rsidRPr="00BD6AB6">
              <w:rPr>
                <w:sz w:val="22"/>
                <w:szCs w:val="22"/>
              </w:rPr>
              <w:t>Įmonės</w:t>
            </w:r>
          </w:p>
        </w:tc>
        <w:tc>
          <w:tcPr>
            <w:tcW w:w="2977" w:type="dxa"/>
          </w:tcPr>
          <w:p w14:paraId="5B68AAF4" w14:textId="77777777" w:rsidR="00BD6AB6" w:rsidRPr="00BD6AB6" w:rsidRDefault="00BD6AB6" w:rsidP="00BD6AB6">
            <w:pPr>
              <w:jc w:val="center"/>
              <w:rPr>
                <w:sz w:val="22"/>
                <w:szCs w:val="22"/>
              </w:rPr>
            </w:pPr>
            <w:r w:rsidRPr="00BD6AB6">
              <w:rPr>
                <w:sz w:val="22"/>
                <w:szCs w:val="22"/>
              </w:rPr>
              <w:t>n/a</w:t>
            </w:r>
          </w:p>
        </w:tc>
      </w:tr>
      <w:tr w:rsidR="00BD6AB6" w:rsidRPr="00BD6AB6" w14:paraId="7E474548" w14:textId="77777777" w:rsidTr="00BD6AB6">
        <w:trPr>
          <w:trHeight w:val="423"/>
        </w:trPr>
        <w:tc>
          <w:tcPr>
            <w:tcW w:w="4390" w:type="dxa"/>
          </w:tcPr>
          <w:p w14:paraId="31AF45AB" w14:textId="77777777" w:rsidR="00BD6AB6" w:rsidRPr="00BD6AB6" w:rsidRDefault="00BD6AB6" w:rsidP="00BD6AB6">
            <w:pPr>
              <w:jc w:val="center"/>
              <w:rPr>
                <w:sz w:val="22"/>
                <w:szCs w:val="22"/>
              </w:rPr>
            </w:pPr>
            <w:r w:rsidRPr="00BD6AB6">
              <w:rPr>
                <w:sz w:val="22"/>
                <w:szCs w:val="22"/>
              </w:rPr>
              <w:t>Paramą gavusios įmonės (iš kurių: mažosios)</w:t>
            </w:r>
          </w:p>
        </w:tc>
        <w:tc>
          <w:tcPr>
            <w:tcW w:w="4252" w:type="dxa"/>
          </w:tcPr>
          <w:p w14:paraId="2C108052" w14:textId="77777777" w:rsidR="00BD6AB6" w:rsidRPr="00BD6AB6" w:rsidRDefault="00BD6AB6" w:rsidP="00BD6AB6">
            <w:pPr>
              <w:jc w:val="center"/>
              <w:rPr>
                <w:bCs/>
                <w:sz w:val="22"/>
                <w:szCs w:val="22"/>
              </w:rPr>
            </w:pPr>
            <w:r w:rsidRPr="00BD6AB6">
              <w:rPr>
                <w:bCs/>
                <w:sz w:val="22"/>
                <w:szCs w:val="22"/>
              </w:rPr>
              <w:t>P-05-001-01-04-02-28</w:t>
            </w:r>
          </w:p>
          <w:p w14:paraId="1017A368" w14:textId="77777777" w:rsidR="00BD6AB6" w:rsidRPr="00BD6AB6" w:rsidRDefault="00BD6AB6" w:rsidP="00BD6AB6">
            <w:pPr>
              <w:jc w:val="center"/>
              <w:rPr>
                <w:sz w:val="22"/>
                <w:szCs w:val="22"/>
              </w:rPr>
            </w:pPr>
            <w:r w:rsidRPr="00BD6AB6">
              <w:rPr>
                <w:sz w:val="22"/>
                <w:szCs w:val="22"/>
              </w:rPr>
              <w:t>(P.B.2.0001.2)</w:t>
            </w:r>
          </w:p>
        </w:tc>
        <w:tc>
          <w:tcPr>
            <w:tcW w:w="3544" w:type="dxa"/>
          </w:tcPr>
          <w:p w14:paraId="75E4898C" w14:textId="77777777" w:rsidR="00BD6AB6" w:rsidRPr="00BD6AB6" w:rsidRDefault="00BD6AB6" w:rsidP="00BD6AB6">
            <w:pPr>
              <w:jc w:val="center"/>
              <w:rPr>
                <w:sz w:val="22"/>
                <w:szCs w:val="22"/>
              </w:rPr>
            </w:pPr>
            <w:r w:rsidRPr="00BD6AB6">
              <w:rPr>
                <w:sz w:val="22"/>
                <w:szCs w:val="22"/>
              </w:rPr>
              <w:t>Įmonės</w:t>
            </w:r>
          </w:p>
        </w:tc>
        <w:tc>
          <w:tcPr>
            <w:tcW w:w="2977" w:type="dxa"/>
          </w:tcPr>
          <w:p w14:paraId="5B7DA59C" w14:textId="77777777" w:rsidR="00BD6AB6" w:rsidRPr="00BD6AB6" w:rsidRDefault="00BD6AB6" w:rsidP="00BD6AB6">
            <w:pPr>
              <w:jc w:val="center"/>
              <w:rPr>
                <w:sz w:val="22"/>
                <w:szCs w:val="22"/>
              </w:rPr>
            </w:pPr>
            <w:r w:rsidRPr="00BD6AB6">
              <w:rPr>
                <w:sz w:val="22"/>
                <w:szCs w:val="22"/>
              </w:rPr>
              <w:t>n/a</w:t>
            </w:r>
          </w:p>
        </w:tc>
      </w:tr>
      <w:tr w:rsidR="00BD6AB6" w:rsidRPr="00BD6AB6" w14:paraId="44539BE9" w14:textId="77777777" w:rsidTr="00BD6AB6">
        <w:trPr>
          <w:trHeight w:val="473"/>
        </w:trPr>
        <w:tc>
          <w:tcPr>
            <w:tcW w:w="4390" w:type="dxa"/>
          </w:tcPr>
          <w:p w14:paraId="0F39E5C7" w14:textId="77777777" w:rsidR="00BD6AB6" w:rsidRPr="00BD6AB6" w:rsidRDefault="00BD6AB6" w:rsidP="00BD6AB6">
            <w:pPr>
              <w:jc w:val="center"/>
              <w:rPr>
                <w:sz w:val="22"/>
                <w:szCs w:val="22"/>
              </w:rPr>
            </w:pPr>
            <w:r w:rsidRPr="00BD6AB6">
              <w:rPr>
                <w:sz w:val="22"/>
                <w:szCs w:val="22"/>
              </w:rPr>
              <w:t>Paramą gavusios įmonės (iš kurių: vidutinės)</w:t>
            </w:r>
          </w:p>
        </w:tc>
        <w:tc>
          <w:tcPr>
            <w:tcW w:w="4252" w:type="dxa"/>
          </w:tcPr>
          <w:p w14:paraId="3B30B845" w14:textId="77777777" w:rsidR="00BD6AB6" w:rsidRPr="00BD6AB6" w:rsidRDefault="00BD6AB6" w:rsidP="00BD6AB6">
            <w:pPr>
              <w:jc w:val="center"/>
              <w:rPr>
                <w:bCs/>
                <w:sz w:val="22"/>
                <w:szCs w:val="22"/>
              </w:rPr>
            </w:pPr>
            <w:r w:rsidRPr="00BD6AB6">
              <w:rPr>
                <w:bCs/>
                <w:sz w:val="22"/>
                <w:szCs w:val="22"/>
              </w:rPr>
              <w:t>P-05-001-01-04-02-29</w:t>
            </w:r>
          </w:p>
          <w:p w14:paraId="5719F2A7" w14:textId="77777777" w:rsidR="00BD6AB6" w:rsidRPr="00BD6AB6" w:rsidRDefault="00BD6AB6" w:rsidP="00BD6AB6">
            <w:pPr>
              <w:jc w:val="center"/>
              <w:rPr>
                <w:sz w:val="22"/>
                <w:szCs w:val="22"/>
              </w:rPr>
            </w:pPr>
            <w:r w:rsidRPr="00BD6AB6">
              <w:rPr>
                <w:sz w:val="22"/>
                <w:szCs w:val="22"/>
              </w:rPr>
              <w:t>(P.B.2.0001.3)</w:t>
            </w:r>
          </w:p>
        </w:tc>
        <w:tc>
          <w:tcPr>
            <w:tcW w:w="3544" w:type="dxa"/>
          </w:tcPr>
          <w:p w14:paraId="197EC45E" w14:textId="77777777" w:rsidR="00BD6AB6" w:rsidRPr="00BD6AB6" w:rsidRDefault="00BD6AB6" w:rsidP="00BD6AB6">
            <w:pPr>
              <w:jc w:val="center"/>
              <w:rPr>
                <w:sz w:val="22"/>
                <w:szCs w:val="22"/>
              </w:rPr>
            </w:pPr>
            <w:r w:rsidRPr="00BD6AB6">
              <w:rPr>
                <w:sz w:val="22"/>
                <w:szCs w:val="22"/>
              </w:rPr>
              <w:t>Įmonės</w:t>
            </w:r>
          </w:p>
        </w:tc>
        <w:tc>
          <w:tcPr>
            <w:tcW w:w="2977" w:type="dxa"/>
          </w:tcPr>
          <w:p w14:paraId="2F3FF981" w14:textId="77777777" w:rsidR="00BD6AB6" w:rsidRPr="00BD6AB6" w:rsidRDefault="00BD6AB6" w:rsidP="00BD6AB6">
            <w:pPr>
              <w:jc w:val="center"/>
              <w:rPr>
                <w:sz w:val="22"/>
                <w:szCs w:val="22"/>
              </w:rPr>
            </w:pPr>
            <w:r w:rsidRPr="00BD6AB6">
              <w:rPr>
                <w:sz w:val="22"/>
                <w:szCs w:val="22"/>
              </w:rPr>
              <w:t>n/a</w:t>
            </w:r>
          </w:p>
        </w:tc>
      </w:tr>
      <w:tr w:rsidR="00BD6AB6" w:rsidRPr="00BD6AB6" w14:paraId="491634C3" w14:textId="77777777" w:rsidTr="00BD6AB6">
        <w:trPr>
          <w:trHeight w:val="563"/>
        </w:trPr>
        <w:tc>
          <w:tcPr>
            <w:tcW w:w="4390" w:type="dxa"/>
          </w:tcPr>
          <w:p w14:paraId="56910F83" w14:textId="77777777" w:rsidR="00BD6AB6" w:rsidRPr="00BD6AB6" w:rsidRDefault="00BD6AB6" w:rsidP="00BD6AB6">
            <w:pPr>
              <w:jc w:val="center"/>
              <w:rPr>
                <w:sz w:val="22"/>
                <w:szCs w:val="22"/>
              </w:rPr>
            </w:pPr>
            <w:r w:rsidRPr="00BD6AB6">
              <w:rPr>
                <w:sz w:val="22"/>
                <w:szCs w:val="22"/>
              </w:rPr>
              <w:t>Paramą gavusios įmonės (iš kurių: didelės)</w:t>
            </w:r>
          </w:p>
        </w:tc>
        <w:tc>
          <w:tcPr>
            <w:tcW w:w="4252" w:type="dxa"/>
          </w:tcPr>
          <w:p w14:paraId="160CF493" w14:textId="77777777" w:rsidR="00BD6AB6" w:rsidRPr="00BD6AB6" w:rsidRDefault="00BD6AB6" w:rsidP="00BD6AB6">
            <w:pPr>
              <w:jc w:val="center"/>
              <w:rPr>
                <w:bCs/>
                <w:sz w:val="22"/>
                <w:szCs w:val="22"/>
              </w:rPr>
            </w:pPr>
            <w:r w:rsidRPr="00BD6AB6">
              <w:rPr>
                <w:bCs/>
                <w:sz w:val="22"/>
                <w:szCs w:val="22"/>
              </w:rPr>
              <w:t>P-05-001-01-04-02-30</w:t>
            </w:r>
          </w:p>
          <w:p w14:paraId="0A0F7908" w14:textId="77777777" w:rsidR="00BD6AB6" w:rsidRPr="00BD6AB6" w:rsidRDefault="00BD6AB6" w:rsidP="00BD6AB6">
            <w:pPr>
              <w:jc w:val="center"/>
              <w:rPr>
                <w:sz w:val="22"/>
                <w:szCs w:val="22"/>
              </w:rPr>
            </w:pPr>
            <w:r w:rsidRPr="00BD6AB6">
              <w:rPr>
                <w:sz w:val="22"/>
                <w:szCs w:val="22"/>
              </w:rPr>
              <w:t>(P.B.2.0001.4)</w:t>
            </w:r>
          </w:p>
        </w:tc>
        <w:tc>
          <w:tcPr>
            <w:tcW w:w="3544" w:type="dxa"/>
          </w:tcPr>
          <w:p w14:paraId="0EA2E247" w14:textId="77777777" w:rsidR="00BD6AB6" w:rsidRPr="00BD6AB6" w:rsidRDefault="00BD6AB6" w:rsidP="00BD6AB6">
            <w:pPr>
              <w:jc w:val="center"/>
              <w:rPr>
                <w:sz w:val="22"/>
                <w:szCs w:val="22"/>
              </w:rPr>
            </w:pPr>
            <w:r w:rsidRPr="00BD6AB6">
              <w:rPr>
                <w:sz w:val="22"/>
                <w:szCs w:val="22"/>
              </w:rPr>
              <w:t>Įmonės</w:t>
            </w:r>
          </w:p>
        </w:tc>
        <w:tc>
          <w:tcPr>
            <w:tcW w:w="2977" w:type="dxa"/>
          </w:tcPr>
          <w:p w14:paraId="19CF8461" w14:textId="77777777" w:rsidR="00BD6AB6" w:rsidRPr="00BD6AB6" w:rsidRDefault="00BD6AB6" w:rsidP="00BD6AB6">
            <w:pPr>
              <w:jc w:val="center"/>
              <w:rPr>
                <w:sz w:val="22"/>
                <w:szCs w:val="22"/>
              </w:rPr>
            </w:pPr>
            <w:r w:rsidRPr="00BD6AB6">
              <w:rPr>
                <w:sz w:val="22"/>
                <w:szCs w:val="22"/>
              </w:rPr>
              <w:t>n/a</w:t>
            </w:r>
          </w:p>
        </w:tc>
      </w:tr>
      <w:tr w:rsidR="00BD6AB6" w:rsidRPr="00BD6AB6" w14:paraId="735252A8" w14:textId="77777777" w:rsidTr="00BD6AB6">
        <w:trPr>
          <w:trHeight w:val="563"/>
        </w:trPr>
        <w:tc>
          <w:tcPr>
            <w:tcW w:w="4390" w:type="dxa"/>
          </w:tcPr>
          <w:p w14:paraId="73F2E72A" w14:textId="77777777" w:rsidR="00BD6AB6" w:rsidRPr="00BD6AB6" w:rsidRDefault="00BD6AB6" w:rsidP="00BD6AB6">
            <w:pPr>
              <w:jc w:val="center"/>
              <w:rPr>
                <w:iCs/>
                <w:sz w:val="22"/>
                <w:szCs w:val="22"/>
              </w:rPr>
            </w:pPr>
            <w:r w:rsidRPr="00BD6AB6">
              <w:rPr>
                <w:sz w:val="22"/>
                <w:szCs w:val="22"/>
              </w:rPr>
              <w:t xml:space="preserve">Paramą dotacijomis gavusios įmonės </w:t>
            </w:r>
          </w:p>
        </w:tc>
        <w:tc>
          <w:tcPr>
            <w:tcW w:w="4252" w:type="dxa"/>
          </w:tcPr>
          <w:p w14:paraId="489B3DA7" w14:textId="77777777" w:rsidR="00BD6AB6" w:rsidRPr="00BD6AB6" w:rsidRDefault="00BD6AB6" w:rsidP="00BD6AB6">
            <w:pPr>
              <w:jc w:val="center"/>
              <w:rPr>
                <w:sz w:val="22"/>
                <w:szCs w:val="22"/>
              </w:rPr>
            </w:pPr>
            <w:r w:rsidRPr="00BD6AB6">
              <w:rPr>
                <w:sz w:val="22"/>
                <w:szCs w:val="22"/>
              </w:rPr>
              <w:t>P-05-001-01-04-02-31</w:t>
            </w:r>
          </w:p>
          <w:p w14:paraId="06991234" w14:textId="77777777" w:rsidR="00BD6AB6" w:rsidRPr="00BD6AB6" w:rsidRDefault="00BD6AB6" w:rsidP="00BD6AB6">
            <w:pPr>
              <w:jc w:val="center"/>
              <w:rPr>
                <w:sz w:val="22"/>
                <w:szCs w:val="22"/>
              </w:rPr>
            </w:pPr>
            <w:r w:rsidRPr="00BD6AB6">
              <w:rPr>
                <w:sz w:val="22"/>
                <w:szCs w:val="22"/>
              </w:rPr>
              <w:t>(P.B.2.0002)</w:t>
            </w:r>
          </w:p>
        </w:tc>
        <w:tc>
          <w:tcPr>
            <w:tcW w:w="3544" w:type="dxa"/>
          </w:tcPr>
          <w:p w14:paraId="395C02E6" w14:textId="77777777" w:rsidR="00BD6AB6" w:rsidRPr="00BD6AB6" w:rsidRDefault="00BD6AB6" w:rsidP="00BD6AB6">
            <w:pPr>
              <w:jc w:val="center"/>
              <w:rPr>
                <w:sz w:val="22"/>
                <w:szCs w:val="22"/>
              </w:rPr>
            </w:pPr>
            <w:r w:rsidRPr="00BD6AB6">
              <w:rPr>
                <w:sz w:val="22"/>
                <w:szCs w:val="22"/>
              </w:rPr>
              <w:t>Įmonės</w:t>
            </w:r>
          </w:p>
        </w:tc>
        <w:tc>
          <w:tcPr>
            <w:tcW w:w="2977" w:type="dxa"/>
          </w:tcPr>
          <w:p w14:paraId="19E7F944" w14:textId="7D8D2F73" w:rsidR="00BD6AB6" w:rsidRPr="00BD6AB6" w:rsidRDefault="00BD6AB6" w:rsidP="00BD6AB6">
            <w:pPr>
              <w:jc w:val="center"/>
              <w:rPr>
                <w:sz w:val="22"/>
                <w:szCs w:val="22"/>
              </w:rPr>
            </w:pPr>
            <w:r w:rsidRPr="00BD6AB6">
              <w:rPr>
                <w:sz w:val="22"/>
                <w:szCs w:val="22"/>
              </w:rPr>
              <w:t>2</w:t>
            </w:r>
            <w:r>
              <w:rPr>
                <w:sz w:val="22"/>
                <w:szCs w:val="22"/>
              </w:rPr>
              <w:t>15</w:t>
            </w:r>
          </w:p>
        </w:tc>
      </w:tr>
      <w:tr w:rsidR="00BD6AB6" w:rsidRPr="00BD6AB6" w14:paraId="06CF878B" w14:textId="77777777" w:rsidTr="00BD6AB6">
        <w:trPr>
          <w:trHeight w:val="725"/>
        </w:trPr>
        <w:tc>
          <w:tcPr>
            <w:tcW w:w="4390" w:type="dxa"/>
          </w:tcPr>
          <w:p w14:paraId="3839F6A3" w14:textId="77777777" w:rsidR="00BD6AB6" w:rsidRPr="00BD6AB6" w:rsidRDefault="00BD6AB6" w:rsidP="00BD6AB6">
            <w:pPr>
              <w:jc w:val="center"/>
              <w:rPr>
                <w:iCs/>
                <w:sz w:val="22"/>
                <w:szCs w:val="22"/>
              </w:rPr>
            </w:pPr>
            <w:r w:rsidRPr="00BD6AB6">
              <w:rPr>
                <w:sz w:val="22"/>
                <w:szCs w:val="22"/>
              </w:rPr>
              <w:lastRenderedPageBreak/>
              <w:t xml:space="preserve">Metinis pirminės energijos suvartojimo kiekis (iš kurio: būstai, viešieji pastatai, įmonės, kita) </w:t>
            </w:r>
          </w:p>
        </w:tc>
        <w:tc>
          <w:tcPr>
            <w:tcW w:w="4252" w:type="dxa"/>
          </w:tcPr>
          <w:p w14:paraId="22B78B95" w14:textId="77777777" w:rsidR="00BD6AB6" w:rsidRPr="00BD6AB6" w:rsidRDefault="00BD6AB6" w:rsidP="00BD6AB6">
            <w:pPr>
              <w:jc w:val="center"/>
              <w:rPr>
                <w:sz w:val="22"/>
                <w:szCs w:val="22"/>
              </w:rPr>
            </w:pPr>
            <w:r w:rsidRPr="00BD6AB6">
              <w:rPr>
                <w:sz w:val="22"/>
                <w:szCs w:val="22"/>
              </w:rPr>
              <w:t>R-05-001-01-04-02-07</w:t>
            </w:r>
          </w:p>
          <w:p w14:paraId="767287BA" w14:textId="77777777" w:rsidR="00BD6AB6" w:rsidRPr="00BD6AB6" w:rsidRDefault="00BD6AB6" w:rsidP="00BD6AB6">
            <w:pPr>
              <w:jc w:val="center"/>
              <w:rPr>
                <w:sz w:val="22"/>
                <w:szCs w:val="22"/>
              </w:rPr>
            </w:pPr>
            <w:r w:rsidRPr="00BD6AB6">
              <w:rPr>
                <w:sz w:val="22"/>
                <w:szCs w:val="22"/>
              </w:rPr>
              <w:t>(R.B.2.2026)</w:t>
            </w:r>
          </w:p>
        </w:tc>
        <w:tc>
          <w:tcPr>
            <w:tcW w:w="3544" w:type="dxa"/>
          </w:tcPr>
          <w:p w14:paraId="22CDD80B" w14:textId="77777777" w:rsidR="00BD6AB6" w:rsidRPr="00BD6AB6" w:rsidRDefault="00BD6AB6" w:rsidP="00BD6AB6">
            <w:pPr>
              <w:jc w:val="center"/>
              <w:rPr>
                <w:sz w:val="22"/>
                <w:szCs w:val="22"/>
              </w:rPr>
            </w:pPr>
            <w:r w:rsidRPr="00BD6AB6">
              <w:rPr>
                <w:sz w:val="22"/>
                <w:szCs w:val="22"/>
              </w:rPr>
              <w:t>MWh/per metus</w:t>
            </w:r>
          </w:p>
        </w:tc>
        <w:tc>
          <w:tcPr>
            <w:tcW w:w="2977" w:type="dxa"/>
          </w:tcPr>
          <w:p w14:paraId="4DE5E002" w14:textId="78659D88" w:rsidR="00BD6AB6" w:rsidRPr="00BD6AB6" w:rsidRDefault="00BD6AB6" w:rsidP="00BD6AB6">
            <w:pPr>
              <w:jc w:val="center"/>
              <w:rPr>
                <w:sz w:val="22"/>
                <w:szCs w:val="22"/>
              </w:rPr>
            </w:pPr>
            <w:r w:rsidRPr="00BD6AB6">
              <w:rPr>
                <w:sz w:val="22"/>
                <w:szCs w:val="22"/>
              </w:rPr>
              <w:t>638 440</w:t>
            </w:r>
          </w:p>
        </w:tc>
      </w:tr>
      <w:tr w:rsidR="00BA49B6" w:rsidRPr="00BD6AB6" w14:paraId="192E85E8" w14:textId="77777777" w:rsidTr="00BD6AB6">
        <w:trPr>
          <w:trHeight w:val="496"/>
        </w:trPr>
        <w:tc>
          <w:tcPr>
            <w:tcW w:w="4390" w:type="dxa"/>
          </w:tcPr>
          <w:p w14:paraId="7F42FBA3" w14:textId="460D7D47" w:rsidR="00BA49B6" w:rsidRPr="00BD6AB6" w:rsidRDefault="00BA49B6" w:rsidP="00BD6AB6">
            <w:pPr>
              <w:jc w:val="center"/>
              <w:rPr>
                <w:sz w:val="22"/>
                <w:szCs w:val="22"/>
              </w:rPr>
            </w:pPr>
            <w:r w:rsidRPr="00BA49B6">
              <w:rPr>
                <w:sz w:val="22"/>
                <w:szCs w:val="22"/>
              </w:rPr>
              <w:t>Metinis pirminės energijos suvartojimo kiekis (iš kurio: įmonės)</w:t>
            </w:r>
          </w:p>
        </w:tc>
        <w:tc>
          <w:tcPr>
            <w:tcW w:w="4252" w:type="dxa"/>
          </w:tcPr>
          <w:p w14:paraId="2776880D" w14:textId="77777777" w:rsidR="004A7EF7" w:rsidRPr="004A7EF7" w:rsidRDefault="004A7EF7" w:rsidP="004A7EF7">
            <w:pPr>
              <w:jc w:val="center"/>
              <w:rPr>
                <w:sz w:val="22"/>
                <w:szCs w:val="22"/>
              </w:rPr>
            </w:pPr>
            <w:r w:rsidRPr="004A7EF7">
              <w:rPr>
                <w:sz w:val="22"/>
                <w:szCs w:val="22"/>
              </w:rPr>
              <w:t>R-05-001-01-04-02-10</w:t>
            </w:r>
          </w:p>
          <w:p w14:paraId="47BC9A52" w14:textId="094E1DF0" w:rsidR="00BA49B6" w:rsidRPr="00BD6AB6" w:rsidRDefault="004A7EF7" w:rsidP="004A7EF7">
            <w:pPr>
              <w:jc w:val="center"/>
              <w:rPr>
                <w:sz w:val="22"/>
                <w:szCs w:val="22"/>
              </w:rPr>
            </w:pPr>
            <w:r w:rsidRPr="004A7EF7">
              <w:rPr>
                <w:sz w:val="22"/>
                <w:szCs w:val="22"/>
              </w:rPr>
              <w:t>(R.B.2.2026.3)</w:t>
            </w:r>
          </w:p>
        </w:tc>
        <w:tc>
          <w:tcPr>
            <w:tcW w:w="3544" w:type="dxa"/>
          </w:tcPr>
          <w:p w14:paraId="29790A3E" w14:textId="76F023EF" w:rsidR="00BA49B6" w:rsidRPr="00BD6AB6" w:rsidRDefault="00BA49B6" w:rsidP="00BD6AB6">
            <w:pPr>
              <w:jc w:val="center"/>
              <w:rPr>
                <w:sz w:val="22"/>
                <w:szCs w:val="22"/>
              </w:rPr>
            </w:pPr>
            <w:r w:rsidRPr="00BA49B6">
              <w:rPr>
                <w:sz w:val="22"/>
                <w:szCs w:val="22"/>
              </w:rPr>
              <w:t>MWh/per metus</w:t>
            </w:r>
          </w:p>
        </w:tc>
        <w:tc>
          <w:tcPr>
            <w:tcW w:w="2977" w:type="dxa"/>
          </w:tcPr>
          <w:p w14:paraId="238AA6D2" w14:textId="255B19AB" w:rsidR="00BA49B6" w:rsidRPr="006B1A56" w:rsidRDefault="00BA49B6" w:rsidP="00BD6AB6">
            <w:pPr>
              <w:jc w:val="center"/>
              <w:rPr>
                <w:sz w:val="22"/>
                <w:szCs w:val="22"/>
              </w:rPr>
            </w:pPr>
            <w:r w:rsidRPr="00BA49B6">
              <w:rPr>
                <w:sz w:val="22"/>
                <w:szCs w:val="22"/>
              </w:rPr>
              <w:t>n/a</w:t>
            </w:r>
          </w:p>
        </w:tc>
      </w:tr>
      <w:tr w:rsidR="00BD6AB6" w:rsidRPr="00BD6AB6" w14:paraId="28CFBE6A" w14:textId="77777777" w:rsidTr="00BD6AB6">
        <w:trPr>
          <w:trHeight w:val="496"/>
        </w:trPr>
        <w:tc>
          <w:tcPr>
            <w:tcW w:w="4390" w:type="dxa"/>
          </w:tcPr>
          <w:p w14:paraId="628F98AA" w14:textId="77777777" w:rsidR="00BD6AB6" w:rsidRPr="00BD6AB6" w:rsidRDefault="00BD6AB6" w:rsidP="00BD6AB6">
            <w:pPr>
              <w:jc w:val="center"/>
              <w:rPr>
                <w:iCs/>
                <w:sz w:val="22"/>
                <w:szCs w:val="22"/>
              </w:rPr>
            </w:pPr>
            <w:r w:rsidRPr="00BD6AB6">
              <w:rPr>
                <w:sz w:val="22"/>
                <w:szCs w:val="22"/>
              </w:rPr>
              <w:t xml:space="preserve">Numatomas išmetamas šiltnamio efektą sukeliančių dujų kiekis </w:t>
            </w:r>
          </w:p>
        </w:tc>
        <w:tc>
          <w:tcPr>
            <w:tcW w:w="4252" w:type="dxa"/>
          </w:tcPr>
          <w:p w14:paraId="39E0A24D" w14:textId="77777777" w:rsidR="00BD6AB6" w:rsidRPr="00BD6AB6" w:rsidRDefault="00BD6AB6" w:rsidP="00BD6AB6">
            <w:pPr>
              <w:jc w:val="center"/>
              <w:rPr>
                <w:sz w:val="22"/>
                <w:szCs w:val="22"/>
              </w:rPr>
            </w:pPr>
            <w:r w:rsidRPr="00BD6AB6">
              <w:rPr>
                <w:sz w:val="22"/>
                <w:szCs w:val="22"/>
              </w:rPr>
              <w:t>R-05-001-01-04-02-12</w:t>
            </w:r>
          </w:p>
          <w:p w14:paraId="79BF3711" w14:textId="77777777" w:rsidR="00BD6AB6" w:rsidRPr="00BD6AB6" w:rsidRDefault="00BD6AB6" w:rsidP="00BD6AB6">
            <w:pPr>
              <w:jc w:val="center"/>
              <w:rPr>
                <w:sz w:val="22"/>
                <w:szCs w:val="22"/>
              </w:rPr>
            </w:pPr>
            <w:r w:rsidRPr="00BD6AB6">
              <w:rPr>
                <w:sz w:val="22"/>
                <w:szCs w:val="22"/>
              </w:rPr>
              <w:t>(R.B.2.2029)</w:t>
            </w:r>
          </w:p>
        </w:tc>
        <w:tc>
          <w:tcPr>
            <w:tcW w:w="3544" w:type="dxa"/>
          </w:tcPr>
          <w:p w14:paraId="37B071E0" w14:textId="77777777" w:rsidR="00BD6AB6" w:rsidRPr="00BD6AB6" w:rsidRDefault="00BD6AB6" w:rsidP="00BD6AB6">
            <w:pPr>
              <w:jc w:val="center"/>
              <w:rPr>
                <w:sz w:val="22"/>
                <w:szCs w:val="22"/>
              </w:rPr>
            </w:pPr>
            <w:r w:rsidRPr="00BD6AB6">
              <w:rPr>
                <w:sz w:val="22"/>
                <w:szCs w:val="22"/>
              </w:rPr>
              <w:t>tCO2/per metus</w:t>
            </w:r>
          </w:p>
        </w:tc>
        <w:tc>
          <w:tcPr>
            <w:tcW w:w="2977" w:type="dxa"/>
          </w:tcPr>
          <w:p w14:paraId="070D6B08" w14:textId="57C9A9AB" w:rsidR="00BD6AB6" w:rsidRPr="00BD6AB6" w:rsidRDefault="006B1A56" w:rsidP="00BD6AB6">
            <w:pPr>
              <w:jc w:val="center"/>
              <w:rPr>
                <w:sz w:val="22"/>
                <w:szCs w:val="22"/>
              </w:rPr>
            </w:pPr>
            <w:r w:rsidRPr="006B1A56">
              <w:rPr>
                <w:sz w:val="22"/>
                <w:szCs w:val="22"/>
              </w:rPr>
              <w:t>268 145</w:t>
            </w:r>
          </w:p>
        </w:tc>
      </w:tr>
      <w:bookmarkEnd w:id="1"/>
    </w:tbl>
    <w:p w14:paraId="1EC09568" w14:textId="77777777" w:rsidR="00BD6AB6" w:rsidRDefault="00BD6AB6">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8C7905" w14:paraId="1AF78114" w14:textId="77777777">
        <w:trPr>
          <w:trHeight w:val="298"/>
        </w:trPr>
        <w:tc>
          <w:tcPr>
            <w:tcW w:w="15158" w:type="dxa"/>
          </w:tcPr>
          <w:p w14:paraId="28854010" w14:textId="7350DE1C" w:rsidR="008C7905" w:rsidRDefault="00200EB5">
            <w:pPr>
              <w:jc w:val="both"/>
              <w:rPr>
                <w:szCs w:val="24"/>
              </w:rPr>
            </w:pPr>
            <w:r>
              <w:rPr>
                <w:szCs w:val="24"/>
              </w:rPr>
              <w:t>Lietuvos Respublikos ekonomikos ir inovacij</w:t>
            </w:r>
            <w:r w:rsidR="007B0D5B">
              <w:rPr>
                <w:szCs w:val="24"/>
              </w:rPr>
              <w:t xml:space="preserve">ų ministerijos (toliau – </w:t>
            </w:r>
            <w:r w:rsidR="00A7023C">
              <w:rPr>
                <w:szCs w:val="24"/>
              </w:rPr>
              <w:t>Ministerij</w:t>
            </w:r>
            <w:r w:rsidR="007B0D5B">
              <w:rPr>
                <w:szCs w:val="24"/>
              </w:rPr>
              <w:t>a)</w:t>
            </w:r>
            <w:r w:rsidR="00A7023C">
              <w:rPr>
                <w:szCs w:val="24"/>
              </w:rPr>
              <w:t xml:space="preserve"> stebėsenos rodiklių aprašymo kortelės</w:t>
            </w:r>
          </w:p>
        </w:tc>
      </w:tr>
      <w:tr w:rsidR="008C7905" w14:paraId="6B38EDEA" w14:textId="77777777">
        <w:trPr>
          <w:trHeight w:val="315"/>
        </w:trPr>
        <w:tc>
          <w:tcPr>
            <w:tcW w:w="15158" w:type="dxa"/>
          </w:tcPr>
          <w:p w14:paraId="241F98E2" w14:textId="5B018E10" w:rsidR="009A56B9" w:rsidRPr="007B0D5B" w:rsidRDefault="006B1A56">
            <w:pPr>
              <w:rPr>
                <w:iCs/>
                <w:szCs w:val="24"/>
              </w:rPr>
            </w:pPr>
            <w:r w:rsidRPr="006B1A56">
              <w:rPr>
                <w:iCs/>
                <w:szCs w:val="24"/>
              </w:rPr>
              <w:t>https://eimin.lrv.lt/lt/ekonomikos-ir-inovaciju-ministerija/administracine-informacija/planavimo-dokumentai/pletros-programos/ekonomikos-transformacijos-ir-konkurencingumo-pletros-programa/pazangos-priemone-nr-05-001-01-04-02-skatinti-imones-pereiti-link-neutralios-klimatui-ekonomikos</w:t>
            </w:r>
          </w:p>
        </w:tc>
      </w:tr>
    </w:tbl>
    <w:p w14:paraId="2F89B3ED" w14:textId="77777777" w:rsidR="008C7905" w:rsidRDefault="008C7905">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8C7905" w14:paraId="12FD5B8D" w14:textId="77777777">
        <w:tc>
          <w:tcPr>
            <w:tcW w:w="15134" w:type="dxa"/>
          </w:tcPr>
          <w:p w14:paraId="549C8093" w14:textId="77777777" w:rsidR="008C7905" w:rsidRDefault="00A7023C">
            <w:pPr>
              <w:rPr>
                <w:b/>
                <w:szCs w:val="24"/>
              </w:rPr>
            </w:pPr>
            <w:r>
              <w:rPr>
                <w:b/>
                <w:szCs w:val="24"/>
              </w:rPr>
              <w:t>SPECIALIEJI FINANSAVIMO REIKALAVIMAI</w:t>
            </w:r>
          </w:p>
        </w:tc>
      </w:tr>
      <w:tr w:rsidR="008C7905" w14:paraId="55EB3CDD" w14:textId="77777777">
        <w:tc>
          <w:tcPr>
            <w:tcW w:w="15134" w:type="dxa"/>
          </w:tcPr>
          <w:p w14:paraId="1CADE307" w14:textId="77777777" w:rsidR="008C7905" w:rsidRDefault="00A7023C">
            <w:pPr>
              <w:rPr>
                <w:b/>
                <w:bCs/>
                <w:szCs w:val="24"/>
              </w:rPr>
            </w:pPr>
            <w:r>
              <w:rPr>
                <w:b/>
                <w:bCs/>
                <w:szCs w:val="24"/>
              </w:rPr>
              <w:t>1. Taikomi teisės aktai</w:t>
            </w:r>
          </w:p>
        </w:tc>
      </w:tr>
      <w:tr w:rsidR="00A8780E" w14:paraId="3250B446" w14:textId="77777777">
        <w:tc>
          <w:tcPr>
            <w:tcW w:w="15134" w:type="dxa"/>
          </w:tcPr>
          <w:p w14:paraId="2AC982F0" w14:textId="77777777" w:rsidR="00A8780E" w:rsidRPr="00D605C2" w:rsidRDefault="00A8780E" w:rsidP="00A8780E">
            <w:pPr>
              <w:tabs>
                <w:tab w:val="left" w:pos="458"/>
                <w:tab w:val="left" w:pos="595"/>
                <w:tab w:val="left" w:pos="1028"/>
              </w:tabs>
              <w:contextualSpacing/>
              <w:jc w:val="both"/>
              <w:rPr>
                <w:szCs w:val="24"/>
                <w:lang w:eastAsia="lt-LT"/>
              </w:rPr>
            </w:pPr>
            <w:r w:rsidRPr="00D605C2">
              <w:rPr>
                <w:szCs w:val="24"/>
                <w:lang w:eastAsia="lt-LT"/>
              </w:rPr>
              <w:t xml:space="preserve">1.1. Teisės aktai, kuriais vadovaujamasi rengiant, teikiant ir vertinant projekto įgyvendinimo planą (toliau – PĮP), priimant sprendimą dėl projekto finansavimo, sudarant projekto sutartį ir įgyvendinant projektą, finansuojamą pagal 2022–2030 metų plėtros programos valdytojos Lietuvos Respublikos ekonomikos ir inovacijų ministerijos ekonomikos transformacijos ir konkurencingumo plėtros programos pažangos priemonės Nr. 05-001-01-04-02 „Skatinti įmones pereiti link neutralios klimatui ekonomikos“ veiklos „Didinti EVE pramonės įmonėse“ projektų finansavimo sąlygų aprašą (toliau – PFSA): </w:t>
            </w:r>
          </w:p>
          <w:p w14:paraId="0FB109D5" w14:textId="77777777" w:rsidR="00A8780E" w:rsidRPr="00D605C2" w:rsidRDefault="00A8780E" w:rsidP="00A8780E">
            <w:pPr>
              <w:tabs>
                <w:tab w:val="left" w:pos="458"/>
                <w:tab w:val="left" w:pos="595"/>
                <w:tab w:val="left" w:pos="1028"/>
              </w:tabs>
              <w:ind w:left="34" w:firstLine="425"/>
              <w:contextualSpacing/>
              <w:jc w:val="both"/>
              <w:rPr>
                <w:szCs w:val="24"/>
                <w:lang w:eastAsia="lt-LT"/>
              </w:rPr>
            </w:pPr>
            <w:r w:rsidRPr="00D605C2">
              <w:rPr>
                <w:szCs w:val="24"/>
                <w:lang w:eastAsia="lt-LT"/>
              </w:rPr>
              <w:t>1.1.1. 2021 m. birželio 24 d. Europos Parlamento ir Tarybos reglamentas (ES) 2021/1058 dėl Europos regioninės plėtros fondo ir Sanglaudos fondo;</w:t>
            </w:r>
          </w:p>
          <w:p w14:paraId="15D2DF49" w14:textId="77777777" w:rsidR="00A8780E" w:rsidRPr="00D605C2" w:rsidRDefault="00A8780E" w:rsidP="00A8780E">
            <w:pPr>
              <w:tabs>
                <w:tab w:val="left" w:pos="458"/>
                <w:tab w:val="left" w:pos="595"/>
                <w:tab w:val="left" w:pos="1028"/>
              </w:tabs>
              <w:ind w:left="34" w:firstLine="425"/>
              <w:contextualSpacing/>
              <w:jc w:val="both"/>
              <w:rPr>
                <w:szCs w:val="24"/>
                <w:lang w:eastAsia="lt-LT"/>
              </w:rPr>
            </w:pPr>
            <w:r w:rsidRPr="00D605C2">
              <w:rPr>
                <w:szCs w:val="24"/>
                <w:lang w:eastAsia="lt-LT"/>
              </w:rPr>
              <w:t>1.1.2.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55CCC21E" w14:textId="77777777" w:rsidR="00A8780E" w:rsidRPr="00D605C2" w:rsidRDefault="00A8780E" w:rsidP="00A8780E">
            <w:pPr>
              <w:tabs>
                <w:tab w:val="left" w:pos="458"/>
                <w:tab w:val="left" w:pos="595"/>
                <w:tab w:val="left" w:pos="1028"/>
              </w:tabs>
              <w:ind w:left="34" w:firstLine="425"/>
              <w:contextualSpacing/>
              <w:jc w:val="both"/>
              <w:rPr>
                <w:szCs w:val="24"/>
                <w:lang w:eastAsia="lt-LT"/>
              </w:rPr>
            </w:pPr>
            <w:r w:rsidRPr="00D605C2">
              <w:rPr>
                <w:szCs w:val="24"/>
                <w:lang w:eastAsia="lt-LT"/>
              </w:rPr>
              <w:t>1.1.3. 2014 m. birželio 17 d. Komisijos reglamentas (ES) Nr. 651/2014, kuriuo tam tikrų kategorijų pagalba skelbiama suderinama su vidaus rinka taikant Sutarties 107 ir 108 straipsnius, su visais pakeitimais;</w:t>
            </w:r>
          </w:p>
          <w:p w14:paraId="2B3FE77F" w14:textId="77777777" w:rsidR="00A8780E" w:rsidRPr="00D605C2" w:rsidRDefault="00A8780E" w:rsidP="00A8780E">
            <w:pPr>
              <w:tabs>
                <w:tab w:val="left" w:pos="458"/>
                <w:tab w:val="left" w:pos="595"/>
                <w:tab w:val="left" w:pos="1028"/>
              </w:tabs>
              <w:ind w:left="34" w:firstLine="425"/>
              <w:contextualSpacing/>
              <w:jc w:val="both"/>
              <w:rPr>
                <w:szCs w:val="24"/>
                <w:lang w:eastAsia="lt-LT"/>
              </w:rPr>
            </w:pPr>
            <w:r w:rsidRPr="00D605C2">
              <w:rPr>
                <w:szCs w:val="24"/>
                <w:lang w:eastAsia="lt-LT"/>
              </w:rPr>
              <w:t>1.1.4. 2021–2027 metų Europos Sąjungos fondų investicijų programa, patvirtinta Europos Komisijos 2022 m. rugpjūčio 3 d. sprendimu Nr. C(2022) 5742;</w:t>
            </w:r>
          </w:p>
          <w:p w14:paraId="2ABF1E05" w14:textId="026D4E34" w:rsidR="000050FD" w:rsidRPr="00D605C2" w:rsidRDefault="00A8780E" w:rsidP="00093359">
            <w:pPr>
              <w:tabs>
                <w:tab w:val="left" w:pos="458"/>
                <w:tab w:val="left" w:pos="595"/>
                <w:tab w:val="left" w:pos="1028"/>
              </w:tabs>
              <w:ind w:left="34" w:firstLine="425"/>
              <w:contextualSpacing/>
              <w:jc w:val="both"/>
              <w:rPr>
                <w:szCs w:val="24"/>
                <w:lang w:eastAsia="lt-LT"/>
              </w:rPr>
            </w:pPr>
            <w:r w:rsidRPr="00D605C2">
              <w:rPr>
                <w:szCs w:val="24"/>
                <w:lang w:eastAsia="lt-LT"/>
              </w:rPr>
              <w:t>1.1.5. Lietuvos Respublikos strateginio valdymo įstatymas;</w:t>
            </w:r>
          </w:p>
          <w:p w14:paraId="27BA1FFC" w14:textId="2515FE07" w:rsidR="00A8780E" w:rsidRPr="00D605C2" w:rsidRDefault="00A8780E" w:rsidP="00A8780E">
            <w:pPr>
              <w:tabs>
                <w:tab w:val="left" w:pos="458"/>
                <w:tab w:val="left" w:pos="595"/>
                <w:tab w:val="left" w:pos="1028"/>
              </w:tabs>
              <w:ind w:left="34" w:firstLine="425"/>
              <w:contextualSpacing/>
              <w:jc w:val="both"/>
              <w:rPr>
                <w:szCs w:val="24"/>
                <w:lang w:eastAsia="lt-LT"/>
              </w:rPr>
            </w:pPr>
            <w:r w:rsidRPr="00D605C2">
              <w:rPr>
                <w:szCs w:val="24"/>
                <w:lang w:eastAsia="lt-LT"/>
              </w:rPr>
              <w:t>1.1.</w:t>
            </w:r>
            <w:r w:rsidR="00093359">
              <w:rPr>
                <w:szCs w:val="24"/>
                <w:lang w:eastAsia="lt-LT"/>
              </w:rPr>
              <w:t>6</w:t>
            </w:r>
            <w:r w:rsidRPr="00D605C2">
              <w:rPr>
                <w:szCs w:val="24"/>
                <w:lang w:eastAsia="lt-LT"/>
              </w:rPr>
              <w:t>. Lietuvos Respublikos smulkiojo ir vidutinio verslo plėtros įstatymas;</w:t>
            </w:r>
          </w:p>
          <w:p w14:paraId="2A69C976" w14:textId="238D3919" w:rsidR="00A8780E" w:rsidRDefault="00A8780E" w:rsidP="00A8780E">
            <w:pPr>
              <w:tabs>
                <w:tab w:val="left" w:pos="458"/>
                <w:tab w:val="left" w:pos="595"/>
                <w:tab w:val="left" w:pos="1028"/>
              </w:tabs>
              <w:ind w:left="34" w:firstLine="425"/>
              <w:contextualSpacing/>
              <w:jc w:val="both"/>
              <w:rPr>
                <w:szCs w:val="24"/>
                <w:lang w:eastAsia="lt-LT"/>
              </w:rPr>
            </w:pPr>
            <w:r w:rsidRPr="00D605C2">
              <w:rPr>
                <w:szCs w:val="24"/>
                <w:lang w:eastAsia="lt-LT"/>
              </w:rPr>
              <w:t>1.1.</w:t>
            </w:r>
            <w:r w:rsidR="00093359">
              <w:rPr>
                <w:szCs w:val="24"/>
                <w:lang w:val="en-US" w:eastAsia="lt-LT"/>
              </w:rPr>
              <w:t>7</w:t>
            </w:r>
            <w:r w:rsidRPr="00D605C2">
              <w:rPr>
                <w:szCs w:val="24"/>
                <w:lang w:eastAsia="lt-LT"/>
              </w:rPr>
              <w:t>. 2022–2030 m.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37626F36" w14:textId="3B3571FE" w:rsidR="00A8780E" w:rsidRPr="00D605C2" w:rsidRDefault="00A8780E" w:rsidP="00A8780E">
            <w:pPr>
              <w:tabs>
                <w:tab w:val="left" w:pos="458"/>
                <w:tab w:val="left" w:pos="595"/>
                <w:tab w:val="left" w:pos="1028"/>
              </w:tabs>
              <w:ind w:left="34" w:firstLine="425"/>
              <w:contextualSpacing/>
              <w:jc w:val="both"/>
              <w:rPr>
                <w:szCs w:val="24"/>
                <w:lang w:eastAsia="lt-LT"/>
              </w:rPr>
            </w:pPr>
            <w:r w:rsidRPr="00D605C2">
              <w:rPr>
                <w:szCs w:val="24"/>
                <w:lang w:eastAsia="lt-LT"/>
              </w:rPr>
              <w:lastRenderedPageBreak/>
              <w:t>1.1.</w:t>
            </w:r>
            <w:r w:rsidR="00093359">
              <w:rPr>
                <w:szCs w:val="24"/>
                <w:lang w:eastAsia="lt-LT"/>
              </w:rPr>
              <w:t>8</w:t>
            </w:r>
            <w:r w:rsidRPr="00D605C2">
              <w:rPr>
                <w:szCs w:val="24"/>
                <w:lang w:eastAsia="lt-LT"/>
              </w:rPr>
              <w:t>.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w:t>
            </w:r>
          </w:p>
          <w:p w14:paraId="56513F0F" w14:textId="61CA091D" w:rsidR="00A8780E" w:rsidRPr="00D605C2" w:rsidRDefault="00A8780E" w:rsidP="00A8780E">
            <w:pPr>
              <w:tabs>
                <w:tab w:val="left" w:pos="458"/>
                <w:tab w:val="left" w:pos="595"/>
                <w:tab w:val="left" w:pos="1028"/>
              </w:tabs>
              <w:ind w:left="34" w:firstLine="425"/>
              <w:contextualSpacing/>
              <w:jc w:val="both"/>
              <w:rPr>
                <w:szCs w:val="24"/>
                <w:lang w:eastAsia="lt-LT"/>
              </w:rPr>
            </w:pPr>
            <w:r w:rsidRPr="00D605C2">
              <w:rPr>
                <w:szCs w:val="24"/>
                <w:lang w:eastAsia="lt-LT"/>
              </w:rPr>
              <w:t>1.1.</w:t>
            </w:r>
            <w:r w:rsidR="00093359">
              <w:rPr>
                <w:szCs w:val="24"/>
                <w:lang w:eastAsia="lt-LT"/>
              </w:rPr>
              <w:t>9</w:t>
            </w:r>
            <w:r w:rsidRPr="00D605C2">
              <w:rPr>
                <w:szCs w:val="24"/>
                <w:lang w:eastAsia="lt-LT"/>
              </w:rPr>
              <w:t xml:space="preserve">. </w:t>
            </w:r>
            <w:r w:rsidR="00971021" w:rsidRPr="00D605C2">
              <w:rPr>
                <w:szCs w:val="24"/>
                <w:lang w:eastAsia="lt-LT"/>
              </w:rPr>
              <w:t xml:space="preserve"> Suteiktos valstybės pagalbos ir nereikšmingos (</w:t>
            </w:r>
            <w:r w:rsidR="00971021" w:rsidRPr="00D605C2">
              <w:rPr>
                <w:i/>
                <w:iCs/>
                <w:szCs w:val="24"/>
                <w:lang w:eastAsia="lt-LT"/>
              </w:rPr>
              <w:t xml:space="preserve">de </w:t>
            </w:r>
            <w:proofErr w:type="spellStart"/>
            <w:r w:rsidR="00971021" w:rsidRPr="00D605C2">
              <w:rPr>
                <w:i/>
                <w:iCs/>
                <w:szCs w:val="24"/>
                <w:lang w:eastAsia="lt-LT"/>
              </w:rPr>
              <w:t>minimis</w:t>
            </w:r>
            <w:proofErr w:type="spellEnd"/>
            <w:r w:rsidR="00971021" w:rsidRPr="00D605C2">
              <w:rPr>
                <w:szCs w:val="24"/>
                <w:lang w:eastAsia="lt-LT"/>
              </w:rPr>
              <w:t>) pagalbos registro nuostatai, patvirtinti Lietuvos Respublikos Vyriausybės 2005</w:t>
            </w:r>
            <w:r w:rsidR="00971021">
              <w:rPr>
                <w:szCs w:val="24"/>
                <w:lang w:eastAsia="lt-LT"/>
              </w:rPr>
              <w:t> </w:t>
            </w:r>
            <w:r w:rsidR="00971021" w:rsidRPr="00D605C2">
              <w:rPr>
                <w:szCs w:val="24"/>
                <w:lang w:eastAsia="lt-LT"/>
              </w:rPr>
              <w:t>m. sausio 19 d. nutarimu Nr. 35 „Dėl Suteiktos valstybės pagalbos ir nereikšmingos (</w:t>
            </w:r>
            <w:r w:rsidR="00971021" w:rsidRPr="00D605C2">
              <w:rPr>
                <w:i/>
                <w:iCs/>
                <w:szCs w:val="24"/>
                <w:lang w:eastAsia="lt-LT"/>
              </w:rPr>
              <w:t xml:space="preserve">de </w:t>
            </w:r>
            <w:proofErr w:type="spellStart"/>
            <w:r w:rsidR="00971021" w:rsidRPr="00D605C2">
              <w:rPr>
                <w:i/>
                <w:iCs/>
                <w:szCs w:val="24"/>
                <w:lang w:eastAsia="lt-LT"/>
              </w:rPr>
              <w:t>minimis</w:t>
            </w:r>
            <w:proofErr w:type="spellEnd"/>
            <w:r w:rsidR="00971021" w:rsidRPr="00D605C2">
              <w:rPr>
                <w:szCs w:val="24"/>
                <w:lang w:eastAsia="lt-LT"/>
              </w:rPr>
              <w:t>) pagalbos registro nuostatų patvirtinimo“;</w:t>
            </w:r>
          </w:p>
          <w:p w14:paraId="05ED177E" w14:textId="14552D15" w:rsidR="00A8780E" w:rsidRPr="00D605C2" w:rsidRDefault="00A8780E" w:rsidP="00971021">
            <w:pPr>
              <w:tabs>
                <w:tab w:val="left" w:pos="458"/>
                <w:tab w:val="left" w:pos="595"/>
                <w:tab w:val="left" w:pos="1028"/>
              </w:tabs>
              <w:ind w:left="34" w:firstLine="425"/>
              <w:contextualSpacing/>
              <w:jc w:val="both"/>
              <w:rPr>
                <w:szCs w:val="24"/>
                <w:lang w:eastAsia="lt-LT"/>
              </w:rPr>
            </w:pPr>
            <w:r w:rsidRPr="00D605C2">
              <w:rPr>
                <w:szCs w:val="24"/>
                <w:lang w:eastAsia="lt-LT"/>
              </w:rPr>
              <w:t>1.1.1</w:t>
            </w:r>
            <w:r w:rsidR="00093359">
              <w:rPr>
                <w:szCs w:val="24"/>
                <w:lang w:eastAsia="lt-LT"/>
              </w:rPr>
              <w:t>0</w:t>
            </w:r>
            <w:r w:rsidRPr="00D605C2">
              <w:rPr>
                <w:szCs w:val="24"/>
                <w:lang w:eastAsia="lt-LT"/>
              </w:rPr>
              <w:t xml:space="preserve">. </w:t>
            </w:r>
            <w:r w:rsidR="00971021" w:rsidRPr="00971021">
              <w:rPr>
                <w:szCs w:val="24"/>
                <w:lang w:eastAsia="lt-LT"/>
              </w:rPr>
              <w:t xml:space="preserve"> Lietuvos Respublikos Vyriausybės 2020 m. lapkričio 25 d. nutarimas Nr. 1322 „Dėl pasirengimo administruoti Europos Sąjungos lėšas ir jų administravimo“;</w:t>
            </w:r>
          </w:p>
          <w:p w14:paraId="73AAE59B" w14:textId="16D765E6" w:rsidR="00A8780E" w:rsidRPr="00D605C2" w:rsidRDefault="00A8780E" w:rsidP="00A8780E">
            <w:pPr>
              <w:tabs>
                <w:tab w:val="left" w:pos="458"/>
                <w:tab w:val="left" w:pos="595"/>
                <w:tab w:val="left" w:pos="1028"/>
              </w:tabs>
              <w:ind w:left="34" w:firstLine="425"/>
              <w:contextualSpacing/>
              <w:jc w:val="both"/>
              <w:rPr>
                <w:szCs w:val="24"/>
                <w:lang w:eastAsia="lt-LT"/>
              </w:rPr>
            </w:pPr>
            <w:r w:rsidRPr="00D605C2">
              <w:rPr>
                <w:szCs w:val="24"/>
                <w:lang w:eastAsia="lt-LT"/>
              </w:rPr>
              <w:t>1.1.1</w:t>
            </w:r>
            <w:r w:rsidR="00093359">
              <w:rPr>
                <w:szCs w:val="24"/>
                <w:lang w:eastAsia="lt-LT"/>
              </w:rPr>
              <w:t>1</w:t>
            </w:r>
            <w:r w:rsidRPr="00D605C2">
              <w:rPr>
                <w:szCs w:val="24"/>
                <w:lang w:eastAsia="lt-LT"/>
              </w:rPr>
              <w:t>. Lietuvos Respublikos Vyriausybės 2016 m. sausio 6 d. nutarimas Nr. 5 „Dėl Sostinės regiono ir Vidurio ir Vakarų Lietuvos regiono sudarymo“;</w:t>
            </w:r>
          </w:p>
          <w:p w14:paraId="2F1BB2A7" w14:textId="56A2B085" w:rsidR="00A8780E" w:rsidRPr="00D605C2" w:rsidRDefault="00A8780E" w:rsidP="00A8780E">
            <w:pPr>
              <w:tabs>
                <w:tab w:val="left" w:pos="458"/>
                <w:tab w:val="left" w:pos="595"/>
                <w:tab w:val="left" w:pos="1028"/>
              </w:tabs>
              <w:ind w:left="34" w:firstLine="425"/>
              <w:contextualSpacing/>
              <w:jc w:val="both"/>
              <w:rPr>
                <w:szCs w:val="24"/>
                <w:lang w:eastAsia="lt-LT"/>
              </w:rPr>
            </w:pPr>
            <w:r w:rsidRPr="00D605C2">
              <w:rPr>
                <w:szCs w:val="24"/>
                <w:lang w:eastAsia="lt-LT"/>
              </w:rPr>
              <w:t>1.1.1</w:t>
            </w:r>
            <w:r w:rsidR="00093359">
              <w:rPr>
                <w:szCs w:val="24"/>
                <w:lang w:eastAsia="lt-LT"/>
              </w:rPr>
              <w:t>2</w:t>
            </w:r>
            <w:r w:rsidRPr="00D605C2">
              <w:rPr>
                <w:szCs w:val="24"/>
                <w:lang w:eastAsia="lt-LT"/>
              </w:rPr>
              <w:t>. 2021–2027 metų Europos Sąjungos fondų investicijų programos ir Ekonomikos gaivinimo ir atsparumo didinimo plano „Naujos kartos Lietuva“ administravimo taisyklės, patvirtintos Lietuvos Respublikos finansų ministro 2022 m. birželio 22 d. įsakymu Nr. 1K-237 „Dėl 2021–2027</w:t>
            </w:r>
            <w:r>
              <w:rPr>
                <w:szCs w:val="24"/>
                <w:lang w:eastAsia="lt-LT"/>
              </w:rPr>
              <w:t> </w:t>
            </w:r>
            <w:r w:rsidRPr="00D605C2">
              <w:rPr>
                <w:szCs w:val="24"/>
                <w:lang w:eastAsia="lt-LT"/>
              </w:rPr>
              <w:t>metų Europos Sąjungos fondų investicijų programos ir Ekonomikos gaivinimo ir atsparumo didinimo plano „Naujos kartos Lietuva“ įgyvendinimo“;</w:t>
            </w:r>
          </w:p>
          <w:p w14:paraId="54A17022" w14:textId="60EA0BEE" w:rsidR="00A8780E" w:rsidRPr="00D605C2" w:rsidRDefault="00A8780E" w:rsidP="00A8780E">
            <w:pPr>
              <w:tabs>
                <w:tab w:val="left" w:pos="458"/>
                <w:tab w:val="left" w:pos="595"/>
                <w:tab w:val="left" w:pos="1028"/>
              </w:tabs>
              <w:ind w:left="34" w:firstLine="425"/>
              <w:contextualSpacing/>
              <w:jc w:val="both"/>
              <w:rPr>
                <w:szCs w:val="24"/>
                <w:lang w:eastAsia="lt-LT"/>
              </w:rPr>
            </w:pPr>
            <w:r w:rsidRPr="00D605C2">
              <w:rPr>
                <w:szCs w:val="24"/>
                <w:lang w:eastAsia="lt-LT"/>
              </w:rPr>
              <w:t>1.1.1</w:t>
            </w:r>
            <w:r w:rsidR="00093359">
              <w:rPr>
                <w:szCs w:val="24"/>
                <w:lang w:eastAsia="lt-LT"/>
              </w:rPr>
              <w:t>3</w:t>
            </w:r>
            <w:r w:rsidRPr="00D605C2">
              <w:rPr>
                <w:szCs w:val="24"/>
                <w:lang w:eastAsia="lt-LT"/>
              </w:rPr>
              <w:t>. Projektų administravimo ir finansavimo taisyklės, patvirtintos Lietuvos Respublikos finansų ministro 2022 m. birželio 22 d. įsakymu Nr.</w:t>
            </w:r>
            <w:r>
              <w:rPr>
                <w:szCs w:val="24"/>
                <w:lang w:eastAsia="lt-LT"/>
              </w:rPr>
              <w:t> </w:t>
            </w:r>
            <w:r w:rsidRPr="00D605C2">
              <w:rPr>
                <w:szCs w:val="24"/>
                <w:lang w:eastAsia="lt-LT"/>
              </w:rPr>
              <w:t>1K-237 „Dėl 2021–2027 metų Europos Sąjungos fondų investicijų programos ir Ekonomikos gaivinimo ir atsparumo didinimo plano „Naujos kartos Lietuva“ įgyvendinimo“ (toliau – Projektų administravimo ir finansavimo taisyklės);</w:t>
            </w:r>
          </w:p>
          <w:p w14:paraId="50579C6C" w14:textId="28093766" w:rsidR="00A8780E" w:rsidRPr="00D605C2" w:rsidRDefault="00A8780E" w:rsidP="00A8780E">
            <w:pPr>
              <w:tabs>
                <w:tab w:val="left" w:pos="458"/>
                <w:tab w:val="left" w:pos="595"/>
                <w:tab w:val="left" w:pos="1028"/>
              </w:tabs>
              <w:ind w:left="34" w:firstLine="425"/>
              <w:contextualSpacing/>
              <w:jc w:val="both"/>
              <w:rPr>
                <w:szCs w:val="24"/>
                <w:lang w:eastAsia="lt-LT"/>
              </w:rPr>
            </w:pPr>
            <w:r w:rsidRPr="00D605C2">
              <w:rPr>
                <w:szCs w:val="24"/>
                <w:lang w:eastAsia="lt-LT"/>
              </w:rPr>
              <w:t>1.1.1</w:t>
            </w:r>
            <w:r w:rsidR="00093359">
              <w:rPr>
                <w:szCs w:val="24"/>
                <w:lang w:eastAsia="lt-LT"/>
              </w:rPr>
              <w:t>4</w:t>
            </w:r>
            <w:r w:rsidRPr="00D605C2">
              <w:rPr>
                <w:szCs w:val="24"/>
                <w:lang w:eastAsia="lt-LT"/>
              </w:rPr>
              <w:t>.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4C18AD6E" w14:textId="656088B8" w:rsidR="00A8780E" w:rsidRDefault="00A8780E" w:rsidP="00A8780E">
            <w:pPr>
              <w:tabs>
                <w:tab w:val="left" w:pos="458"/>
                <w:tab w:val="left" w:pos="595"/>
                <w:tab w:val="left" w:pos="1028"/>
              </w:tabs>
              <w:ind w:left="34" w:firstLine="425"/>
              <w:contextualSpacing/>
              <w:jc w:val="both"/>
              <w:rPr>
                <w:szCs w:val="24"/>
                <w:lang w:eastAsia="lt-LT"/>
              </w:rPr>
            </w:pPr>
            <w:r w:rsidRPr="00D605C2">
              <w:rPr>
                <w:szCs w:val="24"/>
                <w:lang w:eastAsia="lt-LT"/>
              </w:rPr>
              <w:t>1.1.1</w:t>
            </w:r>
            <w:r w:rsidR="00093359">
              <w:rPr>
                <w:szCs w:val="24"/>
                <w:lang w:eastAsia="lt-LT"/>
              </w:rPr>
              <w:t>5</w:t>
            </w:r>
            <w:r w:rsidRPr="00D605C2">
              <w:rPr>
                <w:szCs w:val="24"/>
                <w:lang w:eastAsia="lt-LT"/>
              </w:rPr>
              <w:t>. 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w:t>
            </w:r>
          </w:p>
          <w:p w14:paraId="560158A6" w14:textId="77777777" w:rsidR="00CC535A" w:rsidRPr="00D605C2" w:rsidRDefault="00CC535A" w:rsidP="00A8780E">
            <w:pPr>
              <w:tabs>
                <w:tab w:val="left" w:pos="458"/>
                <w:tab w:val="left" w:pos="595"/>
                <w:tab w:val="left" w:pos="1028"/>
              </w:tabs>
              <w:ind w:left="34" w:firstLine="425"/>
              <w:contextualSpacing/>
              <w:jc w:val="both"/>
              <w:rPr>
                <w:szCs w:val="24"/>
                <w:lang w:eastAsia="lt-LT"/>
              </w:rPr>
            </w:pPr>
          </w:p>
          <w:p w14:paraId="69C238C3" w14:textId="77777777" w:rsidR="00A8780E" w:rsidRPr="00D605C2" w:rsidRDefault="00A8780E" w:rsidP="00A8780E">
            <w:pPr>
              <w:tabs>
                <w:tab w:val="left" w:pos="458"/>
              </w:tabs>
              <w:jc w:val="both"/>
              <w:rPr>
                <w:color w:val="000000"/>
              </w:rPr>
            </w:pPr>
            <w:r w:rsidRPr="00D605C2">
              <w:t xml:space="preserve">1.2. </w:t>
            </w:r>
            <w:r w:rsidRPr="00D605C2">
              <w:rPr>
                <w:color w:val="000000"/>
              </w:rPr>
              <w:t>PFSA vartojamos sąvokos:</w:t>
            </w:r>
          </w:p>
          <w:p w14:paraId="5B088EF1" w14:textId="77777777" w:rsidR="00A8780E" w:rsidRPr="00D605C2" w:rsidRDefault="00A8780E" w:rsidP="00A8780E">
            <w:pPr>
              <w:tabs>
                <w:tab w:val="left" w:pos="458"/>
              </w:tabs>
              <w:ind w:firstLine="458"/>
              <w:jc w:val="both"/>
              <w:rPr>
                <w:color w:val="000000"/>
                <w:szCs w:val="24"/>
                <w:lang w:val="en-US"/>
              </w:rPr>
            </w:pPr>
            <w:bookmarkStart w:id="2" w:name="part_14894311dc3a491da98bed111619b289"/>
            <w:bookmarkStart w:id="3" w:name="part_1ac54b208d1e4205b29cdf164e3b2033"/>
            <w:bookmarkEnd w:id="2"/>
            <w:bookmarkEnd w:id="3"/>
            <w:r w:rsidRPr="00D605C2">
              <w:rPr>
                <w:color w:val="000000"/>
                <w:szCs w:val="24"/>
              </w:rPr>
              <w:t>1.</w:t>
            </w:r>
            <w:r w:rsidRPr="00D605C2">
              <w:rPr>
                <w:color w:val="000000"/>
                <w:szCs w:val="24"/>
                <w:lang w:val="en-US"/>
              </w:rPr>
              <w:t>2</w:t>
            </w:r>
            <w:r w:rsidRPr="00D605C2">
              <w:rPr>
                <w:color w:val="000000"/>
                <w:szCs w:val="24"/>
              </w:rPr>
              <w:t>.</w:t>
            </w:r>
            <w:r w:rsidRPr="00D605C2">
              <w:rPr>
                <w:color w:val="000000"/>
                <w:szCs w:val="24"/>
                <w:lang w:val="en-US"/>
              </w:rPr>
              <w:t>1</w:t>
            </w:r>
            <w:r w:rsidRPr="00D605C2">
              <w:rPr>
                <w:color w:val="000000"/>
                <w:szCs w:val="24"/>
              </w:rPr>
              <w:t>.  </w:t>
            </w:r>
            <w:r w:rsidRPr="00D605C2">
              <w:rPr>
                <w:b/>
                <w:bCs/>
                <w:color w:val="000000"/>
                <w:szCs w:val="24"/>
              </w:rPr>
              <w:t>Auditorius</w:t>
            </w:r>
            <w:r w:rsidRPr="00D605C2">
              <w:rPr>
                <w:color w:val="000000"/>
                <w:szCs w:val="24"/>
              </w:rPr>
              <w:t xml:space="preserve"> – fizinis asmuo, kuris yra atestuotas pagal Energijos vartojimo pastatuose, įrenginiuose ir technologiniams procesams audito atlikimo tvarkos ir sąlygų ir energijos vartojimo pastatuose, įrenginiuose ir technologiniams procesams auditą atliekančių specialistų rengimo ir atestavimo tvarkos apraše, patvirtintame Lietuvos Respublikos energetikos ministro 2012 m. rugpjūčio 2 d. įsakymu Nr. 1-148 „Dėl Energijos vartojimo pastatuose, įrenginiuose ir technologiniams procesams audito atlikimo tvarkos ir sąlygų ir energijos vartojimo pastatuose, įrenginiuose ir technologiniams procesams auditą atliekančių specialistų rengimo ir atestavimo tvarkos aprašo patvirtinimo“ (toliau – Energijos vartojimo pastatuose, įrenginiuose ir technologiniams procesams audito atlikimo tvarkos ir sąlygų ir energijos vartojimo pastatuose, įrenginiuose ir technologiniams procesams auditą atliekančių specialistų rengimo ir atestavimo tvarkos aprašas), nustatytą tvarką. Energijos vartojimo auditą </w:t>
            </w:r>
            <w:r>
              <w:rPr>
                <w:color w:val="000000"/>
                <w:szCs w:val="24"/>
              </w:rPr>
              <w:t xml:space="preserve">didelėse įmonėse </w:t>
            </w:r>
            <w:r w:rsidRPr="00D605C2">
              <w:rPr>
                <w:color w:val="000000"/>
                <w:szCs w:val="24"/>
              </w:rPr>
              <w:t xml:space="preserve">gali atlikti </w:t>
            </w:r>
            <w:r w:rsidRPr="00FA1E7B">
              <w:rPr>
                <w:color w:val="000000"/>
                <w:szCs w:val="24"/>
              </w:rPr>
              <w:t>savarankiškai dirbantis fizinis asmuo ar juridinio asmens darbuotojas, kuriam teisė atlikti</w:t>
            </w:r>
            <w:r>
              <w:rPr>
                <w:color w:val="000000"/>
                <w:szCs w:val="24"/>
              </w:rPr>
              <w:t xml:space="preserve"> auditą suteikta </w:t>
            </w:r>
            <w:r w:rsidRPr="00D605C2">
              <w:rPr>
                <w:color w:val="000000"/>
                <w:szCs w:val="24"/>
              </w:rPr>
              <w:t>pagal Energijos vartojimo pastatuose, įrenginiuose ir technologiniams procesams audito atlikimo tvarkos ir sąlygų ir energijos vartojimo pastatuose, įrenginiuose ir technologiniams procesams auditą atliekančių specialistų rengimo ir atestavimo tvarkos apraše nustatytą tvarką</w:t>
            </w:r>
            <w:r>
              <w:rPr>
                <w:color w:val="000000"/>
                <w:szCs w:val="24"/>
              </w:rPr>
              <w:t>, ar d</w:t>
            </w:r>
            <w:r w:rsidRPr="002166F7">
              <w:rPr>
                <w:color w:val="000000"/>
                <w:szCs w:val="24"/>
              </w:rPr>
              <w:t>idelės įmonės vidaus ekspertas</w:t>
            </w:r>
            <w:r>
              <w:rPr>
                <w:color w:val="000000"/>
                <w:szCs w:val="24"/>
              </w:rPr>
              <w:t xml:space="preserve">. </w:t>
            </w:r>
            <w:r w:rsidRPr="00D605C2">
              <w:rPr>
                <w:color w:val="000000"/>
                <w:szCs w:val="24"/>
              </w:rPr>
              <w:t xml:space="preserve">Energijos vartojimo auditą gali atlikti ir kitų ES valstybių narių auditoriai, jeigu 2012 m. </w:t>
            </w:r>
            <w:r w:rsidRPr="00D605C2">
              <w:rPr>
                <w:color w:val="000000"/>
                <w:szCs w:val="24"/>
              </w:rPr>
              <w:lastRenderedPageBreak/>
              <w:t>spalio 25 d. Europos Parlamento ir Tarybos direktyvos 2012/27/ES dėl energijos vartojimo efektyvumo, kuria iš dalies keičiamos direktyvos 2009/125/EB ir 2010/30/ES bei kuria panaikinamos direktyvos 2004/8/EB ir 2006/32/EB (OL 2012 L 315, p. 1) (toliau – Direktyva 2012/27/ES) 16 straipsnio 1 dalyje nurodytos sertifikavimo ir (arba) akreditavimo sistemos arba lygiavertės kvalifikavimo sistemos bus palygintos tarpusavyje ir pripažintos Lietuvos Respublikos ir EK</w:t>
            </w:r>
            <w:r>
              <w:rPr>
                <w:rFonts w:eastAsia="Calibri"/>
                <w:szCs w:val="24"/>
              </w:rPr>
              <w:t xml:space="preserve">, </w:t>
            </w:r>
            <w:r w:rsidRPr="00943E41">
              <w:rPr>
                <w:rFonts w:eastAsia="Calibri"/>
                <w:szCs w:val="24"/>
              </w:rPr>
              <w:t>vadovauj</w:t>
            </w:r>
            <w:r>
              <w:rPr>
                <w:rFonts w:eastAsia="Calibri"/>
                <w:szCs w:val="24"/>
              </w:rPr>
              <w:t>antis</w:t>
            </w:r>
            <w:r w:rsidRPr="00943E41">
              <w:rPr>
                <w:rFonts w:eastAsia="Calibri"/>
                <w:szCs w:val="24"/>
              </w:rPr>
              <w:t xml:space="preserve"> </w:t>
            </w:r>
            <w:r w:rsidRPr="00394087">
              <w:rPr>
                <w:rFonts w:eastAsia="Calibri"/>
                <w:bCs/>
                <w:szCs w:val="24"/>
              </w:rPr>
              <w:t xml:space="preserve">Įmonių, kurios nėra smulkiojo ir vidutinio verslo subjektai, energijos vartojimo audito atlikimo ir ataskaitų teikimo priežiūros tvarkos aprašo, </w:t>
            </w:r>
            <w:r>
              <w:rPr>
                <w:rFonts w:eastAsia="Calibri"/>
                <w:szCs w:val="24"/>
              </w:rPr>
              <w:t>patvirtinto</w:t>
            </w:r>
            <w:r w:rsidRPr="00394087">
              <w:rPr>
                <w:rFonts w:eastAsia="Calibri"/>
                <w:szCs w:val="24"/>
              </w:rPr>
              <w:t xml:space="preserve"> Lietuvos Respu</w:t>
            </w:r>
            <w:r>
              <w:rPr>
                <w:rFonts w:eastAsia="Calibri"/>
                <w:szCs w:val="24"/>
              </w:rPr>
              <w:t>blikos energetikos ministro 2017</w:t>
            </w:r>
            <w:r w:rsidRPr="00394087">
              <w:rPr>
                <w:rFonts w:eastAsia="Calibri"/>
                <w:szCs w:val="24"/>
              </w:rPr>
              <w:t xml:space="preserve"> m</w:t>
            </w:r>
            <w:r>
              <w:rPr>
                <w:rFonts w:eastAsia="Calibri"/>
                <w:szCs w:val="24"/>
              </w:rPr>
              <w:t>. vasario</w:t>
            </w:r>
            <w:r w:rsidRPr="00394087">
              <w:rPr>
                <w:rFonts w:eastAsia="Calibri"/>
                <w:szCs w:val="24"/>
              </w:rPr>
              <w:t xml:space="preserve"> </w:t>
            </w:r>
            <w:r>
              <w:rPr>
                <w:rFonts w:eastAsia="Calibri"/>
                <w:szCs w:val="24"/>
              </w:rPr>
              <w:t xml:space="preserve">22 d. įsakymu Nr. 1-46 „Dėl </w:t>
            </w:r>
            <w:r>
              <w:rPr>
                <w:rFonts w:eastAsia="Calibri"/>
                <w:bCs/>
                <w:szCs w:val="24"/>
              </w:rPr>
              <w:t>Į</w:t>
            </w:r>
            <w:r w:rsidRPr="00394087">
              <w:rPr>
                <w:rFonts w:eastAsia="Calibri"/>
                <w:bCs/>
                <w:szCs w:val="24"/>
              </w:rPr>
              <w:t>monių, kurios nėra smulkiojo ir vidutinio verslo subjektai, energijos vartojimo audito atlikimo ir ataskaitų teikimo priežiūros tvarkos aprašo patvirtinimo</w:t>
            </w:r>
            <w:r>
              <w:rPr>
                <w:rFonts w:eastAsia="Calibri"/>
                <w:bCs/>
                <w:szCs w:val="24"/>
              </w:rPr>
              <w:t>“,</w:t>
            </w:r>
            <w:r w:rsidRPr="00394087">
              <w:rPr>
                <w:rFonts w:eastAsia="Calibri"/>
                <w:szCs w:val="24"/>
              </w:rPr>
              <w:t xml:space="preserve"> </w:t>
            </w:r>
            <w:r w:rsidRPr="00943E41">
              <w:rPr>
                <w:rFonts w:eastAsia="Calibri"/>
                <w:szCs w:val="24"/>
              </w:rPr>
              <w:t>10 punkte nustatyta pripažinimo tvarka</w:t>
            </w:r>
            <w:r w:rsidRPr="00D605C2">
              <w:rPr>
                <w:color w:val="000000"/>
                <w:szCs w:val="24"/>
              </w:rPr>
              <w:t>.</w:t>
            </w:r>
          </w:p>
          <w:p w14:paraId="7260A849" w14:textId="77777777" w:rsidR="00A8780E" w:rsidRPr="00D605C2" w:rsidRDefault="00A8780E" w:rsidP="00A8780E">
            <w:pPr>
              <w:tabs>
                <w:tab w:val="left" w:pos="458"/>
              </w:tabs>
              <w:ind w:firstLine="458"/>
              <w:jc w:val="both"/>
              <w:rPr>
                <w:color w:val="000000"/>
                <w:lang w:val="en-US"/>
              </w:rPr>
            </w:pPr>
            <w:bookmarkStart w:id="4" w:name="part_b45c80e6e42c469b9e29e66604f21022"/>
            <w:bookmarkEnd w:id="4"/>
            <w:r w:rsidRPr="00D605C2">
              <w:rPr>
                <w:color w:val="000000"/>
              </w:rPr>
              <w:t>1.2.2.  </w:t>
            </w:r>
            <w:r w:rsidRPr="00D605C2">
              <w:rPr>
                <w:b/>
                <w:bCs/>
                <w:color w:val="000000"/>
              </w:rPr>
              <w:t>Didelė įmonė </w:t>
            </w:r>
            <w:r w:rsidRPr="00D605C2">
              <w:rPr>
                <w:color w:val="000000"/>
              </w:rPr>
              <w:t>– įmonė, kuri atskirai ar kartu su savo partnerinėmis įmonėmis ir (ar)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p w14:paraId="0124F893" w14:textId="77777777" w:rsidR="00A8780E" w:rsidRPr="00D605C2" w:rsidRDefault="00A8780E" w:rsidP="00A8780E">
            <w:pPr>
              <w:tabs>
                <w:tab w:val="left" w:pos="458"/>
              </w:tabs>
              <w:ind w:firstLine="458"/>
              <w:jc w:val="both"/>
              <w:rPr>
                <w:color w:val="000000"/>
                <w:szCs w:val="24"/>
              </w:rPr>
            </w:pPr>
            <w:bookmarkStart w:id="5" w:name="part_6c15335b0c7c498ebc8171c330eae6f9"/>
            <w:bookmarkEnd w:id="5"/>
            <w:r w:rsidRPr="00D605C2">
              <w:rPr>
                <w:color w:val="000000"/>
                <w:szCs w:val="24"/>
              </w:rPr>
              <w:t>1.2.3. </w:t>
            </w:r>
            <w:r w:rsidRPr="00D605C2">
              <w:rPr>
                <w:b/>
                <w:bCs/>
                <w:color w:val="000000"/>
                <w:szCs w:val="24"/>
              </w:rPr>
              <w:t>Energijos vartojimo auditas </w:t>
            </w:r>
            <w:r w:rsidRPr="00D605C2">
              <w:rPr>
                <w:color w:val="000000"/>
                <w:szCs w:val="24"/>
              </w:rPr>
              <w:t>–</w:t>
            </w:r>
            <w:r w:rsidRPr="00D605C2">
              <w:rPr>
                <w:b/>
                <w:bCs/>
                <w:color w:val="000000"/>
                <w:szCs w:val="24"/>
              </w:rPr>
              <w:t> </w:t>
            </w:r>
            <w:r w:rsidRPr="00D605C2">
              <w:rPr>
                <w:color w:val="000000"/>
                <w:szCs w:val="24"/>
              </w:rPr>
              <w:t>procedūra, kurios metu auditorius, vadovaudamasis 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 (toliau – Energijos, energijos išteklių ir vandens vartojimo audito atlikimo technologiniuose procesuose ir įrenginiuose metodika)</w:t>
            </w:r>
            <w:r>
              <w:rPr>
                <w:color w:val="000000"/>
                <w:szCs w:val="24"/>
              </w:rPr>
              <w:t>,</w:t>
            </w:r>
            <w:r w:rsidRPr="00D605C2">
              <w:rPr>
                <w:color w:val="000000"/>
                <w:szCs w:val="24"/>
              </w:rPr>
              <w:t xml:space="preserve"> </w:t>
            </w:r>
            <w:r>
              <w:rPr>
                <w:color w:val="000000"/>
                <w:szCs w:val="24"/>
              </w:rPr>
              <w:t>ir</w:t>
            </w:r>
            <w:r w:rsidRPr="00D605C2">
              <w:rPr>
                <w:color w:val="000000"/>
                <w:szCs w:val="24"/>
              </w:rPr>
              <w:t xml:space="preserve"> Įmonių, kurios nėra smulkiojo ir vidutinio verslo subjektai, energijos vartojimo audito atlikimo ir ataskaitų teikimo priežiūros tvarkos aprašu, patvirtintu Lietuvos Respublikos energetikos ministro 2017 m. vasario 22 d. įsakymu Nr. 1-46 „Dėl Įmonių, kurios nėra smulkiojo ir vidutinio verslo subjektai, energijos vartojimo audito atlikimo ir ataskaitų teikimo priežiūros tvarkos aprašo patvirtinimo“ (toliau – Įmonių, kurios nėra smulkiojo ir vidutinio verslo subjektai, energijos vartojimo audito atlikimo ir ataskaitų teikimo priežiūros tvarkos aprašas), įvertina energijos ir vandens nuostolius pramonės įmonės technologiniuose procesuose ir įrenginiuose ir numato priemones šios įmonės energijos ir vandens nuostoliams sumažinti</w:t>
            </w:r>
            <w:bookmarkStart w:id="6" w:name="part_42a368c92931437189b6a462a7a815f5"/>
            <w:bookmarkStart w:id="7" w:name="part_618918995e7a4b7ab1d4b9ffb3cdb728"/>
            <w:bookmarkEnd w:id="6"/>
            <w:bookmarkEnd w:id="7"/>
            <w:r w:rsidRPr="00D605C2">
              <w:rPr>
                <w:color w:val="000000"/>
                <w:szCs w:val="24"/>
              </w:rPr>
              <w:t>.</w:t>
            </w:r>
          </w:p>
          <w:p w14:paraId="0260E337" w14:textId="77777777" w:rsidR="00A8780E" w:rsidRDefault="00A8780E" w:rsidP="00A8780E">
            <w:pPr>
              <w:tabs>
                <w:tab w:val="left" w:pos="458"/>
              </w:tabs>
              <w:ind w:firstLine="458"/>
              <w:jc w:val="both"/>
              <w:rPr>
                <w:color w:val="000000"/>
                <w:szCs w:val="24"/>
              </w:rPr>
            </w:pPr>
            <w:r w:rsidRPr="00D605C2">
              <w:rPr>
                <w:color w:val="000000"/>
                <w:szCs w:val="24"/>
              </w:rPr>
              <w:t xml:space="preserve">1.2.4. </w:t>
            </w:r>
            <w:r w:rsidRPr="00D605C2">
              <w:rPr>
                <w:b/>
                <w:bCs/>
                <w:color w:val="000000"/>
                <w:szCs w:val="24"/>
              </w:rPr>
              <w:t>Energijos vartojimo efektyvumas</w:t>
            </w:r>
            <w:r w:rsidRPr="00D605C2">
              <w:rPr>
                <w:b/>
                <w:bCs/>
                <w:color w:val="000000"/>
                <w:szCs w:val="24"/>
                <w:lang w:val="en-US"/>
              </w:rPr>
              <w:t xml:space="preserve"> </w:t>
            </w:r>
            <w:r w:rsidRPr="00D95AD2">
              <w:rPr>
                <w:color w:val="000000"/>
              </w:rPr>
              <w:t>–</w:t>
            </w:r>
            <w:r w:rsidRPr="00D605C2">
              <w:rPr>
                <w:b/>
                <w:bCs/>
                <w:color w:val="000000"/>
                <w:szCs w:val="24"/>
              </w:rPr>
              <w:t> </w:t>
            </w:r>
            <w:r w:rsidRPr="00D605C2">
              <w:rPr>
                <w:rFonts w:eastAsia="Calibri"/>
                <w:szCs w:val="24"/>
              </w:rPr>
              <w:t xml:space="preserve">kaip ši </w:t>
            </w:r>
            <w:r w:rsidRPr="00D605C2">
              <w:rPr>
                <w:iCs/>
                <w:color w:val="000000"/>
                <w:szCs w:val="24"/>
                <w:lang w:eastAsia="lt-LT"/>
              </w:rPr>
              <w:t>sąvoka apibrėžta</w:t>
            </w:r>
            <w:r w:rsidRPr="00D605C2">
              <w:rPr>
                <w:color w:val="000000"/>
                <w:szCs w:val="24"/>
              </w:rPr>
              <w:t xml:space="preserve"> Reglamento (ES) Nr. 651/2014 2 straipsnio 103 punkte.</w:t>
            </w:r>
          </w:p>
          <w:p w14:paraId="327330A3" w14:textId="72C38873" w:rsidR="00D45448" w:rsidRPr="00D605C2" w:rsidRDefault="00D45448" w:rsidP="00A8780E">
            <w:pPr>
              <w:tabs>
                <w:tab w:val="left" w:pos="458"/>
              </w:tabs>
              <w:ind w:firstLine="458"/>
              <w:jc w:val="both"/>
              <w:rPr>
                <w:color w:val="000000"/>
                <w:szCs w:val="24"/>
                <w:lang w:val="en-US"/>
              </w:rPr>
            </w:pPr>
            <w:r>
              <w:rPr>
                <w:color w:val="000000"/>
                <w:szCs w:val="24"/>
              </w:rPr>
              <w:t xml:space="preserve">1.2.5. </w:t>
            </w:r>
            <w:r w:rsidR="00336706" w:rsidRPr="00093359">
              <w:rPr>
                <w:b/>
                <w:bCs/>
                <w:color w:val="000000"/>
                <w:szCs w:val="24"/>
              </w:rPr>
              <w:t>Gamybos procesas </w:t>
            </w:r>
            <w:r w:rsidR="00336706" w:rsidRPr="00093359">
              <w:rPr>
                <w:color w:val="000000"/>
                <w:szCs w:val="24"/>
              </w:rPr>
              <w:t>– veikla, kurios metu žaliavos (pradinės medžiagos, skirtos apdoroti arba perdirbti) paverčiamos gaminiu ar pusgaminiu</w:t>
            </w:r>
            <w:r w:rsidR="00093359" w:rsidRPr="00093359">
              <w:rPr>
                <w:color w:val="000000"/>
                <w:szCs w:val="24"/>
              </w:rPr>
              <w:t>.</w:t>
            </w:r>
          </w:p>
          <w:p w14:paraId="59F97738" w14:textId="33572F9A" w:rsidR="00A8780E" w:rsidRPr="00D605C2" w:rsidRDefault="00A8780E" w:rsidP="00A8780E">
            <w:pPr>
              <w:tabs>
                <w:tab w:val="left" w:pos="458"/>
              </w:tabs>
              <w:ind w:firstLine="458"/>
              <w:jc w:val="both"/>
              <w:rPr>
                <w:color w:val="000000"/>
              </w:rPr>
            </w:pPr>
            <w:r w:rsidRPr="00D605C2">
              <w:rPr>
                <w:color w:val="000000"/>
              </w:rPr>
              <w:t>1.2.</w:t>
            </w:r>
            <w:r w:rsidR="00D45448">
              <w:rPr>
                <w:color w:val="000000"/>
              </w:rPr>
              <w:t>6</w:t>
            </w:r>
            <w:r w:rsidRPr="00D605C2">
              <w:rPr>
                <w:color w:val="000000"/>
              </w:rPr>
              <w:t>. </w:t>
            </w:r>
            <w:r w:rsidRPr="00D605C2">
              <w:rPr>
                <w:b/>
                <w:bCs/>
                <w:color w:val="000000"/>
              </w:rPr>
              <w:t>Paties pareiškėjo pagamintos produkcijos pardavimo pajamos</w:t>
            </w:r>
            <w:r w:rsidRPr="00D605C2">
              <w:rPr>
                <w:color w:val="000000"/>
              </w:rPr>
              <w:t xml:space="preserve"> – pajamos, gautos dėl prekių ir (ar) paslaugų pardavimo per ataskaitinį laikotarpį ir nurodytos tokiuose dokumentuose, kurie įrodo paties pareiškėjo gaminamų gaminių ir (arba) teikiamų paslaugų pardavimo mastą, 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Turi būti nurodytos pardavimo pajamos ir pateiktas pastabos numeris, kuris nurodo išsamią informaciją, pateiktą Aiškinamojo rašto, parengto vadovaujantis 6-uoju verslo apskaitos standartu „Aiškinamasis raštas“, patvirtintu Audito ir apskaitos tarnybos direktoriaus 2012 m. gruodžio 21 d. įsakymu Nr. VAS-24 „Dėl 6-ojo verslo apskaitos standarto „Aiškinamasis raštas“ tvirtinimo“, 85.1  papunktyje, kuriame nustatyta, kad turi būti nurodyta informacija apie paslaugų ir prekių pardavimo pajamų sumas, sugrupuotas pagal veiklos rūšis. Rengiant šią informaciją, siūloma vadovautis 6-ojo verslo apskaitos standarto </w:t>
            </w:r>
            <w:r w:rsidRPr="00D605C2">
              <w:rPr>
                <w:color w:val="000000"/>
              </w:rPr>
              <w:lastRenderedPageBreak/>
              <w:t>„Aiškinamasis raštas“ metodinėmis rekomendacijomis, patvirtintomis Audito, apskaitos, turto vertinimo ir nemokumo valdymo tarnybos prie Lietuvos Respublikos finansų ministerijos direktoriaus 2017 m. vasario 15 d. įsakymu Nr. V2-1 ir  3-iojo verslo apskaitos standarto „Pelno (nuostolių) ataskaita“ metodinėmis rekomendacijomis, patvirtintomis Audito, apskaitos turto vertinimo ir nemokumo valdymo tarnybos prie Lietuvos Respublikos finansų ministerijos direktoriaus 2016 m. liepos 14 d. įsakymu Nr. V2-2. Jeigu dokumentai yra pateikiami kita negu minėtų finansinių dokumentų forma, juose turi būti pateikta visa formoje ir aiškinamajame rašte nurodyta informacija. Pajamos, gaunamos už prekių ir (ar) paslaugų perpardavimą, nėra laikomos paties pareiškėjo pagamintos produkcijos pardavimo pajamomis.</w:t>
            </w:r>
          </w:p>
          <w:p w14:paraId="525F7432" w14:textId="069BFE17" w:rsidR="00A8780E" w:rsidRDefault="00A8780E" w:rsidP="00A8780E">
            <w:pPr>
              <w:tabs>
                <w:tab w:val="left" w:pos="458"/>
              </w:tabs>
              <w:ind w:firstLine="458"/>
              <w:jc w:val="both"/>
              <w:rPr>
                <w:color w:val="000000"/>
                <w:szCs w:val="24"/>
              </w:rPr>
            </w:pPr>
            <w:bookmarkStart w:id="8" w:name="part_8191e19221e84995b77c370ca7d311fe"/>
            <w:bookmarkEnd w:id="8"/>
            <w:r w:rsidRPr="00D605C2">
              <w:rPr>
                <w:color w:val="000000"/>
                <w:szCs w:val="24"/>
              </w:rPr>
              <w:t>1.2.</w:t>
            </w:r>
            <w:r w:rsidR="00D45448">
              <w:rPr>
                <w:color w:val="000000"/>
                <w:szCs w:val="24"/>
              </w:rPr>
              <w:t>7</w:t>
            </w:r>
            <w:r w:rsidRPr="00D605C2">
              <w:rPr>
                <w:color w:val="000000"/>
                <w:szCs w:val="24"/>
              </w:rPr>
              <w:t>.</w:t>
            </w:r>
            <w:r w:rsidRPr="00D605C2">
              <w:rPr>
                <w:b/>
                <w:bCs/>
                <w:color w:val="000000"/>
                <w:szCs w:val="24"/>
              </w:rPr>
              <w:t> Pramonės įmonė </w:t>
            </w:r>
            <w:r w:rsidRPr="00D605C2">
              <w:rPr>
                <w:color w:val="000000"/>
                <w:szCs w:val="24"/>
              </w:rPr>
              <w:t>–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w:t>
            </w:r>
            <w:proofErr w:type="spellStart"/>
            <w:r w:rsidRPr="00D605C2">
              <w:rPr>
                <w:color w:val="000000"/>
                <w:szCs w:val="24"/>
              </w:rPr>
              <w:t>ių</w:t>
            </w:r>
            <w:proofErr w:type="spellEnd"/>
            <w:r w:rsidRPr="00D605C2">
              <w:rPr>
                <w:color w:val="000000"/>
                <w:szCs w:val="24"/>
              </w:rPr>
              <w:t>) veiklos (-ų) sudaro ne mažiau kaip 51 procentą visų įmonės veiklų.</w:t>
            </w:r>
          </w:p>
          <w:p w14:paraId="5AB65BEE" w14:textId="00AFFC77" w:rsidR="00093359" w:rsidRDefault="00093359" w:rsidP="00A8780E">
            <w:pPr>
              <w:tabs>
                <w:tab w:val="left" w:pos="458"/>
              </w:tabs>
              <w:ind w:firstLine="458"/>
              <w:jc w:val="both"/>
              <w:rPr>
                <w:color w:val="000000"/>
                <w:szCs w:val="24"/>
              </w:rPr>
            </w:pPr>
            <w:r>
              <w:rPr>
                <w:color w:val="000000"/>
                <w:szCs w:val="24"/>
              </w:rPr>
              <w:t xml:space="preserve">1.2.8. </w:t>
            </w:r>
            <w:r w:rsidRPr="005A26A9">
              <w:rPr>
                <w:b/>
                <w:bCs/>
                <w:color w:val="000000"/>
                <w:szCs w:val="24"/>
              </w:rPr>
              <w:t>Technologija</w:t>
            </w:r>
            <w:r w:rsidRPr="005A26A9">
              <w:rPr>
                <w:color w:val="000000"/>
                <w:szCs w:val="24"/>
              </w:rPr>
              <w:t xml:space="preserve"> –</w:t>
            </w:r>
            <w:r w:rsidR="00DA1E8C" w:rsidRPr="005A26A9">
              <w:rPr>
                <w:color w:val="000000"/>
                <w:szCs w:val="24"/>
              </w:rPr>
              <w:t xml:space="preserve"> procesų ir įrenginių, reikalingų tam tikrai produkcijai gaminti, visuma, apimanti pagrindinius ir pagalbinius gamybos procesus.</w:t>
            </w:r>
            <w:r w:rsidR="00DA1E8C">
              <w:rPr>
                <w:color w:val="000000"/>
                <w:szCs w:val="24"/>
              </w:rPr>
              <w:t xml:space="preserve"> </w:t>
            </w:r>
          </w:p>
          <w:p w14:paraId="32F99362" w14:textId="66E44EA8" w:rsidR="00A8780E" w:rsidRPr="00D605C2" w:rsidRDefault="00A8780E" w:rsidP="00A8780E">
            <w:pPr>
              <w:tabs>
                <w:tab w:val="left" w:pos="458"/>
              </w:tabs>
              <w:ind w:firstLine="458"/>
              <w:jc w:val="both"/>
              <w:rPr>
                <w:color w:val="000000"/>
                <w:szCs w:val="24"/>
              </w:rPr>
            </w:pPr>
            <w:r w:rsidRPr="00D605C2">
              <w:rPr>
                <w:color w:val="000000"/>
                <w:szCs w:val="24"/>
              </w:rPr>
              <w:t>1.2.</w:t>
            </w:r>
            <w:r w:rsidR="00093359">
              <w:rPr>
                <w:color w:val="000000"/>
                <w:szCs w:val="24"/>
              </w:rPr>
              <w:t>9</w:t>
            </w:r>
            <w:r w:rsidRPr="00D605C2">
              <w:rPr>
                <w:color w:val="000000"/>
                <w:szCs w:val="24"/>
              </w:rPr>
              <w:t xml:space="preserve">. </w:t>
            </w:r>
            <w:r w:rsidRPr="00D605C2">
              <w:rPr>
                <w:b/>
                <w:bCs/>
                <w:color w:val="000000"/>
                <w:szCs w:val="24"/>
              </w:rPr>
              <w:t>Technologinis sprendimas</w:t>
            </w:r>
            <w:r w:rsidRPr="00D605C2">
              <w:rPr>
                <w:color w:val="000000"/>
                <w:szCs w:val="24"/>
              </w:rPr>
              <w:t xml:space="preserve"> – informacinėmis ir ryšių technologijomis grindžiama įranga ir (ar) gamybos įrenginių valdymo sensoriai, valdikliai ir </w:t>
            </w:r>
            <w:proofErr w:type="spellStart"/>
            <w:r w:rsidRPr="00D605C2">
              <w:rPr>
                <w:color w:val="000000"/>
                <w:szCs w:val="24"/>
              </w:rPr>
              <w:t>vykdikliai</w:t>
            </w:r>
            <w:proofErr w:type="spellEnd"/>
            <w:r w:rsidRPr="00D605C2">
              <w:rPr>
                <w:color w:val="000000"/>
                <w:szCs w:val="24"/>
              </w:rPr>
              <w:t>, sudarantys sąlygas padidinti esamos gamybos įrangos energijos vartojimo efektyvumą ir (ar) reikalingi integruoti į naujai įsigyjamą įrangą ir (ar) esamus gamybos procesus.</w:t>
            </w:r>
          </w:p>
          <w:p w14:paraId="3C8AC267" w14:textId="0CB2CC72" w:rsidR="00A8780E" w:rsidRPr="00CC535A" w:rsidRDefault="00A8780E" w:rsidP="00A8780E">
            <w:pPr>
              <w:jc w:val="both"/>
              <w:rPr>
                <w:lang w:eastAsia="lt-LT"/>
              </w:rPr>
            </w:pPr>
            <w:bookmarkStart w:id="9" w:name="part_6e703f89bc6843e5bb0f9d8a224bf504"/>
            <w:bookmarkEnd w:id="9"/>
            <w:r w:rsidRPr="00D605C2">
              <w:rPr>
                <w:lang w:eastAsia="lt-LT"/>
              </w:rPr>
              <w:t>1.3. Kitos PFSA vartojamos sąvokos suprantamos taip, kaip jos apibrėžtos PFSA 1.1 papunktyje nurodytuose teisės aktuose.</w:t>
            </w:r>
          </w:p>
        </w:tc>
      </w:tr>
      <w:tr w:rsidR="00A8780E" w14:paraId="48A0DB90" w14:textId="77777777">
        <w:tc>
          <w:tcPr>
            <w:tcW w:w="15134" w:type="dxa"/>
          </w:tcPr>
          <w:p w14:paraId="5D20A683" w14:textId="6E131D4E" w:rsidR="00A8780E" w:rsidRDefault="00A8780E" w:rsidP="00A8780E">
            <w:pPr>
              <w:rPr>
                <w:b/>
                <w:szCs w:val="24"/>
              </w:rPr>
            </w:pPr>
            <w:r>
              <w:rPr>
                <w:b/>
                <w:szCs w:val="24"/>
              </w:rPr>
              <w:lastRenderedPageBreak/>
              <w:t>2. Reikalavimai projektams, pareiškėjams ir partneriams</w:t>
            </w:r>
          </w:p>
        </w:tc>
      </w:tr>
      <w:tr w:rsidR="00A8780E" w14:paraId="13A47066" w14:textId="77777777">
        <w:tc>
          <w:tcPr>
            <w:tcW w:w="15134" w:type="dxa"/>
          </w:tcPr>
          <w:p w14:paraId="66D5E34E" w14:textId="4ECB9445" w:rsidR="00F8498B" w:rsidRPr="00B80902" w:rsidRDefault="00A8780E" w:rsidP="00F8498B">
            <w:pPr>
              <w:numPr>
                <w:ilvl w:val="1"/>
                <w:numId w:val="1"/>
              </w:numPr>
              <w:tabs>
                <w:tab w:val="left" w:pos="426"/>
              </w:tabs>
              <w:ind w:left="34" w:hanging="34"/>
              <w:jc w:val="both"/>
            </w:pPr>
            <w:r w:rsidRPr="00B80902">
              <w:t xml:space="preserve"> Remiama veikla: </w:t>
            </w:r>
            <w:r w:rsidR="00F8498B" w:rsidRPr="00B80902">
              <w:rPr>
                <w:iCs/>
              </w:rPr>
              <w:t>d</w:t>
            </w:r>
            <w:r w:rsidR="00F8498B" w:rsidRPr="0081401A">
              <w:rPr>
                <w:iCs/>
              </w:rPr>
              <w:t>idinti EVE pramonės įmonėse</w:t>
            </w:r>
            <w:r w:rsidR="000050FD">
              <w:rPr>
                <w:iCs/>
              </w:rPr>
              <w:t xml:space="preserve"> (</w:t>
            </w:r>
            <w:proofErr w:type="spellStart"/>
            <w:r w:rsidR="000050FD">
              <w:rPr>
                <w:iCs/>
              </w:rPr>
              <w:t>p</w:t>
            </w:r>
            <w:r w:rsidRPr="00B80902">
              <w:t>oveiklės</w:t>
            </w:r>
            <w:proofErr w:type="spellEnd"/>
            <w:r w:rsidRPr="00B80902">
              <w:t xml:space="preserve"> –</w:t>
            </w:r>
            <w:r w:rsidR="00F8498B" w:rsidRPr="00B80902">
              <w:rPr>
                <w:bCs/>
                <w:iCs/>
                <w:sz w:val="20"/>
                <w:lang w:bidi="lt-LT"/>
              </w:rPr>
              <w:t xml:space="preserve"> </w:t>
            </w:r>
            <w:r w:rsidR="000050FD">
              <w:rPr>
                <w:bCs/>
                <w:iCs/>
                <w:sz w:val="20"/>
                <w:lang w:bidi="lt-LT"/>
              </w:rPr>
              <w:t>d</w:t>
            </w:r>
            <w:r w:rsidR="00F8498B" w:rsidRPr="00B80902">
              <w:rPr>
                <w:bCs/>
                <w:iCs/>
                <w:lang w:bidi="lt-LT"/>
              </w:rPr>
              <w:t xml:space="preserve">idinti EVE pramonės įmonėse </w:t>
            </w:r>
            <w:r w:rsidR="00F8498B" w:rsidRPr="00F8498B">
              <w:rPr>
                <w:bCs/>
                <w:iCs/>
                <w:lang w:bidi="lt-LT"/>
              </w:rPr>
              <w:t>(visa Lietuva)</w:t>
            </w:r>
            <w:r w:rsidR="00F8498B" w:rsidRPr="00B80902">
              <w:rPr>
                <w:bCs/>
                <w:iCs/>
                <w:lang w:bidi="lt-LT"/>
              </w:rPr>
              <w:t xml:space="preserve"> </w:t>
            </w:r>
            <w:r w:rsidRPr="00B80902">
              <w:t>i</w:t>
            </w:r>
            <w:r w:rsidR="00F8498B" w:rsidRPr="00B80902">
              <w:t xml:space="preserve">r </w:t>
            </w:r>
            <w:r w:rsidR="000050FD">
              <w:t>d</w:t>
            </w:r>
            <w:r w:rsidR="00F8498B" w:rsidRPr="00B80902">
              <w:rPr>
                <w:bCs/>
                <w:iCs/>
                <w:lang w:bidi="lt-LT"/>
              </w:rPr>
              <w:t>idinti EVE pramonės įmonėse</w:t>
            </w:r>
            <w:r w:rsidRPr="00B80902">
              <w:rPr>
                <w:iCs/>
              </w:rPr>
              <w:t xml:space="preserve"> </w:t>
            </w:r>
            <w:r w:rsidRPr="00B80902">
              <w:t xml:space="preserve">(Vidurio ir vakarų Lietuvos regionas). </w:t>
            </w:r>
            <w:r w:rsidR="00F8498B" w:rsidRPr="00B80902">
              <w:t>Numatoma investuoti į EVE didinimą ir energijos vartojimo intensyvumo mažinimą, sudarant sąlygas pramonės įmonėms investuoti į naujausios ir aplinkai palankios įrangos ir technologinių sprendimų pritaikymą gamybos procesuose, užtikrinant šių gamybos procesų tęstinumą, t. y. reikiamos technologinės įrangos ir turimų technologinių procesų infrastruktūros atnaujinimą.</w:t>
            </w:r>
          </w:p>
          <w:p w14:paraId="504C8FA9" w14:textId="77777777" w:rsidR="00A8780E" w:rsidRPr="00B80902" w:rsidRDefault="00A8780E" w:rsidP="00A8780E">
            <w:pPr>
              <w:tabs>
                <w:tab w:val="left" w:pos="426"/>
              </w:tabs>
              <w:jc w:val="both"/>
            </w:pPr>
          </w:p>
          <w:p w14:paraId="14529978" w14:textId="77777777" w:rsidR="00A8780E" w:rsidRPr="00B80902" w:rsidRDefault="00A8780E" w:rsidP="00A8780E">
            <w:pPr>
              <w:numPr>
                <w:ilvl w:val="1"/>
                <w:numId w:val="1"/>
              </w:numPr>
              <w:tabs>
                <w:tab w:val="left" w:pos="426"/>
              </w:tabs>
              <w:ind w:left="34" w:hanging="34"/>
              <w:jc w:val="both"/>
            </w:pPr>
            <w:r w:rsidRPr="00B80902">
              <w:rPr>
                <w:szCs w:val="24"/>
              </w:rPr>
              <w:t>Reikalavimai pareiškėjams</w:t>
            </w:r>
            <w:r w:rsidRPr="00B80902">
              <w:t>:</w:t>
            </w:r>
          </w:p>
          <w:p w14:paraId="3FD65587" w14:textId="61B15C0D" w:rsidR="00A8780E" w:rsidRPr="00B80902" w:rsidRDefault="00A8780E" w:rsidP="00A8780E">
            <w:pPr>
              <w:tabs>
                <w:tab w:val="left" w:pos="885"/>
              </w:tabs>
              <w:ind w:left="32" w:hanging="32"/>
              <w:jc w:val="both"/>
            </w:pPr>
            <w:r w:rsidRPr="00B80902">
              <w:t xml:space="preserve">2.2.1. Galimi pareiškėjai – </w:t>
            </w:r>
            <w:r w:rsidR="00F8498B" w:rsidRPr="00B80902">
              <w:t>pramonės įmonės</w:t>
            </w:r>
            <w:r w:rsidRPr="00B80902">
              <w:t>.</w:t>
            </w:r>
          </w:p>
          <w:p w14:paraId="0C0516DF" w14:textId="2D76DF43" w:rsidR="00A8780E" w:rsidRPr="00B80902" w:rsidRDefault="00A8780E" w:rsidP="00A8780E">
            <w:pPr>
              <w:tabs>
                <w:tab w:val="left" w:pos="885"/>
              </w:tabs>
              <w:ind w:left="32" w:hanging="32"/>
              <w:jc w:val="both"/>
              <w:rPr>
                <w:szCs w:val="24"/>
              </w:rPr>
            </w:pPr>
            <w:r w:rsidRPr="00B80902">
              <w:rPr>
                <w:szCs w:val="24"/>
              </w:rPr>
              <w:t>2.2.2. Projekto partneriai – negalimi.</w:t>
            </w:r>
          </w:p>
          <w:p w14:paraId="6AC1CC29" w14:textId="2C1D0817" w:rsidR="00A8780E" w:rsidRPr="00B80902" w:rsidRDefault="00A8780E" w:rsidP="00A8780E">
            <w:pPr>
              <w:tabs>
                <w:tab w:val="left" w:pos="885"/>
              </w:tabs>
              <w:ind w:left="32" w:hanging="32"/>
              <w:jc w:val="both"/>
              <w:rPr>
                <w:szCs w:val="24"/>
              </w:rPr>
            </w:pPr>
            <w:r w:rsidRPr="00B80902">
              <w:rPr>
                <w:szCs w:val="24"/>
              </w:rPr>
              <w:t>2.2.3. Vienas pareiškėjas gali pateikti tik vieną PĮP, parengtą pagal Projektų administravimo ir finansavimo taisyklių 1 priede pateiktą formą.</w:t>
            </w:r>
          </w:p>
          <w:p w14:paraId="6209EAA3" w14:textId="474D9417" w:rsidR="00A8780E" w:rsidRPr="00B80902" w:rsidRDefault="00A8780E" w:rsidP="00A8780E">
            <w:pPr>
              <w:tabs>
                <w:tab w:val="left" w:pos="885"/>
              </w:tabs>
              <w:contextualSpacing/>
              <w:jc w:val="both"/>
              <w:rPr>
                <w:szCs w:val="24"/>
              </w:rPr>
            </w:pPr>
            <w:bookmarkStart w:id="10" w:name="part_9934699e3d204fcf92e9e2cb6356e4b6"/>
            <w:bookmarkStart w:id="11" w:name="part_81ce73d7da684f71b04ee7b00679cf60"/>
            <w:bookmarkStart w:id="12" w:name="part_4bebb32f72c948eca8a7b4a4a42ebf51"/>
            <w:bookmarkStart w:id="13" w:name="part_82ca225cc5594bcaa3f92b0ab0fa76b0"/>
            <w:bookmarkStart w:id="14" w:name="part_01c86b829a7e4cf1bf1fc972f043c9dd"/>
            <w:bookmarkStart w:id="15" w:name="part_1820ac981d1b4ae1bcc270473300be39"/>
            <w:bookmarkEnd w:id="10"/>
            <w:bookmarkEnd w:id="11"/>
            <w:bookmarkEnd w:id="12"/>
            <w:bookmarkEnd w:id="13"/>
            <w:bookmarkEnd w:id="14"/>
            <w:bookmarkEnd w:id="15"/>
            <w:r w:rsidRPr="00B80902">
              <w:rPr>
                <w:szCs w:val="24"/>
              </w:rPr>
              <w:t xml:space="preserve">2.2.4. Finansavimas gali būti skiriamas pareiškėjams visose srityse, išskyrus Reglamento (ES) 2021/1058 7 straipsnio 1–6 dalyse nustatytus atvejus ir Reglamento (ES) Nr. 651/2014 1 straipsnio 2–5 dalyse ir </w:t>
            </w:r>
            <w:r w:rsidRPr="00B80902">
              <w:t>3</w:t>
            </w:r>
            <w:r w:rsidR="00F8498B" w:rsidRPr="00B80902">
              <w:rPr>
                <w:lang w:val="en-US"/>
              </w:rPr>
              <w:t>8</w:t>
            </w:r>
            <w:r w:rsidRPr="00B80902">
              <w:rPr>
                <w:szCs w:val="24"/>
              </w:rPr>
              <w:t xml:space="preserve"> straipsnyje nustatytus apribojimus. </w:t>
            </w:r>
          </w:p>
          <w:p w14:paraId="317B5C3D" w14:textId="0C5D6BE5" w:rsidR="00A8780E" w:rsidRPr="00B80902" w:rsidRDefault="00A8780E" w:rsidP="00A8780E">
            <w:pPr>
              <w:tabs>
                <w:tab w:val="left" w:pos="885"/>
              </w:tabs>
              <w:contextualSpacing/>
              <w:jc w:val="both"/>
              <w:rPr>
                <w:szCs w:val="24"/>
              </w:rPr>
            </w:pPr>
            <w:r w:rsidRPr="00B80902">
              <w:rPr>
                <w:szCs w:val="24"/>
              </w:rPr>
              <w:t>2.2.</w:t>
            </w:r>
            <w:r w:rsidRPr="00B80902">
              <w:t>5</w:t>
            </w:r>
            <w:r w:rsidRPr="00B80902">
              <w:rPr>
                <w:szCs w:val="24"/>
              </w:rPr>
              <w:t>. Finansavimas nėra skiriamas pareiškėjui:</w:t>
            </w:r>
          </w:p>
          <w:p w14:paraId="648E4EA6" w14:textId="7B07E7D0" w:rsidR="00A8780E" w:rsidRPr="00B80902" w:rsidRDefault="00A8780E" w:rsidP="00A8780E">
            <w:pPr>
              <w:pStyle w:val="NoSpacing"/>
              <w:jc w:val="both"/>
            </w:pPr>
            <w:r w:rsidRPr="00B80902">
              <w:t xml:space="preserve">2.2.5.1. </w:t>
            </w:r>
            <w:bookmarkStart w:id="16" w:name="_Hlk130332229"/>
            <w:r w:rsidRPr="00B80902">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w:t>
            </w:r>
            <w:r w:rsidRPr="00B80902">
              <w:lastRenderedPageBreak/>
              <w:t xml:space="preserve">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w:t>
            </w:r>
            <w:hyperlink r:id="rId12" w:history="1">
              <w:r w:rsidRPr="00B80902">
                <w:t>https://fntt.lt/lt/tarptautines-finansines-sankcijos/4166</w:t>
              </w:r>
            </w:hyperlink>
            <w:r w:rsidRPr="00B80902">
              <w:t>), arba veikloje, veiksmuose, sandoriuose dalyvauja užsieniečiai, kuriems draudžiama atvykti į Lietuvos Respubliką ir kurie yra įtraukti į nepageidaujamų asmenų sąrašą, skelbiamą Migracijos departamento prie Lietuvos Respublikos vidaus reikalų ministerijos interneto svetainėje https://</w:t>
            </w:r>
            <w:hyperlink r:id="rId13" w:history="1">
              <w:r w:rsidRPr="00B80902">
                <w:rPr>
                  <w:rStyle w:val="Hyperlink"/>
                  <w:color w:val="auto"/>
                  <w:u w:val="none"/>
                </w:rPr>
                <w:t>www.migracija.lt</w:t>
              </w:r>
            </w:hyperlink>
            <w:r w:rsidRPr="00B80902">
              <w:t>/app/nam;</w:t>
            </w:r>
            <w:r w:rsidRPr="00B80902">
              <w:rPr>
                <w:szCs w:val="24"/>
              </w:rPr>
              <w:t xml:space="preserve"> </w:t>
            </w:r>
          </w:p>
          <w:bookmarkEnd w:id="16"/>
          <w:p w14:paraId="426C22E0" w14:textId="32619031" w:rsidR="00A8780E" w:rsidRPr="00B80902" w:rsidRDefault="00A8780E" w:rsidP="00A8780E">
            <w:pPr>
              <w:tabs>
                <w:tab w:val="left" w:pos="885"/>
              </w:tabs>
              <w:contextualSpacing/>
              <w:jc w:val="both"/>
              <w:rPr>
                <w:rFonts w:eastAsia="Calibri"/>
              </w:rPr>
            </w:pPr>
            <w:r w:rsidRPr="00B80902">
              <w:rPr>
                <w:szCs w:val="24"/>
              </w:rPr>
              <w:t>2.2.5.2.</w:t>
            </w:r>
            <w:r w:rsidRPr="00B80902">
              <w:rPr>
                <w:rFonts w:eastAsia="Calibri"/>
              </w:rPr>
              <w:t xml:space="preserve"> jeigu jis nėra sugrąžinęs</w:t>
            </w:r>
            <w:r w:rsidRPr="00B80902">
              <w:rPr>
                <w:b/>
                <w:iCs/>
              </w:rPr>
              <w:t xml:space="preserve"> </w:t>
            </w:r>
            <w:r w:rsidRPr="00B80902">
              <w:rPr>
                <w:iCs/>
              </w:rPr>
              <w:t>Lietuvos Respublikoje</w:t>
            </w:r>
            <w:r w:rsidRPr="00B80902">
              <w:rPr>
                <w:rFonts w:eastAsia="Calibri"/>
              </w:rPr>
              <w:t xml:space="preserve"> anksčiau gautos valstybės pagalbos, kuri </w:t>
            </w:r>
            <w:r w:rsidRPr="00B80902">
              <w:rPr>
                <w:color w:val="000000"/>
                <w:lang w:eastAsia="lt-LT"/>
              </w:rPr>
              <w:t>Europos Komisijos</w:t>
            </w:r>
            <w:r w:rsidRPr="00B80902">
              <w:rPr>
                <w:rFonts w:eastAsia="Calibri"/>
              </w:rPr>
              <w:t xml:space="preserve"> pripažinta neteisėta ir nesuderinama su vidaus rinka;</w:t>
            </w:r>
          </w:p>
          <w:p w14:paraId="61CA067C" w14:textId="59762621" w:rsidR="00A8780E" w:rsidRDefault="00A8780E" w:rsidP="00A8780E">
            <w:pPr>
              <w:tabs>
                <w:tab w:val="left" w:pos="885"/>
              </w:tabs>
              <w:contextualSpacing/>
              <w:jc w:val="both"/>
              <w:rPr>
                <w:rFonts w:eastAsia="Calibri"/>
              </w:rPr>
            </w:pPr>
            <w:r w:rsidRPr="00B80902">
              <w:rPr>
                <w:rFonts w:eastAsia="Calibri"/>
              </w:rPr>
              <w:t>2.2.5.3. jeigu pareiškėjas ir (arba) ūkio subjektas (-ai), kuriam (-</w:t>
            </w:r>
            <w:proofErr w:type="spellStart"/>
            <w:r w:rsidRPr="00B80902">
              <w:rPr>
                <w:rFonts w:eastAsia="Calibri"/>
              </w:rPr>
              <w:t>iems</w:t>
            </w:r>
            <w:proofErr w:type="spellEnd"/>
            <w:r w:rsidRPr="00B80902">
              <w:rPr>
                <w:rFonts w:eastAsia="Calibri"/>
              </w:rPr>
              <w:t>) priklauso pareiškėjas yra priskiriami sunkumų patiriančios įmonės kategorijai, kaip ši sąvoka apibrėžta Reglamento (ES) Nr. 651/2014 2 straipsnio 18 punkte. Ūkio subjektu laikomas pareiškėjas ir visos su juo pagal Reglamento (ES) Nr. 651/2014 I priedo 3 straipsnio 3 dalį susijusios įmonės</w:t>
            </w:r>
            <w:r w:rsidR="00F739AD">
              <w:rPr>
                <w:rFonts w:eastAsia="Calibri"/>
              </w:rPr>
              <w:t>;</w:t>
            </w:r>
          </w:p>
          <w:p w14:paraId="68E4712C" w14:textId="4905AA70" w:rsidR="00F739AD" w:rsidRPr="00F739AD" w:rsidRDefault="00F739AD" w:rsidP="00A8780E">
            <w:pPr>
              <w:tabs>
                <w:tab w:val="left" w:pos="885"/>
              </w:tabs>
              <w:contextualSpacing/>
              <w:jc w:val="both"/>
              <w:rPr>
                <w:rFonts w:eastAsia="Calibri"/>
                <w:lang w:val="en-US"/>
              </w:rPr>
            </w:pPr>
            <w:r>
              <w:rPr>
                <w:rFonts w:eastAsia="Calibri"/>
                <w:lang w:val="en-US"/>
              </w:rPr>
              <w:t xml:space="preserve">2.2.5.4. </w:t>
            </w:r>
            <w:r w:rsidRPr="00F739AD">
              <w:rPr>
                <w:rFonts w:eastAsia="Calibri"/>
              </w:rPr>
              <w:t>jeigu pareiškėjas</w:t>
            </w:r>
            <w:r>
              <w:rPr>
                <w:rFonts w:eastAsia="Calibri"/>
              </w:rPr>
              <w:t xml:space="preserve"> visą arba dalį savo veiklų vykdo užsakomosios gamybos </w:t>
            </w:r>
            <w:r w:rsidRPr="00F739AD">
              <w:rPr>
                <w:rFonts w:eastAsia="Calibri"/>
              </w:rPr>
              <w:t>būdu.</w:t>
            </w:r>
          </w:p>
          <w:p w14:paraId="1E2E7A99" w14:textId="23D7BFF6" w:rsidR="00A8780E" w:rsidRPr="00B80902" w:rsidRDefault="00A8780E" w:rsidP="00A8780E">
            <w:pPr>
              <w:tabs>
                <w:tab w:val="left" w:pos="885"/>
              </w:tabs>
              <w:contextualSpacing/>
              <w:jc w:val="both"/>
              <w:rPr>
                <w:rFonts w:eastAsia="Calibri"/>
              </w:rPr>
            </w:pPr>
            <w:r w:rsidRPr="00B80902">
              <w:rPr>
                <w:rFonts w:eastAsia="Calibri"/>
              </w:rPr>
              <w:t>2.2.6.</w:t>
            </w:r>
            <w:r w:rsidRPr="00B80902">
              <w:rPr>
                <w:szCs w:val="24"/>
              </w:rPr>
              <w:t xml:space="preserve"> </w:t>
            </w:r>
            <w:r w:rsidRPr="00B80902">
              <w:rPr>
                <w:rFonts w:eastAsia="Calibri"/>
              </w:rPr>
              <w:t>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visais pakeitimais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 Taip pat pareiškėjas privalo įsivertinti, ar nėra kitų dokumentų, kuriuos jis turi pateikti administruojančiajai institucijai iki projekto sutarties pasirašymo dienos.</w:t>
            </w:r>
          </w:p>
          <w:p w14:paraId="0BD3A48D" w14:textId="36C4CC52" w:rsidR="00F8498B" w:rsidRPr="00B80902" w:rsidRDefault="00F8498B" w:rsidP="00A8780E">
            <w:pPr>
              <w:tabs>
                <w:tab w:val="left" w:pos="885"/>
              </w:tabs>
              <w:contextualSpacing/>
              <w:jc w:val="both"/>
              <w:rPr>
                <w:rFonts w:eastAsia="Calibri"/>
              </w:rPr>
            </w:pPr>
            <w:r w:rsidRPr="00B80902">
              <w:rPr>
                <w:rFonts w:eastAsia="Calibri"/>
              </w:rPr>
              <w:t>2.2.7. Finansavimas nėra skiriamas pareiškėjui, jeigu jis yra gavęs finansavimą pagal Investicijų programos 9 prioriteto „Teisingos pertvarkos fondas“ veiklą „Alternatyvaus kuro diegimas pramonės įmonėse“ Kauno, Šiaulių ir Telšių regionuose ir (arba) Lietuvos Respublikos aplinkos ministerijos įgyvendinamą priemonę „Juridinių asmenų investicijoms į iškastinio kuro naudojimo pakeitimą ar mažinimą ir (ar) atsinaujinančių energijos išteklių panaudojimą“.</w:t>
            </w:r>
          </w:p>
          <w:p w14:paraId="4982CCC8" w14:textId="77777777" w:rsidR="00A8780E" w:rsidRPr="00B80902" w:rsidRDefault="00A8780E" w:rsidP="00A8780E">
            <w:pPr>
              <w:tabs>
                <w:tab w:val="left" w:pos="885"/>
              </w:tabs>
              <w:contextualSpacing/>
              <w:jc w:val="both"/>
              <w:rPr>
                <w:rFonts w:eastAsia="Calibri"/>
              </w:rPr>
            </w:pPr>
          </w:p>
          <w:p w14:paraId="39F6F397" w14:textId="77777777" w:rsidR="00A8780E" w:rsidRPr="00B80902" w:rsidRDefault="00A8780E" w:rsidP="002968A8">
            <w:pPr>
              <w:numPr>
                <w:ilvl w:val="1"/>
                <w:numId w:val="1"/>
              </w:numPr>
              <w:tabs>
                <w:tab w:val="left" w:pos="426"/>
                <w:tab w:val="left" w:pos="968"/>
              </w:tabs>
              <w:ind w:left="22" w:firstLine="0"/>
              <w:contextualSpacing/>
              <w:jc w:val="both"/>
              <w:rPr>
                <w:szCs w:val="24"/>
              </w:rPr>
            </w:pPr>
            <w:r w:rsidRPr="00B80902">
              <w:rPr>
                <w:szCs w:val="24"/>
              </w:rPr>
              <w:t>Reikalavimai, keliami projektams:</w:t>
            </w:r>
          </w:p>
          <w:p w14:paraId="51EBC703" w14:textId="77777777" w:rsidR="00A8780E" w:rsidRPr="00B80902" w:rsidRDefault="00A8780E" w:rsidP="00A8780E">
            <w:pPr>
              <w:numPr>
                <w:ilvl w:val="2"/>
                <w:numId w:val="1"/>
              </w:numPr>
              <w:tabs>
                <w:tab w:val="left" w:pos="640"/>
                <w:tab w:val="left" w:pos="1025"/>
              </w:tabs>
              <w:ind w:left="0" w:firstLine="0"/>
              <w:contextualSpacing/>
              <w:jc w:val="both"/>
              <w:rPr>
                <w:szCs w:val="24"/>
              </w:rPr>
            </w:pPr>
            <w:r w:rsidRPr="00B80902">
              <w:rPr>
                <w:szCs w:val="24"/>
              </w:rPr>
              <w:t xml:space="preserve"> Projekto veiklos negali būti finansuotos ar finansuojamos iš kitų Lietuvos Respublikos valstybės biudžeto ir (arba) savivaldybių biudžetų, kitų piniginių išteklių, kuriais disponuoja valstybė ir (ar) savivaldybės, Europos Sąjungos (toliau – ES) struktūrinių fondų, kitų ES finansinės paramos priemonių ar kitos tarptautinės paramos lėšų ir kurios, joms finansuoti skyrus ES struktūrinių fondų lėšų, būtų pripažintos tinkamomis finansuoti ir (arba) už kurias būtų sumokėta daugiau nei vieną kartą, įskaitant </w:t>
            </w:r>
            <w:r w:rsidRPr="00B80902">
              <w:rPr>
                <w:i/>
                <w:iCs/>
                <w:szCs w:val="24"/>
              </w:rPr>
              <w:t xml:space="preserve">de </w:t>
            </w:r>
            <w:proofErr w:type="spellStart"/>
            <w:r w:rsidRPr="00B80902">
              <w:rPr>
                <w:i/>
                <w:iCs/>
                <w:szCs w:val="24"/>
              </w:rPr>
              <w:t>minimis</w:t>
            </w:r>
            <w:proofErr w:type="spellEnd"/>
            <w:r w:rsidRPr="00B80902">
              <w:rPr>
                <w:szCs w:val="24"/>
              </w:rPr>
              <w:t xml:space="preserve"> pagalbą.</w:t>
            </w:r>
          </w:p>
          <w:p w14:paraId="5D3EB227" w14:textId="66E8B4E2" w:rsidR="00A8780E" w:rsidRPr="00B80902" w:rsidRDefault="00A8780E" w:rsidP="00A8780E">
            <w:pPr>
              <w:numPr>
                <w:ilvl w:val="2"/>
                <w:numId w:val="1"/>
              </w:numPr>
              <w:tabs>
                <w:tab w:val="left" w:pos="550"/>
                <w:tab w:val="left" w:pos="741"/>
              </w:tabs>
              <w:spacing w:after="160"/>
              <w:ind w:left="0" w:firstLine="32"/>
              <w:contextualSpacing/>
              <w:jc w:val="both"/>
              <w:rPr>
                <w:szCs w:val="24"/>
              </w:rPr>
            </w:pPr>
            <w:r w:rsidRPr="00B80902">
              <w:rPr>
                <w:szCs w:val="24"/>
              </w:rPr>
              <w:t>Projekto veiklos įgyvendinamos Sostinės ir Vidurio ir vakarų Lietuvos regionuose. Projektų veiklų priskyrimo regionui vertinimas atliekamas vadovaujantis 2021</w:t>
            </w:r>
            <w:r w:rsidR="00681EF9" w:rsidRPr="00B80902">
              <w:rPr>
                <w:szCs w:val="24"/>
              </w:rPr>
              <w:t>–</w:t>
            </w:r>
            <w:r w:rsidRPr="00B80902">
              <w:rPr>
                <w:szCs w:val="24"/>
              </w:rPr>
              <w:t xml:space="preserve">2027 metų Europos Sąjungos fondų investicijų programos projektų išlaidų paskirstymo regionams rekomendacijų (toliau – Rekomendacijos) 2 punktu ir atsižvelgiant į Rekomendacijų 2 lentelėje „Investicijų priskyrimo IP regionui vertinimo principai ir pavyzdžiai pagal projektų </w:t>
            </w:r>
            <w:r w:rsidRPr="00B80902">
              <w:rPr>
                <w:szCs w:val="24"/>
              </w:rPr>
              <w:lastRenderedPageBreak/>
              <w:t>pobūdį“ pateiktus pavyzdžius. Rekomendacijos paskelbtos ES investicijų interneto svetainėje https://2021.esinvesticijos.lt/dokumentai/2021-2027-metu-europos-sajungos-fondu-investiciju-programos-projektu-islaidu-paskirstymo-regionams-rekomendacijos.</w:t>
            </w:r>
          </w:p>
          <w:p w14:paraId="494569DE" w14:textId="6E39117A" w:rsidR="00A8780E" w:rsidRPr="00B80902" w:rsidRDefault="00A8780E" w:rsidP="00A8780E">
            <w:pPr>
              <w:numPr>
                <w:ilvl w:val="2"/>
                <w:numId w:val="1"/>
              </w:numPr>
              <w:tabs>
                <w:tab w:val="left" w:pos="731"/>
              </w:tabs>
              <w:spacing w:after="160"/>
              <w:ind w:left="0" w:firstLine="32"/>
              <w:contextualSpacing/>
              <w:jc w:val="both"/>
            </w:pPr>
            <w:r w:rsidRPr="00B80902">
              <w:t xml:space="preserve">Projekto veiklų įgyvendinimo trukmė turi būti ne ilgesnė kaip </w:t>
            </w:r>
            <w:r w:rsidR="00753555" w:rsidRPr="00B80902">
              <w:t>36</w:t>
            </w:r>
            <w:r w:rsidRPr="00B80902">
              <w:t xml:space="preserve"> mėnesiai nuo iš ES fondų investicijų lėšų bendrai finansuojamo projekto sutarties pasirašymo dienos.</w:t>
            </w:r>
            <w:r w:rsidRPr="00B80902">
              <w:rPr>
                <w:color w:val="000000"/>
                <w:lang w:eastAsia="lt-LT"/>
              </w:rPr>
              <w:t xml:space="preserve"> </w:t>
            </w:r>
            <w:r w:rsidRPr="00B80902">
              <w:t>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2.3.6 papunktyje nurodyto termino.</w:t>
            </w:r>
          </w:p>
          <w:p w14:paraId="06FB527A" w14:textId="3035A303" w:rsidR="00A8780E" w:rsidRPr="00B80902" w:rsidRDefault="00A8780E" w:rsidP="00A8780E">
            <w:pPr>
              <w:numPr>
                <w:ilvl w:val="2"/>
                <w:numId w:val="1"/>
              </w:numPr>
              <w:tabs>
                <w:tab w:val="left" w:pos="458"/>
                <w:tab w:val="left" w:pos="742"/>
                <w:tab w:val="left" w:pos="1025"/>
              </w:tabs>
              <w:spacing w:after="160"/>
              <w:ind w:left="0" w:firstLine="32"/>
              <w:contextualSpacing/>
              <w:jc w:val="both"/>
              <w:rPr>
                <w:szCs w:val="24"/>
              </w:rPr>
            </w:pPr>
            <w:r w:rsidRPr="00B80902">
              <w:rPr>
                <w:szCs w:val="24"/>
              </w:rPr>
              <w:t xml:space="preserve">Projekto veiklos turi būti pradėtos įgyvendinti ne vėliau kaip per </w:t>
            </w:r>
            <w:r w:rsidR="00753555" w:rsidRPr="00B80902">
              <w:rPr>
                <w:lang w:val="fi-FI"/>
              </w:rPr>
              <w:t>6</w:t>
            </w:r>
            <w:r w:rsidRPr="00B80902">
              <w:rPr>
                <w:szCs w:val="24"/>
              </w:rPr>
              <w:t xml:space="preserve"> mėnesius nuo projekto sutarties pasirašymo dienos. </w:t>
            </w:r>
            <w:r w:rsidR="00753555" w:rsidRPr="00B80902">
              <w:rPr>
                <w:szCs w:val="24"/>
              </w:rPr>
              <w:t xml:space="preserve">Veiklų pradžia suprantama kaip pasirašytos pirkimo sutarties data (kai pirkimas pagal Projektų administravimo ir finansavimo taisyklių 7 priedą „Pirkimų taisyklės“ (toliau – Pirkimų taisyklės) galimas iš vieno tiekėjo) arba kvietimo dalyvauti pirkime skelbimo svetainėje </w:t>
            </w:r>
            <w:proofErr w:type="spellStart"/>
            <w:r w:rsidR="00753555" w:rsidRPr="00B80902">
              <w:rPr>
                <w:szCs w:val="24"/>
              </w:rPr>
              <w:t>esinvesticijos.lt</w:t>
            </w:r>
            <w:proofErr w:type="spellEnd"/>
            <w:r w:rsidR="00753555" w:rsidRPr="00B80902">
              <w:rPr>
                <w:szCs w:val="24"/>
              </w:rPr>
              <w:t xml:space="preserve"> data (vykdant konkursą arba derybas, kai tokį pirkimo būdą numato Pirkimų taisyklės). </w:t>
            </w:r>
            <w:r w:rsidRPr="00B80902">
              <w:rPr>
                <w:szCs w:val="24"/>
              </w:rPr>
              <w:t xml:space="preserve">Jei projekto veiklos nepradėtos įgyvendinti per </w:t>
            </w:r>
            <w:r w:rsidR="00753555" w:rsidRPr="00B80902">
              <w:rPr>
                <w:szCs w:val="24"/>
              </w:rPr>
              <w:t>6</w:t>
            </w:r>
            <w:r w:rsidRPr="00B80902">
              <w:rPr>
                <w:szCs w:val="24"/>
              </w:rPr>
              <w:t xml:space="preserve"> mėnesius nuo projekto sutarties pasirašymo dienos, administruojančioji institucija, įvertinusi priežastis, pareiškėjo pateiktus dokumentus ir suderinusi su Ministerija, turi teisę vienašališkai nutraukti projekto sutartį. Jeigu administruojančioji institucija nenutraukia projekto sutarties, ji nustato pareiškėjui ne ilgesnį kaip 2 mėnesių terminą pateikti informaciją dėl projekto veiklos įgyvendinimo pradžios nukėlimo ir, įvertinusi priežastis, priima galutinį sprendimą dėl projekto sutarties pratęsimo (nepratęsimo). Dėl objektyvių priežasčių, kurių projekto vykdytojas negalėjo numatyti PĮP pateikimo ir vertinimo metu,</w:t>
            </w:r>
            <w:r w:rsidRPr="00B80902">
              <w:rPr>
                <w:color w:val="000000" w:themeColor="text1"/>
                <w:szCs w:val="22"/>
              </w:rPr>
              <w:t xml:space="preserve"> </w:t>
            </w:r>
            <w:r w:rsidRPr="00B80902">
              <w:rPr>
                <w:szCs w:val="24"/>
              </w:rPr>
              <w:t xml:space="preserve">projekto veiklų pradžios data gali būti nukelta ne ilgiau kaip </w:t>
            </w:r>
            <w:r w:rsidRPr="00B80902">
              <w:t xml:space="preserve">2 </w:t>
            </w:r>
            <w:r w:rsidRPr="00B80902">
              <w:rPr>
                <w:szCs w:val="24"/>
              </w:rPr>
              <w:t xml:space="preserve">mėnesiams. </w:t>
            </w:r>
          </w:p>
          <w:p w14:paraId="7297CA37" w14:textId="77777777" w:rsidR="00A8780E" w:rsidRPr="00B80902" w:rsidRDefault="00A8780E" w:rsidP="00A8780E">
            <w:pPr>
              <w:ind w:firstLine="32"/>
              <w:jc w:val="both"/>
            </w:pPr>
            <w:r w:rsidRPr="00B80902">
              <w:t>2.3.5. 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44358D27" w14:textId="77777777" w:rsidR="00A8780E" w:rsidRPr="00B80902" w:rsidRDefault="00A8780E" w:rsidP="002968A8">
            <w:pPr>
              <w:pStyle w:val="ListParagraph"/>
              <w:numPr>
                <w:ilvl w:val="2"/>
                <w:numId w:val="2"/>
              </w:numPr>
              <w:tabs>
                <w:tab w:val="left" w:pos="306"/>
                <w:tab w:val="left" w:pos="731"/>
              </w:tabs>
              <w:ind w:left="32" w:firstLine="32"/>
              <w:jc w:val="both"/>
              <w:rPr>
                <w:szCs w:val="24"/>
              </w:rPr>
            </w:pPr>
            <w:r w:rsidRPr="00B80902">
              <w:rPr>
                <w:szCs w:val="24"/>
              </w:rPr>
              <w:t xml:space="preserve">Projekto veiklos turi būti baigtos ne vėliau kaip iki 2029 m. rugsėjo 1 d. </w:t>
            </w:r>
          </w:p>
          <w:p w14:paraId="5574DDAB" w14:textId="33BE8EF6" w:rsidR="00A8780E" w:rsidRPr="00B80902" w:rsidRDefault="00A8780E" w:rsidP="00A8780E">
            <w:pPr>
              <w:numPr>
                <w:ilvl w:val="2"/>
                <w:numId w:val="2"/>
              </w:numPr>
              <w:tabs>
                <w:tab w:val="left" w:pos="742"/>
                <w:tab w:val="left" w:pos="1025"/>
              </w:tabs>
              <w:ind w:left="0" w:firstLine="32"/>
              <w:contextualSpacing/>
              <w:jc w:val="both"/>
              <w:rPr>
                <w:szCs w:val="24"/>
              </w:rPr>
            </w:pPr>
            <w:r w:rsidRPr="00B80902">
              <w:rPr>
                <w:szCs w:val="24"/>
              </w:rPr>
              <w:t xml:space="preserve">Projektui taikomi visi pirmiau PFSA išvardyti rodikliai (pagal įgyvendinamą pažangos priemonės </w:t>
            </w:r>
            <w:proofErr w:type="spellStart"/>
            <w:r w:rsidRPr="00B80902">
              <w:rPr>
                <w:szCs w:val="24"/>
              </w:rPr>
              <w:t>poveiklę</w:t>
            </w:r>
            <w:proofErr w:type="spellEnd"/>
            <w:r w:rsidRPr="00B80902">
              <w:rPr>
                <w:szCs w:val="24"/>
              </w:rPr>
              <w:t>),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p>
          <w:p w14:paraId="6CE2122C" w14:textId="1AE9D93B" w:rsidR="00753555" w:rsidRPr="00B80902" w:rsidRDefault="00753555" w:rsidP="00B80902">
            <w:pPr>
              <w:pStyle w:val="ListParagraph"/>
              <w:numPr>
                <w:ilvl w:val="2"/>
                <w:numId w:val="2"/>
              </w:numPr>
              <w:tabs>
                <w:tab w:val="left" w:pos="731"/>
              </w:tabs>
              <w:ind w:left="0" w:firstLine="34"/>
              <w:jc w:val="both"/>
            </w:pPr>
            <w:r w:rsidRPr="00B80902">
              <w:t xml:space="preserve">Pagal PFSA projektams įgyvendinti skiriama iki </w:t>
            </w:r>
            <w:r w:rsidR="00BB525F" w:rsidRPr="00B80902">
              <w:t>40</w:t>
            </w:r>
            <w:r w:rsidRPr="00B80902">
              <w:t xml:space="preserve"> 000 000,00 Eur (</w:t>
            </w:r>
            <w:r w:rsidR="00BB525F" w:rsidRPr="00B80902">
              <w:t xml:space="preserve">keturiasdešimt </w:t>
            </w:r>
            <w:r w:rsidRPr="00B80902">
              <w:t>milijonų eurų) ES fondų investicijų lėšų. Iki 2</w:t>
            </w:r>
            <w:r w:rsidR="00BB525F" w:rsidRPr="00B80902">
              <w:rPr>
                <w:lang w:val="en-US"/>
              </w:rPr>
              <w:t>5</w:t>
            </w:r>
            <w:r w:rsidRPr="00B80902">
              <w:t xml:space="preserve"> 000 000,00 Eur (dvidešimt </w:t>
            </w:r>
            <w:r w:rsidR="00BB525F" w:rsidRPr="00B80902">
              <w:t xml:space="preserve">penkių </w:t>
            </w:r>
            <w:r w:rsidRPr="00B80902">
              <w:t xml:space="preserve">milijonų eurų) skiriama iš Europos regioninės plėtros fondo lėšų projektams įgyvendinti Vidurio ir vakarų Lietuvos regione ir iki 15 000 000,00 Eur (penkiolikos milijonų eurų) skiriama iš Sanglaudos fondo lėšų projektams įgyvendinti Sostinės regione. </w:t>
            </w:r>
            <w:r w:rsidRPr="002F275D">
              <w:t xml:space="preserve">Numatoma paskelbti vieną kvietimą teikti PĮP finansavimui gauti. </w:t>
            </w:r>
            <w:r w:rsidRPr="00661735">
              <w:t>Vidurio ir vakarų Lietuvos regione – labai mažoms įmonėms, mažoms įmonėms ir vidutinėms įmonėms (toliau – MVĮ) – numatoma skirti iki 1</w:t>
            </w:r>
            <w:r w:rsidR="002F275D" w:rsidRPr="00661735">
              <w:t>7</w:t>
            </w:r>
            <w:r w:rsidRPr="00661735">
              <w:t xml:space="preserve"> 000 000,00 Eur (</w:t>
            </w:r>
            <w:r w:rsidR="002F275D" w:rsidRPr="00661735">
              <w:t>septyniolikos</w:t>
            </w:r>
            <w:r w:rsidRPr="00661735">
              <w:t xml:space="preserve"> milijonų eurų), Vidurio ir vakarų Lietuvos regione – didelėms įmonėms – numatoma skirti iki 8 000 000,00 Eur (aštuonių milijonų eurų). Sostinės regione – MVĮ – numatoma skirti iki </w:t>
            </w:r>
            <w:r w:rsidR="002F275D" w:rsidRPr="00661735">
              <w:t>10</w:t>
            </w:r>
            <w:r w:rsidRPr="00661735">
              <w:t xml:space="preserve"> </w:t>
            </w:r>
            <w:r w:rsidR="002F275D" w:rsidRPr="00661735">
              <w:t>0</w:t>
            </w:r>
            <w:r w:rsidRPr="00661735">
              <w:t>00 000,00 Eur (</w:t>
            </w:r>
            <w:r w:rsidR="002F275D" w:rsidRPr="00661735">
              <w:t>dešimt</w:t>
            </w:r>
            <w:r w:rsidRPr="00661735">
              <w:t xml:space="preserve"> milijonų eurų), Sostinės regione – didelėms įmonėms – numatoma skirti iki </w:t>
            </w:r>
            <w:r w:rsidR="002F275D" w:rsidRPr="00661735">
              <w:rPr>
                <w:lang w:val="en-US"/>
              </w:rPr>
              <w:t>5</w:t>
            </w:r>
            <w:r w:rsidRPr="00661735">
              <w:t xml:space="preserve"> </w:t>
            </w:r>
            <w:r w:rsidR="002F275D" w:rsidRPr="00661735">
              <w:t>0</w:t>
            </w:r>
            <w:r w:rsidRPr="00661735">
              <w:t>00 000,00 Eur (</w:t>
            </w:r>
            <w:r w:rsidR="002F275D" w:rsidRPr="00661735">
              <w:t>penkių</w:t>
            </w:r>
            <w:r w:rsidRPr="00661735">
              <w:t xml:space="preserve"> milijonų eurų).</w:t>
            </w:r>
            <w:r w:rsidRPr="00B80902">
              <w:t xml:space="preserve"> Jeigu paskelbus kvietimą pagal teigiamai įvertintus ir vertinamus PĮP prašoma skirti finansavimo lėšų suma yra didesnė, negu kvietimui skirta lėšų suma, administruojančioji institucija gali teikti pasiūlymą </w:t>
            </w:r>
            <w:r w:rsidR="00BB525F" w:rsidRPr="00B80902">
              <w:t xml:space="preserve">Ministerijai </w:t>
            </w:r>
            <w:r w:rsidRPr="00B80902">
              <w:t xml:space="preserve">dėl kvietime </w:t>
            </w:r>
            <w:r w:rsidRPr="00B80902">
              <w:lastRenderedPageBreak/>
              <w:t>numatytos finansavimo sumos padidinimo. Ministerijos pritarimu pagal kvietimą teikti PĮP numatyta skirti lėšų suma gali būti padidinta, neviršijant pažangos priemonėje šiai veiklai skirtos lėšų sumos.</w:t>
            </w:r>
          </w:p>
          <w:p w14:paraId="62405189" w14:textId="6D90F5E7" w:rsidR="00A8780E" w:rsidRPr="00B80902" w:rsidRDefault="00BB525F" w:rsidP="00B80902">
            <w:pPr>
              <w:numPr>
                <w:ilvl w:val="2"/>
                <w:numId w:val="2"/>
              </w:numPr>
              <w:tabs>
                <w:tab w:val="left" w:pos="742"/>
                <w:tab w:val="left" w:pos="1025"/>
              </w:tabs>
              <w:ind w:left="0" w:firstLine="34"/>
              <w:jc w:val="both"/>
            </w:pPr>
            <w:r w:rsidRPr="00B80902">
              <w:t xml:space="preserve">Didžiausia galima projektui skirti finansavimo lėšų suma yra </w:t>
            </w:r>
            <w:r w:rsidRPr="00B80902">
              <w:rPr>
                <w:lang w:val="en-US"/>
              </w:rPr>
              <w:t>1 2</w:t>
            </w:r>
            <w:r w:rsidRPr="00B80902">
              <w:t xml:space="preserve">00 000 eurų (vienas milijonas du šimtai tūkstančių eurų), mažiausia galima projektui skirti finansavimo lėšų suma yra </w:t>
            </w:r>
            <w:r w:rsidRPr="00B80902">
              <w:rPr>
                <w:lang w:val="en-US"/>
              </w:rPr>
              <w:t>50 000</w:t>
            </w:r>
            <w:r w:rsidRPr="00B80902">
              <w:t xml:space="preserve"> eurų (penkiasdešimt tūkstančių eurų).</w:t>
            </w:r>
            <w:r w:rsidR="00A8780E" w:rsidRPr="00B80902">
              <w:t xml:space="preserve"> </w:t>
            </w:r>
          </w:p>
          <w:p w14:paraId="2BB9C246" w14:textId="0140F94A" w:rsidR="00A8780E" w:rsidRPr="00B80902" w:rsidRDefault="00A8780E" w:rsidP="00B80902">
            <w:pPr>
              <w:numPr>
                <w:ilvl w:val="2"/>
                <w:numId w:val="2"/>
              </w:numPr>
              <w:tabs>
                <w:tab w:val="left" w:pos="0"/>
                <w:tab w:val="left" w:pos="742"/>
                <w:tab w:val="left" w:pos="1025"/>
              </w:tabs>
              <w:ind w:left="0" w:firstLine="34"/>
              <w:jc w:val="both"/>
              <w:rPr>
                <w:szCs w:val="24"/>
              </w:rPr>
            </w:pPr>
            <w:r w:rsidRPr="00B80902">
              <w:rPr>
                <w:szCs w:val="24"/>
              </w:rPr>
              <w:t xml:space="preserve">Projektų atranka atliekama </w:t>
            </w:r>
            <w:r w:rsidRPr="00B80902">
              <w:rPr>
                <w:iCs/>
                <w:szCs w:val="24"/>
              </w:rPr>
              <w:t>konkurso būdu vienu etapu</w:t>
            </w:r>
            <w:r w:rsidRPr="00B80902">
              <w:rPr>
                <w:szCs w:val="24"/>
              </w:rPr>
              <w:t>.</w:t>
            </w:r>
          </w:p>
          <w:p w14:paraId="105EBA0B" w14:textId="334E8727" w:rsidR="00A8780E" w:rsidRPr="00B80902" w:rsidRDefault="00A8780E" w:rsidP="00A8780E">
            <w:pPr>
              <w:tabs>
                <w:tab w:val="left" w:pos="1025"/>
              </w:tabs>
              <w:contextualSpacing/>
              <w:jc w:val="both"/>
            </w:pPr>
            <w:r w:rsidRPr="00B80902">
              <w:t xml:space="preserve">2.3.11. Pareiškėjai ir projektai turi atitikti bendruosius projektų atrankos kriterijus, kurių sąrašas ir vertinimo metodika nustatyti Projektų administravimo ir finansavimo taisyklių 2 priede ir atitikti PFSA 9 punkte nustatytus specialiuosius projektų atrankos kriterijus, patvirtintus </w:t>
            </w:r>
            <w:r w:rsidRPr="00B80902">
              <w:br/>
              <w:t xml:space="preserve">2021–2027 metų Europos Sąjungos fondų investicijų programos stebėsenos komiteto </w:t>
            </w:r>
            <w:r w:rsidRPr="00C27419">
              <w:rPr>
                <w:highlight w:val="yellow"/>
              </w:rPr>
              <w:t xml:space="preserve">2023 m. </w:t>
            </w:r>
            <w:r w:rsidR="00C27419" w:rsidRPr="00C27419">
              <w:rPr>
                <w:highlight w:val="yellow"/>
              </w:rPr>
              <w:t>spalio</w:t>
            </w:r>
            <w:r w:rsidRPr="00C27419">
              <w:rPr>
                <w:highlight w:val="yellow"/>
              </w:rPr>
              <w:t xml:space="preserve"> </w:t>
            </w:r>
            <w:r w:rsidR="00C27419" w:rsidRPr="00C27419">
              <w:rPr>
                <w:highlight w:val="yellow"/>
              </w:rPr>
              <w:t>...</w:t>
            </w:r>
            <w:r w:rsidRPr="00C27419">
              <w:rPr>
                <w:highlight w:val="yellow"/>
              </w:rPr>
              <w:t xml:space="preserve"> d. protokoliniu sprendimu </w:t>
            </w:r>
            <w:proofErr w:type="spellStart"/>
            <w:r w:rsidRPr="00C27419">
              <w:rPr>
                <w:highlight w:val="yellow"/>
              </w:rPr>
              <w:t>Nr</w:t>
            </w:r>
            <w:proofErr w:type="spellEnd"/>
            <w:r w:rsidR="00354E7C">
              <w:rPr>
                <w:rStyle w:val="FootnoteReference"/>
                <w:highlight w:val="yellow"/>
              </w:rPr>
              <w:footnoteReference w:id="2"/>
            </w:r>
            <w:r w:rsidRPr="00C27419">
              <w:rPr>
                <w:highlight w:val="yellow"/>
              </w:rPr>
              <w:t>.</w:t>
            </w:r>
            <w:r w:rsidR="00C27419" w:rsidRPr="00C27419">
              <w:rPr>
                <w:highlight w:val="yellow"/>
              </w:rPr>
              <w:t>.........</w:t>
            </w:r>
            <w:r w:rsidRPr="00C27419">
              <w:rPr>
                <w:highlight w:val="yellow"/>
              </w:rPr>
              <w:t>.</w:t>
            </w:r>
          </w:p>
          <w:p w14:paraId="5C95AEB7" w14:textId="3A6F75EC" w:rsidR="00790DFC" w:rsidRPr="00B80902" w:rsidRDefault="00790DFC" w:rsidP="00354E7C">
            <w:pPr>
              <w:tabs>
                <w:tab w:val="left" w:pos="742"/>
              </w:tabs>
              <w:contextualSpacing/>
              <w:jc w:val="both"/>
            </w:pPr>
            <w:r w:rsidRPr="00B80902">
              <w:t>2.3.1</w:t>
            </w:r>
            <w:r w:rsidR="00B80902">
              <w:t>2</w:t>
            </w:r>
            <w:r w:rsidRPr="00B80902">
              <w:t>.</w:t>
            </w:r>
            <w:r w:rsidRPr="00B80902">
              <w:tab/>
              <w:t>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trejus metus nuo projekto įgyvendinimo pabaigos MVĮ atveju ir ne mažiau kaip penkerius metus nuo projekto įgyvendinimo pabaigos didelių  įmonių atveju.</w:t>
            </w:r>
          </w:p>
          <w:p w14:paraId="0704C3E1" w14:textId="5C177219" w:rsidR="00790DFC" w:rsidRPr="00B80902" w:rsidRDefault="00790DFC" w:rsidP="00354E7C">
            <w:pPr>
              <w:tabs>
                <w:tab w:val="left" w:pos="742"/>
              </w:tabs>
              <w:contextualSpacing/>
              <w:jc w:val="both"/>
            </w:pPr>
            <w:r w:rsidRPr="00B80902">
              <w:t>2.3.1</w:t>
            </w:r>
            <w:r w:rsidR="00B80902">
              <w:t>3</w:t>
            </w:r>
            <w:r w:rsidRPr="00B80902">
              <w:t>.</w:t>
            </w:r>
            <w:r w:rsidRPr="00B80902">
              <w:tab/>
              <w:t xml:space="preserve"> Daiktinės pareiškėjo teisės į nekilnojamąjį turtą, kuriame įgyvendinant projektą bus vykdomos projekto veiklos (vykdomi statybos darbai ir (ar) montuojama įranga), ar nekilnojamojo turto valdymo formos (nuoma ar panauda) turi būti įregistruotos įstatymų nustatyta tvarka ir galioti ne trumpiau kaip trejus metus (kai projekto vykdytojas MVĮ) arba ne trumpiau kaip penkerius metus (kai projekto vykdytojas didelė įmonė) nuo projekto finansavimo pabaigos.</w:t>
            </w:r>
          </w:p>
          <w:p w14:paraId="07B3986D" w14:textId="7DCDFF80" w:rsidR="00A8780E" w:rsidRPr="00B80902" w:rsidRDefault="00A8780E" w:rsidP="00A8780E">
            <w:pPr>
              <w:tabs>
                <w:tab w:val="left" w:pos="1025"/>
              </w:tabs>
              <w:contextualSpacing/>
              <w:jc w:val="both"/>
            </w:pPr>
            <w:r w:rsidRPr="00B80902">
              <w:t>2.3.1</w:t>
            </w:r>
            <w:r w:rsidR="00B80902">
              <w:t>4</w:t>
            </w:r>
            <w:r w:rsidRPr="00B80902">
              <w:t>. Projekto biudžetas sudaromas vadovaujantis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70369ADF" w14:textId="5939BD4F" w:rsidR="00A8780E" w:rsidRPr="00B80902" w:rsidRDefault="00A8780E" w:rsidP="00A8780E">
            <w:pPr>
              <w:tabs>
                <w:tab w:val="left" w:pos="1025"/>
              </w:tabs>
              <w:contextualSpacing/>
              <w:jc w:val="both"/>
            </w:pPr>
            <w:r w:rsidRPr="00B80902">
              <w:t>2.3.1</w:t>
            </w:r>
            <w:r w:rsidR="00B80902">
              <w:t>5</w:t>
            </w:r>
            <w:r w:rsidRPr="00B80902">
              <w:t>. Jeigu projekto sutarties galiojimo metu paaiškėja, jog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4F8DDA14" w14:textId="51C6D5E5" w:rsidR="00A8780E" w:rsidRPr="00B80902" w:rsidRDefault="00A8780E" w:rsidP="00A8780E">
            <w:pPr>
              <w:tabs>
                <w:tab w:val="left" w:pos="1025"/>
              </w:tabs>
              <w:contextualSpacing/>
              <w:jc w:val="both"/>
            </w:pPr>
            <w:r w:rsidRPr="00B80902">
              <w:t>2.3.1</w:t>
            </w:r>
            <w:r w:rsidR="00B80902">
              <w:t>6</w:t>
            </w:r>
            <w:r w:rsidRPr="00B80902">
              <w:t xml:space="preserve">. Projekto vykdytojas privalo informuoti administruojančiąją instituciją apie planuojamą projekto vykdytojo dalyvių (savininkų, akcininkų, narių, dalininkų ir pan.) (toliau – projekto vykdytojo dalyviai) pasikeitimą. Jei administruojančioji institucija, gavusi šiame PFSA papunktyje nurodytą informaciją, nustato, jog projekto vykdytojo dalyvių pasikeitimu siekiama sudaryti sąlygas įmonėms, kurios pagal PFSA nebūtų laikomos tinkamu pareiškėju, kuriam būtų skirtas finansavimas, administruojančioji institucija vienašališkai nutraukia projekto sutartį bei susigrąžina visas projekto vykdytojui išmokėtas projekto finansavimo lėšas, jei jos buvo išmokėtos. </w:t>
            </w:r>
          </w:p>
          <w:p w14:paraId="58C592F4" w14:textId="2F0FB035" w:rsidR="002968A8" w:rsidRPr="00922CD5" w:rsidRDefault="00A8780E" w:rsidP="00A8780E">
            <w:pPr>
              <w:tabs>
                <w:tab w:val="left" w:pos="1025"/>
              </w:tabs>
              <w:contextualSpacing/>
              <w:jc w:val="both"/>
            </w:pPr>
            <w:r w:rsidRPr="00B80902">
              <w:t>2.3.1</w:t>
            </w:r>
            <w:r w:rsidR="00B80902">
              <w:t>7</w:t>
            </w:r>
            <w:r w:rsidRPr="00B80902">
              <w:t xml:space="preserve">. 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PFSA reikalavimus atitinkančius projekto finansavimo šaltinių užtikrinimą pagrindžiančius dokumentus. Jei </w:t>
            </w:r>
            <w:r w:rsidRPr="00B80902">
              <w:lastRenderedPageBreak/>
              <w:t xml:space="preserve">projekto įgyvendinimo metu projekto vykdytojas nepateikia kitų PFSA reikalavimus atitinkančių projekto finansavimo šaltinių užtikrinimą pagrindžiančių dokumentų, administruojančioji institucija vienašališkai nutraukia projekto sutartį bei susigrąžina visas projekto vykdytojui išmokėtas projekto finansavimo </w:t>
            </w:r>
            <w:r w:rsidRPr="00922CD5">
              <w:t>lėšas, jei jos buvo išmokėtos.</w:t>
            </w:r>
          </w:p>
          <w:p w14:paraId="5EB9A822" w14:textId="4922048D" w:rsidR="00922CD5" w:rsidRPr="00922CD5" w:rsidRDefault="00922CD5" w:rsidP="00922CD5">
            <w:pPr>
              <w:jc w:val="both"/>
            </w:pPr>
            <w:r w:rsidRPr="00922CD5">
              <w:t>2.3.18. Projekto įgyvendinimo metu projekto vykdytojas privalo užtikrinti, kad keičiama technologinė įranga ir technologinių procesų infrastruktūra bus eliminuojama, siekiant nedidinti įmonės gamybinių pajėgumų.</w:t>
            </w:r>
          </w:p>
          <w:p w14:paraId="421769F4" w14:textId="77777777" w:rsidR="002968A8" w:rsidRPr="00B80902" w:rsidRDefault="002968A8" w:rsidP="00A8780E">
            <w:pPr>
              <w:tabs>
                <w:tab w:val="left" w:pos="1025"/>
              </w:tabs>
              <w:contextualSpacing/>
              <w:jc w:val="both"/>
            </w:pPr>
          </w:p>
          <w:p w14:paraId="53557758" w14:textId="77777777" w:rsidR="00790DFC" w:rsidRPr="00171DFE" w:rsidRDefault="00790DFC" w:rsidP="00790DFC">
            <w:pPr>
              <w:tabs>
                <w:tab w:val="left" w:pos="1025"/>
              </w:tabs>
              <w:contextualSpacing/>
              <w:jc w:val="both"/>
            </w:pPr>
            <w:r w:rsidRPr="00171DFE">
              <w:t xml:space="preserve">2.4. Projekto parengtumui taikomi šie reikalavimai, kurių neįvykdžius ir kartu su PĮP nepateikus bent vieno pagrindžiančio dokumento PĮP atmetamas, neprašant papildomų dokumentų: </w:t>
            </w:r>
          </w:p>
          <w:p w14:paraId="10D05C0A" w14:textId="5EA0D245" w:rsidR="00790DFC" w:rsidRPr="00171DFE" w:rsidRDefault="00790DFC" w:rsidP="00790DFC">
            <w:pPr>
              <w:tabs>
                <w:tab w:val="left" w:pos="1025"/>
              </w:tabs>
              <w:contextualSpacing/>
              <w:jc w:val="both"/>
            </w:pPr>
            <w:r w:rsidRPr="00171DFE">
              <w:t xml:space="preserve">2.4.1. Jei pareiškėjas yra didelė įmonė, jis turi būti atlikęs privalomą energijos vartojimo auditą, parengtą ne anksčiau kaip </w:t>
            </w:r>
            <w:r w:rsidR="00B021FC" w:rsidRPr="00171DFE">
              <w:t>1</w:t>
            </w:r>
            <w:r w:rsidRPr="00171DFE">
              <w:t xml:space="preserve"> metai iki PĮP pateikimo administruojančiai institucijai ir papildomą energijos vartojimo auditą, jeigu tokio audito atlikimo tikslingumas buvo nustatytas privalomo audito metu. Energijos vartojimo auditui, parengtam ne</w:t>
            </w:r>
            <w:r w:rsidR="000C3CE6">
              <w:t xml:space="preserve"> </w:t>
            </w:r>
            <w:r w:rsidRPr="00171DFE">
              <w:t xml:space="preserve">anksčiau kaip </w:t>
            </w:r>
            <w:r w:rsidR="00B021FC" w:rsidRPr="00171DFE">
              <w:t>1</w:t>
            </w:r>
            <w:r w:rsidRPr="00171DFE">
              <w:t xml:space="preserve"> metai iki PĮP pateikimo administruojančiai institucijai, gali būti atliekami papildymai ir (arba) atnaujinimai. Jeigu energijos vartojimo auditas parengtas anksčiau nei </w:t>
            </w:r>
            <w:r w:rsidR="00B021FC" w:rsidRPr="00171DFE">
              <w:t>1</w:t>
            </w:r>
            <w:r w:rsidRPr="00171DFE">
              <w:t xml:space="preserve"> metai iki PĮP pateikimo administruojančiai institucijai – turėtų būti atliekamas naujas auditas.</w:t>
            </w:r>
          </w:p>
          <w:p w14:paraId="2467A2C8" w14:textId="7958F65A" w:rsidR="00790DFC" w:rsidRPr="0072585F" w:rsidRDefault="00790DFC" w:rsidP="00790DFC">
            <w:pPr>
              <w:tabs>
                <w:tab w:val="left" w:pos="1025"/>
              </w:tabs>
              <w:contextualSpacing/>
              <w:jc w:val="both"/>
            </w:pPr>
            <w:r w:rsidRPr="00171DFE">
              <w:t xml:space="preserve">2.4.2. Jei pareiškėjas yra MVĮ, jis turi būti atlikęs energijos vartojimo auditą, parengtą ne anksčiau kaip </w:t>
            </w:r>
            <w:r w:rsidR="00B021FC" w:rsidRPr="00171DFE">
              <w:t>1</w:t>
            </w:r>
            <w:r w:rsidRPr="00171DFE">
              <w:t xml:space="preserve"> metai iki PĮP pateikimo administruojančiai institucijai. Energijos vartojimo auditui, parengtam ne anksčiau kaip </w:t>
            </w:r>
            <w:r w:rsidR="00B021FC" w:rsidRPr="00171DFE">
              <w:t>1</w:t>
            </w:r>
            <w:r w:rsidRPr="00171DFE">
              <w:t xml:space="preserve"> metai iki PĮP pateikimo administruojančiai institucijai, gali būti atliekami papildymai ir (arba) atnaujinimai. Jeigu energijos vartojimo auditas parengtas anksčiau nei </w:t>
            </w:r>
            <w:r w:rsidR="00B021FC" w:rsidRPr="00171DFE">
              <w:t>1</w:t>
            </w:r>
            <w:r w:rsidRPr="00171DFE">
              <w:t xml:space="preserve"> metai iki PĮP pateikimo administruojančiai institucijai – turėtų būti atliekamas naujas auditas.</w:t>
            </w:r>
          </w:p>
          <w:p w14:paraId="6EF09D31" w14:textId="36DCA082" w:rsidR="00790DFC" w:rsidRPr="00B80902" w:rsidRDefault="00790DFC" w:rsidP="00790DFC">
            <w:pPr>
              <w:tabs>
                <w:tab w:val="left" w:pos="1025"/>
              </w:tabs>
              <w:contextualSpacing/>
              <w:jc w:val="both"/>
            </w:pPr>
            <w:r w:rsidRPr="00171DFE">
              <w:t>2.4.3. Užpildytas PFSA 3 priedas, kuriame pateikiama informacija, reikalinga projekto atitikčiai projektų atrankos kriterijams įvertinti.</w:t>
            </w:r>
          </w:p>
          <w:p w14:paraId="262B059D" w14:textId="77777777" w:rsidR="00790DFC" w:rsidRPr="00B80902" w:rsidRDefault="00790DFC" w:rsidP="00A8780E">
            <w:pPr>
              <w:tabs>
                <w:tab w:val="left" w:pos="1025"/>
              </w:tabs>
              <w:contextualSpacing/>
              <w:jc w:val="both"/>
            </w:pPr>
          </w:p>
          <w:p w14:paraId="1D13FDD5" w14:textId="4097A445" w:rsidR="00A8780E" w:rsidRPr="00B80902" w:rsidRDefault="00A8780E" w:rsidP="00A8780E">
            <w:pPr>
              <w:tabs>
                <w:tab w:val="left" w:pos="1025"/>
              </w:tabs>
              <w:contextualSpacing/>
              <w:jc w:val="both"/>
              <w:rPr>
                <w:color w:val="000000" w:themeColor="text1"/>
              </w:rPr>
            </w:pPr>
            <w:r w:rsidRPr="00B80902">
              <w:rPr>
                <w:color w:val="000000" w:themeColor="text1"/>
              </w:rPr>
              <w:t>2.</w:t>
            </w:r>
            <w:r w:rsidR="00B021FC">
              <w:rPr>
                <w:color w:val="000000" w:themeColor="text1"/>
              </w:rPr>
              <w:t>5</w:t>
            </w:r>
            <w:r w:rsidRPr="00B80902">
              <w:rPr>
                <w:color w:val="000000" w:themeColor="text1"/>
              </w:rPr>
              <w:t>.</w:t>
            </w:r>
            <w:bookmarkStart w:id="17" w:name="_Hlk118981592"/>
            <w:r w:rsidRPr="00B80902">
              <w:rPr>
                <w:color w:val="000000" w:themeColor="text1"/>
              </w:rPr>
              <w:t xml:space="preserve"> Pareiškėjas turi parengti PĮP ir kartu su PĮP administruojančiajai institucijai pateikti šiuos dokumentus </w:t>
            </w:r>
            <w:bookmarkStart w:id="18" w:name="_Hlk118982515"/>
            <w:r w:rsidRPr="00B80902">
              <w:rPr>
                <w:color w:val="000000" w:themeColor="text1"/>
              </w:rPr>
              <w:t xml:space="preserve">Projektų administravimo ir finansavimo taisyklių </w:t>
            </w:r>
            <w:bookmarkEnd w:id="18"/>
            <w:r w:rsidRPr="00B80902">
              <w:rPr>
                <w:color w:val="000000" w:themeColor="text1"/>
              </w:rPr>
              <w:t>III skyriaus antrajame skirsnyje ir kvietimo teikti PĮP skelbime nustatyta tvarka</w:t>
            </w:r>
            <w:bookmarkEnd w:id="17"/>
            <w:r w:rsidRPr="00B80902">
              <w:rPr>
                <w:color w:val="000000" w:themeColor="text1"/>
              </w:rPr>
              <w:t>:</w:t>
            </w:r>
          </w:p>
          <w:p w14:paraId="2EA6BC3C" w14:textId="1BF0FD1C" w:rsidR="00A8780E" w:rsidRPr="00B80902" w:rsidRDefault="00A8780E" w:rsidP="00A8780E">
            <w:pPr>
              <w:tabs>
                <w:tab w:val="left" w:pos="1025"/>
              </w:tabs>
              <w:contextualSpacing/>
              <w:jc w:val="both"/>
              <w:rPr>
                <w:color w:val="000000"/>
              </w:rPr>
            </w:pPr>
            <w:r w:rsidRPr="00B80902">
              <w:rPr>
                <w:color w:val="000000" w:themeColor="text1"/>
              </w:rPr>
              <w:t>2.</w:t>
            </w:r>
            <w:r w:rsidR="00B021FC">
              <w:rPr>
                <w:color w:val="000000" w:themeColor="text1"/>
              </w:rPr>
              <w:t>5</w:t>
            </w:r>
            <w:r w:rsidRPr="00B80902">
              <w:rPr>
                <w:color w:val="000000" w:themeColor="text1"/>
              </w:rPr>
              <w:t xml:space="preserve">.1. </w:t>
            </w:r>
            <w:r w:rsidR="00B021FC">
              <w:rPr>
                <w:color w:val="000000" w:themeColor="text1"/>
              </w:rPr>
              <w:t>L</w:t>
            </w:r>
            <w:r w:rsidRPr="00B80902">
              <w:rPr>
                <w:color w:val="000000" w:themeColor="text1"/>
              </w:rPr>
              <w:t>aisvos formos pareiškėjo deklaraciją, kurioje pareiškėjas patvirtina, kad projektas atitinka PFSA 1 priede nustatytus reikšmingos žalos nedarymo principo reikalavimus ir papildomus pagrindžiančius dokumentus, jeigu šis reikalavimas taikomas konkrečiai projekto veiklai, taip, kaip nustatyta PFSA 1 priede</w:t>
            </w:r>
            <w:r w:rsidR="00177798">
              <w:rPr>
                <w:color w:val="000000" w:themeColor="text1"/>
              </w:rPr>
              <w:t>.</w:t>
            </w:r>
          </w:p>
          <w:p w14:paraId="4B009DB9" w14:textId="77777777" w:rsidR="00790DFC" w:rsidRPr="00B80902" w:rsidRDefault="00790DFC" w:rsidP="00790DFC">
            <w:pPr>
              <w:tabs>
                <w:tab w:val="left" w:pos="1019"/>
                <w:tab w:val="left" w:pos="1167"/>
              </w:tabs>
              <w:ind w:left="22"/>
              <w:contextualSpacing/>
              <w:jc w:val="both"/>
              <w:rPr>
                <w:color w:val="000000"/>
                <w:szCs w:val="24"/>
              </w:rPr>
            </w:pPr>
            <w:r w:rsidRPr="00B80902">
              <w:rPr>
                <w:color w:val="000000"/>
                <w:szCs w:val="24"/>
              </w:rPr>
              <w:t xml:space="preserve">2.5.2. Informaciją apie pareiškėjui suteiktą valstybės pagalbą (išskyrus </w:t>
            </w:r>
            <w:r w:rsidRPr="00F739AD">
              <w:rPr>
                <w:i/>
                <w:iCs/>
                <w:color w:val="000000"/>
                <w:szCs w:val="24"/>
              </w:rPr>
              <w:t xml:space="preserve">de </w:t>
            </w:r>
            <w:proofErr w:type="spellStart"/>
            <w:r w:rsidRPr="00F739AD">
              <w:rPr>
                <w:i/>
                <w:iCs/>
                <w:color w:val="000000"/>
                <w:szCs w:val="24"/>
              </w:rPr>
              <w:t>minimis</w:t>
            </w:r>
            <w:proofErr w:type="spellEnd"/>
            <w:r w:rsidRPr="00B80902">
              <w:rPr>
                <w:color w:val="000000"/>
                <w:szCs w:val="24"/>
              </w:rPr>
              <w:t>) pagal Projektų administravimo ir finansavimo taisyklių 1 priedo 4 priedą.</w:t>
            </w:r>
          </w:p>
          <w:p w14:paraId="71AF9992" w14:textId="7220D008" w:rsidR="00790DFC" w:rsidRPr="00B80902" w:rsidRDefault="00790DFC" w:rsidP="008615EE">
            <w:pPr>
              <w:tabs>
                <w:tab w:val="left" w:pos="742"/>
              </w:tabs>
              <w:ind w:left="22"/>
              <w:contextualSpacing/>
              <w:jc w:val="both"/>
              <w:rPr>
                <w:color w:val="000000"/>
                <w:szCs w:val="24"/>
              </w:rPr>
            </w:pPr>
            <w:r w:rsidRPr="00B80902">
              <w:rPr>
                <w:color w:val="000000"/>
                <w:szCs w:val="24"/>
              </w:rPr>
              <w:t xml:space="preserve">2.5.3. Atlikto privalomojo energijos vartojimo audito ataskaitą, parengtą ne anksčiau kaip </w:t>
            </w:r>
            <w:r w:rsidR="00B021FC">
              <w:rPr>
                <w:color w:val="000000"/>
                <w:szCs w:val="24"/>
              </w:rPr>
              <w:t>1</w:t>
            </w:r>
            <w:r w:rsidRPr="00B80902">
              <w:rPr>
                <w:color w:val="000000"/>
                <w:szCs w:val="24"/>
              </w:rPr>
              <w:t xml:space="preserve"> metai iki PĮP pateikimo administruojančiai institucijai ir papildomąjį energijos audito ataskaitą, jei tokio audito tikslingumas buvo nustatytas privalomojo audito metu, kai pareiškėjas yra didelė pramonės įmonė.</w:t>
            </w:r>
          </w:p>
          <w:p w14:paraId="78A36E4C" w14:textId="228A594D" w:rsidR="00790DFC" w:rsidRPr="00B80902" w:rsidRDefault="00790DFC" w:rsidP="00790DFC">
            <w:pPr>
              <w:tabs>
                <w:tab w:val="left" w:pos="1019"/>
                <w:tab w:val="left" w:pos="1167"/>
              </w:tabs>
              <w:ind w:left="22"/>
              <w:contextualSpacing/>
              <w:jc w:val="both"/>
              <w:rPr>
                <w:color w:val="000000"/>
                <w:szCs w:val="24"/>
              </w:rPr>
            </w:pPr>
            <w:r w:rsidRPr="00B80902">
              <w:rPr>
                <w:color w:val="000000"/>
                <w:szCs w:val="24"/>
              </w:rPr>
              <w:t xml:space="preserve">2.5.4. Atlikto energijos vartojimo audito ataskaitą, parengtą ne anksčiau kaip </w:t>
            </w:r>
            <w:r w:rsidR="00B021FC">
              <w:rPr>
                <w:color w:val="000000"/>
                <w:szCs w:val="24"/>
              </w:rPr>
              <w:t xml:space="preserve">1 </w:t>
            </w:r>
            <w:r w:rsidRPr="00B80902">
              <w:rPr>
                <w:color w:val="000000"/>
                <w:szCs w:val="24"/>
              </w:rPr>
              <w:t>metai iki PĮP pateikimo administruojančiai institucijai, kai pareiškėjas yra MVĮ.</w:t>
            </w:r>
          </w:p>
          <w:p w14:paraId="30CB47FB" w14:textId="77777777" w:rsidR="00790DFC" w:rsidRPr="00B80902" w:rsidRDefault="00790DFC" w:rsidP="00790DFC">
            <w:pPr>
              <w:tabs>
                <w:tab w:val="left" w:pos="1019"/>
                <w:tab w:val="left" w:pos="1167"/>
              </w:tabs>
              <w:ind w:left="22"/>
              <w:contextualSpacing/>
              <w:jc w:val="both"/>
              <w:rPr>
                <w:color w:val="000000"/>
                <w:szCs w:val="24"/>
              </w:rPr>
            </w:pPr>
            <w:r w:rsidRPr="00B80902">
              <w:rPr>
                <w:color w:val="000000"/>
                <w:szCs w:val="24"/>
              </w:rPr>
              <w:t>2.5.5. Jeigu pramonės įmonės energijos vartojimo auditą atliko ir parengė ES valstybės narės auditorius, auditą parengusio auditoriaus kvalifikacijos atestato kopiją ir dokumentus, patvirtinančius, kad Direktyvos 2012/27/ES 16 straipsnio 1 dalyje nurodytos sertifikavimo ir (arba) akreditavimo sistemos arba lygiavertės kvalifikavimo sistemos yra palygintos tarpusavyje ir pripažintos Lietuvos Respublikos ir Europos Komisijos.</w:t>
            </w:r>
          </w:p>
          <w:p w14:paraId="01953118" w14:textId="77777777" w:rsidR="00790DFC" w:rsidRPr="00B80902" w:rsidRDefault="00790DFC" w:rsidP="00790DFC">
            <w:pPr>
              <w:tabs>
                <w:tab w:val="left" w:pos="1019"/>
                <w:tab w:val="left" w:pos="1167"/>
              </w:tabs>
              <w:ind w:left="22"/>
              <w:contextualSpacing/>
              <w:jc w:val="both"/>
              <w:rPr>
                <w:color w:val="000000"/>
                <w:szCs w:val="24"/>
              </w:rPr>
            </w:pPr>
            <w:r w:rsidRPr="00B80902">
              <w:rPr>
                <w:color w:val="000000"/>
                <w:szCs w:val="24"/>
              </w:rPr>
              <w:lastRenderedPageBreak/>
              <w:t>2.5.6. Užpildytą PFSA 3 priedą, kuriame pateikiama informacija, reikalinga projekto atitikčiai projektų atrankos kriterijams įvertinti.</w:t>
            </w:r>
          </w:p>
          <w:p w14:paraId="53890F14" w14:textId="77777777" w:rsidR="00790DFC" w:rsidRPr="00B80902" w:rsidRDefault="00790DFC" w:rsidP="00790DFC">
            <w:pPr>
              <w:tabs>
                <w:tab w:val="left" w:pos="1019"/>
                <w:tab w:val="left" w:pos="1167"/>
              </w:tabs>
              <w:ind w:left="22"/>
              <w:contextualSpacing/>
              <w:jc w:val="both"/>
              <w:rPr>
                <w:color w:val="000000"/>
                <w:szCs w:val="24"/>
              </w:rPr>
            </w:pPr>
            <w:r w:rsidRPr="00B80902">
              <w:rPr>
                <w:color w:val="000000"/>
                <w:szCs w:val="24"/>
              </w:rPr>
              <w:t>2.5.7.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paskutinių ataskaitinių finansinių metų duomenis (arba laisvos formos deklaraciją, jei pareiškėjas yra didelė įmonė).</w:t>
            </w:r>
          </w:p>
          <w:p w14:paraId="4C14564C" w14:textId="77777777" w:rsidR="00790DFC" w:rsidRPr="00B80902" w:rsidRDefault="00790DFC" w:rsidP="00790DFC">
            <w:pPr>
              <w:tabs>
                <w:tab w:val="left" w:pos="1019"/>
                <w:tab w:val="left" w:pos="1167"/>
              </w:tabs>
              <w:ind w:left="22"/>
              <w:contextualSpacing/>
              <w:jc w:val="both"/>
              <w:rPr>
                <w:color w:val="000000"/>
                <w:szCs w:val="24"/>
              </w:rPr>
            </w:pPr>
            <w:r w:rsidRPr="00B80902">
              <w:rPr>
                <w:color w:val="000000"/>
                <w:szCs w:val="24"/>
              </w:rPr>
              <w:t>2.5.8. Dokumentus, pagrindžiančius projekto biudžeto pagrįstumą (komercinius pasiūlymus, nuorodas į rinkoje esančias kainas ir kita).</w:t>
            </w:r>
          </w:p>
          <w:p w14:paraId="433F735B" w14:textId="242272E1" w:rsidR="00790DFC" w:rsidRPr="00B80902" w:rsidRDefault="00790DFC" w:rsidP="00790DFC">
            <w:pPr>
              <w:tabs>
                <w:tab w:val="left" w:pos="1019"/>
                <w:tab w:val="left" w:pos="1167"/>
              </w:tabs>
              <w:ind w:left="22"/>
              <w:contextualSpacing/>
              <w:jc w:val="both"/>
              <w:rPr>
                <w:color w:val="000000"/>
                <w:szCs w:val="24"/>
              </w:rPr>
            </w:pPr>
            <w:r w:rsidRPr="00B80902">
              <w:rPr>
                <w:color w:val="000000"/>
                <w:szCs w:val="24"/>
              </w:rPr>
              <w:t xml:space="preserve">2.5.9. Dokumentus, reikalingus tinkamoms finansuoti išlaidoms apskaičiuoti, priklausomai nuo pasirinkto apskaičiavimo būdo, nurodyto PFSA </w:t>
            </w:r>
            <w:r w:rsidR="008C02EC">
              <w:rPr>
                <w:color w:val="000000"/>
                <w:szCs w:val="24"/>
              </w:rPr>
              <w:t>8.7</w:t>
            </w:r>
            <w:r w:rsidRPr="00B80902">
              <w:rPr>
                <w:color w:val="000000"/>
                <w:szCs w:val="24"/>
              </w:rPr>
              <w:t xml:space="preserve"> papunktyje.</w:t>
            </w:r>
          </w:p>
          <w:p w14:paraId="33933DE1" w14:textId="53943DB1" w:rsidR="00790DFC" w:rsidRPr="00B80902" w:rsidRDefault="00790DFC" w:rsidP="00790DFC">
            <w:pPr>
              <w:tabs>
                <w:tab w:val="left" w:pos="1019"/>
                <w:tab w:val="left" w:pos="1167"/>
              </w:tabs>
              <w:ind w:left="22"/>
              <w:contextualSpacing/>
              <w:jc w:val="both"/>
              <w:rPr>
                <w:color w:val="000000"/>
                <w:szCs w:val="24"/>
              </w:rPr>
            </w:pPr>
            <w:r w:rsidRPr="00B80902">
              <w:rPr>
                <w:color w:val="000000"/>
                <w:szCs w:val="24"/>
              </w:rPr>
              <w:t xml:space="preserve">2.5.10. Finansavimo šaltinius (pareiškėjo įnašą į </w:t>
            </w:r>
            <w:r w:rsidR="008615EE">
              <w:rPr>
                <w:color w:val="000000"/>
                <w:szCs w:val="24"/>
              </w:rPr>
              <w:t xml:space="preserve">tinkamų ir </w:t>
            </w:r>
            <w:r w:rsidRPr="00B80902">
              <w:rPr>
                <w:color w:val="000000"/>
                <w:szCs w:val="24"/>
              </w:rPr>
              <w:t>netinkamų finansuoti išlaidų padengimą) pagrindžiančius dokumentus, pvz., pažymą, kurioje nurodytas banko (kitų kredito įstaigų, juridinių asmenų, akcininkų) sprendimas suteikti paskolą konkrečiam projektui, paskolos sutartis ir kita.</w:t>
            </w:r>
          </w:p>
          <w:p w14:paraId="0DD49028" w14:textId="77777777" w:rsidR="00790DFC" w:rsidRPr="00B80902" w:rsidRDefault="00790DFC" w:rsidP="00B80902">
            <w:pPr>
              <w:tabs>
                <w:tab w:val="left" w:pos="1019"/>
                <w:tab w:val="left" w:pos="1167"/>
              </w:tabs>
              <w:contextualSpacing/>
              <w:jc w:val="both"/>
              <w:rPr>
                <w:color w:val="000000"/>
                <w:szCs w:val="24"/>
              </w:rPr>
            </w:pPr>
          </w:p>
          <w:p w14:paraId="091F0A18" w14:textId="5FA7E6FE" w:rsidR="00A8780E" w:rsidRPr="00B80902" w:rsidRDefault="00A8780E" w:rsidP="00A8780E">
            <w:pPr>
              <w:tabs>
                <w:tab w:val="left" w:pos="426"/>
                <w:tab w:val="left" w:pos="1026"/>
              </w:tabs>
              <w:spacing w:after="160"/>
              <w:contextualSpacing/>
              <w:jc w:val="both"/>
              <w:rPr>
                <w:color w:val="000000"/>
                <w:szCs w:val="24"/>
              </w:rPr>
            </w:pPr>
            <w:r w:rsidRPr="00B80902">
              <w:rPr>
                <w:color w:val="000000"/>
                <w:szCs w:val="24"/>
              </w:rPr>
              <w:t>2.</w:t>
            </w:r>
            <w:r w:rsidR="00B021FC">
              <w:rPr>
                <w:color w:val="000000"/>
                <w:szCs w:val="24"/>
              </w:rPr>
              <w:t>6</w:t>
            </w:r>
            <w:r w:rsidRPr="00B80902">
              <w:rPr>
                <w:color w:val="000000"/>
                <w:szCs w:val="24"/>
              </w:rPr>
              <w:t>. Papildomi matomumo viešinimo reikalavimai, nenustatyti Projektų administravimo ir finansavimo taisyklėse, nėra taikomi.</w:t>
            </w:r>
          </w:p>
          <w:p w14:paraId="06D2FB9C" w14:textId="3951AFA4" w:rsidR="00A8780E" w:rsidRPr="00B80902" w:rsidRDefault="00A8780E" w:rsidP="00A8780E">
            <w:pPr>
              <w:tabs>
                <w:tab w:val="left" w:pos="426"/>
                <w:tab w:val="left" w:pos="1026"/>
              </w:tabs>
              <w:spacing w:after="160"/>
              <w:contextualSpacing/>
              <w:jc w:val="both"/>
              <w:rPr>
                <w:color w:val="000000"/>
                <w:szCs w:val="24"/>
              </w:rPr>
            </w:pPr>
            <w:r w:rsidRPr="00B80902">
              <w:rPr>
                <w:color w:val="000000"/>
                <w:szCs w:val="24"/>
              </w:rPr>
              <w:t>2.</w:t>
            </w:r>
            <w:r w:rsidR="00B021FC">
              <w:rPr>
                <w:color w:val="000000"/>
                <w:szCs w:val="24"/>
              </w:rPr>
              <w:t>7</w:t>
            </w:r>
            <w:r w:rsidRPr="00B80902">
              <w:rPr>
                <w:color w:val="000000"/>
                <w:szCs w:val="24"/>
              </w:rPr>
              <w:t>. Informacija apie projektą skelbiama Projektų administravimo ir finansavimo taisyklių VIII skyriaus pirmajame skirsnyje nustatyta tvarka.</w:t>
            </w:r>
          </w:p>
          <w:p w14:paraId="12EFC6A5" w14:textId="6624BB72" w:rsidR="00790DFC" w:rsidRPr="00B80902" w:rsidRDefault="00A8780E" w:rsidP="00A8780E">
            <w:pPr>
              <w:jc w:val="both"/>
              <w:rPr>
                <w:color w:val="000000"/>
                <w:szCs w:val="24"/>
              </w:rPr>
            </w:pPr>
            <w:r w:rsidRPr="00B80902">
              <w:rPr>
                <w:color w:val="000000"/>
                <w:szCs w:val="24"/>
              </w:rPr>
              <w:t>2.</w:t>
            </w:r>
            <w:r w:rsidR="00B021FC">
              <w:rPr>
                <w:color w:val="000000"/>
                <w:szCs w:val="24"/>
              </w:rPr>
              <w:t>8</w:t>
            </w:r>
            <w:r w:rsidRPr="00B80902">
              <w:rPr>
                <w:color w:val="000000"/>
                <w:szCs w:val="24"/>
              </w:rPr>
              <w:t>. Visi su projekto įgyvendinimu susiję dokumentai turi būti saugomi Projektų administravimo ir finansavimo taisyklių VIII skyriaus šeštajame skirsnyje nustatyta tvarka ir terminais, taip pat laikantis Reglamento (ES) Nr. 651/2014 12 straipsnio 1 dalyje nustatyto termino. Visi su projekto įgyvendinimu susiję dokumentai saugomi Ministerijoje 10 metų nuo paskutinės valstybės pagalbos suteikimo dienos.</w:t>
            </w:r>
          </w:p>
        </w:tc>
      </w:tr>
      <w:tr w:rsidR="00A8780E" w14:paraId="02372446" w14:textId="77777777">
        <w:tc>
          <w:tcPr>
            <w:tcW w:w="15134" w:type="dxa"/>
          </w:tcPr>
          <w:p w14:paraId="2678C555" w14:textId="401EE914" w:rsidR="00A8780E" w:rsidRDefault="00A8780E" w:rsidP="00A8780E">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A8780E" w14:paraId="6526F0B8" w14:textId="77777777" w:rsidTr="00256500">
        <w:trPr>
          <w:trHeight w:val="306"/>
        </w:trPr>
        <w:tc>
          <w:tcPr>
            <w:tcW w:w="15134" w:type="dxa"/>
          </w:tcPr>
          <w:p w14:paraId="57C96B51" w14:textId="40CC5AFC" w:rsidR="00A8780E" w:rsidRPr="00642F94" w:rsidRDefault="00A8780E" w:rsidP="00A8780E">
            <w:pPr>
              <w:jc w:val="both"/>
              <w:rPr>
                <w:szCs w:val="24"/>
              </w:rPr>
            </w:pPr>
            <w:r w:rsidRPr="00642F94">
              <w:rPr>
                <w:szCs w:val="24"/>
              </w:rPr>
              <w:t>Netaikoma.</w:t>
            </w:r>
          </w:p>
        </w:tc>
      </w:tr>
      <w:tr w:rsidR="00A8780E" w14:paraId="42201B8B" w14:textId="77777777">
        <w:trPr>
          <w:trHeight w:val="285"/>
        </w:trPr>
        <w:tc>
          <w:tcPr>
            <w:tcW w:w="15134" w:type="dxa"/>
          </w:tcPr>
          <w:p w14:paraId="6AA7CAE8" w14:textId="71D4CA0E" w:rsidR="00A8780E" w:rsidRDefault="00A8780E" w:rsidP="00A8780E">
            <w:pPr>
              <w:rPr>
                <w:b/>
                <w:szCs w:val="24"/>
              </w:rPr>
            </w:pPr>
            <w:r>
              <w:rPr>
                <w:b/>
                <w:szCs w:val="24"/>
              </w:rPr>
              <w:t>4. Projekto tikslinės grupės</w:t>
            </w:r>
          </w:p>
        </w:tc>
      </w:tr>
      <w:tr w:rsidR="00A8780E" w14:paraId="6C723048" w14:textId="77777777" w:rsidTr="00017FAE">
        <w:trPr>
          <w:trHeight w:val="265"/>
        </w:trPr>
        <w:tc>
          <w:tcPr>
            <w:tcW w:w="15134" w:type="dxa"/>
          </w:tcPr>
          <w:p w14:paraId="35C89E6B" w14:textId="5554286C" w:rsidR="00A8780E" w:rsidRPr="00017FAE" w:rsidRDefault="00A8780E" w:rsidP="00A8780E">
            <w:pPr>
              <w:jc w:val="both"/>
              <w:rPr>
                <w:bCs/>
                <w:iCs/>
                <w:szCs w:val="24"/>
                <w:highlight w:val="yellow"/>
              </w:rPr>
            </w:pPr>
            <w:r w:rsidRPr="00017FAE">
              <w:rPr>
                <w:bCs/>
                <w:iCs/>
                <w:szCs w:val="24"/>
              </w:rPr>
              <w:t xml:space="preserve">Projekto tikslinė grupė – </w:t>
            </w:r>
            <w:r w:rsidR="00790DFC">
              <w:rPr>
                <w:bCs/>
                <w:iCs/>
                <w:szCs w:val="24"/>
              </w:rPr>
              <w:t>pramonės įmonės</w:t>
            </w:r>
            <w:r w:rsidRPr="00017FAE">
              <w:rPr>
                <w:bCs/>
                <w:iCs/>
                <w:szCs w:val="24"/>
              </w:rPr>
              <w:t xml:space="preserve">. </w:t>
            </w:r>
          </w:p>
        </w:tc>
      </w:tr>
      <w:tr w:rsidR="00A8780E" w14:paraId="3B5D296B" w14:textId="77777777">
        <w:trPr>
          <w:trHeight w:val="285"/>
        </w:trPr>
        <w:tc>
          <w:tcPr>
            <w:tcW w:w="15134" w:type="dxa"/>
          </w:tcPr>
          <w:p w14:paraId="73B329F2" w14:textId="26E55465" w:rsidR="00A8780E" w:rsidRDefault="00A8780E" w:rsidP="00A8780E">
            <w:pPr>
              <w:rPr>
                <w:sz w:val="22"/>
                <w:szCs w:val="22"/>
              </w:rPr>
            </w:pPr>
            <w:r>
              <w:rPr>
                <w:b/>
                <w:szCs w:val="24"/>
              </w:rPr>
              <w:t>5</w:t>
            </w:r>
            <w:r>
              <w:rPr>
                <w:szCs w:val="24"/>
              </w:rPr>
              <w:t xml:space="preserve">. </w:t>
            </w:r>
            <w:r>
              <w:rPr>
                <w:b/>
                <w:szCs w:val="24"/>
              </w:rPr>
              <w:t>Horizontaliųjų principų (toliau – HP) reikalavimai</w:t>
            </w:r>
          </w:p>
        </w:tc>
      </w:tr>
      <w:tr w:rsidR="00A8780E" w14:paraId="337DAD82" w14:textId="77777777" w:rsidTr="00222FE9">
        <w:trPr>
          <w:trHeight w:val="3094"/>
        </w:trPr>
        <w:tc>
          <w:tcPr>
            <w:tcW w:w="15134" w:type="dxa"/>
          </w:tcPr>
          <w:p w14:paraId="3976CBF8" w14:textId="4C85639B" w:rsidR="00A8780E" w:rsidRPr="00B73278" w:rsidRDefault="00A8780E" w:rsidP="00A8780E">
            <w:pPr>
              <w:jc w:val="both"/>
              <w:rPr>
                <w:szCs w:val="24"/>
              </w:rPr>
            </w:pPr>
            <w:r w:rsidRPr="00E915AF">
              <w:rPr>
                <w:szCs w:val="24"/>
              </w:rPr>
              <w:t xml:space="preserve">5.1. </w:t>
            </w:r>
            <w:r w:rsidRPr="00B73278">
              <w:rPr>
                <w:szCs w:val="24"/>
              </w:rPr>
              <w:t>Neutralus – projektas negali daryti neigiamo poveikio HP.</w:t>
            </w:r>
          </w:p>
          <w:p w14:paraId="5A60F3DB" w14:textId="79BD4127" w:rsidR="00A8780E" w:rsidRPr="00B73278" w:rsidRDefault="00A8780E" w:rsidP="00A8780E">
            <w:pPr>
              <w:jc w:val="both"/>
              <w:rPr>
                <w:szCs w:val="24"/>
              </w:rPr>
            </w:pPr>
            <w:r w:rsidRPr="00B73278">
              <w:rPr>
                <w:szCs w:val="24"/>
              </w:rPr>
              <w:t xml:space="preserve">5.2. </w:t>
            </w:r>
            <w:r w:rsidR="00626943" w:rsidRPr="00626943">
              <w:rPr>
                <w:bCs/>
                <w:szCs w:val="24"/>
                <w:lang w:bidi="lt-LT"/>
              </w:rPr>
              <w:t xml:space="preserve">Projekto veiklos tiesiogiai prisideda prie darnaus vystymosi ir inovatyvumo (kūrybingumo) </w:t>
            </w:r>
            <w:r w:rsidR="00A3591F">
              <w:rPr>
                <w:bCs/>
                <w:szCs w:val="24"/>
                <w:lang w:bidi="lt-LT"/>
              </w:rPr>
              <w:t>HP</w:t>
            </w:r>
            <w:r w:rsidR="00626943" w:rsidRPr="00626943">
              <w:rPr>
                <w:bCs/>
                <w:szCs w:val="24"/>
                <w:lang w:bidi="lt-LT"/>
              </w:rPr>
              <w:t xml:space="preserve">: bus skatinama atlikti EVE auditus pramonės įmonėse. Pagal juos numatoma investuoti į EVE didinimą ir energijos vartojimo intensyvumo mažinimą, sudarant sąlygas pramonės įmonėms investuoti į naujausios ir aplinkai palankios įrangos ir technologinių sprendimų pritaikymą gamybos procesuose. PFSA </w:t>
            </w:r>
            <w:r w:rsidR="00626943">
              <w:rPr>
                <w:bCs/>
                <w:szCs w:val="24"/>
                <w:lang w:bidi="lt-LT"/>
              </w:rPr>
              <w:t>9</w:t>
            </w:r>
            <w:r w:rsidR="00626943" w:rsidRPr="00626943">
              <w:rPr>
                <w:bCs/>
                <w:szCs w:val="24"/>
                <w:lang w:bidi="lt-LT"/>
              </w:rPr>
              <w:t xml:space="preserve"> punkte numatyti projektų atrankos kriterijai tiesiogiai įpareigoja projektus prisidėti prie darnaus vystymosi HP įgyvendinimo.    </w:t>
            </w:r>
          </w:p>
          <w:p w14:paraId="31620BF2" w14:textId="435D883C" w:rsidR="00A8780E" w:rsidRPr="00B73278" w:rsidRDefault="00A8780E" w:rsidP="00A8780E">
            <w:pPr>
              <w:widowControl w:val="0"/>
              <w:jc w:val="both"/>
              <w:textAlignment w:val="baseline"/>
              <w:rPr>
                <w:szCs w:val="24"/>
              </w:rPr>
            </w:pPr>
            <w:r w:rsidRPr="00B73278">
              <w:rPr>
                <w:rFonts w:eastAsia="Calibri"/>
                <w:bCs/>
                <w:szCs w:val="24"/>
                <w:lang w:bidi="lt-LT"/>
              </w:rPr>
              <w:t xml:space="preserve">5.3. Projekto </w:t>
            </w:r>
            <w:r>
              <w:rPr>
                <w:rFonts w:eastAsia="Calibri"/>
                <w:bCs/>
                <w:szCs w:val="24"/>
                <w:lang w:bidi="lt-LT"/>
              </w:rPr>
              <w:t xml:space="preserve">(įskaitant jungtinį projektą) </w:t>
            </w:r>
            <w:r w:rsidRPr="00B73278">
              <w:rPr>
                <w:szCs w:val="24"/>
              </w:rPr>
              <w:t>atitikties reikšmingos žalos nedarymo HP vertinimo reikalavimų aprašas pateikiamas PFSA 1 priede.</w:t>
            </w:r>
          </w:p>
          <w:p w14:paraId="0E5023E4" w14:textId="35D6E8D4" w:rsidR="00A8780E" w:rsidRDefault="00A8780E" w:rsidP="00A8780E">
            <w:pPr>
              <w:jc w:val="both"/>
              <w:rPr>
                <w:i/>
                <w:iCs/>
                <w:sz w:val="22"/>
                <w:szCs w:val="22"/>
              </w:rPr>
            </w:pPr>
            <w:r w:rsidRPr="00B73278">
              <w:rPr>
                <w:rFonts w:eastAsia="Calibri"/>
                <w:bCs/>
                <w:szCs w:val="24"/>
                <w:lang w:bidi="lt-LT"/>
              </w:rPr>
              <w:t xml:space="preserve">5.4. </w:t>
            </w:r>
            <w:r>
              <w:rPr>
                <w:rFonts w:eastAsia="Calibri"/>
                <w:bCs/>
                <w:szCs w:val="24"/>
                <w:lang w:bidi="lt-LT"/>
              </w:rPr>
              <w:t xml:space="preserve">Projekto </w:t>
            </w:r>
            <w:r>
              <w:rPr>
                <w:rFonts w:eastAsia="Calibri"/>
                <w:bCs/>
                <w:lang w:bidi="lt-LT"/>
              </w:rPr>
              <w:t>v</w:t>
            </w:r>
            <w:r w:rsidRPr="00B73278">
              <w:rPr>
                <w:rFonts w:eastAsia="Calibri"/>
                <w:bCs/>
                <w:lang w:bidi="lt-LT"/>
              </w:rPr>
              <w:t xml:space="preserve">eikla, vadovaujantis </w:t>
            </w:r>
            <w:r w:rsidRPr="00B73278">
              <w:rPr>
                <w:color w:val="000000"/>
                <w:shd w:val="clear" w:color="auto" w:fill="FFFFFF"/>
              </w:rPr>
              <w:t xml:space="preserve">2021 m. vasario 18 d. </w:t>
            </w:r>
            <w:hyperlink r:id="rId14" w:history="1">
              <w:r w:rsidRPr="00B73278">
                <w:rPr>
                  <w:rFonts w:eastAsia="Calibri"/>
                  <w:bCs/>
                  <w:lang w:bidi="lt-LT"/>
                </w:rPr>
                <w:t xml:space="preserve">Komisijos </w:t>
              </w:r>
              <w:r w:rsidRPr="00B73278">
                <w:rPr>
                  <w:color w:val="000000"/>
                  <w:shd w:val="clear" w:color="auto" w:fill="FFFFFF"/>
                </w:rPr>
                <w:t>pranešimu </w:t>
              </w:r>
              <w:r w:rsidRPr="00B73278">
                <w:rPr>
                  <w:color w:val="333333"/>
                  <w:shd w:val="clear" w:color="auto" w:fill="FFFFFF"/>
                </w:rPr>
                <w:t xml:space="preserve">2021/C 58/01 </w:t>
              </w:r>
              <w:r w:rsidRPr="00B73278">
                <w:rPr>
                  <w:rFonts w:eastAsia="Calibri"/>
                  <w:bCs/>
                  <w:lang w:bidi="lt-LT"/>
                </w:rPr>
                <w:t>patvirtintomis Reikšmingos žalos nedarymo principo taikymo pagal Ekonomikos gaivinimo ir atsparumo didinimo priemonės reglamentą techninėmis gairėmis</w:t>
              </w:r>
            </w:hyperlink>
            <w:r w:rsidRPr="00B73278">
              <w:rPr>
                <w:rFonts w:eastAsia="Calibri"/>
                <w:bCs/>
                <w:lang w:bidi="lt-LT"/>
              </w:rPr>
              <w:t xml:space="preserve">, atitinka reikšmingos žalos nedarymo principą, nes neturi neigiamo numatomo poveikio 6 aplinkos tikslams, nurodytiems </w:t>
            </w:r>
            <w:hyperlink r:id="rId15" w:history="1">
              <w:r w:rsidRPr="00B73278">
                <w:rPr>
                  <w:rFonts w:eastAsia="Calibri"/>
                  <w:bCs/>
                  <w:lang w:bidi="lt-LT"/>
                </w:rPr>
                <w:t>2020 m. birželio 18 d. Europos Parlamento ir Tarybos reglamento (ES) 2020/852 dėl sistemos tvariam investavimui palengvinti sukūrimo, kuriuo iš dalies keičiamas Reglamentas (ES) 2019/2088</w:t>
              </w:r>
            </w:hyperlink>
            <w:r w:rsidRPr="00B73278">
              <w:rPr>
                <w:rFonts w:eastAsia="Calibri"/>
                <w:bCs/>
                <w:lang w:bidi="lt-LT"/>
              </w:rPr>
              <w:t>, 17 straipsnio 1 dalies a–f punktuose arba numatomas jų poveikis yra nereikšmingas, t. y. nedaro tiesioginio ir pirminio netiesioginio poveikio per visą gyvavimo ciklą</w:t>
            </w:r>
            <w:r w:rsidRPr="00B73278">
              <w:rPr>
                <w:i/>
                <w:iCs/>
                <w:sz w:val="22"/>
                <w:szCs w:val="22"/>
              </w:rPr>
              <w:t>.</w:t>
            </w:r>
          </w:p>
        </w:tc>
      </w:tr>
      <w:tr w:rsidR="00A8780E" w14:paraId="08B2F7CE" w14:textId="77777777">
        <w:tc>
          <w:tcPr>
            <w:tcW w:w="15134" w:type="dxa"/>
          </w:tcPr>
          <w:p w14:paraId="7776193C" w14:textId="27421141" w:rsidR="00A8780E" w:rsidRDefault="00A8780E" w:rsidP="00A8780E">
            <w:pPr>
              <w:spacing w:line="259" w:lineRule="auto"/>
              <w:jc w:val="both"/>
              <w:rPr>
                <w:b/>
                <w:iCs/>
                <w:szCs w:val="24"/>
              </w:rPr>
            </w:pPr>
            <w:r>
              <w:rPr>
                <w:b/>
                <w:iCs/>
                <w:szCs w:val="24"/>
              </w:rPr>
              <w:lastRenderedPageBreak/>
              <w:t>6. Europos Sąjungos pagrindinių teisių chartijos (toliau – Chartija) reikalavimai</w:t>
            </w:r>
          </w:p>
        </w:tc>
      </w:tr>
      <w:tr w:rsidR="00A8780E" w14:paraId="2E9D5191" w14:textId="77777777">
        <w:tc>
          <w:tcPr>
            <w:tcW w:w="15134" w:type="dxa"/>
          </w:tcPr>
          <w:p w14:paraId="54D9479E" w14:textId="075A315A" w:rsidR="00A8780E" w:rsidRPr="00642F94" w:rsidRDefault="00A8780E" w:rsidP="00A8780E">
            <w:pPr>
              <w:jc w:val="both"/>
              <w:rPr>
                <w:szCs w:val="24"/>
              </w:rPr>
            </w:pPr>
            <w:r w:rsidRPr="00642F94">
              <w:rPr>
                <w:bCs/>
                <w:iCs/>
                <w:szCs w:val="24"/>
              </w:rPr>
              <w:t xml:space="preserve">Projektas </w:t>
            </w:r>
            <w:r w:rsidRPr="00642F94">
              <w:rPr>
                <w:iCs/>
                <w:szCs w:val="24"/>
              </w:rPr>
              <w:t xml:space="preserve">neturi pažeisti </w:t>
            </w:r>
            <w:r w:rsidRPr="00642F94">
              <w:rPr>
                <w:bCs/>
                <w:iCs/>
                <w:szCs w:val="24"/>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w:t>
            </w:r>
          </w:p>
        </w:tc>
      </w:tr>
      <w:tr w:rsidR="00A8780E" w14:paraId="411A6EC1" w14:textId="77777777">
        <w:tc>
          <w:tcPr>
            <w:tcW w:w="15134" w:type="dxa"/>
          </w:tcPr>
          <w:p w14:paraId="644EE0FE" w14:textId="1520C834" w:rsidR="00A8780E" w:rsidRDefault="00A8780E" w:rsidP="00A8780E">
            <w:pPr>
              <w:rPr>
                <w:b/>
                <w:szCs w:val="24"/>
              </w:rPr>
            </w:pPr>
            <w:r>
              <w:rPr>
                <w:b/>
                <w:szCs w:val="24"/>
              </w:rPr>
              <w:t>7. Apskritis, kurioje gali būti įgyvendinami projektai</w:t>
            </w:r>
          </w:p>
        </w:tc>
      </w:tr>
      <w:tr w:rsidR="00A8780E" w14:paraId="5D536B2D" w14:textId="77777777">
        <w:tc>
          <w:tcPr>
            <w:tcW w:w="15134" w:type="dxa"/>
          </w:tcPr>
          <w:p w14:paraId="2E17ACF8" w14:textId="49AF8350" w:rsidR="00A8780E" w:rsidRPr="00642F94" w:rsidRDefault="00A8780E" w:rsidP="00A8780E">
            <w:pPr>
              <w:jc w:val="both"/>
              <w:rPr>
                <w:iCs/>
                <w:szCs w:val="24"/>
              </w:rPr>
            </w:pPr>
            <w:r w:rsidRPr="00642F94">
              <w:rPr>
                <w:iCs/>
                <w:szCs w:val="24"/>
              </w:rPr>
              <w:t>Netaikoma.</w:t>
            </w:r>
          </w:p>
        </w:tc>
      </w:tr>
      <w:tr w:rsidR="00A8780E" w14:paraId="0DF7DED1" w14:textId="77777777">
        <w:tc>
          <w:tcPr>
            <w:tcW w:w="15134" w:type="dxa"/>
          </w:tcPr>
          <w:p w14:paraId="64438951" w14:textId="10AEE7D5" w:rsidR="00A8780E" w:rsidRDefault="00A8780E" w:rsidP="00A8780E">
            <w:pPr>
              <w:jc w:val="both"/>
              <w:rPr>
                <w:szCs w:val="24"/>
              </w:rPr>
            </w:pPr>
            <w:r w:rsidRPr="008C0340">
              <w:rPr>
                <w:b/>
                <w:szCs w:val="24"/>
              </w:rPr>
              <w:t>8.</w:t>
            </w:r>
            <w:r w:rsidRPr="008C0340">
              <w:rPr>
                <w:szCs w:val="24"/>
              </w:rPr>
              <w:t xml:space="preserve"> </w:t>
            </w:r>
            <w:r w:rsidRPr="008C0340">
              <w:rPr>
                <w:b/>
                <w:szCs w:val="24"/>
              </w:rPr>
              <w:t>Reikalavimai valstybės pagalbai</w:t>
            </w:r>
            <w:r>
              <w:rPr>
                <w:b/>
                <w:szCs w:val="24"/>
              </w:rPr>
              <w:t xml:space="preserve"> (kurie nėra nurodyti kituose PFSA punktuose)</w:t>
            </w:r>
          </w:p>
        </w:tc>
      </w:tr>
      <w:tr w:rsidR="00A8780E" w:rsidRPr="00FE50BF" w14:paraId="5B77D7F9" w14:textId="77777777">
        <w:tc>
          <w:tcPr>
            <w:tcW w:w="15134" w:type="dxa"/>
          </w:tcPr>
          <w:p w14:paraId="3A08757C" w14:textId="78B96546" w:rsidR="002916B6" w:rsidRDefault="002916B6" w:rsidP="002916B6">
            <w:pPr>
              <w:jc w:val="both"/>
            </w:pPr>
            <w:r>
              <w:t xml:space="preserve">8.1. Pagal PFSA projekto veiklų finansavimas yra valstybės pagalba, kaip ji apibrėžta Sutarties dėl Europos Sąjungos veikimo 107 straipsnyje. Finansavimas projektams, skiriamas kaip valstybės pagalba yra investicinė pagalba, kuri teikiama pagal Reglamento (ES) Nr. 651/2014 38 straipsnį, atsižvelgiant į I skyriaus nuostatas bei 1 straipsnio 2–5 dalyse nustatytus apribojimus. Projektų valstybės pagalbos atitikties Reglamento (ES) Nr. 651/2014 38 straipsnio nuostatoms vertinimą atlieka administruojanti institucija pagal PFSA 2 priede </w:t>
            </w:r>
            <w:r w:rsidRPr="002916B6">
              <w:t>nustatytą Projektų atitikties valstybės pagalbos taisyklėms patikros lapo formą</w:t>
            </w:r>
            <w:r>
              <w:t xml:space="preserve">. </w:t>
            </w:r>
          </w:p>
          <w:p w14:paraId="718FFA13" w14:textId="7DDF46E1" w:rsidR="002916B6" w:rsidRDefault="002916B6" w:rsidP="002916B6">
            <w:pPr>
              <w:jc w:val="both"/>
            </w:pPr>
            <w:r>
              <w:t>8.2. Valstybės pagalba neteikiama:</w:t>
            </w:r>
          </w:p>
          <w:p w14:paraId="3B79978D" w14:textId="3D7ACE88" w:rsidR="002916B6" w:rsidRDefault="002916B6" w:rsidP="002916B6">
            <w:pPr>
              <w:jc w:val="both"/>
            </w:pPr>
            <w:r>
              <w:t xml:space="preserve">8.2.1. </w:t>
            </w:r>
            <w:r w:rsidRPr="002916B6">
              <w:t>jeigu pareiškėjas ir (arba) ūkio subjektas (-ai), kuriam (-</w:t>
            </w:r>
            <w:proofErr w:type="spellStart"/>
            <w:r w:rsidRPr="002916B6">
              <w:t>iems</w:t>
            </w:r>
            <w:proofErr w:type="spellEnd"/>
            <w:r w:rsidRPr="002916B6">
              <w:t>) priklauso pareiškėjas, yra priskiriami sunkumus patiriančioms įmonėms, kaip apibrėžta Reglamento (ES) Nr. 651/2014 2 straipsnio 18 punkte. Ūkio subjektu laikomas pareiškėjas ir visos su juo pagal Reglamento (ES) Nr. 651/2014 I priedo 3 straipsnio 3 dalį susijusios įmonės;</w:t>
            </w:r>
          </w:p>
          <w:p w14:paraId="42B7BE62" w14:textId="75DECA38" w:rsidR="002916B6" w:rsidRDefault="002916B6" w:rsidP="002916B6">
            <w:pPr>
              <w:jc w:val="both"/>
            </w:pPr>
            <w:r>
              <w:t>8.2.2. 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1E0F9E5B" w14:textId="5863E1EC" w:rsidR="002916B6" w:rsidRDefault="002916B6" w:rsidP="002916B6">
            <w:pPr>
              <w:jc w:val="both"/>
            </w:pPr>
            <w:r>
              <w:t>8.2.3. jei ji neturi skatinamojo poveikio nustatyto Reglamento (ES) Nr. 651/2014 6 straipsnyje;</w:t>
            </w:r>
          </w:p>
          <w:p w14:paraId="583AB9FC" w14:textId="255C8875" w:rsidR="002916B6" w:rsidRDefault="002916B6" w:rsidP="002916B6">
            <w:pPr>
              <w:jc w:val="both"/>
            </w:pPr>
            <w:r>
              <w:t>8.2.4. pagal Reglamento (ES) Nr. 651/2014 38 straipsnio 2 dalį.</w:t>
            </w:r>
          </w:p>
          <w:p w14:paraId="5FFDE9D6" w14:textId="128848A2" w:rsidR="002916B6" w:rsidRDefault="002916B6" w:rsidP="002916B6">
            <w:pPr>
              <w:jc w:val="both"/>
            </w:pPr>
            <w:r>
              <w:t>8.3. Valstybės pagalba, kurios tinkamas finansuoti išlaidas galima nustatyti ir kuriai pagal Reglamentą (ES) Nr. 651/2014 taikoma išimtis, gali būti sumuojama su:</w:t>
            </w:r>
          </w:p>
          <w:p w14:paraId="2B00A929" w14:textId="55235554" w:rsidR="002916B6" w:rsidRDefault="002916B6" w:rsidP="002916B6">
            <w:pPr>
              <w:jc w:val="both"/>
            </w:pPr>
            <w:r>
              <w:t>8.3.1. bet kokia kita valstybės pagalba, jei tos veiklos yra susijusios su skirtingomis tinkamomis finansuoti išlaidomis, kurias galima nustatyti;</w:t>
            </w:r>
          </w:p>
          <w:p w14:paraId="53664B62" w14:textId="12D0293C" w:rsidR="002916B6" w:rsidRPr="004F23DE" w:rsidRDefault="002916B6" w:rsidP="002916B6">
            <w:pPr>
              <w:jc w:val="both"/>
              <w:rPr>
                <w:lang w:val="en-US"/>
              </w:rPr>
            </w:pPr>
            <w:r>
              <w:t>8.3.2. bet kokia kita valstybės pagalba, susijusia su tomis pačiomis tinkamomis finansuoti išlaidomis, kurios iš dalies arba visiškai sutampa, jeigu taip susumavus, didžiausia pagalbos suma neviršija Reglamento 38 straipsnio 4 dalyje nustatytos pagalbos ribos, o didžiausias pagalbos intensyvumas neviršija Reglamento 38 straipsnio 4 dalyje nustatyto pagalbos intensyvumo.</w:t>
            </w:r>
          </w:p>
          <w:p w14:paraId="1666BF01" w14:textId="3635BE9E" w:rsidR="002916B6" w:rsidRDefault="002916B6" w:rsidP="002916B6">
            <w:pPr>
              <w:jc w:val="both"/>
            </w:pPr>
            <w:r>
              <w:t xml:space="preserve">8.4. Valstybės pagalba, kuriai pagal Reglamentą taikoma išimtis, nesumuojama su jokia </w:t>
            </w:r>
            <w:r w:rsidRPr="007C6A57">
              <w:rPr>
                <w:i/>
                <w:iCs/>
              </w:rPr>
              <w:t xml:space="preserve">de </w:t>
            </w:r>
            <w:proofErr w:type="spellStart"/>
            <w:r w:rsidRPr="007C6A57">
              <w:rPr>
                <w:i/>
                <w:iCs/>
              </w:rPr>
              <w:t>minimis</w:t>
            </w:r>
            <w:proofErr w:type="spellEnd"/>
            <w:r>
              <w:t xml:space="preserve"> pagalba, susijusia su tomis pačiomis tinkamomis finansuoti išlaidomis, jei susumavus būtų viršytas pagalbos intensyvumas, kaip nustatyta Reglamento (ES) Nr. 651/2014 8 straipsnio 5 dalyje.</w:t>
            </w:r>
          </w:p>
          <w:p w14:paraId="69A7849D" w14:textId="0BB4018A" w:rsidR="0074015E" w:rsidRDefault="0074015E" w:rsidP="002916B6">
            <w:pPr>
              <w:jc w:val="both"/>
            </w:pPr>
            <w:r>
              <w:t>8.5</w:t>
            </w:r>
            <w:r w:rsidRPr="00830E59">
              <w:t xml:space="preserve">. </w:t>
            </w:r>
            <w:r w:rsidRPr="00830E59">
              <w:rPr>
                <w:szCs w:val="24"/>
              </w:rPr>
              <w:t xml:space="preserve">Investicinė pagalba </w:t>
            </w:r>
            <w:r w:rsidR="00830E59" w:rsidRPr="00830E59">
              <w:rPr>
                <w:szCs w:val="24"/>
              </w:rPr>
              <w:t>energetiniam efektyvumui</w:t>
            </w:r>
            <w:r w:rsidRPr="00830E59">
              <w:rPr>
                <w:szCs w:val="24"/>
              </w:rPr>
              <w:t>, kuri teikiama pagal Reglamento (ES) Nr. 651/2014 3</w:t>
            </w:r>
            <w:r w:rsidR="00830E59" w:rsidRPr="00830E59">
              <w:rPr>
                <w:szCs w:val="24"/>
              </w:rPr>
              <w:t>8</w:t>
            </w:r>
            <w:r w:rsidRPr="00830E59">
              <w:rPr>
                <w:szCs w:val="24"/>
              </w:rPr>
              <w:t xml:space="preserve"> straipsnį, yra išmokama dalimis ir diskontuojama iki jos vertės finansavimo skyrimo momentu, kaip nustatyta Reglamento (ES) Nr. 651/2014 7 straipsnio 3 punkte.</w:t>
            </w:r>
          </w:p>
          <w:p w14:paraId="7EBA3904" w14:textId="43B1A197" w:rsidR="002916B6" w:rsidRDefault="002916B6" w:rsidP="002916B6">
            <w:pPr>
              <w:jc w:val="both"/>
            </w:pPr>
            <w:r>
              <w:lastRenderedPageBreak/>
              <w:t>8.</w:t>
            </w:r>
            <w:r w:rsidR="0074015E">
              <w:t>6</w:t>
            </w:r>
            <w:r>
              <w:t>. Administruojančioji institucija PĮP vertinimo metu patikrina pareiškėjo teisę gauti valstybės pagalbą pagal Reglamentą (ES) Nr. 651/2014, o Ministerijai priėmus sprendimą finansuoti projektą, per 20 darbo dienų registruoja suteiktos valstybės pagalbos sumą Suteiktos valstybės pagalbos ir nereikšmingos (</w:t>
            </w:r>
            <w:r w:rsidRPr="007C6A57">
              <w:rPr>
                <w:i/>
                <w:iCs/>
              </w:rPr>
              <w:t xml:space="preserve">de </w:t>
            </w:r>
            <w:proofErr w:type="spellStart"/>
            <w:r w:rsidRPr="007C6A57">
              <w:rPr>
                <w:i/>
                <w:iCs/>
              </w:rPr>
              <w:t>minimis</w:t>
            </w:r>
            <w:proofErr w:type="spellEnd"/>
            <w:r>
              <w:t>) pagalbos registre, kurio nuostatai patvirtinti Lietuvos Respublikos Vyriausybės 2005 m. sausio 19 d. nutarimu Nr. 35 „Dėl Suteiktos valstybės pagalbos ir nereikšmingos (</w:t>
            </w:r>
            <w:r w:rsidRPr="007C6A57">
              <w:rPr>
                <w:i/>
                <w:iCs/>
              </w:rPr>
              <w:t xml:space="preserve">de </w:t>
            </w:r>
            <w:proofErr w:type="spellStart"/>
            <w:r w:rsidRPr="007C6A57">
              <w:rPr>
                <w:i/>
                <w:iCs/>
              </w:rPr>
              <w:t>minimis</w:t>
            </w:r>
            <w:proofErr w:type="spellEnd"/>
            <w:r>
              <w:t>) pagalbos registro nuostatų patvirtinimo“.</w:t>
            </w:r>
          </w:p>
          <w:p w14:paraId="492A3C5F" w14:textId="0AC27C92" w:rsidR="002916B6" w:rsidRDefault="002916B6" w:rsidP="00A241B9">
            <w:pPr>
              <w:jc w:val="both"/>
            </w:pPr>
            <w:r>
              <w:t>8.</w:t>
            </w:r>
            <w:r w:rsidR="0074015E">
              <w:t>7</w:t>
            </w:r>
            <w:r>
              <w:t xml:space="preserve">. Tinkamos finansuoti projekto išlaidos pagal Reglamento (ES) Nr. 651/2014 38 straipsnį </w:t>
            </w:r>
            <w:r w:rsidR="00A241B9" w:rsidRPr="00A241B9">
              <w:t xml:space="preserve">yra papildomos investicinės išlaidos, būtinos aukštesniam energijos vartojimo efektyvumo lygiui pasiekti. Jos nustatomos investicines išlaidas lyginant su investicinėmis išlaidomis pagal priešingos padėties scenarijų, kurios būtų vykdomos, jei pagalba nebūtų teikiama, taip: </w:t>
            </w:r>
          </w:p>
          <w:p w14:paraId="745AF455" w14:textId="4A00D610" w:rsidR="002916B6" w:rsidRDefault="002916B6" w:rsidP="00061B72">
            <w:pPr>
              <w:jc w:val="both"/>
            </w:pPr>
            <w:r>
              <w:t>8.</w:t>
            </w:r>
            <w:r w:rsidR="0074015E">
              <w:t>7</w:t>
            </w:r>
            <w:r>
              <w:t xml:space="preserve">.1. </w:t>
            </w:r>
            <w:r w:rsidR="00061B72" w:rsidRPr="00061B72">
              <w:t>kai pagal priešingos padėties scenarijų numatoma mažesnio energijos vartojimo efektyvumo investicija, atitinkanti įprastą komercinę praktiką atitinkamame sektoriuje arba atitinkamoje veikloje, tinkamas finansuoti išlaidas sudaro investicijos, kuriai skiriama valstybės pagalba, išlaidų ir mažesnio energijos vartojimo efektyvumo investicijos išlaidų;</w:t>
            </w:r>
          </w:p>
          <w:p w14:paraId="605C4954" w14:textId="390ACDE0" w:rsidR="002916B6" w:rsidRDefault="002916B6" w:rsidP="00061B72">
            <w:pPr>
              <w:jc w:val="both"/>
            </w:pPr>
            <w:r>
              <w:t>8.</w:t>
            </w:r>
            <w:r w:rsidR="0074015E">
              <w:t>7</w:t>
            </w:r>
            <w:r>
              <w:t xml:space="preserve">.2. </w:t>
            </w:r>
            <w:r w:rsidR="00061B72" w:rsidRPr="00061B72">
              <w:t>kai pagal priešingos padėties scenarijų numatoma tokia pati investicija, kuri bus vykdoma vėliau, tinkamas finansuoti išlaidas sudaro investicijos, kuriai skiriama valstybės pagalba, išlaidų ir vėlesnės investicijos išlaidų grynosios dabartinės vertės skirtumas, diskontuotas iki to momento, kai bus vykdoma remiama investicija;</w:t>
            </w:r>
          </w:p>
          <w:p w14:paraId="4D014B33" w14:textId="6A9F050A" w:rsidR="00061B72" w:rsidRDefault="00061B72" w:rsidP="00061B72">
            <w:pPr>
              <w:jc w:val="both"/>
            </w:pPr>
            <w:r>
              <w:t xml:space="preserve">8.7.3. </w:t>
            </w:r>
            <w:r w:rsidRPr="00061B72">
              <w:t>kai pagal priešingos padėties scenarijų esami įrenginiai ir įranga būtų toliau eksploatuojami, tinkamas finansuoti išlaidas sudaro investicijos, kuriai skiriama valstybės pagalba, išlaidų ir investicijos į esamo įrenginio ir įrangos techninę priežiūrą, remontą ir modernizavimą išlaidų grynosios dabartinės vertės skirtumas, diskontuotas iki to momento, kai bus vykdoma remiama investicija;</w:t>
            </w:r>
          </w:p>
          <w:p w14:paraId="5189F625" w14:textId="07B8B05F" w:rsidR="00061B72" w:rsidRDefault="00061B72" w:rsidP="00061B72">
            <w:pPr>
              <w:jc w:val="both"/>
            </w:pPr>
            <w:r>
              <w:t xml:space="preserve">8.7.4. </w:t>
            </w:r>
            <w:r w:rsidRPr="00061B72">
              <w:t>įrangos, kuriai taikomos išperkamosios nuomos sutartys, atveju tinkamos finansuoti išlaidos yra įrangos išperkamosios nuomos, kuriai skiriama valstybės pagalba, ir mažesnio energijos vartojimo efektyvumo įrangos, kuri būtų nuomojama nesant pagalbos, išperkamosios nuomos grynosios dabartinės vertės skirtumas; išperkamosios nuomos išlaidos neapima išlaidų, susijusių su įrenginių arba įrangos eksploatavimu (išlaidų degalams, draudimo, techninės priežiūros, kitų vartojimo reikmenų išlaidų), neatsižvelgiant į tai, ar jos yra išperkamosios nuomos sutarties dalis</w:t>
            </w:r>
            <w:r w:rsidR="00A3591F">
              <w:t>.</w:t>
            </w:r>
          </w:p>
          <w:p w14:paraId="556D35F2" w14:textId="3441F9DA" w:rsidR="00D1053B" w:rsidRDefault="00D1053B" w:rsidP="00061B72">
            <w:pPr>
              <w:jc w:val="both"/>
            </w:pPr>
            <w:r>
              <w:t xml:space="preserve">8.8. </w:t>
            </w:r>
            <w:r w:rsidRPr="00D1053B">
              <w:t xml:space="preserve">Visais </w:t>
            </w:r>
            <w:r>
              <w:t>8.7. papunktyje</w:t>
            </w:r>
            <w:r w:rsidRPr="00D1053B">
              <w:t xml:space="preserve"> išvardytais atvejais priešingos padėties scenarijus atitinka investicijas, kurių gamybos pajėgumas ir naudingumo laikotarpis yra panašūs ir kurios atitinka jau galiojančius </w:t>
            </w:r>
            <w:r>
              <w:t xml:space="preserve">Europos </w:t>
            </w:r>
            <w:r w:rsidRPr="00D1053B">
              <w:t>Sąjungos standartus. Priešingos padėties scenarijus turi būti patikimas atsižvelgiant į teisinius reikalavimus, rinkos sąlygas ir paskatas, teikiamas taikant E</w:t>
            </w:r>
            <w:r>
              <w:t xml:space="preserve">uropos sąjungos </w:t>
            </w:r>
            <w:r w:rsidRPr="00D1053B">
              <w:t>apyvartinių taršos leidimų prekybos sistemą.</w:t>
            </w:r>
          </w:p>
          <w:p w14:paraId="0B789EA5" w14:textId="4F159668" w:rsidR="00061B72" w:rsidRDefault="00061B72" w:rsidP="00061B72">
            <w:pPr>
              <w:jc w:val="both"/>
            </w:pPr>
            <w:r>
              <w:t>8.</w:t>
            </w:r>
            <w:r w:rsidR="001D6E8F">
              <w:t>9</w:t>
            </w:r>
            <w:r>
              <w:t xml:space="preserve">. </w:t>
            </w:r>
            <w:r w:rsidRPr="00061B72">
              <w:t>Kai investicijas sudaro aiškiai identifikuojamos investicijos, kuriomis siekiama tik padidinti energijos vartojimo efektyvumą ir nėra mažesnio energijos vartojimo efektyvumo investicijų pagal priešingos padėties scenarijų, tinkamos finansuoti išlaidos yra visos investicinės išlaidos.</w:t>
            </w:r>
          </w:p>
          <w:p w14:paraId="4F75FD72" w14:textId="570B2F05" w:rsidR="002916B6" w:rsidRDefault="002916B6" w:rsidP="002916B6">
            <w:pPr>
              <w:jc w:val="both"/>
            </w:pPr>
            <w:r>
              <w:t>8.</w:t>
            </w:r>
            <w:r w:rsidR="001D6E8F">
              <w:t>10</w:t>
            </w:r>
            <w:r>
              <w:t xml:space="preserve">. Netinkamos finansuoti išlaidos: </w:t>
            </w:r>
          </w:p>
          <w:p w14:paraId="1351D3D8" w14:textId="4A62BECC" w:rsidR="00061B72" w:rsidRDefault="002916B6" w:rsidP="00061B72">
            <w:pPr>
              <w:jc w:val="both"/>
            </w:pPr>
            <w:r w:rsidRPr="007C6A57">
              <w:t>8.</w:t>
            </w:r>
            <w:r w:rsidR="001D6E8F">
              <w:t>10</w:t>
            </w:r>
            <w:r w:rsidRPr="007C6A57">
              <w:t xml:space="preserve">.1. </w:t>
            </w:r>
            <w:r w:rsidR="007C6A57" w:rsidRPr="007C6A57">
              <w:t xml:space="preserve">išlaidos, tiesiogiai nesusijusios su didesnio energijos vartojimo efektyvumo užtikrinimu; </w:t>
            </w:r>
          </w:p>
          <w:p w14:paraId="2B300C84" w14:textId="09B7E35E" w:rsidR="002916B6" w:rsidRDefault="002916B6" w:rsidP="002916B6">
            <w:pPr>
              <w:jc w:val="both"/>
            </w:pPr>
            <w:r>
              <w:t>8.</w:t>
            </w:r>
            <w:r w:rsidR="001D6E8F">
              <w:t>10</w:t>
            </w:r>
            <w:r>
              <w:t>.</w:t>
            </w:r>
            <w:r w:rsidR="00540A27">
              <w:t>2</w:t>
            </w:r>
            <w:r>
              <w:t xml:space="preserve">. investicijos į atsinaujinančius energijos išteklius pagal Reglamento (ES) Nr. 651/2014 41 straipsnį. </w:t>
            </w:r>
          </w:p>
          <w:p w14:paraId="6D5CF459" w14:textId="795E71AE" w:rsidR="002916B6" w:rsidRDefault="002916B6" w:rsidP="002916B6">
            <w:pPr>
              <w:jc w:val="both"/>
            </w:pPr>
            <w:r>
              <w:t>8.</w:t>
            </w:r>
            <w:r w:rsidR="00061B72">
              <w:t>1</w:t>
            </w:r>
            <w:r w:rsidR="001D6E8F">
              <w:t>1</w:t>
            </w:r>
            <w:r>
              <w:t xml:space="preserve">. Didžiausia galima projekto finansuojamoji dalis pagal įmonės dydį apskaičiuojama pagal Reglamento (ES) Nr. 651/2014 38 straipsnio </w:t>
            </w:r>
            <w:r w:rsidR="007C6A57">
              <w:t>4</w:t>
            </w:r>
            <w:r>
              <w:t xml:space="preserve"> ir </w:t>
            </w:r>
            <w:r w:rsidR="007C6A57">
              <w:t>5</w:t>
            </w:r>
            <w:r>
              <w:t xml:space="preserve"> dalis:</w:t>
            </w:r>
          </w:p>
          <w:p w14:paraId="2216F6B7" w14:textId="18A03516" w:rsidR="002916B6" w:rsidRDefault="002916B6" w:rsidP="002916B6">
            <w:pPr>
              <w:jc w:val="both"/>
            </w:pPr>
            <w:r>
              <w:t>8.</w:t>
            </w:r>
            <w:r w:rsidR="00061B72">
              <w:t>1</w:t>
            </w:r>
            <w:r w:rsidR="001D6E8F">
              <w:t>1</w:t>
            </w:r>
            <w:r>
              <w:t>.1. iki 50 proc. visų tinkamų finansuoti projekto išlaidų, kai pareiškėjas yra labai maža arba maža įmonė;</w:t>
            </w:r>
          </w:p>
          <w:p w14:paraId="66039209" w14:textId="1F13FACB" w:rsidR="002916B6" w:rsidRDefault="002916B6" w:rsidP="002916B6">
            <w:pPr>
              <w:jc w:val="both"/>
            </w:pPr>
            <w:r>
              <w:t>8.</w:t>
            </w:r>
            <w:r w:rsidR="00061B72">
              <w:t>1</w:t>
            </w:r>
            <w:r w:rsidR="001D6E8F">
              <w:t>1</w:t>
            </w:r>
            <w:r>
              <w:t>.2. iki 40 proc. visų tinkamų finansuoti projekto išlaidų, kai pareiškėjas yra vidutinė įmonė;</w:t>
            </w:r>
          </w:p>
          <w:p w14:paraId="32064F05" w14:textId="1174B183" w:rsidR="002916B6" w:rsidRDefault="002916B6" w:rsidP="002916B6">
            <w:pPr>
              <w:jc w:val="both"/>
            </w:pPr>
            <w:r>
              <w:t>8.</w:t>
            </w:r>
            <w:r w:rsidR="00061B72">
              <w:t>1</w:t>
            </w:r>
            <w:r w:rsidR="001D6E8F">
              <w:t>1</w:t>
            </w:r>
            <w:r>
              <w:t>.3. iki 30 proc. visų tinkamų finansuoti projekto išlaidų, kai pareiškėjas yra didelė įmonė;</w:t>
            </w:r>
          </w:p>
          <w:p w14:paraId="725D2D9B" w14:textId="3010D14F" w:rsidR="002916B6" w:rsidRDefault="002916B6" w:rsidP="002916B6">
            <w:pPr>
              <w:jc w:val="both"/>
            </w:pPr>
            <w:r>
              <w:lastRenderedPageBreak/>
              <w:t>8.</w:t>
            </w:r>
            <w:r w:rsidR="0074015E">
              <w:t>1</w:t>
            </w:r>
            <w:r w:rsidR="001D6E8F">
              <w:t>2</w:t>
            </w:r>
            <w:r>
              <w:t>. Projekto finansuojamoji dalis gali būti padidinta 15 procentinių punktų, kai investicijos vykdomos Alytaus, Kauno, Klaipėdos, Marijampolės, Panevėžio, Šiaulių, Tauragės, Telšių ir Utenos apskrityse t. y. remiamose vietovėse, tenkinančiose Sutarties dėl Europos Sąjungos veikimo 107 straipsnio 3 dalies a punkto sąlygas.</w:t>
            </w:r>
          </w:p>
          <w:p w14:paraId="2ACC6400" w14:textId="33980A5C" w:rsidR="002916B6" w:rsidRDefault="002916B6" w:rsidP="002916B6">
            <w:pPr>
              <w:jc w:val="both"/>
            </w:pPr>
            <w:r>
              <w:t>8.</w:t>
            </w:r>
            <w:r w:rsidR="0074015E">
              <w:t>1</w:t>
            </w:r>
            <w:r w:rsidR="001D6E8F">
              <w:t>3</w:t>
            </w:r>
            <w:r>
              <w:t xml:space="preserve">. </w:t>
            </w:r>
            <w:r w:rsidRPr="002916B6">
              <w:t>Paskutiniai sprendimai dėl valstybės pagalbos suteikimo gali būti priimti ne vėliau kaip iki 2027 m. birželio 30 d.</w:t>
            </w:r>
          </w:p>
          <w:p w14:paraId="3DCC236D" w14:textId="1B905CDD" w:rsidR="00A8780E" w:rsidRPr="0074015E" w:rsidRDefault="002916B6" w:rsidP="00A8780E">
            <w:pPr>
              <w:jc w:val="both"/>
              <w:rPr>
                <w:highlight w:val="yellow"/>
              </w:rPr>
            </w:pPr>
            <w:r>
              <w:t>8.1</w:t>
            </w:r>
            <w:r w:rsidR="001D6E8F">
              <w:t>4</w:t>
            </w:r>
            <w:r>
              <w:t>. Ministerija, vadovaujantis Reglamento (ES) Nr. 651/2014 9 straipsnio 1 dalies c punkto ir valstybės pagalbos schemos nuostatomis, informaciją apie suteiktą valstybės pagalbą turi paskelbti Europos Komisijos valstybės pagalbos skaidrumo viešos paieškos svetainėje https://webgate.ec.europa.eu/competition/transparency/ ne vėliau kaip per 6 mėnesius nuo pagalbos suteikimo dienos, vadovaudamasi administruojančiosios institucijos pateikta informacija.</w:t>
            </w:r>
          </w:p>
        </w:tc>
      </w:tr>
      <w:tr w:rsidR="00A8780E" w14:paraId="7D53C4A6" w14:textId="77777777">
        <w:tc>
          <w:tcPr>
            <w:tcW w:w="15134" w:type="dxa"/>
          </w:tcPr>
          <w:p w14:paraId="008A971D" w14:textId="77777777" w:rsidR="00A8780E" w:rsidRDefault="00A8780E" w:rsidP="00A8780E">
            <w:pPr>
              <w:ind w:left="426" w:hanging="426"/>
              <w:jc w:val="both"/>
              <w:rPr>
                <w:b/>
                <w:szCs w:val="24"/>
              </w:rPr>
            </w:pPr>
            <w:r>
              <w:rPr>
                <w:b/>
                <w:szCs w:val="24"/>
              </w:rPr>
              <w:lastRenderedPageBreak/>
              <w:t>9.</w:t>
            </w:r>
            <w:r>
              <w:rPr>
                <w:szCs w:val="24"/>
              </w:rPr>
              <w:t xml:space="preserve"> </w:t>
            </w:r>
            <w:r>
              <w:rPr>
                <w:b/>
                <w:szCs w:val="24"/>
              </w:rPr>
              <w:t>Projektų atrankos kriterijai</w:t>
            </w:r>
          </w:p>
          <w:p w14:paraId="269355EA" w14:textId="317AF72D" w:rsidR="00A8780E" w:rsidRPr="00196084" w:rsidRDefault="00A8780E" w:rsidP="00A8780E">
            <w:pPr>
              <w:ind w:left="426" w:hanging="426"/>
              <w:jc w:val="both"/>
              <w:rPr>
                <w:bCs/>
                <w:szCs w:val="24"/>
              </w:rPr>
            </w:pPr>
            <w:r w:rsidRPr="00E915AF">
              <w:rPr>
                <w:bCs/>
                <w:szCs w:val="24"/>
              </w:rPr>
              <w:t xml:space="preserve">(Kiekvienas projektas turi atitikti </w:t>
            </w:r>
            <w:r w:rsidRPr="00E915AF">
              <w:rPr>
                <w:bCs/>
                <w:iCs/>
                <w:szCs w:val="24"/>
              </w:rPr>
              <w:t>Projektų administravimo ir finansavimo taisyklių 2 priede nustatytus projektų bendruosius atrankos kriterijus.)</w:t>
            </w:r>
          </w:p>
        </w:tc>
      </w:tr>
      <w:tr w:rsidR="00A8780E" w14:paraId="2C1B2136" w14:textId="77777777">
        <w:trPr>
          <w:trHeight w:val="704"/>
        </w:trPr>
        <w:tc>
          <w:tcPr>
            <w:tcW w:w="15134" w:type="dxa"/>
          </w:tcPr>
          <w:tbl>
            <w:tblPr>
              <w:tblW w:w="14959" w:type="dxa"/>
              <w:tblLayout w:type="fixed"/>
              <w:tblLook w:val="00A0" w:firstRow="1" w:lastRow="0" w:firstColumn="1" w:lastColumn="0" w:noHBand="0" w:noVBand="0"/>
            </w:tblPr>
            <w:tblGrid>
              <w:gridCol w:w="595"/>
              <w:gridCol w:w="1417"/>
              <w:gridCol w:w="2268"/>
              <w:gridCol w:w="6095"/>
              <w:gridCol w:w="1276"/>
              <w:gridCol w:w="1417"/>
              <w:gridCol w:w="1891"/>
            </w:tblGrid>
            <w:tr w:rsidR="00A8780E" w:rsidRPr="0038553C" w14:paraId="13FB4ABE" w14:textId="77777777" w:rsidTr="005D33F2">
              <w:trPr>
                <w:trHeight w:val="543"/>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9E19E7" w14:textId="77777777" w:rsidR="00A8780E" w:rsidRPr="00E915AF" w:rsidRDefault="00A8780E" w:rsidP="00A8780E">
                  <w:pPr>
                    <w:jc w:val="center"/>
                    <w:rPr>
                      <w:b/>
                      <w:bCs/>
                      <w:sz w:val="22"/>
                      <w:szCs w:val="22"/>
                    </w:rPr>
                  </w:pPr>
                  <w:r w:rsidRPr="00E915AF">
                    <w:rPr>
                      <w:b/>
                      <w:bCs/>
                      <w:sz w:val="22"/>
                      <w:szCs w:val="22"/>
                    </w:rPr>
                    <w:t>Eil.</w:t>
                  </w:r>
                </w:p>
                <w:p w14:paraId="33546B1E" w14:textId="77777777" w:rsidR="00A8780E" w:rsidRPr="00E915AF" w:rsidRDefault="00A8780E" w:rsidP="00A8780E">
                  <w:pPr>
                    <w:jc w:val="center"/>
                    <w:rPr>
                      <w:b/>
                      <w:bCs/>
                      <w:sz w:val="22"/>
                      <w:szCs w:val="22"/>
                    </w:rPr>
                  </w:pPr>
                  <w:r w:rsidRPr="00E915AF">
                    <w:rPr>
                      <w:b/>
                      <w:bCs/>
                      <w:sz w:val="22"/>
                      <w:szCs w:val="22"/>
                    </w:rPr>
                    <w:t>Nr.</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89E1A37" w14:textId="77777777" w:rsidR="00A8780E" w:rsidRPr="00E915AF" w:rsidRDefault="00A8780E" w:rsidP="00A8780E">
                  <w:pPr>
                    <w:jc w:val="center"/>
                    <w:rPr>
                      <w:b/>
                      <w:bCs/>
                      <w:sz w:val="22"/>
                      <w:szCs w:val="22"/>
                    </w:rPr>
                  </w:pPr>
                  <w:r w:rsidRPr="00E915AF">
                    <w:rPr>
                      <w:b/>
                      <w:bCs/>
                      <w:sz w:val="22"/>
                      <w:szCs w:val="22"/>
                    </w:rPr>
                    <w:t>Kriterijaus tipas</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4609249" w14:textId="77777777" w:rsidR="00A8780E" w:rsidRPr="00E915AF" w:rsidRDefault="00A8780E" w:rsidP="00A8780E">
                  <w:pPr>
                    <w:jc w:val="center"/>
                    <w:rPr>
                      <w:b/>
                      <w:bCs/>
                      <w:sz w:val="22"/>
                      <w:szCs w:val="22"/>
                    </w:rPr>
                  </w:pPr>
                  <w:r w:rsidRPr="00E915AF">
                    <w:rPr>
                      <w:b/>
                      <w:bCs/>
                      <w:sz w:val="22"/>
                      <w:szCs w:val="22"/>
                    </w:rPr>
                    <w:t>Kriterijus</w:t>
                  </w:r>
                </w:p>
              </w:tc>
              <w:tc>
                <w:tcPr>
                  <w:tcW w:w="6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7D8E059" w14:textId="77777777" w:rsidR="00A8780E" w:rsidRPr="00E915AF" w:rsidRDefault="00A8780E" w:rsidP="00A8780E">
                  <w:pPr>
                    <w:jc w:val="center"/>
                    <w:rPr>
                      <w:b/>
                      <w:bCs/>
                      <w:sz w:val="22"/>
                      <w:szCs w:val="22"/>
                    </w:rPr>
                  </w:pPr>
                  <w:r w:rsidRPr="00E915AF">
                    <w:rPr>
                      <w:b/>
                      <w:bCs/>
                      <w:sz w:val="22"/>
                      <w:szCs w:val="22"/>
                    </w:rPr>
                    <w:t>Kriterijaus vertinimo metodas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6238A7B" w14:textId="4B7A21D0" w:rsidR="00A8780E" w:rsidRPr="00E915AF" w:rsidRDefault="00A8780E" w:rsidP="00A8780E">
                  <w:pPr>
                    <w:jc w:val="center"/>
                    <w:rPr>
                      <w:b/>
                      <w:bCs/>
                      <w:sz w:val="22"/>
                      <w:szCs w:val="22"/>
                    </w:rPr>
                  </w:pPr>
                  <w:r w:rsidRPr="00E915AF">
                    <w:rPr>
                      <w:b/>
                      <w:bCs/>
                      <w:sz w:val="22"/>
                      <w:szCs w:val="22"/>
                    </w:rPr>
                    <w:t>Didžiau</w:t>
                  </w:r>
                  <w:r>
                    <w:rPr>
                      <w:b/>
                      <w:bCs/>
                      <w:sz w:val="22"/>
                      <w:szCs w:val="22"/>
                    </w:rPr>
                    <w:t>-</w:t>
                  </w:r>
                  <w:proofErr w:type="spellStart"/>
                  <w:r w:rsidRPr="00E915AF">
                    <w:rPr>
                      <w:b/>
                      <w:bCs/>
                      <w:sz w:val="22"/>
                      <w:szCs w:val="22"/>
                    </w:rPr>
                    <w:t>sias</w:t>
                  </w:r>
                  <w:proofErr w:type="spellEnd"/>
                  <w:r w:rsidRPr="00E915AF">
                    <w:rPr>
                      <w:b/>
                      <w:bCs/>
                      <w:sz w:val="22"/>
                      <w:szCs w:val="22"/>
                    </w:rPr>
                    <w:t xml:space="preserve"> galimas kriterijaus balas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C84437C" w14:textId="77777777" w:rsidR="00A8780E" w:rsidRPr="00E915AF" w:rsidRDefault="00A8780E" w:rsidP="00A8780E">
                  <w:pPr>
                    <w:jc w:val="center"/>
                    <w:rPr>
                      <w:b/>
                      <w:bCs/>
                      <w:sz w:val="22"/>
                      <w:szCs w:val="22"/>
                    </w:rPr>
                  </w:pPr>
                  <w:r w:rsidRPr="00E915AF">
                    <w:rPr>
                      <w:b/>
                      <w:bCs/>
                      <w:sz w:val="22"/>
                      <w:szCs w:val="22"/>
                    </w:rPr>
                    <w:t>Kriterijaus svorio koeficientas</w:t>
                  </w:r>
                </w:p>
                <w:p w14:paraId="291DCBBB" w14:textId="77777777" w:rsidR="00A8780E" w:rsidRPr="00E915AF" w:rsidRDefault="00A8780E" w:rsidP="00A8780E">
                  <w:pPr>
                    <w:jc w:val="center"/>
                    <w:rPr>
                      <w:b/>
                      <w:bCs/>
                      <w:sz w:val="22"/>
                      <w:szCs w:val="22"/>
                    </w:rPr>
                  </w:pPr>
                  <w:r w:rsidRPr="00E915AF">
                    <w:rPr>
                      <w:b/>
                      <w:bCs/>
                      <w:sz w:val="22"/>
                      <w:szCs w:val="22"/>
                    </w:rPr>
                    <w:t>(</w:t>
                  </w:r>
                  <w:r w:rsidRPr="00E915AF">
                    <w:rPr>
                      <w:b/>
                      <w:bCs/>
                      <w:i/>
                      <w:sz w:val="22"/>
                      <w:szCs w:val="22"/>
                    </w:rPr>
                    <w:t>jei taikoma</w:t>
                  </w:r>
                  <w:r w:rsidRPr="00E915AF">
                    <w:rPr>
                      <w:b/>
                      <w:bCs/>
                      <w:sz w:val="22"/>
                      <w:szCs w:val="22"/>
                    </w:rPr>
                    <w:t>)</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71D9D1F" w14:textId="77777777" w:rsidR="00A8780E" w:rsidRPr="00E915AF" w:rsidRDefault="00A8780E" w:rsidP="00A8780E">
                  <w:pPr>
                    <w:jc w:val="center"/>
                    <w:rPr>
                      <w:b/>
                      <w:bCs/>
                      <w:sz w:val="22"/>
                      <w:szCs w:val="22"/>
                    </w:rPr>
                  </w:pPr>
                  <w:r w:rsidRPr="00E915AF">
                    <w:rPr>
                      <w:b/>
                      <w:bCs/>
                      <w:sz w:val="22"/>
                      <w:szCs w:val="22"/>
                    </w:rPr>
                    <w:t>Didžiausias galimas kriterijaus balas, kai nustatomas svorio koeficientas</w:t>
                  </w:r>
                </w:p>
                <w:p w14:paraId="4621A672" w14:textId="77777777" w:rsidR="00A8780E" w:rsidRPr="00E915AF" w:rsidRDefault="00A8780E" w:rsidP="00A8780E">
                  <w:pPr>
                    <w:jc w:val="center"/>
                    <w:rPr>
                      <w:b/>
                      <w:bCs/>
                      <w:sz w:val="22"/>
                      <w:szCs w:val="22"/>
                    </w:rPr>
                  </w:pPr>
                  <w:r w:rsidRPr="00E915AF">
                    <w:rPr>
                      <w:b/>
                      <w:bCs/>
                      <w:sz w:val="22"/>
                      <w:szCs w:val="22"/>
                    </w:rPr>
                    <w:t>(</w:t>
                  </w:r>
                  <w:r w:rsidRPr="00E915AF">
                    <w:rPr>
                      <w:b/>
                      <w:bCs/>
                      <w:i/>
                      <w:sz w:val="22"/>
                      <w:szCs w:val="22"/>
                    </w:rPr>
                    <w:t>jei nustatomas svorio koeficientas, šioje skiltyje nurodomas didžiausias galimas kriterijaus balas, padaugintas iš svorio koeficiento)</w:t>
                  </w:r>
                </w:p>
              </w:tc>
            </w:tr>
            <w:tr w:rsidR="00A8780E" w:rsidRPr="0038553C" w14:paraId="46A5B5EA" w14:textId="77777777" w:rsidTr="005D33F2">
              <w:trPr>
                <w:trHeight w:val="1458"/>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F2102" w14:textId="77777777" w:rsidR="00A8780E" w:rsidRPr="001D6E8F" w:rsidRDefault="00A8780E" w:rsidP="00A8780E">
                  <w:pPr>
                    <w:jc w:val="both"/>
                    <w:rPr>
                      <w:i/>
                      <w:iCs/>
                      <w:sz w:val="22"/>
                      <w:szCs w:val="22"/>
                    </w:rPr>
                  </w:pPr>
                  <w:r w:rsidRPr="001D6E8F">
                    <w:rPr>
                      <w:i/>
                      <w:iCs/>
                      <w:sz w:val="22"/>
                      <w:szCs w:val="22"/>
                    </w:rPr>
                    <w:t>1</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2163B" w14:textId="4EB00D38" w:rsidR="00A8780E" w:rsidRPr="001D6E8F" w:rsidRDefault="00A8780E" w:rsidP="00A8780E">
                  <w:pPr>
                    <w:jc w:val="both"/>
                    <w:rPr>
                      <w:i/>
                      <w:iCs/>
                      <w:sz w:val="22"/>
                      <w:szCs w:val="22"/>
                    </w:rPr>
                  </w:pPr>
                  <w:r w:rsidRPr="001D6E8F">
                    <w:rPr>
                      <w:i/>
                      <w:iCs/>
                      <w:sz w:val="22"/>
                      <w:szCs w:val="22"/>
                    </w:rPr>
                    <w:t>Specialusis</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2B9A5E" w14:textId="11DFFB7B" w:rsidR="00A8780E" w:rsidRPr="001D6E8F" w:rsidRDefault="00626943" w:rsidP="00A8780E">
                  <w:pPr>
                    <w:jc w:val="both"/>
                    <w:rPr>
                      <w:i/>
                      <w:iCs/>
                      <w:sz w:val="22"/>
                      <w:szCs w:val="22"/>
                    </w:rPr>
                  </w:pPr>
                  <w:r w:rsidRPr="001D6E8F">
                    <w:rPr>
                      <w:i/>
                      <w:iCs/>
                      <w:sz w:val="22"/>
                      <w:szCs w:val="22"/>
                    </w:rPr>
                    <w:t xml:space="preserve">Projekte numatytos veiklos turi atitikti kartu su projekto PĮP pateiktoje energijos vartojimo audito ataskaitoje, parengtoje ne anksčiau kaip </w:t>
                  </w:r>
                  <w:r w:rsidRPr="001D6E8F">
                    <w:rPr>
                      <w:i/>
                      <w:iCs/>
                      <w:sz w:val="22"/>
                      <w:szCs w:val="22"/>
                    </w:rPr>
                    <w:lastRenderedPageBreak/>
                    <w:t>1 metai iki PĮP pateikimo, rekomenduojamas priemones</w:t>
                  </w:r>
                  <w:r w:rsidRPr="001D6E8F">
                    <w:rPr>
                      <w:sz w:val="22"/>
                      <w:szCs w:val="22"/>
                    </w:rPr>
                    <w:t>.</w:t>
                  </w:r>
                </w:p>
              </w:tc>
              <w:tc>
                <w:tcPr>
                  <w:tcW w:w="6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070A10" w14:textId="6E3FEC7E" w:rsidR="00626943" w:rsidRPr="001D6E8F" w:rsidRDefault="00626943" w:rsidP="00626943">
                  <w:pPr>
                    <w:widowControl w:val="0"/>
                    <w:jc w:val="both"/>
                    <w:textAlignment w:val="baseline"/>
                    <w:rPr>
                      <w:i/>
                      <w:iCs/>
                      <w:sz w:val="22"/>
                      <w:szCs w:val="22"/>
                    </w:rPr>
                  </w:pPr>
                  <w:r w:rsidRPr="001D6E8F">
                    <w:rPr>
                      <w:bCs/>
                      <w:i/>
                      <w:iCs/>
                      <w:sz w:val="22"/>
                      <w:szCs w:val="22"/>
                    </w:rPr>
                    <w:lastRenderedPageBreak/>
                    <w:t>V</w:t>
                  </w:r>
                  <w:r w:rsidRPr="001D6E8F">
                    <w:rPr>
                      <w:i/>
                      <w:iCs/>
                      <w:sz w:val="22"/>
                      <w:szCs w:val="22"/>
                    </w:rPr>
                    <w:t xml:space="preserve">ertinama, ar prašomos finansuoti veiklos atitinka kartu su PĮP pateiktoje Energijos išteklių ir vandens vartojimo technologiniuose procesuose ir įrenginiuose audito, atlikto vadovaujantis </w:t>
                  </w:r>
                  <w:hyperlink r:id="rId16" w:history="1">
                    <w:r w:rsidRPr="001D6E8F">
                      <w:rPr>
                        <w:i/>
                        <w:iCs/>
                        <w:color w:val="0000FF"/>
                        <w:sz w:val="22"/>
                        <w:szCs w:val="22"/>
                        <w:u w:val="single"/>
                      </w:rPr>
                      <w:t>Lietuvos Respublikos energetikos ministro 2010 m. gegužės 10 d. įsakymu Nr. 1-141</w:t>
                    </w:r>
                  </w:hyperlink>
                  <w:r w:rsidRPr="001D6E8F">
                    <w:rPr>
                      <w:i/>
                      <w:iCs/>
                      <w:sz w:val="22"/>
                      <w:szCs w:val="22"/>
                    </w:rPr>
                    <w:t xml:space="preserve"> „Dėl Energijos, energijos išteklių ir vandens vartojimo audito atlikimo technologiniuose procesuose ir įrenginiuose metodikos patvirtinimo“ patvirtinta metodika, ataskaitoje, </w:t>
                  </w:r>
                  <w:r w:rsidRPr="001D6E8F">
                    <w:rPr>
                      <w:i/>
                      <w:iCs/>
                      <w:sz w:val="22"/>
                      <w:szCs w:val="22"/>
                    </w:rPr>
                    <w:lastRenderedPageBreak/>
                    <w:t>parengtoje ne anksčiau kaip 1 metai iki PĮP pateikimo, rekomenduojamas priemones.</w:t>
                  </w:r>
                </w:p>
                <w:p w14:paraId="0FCDE630" w14:textId="01F6270F" w:rsidR="00A8780E" w:rsidRPr="001D6E8F" w:rsidRDefault="00626943" w:rsidP="00626943">
                  <w:pPr>
                    <w:jc w:val="both"/>
                    <w:rPr>
                      <w:i/>
                      <w:iCs/>
                      <w:sz w:val="22"/>
                      <w:szCs w:val="22"/>
                    </w:rPr>
                  </w:pPr>
                  <w:r w:rsidRPr="001D6E8F">
                    <w:rPr>
                      <w:i/>
                      <w:iCs/>
                      <w:sz w:val="22"/>
                      <w:szCs w:val="22"/>
                      <w:lang w:eastAsia="lt-LT"/>
                    </w:rPr>
                    <w:t xml:space="preserve">Projektų atrankos kriterijus tiesiogiai </w:t>
                  </w:r>
                  <w:r w:rsidRPr="001D6E8F">
                    <w:rPr>
                      <w:i/>
                      <w:iCs/>
                      <w:sz w:val="22"/>
                      <w:szCs w:val="22"/>
                      <w:lang w:eastAsia="lt-LT" w:bidi="lt-LT"/>
                    </w:rPr>
                    <w:t>prisideda prie darnaus vystymosi horizontaliojo principo, kadangi projekte numatytos įgyvendinti veiklos, privalės atitikti energijos vartojimo audito ataskaitoje, parengtoje ne anksčiau kaip 1 metai iki PĮP pateikimo,</w:t>
                  </w:r>
                  <w:r w:rsidRPr="001D6E8F">
                    <w:rPr>
                      <w:b/>
                      <w:bCs/>
                      <w:i/>
                      <w:iCs/>
                      <w:sz w:val="22"/>
                      <w:szCs w:val="22"/>
                      <w:lang w:eastAsia="lt-LT" w:bidi="lt-LT"/>
                    </w:rPr>
                    <w:t xml:space="preserve"> </w:t>
                  </w:r>
                  <w:r w:rsidRPr="001D6E8F">
                    <w:rPr>
                      <w:bCs/>
                      <w:i/>
                      <w:iCs/>
                      <w:sz w:val="22"/>
                      <w:szCs w:val="22"/>
                      <w:lang w:eastAsia="lt-LT" w:bidi="lt-LT"/>
                    </w:rPr>
                    <w:t>rekomenduojamas priemones.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47156" w14:textId="4368C571" w:rsidR="00A8780E" w:rsidRPr="001D6E8F" w:rsidRDefault="00A8780E" w:rsidP="00A8780E">
                  <w:pPr>
                    <w:jc w:val="center"/>
                    <w:rPr>
                      <w:i/>
                      <w:iCs/>
                      <w:sz w:val="22"/>
                      <w:szCs w:val="22"/>
                    </w:rPr>
                  </w:pPr>
                  <w:r w:rsidRPr="001D6E8F">
                    <w:rPr>
                      <w:i/>
                      <w:iCs/>
                      <w:sz w:val="22"/>
                      <w:szCs w:val="22"/>
                    </w:rPr>
                    <w:lastRenderedPageBreak/>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CEF65" w14:textId="256B5FA9" w:rsidR="00A8780E" w:rsidRPr="001D6E8F" w:rsidRDefault="00A8780E" w:rsidP="00A8780E">
                  <w:pPr>
                    <w:jc w:val="center"/>
                    <w:rPr>
                      <w:i/>
                      <w:iCs/>
                      <w:sz w:val="22"/>
                      <w:szCs w:val="22"/>
                    </w:rPr>
                  </w:pPr>
                  <w:r w:rsidRPr="001D6E8F">
                    <w:rPr>
                      <w:i/>
                      <w:iCs/>
                      <w:sz w:val="22"/>
                      <w:szCs w:val="22"/>
                    </w:rPr>
                    <w:t>-</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F8D8E5" w14:textId="2341A78B" w:rsidR="00A8780E" w:rsidRPr="001D6E8F" w:rsidRDefault="00A8780E" w:rsidP="00A8780E">
                  <w:pPr>
                    <w:jc w:val="center"/>
                    <w:rPr>
                      <w:i/>
                      <w:iCs/>
                      <w:sz w:val="22"/>
                      <w:szCs w:val="22"/>
                    </w:rPr>
                  </w:pPr>
                  <w:r w:rsidRPr="001D6E8F">
                    <w:rPr>
                      <w:i/>
                      <w:iCs/>
                      <w:sz w:val="22"/>
                      <w:szCs w:val="22"/>
                    </w:rPr>
                    <w:t>-</w:t>
                  </w:r>
                </w:p>
              </w:tc>
            </w:tr>
            <w:tr w:rsidR="00A8780E" w:rsidRPr="0038553C" w14:paraId="3EFF4182" w14:textId="77777777" w:rsidTr="005D33F2">
              <w:trPr>
                <w:trHeight w:val="543"/>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09AFD" w14:textId="77777777" w:rsidR="00A8780E" w:rsidRPr="001D6E8F" w:rsidRDefault="00A8780E" w:rsidP="00A8780E">
                  <w:pPr>
                    <w:jc w:val="both"/>
                    <w:rPr>
                      <w:i/>
                      <w:iCs/>
                      <w:sz w:val="22"/>
                      <w:szCs w:val="22"/>
                    </w:rPr>
                  </w:pPr>
                  <w:r w:rsidRPr="001D6E8F">
                    <w:rPr>
                      <w:i/>
                      <w:iCs/>
                      <w:sz w:val="22"/>
                      <w:szCs w:val="22"/>
                    </w:rPr>
                    <w:t>2</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86B29A" w14:textId="59758B3E" w:rsidR="00A8780E" w:rsidRPr="001D6E8F" w:rsidRDefault="00A8780E" w:rsidP="00A8780E">
                  <w:pPr>
                    <w:jc w:val="both"/>
                    <w:rPr>
                      <w:i/>
                      <w:iCs/>
                      <w:sz w:val="22"/>
                      <w:szCs w:val="22"/>
                    </w:rPr>
                  </w:pPr>
                  <w:r w:rsidRPr="001D6E8F">
                    <w:rPr>
                      <w:i/>
                      <w:iCs/>
                      <w:sz w:val="22"/>
                      <w:szCs w:val="22"/>
                    </w:rPr>
                    <w:t>Specialusis</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7E9DDB" w14:textId="272F1C7E" w:rsidR="00A8780E" w:rsidRPr="001D6E8F" w:rsidRDefault="00626943" w:rsidP="00A8780E">
                  <w:pPr>
                    <w:jc w:val="both"/>
                    <w:rPr>
                      <w:i/>
                      <w:iCs/>
                      <w:sz w:val="22"/>
                      <w:szCs w:val="22"/>
                    </w:rPr>
                  </w:pPr>
                  <w:r w:rsidRPr="001D6E8F">
                    <w:rPr>
                      <w:i/>
                      <w:iCs/>
                      <w:sz w:val="22"/>
                      <w:szCs w:val="22"/>
                    </w:rPr>
                    <w:t>Pareiškėjas iki PĮP pateikimo yra ne trumpiau kaip 3 metus veikianti pramonės įmonė, kurios metinės pajamos iš savo pagamintos produkcijos sudaro ne mažiau kaip 51 proc. bendroje pardavimų struktūroje ir vidutinės metinės pajamos iš savo pagamintos produkcijos per pastaruosius dvejus finansinius metus iki PĮP pateikimo yra ne mažesnės kaip 300 000 Eur, jeigu pramonės įmonė yra didelė įmonė, ir 145 000 Eur, jeigu pramonės įmonė yra labai maža įmonė, maža įmonė ar vidutinė įmonė.</w:t>
                  </w:r>
                </w:p>
              </w:tc>
              <w:tc>
                <w:tcPr>
                  <w:tcW w:w="6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9A622E" w14:textId="77777777" w:rsidR="00626943" w:rsidRPr="001D6E8F" w:rsidRDefault="00626943" w:rsidP="00626943">
                  <w:pPr>
                    <w:jc w:val="both"/>
                    <w:rPr>
                      <w:i/>
                      <w:iCs/>
                      <w:sz w:val="22"/>
                      <w:szCs w:val="22"/>
                    </w:rPr>
                  </w:pPr>
                  <w:r w:rsidRPr="001D6E8F">
                    <w:rPr>
                      <w:i/>
                      <w:iCs/>
                      <w:sz w:val="22"/>
                      <w:szCs w:val="22"/>
                    </w:rPr>
                    <w:t xml:space="preserve">Vertinama, ar pareiškėjas iki PĮP pateikimo yra pramonės įmonė, kuri turi pakankamai patirties, t. y. veikia ne trumpiau kaip 3 metus ir kuri yra finansiškai pajėgi, t. y. jos vidutinės metinės pajamos iš savo pagamintos produkcijos per pastaruosius dvejus finansinius metus iki PĮP pateikimo pagal pateiktus patvirtintos finansinės atskaitomybės dokumentus yra ne mažesnės kaip 300 000 Eur, jeigu pramonės įmonė yra didelė įmonė, ir 145 000 Eur, jeigu pramonės įmonė yra labai maža įmonė, maža įmonė ar vidutinė įmonė, įgyvendinti projekte numatytas veiklas. </w:t>
                  </w:r>
                </w:p>
                <w:p w14:paraId="29B57626" w14:textId="35376728" w:rsidR="00626943" w:rsidRPr="001D6E8F" w:rsidRDefault="00626943" w:rsidP="00626943">
                  <w:pPr>
                    <w:jc w:val="both"/>
                    <w:rPr>
                      <w:i/>
                      <w:iCs/>
                      <w:sz w:val="22"/>
                      <w:szCs w:val="22"/>
                    </w:rPr>
                  </w:pPr>
                  <w:r w:rsidRPr="001D6E8F">
                    <w:rPr>
                      <w:i/>
                      <w:iCs/>
                      <w:sz w:val="22"/>
                      <w:szCs w:val="22"/>
                    </w:rPr>
                    <w:t>Pramonės įmonė –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Pajamos iš šios (-</w:t>
                  </w:r>
                  <w:proofErr w:type="spellStart"/>
                  <w:r w:rsidRPr="001D6E8F">
                    <w:rPr>
                      <w:i/>
                      <w:iCs/>
                      <w:sz w:val="22"/>
                      <w:szCs w:val="22"/>
                    </w:rPr>
                    <w:t>ių</w:t>
                  </w:r>
                  <w:proofErr w:type="spellEnd"/>
                  <w:r w:rsidRPr="001D6E8F">
                    <w:rPr>
                      <w:i/>
                      <w:iCs/>
                      <w:sz w:val="22"/>
                      <w:szCs w:val="22"/>
                    </w:rPr>
                    <w:t>) veiklos (-ų) sudaro ne mažiau kaip 51 procentą visų įmonės veiklų.</w:t>
                  </w:r>
                </w:p>
                <w:p w14:paraId="706F8F64" w14:textId="77777777" w:rsidR="00626943" w:rsidRPr="001D6E8F" w:rsidRDefault="00626943" w:rsidP="00626943">
                  <w:pPr>
                    <w:jc w:val="both"/>
                    <w:rPr>
                      <w:i/>
                      <w:iCs/>
                      <w:sz w:val="22"/>
                      <w:szCs w:val="22"/>
                    </w:rPr>
                  </w:pPr>
                  <w:r w:rsidRPr="001D6E8F">
                    <w:rPr>
                      <w:i/>
                      <w:iCs/>
                      <w:sz w:val="22"/>
                      <w:szCs w:val="22"/>
                    </w:rPr>
                    <w:t xml:space="preserve">Įmonės veikimo laikotarpis tikrinamas pagal Juridinių asmenų registro informaciją, kai įmonė yra veikianti Lietuvoje, arba pagal kitus įmonės veikimo laikotarpį įrodančius dokumentus, pvz., registracijos pažymėjimą, išrašą iš valstybės, kurioje įmonė veikia, </w:t>
                  </w:r>
                  <w:r w:rsidRPr="001D6E8F">
                    <w:rPr>
                      <w:i/>
                      <w:iCs/>
                      <w:sz w:val="22"/>
                      <w:szCs w:val="22"/>
                    </w:rPr>
                    <w:lastRenderedPageBreak/>
                    <w:t>registro centro ir pan., kai įmonė yra ne Lietuvos Respublikoje registruotas juridinis asmuo.</w:t>
                  </w:r>
                </w:p>
                <w:p w14:paraId="02DCDE73" w14:textId="77777777" w:rsidR="00626943" w:rsidRPr="001D6E8F" w:rsidRDefault="00626943" w:rsidP="00626943">
                  <w:pPr>
                    <w:jc w:val="both"/>
                    <w:rPr>
                      <w:i/>
                      <w:iCs/>
                      <w:sz w:val="22"/>
                      <w:szCs w:val="22"/>
                    </w:rPr>
                  </w:pPr>
                  <w:r w:rsidRPr="001D6E8F">
                    <w:rPr>
                      <w:i/>
                      <w:iCs/>
                      <w:sz w:val="22"/>
                      <w:szCs w:val="22"/>
                    </w:rPr>
                    <w:t xml:space="preserve">Įmonės pačios pagamintos produkcijos pajamos tikrinamos pagal metinių finansinių ataskaitų rinkinių duomenis ir (ar) kitus pačios įmonės pagamintos produkcijos pajamas pagrindžiančius buhalterinės apskaitos dokumentus. </w:t>
                  </w:r>
                </w:p>
                <w:p w14:paraId="6E4EA3A3" w14:textId="77777777" w:rsidR="00626943" w:rsidRPr="001D6E8F" w:rsidRDefault="00626943" w:rsidP="00626943">
                  <w:pPr>
                    <w:jc w:val="both"/>
                    <w:rPr>
                      <w:i/>
                      <w:iCs/>
                      <w:sz w:val="22"/>
                      <w:szCs w:val="22"/>
                    </w:rPr>
                  </w:pPr>
                  <w:r w:rsidRPr="001D6E8F">
                    <w:rPr>
                      <w:i/>
                      <w:iCs/>
                      <w:sz w:val="22"/>
                      <w:szCs w:val="22"/>
                    </w:rPr>
                    <w:t>Pačios pagaminta produkcija – įmonės gaminami gaminiai ir (arba) teikiamos paslaugos.</w:t>
                  </w:r>
                </w:p>
                <w:p w14:paraId="59E89775" w14:textId="77777777" w:rsidR="00626943" w:rsidRPr="001D6E8F" w:rsidRDefault="00626943" w:rsidP="00626943">
                  <w:pPr>
                    <w:jc w:val="both"/>
                    <w:rPr>
                      <w:i/>
                      <w:iCs/>
                      <w:sz w:val="22"/>
                      <w:szCs w:val="22"/>
                    </w:rPr>
                  </w:pPr>
                </w:p>
                <w:p w14:paraId="1D7AA138" w14:textId="4B073BFE" w:rsidR="00A8780E" w:rsidRPr="001D6E8F" w:rsidRDefault="00626943" w:rsidP="00626943">
                  <w:pPr>
                    <w:jc w:val="both"/>
                    <w:rPr>
                      <w:i/>
                      <w:iCs/>
                      <w:sz w:val="22"/>
                      <w:szCs w:val="22"/>
                    </w:rPr>
                  </w:pPr>
                  <w:r w:rsidRPr="001D6E8F">
                    <w:rPr>
                      <w:i/>
                      <w:iCs/>
                      <w:sz w:val="22"/>
                      <w:szCs w:val="22"/>
                    </w:rPr>
                    <w:t>Šis projektų atrankos kriterijus taikomas tik projekto vertinimo metu.</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79FD7" w14:textId="42B2961D" w:rsidR="00A8780E" w:rsidRPr="001D6E8F" w:rsidRDefault="00A8780E" w:rsidP="00A8780E">
                  <w:pPr>
                    <w:jc w:val="center"/>
                    <w:rPr>
                      <w:i/>
                      <w:iCs/>
                      <w:sz w:val="22"/>
                      <w:szCs w:val="22"/>
                    </w:rPr>
                  </w:pPr>
                  <w:r w:rsidRPr="001D6E8F">
                    <w:rPr>
                      <w:i/>
                      <w:iCs/>
                      <w:sz w:val="22"/>
                      <w:szCs w:val="22"/>
                    </w:rPr>
                    <w:lastRenderedPageBreak/>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9AF3" w14:textId="5835A283" w:rsidR="00A8780E" w:rsidRPr="001D6E8F" w:rsidRDefault="00A8780E" w:rsidP="00A8780E">
                  <w:pPr>
                    <w:jc w:val="center"/>
                    <w:rPr>
                      <w:i/>
                      <w:iCs/>
                      <w:sz w:val="22"/>
                      <w:szCs w:val="22"/>
                    </w:rPr>
                  </w:pPr>
                  <w:r w:rsidRPr="001D6E8F">
                    <w:rPr>
                      <w:i/>
                      <w:iCs/>
                      <w:sz w:val="22"/>
                      <w:szCs w:val="22"/>
                    </w:rPr>
                    <w:t>-</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43DAE" w14:textId="1CA85C79" w:rsidR="00A8780E" w:rsidRPr="001D6E8F" w:rsidRDefault="00A8780E" w:rsidP="00A8780E">
                  <w:pPr>
                    <w:jc w:val="center"/>
                    <w:rPr>
                      <w:i/>
                      <w:iCs/>
                      <w:sz w:val="22"/>
                      <w:szCs w:val="22"/>
                    </w:rPr>
                  </w:pPr>
                  <w:r w:rsidRPr="001D6E8F">
                    <w:rPr>
                      <w:i/>
                      <w:iCs/>
                      <w:sz w:val="22"/>
                      <w:szCs w:val="22"/>
                    </w:rPr>
                    <w:t>-</w:t>
                  </w:r>
                </w:p>
              </w:tc>
            </w:tr>
            <w:tr w:rsidR="00626943" w:rsidRPr="0038553C" w14:paraId="021FEA45" w14:textId="77777777" w:rsidTr="005D33F2">
              <w:trPr>
                <w:trHeight w:val="420"/>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80F775" w14:textId="4098FDA5" w:rsidR="00626943" w:rsidRPr="001D6E8F" w:rsidRDefault="00626943" w:rsidP="00626943">
                  <w:pPr>
                    <w:jc w:val="both"/>
                    <w:rPr>
                      <w:i/>
                      <w:iCs/>
                      <w:sz w:val="22"/>
                      <w:szCs w:val="22"/>
                    </w:rPr>
                  </w:pPr>
                  <w:r w:rsidRPr="001D6E8F">
                    <w:rPr>
                      <w:i/>
                      <w:iCs/>
                      <w:sz w:val="22"/>
                      <w:szCs w:val="22"/>
                    </w:rPr>
                    <w:t>3</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A23E8A" w14:textId="39385BF2" w:rsidR="00626943" w:rsidRPr="001D6E8F" w:rsidRDefault="00626943" w:rsidP="00626943">
                  <w:pPr>
                    <w:jc w:val="both"/>
                    <w:rPr>
                      <w:i/>
                      <w:iCs/>
                      <w:sz w:val="22"/>
                      <w:szCs w:val="22"/>
                    </w:rPr>
                  </w:pPr>
                  <w:r w:rsidRPr="001D6E8F">
                    <w:rPr>
                      <w:i/>
                      <w:iCs/>
                      <w:sz w:val="22"/>
                      <w:szCs w:val="22"/>
                    </w:rPr>
                    <w:t>Specialusis</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45F15A" w14:textId="007D6863" w:rsidR="00626943" w:rsidRPr="001D6E8F" w:rsidRDefault="00626943" w:rsidP="00626943">
                  <w:pPr>
                    <w:jc w:val="both"/>
                    <w:rPr>
                      <w:i/>
                      <w:iCs/>
                      <w:sz w:val="22"/>
                      <w:szCs w:val="22"/>
                    </w:rPr>
                  </w:pPr>
                  <w:r w:rsidRPr="001D6E8F">
                    <w:rPr>
                      <w:i/>
                      <w:iCs/>
                      <w:sz w:val="22"/>
                      <w:szCs w:val="22"/>
                    </w:rPr>
                    <w:t>Projektu siekiama bent 30 proc. sumažinti tiesiogiai ir netiesiogiai išmetamų šiltnamio efektą sukeliančių dujų kiekį, palyginti su energijos vartojimo efektyvumo audito ataskaitoje nurodytu bendru įmonės (pareiškėjo)</w:t>
                  </w:r>
                  <w:r w:rsidRPr="001D6E8F">
                    <w:rPr>
                      <w:b/>
                      <w:bCs/>
                      <w:i/>
                      <w:iCs/>
                      <w:sz w:val="22"/>
                      <w:szCs w:val="22"/>
                    </w:rPr>
                    <w:t xml:space="preserve"> </w:t>
                  </w:r>
                  <w:r w:rsidRPr="001D6E8F">
                    <w:rPr>
                      <w:i/>
                      <w:iCs/>
                      <w:sz w:val="22"/>
                      <w:szCs w:val="22"/>
                    </w:rPr>
                    <w:t>arba procesų metu išmetamu kiekiu.</w:t>
                  </w:r>
                </w:p>
              </w:tc>
              <w:tc>
                <w:tcPr>
                  <w:tcW w:w="6095" w:type="dxa"/>
                  <w:shd w:val="clear" w:color="auto" w:fill="auto"/>
                </w:tcPr>
                <w:p w14:paraId="08D16E0E" w14:textId="34E17A3D" w:rsidR="00626943" w:rsidRPr="001D6E8F" w:rsidRDefault="00626943" w:rsidP="00626943">
                  <w:pPr>
                    <w:widowControl w:val="0"/>
                    <w:jc w:val="both"/>
                    <w:textAlignment w:val="baseline"/>
                    <w:rPr>
                      <w:bCs/>
                      <w:i/>
                      <w:iCs/>
                      <w:sz w:val="22"/>
                      <w:szCs w:val="22"/>
                      <w:lang w:eastAsia="lt-LT"/>
                    </w:rPr>
                  </w:pPr>
                  <w:r w:rsidRPr="001D6E8F">
                    <w:rPr>
                      <w:bCs/>
                      <w:i/>
                      <w:sz w:val="22"/>
                      <w:szCs w:val="22"/>
                      <w:lang w:eastAsia="lt-LT"/>
                    </w:rPr>
                    <w:t xml:space="preserve">Vertinamas projekte </w:t>
                  </w:r>
                  <w:r w:rsidRPr="001D6E8F">
                    <w:rPr>
                      <w:bCs/>
                      <w:i/>
                      <w:iCs/>
                      <w:sz w:val="22"/>
                      <w:szCs w:val="22"/>
                      <w:lang w:eastAsia="lt-LT"/>
                    </w:rPr>
                    <w:t>tiesiogiai ir netiesiogiai išmetamų šiltnamio efektą sukeliančių dujų kiekio sumažinimas, palyginti su bendru  įmonės (pareiškėjo)</w:t>
                  </w:r>
                  <w:r w:rsidRPr="001D6E8F">
                    <w:rPr>
                      <w:b/>
                      <w:bCs/>
                      <w:i/>
                      <w:iCs/>
                      <w:sz w:val="22"/>
                      <w:szCs w:val="22"/>
                      <w:lang w:eastAsia="lt-LT"/>
                    </w:rPr>
                    <w:t xml:space="preserve"> </w:t>
                  </w:r>
                  <w:r w:rsidRPr="001D6E8F">
                    <w:rPr>
                      <w:i/>
                      <w:iCs/>
                      <w:sz w:val="22"/>
                      <w:szCs w:val="22"/>
                      <w:lang w:eastAsia="lt-LT"/>
                    </w:rPr>
                    <w:t>arba procesų metu</w:t>
                  </w:r>
                  <w:r w:rsidRPr="001D6E8F">
                    <w:rPr>
                      <w:b/>
                      <w:bCs/>
                      <w:i/>
                      <w:iCs/>
                      <w:sz w:val="22"/>
                      <w:szCs w:val="22"/>
                      <w:lang w:eastAsia="lt-LT"/>
                    </w:rPr>
                    <w:t xml:space="preserve"> </w:t>
                  </w:r>
                  <w:r w:rsidRPr="001D6E8F">
                    <w:rPr>
                      <w:bCs/>
                      <w:i/>
                      <w:iCs/>
                      <w:sz w:val="22"/>
                      <w:szCs w:val="22"/>
                      <w:lang w:eastAsia="lt-LT"/>
                    </w:rPr>
                    <w:t>išmetamu kiekiu,</w:t>
                  </w:r>
                  <w:r w:rsidRPr="001D6E8F">
                    <w:rPr>
                      <w:b/>
                      <w:bCs/>
                      <w:i/>
                      <w:iCs/>
                      <w:sz w:val="22"/>
                      <w:szCs w:val="22"/>
                      <w:lang w:eastAsia="lt-LT"/>
                    </w:rPr>
                    <w:t xml:space="preserve"> </w:t>
                  </w:r>
                  <w:r w:rsidRPr="001D6E8F">
                    <w:rPr>
                      <w:bCs/>
                      <w:i/>
                      <w:iCs/>
                      <w:sz w:val="22"/>
                      <w:szCs w:val="22"/>
                      <w:lang w:eastAsia="lt-LT"/>
                    </w:rPr>
                    <w:t xml:space="preserve">nurodytu Energijos išteklių ir vandens vartojimo technologiniuose procesuose ir įrenginiuose audito, atlikto vadovaujantis </w:t>
                  </w:r>
                  <w:hyperlink r:id="rId17" w:history="1">
                    <w:r w:rsidRPr="001D6E8F">
                      <w:rPr>
                        <w:rStyle w:val="Hyperlink"/>
                        <w:bCs/>
                        <w:i/>
                        <w:iCs/>
                        <w:sz w:val="22"/>
                        <w:szCs w:val="22"/>
                        <w:lang w:eastAsia="lt-LT"/>
                      </w:rPr>
                      <w:t>Lietuvos Respublikos energetikos ministro 2010 m. gegužės 10 d. įsakymu Nr. 1-141</w:t>
                    </w:r>
                  </w:hyperlink>
                  <w:r w:rsidRPr="001D6E8F">
                    <w:rPr>
                      <w:bCs/>
                      <w:i/>
                      <w:iCs/>
                      <w:sz w:val="22"/>
                      <w:szCs w:val="22"/>
                      <w:lang w:eastAsia="lt-LT"/>
                    </w:rPr>
                    <w:t xml:space="preserve"> „Dėl Energijos, energijos išteklių ir vandens vartojimo audito atlikimo technologiniuose procesuose ir įrenginiuose metodikos patvirtinimo“ patvirtinta metodika, ataskaitoje, parengtoje ne anksčiau kaip 1</w:t>
                  </w:r>
                  <w:r w:rsidRPr="001D6E8F">
                    <w:rPr>
                      <w:b/>
                      <w:i/>
                      <w:iCs/>
                      <w:sz w:val="22"/>
                      <w:szCs w:val="22"/>
                      <w:lang w:eastAsia="lt-LT"/>
                    </w:rPr>
                    <w:t xml:space="preserve"> </w:t>
                  </w:r>
                  <w:r w:rsidRPr="001D6E8F">
                    <w:rPr>
                      <w:bCs/>
                      <w:i/>
                      <w:iCs/>
                      <w:sz w:val="22"/>
                      <w:szCs w:val="22"/>
                      <w:lang w:eastAsia="lt-LT"/>
                    </w:rPr>
                    <w:t>metai iki PĮP pateikimo.</w:t>
                  </w:r>
                </w:p>
                <w:p w14:paraId="6577B3E0" w14:textId="77777777" w:rsidR="00626943" w:rsidRPr="001D6E8F" w:rsidRDefault="00626943" w:rsidP="00626943">
                  <w:pPr>
                    <w:widowControl w:val="0"/>
                    <w:jc w:val="both"/>
                    <w:textAlignment w:val="baseline"/>
                    <w:rPr>
                      <w:i/>
                      <w:iCs/>
                      <w:sz w:val="22"/>
                      <w:szCs w:val="22"/>
                      <w:lang w:eastAsia="lt-LT"/>
                    </w:rPr>
                  </w:pPr>
                  <w:r w:rsidRPr="001D6E8F">
                    <w:rPr>
                      <w:i/>
                      <w:iCs/>
                      <w:sz w:val="22"/>
                      <w:szCs w:val="22"/>
                      <w:lang w:eastAsia="lt-LT"/>
                    </w:rPr>
                    <w:t>Procesas suprantamas kaip technologijos ar gamybos procesas (t. y. gamybos linija), kuriam taikoma intervencija.</w:t>
                  </w:r>
                </w:p>
                <w:p w14:paraId="3C3C7955" w14:textId="77777777" w:rsidR="00626943" w:rsidRPr="001D6E8F" w:rsidRDefault="00626943" w:rsidP="00626943">
                  <w:pPr>
                    <w:widowControl w:val="0"/>
                    <w:jc w:val="both"/>
                    <w:textAlignment w:val="baseline"/>
                    <w:rPr>
                      <w:bCs/>
                      <w:i/>
                      <w:iCs/>
                      <w:sz w:val="22"/>
                      <w:szCs w:val="22"/>
                      <w:lang w:eastAsia="lt-LT"/>
                    </w:rPr>
                  </w:pPr>
                  <w:r w:rsidRPr="001D6E8F">
                    <w:rPr>
                      <w:bCs/>
                      <w:i/>
                      <w:iCs/>
                      <w:sz w:val="22"/>
                      <w:szCs w:val="22"/>
                      <w:lang w:eastAsia="lt-LT"/>
                    </w:rPr>
                    <w:t>Formulė: Y = (X</w:t>
                  </w:r>
                  <w:r w:rsidRPr="001D6E8F">
                    <w:rPr>
                      <w:bCs/>
                      <w:i/>
                      <w:iCs/>
                      <w:sz w:val="22"/>
                      <w:szCs w:val="22"/>
                      <w:vertAlign w:val="subscript"/>
                      <w:lang w:eastAsia="lt-LT"/>
                    </w:rPr>
                    <w:t>1</w:t>
                  </w:r>
                  <w:r w:rsidRPr="001D6E8F">
                    <w:rPr>
                      <w:bCs/>
                      <w:i/>
                      <w:iCs/>
                      <w:sz w:val="22"/>
                      <w:szCs w:val="22"/>
                      <w:lang w:eastAsia="lt-LT"/>
                    </w:rPr>
                    <w:t>/ X</w:t>
                  </w:r>
                  <w:r w:rsidRPr="001D6E8F">
                    <w:rPr>
                      <w:bCs/>
                      <w:i/>
                      <w:iCs/>
                      <w:sz w:val="22"/>
                      <w:szCs w:val="22"/>
                      <w:vertAlign w:val="subscript"/>
                      <w:lang w:eastAsia="lt-LT"/>
                    </w:rPr>
                    <w:t xml:space="preserve">2 </w:t>
                  </w:r>
                  <w:r w:rsidRPr="001D6E8F">
                    <w:rPr>
                      <w:bCs/>
                      <w:i/>
                      <w:iCs/>
                      <w:sz w:val="22"/>
                      <w:szCs w:val="22"/>
                      <w:lang w:eastAsia="lt-LT"/>
                    </w:rPr>
                    <w:t>)*100, kurioje:</w:t>
                  </w:r>
                </w:p>
                <w:p w14:paraId="77078D5D" w14:textId="77777777" w:rsidR="00626943" w:rsidRPr="001D6E8F" w:rsidRDefault="00626943" w:rsidP="00626943">
                  <w:pPr>
                    <w:widowControl w:val="0"/>
                    <w:jc w:val="both"/>
                    <w:textAlignment w:val="baseline"/>
                    <w:rPr>
                      <w:bCs/>
                      <w:i/>
                      <w:iCs/>
                      <w:sz w:val="22"/>
                      <w:szCs w:val="22"/>
                      <w:lang w:eastAsia="lt-LT"/>
                    </w:rPr>
                  </w:pPr>
                  <w:r w:rsidRPr="001D6E8F">
                    <w:rPr>
                      <w:bCs/>
                      <w:i/>
                      <w:iCs/>
                      <w:sz w:val="22"/>
                      <w:szCs w:val="22"/>
                      <w:lang w:eastAsia="lt-LT"/>
                    </w:rPr>
                    <w:t>X</w:t>
                  </w:r>
                  <w:r w:rsidRPr="001D6E8F">
                    <w:rPr>
                      <w:bCs/>
                      <w:i/>
                      <w:iCs/>
                      <w:sz w:val="22"/>
                      <w:szCs w:val="22"/>
                      <w:vertAlign w:val="subscript"/>
                      <w:lang w:eastAsia="lt-LT"/>
                    </w:rPr>
                    <w:t>1</w:t>
                  </w:r>
                  <w:r w:rsidRPr="001D6E8F">
                    <w:rPr>
                      <w:bCs/>
                      <w:i/>
                      <w:iCs/>
                      <w:sz w:val="22"/>
                      <w:szCs w:val="22"/>
                      <w:lang w:eastAsia="lt-LT"/>
                    </w:rPr>
                    <w:t xml:space="preserve"> – pareiškėjo planuojamas sumažinti šiltnamio efektą sukeliančių dujų kiekis t</w:t>
                  </w:r>
                  <w:r w:rsidRPr="001D6E8F">
                    <w:rPr>
                      <w:bCs/>
                      <w:i/>
                      <w:iCs/>
                      <w:sz w:val="22"/>
                      <w:szCs w:val="22"/>
                      <w:lang w:val="en-US" w:eastAsia="lt-LT"/>
                    </w:rPr>
                    <w:t>/</w:t>
                  </w:r>
                  <w:proofErr w:type="spellStart"/>
                  <w:r w:rsidRPr="001D6E8F">
                    <w:rPr>
                      <w:bCs/>
                      <w:i/>
                      <w:iCs/>
                      <w:sz w:val="22"/>
                      <w:szCs w:val="22"/>
                      <w:lang w:val="en-US" w:eastAsia="lt-LT"/>
                    </w:rPr>
                    <w:t>metus</w:t>
                  </w:r>
                  <w:proofErr w:type="spellEnd"/>
                  <w:r w:rsidRPr="001D6E8F">
                    <w:rPr>
                      <w:bCs/>
                      <w:i/>
                      <w:iCs/>
                      <w:sz w:val="22"/>
                      <w:szCs w:val="22"/>
                      <w:lang w:eastAsia="lt-LT"/>
                    </w:rPr>
                    <w:t>;</w:t>
                  </w:r>
                </w:p>
                <w:p w14:paraId="77C720AB" w14:textId="77777777" w:rsidR="00626943" w:rsidRPr="001D6E8F" w:rsidRDefault="00626943" w:rsidP="00626943">
                  <w:pPr>
                    <w:widowControl w:val="0"/>
                    <w:jc w:val="both"/>
                    <w:textAlignment w:val="baseline"/>
                    <w:rPr>
                      <w:bCs/>
                      <w:i/>
                      <w:iCs/>
                      <w:sz w:val="22"/>
                      <w:szCs w:val="22"/>
                      <w:lang w:eastAsia="lt-LT"/>
                    </w:rPr>
                  </w:pPr>
                  <w:r w:rsidRPr="001D6E8F">
                    <w:rPr>
                      <w:bCs/>
                      <w:i/>
                      <w:iCs/>
                      <w:sz w:val="22"/>
                      <w:szCs w:val="22"/>
                      <w:lang w:eastAsia="lt-LT"/>
                    </w:rPr>
                    <w:t>X</w:t>
                  </w:r>
                  <w:r w:rsidRPr="001D6E8F">
                    <w:rPr>
                      <w:bCs/>
                      <w:i/>
                      <w:iCs/>
                      <w:sz w:val="22"/>
                      <w:szCs w:val="22"/>
                      <w:vertAlign w:val="subscript"/>
                      <w:lang w:eastAsia="lt-LT"/>
                    </w:rPr>
                    <w:t>2</w:t>
                  </w:r>
                  <w:r w:rsidRPr="001D6E8F">
                    <w:rPr>
                      <w:bCs/>
                      <w:i/>
                      <w:iCs/>
                      <w:sz w:val="22"/>
                      <w:szCs w:val="22"/>
                      <w:lang w:eastAsia="lt-LT"/>
                    </w:rPr>
                    <w:t xml:space="preserve"> – pareiškėjo pateiktoje audito ataskaitoje nurodomas bendras įmonės (pareiškėjo) arba procesų metu išmetamas šiltnamio efektą sukeliančių dujų kiekis t/metus;</w:t>
                  </w:r>
                </w:p>
                <w:p w14:paraId="2D3D31F0" w14:textId="77777777" w:rsidR="00626943" w:rsidRPr="001D6E8F" w:rsidRDefault="00626943" w:rsidP="00626943">
                  <w:pPr>
                    <w:widowControl w:val="0"/>
                    <w:jc w:val="both"/>
                    <w:textAlignment w:val="baseline"/>
                    <w:rPr>
                      <w:bCs/>
                      <w:i/>
                      <w:iCs/>
                      <w:sz w:val="22"/>
                      <w:szCs w:val="22"/>
                      <w:lang w:eastAsia="lt-LT"/>
                    </w:rPr>
                  </w:pPr>
                  <w:r w:rsidRPr="001D6E8F">
                    <w:rPr>
                      <w:bCs/>
                      <w:i/>
                      <w:iCs/>
                      <w:sz w:val="22"/>
                      <w:szCs w:val="22"/>
                      <w:lang w:eastAsia="lt-LT"/>
                    </w:rPr>
                    <w:t>Y – santykis tarp pareiškėjo planuojamo sumažinti šiltnamio efektą sukeliančių dujų kiekio ir pareiškėjo pateiktoje audito ataskaitoje nurodomo bendro įmonės (pareiškėjo) arba procesų metu išmetamo šiltnamio efektą sukeliančių dujų kiekio procentais.</w:t>
                  </w:r>
                </w:p>
                <w:p w14:paraId="1FB19ABB" w14:textId="77777777" w:rsidR="00626943" w:rsidRPr="001D6E8F" w:rsidRDefault="00626943" w:rsidP="00626943">
                  <w:pPr>
                    <w:widowControl w:val="0"/>
                    <w:jc w:val="both"/>
                    <w:textAlignment w:val="baseline"/>
                    <w:rPr>
                      <w:bCs/>
                      <w:i/>
                      <w:iCs/>
                      <w:sz w:val="22"/>
                      <w:szCs w:val="22"/>
                      <w:lang w:eastAsia="lt-LT"/>
                    </w:rPr>
                  </w:pPr>
                </w:p>
                <w:p w14:paraId="3848CC88" w14:textId="7B89C9E7" w:rsidR="00626943" w:rsidRPr="001D6E8F" w:rsidRDefault="00626943" w:rsidP="00626943">
                  <w:pPr>
                    <w:jc w:val="both"/>
                    <w:rPr>
                      <w:i/>
                      <w:iCs/>
                      <w:sz w:val="22"/>
                      <w:szCs w:val="22"/>
                    </w:rPr>
                  </w:pPr>
                  <w:r w:rsidRPr="001D6E8F">
                    <w:rPr>
                      <w:bCs/>
                      <w:i/>
                      <w:iCs/>
                      <w:sz w:val="22"/>
                      <w:szCs w:val="22"/>
                      <w:lang w:eastAsia="lt-LT"/>
                    </w:rPr>
                    <w:lastRenderedPageBreak/>
                    <w:t xml:space="preserve">Projektų atrankos kriterijus tiesiogiai </w:t>
                  </w:r>
                  <w:r w:rsidRPr="001D6E8F">
                    <w:rPr>
                      <w:bCs/>
                      <w:i/>
                      <w:iCs/>
                      <w:sz w:val="22"/>
                      <w:szCs w:val="22"/>
                      <w:lang w:eastAsia="lt-LT" w:bidi="lt-LT"/>
                    </w:rPr>
                    <w:t>prisideda prie darnaus vystymosi horizontaliojo principo, kadangi projekte numatytos įgyvendinti veiklos sieks tiesiogiai ir netiesiogiai išmetamų šiltnamio efektą sukeliančių dujų kiekio sumažėjimo.</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DB5825" w14:textId="1BB5BD37" w:rsidR="00626943" w:rsidRPr="001D6E8F" w:rsidRDefault="00626943" w:rsidP="00626943">
                  <w:pPr>
                    <w:jc w:val="center"/>
                    <w:rPr>
                      <w:i/>
                      <w:iCs/>
                      <w:sz w:val="22"/>
                      <w:szCs w:val="22"/>
                    </w:rPr>
                  </w:pPr>
                  <w:r w:rsidRPr="001D6E8F">
                    <w:rPr>
                      <w:i/>
                      <w:iCs/>
                      <w:sz w:val="22"/>
                      <w:szCs w:val="22"/>
                    </w:rPr>
                    <w:lastRenderedPageBreak/>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D15C03" w14:textId="2628B4D5" w:rsidR="00626943" w:rsidRPr="001D6E8F" w:rsidRDefault="00626943" w:rsidP="00626943">
                  <w:pPr>
                    <w:jc w:val="center"/>
                    <w:rPr>
                      <w:i/>
                      <w:iCs/>
                      <w:sz w:val="22"/>
                      <w:szCs w:val="22"/>
                    </w:rPr>
                  </w:pPr>
                  <w:r w:rsidRPr="001D6E8F">
                    <w:rPr>
                      <w:i/>
                      <w:iCs/>
                      <w:sz w:val="22"/>
                      <w:szCs w:val="22"/>
                    </w:rPr>
                    <w:t>-</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C38706" w14:textId="02AE1EA8" w:rsidR="00626943" w:rsidRPr="001D6E8F" w:rsidRDefault="00626943" w:rsidP="00626943">
                  <w:pPr>
                    <w:jc w:val="center"/>
                    <w:rPr>
                      <w:i/>
                      <w:iCs/>
                      <w:sz w:val="22"/>
                      <w:szCs w:val="22"/>
                    </w:rPr>
                  </w:pPr>
                  <w:r w:rsidRPr="001D6E8F">
                    <w:rPr>
                      <w:i/>
                      <w:iCs/>
                      <w:sz w:val="22"/>
                      <w:szCs w:val="22"/>
                    </w:rPr>
                    <w:t>-</w:t>
                  </w:r>
                </w:p>
              </w:tc>
            </w:tr>
            <w:tr w:rsidR="00626943" w:rsidRPr="0038553C" w14:paraId="0F5D362C" w14:textId="77777777" w:rsidTr="005D33F2">
              <w:trPr>
                <w:trHeight w:val="420"/>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D96201" w14:textId="3D4ED0D9" w:rsidR="00626943" w:rsidRPr="001D6E8F" w:rsidRDefault="00626943" w:rsidP="00626943">
                  <w:pPr>
                    <w:jc w:val="both"/>
                    <w:rPr>
                      <w:i/>
                      <w:iCs/>
                      <w:sz w:val="22"/>
                      <w:szCs w:val="22"/>
                      <w:lang w:val="en-US"/>
                    </w:rPr>
                  </w:pPr>
                  <w:r w:rsidRPr="001D6E8F">
                    <w:rPr>
                      <w:i/>
                      <w:iCs/>
                      <w:sz w:val="22"/>
                      <w:szCs w:val="22"/>
                      <w:lang w:val="en-US"/>
                    </w:rPr>
                    <w:t>4</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916B13" w14:textId="5FD8FF91" w:rsidR="00626943" w:rsidRPr="001D6E8F" w:rsidRDefault="00626943" w:rsidP="00626943">
                  <w:pPr>
                    <w:jc w:val="both"/>
                    <w:rPr>
                      <w:i/>
                      <w:iCs/>
                      <w:sz w:val="22"/>
                      <w:szCs w:val="22"/>
                    </w:rPr>
                  </w:pPr>
                  <w:r w:rsidRPr="001D6E8F">
                    <w:rPr>
                      <w:i/>
                      <w:iCs/>
                      <w:sz w:val="22"/>
                      <w:szCs w:val="22"/>
                    </w:rPr>
                    <w:t>Prioritetinis</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C57FE9" w14:textId="0C1171B1" w:rsidR="00626943" w:rsidRPr="001D6E8F" w:rsidRDefault="00626943" w:rsidP="00626943">
                  <w:pPr>
                    <w:jc w:val="both"/>
                    <w:rPr>
                      <w:i/>
                      <w:iCs/>
                      <w:sz w:val="22"/>
                      <w:szCs w:val="22"/>
                    </w:rPr>
                  </w:pPr>
                  <w:bookmarkStart w:id="19" w:name="_Hlk113966237"/>
                  <w:r w:rsidRPr="001D6E8F">
                    <w:rPr>
                      <w:i/>
                      <w:iCs/>
                      <w:sz w:val="22"/>
                      <w:szCs w:val="22"/>
                      <w:lang w:eastAsia="lt-LT"/>
                    </w:rPr>
                    <w:t>Projektu siekiama daugiau kaip 30 proc. sumažinti tiesiogiai ir netiesiogiai išmetamų šiltnamio efektą sukeliančių dujų kiekį, palyginti su energijos vartojimo efektyvumo audito ataskaitoje nurodytu bendru įmonės (pareiškėjo) arba procesų metu išmetamu kiekiu.</w:t>
                  </w:r>
                  <w:bookmarkEnd w:id="19"/>
                </w:p>
              </w:tc>
              <w:tc>
                <w:tcPr>
                  <w:tcW w:w="6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C14E0A" w14:textId="29EBAB52" w:rsidR="00626943" w:rsidRPr="001D6E8F" w:rsidRDefault="00626943" w:rsidP="00626943">
                  <w:pPr>
                    <w:widowControl w:val="0"/>
                    <w:jc w:val="both"/>
                    <w:textAlignment w:val="baseline"/>
                    <w:rPr>
                      <w:bCs/>
                      <w:i/>
                      <w:iCs/>
                      <w:sz w:val="22"/>
                      <w:szCs w:val="22"/>
                      <w:lang w:eastAsia="lt-LT"/>
                    </w:rPr>
                  </w:pPr>
                  <w:r w:rsidRPr="001D6E8F">
                    <w:rPr>
                      <w:bCs/>
                      <w:i/>
                      <w:sz w:val="22"/>
                      <w:szCs w:val="22"/>
                      <w:lang w:eastAsia="lt-LT"/>
                    </w:rPr>
                    <w:t xml:space="preserve">Vertinamas projekte </w:t>
                  </w:r>
                  <w:r w:rsidRPr="001D6E8F">
                    <w:rPr>
                      <w:bCs/>
                      <w:i/>
                      <w:iCs/>
                      <w:sz w:val="22"/>
                      <w:szCs w:val="22"/>
                      <w:lang w:eastAsia="lt-LT"/>
                    </w:rPr>
                    <w:t xml:space="preserve">tiesiogiai ir netiesiogiai išmetamų šiltnamio efektą sukeliančių dujų kiekio sumažinimas, palyginti su </w:t>
                  </w:r>
                  <w:r w:rsidRPr="001D6E8F">
                    <w:rPr>
                      <w:i/>
                      <w:iCs/>
                      <w:sz w:val="22"/>
                      <w:szCs w:val="22"/>
                      <w:lang w:eastAsia="lt-LT"/>
                    </w:rPr>
                    <w:t>bendru įmonės (pareiškėjo)</w:t>
                  </w:r>
                  <w:r w:rsidRPr="001D6E8F">
                    <w:rPr>
                      <w:b/>
                      <w:bCs/>
                      <w:i/>
                      <w:iCs/>
                      <w:sz w:val="22"/>
                      <w:szCs w:val="22"/>
                      <w:lang w:eastAsia="lt-LT"/>
                    </w:rPr>
                    <w:t xml:space="preserve"> </w:t>
                  </w:r>
                  <w:r w:rsidRPr="001D6E8F">
                    <w:rPr>
                      <w:i/>
                      <w:iCs/>
                      <w:sz w:val="22"/>
                      <w:szCs w:val="22"/>
                      <w:lang w:eastAsia="lt-LT"/>
                    </w:rPr>
                    <w:t>arba procesų metu išmetamu kiekiu, nurodytu</w:t>
                  </w:r>
                  <w:r w:rsidRPr="001D6E8F">
                    <w:rPr>
                      <w:bCs/>
                      <w:i/>
                      <w:iCs/>
                      <w:sz w:val="22"/>
                      <w:szCs w:val="22"/>
                      <w:lang w:eastAsia="lt-LT"/>
                    </w:rPr>
                    <w:t xml:space="preserve"> Energijos išteklių ir vandens vartojimo technologiniuose procesuose ir įrenginiuose audito, atlikto vadovaujantis </w:t>
                  </w:r>
                  <w:hyperlink r:id="rId18" w:history="1">
                    <w:r w:rsidRPr="001D6E8F">
                      <w:rPr>
                        <w:bCs/>
                        <w:i/>
                        <w:iCs/>
                        <w:color w:val="0000FF"/>
                        <w:sz w:val="22"/>
                        <w:szCs w:val="22"/>
                        <w:u w:val="single"/>
                        <w:lang w:eastAsia="lt-LT"/>
                      </w:rPr>
                      <w:t>Lietuvos Respublikos energetikos ministro 2010 m. gegužės 10 d. įsakymu Nr. 1-141</w:t>
                    </w:r>
                  </w:hyperlink>
                  <w:r w:rsidRPr="001D6E8F">
                    <w:rPr>
                      <w:bCs/>
                      <w:i/>
                      <w:iCs/>
                      <w:sz w:val="22"/>
                      <w:szCs w:val="22"/>
                      <w:lang w:eastAsia="lt-LT"/>
                    </w:rPr>
                    <w:t xml:space="preserve"> „Dėl Energijos, energijos išteklių ir vandens vartojimo audito atlikimo technologiniuose procesuose ir įrenginiuose metodikos patvirtinimo“ patvirtinta metodika, ataskaitoje, parengtoje ne anksčiau kaip 1 metai iki PĮP pateikimo.</w:t>
                  </w:r>
                </w:p>
                <w:p w14:paraId="11DB8F2E" w14:textId="77777777" w:rsidR="00626943" w:rsidRPr="001D6E8F" w:rsidRDefault="00626943" w:rsidP="00626943">
                  <w:pPr>
                    <w:widowControl w:val="0"/>
                    <w:jc w:val="both"/>
                    <w:textAlignment w:val="baseline"/>
                    <w:rPr>
                      <w:bCs/>
                      <w:i/>
                      <w:iCs/>
                      <w:sz w:val="22"/>
                      <w:szCs w:val="22"/>
                      <w:lang w:eastAsia="lt-LT"/>
                    </w:rPr>
                  </w:pPr>
                  <w:r w:rsidRPr="001D6E8F">
                    <w:rPr>
                      <w:bCs/>
                      <w:i/>
                      <w:iCs/>
                      <w:sz w:val="22"/>
                      <w:szCs w:val="22"/>
                      <w:lang w:eastAsia="lt-LT"/>
                    </w:rPr>
                    <w:t>Procesas suprantamas kaip technologijos ar gamybos procesas (t. y. gamybos linija), kuriam taikoma intervencija.</w:t>
                  </w:r>
                </w:p>
                <w:p w14:paraId="2F109E5F" w14:textId="77777777" w:rsidR="00626943" w:rsidRPr="001D6E8F" w:rsidRDefault="00626943" w:rsidP="00626943">
                  <w:pPr>
                    <w:widowControl w:val="0"/>
                    <w:jc w:val="both"/>
                    <w:textAlignment w:val="baseline"/>
                    <w:rPr>
                      <w:bCs/>
                      <w:i/>
                      <w:iCs/>
                      <w:sz w:val="22"/>
                      <w:szCs w:val="22"/>
                      <w:lang w:eastAsia="lt-LT"/>
                    </w:rPr>
                  </w:pPr>
                  <w:r w:rsidRPr="001D6E8F">
                    <w:rPr>
                      <w:bCs/>
                      <w:i/>
                      <w:iCs/>
                      <w:sz w:val="22"/>
                      <w:szCs w:val="22"/>
                      <w:lang w:eastAsia="lt-LT"/>
                    </w:rPr>
                    <w:t>Formulė: Y = (X</w:t>
                  </w:r>
                  <w:r w:rsidRPr="001D6E8F">
                    <w:rPr>
                      <w:bCs/>
                      <w:i/>
                      <w:iCs/>
                      <w:sz w:val="22"/>
                      <w:szCs w:val="22"/>
                      <w:vertAlign w:val="subscript"/>
                      <w:lang w:eastAsia="lt-LT"/>
                    </w:rPr>
                    <w:t>1</w:t>
                  </w:r>
                  <w:r w:rsidRPr="001D6E8F">
                    <w:rPr>
                      <w:bCs/>
                      <w:i/>
                      <w:iCs/>
                      <w:sz w:val="22"/>
                      <w:szCs w:val="22"/>
                      <w:lang w:eastAsia="lt-LT"/>
                    </w:rPr>
                    <w:t>/ X</w:t>
                  </w:r>
                  <w:r w:rsidRPr="001D6E8F">
                    <w:rPr>
                      <w:bCs/>
                      <w:i/>
                      <w:iCs/>
                      <w:sz w:val="22"/>
                      <w:szCs w:val="22"/>
                      <w:vertAlign w:val="subscript"/>
                      <w:lang w:eastAsia="lt-LT"/>
                    </w:rPr>
                    <w:t xml:space="preserve">2 </w:t>
                  </w:r>
                  <w:r w:rsidRPr="001D6E8F">
                    <w:rPr>
                      <w:bCs/>
                      <w:i/>
                      <w:iCs/>
                      <w:sz w:val="22"/>
                      <w:szCs w:val="22"/>
                      <w:lang w:eastAsia="lt-LT"/>
                    </w:rPr>
                    <w:t>)*100, kurioje:</w:t>
                  </w:r>
                </w:p>
                <w:p w14:paraId="2B986101" w14:textId="77777777" w:rsidR="00626943" w:rsidRPr="001D6E8F" w:rsidRDefault="00626943" w:rsidP="00626943">
                  <w:pPr>
                    <w:widowControl w:val="0"/>
                    <w:jc w:val="both"/>
                    <w:textAlignment w:val="baseline"/>
                    <w:rPr>
                      <w:bCs/>
                      <w:i/>
                      <w:iCs/>
                      <w:sz w:val="22"/>
                      <w:szCs w:val="22"/>
                      <w:lang w:eastAsia="lt-LT"/>
                    </w:rPr>
                  </w:pPr>
                  <w:r w:rsidRPr="001D6E8F">
                    <w:rPr>
                      <w:bCs/>
                      <w:i/>
                      <w:iCs/>
                      <w:sz w:val="22"/>
                      <w:szCs w:val="22"/>
                      <w:lang w:eastAsia="lt-LT"/>
                    </w:rPr>
                    <w:t>X</w:t>
                  </w:r>
                  <w:r w:rsidRPr="001D6E8F">
                    <w:rPr>
                      <w:bCs/>
                      <w:i/>
                      <w:iCs/>
                      <w:sz w:val="22"/>
                      <w:szCs w:val="22"/>
                      <w:vertAlign w:val="subscript"/>
                      <w:lang w:eastAsia="lt-LT"/>
                    </w:rPr>
                    <w:t>1</w:t>
                  </w:r>
                  <w:r w:rsidRPr="001D6E8F">
                    <w:rPr>
                      <w:bCs/>
                      <w:i/>
                      <w:iCs/>
                      <w:sz w:val="22"/>
                      <w:szCs w:val="22"/>
                      <w:lang w:eastAsia="lt-LT"/>
                    </w:rPr>
                    <w:t xml:space="preserve"> – pareiškėjo planuojamas sumažinti šiltnamio efektą sukeliančių dujų kiekis t</w:t>
                  </w:r>
                  <w:r w:rsidRPr="001D6E8F">
                    <w:rPr>
                      <w:bCs/>
                      <w:i/>
                      <w:iCs/>
                      <w:sz w:val="22"/>
                      <w:szCs w:val="22"/>
                      <w:lang w:val="en-US" w:eastAsia="lt-LT"/>
                    </w:rPr>
                    <w:t>/</w:t>
                  </w:r>
                  <w:proofErr w:type="spellStart"/>
                  <w:r w:rsidRPr="001D6E8F">
                    <w:rPr>
                      <w:bCs/>
                      <w:i/>
                      <w:iCs/>
                      <w:sz w:val="22"/>
                      <w:szCs w:val="22"/>
                      <w:lang w:val="en-US" w:eastAsia="lt-LT"/>
                    </w:rPr>
                    <w:t>metus</w:t>
                  </w:r>
                  <w:proofErr w:type="spellEnd"/>
                  <w:r w:rsidRPr="001D6E8F">
                    <w:rPr>
                      <w:bCs/>
                      <w:i/>
                      <w:iCs/>
                      <w:sz w:val="22"/>
                      <w:szCs w:val="22"/>
                      <w:lang w:eastAsia="lt-LT"/>
                    </w:rPr>
                    <w:t>;</w:t>
                  </w:r>
                </w:p>
                <w:p w14:paraId="0FCE2993" w14:textId="77777777" w:rsidR="00626943" w:rsidRPr="001D6E8F" w:rsidRDefault="00626943" w:rsidP="00626943">
                  <w:pPr>
                    <w:widowControl w:val="0"/>
                    <w:jc w:val="both"/>
                    <w:textAlignment w:val="baseline"/>
                    <w:rPr>
                      <w:i/>
                      <w:iCs/>
                      <w:sz w:val="22"/>
                      <w:szCs w:val="22"/>
                      <w:lang w:eastAsia="lt-LT"/>
                    </w:rPr>
                  </w:pPr>
                  <w:r w:rsidRPr="001D6E8F">
                    <w:rPr>
                      <w:bCs/>
                      <w:i/>
                      <w:iCs/>
                      <w:sz w:val="22"/>
                      <w:szCs w:val="22"/>
                      <w:lang w:eastAsia="lt-LT"/>
                    </w:rPr>
                    <w:t>X</w:t>
                  </w:r>
                  <w:r w:rsidRPr="001D6E8F">
                    <w:rPr>
                      <w:bCs/>
                      <w:i/>
                      <w:iCs/>
                      <w:sz w:val="22"/>
                      <w:szCs w:val="22"/>
                      <w:vertAlign w:val="subscript"/>
                      <w:lang w:eastAsia="lt-LT"/>
                    </w:rPr>
                    <w:t>2</w:t>
                  </w:r>
                  <w:r w:rsidRPr="001D6E8F">
                    <w:rPr>
                      <w:bCs/>
                      <w:i/>
                      <w:iCs/>
                      <w:sz w:val="22"/>
                      <w:szCs w:val="22"/>
                      <w:lang w:eastAsia="lt-LT"/>
                    </w:rPr>
                    <w:t xml:space="preserve"> – pareiškėjo pateiktoje audito ataskaitoje nurodomas </w:t>
                  </w:r>
                  <w:r w:rsidRPr="001D6E8F">
                    <w:rPr>
                      <w:i/>
                      <w:iCs/>
                      <w:sz w:val="22"/>
                      <w:szCs w:val="22"/>
                      <w:lang w:eastAsia="lt-LT"/>
                    </w:rPr>
                    <w:t>bendras įmonės (pareiškėjo) arba procesų metu išmetamas šiltnamio efektą sukeliančių dujų kiekis t/metus;</w:t>
                  </w:r>
                </w:p>
                <w:p w14:paraId="731DA771" w14:textId="77777777" w:rsidR="00626943" w:rsidRPr="001D6E8F" w:rsidRDefault="00626943" w:rsidP="00626943">
                  <w:pPr>
                    <w:widowControl w:val="0"/>
                    <w:jc w:val="both"/>
                    <w:textAlignment w:val="baseline"/>
                    <w:rPr>
                      <w:bCs/>
                      <w:i/>
                      <w:iCs/>
                      <w:sz w:val="22"/>
                      <w:szCs w:val="22"/>
                      <w:lang w:eastAsia="lt-LT"/>
                    </w:rPr>
                  </w:pPr>
                  <w:r w:rsidRPr="001D6E8F">
                    <w:rPr>
                      <w:i/>
                      <w:iCs/>
                      <w:sz w:val="22"/>
                      <w:szCs w:val="22"/>
                      <w:lang w:eastAsia="lt-LT"/>
                    </w:rPr>
                    <w:t>Y – santykis tarp pareiškėjo planuojamo sumažinti šiltnamio efektą sukeliančių dujų kiekio ir pareiškėjo pateiktoje audito ataskaitoje nurodomo bendro įmonės (pareiškėjo) arba procesų metu išmetamo</w:t>
                  </w:r>
                  <w:r w:rsidRPr="001D6E8F">
                    <w:rPr>
                      <w:bCs/>
                      <w:i/>
                      <w:iCs/>
                      <w:sz w:val="22"/>
                      <w:szCs w:val="22"/>
                      <w:lang w:eastAsia="lt-LT"/>
                    </w:rPr>
                    <w:t xml:space="preserve"> šiltnamio efektą sukeliančių dujų kiekio procentais.</w:t>
                  </w:r>
                </w:p>
                <w:p w14:paraId="53AD9F59" w14:textId="77777777" w:rsidR="00626943" w:rsidRPr="001D6E8F" w:rsidRDefault="00626943" w:rsidP="00626943">
                  <w:pPr>
                    <w:widowControl w:val="0"/>
                    <w:jc w:val="both"/>
                    <w:textAlignment w:val="baseline"/>
                    <w:rPr>
                      <w:bCs/>
                      <w:i/>
                      <w:iCs/>
                      <w:sz w:val="22"/>
                      <w:szCs w:val="22"/>
                      <w:lang w:eastAsia="lt-LT"/>
                    </w:rPr>
                  </w:pPr>
                </w:p>
                <w:p w14:paraId="46C6F891" w14:textId="77777777" w:rsidR="00626943" w:rsidRPr="001D6E8F" w:rsidRDefault="00626943" w:rsidP="00626943">
                  <w:pPr>
                    <w:widowControl w:val="0"/>
                    <w:jc w:val="both"/>
                    <w:textAlignment w:val="baseline"/>
                    <w:rPr>
                      <w:bCs/>
                      <w:i/>
                      <w:iCs/>
                      <w:sz w:val="22"/>
                      <w:szCs w:val="22"/>
                      <w:lang w:eastAsia="lt-LT"/>
                    </w:rPr>
                  </w:pPr>
                  <w:r w:rsidRPr="001D6E8F">
                    <w:rPr>
                      <w:bCs/>
                      <w:i/>
                      <w:iCs/>
                      <w:sz w:val="22"/>
                      <w:szCs w:val="22"/>
                      <w:lang w:eastAsia="lt-LT"/>
                    </w:rPr>
                    <w:t>Daugiau balų skiriama projektams, kurių nurodytas santykis Y yra didesnis.</w:t>
                  </w:r>
                </w:p>
                <w:p w14:paraId="5A3AA758" w14:textId="77777777" w:rsidR="00626943" w:rsidRPr="001D6E8F" w:rsidRDefault="00626943" w:rsidP="00626943">
                  <w:pPr>
                    <w:widowControl w:val="0"/>
                    <w:jc w:val="both"/>
                    <w:textAlignment w:val="baseline"/>
                    <w:rPr>
                      <w:bCs/>
                      <w:i/>
                      <w:iCs/>
                      <w:sz w:val="22"/>
                      <w:szCs w:val="22"/>
                      <w:lang w:eastAsia="lt-LT"/>
                    </w:rPr>
                  </w:pPr>
                </w:p>
                <w:p w14:paraId="1732BE8D" w14:textId="77777777" w:rsidR="00626943" w:rsidRPr="001D6E8F" w:rsidRDefault="00626943" w:rsidP="00626943">
                  <w:pPr>
                    <w:widowControl w:val="0"/>
                    <w:jc w:val="both"/>
                    <w:textAlignment w:val="baseline"/>
                    <w:rPr>
                      <w:bCs/>
                      <w:i/>
                      <w:iCs/>
                      <w:sz w:val="22"/>
                      <w:szCs w:val="22"/>
                      <w:lang w:eastAsia="lt-LT" w:bidi="lt-LT"/>
                    </w:rPr>
                  </w:pPr>
                  <w:r w:rsidRPr="001D6E8F">
                    <w:rPr>
                      <w:bCs/>
                      <w:i/>
                      <w:iCs/>
                      <w:sz w:val="22"/>
                      <w:szCs w:val="22"/>
                      <w:lang w:eastAsia="lt-LT"/>
                    </w:rPr>
                    <w:t xml:space="preserve">Projektų atrankos kriterijus tiesiogiai </w:t>
                  </w:r>
                  <w:r w:rsidRPr="001D6E8F">
                    <w:rPr>
                      <w:bCs/>
                      <w:i/>
                      <w:iCs/>
                      <w:sz w:val="22"/>
                      <w:szCs w:val="22"/>
                      <w:lang w:eastAsia="lt-LT" w:bidi="lt-LT"/>
                    </w:rPr>
                    <w:t>prisideda prie darnaus vystymosi horizontaliojo principo, kadangi projekte numatytos įgyvendinti veiklos sieks tiesiogiai ir netiesiogiai išmetamų šiltnamio efektą sukeliančių dujų kiekio sumažėjimo.</w:t>
                  </w:r>
                </w:p>
                <w:p w14:paraId="10C4EA10" w14:textId="77777777" w:rsidR="00626943" w:rsidRPr="001D6E8F" w:rsidRDefault="00626943" w:rsidP="00626943">
                  <w:pPr>
                    <w:widowControl w:val="0"/>
                    <w:jc w:val="both"/>
                    <w:textAlignment w:val="baseline"/>
                    <w:rPr>
                      <w:bCs/>
                      <w:i/>
                      <w:iCs/>
                      <w:sz w:val="22"/>
                      <w:szCs w:val="22"/>
                      <w:lang w:eastAsia="lt-LT"/>
                    </w:rPr>
                  </w:pPr>
                </w:p>
                <w:p w14:paraId="4C884686" w14:textId="77777777" w:rsidR="005D33F2" w:rsidRPr="001D6E8F" w:rsidRDefault="005D33F2" w:rsidP="005D33F2">
                  <w:pPr>
                    <w:widowControl w:val="0"/>
                    <w:jc w:val="both"/>
                    <w:textAlignment w:val="baseline"/>
                    <w:rPr>
                      <w:bCs/>
                      <w:i/>
                      <w:iCs/>
                      <w:sz w:val="22"/>
                      <w:szCs w:val="22"/>
                      <w:lang w:eastAsia="lt-LT"/>
                    </w:rPr>
                  </w:pPr>
                  <w:r w:rsidRPr="001D6E8F">
                    <w:rPr>
                      <w:bCs/>
                      <w:i/>
                      <w:iCs/>
                      <w:sz w:val="22"/>
                      <w:szCs w:val="22"/>
                      <w:lang w:eastAsia="lt-LT"/>
                    </w:rPr>
                    <w:lastRenderedPageBreak/>
                    <w:t>5 balai suteikiami pirmiesiems 20 proc. projektų, 4 balai – kitiems 20 proc. projektų ir t. t. 1 balas suteikiamas paskutiniams 20 proc. projektų.</w:t>
                  </w:r>
                </w:p>
                <w:p w14:paraId="23066164" w14:textId="77777777" w:rsidR="005D33F2" w:rsidRPr="001D6E8F" w:rsidRDefault="005D33F2" w:rsidP="005D33F2">
                  <w:pPr>
                    <w:widowControl w:val="0"/>
                    <w:jc w:val="both"/>
                    <w:textAlignment w:val="baseline"/>
                    <w:rPr>
                      <w:bCs/>
                      <w:i/>
                      <w:iCs/>
                      <w:sz w:val="22"/>
                      <w:szCs w:val="22"/>
                      <w:lang w:eastAsia="lt-LT"/>
                    </w:rPr>
                  </w:pPr>
                  <w:r w:rsidRPr="001D6E8F">
                    <w:rPr>
                      <w:bCs/>
                      <w:i/>
                      <w:iCs/>
                      <w:sz w:val="22"/>
                      <w:szCs w:val="22"/>
                      <w:lang w:eastAsia="lt-LT"/>
                    </w:rPr>
                    <w:t xml:space="preserve"> Jeigu pirmieji projektai, pagal kuriuos numatomas vienodas šiltnamio efektą sukeliančių dujų kiekio  santykis, sudaro daugiau nei 20 proc. projektų, tuomet visiems jiems suteikiami 5 balai. Tokiu atveju 4 balai suteikiami pirmiesiems 20 proc. likusių projektų, 3 balai – kitiems 20 proc. projektų ir t. t.</w:t>
                  </w:r>
                </w:p>
                <w:p w14:paraId="46D30395" w14:textId="77777777" w:rsidR="005D33F2" w:rsidRPr="001D6E8F" w:rsidRDefault="005D33F2" w:rsidP="005D33F2">
                  <w:pPr>
                    <w:widowControl w:val="0"/>
                    <w:jc w:val="both"/>
                    <w:textAlignment w:val="baseline"/>
                    <w:rPr>
                      <w:bCs/>
                      <w:i/>
                      <w:iCs/>
                      <w:sz w:val="22"/>
                      <w:szCs w:val="22"/>
                      <w:lang w:eastAsia="lt-LT"/>
                    </w:rPr>
                  </w:pPr>
                  <w:r w:rsidRPr="001D6E8F">
                    <w:rPr>
                      <w:bCs/>
                      <w:i/>
                      <w:iCs/>
                      <w:sz w:val="22"/>
                      <w:szCs w:val="22"/>
                      <w:lang w:eastAsia="lt-LT"/>
                    </w:rPr>
                    <w:t xml:space="preserve"> </w:t>
                  </w:r>
                </w:p>
                <w:p w14:paraId="39C8D67A" w14:textId="5AC6B750" w:rsidR="00626943" w:rsidRPr="001D6E8F" w:rsidRDefault="005D33F2" w:rsidP="005D33F2">
                  <w:pPr>
                    <w:widowControl w:val="0"/>
                    <w:jc w:val="both"/>
                    <w:textAlignment w:val="baseline"/>
                    <w:rPr>
                      <w:bCs/>
                      <w:i/>
                      <w:iCs/>
                      <w:sz w:val="22"/>
                      <w:szCs w:val="22"/>
                      <w:lang w:eastAsia="lt-LT"/>
                    </w:rPr>
                  </w:pPr>
                  <w:r w:rsidRPr="001D6E8F">
                    <w:rPr>
                      <w:bCs/>
                      <w:i/>
                      <w:iCs/>
                      <w:sz w:val="22"/>
                      <w:szCs w:val="22"/>
                      <w:lang w:eastAsia="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D8CF13" w14:textId="62053170" w:rsidR="00626943" w:rsidRPr="001D6E8F" w:rsidRDefault="005D33F2" w:rsidP="00626943">
                  <w:pPr>
                    <w:jc w:val="center"/>
                    <w:rPr>
                      <w:i/>
                      <w:iCs/>
                      <w:sz w:val="22"/>
                      <w:szCs w:val="22"/>
                    </w:rPr>
                  </w:pPr>
                  <w:r w:rsidRPr="001D6E8F">
                    <w:rPr>
                      <w:i/>
                      <w:iCs/>
                      <w:sz w:val="22"/>
                      <w:szCs w:val="22"/>
                    </w:rPr>
                    <w:lastRenderedPageBreak/>
                    <w:t>5</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8CF40D" w14:textId="38F17485" w:rsidR="00626943" w:rsidRPr="001D6E8F" w:rsidRDefault="005D33F2" w:rsidP="00626943">
                  <w:pPr>
                    <w:jc w:val="center"/>
                    <w:rPr>
                      <w:i/>
                      <w:iCs/>
                      <w:sz w:val="22"/>
                      <w:szCs w:val="22"/>
                    </w:rPr>
                  </w:pPr>
                  <w:r w:rsidRPr="001D6E8F">
                    <w:rPr>
                      <w:i/>
                      <w:iCs/>
                      <w:sz w:val="22"/>
                      <w:szCs w:val="22"/>
                    </w:rPr>
                    <w:t>12</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B82FF" w14:textId="588484F6" w:rsidR="00626943" w:rsidRPr="001D6E8F" w:rsidRDefault="005D33F2" w:rsidP="00626943">
                  <w:pPr>
                    <w:jc w:val="center"/>
                    <w:rPr>
                      <w:i/>
                      <w:iCs/>
                      <w:sz w:val="22"/>
                      <w:szCs w:val="22"/>
                    </w:rPr>
                  </w:pPr>
                  <w:r w:rsidRPr="001D6E8F">
                    <w:rPr>
                      <w:i/>
                      <w:iCs/>
                      <w:sz w:val="22"/>
                      <w:szCs w:val="22"/>
                    </w:rPr>
                    <w:t>60</w:t>
                  </w:r>
                </w:p>
              </w:tc>
            </w:tr>
            <w:tr w:rsidR="00626943" w:rsidRPr="0038553C" w14:paraId="510B5636" w14:textId="77777777" w:rsidTr="005D33F2">
              <w:trPr>
                <w:trHeight w:val="827"/>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D0CD1A" w14:textId="36B408ED" w:rsidR="00626943" w:rsidRPr="001D6E8F" w:rsidRDefault="00626943" w:rsidP="00626943">
                  <w:pPr>
                    <w:jc w:val="both"/>
                    <w:rPr>
                      <w:i/>
                      <w:iCs/>
                      <w:sz w:val="22"/>
                      <w:szCs w:val="22"/>
                    </w:rPr>
                  </w:pPr>
                  <w:r w:rsidRPr="001D6E8F">
                    <w:rPr>
                      <w:i/>
                      <w:iCs/>
                      <w:sz w:val="22"/>
                      <w:szCs w:val="22"/>
                    </w:rPr>
                    <w:t>5</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9555C" w14:textId="50626814" w:rsidR="00626943" w:rsidRPr="001D6E8F" w:rsidRDefault="00626943" w:rsidP="00626943">
                  <w:pPr>
                    <w:jc w:val="both"/>
                    <w:rPr>
                      <w:i/>
                      <w:iCs/>
                      <w:sz w:val="22"/>
                      <w:szCs w:val="22"/>
                    </w:rPr>
                  </w:pPr>
                  <w:r w:rsidRPr="001D6E8F">
                    <w:rPr>
                      <w:i/>
                      <w:iCs/>
                      <w:sz w:val="22"/>
                      <w:szCs w:val="22"/>
                    </w:rPr>
                    <w:t>Prioritetinis</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2C6817" w14:textId="4CA46347" w:rsidR="00626943" w:rsidRPr="001D6E8F" w:rsidRDefault="00626943" w:rsidP="00626943">
                  <w:pPr>
                    <w:jc w:val="both"/>
                    <w:rPr>
                      <w:bCs/>
                      <w:i/>
                      <w:iCs/>
                      <w:sz w:val="22"/>
                      <w:szCs w:val="22"/>
                    </w:rPr>
                  </w:pPr>
                  <w:r w:rsidRPr="001D6E8F">
                    <w:rPr>
                      <w:bCs/>
                      <w:i/>
                      <w:iCs/>
                      <w:sz w:val="22"/>
                      <w:szCs w:val="22"/>
                    </w:rPr>
                    <w:t>Projekto efektyvumas.</w:t>
                  </w:r>
                </w:p>
              </w:tc>
              <w:tc>
                <w:tcPr>
                  <w:tcW w:w="6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21BE5B" w14:textId="57319963" w:rsidR="00626943" w:rsidRPr="001D6E8F" w:rsidRDefault="00626943" w:rsidP="00626943">
                  <w:pPr>
                    <w:widowControl w:val="0"/>
                    <w:jc w:val="both"/>
                    <w:textAlignment w:val="baseline"/>
                    <w:rPr>
                      <w:bCs/>
                      <w:i/>
                      <w:iCs/>
                      <w:sz w:val="22"/>
                      <w:szCs w:val="22"/>
                    </w:rPr>
                  </w:pPr>
                  <w:r w:rsidRPr="001D6E8F">
                    <w:rPr>
                      <w:bCs/>
                      <w:i/>
                      <w:iCs/>
                      <w:sz w:val="22"/>
                      <w:szCs w:val="22"/>
                    </w:rPr>
                    <w:t xml:space="preserve">Vertinamas santykis tarp pareiškėjo planuojamo sumažinti šiltnamio efektą sukeliančių dujų kiekio, nurodyto Energijos išteklių ir vandens vartojimo technologiniuose procesuose ir įrenginiuose audito, atlikto vadovaujantis </w:t>
                  </w:r>
                  <w:hyperlink r:id="rId19" w:history="1">
                    <w:r w:rsidRPr="001D6E8F">
                      <w:rPr>
                        <w:bCs/>
                        <w:i/>
                        <w:iCs/>
                        <w:color w:val="0000FF"/>
                        <w:sz w:val="22"/>
                        <w:szCs w:val="22"/>
                        <w:u w:val="single"/>
                      </w:rPr>
                      <w:t>Lietuvos Respublikos energetikos ministro 2010 m. gegužės 10 d. įsakymu Nr. 1-141</w:t>
                    </w:r>
                  </w:hyperlink>
                  <w:r w:rsidRPr="001D6E8F">
                    <w:rPr>
                      <w:bCs/>
                      <w:i/>
                      <w:iCs/>
                      <w:sz w:val="22"/>
                      <w:szCs w:val="22"/>
                    </w:rPr>
                    <w:t xml:space="preserve"> „Dėl Energijos, energijos išteklių ir vandens vartojimo audito atlikimo technologiniuose procesuose ir įrenginiuose metodikos patvirtinimo“ patvirtinta metodika, ataskaitoje, parengtoje ne anksčiau kaip 1 metai iki PĮP pateikimo, ir prašomos finansavimo sumos.</w:t>
                  </w:r>
                </w:p>
                <w:p w14:paraId="6490A297" w14:textId="77777777" w:rsidR="00626943" w:rsidRPr="001D6E8F" w:rsidRDefault="00626943" w:rsidP="00626943">
                  <w:pPr>
                    <w:rPr>
                      <w:i/>
                      <w:iCs/>
                      <w:sz w:val="22"/>
                      <w:szCs w:val="22"/>
                    </w:rPr>
                  </w:pPr>
                  <w:r w:rsidRPr="001D6E8F">
                    <w:rPr>
                      <w:i/>
                      <w:iCs/>
                      <w:sz w:val="22"/>
                      <w:szCs w:val="22"/>
                    </w:rPr>
                    <w:t>Formulė: Y = X</w:t>
                  </w:r>
                  <w:r w:rsidRPr="001D6E8F">
                    <w:rPr>
                      <w:i/>
                      <w:iCs/>
                      <w:sz w:val="22"/>
                      <w:szCs w:val="22"/>
                      <w:vertAlign w:val="subscript"/>
                    </w:rPr>
                    <w:t>1</w:t>
                  </w:r>
                  <w:r w:rsidRPr="001D6E8F">
                    <w:rPr>
                      <w:i/>
                      <w:iCs/>
                      <w:sz w:val="22"/>
                      <w:szCs w:val="22"/>
                    </w:rPr>
                    <w:t>/ X</w:t>
                  </w:r>
                  <w:r w:rsidRPr="001D6E8F">
                    <w:rPr>
                      <w:i/>
                      <w:iCs/>
                      <w:sz w:val="22"/>
                      <w:szCs w:val="22"/>
                      <w:vertAlign w:val="subscript"/>
                    </w:rPr>
                    <w:t>2</w:t>
                  </w:r>
                  <w:r w:rsidRPr="001D6E8F">
                    <w:rPr>
                      <w:i/>
                      <w:iCs/>
                      <w:sz w:val="22"/>
                      <w:szCs w:val="22"/>
                    </w:rPr>
                    <w:t>, kurioje:</w:t>
                  </w:r>
                </w:p>
                <w:p w14:paraId="1BBA6CAD" w14:textId="77777777" w:rsidR="00626943" w:rsidRPr="001D6E8F" w:rsidRDefault="00626943" w:rsidP="00626943">
                  <w:pPr>
                    <w:rPr>
                      <w:i/>
                      <w:iCs/>
                      <w:sz w:val="22"/>
                      <w:szCs w:val="22"/>
                    </w:rPr>
                  </w:pPr>
                  <w:r w:rsidRPr="001D6E8F">
                    <w:rPr>
                      <w:i/>
                      <w:iCs/>
                      <w:sz w:val="22"/>
                      <w:szCs w:val="22"/>
                    </w:rPr>
                    <w:t>X</w:t>
                  </w:r>
                  <w:r w:rsidRPr="001D6E8F">
                    <w:rPr>
                      <w:i/>
                      <w:iCs/>
                      <w:sz w:val="22"/>
                      <w:szCs w:val="22"/>
                      <w:vertAlign w:val="subscript"/>
                    </w:rPr>
                    <w:t>1</w:t>
                  </w:r>
                  <w:r w:rsidRPr="001D6E8F">
                    <w:rPr>
                      <w:i/>
                      <w:iCs/>
                      <w:sz w:val="22"/>
                      <w:szCs w:val="22"/>
                    </w:rPr>
                    <w:t xml:space="preserve"> –</w:t>
                  </w:r>
                  <w:r w:rsidRPr="001D6E8F">
                    <w:rPr>
                      <w:i/>
                      <w:iCs/>
                      <w:sz w:val="22"/>
                      <w:szCs w:val="22"/>
                      <w:lang w:eastAsia="lt-LT"/>
                    </w:rPr>
                    <w:t xml:space="preserve"> </w:t>
                  </w:r>
                  <w:r w:rsidRPr="001D6E8F">
                    <w:rPr>
                      <w:i/>
                      <w:iCs/>
                      <w:sz w:val="22"/>
                      <w:szCs w:val="22"/>
                    </w:rPr>
                    <w:t xml:space="preserve">pareiškėjo planuojamas </w:t>
                  </w:r>
                  <w:r w:rsidRPr="001D6E8F">
                    <w:rPr>
                      <w:bCs/>
                      <w:i/>
                      <w:iCs/>
                      <w:sz w:val="22"/>
                      <w:szCs w:val="22"/>
                    </w:rPr>
                    <w:t>sumažinti šiltnamio efektą sukeliančių dujų kiekis</w:t>
                  </w:r>
                  <w:r w:rsidRPr="001D6E8F">
                    <w:rPr>
                      <w:i/>
                      <w:iCs/>
                      <w:sz w:val="22"/>
                      <w:szCs w:val="22"/>
                    </w:rPr>
                    <w:t xml:space="preserve"> t</w:t>
                  </w:r>
                  <w:r w:rsidRPr="001D6E8F">
                    <w:rPr>
                      <w:i/>
                      <w:iCs/>
                      <w:sz w:val="22"/>
                      <w:szCs w:val="22"/>
                      <w:lang w:val="en-US"/>
                    </w:rPr>
                    <w:t>/</w:t>
                  </w:r>
                  <w:proofErr w:type="spellStart"/>
                  <w:r w:rsidRPr="001D6E8F">
                    <w:rPr>
                      <w:i/>
                      <w:iCs/>
                      <w:sz w:val="22"/>
                      <w:szCs w:val="22"/>
                      <w:lang w:val="en-US"/>
                    </w:rPr>
                    <w:t>metus</w:t>
                  </w:r>
                  <w:proofErr w:type="spellEnd"/>
                  <w:r w:rsidRPr="001D6E8F">
                    <w:rPr>
                      <w:i/>
                      <w:iCs/>
                      <w:sz w:val="22"/>
                      <w:szCs w:val="22"/>
                    </w:rPr>
                    <w:t>;</w:t>
                  </w:r>
                </w:p>
                <w:p w14:paraId="59E7D8F3" w14:textId="77777777" w:rsidR="00626943" w:rsidRPr="001D6E8F" w:rsidRDefault="00626943" w:rsidP="00626943">
                  <w:pPr>
                    <w:rPr>
                      <w:i/>
                      <w:iCs/>
                      <w:sz w:val="22"/>
                      <w:szCs w:val="22"/>
                    </w:rPr>
                  </w:pPr>
                  <w:r w:rsidRPr="001D6E8F">
                    <w:rPr>
                      <w:i/>
                      <w:iCs/>
                      <w:sz w:val="22"/>
                      <w:szCs w:val="22"/>
                    </w:rPr>
                    <w:t>X</w:t>
                  </w:r>
                  <w:r w:rsidRPr="001D6E8F">
                    <w:rPr>
                      <w:i/>
                      <w:iCs/>
                      <w:sz w:val="22"/>
                      <w:szCs w:val="22"/>
                      <w:vertAlign w:val="subscript"/>
                    </w:rPr>
                    <w:t>2</w:t>
                  </w:r>
                  <w:r w:rsidRPr="001D6E8F">
                    <w:rPr>
                      <w:i/>
                      <w:iCs/>
                      <w:sz w:val="22"/>
                      <w:szCs w:val="22"/>
                    </w:rPr>
                    <w:t xml:space="preserve"> – </w:t>
                  </w:r>
                  <w:r w:rsidRPr="001D6E8F">
                    <w:rPr>
                      <w:i/>
                      <w:iCs/>
                      <w:sz w:val="22"/>
                      <w:szCs w:val="22"/>
                      <w:lang w:eastAsia="lt-LT"/>
                    </w:rPr>
                    <w:t xml:space="preserve">pareiškėjo </w:t>
                  </w:r>
                  <w:r w:rsidRPr="001D6E8F">
                    <w:rPr>
                      <w:i/>
                      <w:iCs/>
                      <w:sz w:val="22"/>
                      <w:szCs w:val="22"/>
                    </w:rPr>
                    <w:t>prašoma finansavimo suma tūkst. Eur;</w:t>
                  </w:r>
                </w:p>
                <w:p w14:paraId="2E7AD3A5" w14:textId="77777777" w:rsidR="00626943" w:rsidRPr="001D6E8F" w:rsidRDefault="00626943" w:rsidP="00626943">
                  <w:pPr>
                    <w:rPr>
                      <w:bCs/>
                      <w:i/>
                      <w:iCs/>
                      <w:sz w:val="22"/>
                      <w:szCs w:val="22"/>
                    </w:rPr>
                  </w:pPr>
                  <w:r w:rsidRPr="001D6E8F">
                    <w:rPr>
                      <w:i/>
                      <w:iCs/>
                      <w:sz w:val="22"/>
                      <w:szCs w:val="22"/>
                    </w:rPr>
                    <w:t xml:space="preserve">Y – santykis tarp </w:t>
                  </w:r>
                  <w:r w:rsidRPr="001D6E8F">
                    <w:rPr>
                      <w:bCs/>
                      <w:i/>
                      <w:iCs/>
                      <w:sz w:val="22"/>
                      <w:szCs w:val="22"/>
                    </w:rPr>
                    <w:t>pareiškėjo planuojamo sumažinti šiltnamio efektą sukeliančių dujų kiekio ir prašomos finansavimo sumos.</w:t>
                  </w:r>
                </w:p>
                <w:p w14:paraId="391633F6" w14:textId="77777777" w:rsidR="00626943" w:rsidRPr="001D6E8F" w:rsidRDefault="00626943" w:rsidP="00626943">
                  <w:pPr>
                    <w:rPr>
                      <w:bCs/>
                      <w:i/>
                      <w:iCs/>
                      <w:sz w:val="22"/>
                      <w:szCs w:val="22"/>
                      <w:highlight w:val="yellow"/>
                      <w:lang w:eastAsia="lt-LT"/>
                    </w:rPr>
                  </w:pPr>
                </w:p>
                <w:p w14:paraId="78010434" w14:textId="77777777" w:rsidR="00626943" w:rsidRPr="001D6E8F" w:rsidRDefault="00626943" w:rsidP="00626943">
                  <w:pPr>
                    <w:jc w:val="both"/>
                    <w:rPr>
                      <w:bCs/>
                      <w:i/>
                      <w:iCs/>
                      <w:sz w:val="22"/>
                      <w:szCs w:val="22"/>
                      <w:lang w:eastAsia="lt-LT"/>
                    </w:rPr>
                  </w:pPr>
                  <w:r w:rsidRPr="001D6E8F">
                    <w:rPr>
                      <w:bCs/>
                      <w:i/>
                      <w:iCs/>
                      <w:sz w:val="22"/>
                      <w:szCs w:val="22"/>
                      <w:lang w:eastAsia="lt-LT"/>
                    </w:rPr>
                    <w:t>Daugiau balų skiriama projektams, kurių nurodytas santykis Y yra didesnis.</w:t>
                  </w:r>
                </w:p>
                <w:p w14:paraId="02E66E03" w14:textId="77777777" w:rsidR="005D33F2" w:rsidRPr="001D6E8F" w:rsidRDefault="005D33F2" w:rsidP="00626943">
                  <w:pPr>
                    <w:jc w:val="both"/>
                    <w:rPr>
                      <w:bCs/>
                      <w:i/>
                      <w:iCs/>
                      <w:sz w:val="22"/>
                      <w:szCs w:val="22"/>
                      <w:lang w:eastAsia="lt-LT"/>
                    </w:rPr>
                  </w:pPr>
                </w:p>
                <w:p w14:paraId="6487A23E" w14:textId="77777777" w:rsidR="005D33F2" w:rsidRPr="001D6E8F" w:rsidRDefault="005D33F2" w:rsidP="005D33F2">
                  <w:pPr>
                    <w:widowControl w:val="0"/>
                    <w:jc w:val="both"/>
                    <w:textAlignment w:val="baseline"/>
                    <w:rPr>
                      <w:bCs/>
                      <w:i/>
                      <w:iCs/>
                      <w:sz w:val="22"/>
                      <w:szCs w:val="22"/>
                      <w:lang w:val="en-US" w:eastAsia="lt-LT" w:bidi="lt-LT"/>
                    </w:rPr>
                  </w:pPr>
                  <w:r w:rsidRPr="001D6E8F">
                    <w:rPr>
                      <w:bCs/>
                      <w:i/>
                      <w:iCs/>
                      <w:sz w:val="22"/>
                      <w:szCs w:val="22"/>
                      <w:lang w:eastAsia="lt-LT" w:bidi="lt-LT"/>
                    </w:rPr>
                    <w:t xml:space="preserve">5 balai suteikiami pirmiesiems 20 proc. projektų, 4 balai – kitiems 20 proc. projektų ir t. t. 1 balas suteikiamas paskutiniams 20 proc. </w:t>
                  </w:r>
                  <w:r w:rsidRPr="001D6E8F">
                    <w:rPr>
                      <w:bCs/>
                      <w:i/>
                      <w:iCs/>
                      <w:sz w:val="22"/>
                      <w:szCs w:val="22"/>
                      <w:lang w:eastAsia="lt-LT" w:bidi="lt-LT"/>
                    </w:rPr>
                    <w:lastRenderedPageBreak/>
                    <w:t>projektų.</w:t>
                  </w:r>
                </w:p>
                <w:p w14:paraId="42680ACD" w14:textId="77777777" w:rsidR="005D33F2" w:rsidRPr="001D6E8F" w:rsidRDefault="005D33F2" w:rsidP="005D33F2">
                  <w:pPr>
                    <w:widowControl w:val="0"/>
                    <w:jc w:val="both"/>
                    <w:textAlignment w:val="baseline"/>
                    <w:rPr>
                      <w:bCs/>
                      <w:i/>
                      <w:iCs/>
                      <w:sz w:val="22"/>
                      <w:szCs w:val="22"/>
                      <w:lang w:val="en-US" w:eastAsia="lt-LT" w:bidi="lt-LT"/>
                    </w:rPr>
                  </w:pPr>
                  <w:r w:rsidRPr="001D6E8F">
                    <w:rPr>
                      <w:bCs/>
                      <w:i/>
                      <w:iCs/>
                      <w:sz w:val="22"/>
                      <w:szCs w:val="22"/>
                      <w:lang w:eastAsia="lt-LT" w:bidi="lt-LT"/>
                    </w:rPr>
                    <w:t xml:space="preserve"> Jeigu pirmieji projektai, pagal kuriuos numatomas vienodas </w:t>
                  </w:r>
                  <w:r w:rsidRPr="001D6E8F">
                    <w:rPr>
                      <w:i/>
                      <w:iCs/>
                      <w:sz w:val="22"/>
                      <w:szCs w:val="22"/>
                    </w:rPr>
                    <w:t xml:space="preserve">santykis tarp </w:t>
                  </w:r>
                  <w:r w:rsidRPr="001D6E8F">
                    <w:rPr>
                      <w:bCs/>
                      <w:i/>
                      <w:iCs/>
                      <w:sz w:val="22"/>
                      <w:szCs w:val="22"/>
                    </w:rPr>
                    <w:t>pareiškėjo planuojamo sumažinti šiltnamio efektą sukeliančių dujų kiekio ir prašomos finansavimo sumos</w:t>
                  </w:r>
                  <w:r w:rsidRPr="001D6E8F">
                    <w:rPr>
                      <w:bCs/>
                      <w:i/>
                      <w:iCs/>
                      <w:sz w:val="22"/>
                      <w:szCs w:val="22"/>
                      <w:lang w:eastAsia="lt-LT" w:bidi="lt-LT"/>
                    </w:rPr>
                    <w:t>, sudaro daugiau nei 20 proc. projektų, tuomet visiems jiems suteikiami 5 balai. Tokiu atveju 4 balai suteikiami pirmiesiems 20 proc. likusių projektų, 3 balai – kitiems 20 proc. projektų ir t. t.</w:t>
                  </w:r>
                </w:p>
                <w:p w14:paraId="2C7331FE" w14:textId="77777777" w:rsidR="005D33F2" w:rsidRPr="001D6E8F" w:rsidRDefault="005D33F2" w:rsidP="005D33F2">
                  <w:pPr>
                    <w:widowControl w:val="0"/>
                    <w:jc w:val="both"/>
                    <w:textAlignment w:val="baseline"/>
                    <w:rPr>
                      <w:bCs/>
                      <w:i/>
                      <w:iCs/>
                      <w:sz w:val="22"/>
                      <w:szCs w:val="22"/>
                      <w:lang w:val="en-US" w:eastAsia="lt-LT" w:bidi="lt-LT"/>
                    </w:rPr>
                  </w:pPr>
                  <w:r w:rsidRPr="001D6E8F">
                    <w:rPr>
                      <w:bCs/>
                      <w:i/>
                      <w:iCs/>
                      <w:sz w:val="22"/>
                      <w:szCs w:val="22"/>
                      <w:lang w:eastAsia="lt-LT" w:bidi="lt-LT"/>
                    </w:rPr>
                    <w:t> </w:t>
                  </w:r>
                </w:p>
                <w:p w14:paraId="19A200A4" w14:textId="5D171D2A" w:rsidR="005D33F2" w:rsidRPr="001D6E8F" w:rsidRDefault="005D33F2" w:rsidP="00626943">
                  <w:pPr>
                    <w:jc w:val="both"/>
                    <w:rPr>
                      <w:bCs/>
                      <w:i/>
                      <w:iCs/>
                      <w:sz w:val="22"/>
                      <w:szCs w:val="22"/>
                      <w:lang w:eastAsia="lt-LT"/>
                    </w:rPr>
                  </w:pPr>
                  <w:r w:rsidRPr="001D6E8F">
                    <w:rPr>
                      <w:bCs/>
                      <w:i/>
                      <w:iCs/>
                      <w:sz w:val="22"/>
                      <w:szCs w:val="22"/>
                      <w:lang w:eastAsia="lt-LT" w:bidi="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FF5596" w14:textId="6EEDAA28" w:rsidR="00626943" w:rsidRPr="001D6E8F" w:rsidRDefault="005D33F2" w:rsidP="00626943">
                  <w:pPr>
                    <w:jc w:val="center"/>
                    <w:rPr>
                      <w:i/>
                      <w:iCs/>
                      <w:sz w:val="22"/>
                      <w:szCs w:val="22"/>
                    </w:rPr>
                  </w:pPr>
                  <w:r w:rsidRPr="001D6E8F">
                    <w:rPr>
                      <w:i/>
                      <w:iCs/>
                      <w:sz w:val="22"/>
                      <w:szCs w:val="22"/>
                    </w:rPr>
                    <w:lastRenderedPageBreak/>
                    <w:t>5</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835CAB" w14:textId="2EA5A3BD" w:rsidR="00626943" w:rsidRPr="001D6E8F" w:rsidRDefault="005D33F2" w:rsidP="00626943">
                  <w:pPr>
                    <w:jc w:val="center"/>
                    <w:rPr>
                      <w:i/>
                      <w:iCs/>
                      <w:sz w:val="22"/>
                      <w:szCs w:val="22"/>
                    </w:rPr>
                  </w:pPr>
                  <w:r w:rsidRPr="001D6E8F">
                    <w:rPr>
                      <w:i/>
                      <w:iCs/>
                      <w:sz w:val="22"/>
                      <w:szCs w:val="22"/>
                    </w:rPr>
                    <w:t>4</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86EBA8" w14:textId="191598CD" w:rsidR="00626943" w:rsidRPr="001D6E8F" w:rsidRDefault="005D33F2" w:rsidP="00626943">
                  <w:pPr>
                    <w:jc w:val="center"/>
                    <w:rPr>
                      <w:i/>
                      <w:iCs/>
                      <w:sz w:val="22"/>
                      <w:szCs w:val="22"/>
                    </w:rPr>
                  </w:pPr>
                  <w:r w:rsidRPr="001D6E8F">
                    <w:rPr>
                      <w:i/>
                      <w:iCs/>
                      <w:sz w:val="22"/>
                      <w:szCs w:val="22"/>
                    </w:rPr>
                    <w:t>20</w:t>
                  </w:r>
                </w:p>
              </w:tc>
            </w:tr>
            <w:tr w:rsidR="00626943" w:rsidRPr="0038553C" w14:paraId="4556908D" w14:textId="77777777" w:rsidTr="005D33F2">
              <w:trPr>
                <w:trHeight w:val="626"/>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F85AAE" w14:textId="001D6AFE" w:rsidR="00626943" w:rsidRPr="001D6E8F" w:rsidRDefault="00626943" w:rsidP="00626943">
                  <w:pPr>
                    <w:jc w:val="both"/>
                    <w:rPr>
                      <w:i/>
                      <w:iCs/>
                      <w:sz w:val="22"/>
                      <w:szCs w:val="22"/>
                    </w:rPr>
                  </w:pPr>
                  <w:r w:rsidRPr="001D6E8F">
                    <w:rPr>
                      <w:i/>
                      <w:iCs/>
                      <w:sz w:val="22"/>
                      <w:szCs w:val="22"/>
                    </w:rPr>
                    <w:t>6</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BBB65A" w14:textId="4FEA5841" w:rsidR="00626943" w:rsidRPr="001D6E8F" w:rsidRDefault="00626943" w:rsidP="00626943">
                  <w:pPr>
                    <w:jc w:val="both"/>
                    <w:rPr>
                      <w:i/>
                      <w:iCs/>
                      <w:sz w:val="22"/>
                      <w:szCs w:val="22"/>
                    </w:rPr>
                  </w:pPr>
                  <w:r w:rsidRPr="001D6E8F">
                    <w:rPr>
                      <w:i/>
                      <w:iCs/>
                      <w:sz w:val="22"/>
                      <w:szCs w:val="22"/>
                    </w:rPr>
                    <w:t>Prioritetinis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4F7F2C" w14:textId="0F05A639" w:rsidR="00626943" w:rsidRPr="001D6E8F" w:rsidRDefault="00626943" w:rsidP="00626943">
                  <w:pPr>
                    <w:jc w:val="both"/>
                    <w:rPr>
                      <w:bCs/>
                      <w:i/>
                      <w:iCs/>
                      <w:sz w:val="22"/>
                      <w:szCs w:val="22"/>
                    </w:rPr>
                  </w:pPr>
                  <w:r w:rsidRPr="001D6E8F">
                    <w:rPr>
                      <w:i/>
                      <w:iCs/>
                      <w:sz w:val="22"/>
                      <w:szCs w:val="22"/>
                    </w:rPr>
                    <w:t>Pareiškėjas yra pramonės įmonė, kurios metinis sutaupytos pirminės energijos kiekis yra didesnis.</w:t>
                  </w:r>
                </w:p>
              </w:tc>
              <w:tc>
                <w:tcPr>
                  <w:tcW w:w="6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7934A0" w14:textId="77777777" w:rsidR="005D33F2" w:rsidRPr="001D6E8F" w:rsidRDefault="005D33F2" w:rsidP="005D33F2">
                  <w:pPr>
                    <w:widowControl w:val="0"/>
                    <w:jc w:val="both"/>
                    <w:textAlignment w:val="baseline"/>
                    <w:rPr>
                      <w:bCs/>
                      <w:i/>
                      <w:iCs/>
                      <w:sz w:val="22"/>
                      <w:szCs w:val="22"/>
                      <w:lang w:eastAsia="lt-LT"/>
                    </w:rPr>
                  </w:pPr>
                  <w:bookmarkStart w:id="20" w:name="_Hlk113351654"/>
                  <w:r w:rsidRPr="001D6E8F">
                    <w:rPr>
                      <w:bCs/>
                      <w:i/>
                      <w:sz w:val="22"/>
                      <w:szCs w:val="22"/>
                      <w:lang w:eastAsia="lt-LT"/>
                    </w:rPr>
                    <w:t>Vertinamas projekte pareiškėjo planuojamas sutaupyti metinis pirminės energijos kiekis (MWh/per metus), remiantis</w:t>
                  </w:r>
                  <w:r w:rsidRPr="001D6E8F">
                    <w:rPr>
                      <w:bCs/>
                      <w:i/>
                      <w:iCs/>
                      <w:sz w:val="22"/>
                      <w:szCs w:val="22"/>
                      <w:lang w:eastAsia="lt-LT"/>
                    </w:rPr>
                    <w:t xml:space="preserve"> Energijos išteklių ir vandens vartojimo technologiniuose procesuose ir įrenginiuose audito, atlikto vadovaujantis </w:t>
                  </w:r>
                  <w:hyperlink r:id="rId20" w:history="1">
                    <w:r w:rsidRPr="001D6E8F">
                      <w:rPr>
                        <w:bCs/>
                        <w:i/>
                        <w:iCs/>
                        <w:color w:val="0000FF"/>
                        <w:sz w:val="22"/>
                        <w:szCs w:val="22"/>
                        <w:u w:val="single"/>
                        <w:lang w:eastAsia="lt-LT"/>
                      </w:rPr>
                      <w:t>Lietuvos Respublikos energetikos ministro 2010 m. gegužės 10 d. įsakymu Nr. 1-141 „Dėl Energijos, energijos išteklių ir vandens vartojimo audito atlikimo technologiniuose procesuose ir įrenginiuose metodikos patvirtinimo“</w:t>
                    </w:r>
                  </w:hyperlink>
                  <w:r w:rsidRPr="001D6E8F">
                    <w:rPr>
                      <w:bCs/>
                      <w:i/>
                      <w:iCs/>
                      <w:sz w:val="22"/>
                      <w:szCs w:val="22"/>
                      <w:lang w:eastAsia="lt-LT"/>
                    </w:rPr>
                    <w:t xml:space="preserve"> patvirtinta metodika, duomenimis. </w:t>
                  </w:r>
                </w:p>
                <w:p w14:paraId="04E4C275" w14:textId="77777777" w:rsidR="005D33F2" w:rsidRPr="001D6E8F" w:rsidRDefault="005D33F2" w:rsidP="005D33F2">
                  <w:pPr>
                    <w:widowControl w:val="0"/>
                    <w:jc w:val="both"/>
                    <w:textAlignment w:val="baseline"/>
                    <w:rPr>
                      <w:i/>
                      <w:iCs/>
                      <w:sz w:val="22"/>
                      <w:szCs w:val="22"/>
                      <w:lang w:eastAsia="lt-LT"/>
                    </w:rPr>
                  </w:pPr>
                  <w:r w:rsidRPr="001D6E8F">
                    <w:rPr>
                      <w:i/>
                      <w:iCs/>
                      <w:sz w:val="22"/>
                      <w:szCs w:val="22"/>
                      <w:lang w:eastAsia="lt-LT"/>
                    </w:rPr>
                    <w:t xml:space="preserve">Kuo pramonės </w:t>
                  </w:r>
                  <w:r w:rsidRPr="001D6E8F">
                    <w:rPr>
                      <w:bCs/>
                      <w:i/>
                      <w:sz w:val="22"/>
                      <w:szCs w:val="22"/>
                      <w:lang w:eastAsia="lt-LT"/>
                    </w:rPr>
                    <w:t>įmonės planuojamas sutaupyti metinis pirminės energijos suvartojimo kiekis yra didesnis, tuo aukštesnis balas suteikiamas projektui</w:t>
                  </w:r>
                  <w:r w:rsidRPr="001D6E8F">
                    <w:rPr>
                      <w:i/>
                      <w:iCs/>
                      <w:sz w:val="22"/>
                      <w:szCs w:val="22"/>
                      <w:lang w:eastAsia="lt-LT"/>
                    </w:rPr>
                    <w:t>.</w:t>
                  </w:r>
                </w:p>
                <w:bookmarkEnd w:id="20"/>
                <w:p w14:paraId="5704BE4C" w14:textId="77777777" w:rsidR="005D33F2" w:rsidRPr="001D6E8F" w:rsidRDefault="005D33F2" w:rsidP="005D33F2">
                  <w:pPr>
                    <w:widowControl w:val="0"/>
                    <w:jc w:val="both"/>
                    <w:textAlignment w:val="baseline"/>
                    <w:rPr>
                      <w:i/>
                      <w:iCs/>
                      <w:sz w:val="22"/>
                      <w:szCs w:val="22"/>
                      <w:lang w:eastAsia="lt-LT"/>
                    </w:rPr>
                  </w:pPr>
                </w:p>
                <w:p w14:paraId="53E0B16A" w14:textId="77777777" w:rsidR="00626943" w:rsidRPr="001D6E8F" w:rsidRDefault="005D33F2" w:rsidP="005D33F2">
                  <w:pPr>
                    <w:jc w:val="both"/>
                    <w:rPr>
                      <w:bCs/>
                      <w:i/>
                      <w:iCs/>
                      <w:sz w:val="22"/>
                      <w:szCs w:val="22"/>
                      <w:lang w:eastAsia="lt-LT" w:bidi="lt-LT"/>
                    </w:rPr>
                  </w:pPr>
                  <w:r w:rsidRPr="001D6E8F">
                    <w:rPr>
                      <w:bCs/>
                      <w:i/>
                      <w:iCs/>
                      <w:sz w:val="22"/>
                      <w:szCs w:val="22"/>
                      <w:lang w:eastAsia="lt-LT"/>
                    </w:rPr>
                    <w:t xml:space="preserve">Projektų atrankos kriterijus </w:t>
                  </w:r>
                  <w:r w:rsidRPr="001D6E8F">
                    <w:rPr>
                      <w:bCs/>
                      <w:i/>
                      <w:iCs/>
                      <w:sz w:val="22"/>
                      <w:szCs w:val="22"/>
                      <w:lang w:eastAsia="lt-LT" w:bidi="lt-LT"/>
                    </w:rPr>
                    <w:t>prisideda prie darnaus vystymosi horizontaliojo principo, kadangi projekte numatytos įgyvendinti veiklos sieks pirminės energijos suvartojimo mažinimo.</w:t>
                  </w:r>
                </w:p>
                <w:p w14:paraId="437C67CC" w14:textId="77777777" w:rsidR="005D33F2" w:rsidRPr="001D6E8F" w:rsidRDefault="005D33F2" w:rsidP="005D33F2">
                  <w:pPr>
                    <w:widowControl w:val="0"/>
                    <w:jc w:val="both"/>
                    <w:textAlignment w:val="baseline"/>
                    <w:rPr>
                      <w:bCs/>
                      <w:i/>
                      <w:iCs/>
                      <w:sz w:val="22"/>
                      <w:szCs w:val="22"/>
                      <w:lang w:val="en-US" w:eastAsia="lt-LT" w:bidi="lt-LT"/>
                    </w:rPr>
                  </w:pPr>
                  <w:r w:rsidRPr="001D6E8F">
                    <w:rPr>
                      <w:bCs/>
                      <w:i/>
                      <w:iCs/>
                      <w:sz w:val="22"/>
                      <w:szCs w:val="22"/>
                      <w:lang w:eastAsia="lt-LT" w:bidi="lt-LT"/>
                    </w:rPr>
                    <w:t>5 balai suteikiami pirmiesiems 20 proc. projektų, 4 balai – kitiems 20 proc. projektų ir t. t. 1 balas suteikiamas paskutiniams 20 proc. projektų.</w:t>
                  </w:r>
                </w:p>
                <w:p w14:paraId="16A6D6E0" w14:textId="77777777" w:rsidR="005D33F2" w:rsidRPr="001D6E8F" w:rsidRDefault="005D33F2" w:rsidP="005D33F2">
                  <w:pPr>
                    <w:widowControl w:val="0"/>
                    <w:jc w:val="both"/>
                    <w:textAlignment w:val="baseline"/>
                    <w:rPr>
                      <w:bCs/>
                      <w:i/>
                      <w:iCs/>
                      <w:sz w:val="22"/>
                      <w:szCs w:val="22"/>
                      <w:lang w:val="en-US" w:eastAsia="lt-LT" w:bidi="lt-LT"/>
                    </w:rPr>
                  </w:pPr>
                  <w:r w:rsidRPr="001D6E8F">
                    <w:rPr>
                      <w:bCs/>
                      <w:i/>
                      <w:iCs/>
                      <w:sz w:val="22"/>
                      <w:szCs w:val="22"/>
                      <w:lang w:eastAsia="lt-LT" w:bidi="lt-LT"/>
                    </w:rPr>
                    <w:t xml:space="preserve"> Jeigu pirmieji projektai, pagal kuriuos </w:t>
                  </w:r>
                  <w:r w:rsidRPr="001D6E8F">
                    <w:rPr>
                      <w:i/>
                      <w:iCs/>
                      <w:sz w:val="22"/>
                      <w:szCs w:val="22"/>
                    </w:rPr>
                    <w:t>metinis sutaupytos pirminės energijos kiekis</w:t>
                  </w:r>
                  <w:r w:rsidRPr="001D6E8F">
                    <w:rPr>
                      <w:bCs/>
                      <w:i/>
                      <w:iCs/>
                      <w:sz w:val="22"/>
                      <w:szCs w:val="22"/>
                      <w:lang w:eastAsia="lt-LT" w:bidi="lt-LT"/>
                    </w:rPr>
                    <w:t xml:space="preserve"> sudaro daugiau nei 20 proc. projektų, tuomet visiems jiems suteikiami 5 balai. Tokiu atveju 4 balai suteikiami pirmiesiems 20 proc. likusių projektų, 3 balai – kitiems 20 proc. projektų ir t. t.</w:t>
                  </w:r>
                </w:p>
                <w:p w14:paraId="198E1A15" w14:textId="77777777" w:rsidR="005D33F2" w:rsidRPr="001D6E8F" w:rsidRDefault="005D33F2" w:rsidP="005D33F2">
                  <w:pPr>
                    <w:widowControl w:val="0"/>
                    <w:jc w:val="both"/>
                    <w:textAlignment w:val="baseline"/>
                    <w:rPr>
                      <w:bCs/>
                      <w:i/>
                      <w:iCs/>
                      <w:sz w:val="22"/>
                      <w:szCs w:val="22"/>
                      <w:lang w:val="en-US" w:eastAsia="lt-LT" w:bidi="lt-LT"/>
                    </w:rPr>
                  </w:pPr>
                  <w:r w:rsidRPr="001D6E8F">
                    <w:rPr>
                      <w:bCs/>
                      <w:i/>
                      <w:iCs/>
                      <w:sz w:val="22"/>
                      <w:szCs w:val="22"/>
                      <w:lang w:eastAsia="lt-LT" w:bidi="lt-LT"/>
                    </w:rPr>
                    <w:lastRenderedPageBreak/>
                    <w:t> </w:t>
                  </w:r>
                </w:p>
                <w:p w14:paraId="42CEAB14" w14:textId="4157D7F9" w:rsidR="005D33F2" w:rsidRPr="001D6E8F" w:rsidRDefault="005D33F2" w:rsidP="005D33F2">
                  <w:pPr>
                    <w:jc w:val="both"/>
                    <w:rPr>
                      <w:bCs/>
                      <w:i/>
                      <w:iCs/>
                      <w:sz w:val="22"/>
                      <w:szCs w:val="22"/>
                      <w:lang w:eastAsia="lt-LT" w:bidi="lt-LT"/>
                    </w:rPr>
                  </w:pPr>
                  <w:r w:rsidRPr="001D6E8F">
                    <w:rPr>
                      <w:bCs/>
                      <w:i/>
                      <w:iCs/>
                      <w:sz w:val="22"/>
                      <w:szCs w:val="22"/>
                      <w:lang w:eastAsia="lt-LT" w:bidi="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85EDEB" w14:textId="6C93A0CD" w:rsidR="00626943" w:rsidRPr="001D6E8F" w:rsidRDefault="005D33F2" w:rsidP="00626943">
                  <w:pPr>
                    <w:jc w:val="center"/>
                    <w:rPr>
                      <w:i/>
                      <w:iCs/>
                      <w:sz w:val="22"/>
                      <w:szCs w:val="22"/>
                    </w:rPr>
                  </w:pPr>
                  <w:r w:rsidRPr="001D6E8F">
                    <w:rPr>
                      <w:i/>
                      <w:iCs/>
                      <w:sz w:val="22"/>
                      <w:szCs w:val="22"/>
                    </w:rPr>
                    <w:lastRenderedPageBreak/>
                    <w:t>5</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050711" w14:textId="768CB861" w:rsidR="00626943" w:rsidRPr="001D6E8F" w:rsidRDefault="005D33F2" w:rsidP="00626943">
                  <w:pPr>
                    <w:jc w:val="center"/>
                    <w:rPr>
                      <w:i/>
                      <w:iCs/>
                      <w:sz w:val="22"/>
                      <w:szCs w:val="22"/>
                    </w:rPr>
                  </w:pPr>
                  <w:r w:rsidRPr="001D6E8F">
                    <w:rPr>
                      <w:i/>
                      <w:iCs/>
                      <w:sz w:val="22"/>
                      <w:szCs w:val="22"/>
                    </w:rPr>
                    <w:t>4</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ED07F1" w14:textId="47E91EE8" w:rsidR="00626943" w:rsidRPr="001D6E8F" w:rsidRDefault="005D33F2" w:rsidP="00626943">
                  <w:pPr>
                    <w:jc w:val="center"/>
                    <w:rPr>
                      <w:i/>
                      <w:iCs/>
                      <w:sz w:val="22"/>
                      <w:szCs w:val="22"/>
                    </w:rPr>
                  </w:pPr>
                  <w:r w:rsidRPr="001D6E8F">
                    <w:rPr>
                      <w:i/>
                      <w:iCs/>
                      <w:sz w:val="22"/>
                      <w:szCs w:val="22"/>
                    </w:rPr>
                    <w:t>20</w:t>
                  </w:r>
                </w:p>
              </w:tc>
            </w:tr>
            <w:tr w:rsidR="00626943" w:rsidRPr="0038553C" w14:paraId="726D0BAB" w14:textId="77777777" w:rsidTr="005D33F2">
              <w:trPr>
                <w:trHeight w:val="264"/>
              </w:trPr>
              <w:tc>
                <w:tcPr>
                  <w:tcW w:w="116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4250CA" w14:textId="0989A419" w:rsidR="00626943" w:rsidRPr="000A3C0B" w:rsidRDefault="00626943" w:rsidP="00626943">
                  <w:pPr>
                    <w:jc w:val="both"/>
                    <w:rPr>
                      <w:szCs w:val="24"/>
                    </w:rPr>
                  </w:pPr>
                  <w:r w:rsidRPr="000A3C0B">
                    <w:rPr>
                      <w:szCs w:val="24"/>
                    </w:rPr>
                    <w:t>Minimali privaloma surinkti balų suma – 50 balų</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2243C1" w14:textId="77777777" w:rsidR="00626943" w:rsidRPr="0038553C" w:rsidRDefault="00626943" w:rsidP="00626943">
                  <w:pPr>
                    <w:jc w:val="both"/>
                    <w:rPr>
                      <w:i/>
                      <w:iCs/>
                      <w:sz w:val="22"/>
                      <w:szCs w:val="22"/>
                    </w:rPr>
                  </w:pP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8E0BF1" w14:textId="77777777" w:rsidR="00626943" w:rsidRPr="0038553C" w:rsidRDefault="00626943" w:rsidP="00626943">
                  <w:pPr>
                    <w:jc w:val="both"/>
                    <w:rPr>
                      <w:i/>
                      <w:iCs/>
                      <w:sz w:val="22"/>
                      <w:szCs w:val="22"/>
                    </w:rPr>
                  </w:pPr>
                </w:p>
              </w:tc>
            </w:tr>
            <w:tr w:rsidR="00626943" w:rsidRPr="0038553C" w14:paraId="1F5BFA3A" w14:textId="77777777" w:rsidTr="005D33F2">
              <w:trPr>
                <w:trHeight w:val="239"/>
              </w:trPr>
              <w:tc>
                <w:tcPr>
                  <w:tcW w:w="116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43502D" w14:textId="2E81B9A5" w:rsidR="00626943" w:rsidRPr="000A3C0B" w:rsidRDefault="00626943" w:rsidP="00626943">
                  <w:pPr>
                    <w:jc w:val="both"/>
                    <w:rPr>
                      <w:szCs w:val="24"/>
                    </w:rPr>
                  </w:pPr>
                  <w:r w:rsidRPr="000A3C0B">
                    <w:rPr>
                      <w:szCs w:val="24"/>
                    </w:rPr>
                    <w:t>Maksimali galima balų suma (apvalinama iki sveiko skaičiaus) – 100 balų</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67B620" w14:textId="77777777" w:rsidR="00626943" w:rsidRPr="0038553C" w:rsidRDefault="00626943" w:rsidP="00626943">
                  <w:pPr>
                    <w:jc w:val="both"/>
                    <w:rPr>
                      <w:i/>
                      <w:iCs/>
                      <w:sz w:val="22"/>
                      <w:szCs w:val="22"/>
                    </w:rPr>
                  </w:pP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C2B30E" w14:textId="77777777" w:rsidR="00626943" w:rsidRPr="0038553C" w:rsidRDefault="00626943" w:rsidP="00626943">
                  <w:pPr>
                    <w:jc w:val="both"/>
                    <w:rPr>
                      <w:i/>
                      <w:iCs/>
                      <w:sz w:val="22"/>
                      <w:szCs w:val="22"/>
                    </w:rPr>
                  </w:pPr>
                </w:p>
              </w:tc>
            </w:tr>
            <w:tr w:rsidR="00626943" w:rsidRPr="0038553C" w14:paraId="35144837" w14:textId="77777777">
              <w:trPr>
                <w:trHeight w:val="840"/>
              </w:trPr>
              <w:tc>
                <w:tcPr>
                  <w:tcW w:w="149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8B53A3" w14:textId="231E4BC7" w:rsidR="00626943" w:rsidRPr="0038553C" w:rsidRDefault="00626943" w:rsidP="00626943">
                  <w:pPr>
                    <w:jc w:val="both"/>
                    <w:rPr>
                      <w:i/>
                      <w:iCs/>
                      <w:sz w:val="22"/>
                      <w:szCs w:val="22"/>
                    </w:rPr>
                  </w:pPr>
                  <w:r w:rsidRPr="00D605C2">
                    <w:t xml:space="preserve">Jei projektas vertinimo metu nesurenka PFSA </w:t>
                  </w:r>
                  <w:r>
                    <w:t>9</w:t>
                  </w:r>
                  <w:r w:rsidRPr="00D605C2">
                    <w:t xml:space="preserve"> punkte nurodytos minimalios balų sumos, PĮP atmetamas. Jeigu projektai surenka vienodą galutinį balų skaičių ir nepakanka kvietimui teikti PĮP skirtos finansavimo lėšų sumos, pirmenybė teikiama projektams, surinkusiems daugiau balų pagal pirmąjį PFSA nurodytą prioritetinį atrankos kriterijų, o jeigu projektai vienodai įvertinti pagal šį prioritetinį atrankos kriterijų,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1D6AFA90" w14:textId="6CE4E209" w:rsidR="00A8780E" w:rsidRPr="0038553C" w:rsidRDefault="00A8780E" w:rsidP="00A8780E">
            <w:pPr>
              <w:jc w:val="both"/>
              <w:rPr>
                <w:i/>
                <w:sz w:val="22"/>
                <w:szCs w:val="22"/>
              </w:rPr>
            </w:pPr>
          </w:p>
        </w:tc>
      </w:tr>
      <w:tr w:rsidR="00A8780E" w14:paraId="1D4C8D0E" w14:textId="77777777">
        <w:trPr>
          <w:trHeight w:val="309"/>
        </w:trPr>
        <w:tc>
          <w:tcPr>
            <w:tcW w:w="15134" w:type="dxa"/>
          </w:tcPr>
          <w:p w14:paraId="27D5D642" w14:textId="784B8C19" w:rsidR="00A8780E" w:rsidRDefault="00A8780E" w:rsidP="00A8780E">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p w14:paraId="518959F2" w14:textId="796DAD35" w:rsidR="00A8780E" w:rsidRDefault="00A8780E" w:rsidP="00A8780E">
            <w:pPr>
              <w:jc w:val="both"/>
              <w:rPr>
                <w:i/>
                <w:sz w:val="22"/>
                <w:szCs w:val="22"/>
              </w:rPr>
            </w:pPr>
            <w:r w:rsidRPr="0058504E">
              <w:rPr>
                <w:iCs/>
              </w:rPr>
              <w:t>Netaikoma.</w:t>
            </w:r>
          </w:p>
        </w:tc>
      </w:tr>
      <w:tr w:rsidR="00A8780E" w14:paraId="0B3B981D" w14:textId="77777777">
        <w:tc>
          <w:tcPr>
            <w:tcW w:w="15134" w:type="dxa"/>
          </w:tcPr>
          <w:p w14:paraId="77DD98CB" w14:textId="66E6B9EA" w:rsidR="00A8780E" w:rsidRDefault="00A8780E" w:rsidP="00A8780E">
            <w:pPr>
              <w:rPr>
                <w:szCs w:val="24"/>
              </w:rPr>
            </w:pPr>
            <w:r>
              <w:rPr>
                <w:b/>
                <w:szCs w:val="24"/>
              </w:rPr>
              <w:t>11.</w:t>
            </w:r>
            <w:r>
              <w:rPr>
                <w:szCs w:val="24"/>
              </w:rPr>
              <w:t xml:space="preserve"> </w:t>
            </w:r>
            <w:r>
              <w:rPr>
                <w:b/>
                <w:szCs w:val="24"/>
              </w:rPr>
              <w:t>Reikalavimai įgyvendinus projektų veiklas</w:t>
            </w:r>
          </w:p>
        </w:tc>
      </w:tr>
      <w:tr w:rsidR="00A8780E" w14:paraId="318D32D0" w14:textId="77777777" w:rsidTr="0058504E">
        <w:trPr>
          <w:trHeight w:val="381"/>
        </w:trPr>
        <w:tc>
          <w:tcPr>
            <w:tcW w:w="15134" w:type="dxa"/>
          </w:tcPr>
          <w:p w14:paraId="0F6D14F5" w14:textId="4CA155DF" w:rsidR="009518C8" w:rsidRPr="009518C8" w:rsidRDefault="009518C8" w:rsidP="009518C8">
            <w:pPr>
              <w:tabs>
                <w:tab w:val="left" w:pos="4968"/>
              </w:tabs>
              <w:jc w:val="both"/>
              <w:rPr>
                <w:iCs/>
                <w:szCs w:val="24"/>
              </w:rPr>
            </w:pPr>
            <w:r>
              <w:rPr>
                <w:iCs/>
                <w:szCs w:val="24"/>
              </w:rPr>
              <w:t xml:space="preserve">11.1. </w:t>
            </w:r>
            <w:r w:rsidRPr="009518C8">
              <w:rPr>
                <w:iCs/>
                <w:szCs w:val="24"/>
              </w:rPr>
              <w:t>Projekto vykdytojas, turi užtikrinti investicijų tęstinumą, t. y. projektų, kurių veiklos susijusios su investicijomis į infrastruktūrą, vykdytojai per 5 metus (kai projekto vykdytojas didelė įmonė) arba per 3 metus (kai projekto vykdytojas MVĮ) nuo projekto finansavimo pabaigos arba projektų, kuriems taikomos valstybės pagalbos taisyklės, vykdytojai per valstybės pagalbos taisyklėse nustatytą laikotarpį:</w:t>
            </w:r>
          </w:p>
          <w:p w14:paraId="66C9B9CB" w14:textId="7192D41D" w:rsidR="009518C8" w:rsidRPr="009518C8" w:rsidRDefault="009518C8" w:rsidP="009518C8">
            <w:pPr>
              <w:jc w:val="both"/>
              <w:rPr>
                <w:iCs/>
                <w:szCs w:val="24"/>
              </w:rPr>
            </w:pPr>
            <w:r>
              <w:rPr>
                <w:iCs/>
                <w:szCs w:val="24"/>
              </w:rPr>
              <w:t>11</w:t>
            </w:r>
            <w:r w:rsidRPr="009518C8">
              <w:rPr>
                <w:iCs/>
                <w:szCs w:val="24"/>
              </w:rPr>
              <w:t>.1.1.</w:t>
            </w:r>
            <w:r>
              <w:rPr>
                <w:iCs/>
                <w:szCs w:val="24"/>
              </w:rPr>
              <w:t xml:space="preserve"> </w:t>
            </w:r>
            <w:r w:rsidRPr="009518C8">
              <w:rPr>
                <w:iCs/>
                <w:szCs w:val="24"/>
              </w:rPr>
              <w:t>negali nutraukti gamybinės veiklos arba perkelti jos už Lietuvos Respublikos ribų;</w:t>
            </w:r>
          </w:p>
          <w:p w14:paraId="63E982D3" w14:textId="1BBBBA7D" w:rsidR="009518C8" w:rsidRPr="009518C8" w:rsidRDefault="009518C8" w:rsidP="009518C8">
            <w:pPr>
              <w:tabs>
                <w:tab w:val="left" w:pos="4968"/>
              </w:tabs>
              <w:jc w:val="both"/>
              <w:rPr>
                <w:iCs/>
                <w:szCs w:val="24"/>
              </w:rPr>
            </w:pPr>
            <w:r>
              <w:rPr>
                <w:iCs/>
                <w:szCs w:val="24"/>
              </w:rPr>
              <w:t>11</w:t>
            </w:r>
            <w:r w:rsidRPr="009518C8">
              <w:rPr>
                <w:iCs/>
                <w:szCs w:val="24"/>
              </w:rPr>
              <w:t>.1.2. negali pakeisti infrastruktūros objekto nuosavybės teisių, jei dėl to įmonė arba viešojo sektoriaus institucija įgytų nederamą pranašumą;</w:t>
            </w:r>
          </w:p>
          <w:p w14:paraId="104CCFF1" w14:textId="5139BECC" w:rsidR="009518C8" w:rsidRPr="009518C8" w:rsidRDefault="009518C8" w:rsidP="009518C8">
            <w:pPr>
              <w:jc w:val="both"/>
              <w:rPr>
                <w:iCs/>
                <w:szCs w:val="24"/>
              </w:rPr>
            </w:pPr>
            <w:r>
              <w:rPr>
                <w:iCs/>
                <w:szCs w:val="24"/>
              </w:rPr>
              <w:t>11</w:t>
            </w:r>
            <w:r w:rsidRPr="009518C8">
              <w:rPr>
                <w:iCs/>
                <w:szCs w:val="24"/>
              </w:rPr>
              <w:t>.1.</w:t>
            </w:r>
            <w:r w:rsidRPr="009518C8">
              <w:rPr>
                <w:iCs/>
                <w:szCs w:val="24"/>
                <w:lang w:val="en-US"/>
              </w:rPr>
              <w:t>3</w:t>
            </w:r>
            <w:r w:rsidRPr="009518C8">
              <w:rPr>
                <w:iCs/>
                <w:szCs w:val="24"/>
              </w:rPr>
              <w:t>.</w:t>
            </w:r>
            <w:r>
              <w:rPr>
                <w:iCs/>
                <w:szCs w:val="24"/>
              </w:rPr>
              <w:t xml:space="preserve"> </w:t>
            </w:r>
            <w:r w:rsidRPr="009518C8">
              <w:rPr>
                <w:iCs/>
                <w:szCs w:val="24"/>
              </w:rPr>
              <w:t>negali iš esmės pakeisti veiklos, kuriai buvo skirtos investicijos, pobūdžio, tikslų arba vykdymo sąlygų, jei tai pakenktų projekto tikslams.</w:t>
            </w:r>
          </w:p>
          <w:p w14:paraId="08474776" w14:textId="5E3186E1" w:rsidR="00A8780E" w:rsidRPr="0058504E" w:rsidRDefault="009518C8" w:rsidP="009518C8">
            <w:pPr>
              <w:tabs>
                <w:tab w:val="left" w:pos="4968"/>
              </w:tabs>
              <w:jc w:val="both"/>
              <w:rPr>
                <w:iCs/>
                <w:szCs w:val="24"/>
              </w:rPr>
            </w:pPr>
            <w:r>
              <w:rPr>
                <w:iCs/>
                <w:szCs w:val="24"/>
              </w:rPr>
              <w:t>11</w:t>
            </w:r>
            <w:r w:rsidRPr="009518C8">
              <w:rPr>
                <w:iCs/>
                <w:szCs w:val="24"/>
              </w:rPr>
              <w:t xml:space="preserve">.2. Jeigu projekto vykdytojas nesilaiko investicijų tęstinumo reikalavimo, nustatyto PFSA </w:t>
            </w:r>
            <w:r>
              <w:rPr>
                <w:iCs/>
                <w:szCs w:val="24"/>
              </w:rPr>
              <w:t>11</w:t>
            </w:r>
            <w:r w:rsidRPr="009518C8">
              <w:rPr>
                <w:iCs/>
                <w:szCs w:val="24"/>
              </w:rPr>
              <w:t>.1 papunktyje, jis turi grąžinti projektui finansuoti išmokėtų lėšų sumą, proporcingą reikalavimo nesilaikymo laikotarpiui.</w:t>
            </w:r>
          </w:p>
        </w:tc>
      </w:tr>
      <w:tr w:rsidR="00A8780E" w14:paraId="76E350FC" w14:textId="77777777">
        <w:tc>
          <w:tcPr>
            <w:tcW w:w="15134" w:type="dxa"/>
          </w:tcPr>
          <w:p w14:paraId="10E33134" w14:textId="1D788C31" w:rsidR="00A8780E" w:rsidRDefault="00A8780E" w:rsidP="00A8780E">
            <w:pPr>
              <w:rPr>
                <w:szCs w:val="24"/>
              </w:rPr>
            </w:pPr>
            <w:r>
              <w:rPr>
                <w:b/>
                <w:szCs w:val="24"/>
              </w:rPr>
              <w:t>12.</w:t>
            </w:r>
            <w:r>
              <w:rPr>
                <w:szCs w:val="24"/>
              </w:rPr>
              <w:t xml:space="preserve"> </w:t>
            </w:r>
            <w:r>
              <w:rPr>
                <w:b/>
                <w:szCs w:val="24"/>
              </w:rPr>
              <w:t>Kiti reikalavimai</w:t>
            </w:r>
          </w:p>
        </w:tc>
      </w:tr>
      <w:tr w:rsidR="00A8780E" w14:paraId="2A47AD37" w14:textId="77777777">
        <w:tc>
          <w:tcPr>
            <w:tcW w:w="15134" w:type="dxa"/>
          </w:tcPr>
          <w:p w14:paraId="58769C72" w14:textId="373A7FE0" w:rsidR="00A8780E" w:rsidRPr="00C92AD9" w:rsidRDefault="00A8780E" w:rsidP="00A8780E">
            <w:pPr>
              <w:pStyle w:val="ListParagraph"/>
              <w:numPr>
                <w:ilvl w:val="1"/>
                <w:numId w:val="5"/>
              </w:numPr>
              <w:tabs>
                <w:tab w:val="left" w:pos="0"/>
                <w:tab w:val="left" w:pos="600"/>
              </w:tabs>
              <w:ind w:left="0" w:firstLine="0"/>
              <w:jc w:val="both"/>
              <w:rPr>
                <w:iCs/>
                <w:szCs w:val="24"/>
              </w:rPr>
            </w:pPr>
            <w:r w:rsidRPr="00C92AD9">
              <w:rPr>
                <w:iCs/>
                <w:szCs w:val="24"/>
              </w:rPr>
              <w:t xml:space="preserve">Projektų įgyvendinimo priežiūrai sudaromas projekto (-ų) priežiūros komitetas, kuris stebi projekto (-ų) įgyvendinimo pažangą ir teikia rekomendacijas dėl projekto (-ų) įgyvendinimo. Projekto (-ų) priežiūros komitetas sudaromas iš administruojančiosios institucijos ir </w:t>
            </w:r>
            <w:r>
              <w:rPr>
                <w:iCs/>
                <w:szCs w:val="24"/>
              </w:rPr>
              <w:t>M</w:t>
            </w:r>
            <w:r w:rsidRPr="00C92AD9">
              <w:rPr>
                <w:iCs/>
                <w:szCs w:val="24"/>
              </w:rPr>
              <w:t>inisterijos atstovų, į projekto (-ų) priežiūros komitetą gali būti kviečiami kitų institucijų, įstaigų ar organizacijų atstovai ir socialiniai ir ekonominiai partneriai. Projekto (-ų) priežiūros komiteto sudėtis tvirtinama Lietuvos Respublikos ekonomikos ir inovacijų ministro įsakymu, o jo veiklos principai nustatomi šio komiteto darbo reglamente.</w:t>
            </w:r>
          </w:p>
          <w:p w14:paraId="595C97A8" w14:textId="2BFAABDD" w:rsidR="00A8780E" w:rsidRPr="006311FF" w:rsidRDefault="00A8780E" w:rsidP="00A8780E">
            <w:pPr>
              <w:pStyle w:val="ListParagraph"/>
              <w:numPr>
                <w:ilvl w:val="1"/>
                <w:numId w:val="5"/>
              </w:numPr>
              <w:tabs>
                <w:tab w:val="left" w:pos="0"/>
                <w:tab w:val="left" w:pos="600"/>
              </w:tabs>
              <w:ind w:left="0" w:firstLine="0"/>
              <w:jc w:val="both"/>
              <w:rPr>
                <w:iCs/>
                <w:szCs w:val="24"/>
              </w:rPr>
            </w:pPr>
            <w:r w:rsidRPr="006311FF">
              <w:rPr>
                <w:iCs/>
                <w:szCs w:val="24"/>
              </w:rPr>
              <w:t xml:space="preserve">Projekte sutaupytos lėšos gali būti panaudotos administruojančiosios institucijos nustatyta ir su </w:t>
            </w:r>
            <w:r>
              <w:rPr>
                <w:iCs/>
                <w:szCs w:val="24"/>
              </w:rPr>
              <w:t>M</w:t>
            </w:r>
            <w:r w:rsidRPr="006311FF">
              <w:rPr>
                <w:iCs/>
                <w:szCs w:val="24"/>
              </w:rPr>
              <w:t>inisterija suderinta projekte sutaupytų lėšų panaudojimo tvarka, atitinkančia Projektų administravimo ir finansavimo taisyklių IV skyriaus trečiojo skirsnio nuostatas.</w:t>
            </w:r>
          </w:p>
          <w:p w14:paraId="6633BFD7" w14:textId="77777777" w:rsidR="00A8780E" w:rsidRDefault="00A8780E" w:rsidP="00A8780E">
            <w:pPr>
              <w:pStyle w:val="ListParagraph"/>
              <w:numPr>
                <w:ilvl w:val="1"/>
                <w:numId w:val="5"/>
              </w:numPr>
              <w:tabs>
                <w:tab w:val="left" w:pos="0"/>
                <w:tab w:val="left" w:pos="600"/>
              </w:tabs>
              <w:ind w:left="0" w:firstLine="0"/>
              <w:jc w:val="both"/>
              <w:rPr>
                <w:iCs/>
                <w:szCs w:val="24"/>
              </w:rPr>
            </w:pPr>
            <w:r w:rsidRPr="00C92AD9">
              <w:rPr>
                <w:iCs/>
                <w:szCs w:val="24"/>
              </w:rPr>
              <w:lastRenderedPageBreak/>
              <w:t xml:space="preserve">Tais atvejais, kai projekto vykdytojas nesilaiko projekto sutartyje nustatytų sąlygų ir kai toks nesilaikymas neturi Projektų administravimo ir finansavimo taisyklių IV skyriaus aštuntajame skirsnyje nustatytų pažeidimo požymių, administruojančioji institucija, priimdama sprendimą dėl projektui skirto finansavimo mažinimo, gali taikyti administruojančiosios institucijos Projektų administravimo ir finansavimo taisyklių IV skyriaus aštuntajame skirsnyje nustatyta tvarka parengtą ir su </w:t>
            </w:r>
            <w:r>
              <w:rPr>
                <w:iCs/>
                <w:szCs w:val="24"/>
              </w:rPr>
              <w:t>M</w:t>
            </w:r>
            <w:r w:rsidRPr="00C92AD9">
              <w:rPr>
                <w:iCs/>
                <w:szCs w:val="24"/>
              </w:rPr>
              <w:t>inisterija suderintą projektui skirto finansavimo mažinimo tvarką.</w:t>
            </w:r>
          </w:p>
          <w:p w14:paraId="6D5D2B01" w14:textId="6D07BE96" w:rsidR="00A8780E" w:rsidRPr="004E57B0" w:rsidRDefault="00A8780E" w:rsidP="00A8780E">
            <w:pPr>
              <w:pStyle w:val="ListParagraph"/>
              <w:numPr>
                <w:ilvl w:val="1"/>
                <w:numId w:val="5"/>
              </w:numPr>
              <w:tabs>
                <w:tab w:val="left" w:pos="0"/>
                <w:tab w:val="left" w:pos="600"/>
              </w:tabs>
              <w:ind w:left="0" w:firstLine="0"/>
              <w:jc w:val="both"/>
              <w:rPr>
                <w:iCs/>
                <w:szCs w:val="24"/>
              </w:rPr>
            </w:pPr>
            <w:r w:rsidRPr="003B00F6">
              <w:rPr>
                <w:iCs/>
                <w:szCs w:val="24"/>
              </w:rPr>
              <w:t>Projekto vykdytojas privalo informuoti administruojančiąją instituciją apie įvykusius arba numatomus projekto planuoto įgyvendinimo nukrypimus Projektų administravimo ir finansavimo taisyklių IV skyriaus antrajame skirsnyje nustatyta tvarka.</w:t>
            </w:r>
          </w:p>
        </w:tc>
      </w:tr>
      <w:tr w:rsidR="00A8780E" w14:paraId="41DB09FF" w14:textId="77777777">
        <w:tc>
          <w:tcPr>
            <w:tcW w:w="15134" w:type="dxa"/>
          </w:tcPr>
          <w:p w14:paraId="1ACCE788" w14:textId="77777777" w:rsidR="00A8780E" w:rsidRDefault="00A8780E" w:rsidP="00A8780E">
            <w:pPr>
              <w:rPr>
                <w:b/>
                <w:szCs w:val="24"/>
              </w:rPr>
            </w:pPr>
            <w:r>
              <w:rPr>
                <w:b/>
                <w:szCs w:val="24"/>
              </w:rPr>
              <w:lastRenderedPageBreak/>
              <w:t>IŠLAIDŲ TINKAMUMO FINANSUOTI REIKALAVIMAI</w:t>
            </w:r>
          </w:p>
        </w:tc>
      </w:tr>
      <w:tr w:rsidR="00A8780E" w14:paraId="3471268F" w14:textId="77777777">
        <w:tc>
          <w:tcPr>
            <w:tcW w:w="15134" w:type="dxa"/>
          </w:tcPr>
          <w:p w14:paraId="0B1B6151" w14:textId="084A502E" w:rsidR="00A8780E" w:rsidRDefault="00A8780E" w:rsidP="00A8780E">
            <w:pPr>
              <w:jc w:val="both"/>
              <w:rPr>
                <w:b/>
                <w:szCs w:val="24"/>
              </w:rPr>
            </w:pPr>
            <w:r>
              <w:rPr>
                <w:b/>
                <w:szCs w:val="24"/>
              </w:rPr>
              <w:t>13. Išlaidų tinkamumo finansuoti reikalavimai</w:t>
            </w:r>
          </w:p>
        </w:tc>
      </w:tr>
      <w:tr w:rsidR="00A8780E" w14:paraId="173C6C3E" w14:textId="77777777">
        <w:tc>
          <w:tcPr>
            <w:tcW w:w="15134" w:type="dxa"/>
          </w:tcPr>
          <w:p w14:paraId="4CE303A0" w14:textId="1929F48D" w:rsidR="00A8780E" w:rsidRPr="006311FF" w:rsidRDefault="00A8780E" w:rsidP="00A8780E">
            <w:pPr>
              <w:jc w:val="both"/>
              <w:rPr>
                <w:iCs/>
                <w:szCs w:val="24"/>
              </w:rPr>
            </w:pPr>
            <w:r>
              <w:rPr>
                <w:iCs/>
                <w:szCs w:val="24"/>
              </w:rPr>
              <w:t>13</w:t>
            </w:r>
            <w:r w:rsidRPr="006311FF">
              <w:rPr>
                <w:iCs/>
                <w:szCs w:val="24"/>
              </w:rPr>
              <w:t xml:space="preserve">.1. Projekto išlaidos turi atitikti PFSA </w:t>
            </w:r>
            <w:r w:rsidR="008C02EC">
              <w:rPr>
                <w:iCs/>
                <w:szCs w:val="24"/>
              </w:rPr>
              <w:t>8.7</w:t>
            </w:r>
            <w:r w:rsidR="008C02EC" w:rsidRPr="008C02EC">
              <w:rPr>
                <w:iCs/>
                <w:szCs w:val="24"/>
              </w:rPr>
              <w:t>–</w:t>
            </w:r>
            <w:r w:rsidR="008C02EC">
              <w:rPr>
                <w:iCs/>
                <w:szCs w:val="24"/>
              </w:rPr>
              <w:t>8.</w:t>
            </w:r>
            <w:r w:rsidR="00245821">
              <w:rPr>
                <w:iCs/>
                <w:szCs w:val="24"/>
              </w:rPr>
              <w:t>10</w:t>
            </w:r>
            <w:r w:rsidRPr="006311FF">
              <w:rPr>
                <w:iCs/>
                <w:szCs w:val="24"/>
              </w:rPr>
              <w:t xml:space="preserve"> papunk</w:t>
            </w:r>
            <w:r w:rsidR="008C02EC">
              <w:rPr>
                <w:iCs/>
                <w:szCs w:val="24"/>
              </w:rPr>
              <w:t>čiuose</w:t>
            </w:r>
            <w:r w:rsidRPr="006311FF">
              <w:rPr>
                <w:iCs/>
                <w:szCs w:val="24"/>
              </w:rPr>
              <w:t xml:space="preserve"> nustatytus tinkamumo ir Projektų administravimo ir finansavimo taisyklių VII skyriuje išdėstytus projekto išlaidoms taikomus reikalavimus.</w:t>
            </w:r>
            <w:r>
              <w:rPr>
                <w:iCs/>
                <w:szCs w:val="24"/>
              </w:rPr>
              <w:t xml:space="preserve"> </w:t>
            </w:r>
            <w:r>
              <w:rPr>
                <w:szCs w:val="24"/>
              </w:rPr>
              <w:t xml:space="preserve">Nustatant projekto išlaidų tinkamumą vadovaujamasi ir Rekomendacijomis dėl projektų išlaidų atitikties Europos Sąjungos fondų reikalavimams, kurios skelbiamos ES investicijų interneto svetainėje </w:t>
            </w:r>
            <w:hyperlink r:id="rId21" w:anchor="prevVersions" w:history="1">
              <w:r>
                <w:rPr>
                  <w:rStyle w:val="Hyperlink"/>
                  <w:color w:val="auto"/>
                  <w:szCs w:val="24"/>
                  <w:u w:val="none"/>
                </w:rPr>
                <w:t>https://2021.esinvesticijos.lt/dokumentai/rekomendacijos-del-projektu-islaidu-atitikties-europos-sajungos-fondu-reikalavimams?version=1#prevVersions</w:t>
              </w:r>
            </w:hyperlink>
            <w:r>
              <w:rPr>
                <w:szCs w:val="24"/>
              </w:rPr>
              <w:t>.</w:t>
            </w:r>
          </w:p>
          <w:p w14:paraId="3C0EEB0A" w14:textId="3A15E874" w:rsidR="00A8780E" w:rsidRPr="006311FF" w:rsidRDefault="00A8780E" w:rsidP="00A8780E">
            <w:pPr>
              <w:jc w:val="both"/>
              <w:rPr>
                <w:iCs/>
                <w:szCs w:val="24"/>
              </w:rPr>
            </w:pPr>
            <w:r>
              <w:rPr>
                <w:iCs/>
                <w:szCs w:val="24"/>
              </w:rPr>
              <w:t>13</w:t>
            </w:r>
            <w:r w:rsidRPr="006311FF">
              <w:rPr>
                <w:iCs/>
                <w:szCs w:val="24"/>
              </w:rPr>
              <w:t>.2. Kryžminis finansavimas netaikomas.</w:t>
            </w:r>
          </w:p>
          <w:p w14:paraId="5DE437C5" w14:textId="2F194648" w:rsidR="00A8780E" w:rsidRPr="00C950CD" w:rsidRDefault="00A8780E" w:rsidP="00A8780E">
            <w:pPr>
              <w:jc w:val="both"/>
              <w:rPr>
                <w:iCs/>
                <w:szCs w:val="24"/>
              </w:rPr>
            </w:pPr>
            <w:r>
              <w:rPr>
                <w:iCs/>
                <w:szCs w:val="24"/>
              </w:rPr>
              <w:t>13</w:t>
            </w:r>
            <w:r w:rsidRPr="006311FF">
              <w:rPr>
                <w:iCs/>
                <w:szCs w:val="24"/>
              </w:rPr>
              <w:t>.3. Projekto tinkamų finansuoti išlaidų dalis, kurios nepadengia projektui skiriamo finansavimo lėšos, turi būti finansuojama iš projekto vykdytojo lėšų</w:t>
            </w:r>
            <w:r>
              <w:rPr>
                <w:iCs/>
                <w:szCs w:val="24"/>
              </w:rPr>
              <w:t>.</w:t>
            </w:r>
            <w:r>
              <w:rPr>
                <w:i/>
                <w:iCs/>
                <w:strike/>
                <w:sz w:val="22"/>
                <w:szCs w:val="22"/>
              </w:rPr>
              <w:t xml:space="preserve"> </w:t>
            </w:r>
          </w:p>
        </w:tc>
      </w:tr>
      <w:tr w:rsidR="00A8780E" w14:paraId="2404C283" w14:textId="77777777">
        <w:trPr>
          <w:trHeight w:val="349"/>
        </w:trPr>
        <w:tc>
          <w:tcPr>
            <w:tcW w:w="15134" w:type="dxa"/>
          </w:tcPr>
          <w:p w14:paraId="04113AAD" w14:textId="1AF4C75C" w:rsidR="00A8780E" w:rsidRDefault="00A8780E" w:rsidP="00A8780E">
            <w:pPr>
              <w:jc w:val="both"/>
              <w:rPr>
                <w:szCs w:val="24"/>
              </w:rPr>
            </w:pPr>
            <w:r w:rsidRPr="002B79A7">
              <w:rPr>
                <w:b/>
                <w:szCs w:val="24"/>
              </w:rPr>
              <w:t>14.</w:t>
            </w:r>
            <w:r w:rsidRPr="002B79A7">
              <w:rPr>
                <w:szCs w:val="24"/>
              </w:rPr>
              <w:t xml:space="preserve"> </w:t>
            </w:r>
            <w:r w:rsidRPr="002B79A7">
              <w:rPr>
                <w:b/>
                <w:szCs w:val="24"/>
              </w:rPr>
              <w:t>Projektų veiklų ir jungtinio projekto projektų įgyvendinimui taikomi supaprastintai apmokamų išlaidų dydžiai</w:t>
            </w:r>
          </w:p>
        </w:tc>
      </w:tr>
      <w:tr w:rsidR="00A8780E" w14:paraId="047E8380" w14:textId="77777777">
        <w:tc>
          <w:tcPr>
            <w:tcW w:w="15134" w:type="dxa"/>
          </w:tcPr>
          <w:p w14:paraId="3593DC7D" w14:textId="79CD4838" w:rsidR="009518C8" w:rsidRPr="009518C8" w:rsidRDefault="009518C8" w:rsidP="00A8780E">
            <w:pPr>
              <w:jc w:val="both"/>
              <w:rPr>
                <w:szCs w:val="24"/>
              </w:rPr>
            </w:pPr>
            <w:r w:rsidRPr="009518C8">
              <w:rPr>
                <w:szCs w:val="24"/>
              </w:rPr>
              <w:t>Netaikoma.</w:t>
            </w:r>
          </w:p>
        </w:tc>
      </w:tr>
    </w:tbl>
    <w:p w14:paraId="5D94B0D8" w14:textId="77777777" w:rsidR="008C7905" w:rsidRDefault="008C7905">
      <w:pPr>
        <w:rPr>
          <w:sz w:val="18"/>
          <w:szCs w:val="18"/>
        </w:rPr>
      </w:pPr>
    </w:p>
    <w:p w14:paraId="560B38DE" w14:textId="23FBC272" w:rsidR="00860673" w:rsidRDefault="00220099" w:rsidP="00505A6D">
      <w:pPr>
        <w:jc w:val="center"/>
        <w:rPr>
          <w:color w:val="000000"/>
          <w:szCs w:val="24"/>
        </w:rPr>
      </w:pPr>
      <w:r>
        <w:rPr>
          <w:rFonts w:eastAsia="Calibri"/>
          <w:szCs w:val="24"/>
        </w:rPr>
        <w:softHyphen/>
      </w:r>
      <w:r>
        <w:rPr>
          <w:rFonts w:eastAsia="Calibri"/>
          <w:szCs w:val="24"/>
        </w:rPr>
        <w:softHyphen/>
      </w:r>
      <w:r>
        <w:rPr>
          <w:rFonts w:eastAsia="Calibri"/>
          <w:szCs w:val="24"/>
        </w:rPr>
        <w:softHyphen/>
      </w:r>
      <w:r>
        <w:rPr>
          <w:rFonts w:eastAsia="Calibri"/>
          <w:szCs w:val="24"/>
        </w:rPr>
        <w:softHyphen/>
      </w:r>
      <w:r>
        <w:rPr>
          <w:rFonts w:eastAsia="Calibri"/>
          <w:szCs w:val="24"/>
        </w:rPr>
        <w:softHyphen/>
      </w:r>
      <w:r>
        <w:rPr>
          <w:rFonts w:eastAsia="Calibri"/>
          <w:szCs w:val="24"/>
        </w:rPr>
        <w:softHyphen/>
      </w:r>
      <w:r>
        <w:rPr>
          <w:rFonts w:eastAsia="Calibri"/>
          <w:szCs w:val="24"/>
        </w:rPr>
        <w:softHyphen/>
        <w:t>___________</w:t>
      </w:r>
      <w:r w:rsidR="00A7023C">
        <w:rPr>
          <w:rFonts w:eastAsia="Calibri"/>
          <w:szCs w:val="24"/>
        </w:rPr>
        <w:t>________________</w:t>
      </w:r>
      <w:bookmarkStart w:id="21" w:name="_Hlk124158471"/>
    </w:p>
    <w:p w14:paraId="26FEF6C6" w14:textId="77777777" w:rsidR="00CE7B5C" w:rsidRDefault="00CE7B5C" w:rsidP="00641C52">
      <w:pPr>
        <w:ind w:left="9639"/>
        <w:rPr>
          <w:color w:val="000000"/>
          <w:szCs w:val="24"/>
        </w:rPr>
        <w:sectPr w:rsidR="00CE7B5C" w:rsidSect="00201FCD">
          <w:headerReference w:type="default" r:id="rId22"/>
          <w:footerReference w:type="default" r:id="rId23"/>
          <w:pgSz w:w="16838" w:h="11906" w:orient="landscape"/>
          <w:pgMar w:top="1702" w:right="567" w:bottom="1134" w:left="1134" w:header="567" w:footer="567" w:gutter="0"/>
          <w:pgNumType w:start="1"/>
          <w:cols w:space="1296"/>
          <w:titlePg/>
          <w:docGrid w:linePitch="360"/>
        </w:sectPr>
      </w:pPr>
    </w:p>
    <w:bookmarkEnd w:id="21"/>
    <w:p w14:paraId="288F8C9E" w14:textId="77777777" w:rsidR="001111CE" w:rsidRPr="001111CE" w:rsidRDefault="001111CE" w:rsidP="001111CE">
      <w:pPr>
        <w:ind w:left="9639"/>
        <w:jc w:val="both"/>
        <w:rPr>
          <w:bCs/>
          <w:szCs w:val="24"/>
        </w:rPr>
      </w:pPr>
      <w:r w:rsidRPr="001111CE">
        <w:rPr>
          <w:color w:val="000000"/>
          <w:szCs w:val="24"/>
        </w:rPr>
        <w:lastRenderedPageBreak/>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w:t>
      </w:r>
      <w:r w:rsidRPr="001111CE">
        <w:rPr>
          <w:szCs w:val="24"/>
          <w:lang w:eastAsia="lt-LT"/>
        </w:rPr>
        <w:t>veiklos „</w:t>
      </w:r>
      <w:r w:rsidRPr="001111CE">
        <w:rPr>
          <w:bCs/>
          <w:iCs/>
          <w:szCs w:val="24"/>
          <w:lang w:eastAsia="lt-LT"/>
        </w:rPr>
        <w:t xml:space="preserve">Didinti energijos vartojimo efektyvumą pramonės įmonėse“ </w:t>
      </w:r>
      <w:r w:rsidRPr="001111CE">
        <w:rPr>
          <w:szCs w:val="24"/>
          <w:lang w:eastAsia="lt-LT"/>
        </w:rPr>
        <w:t xml:space="preserve">projektų finansavimo sąlygų aprašo </w:t>
      </w:r>
    </w:p>
    <w:p w14:paraId="26125813" w14:textId="77777777" w:rsidR="001111CE" w:rsidRPr="001111CE" w:rsidRDefault="001111CE" w:rsidP="001111CE">
      <w:pPr>
        <w:ind w:left="9639"/>
        <w:jc w:val="both"/>
        <w:rPr>
          <w:szCs w:val="24"/>
        </w:rPr>
      </w:pPr>
      <w:r w:rsidRPr="001111CE">
        <w:rPr>
          <w:szCs w:val="24"/>
        </w:rPr>
        <w:t>1 priedas</w:t>
      </w:r>
    </w:p>
    <w:p w14:paraId="28C9A01A" w14:textId="77777777" w:rsidR="001111CE" w:rsidRPr="001111CE" w:rsidRDefault="001111CE" w:rsidP="001111CE">
      <w:pPr>
        <w:jc w:val="center"/>
        <w:rPr>
          <w:i/>
          <w:iCs/>
          <w:szCs w:val="24"/>
        </w:rPr>
      </w:pPr>
    </w:p>
    <w:p w14:paraId="5A0FDF0F" w14:textId="77777777" w:rsidR="001111CE" w:rsidRPr="001111CE" w:rsidRDefault="001111CE" w:rsidP="001111CE">
      <w:pPr>
        <w:jc w:val="center"/>
        <w:rPr>
          <w:rFonts w:eastAsia="Calibri"/>
          <w:b/>
          <w:bCs/>
          <w:szCs w:val="24"/>
        </w:rPr>
      </w:pPr>
    </w:p>
    <w:p w14:paraId="2DED2595" w14:textId="77777777" w:rsidR="001111CE" w:rsidRPr="001111CE" w:rsidRDefault="001111CE" w:rsidP="001111CE">
      <w:pPr>
        <w:jc w:val="center"/>
        <w:rPr>
          <w:rFonts w:eastAsia="Calibri"/>
          <w:b/>
          <w:bCs/>
          <w:szCs w:val="24"/>
        </w:rPr>
      </w:pPr>
      <w:r w:rsidRPr="001111CE">
        <w:rPr>
          <w:rFonts w:eastAsia="Calibri"/>
          <w:b/>
          <w:bCs/>
          <w:szCs w:val="24"/>
        </w:rPr>
        <w:t>PROJEKTO (ĮSKAITANT JUNGTINĮ PROJEKTĄ) ATITIKTIES REIKŠMINGOS ŽALOS NEDARYMO HORIZONTALIAJAM PRINCIPUI VERTINIMO REIKALAVIMŲ APRAŠAS</w:t>
      </w:r>
    </w:p>
    <w:p w14:paraId="7DC78484" w14:textId="77777777" w:rsidR="001111CE" w:rsidRPr="001111CE" w:rsidRDefault="001111CE" w:rsidP="001111CE">
      <w:pPr>
        <w:jc w:val="center"/>
        <w:rPr>
          <w:rFonts w:eastAsia="Calibri"/>
          <w:b/>
          <w:bCs/>
          <w:szCs w:val="24"/>
        </w:rPr>
      </w:pPr>
    </w:p>
    <w:p w14:paraId="6A33AF6A" w14:textId="77777777" w:rsidR="001111CE" w:rsidRPr="001111CE" w:rsidRDefault="001111CE" w:rsidP="001111CE">
      <w:pPr>
        <w:spacing w:line="276" w:lineRule="auto"/>
        <w:jc w:val="both"/>
        <w:rPr>
          <w:rFonts w:eastAsia="Calibri"/>
          <w:bCs/>
          <w:szCs w:val="24"/>
        </w:rPr>
      </w:pPr>
      <w:r w:rsidRPr="001111CE">
        <w:rPr>
          <w:rFonts w:eastAsia="Calibri"/>
          <w:bCs/>
          <w:szCs w:val="24"/>
        </w:rPr>
        <w:t>Finansavimo šaltinis, pagal kurį finansuojamas projektas (</w:t>
      </w:r>
      <w:r w:rsidRPr="001111CE">
        <w:rPr>
          <w:rFonts w:eastAsia="Calibri"/>
          <w:bCs/>
          <w:i/>
          <w:szCs w:val="24"/>
        </w:rPr>
        <w:t>pažymėkite tinkamą</w:t>
      </w:r>
      <w:r w:rsidRPr="001111CE">
        <w:rPr>
          <w:rFonts w:eastAsia="Calibri"/>
          <w:bCs/>
          <w:szCs w:val="24"/>
        </w:rPr>
        <w:t>):</w:t>
      </w:r>
    </w:p>
    <w:p w14:paraId="5BDD7243" w14:textId="77777777" w:rsidR="001111CE" w:rsidRPr="001111CE" w:rsidRDefault="001111CE" w:rsidP="001111CE">
      <w:pPr>
        <w:spacing w:line="276" w:lineRule="auto"/>
        <w:jc w:val="both"/>
        <w:rPr>
          <w:rFonts w:eastAsia="Calibri"/>
          <w:bCs/>
          <w:szCs w:val="24"/>
        </w:rPr>
      </w:pPr>
      <w:r w:rsidRPr="001111CE">
        <w:rPr>
          <w:rFonts w:ascii="Wingdings 2" w:eastAsia="Wingdings 2" w:hAnsi="Wingdings 2" w:cs="Wingdings 2"/>
        </w:rPr>
        <w:t></w:t>
      </w:r>
      <w:r w:rsidRPr="001111CE">
        <w:t xml:space="preserve"> </w:t>
      </w:r>
      <w:r w:rsidRPr="001111CE">
        <w:rPr>
          <w:rFonts w:eastAsia="Calibri"/>
          <w:bCs/>
          <w:szCs w:val="24"/>
        </w:rPr>
        <w:t>Ekonomikos gaivinimo ir atsparumo didinimo priemonė (toliau – EGADP)</w:t>
      </w:r>
    </w:p>
    <w:p w14:paraId="59755EBD" w14:textId="77777777" w:rsidR="001111CE" w:rsidRPr="001111CE" w:rsidRDefault="001111CE" w:rsidP="001111CE">
      <w:pPr>
        <w:spacing w:line="276" w:lineRule="auto"/>
        <w:jc w:val="both"/>
        <w:rPr>
          <w:rFonts w:eastAsia="Calibri"/>
          <w:bCs/>
          <w:szCs w:val="24"/>
        </w:rPr>
      </w:pPr>
      <w:r w:rsidRPr="001111CE">
        <w:rPr>
          <w:rFonts w:ascii="Wingdings" w:eastAsia="Wingdings" w:hAnsi="Wingdings" w:cs="Wingdings"/>
        </w:rPr>
        <w:t></w:t>
      </w:r>
      <w:r w:rsidRPr="001111CE">
        <w:t xml:space="preserve"> Europos Sąjungos fondų i</w:t>
      </w:r>
      <w:r w:rsidRPr="001111CE">
        <w:rPr>
          <w:rFonts w:eastAsia="Calibri"/>
          <w:bCs/>
          <w:szCs w:val="24"/>
        </w:rPr>
        <w:t>nvesticijų programa (toliau – ESIP)</w:t>
      </w:r>
    </w:p>
    <w:p w14:paraId="06C04FCE" w14:textId="77777777" w:rsidR="001111CE" w:rsidRPr="001111CE" w:rsidRDefault="001111CE" w:rsidP="001111CE">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1111CE" w:rsidRPr="001111CE" w14:paraId="72F820AC" w14:textId="77777777" w:rsidTr="007D2C8C">
        <w:tc>
          <w:tcPr>
            <w:tcW w:w="3545" w:type="dxa"/>
          </w:tcPr>
          <w:p w14:paraId="1AC24ED5" w14:textId="77777777" w:rsidR="001111CE" w:rsidRPr="001111CE" w:rsidRDefault="001111CE" w:rsidP="001111CE">
            <w:pPr>
              <w:jc w:val="center"/>
              <w:rPr>
                <w:rFonts w:eastAsia="Calibri"/>
                <w:b/>
                <w:bCs/>
              </w:rPr>
            </w:pPr>
            <w:r w:rsidRPr="001111CE">
              <w:rPr>
                <w:rFonts w:eastAsia="Calibri"/>
                <w:b/>
                <w:bCs/>
              </w:rPr>
              <w:t>Aplinkos tikslai</w:t>
            </w:r>
          </w:p>
          <w:p w14:paraId="2B56EF50" w14:textId="77777777" w:rsidR="001111CE" w:rsidRPr="001111CE" w:rsidRDefault="001111CE" w:rsidP="001111CE">
            <w:pPr>
              <w:jc w:val="both"/>
              <w:rPr>
                <w:rFonts w:eastAsia="Calibri"/>
                <w:b/>
                <w:bCs/>
              </w:rPr>
            </w:pPr>
            <w:r w:rsidRPr="001111CE">
              <w:rPr>
                <w:rFonts w:eastAsia="Calibri"/>
                <w:szCs w:val="24"/>
              </w:rPr>
              <w:t>(</w:t>
            </w:r>
            <w:r w:rsidRPr="001111CE">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7229" w:type="dxa"/>
          </w:tcPr>
          <w:p w14:paraId="412790CD" w14:textId="77777777" w:rsidR="001111CE" w:rsidRPr="001111CE" w:rsidRDefault="001111CE" w:rsidP="001111CE">
            <w:pPr>
              <w:jc w:val="center"/>
              <w:rPr>
                <w:rFonts w:eastAsia="Calibri"/>
                <w:b/>
                <w:szCs w:val="24"/>
              </w:rPr>
            </w:pPr>
            <w:r w:rsidRPr="001111CE">
              <w:rPr>
                <w:rFonts w:eastAsia="Calibri"/>
                <w:b/>
                <w:szCs w:val="24"/>
              </w:rPr>
              <w:t>Pagrindimas</w:t>
            </w:r>
          </w:p>
          <w:p w14:paraId="25EADFEA" w14:textId="77777777" w:rsidR="001111CE" w:rsidRPr="001111CE" w:rsidRDefault="001111CE" w:rsidP="001111CE">
            <w:pPr>
              <w:jc w:val="both"/>
              <w:rPr>
                <w:rFonts w:eastAsia="Calibri"/>
                <w:b/>
                <w:szCs w:val="24"/>
                <w:lang w:val="en-US"/>
              </w:rPr>
            </w:pPr>
            <w:r w:rsidRPr="001111CE">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Pr>
          <w:p w14:paraId="3E9CECE0" w14:textId="77777777" w:rsidR="001111CE" w:rsidRPr="001111CE" w:rsidRDefault="001111CE" w:rsidP="001111CE">
            <w:pPr>
              <w:jc w:val="center"/>
              <w:rPr>
                <w:rFonts w:eastAsia="Calibri"/>
                <w:i/>
                <w:sz w:val="20"/>
              </w:rPr>
            </w:pPr>
            <w:r w:rsidRPr="001111CE">
              <w:rPr>
                <w:rFonts w:eastAsia="Calibri"/>
                <w:b/>
                <w:szCs w:val="24"/>
              </w:rPr>
              <w:t>Pagrindimo dokumentai</w:t>
            </w:r>
          </w:p>
          <w:p w14:paraId="25381130" w14:textId="77777777" w:rsidR="001111CE" w:rsidRPr="001111CE" w:rsidRDefault="001111CE" w:rsidP="001111CE">
            <w:pPr>
              <w:jc w:val="both"/>
              <w:rPr>
                <w:rFonts w:eastAsia="Calibri"/>
                <w:i/>
                <w:iCs/>
              </w:rPr>
            </w:pPr>
            <w:r w:rsidRPr="001111CE">
              <w:rPr>
                <w:rFonts w:eastAsia="Calibri"/>
                <w:i/>
                <w:szCs w:val="24"/>
              </w:rPr>
              <w:t>(nurodomas dokumentas, kuris bus vertinamas siekiant įvertinti projekto atitiktį aplinkos tikslams, arba pateikiama šią atitiktį pagrindžianti informacija)</w:t>
            </w:r>
          </w:p>
        </w:tc>
      </w:tr>
      <w:tr w:rsidR="001111CE" w:rsidRPr="001111CE" w14:paraId="78C59DE4" w14:textId="77777777" w:rsidTr="007D2C8C">
        <w:tc>
          <w:tcPr>
            <w:tcW w:w="3545" w:type="dxa"/>
          </w:tcPr>
          <w:p w14:paraId="340A5634" w14:textId="77777777" w:rsidR="001111CE" w:rsidRPr="001111CE" w:rsidRDefault="001111CE" w:rsidP="001111CE">
            <w:pPr>
              <w:tabs>
                <w:tab w:val="left" w:pos="289"/>
              </w:tabs>
              <w:ind w:firstLine="5"/>
              <w:jc w:val="both"/>
              <w:rPr>
                <w:rFonts w:eastAsia="Calibri"/>
                <w:szCs w:val="24"/>
              </w:rPr>
            </w:pPr>
            <w:r w:rsidRPr="001111CE">
              <w:rPr>
                <w:rFonts w:eastAsia="Calibri"/>
                <w:szCs w:val="24"/>
              </w:rPr>
              <w:t>1.</w:t>
            </w:r>
            <w:r w:rsidRPr="001111CE">
              <w:rPr>
                <w:rFonts w:eastAsia="Calibri"/>
                <w:szCs w:val="24"/>
              </w:rPr>
              <w:tab/>
              <w:t>Klimato kaitos švelninimas</w:t>
            </w:r>
          </w:p>
        </w:tc>
        <w:tc>
          <w:tcPr>
            <w:tcW w:w="7229" w:type="dxa"/>
          </w:tcPr>
          <w:p w14:paraId="0B99DC24" w14:textId="77777777" w:rsidR="001111CE" w:rsidRPr="001111CE" w:rsidRDefault="001111CE" w:rsidP="001111CE">
            <w:pPr>
              <w:jc w:val="both"/>
              <w:rPr>
                <w:rFonts w:eastAsia="Calibri"/>
                <w:bCs/>
                <w:szCs w:val="24"/>
              </w:rPr>
            </w:pPr>
            <w:r w:rsidRPr="001111CE">
              <w:rPr>
                <w:rFonts w:eastAsia="Calibri"/>
                <w:bCs/>
                <w:szCs w:val="24"/>
              </w:rPr>
              <w:t>Vertinama, kad planuojamos įgyvendinti veiklos neturės jokio neigiamo tiesioginio ar netiesioginio poveikio klimato kaitos švelninimo tikslui viso gyvavimo ciklo metu, nes nenumatoma, kad įgyvendinant veiklas galėtų būti šiltnamio efektą sukeliančių dujų išsiskyrimas, kadangi investuojama į naujausius ir aplinkai palankius technologinius sprendimus ir technologinių procesų infrastruktūros atnaujinimą.</w:t>
            </w:r>
          </w:p>
          <w:p w14:paraId="289EFCFD" w14:textId="77777777" w:rsidR="001111CE" w:rsidRPr="001111CE" w:rsidRDefault="001111CE" w:rsidP="001111CE">
            <w:pPr>
              <w:jc w:val="both"/>
              <w:rPr>
                <w:rFonts w:eastAsia="Calibri"/>
                <w:bCs/>
                <w:szCs w:val="24"/>
              </w:rPr>
            </w:pPr>
            <w:r w:rsidRPr="001111CE">
              <w:rPr>
                <w:rFonts w:eastAsia="Calibri"/>
                <w:bCs/>
                <w:szCs w:val="24"/>
              </w:rPr>
              <w:lastRenderedPageBreak/>
              <w:t>Įgyvendinat veiklas bus laikomasi energijos efektyvumo elgesio kodekse ir kituose dokumentuose, nurodytuose 2021 m. birželio 4 d. Komisijos deleguotajame reglamente (ES) 2021/2139, nustatytų reikalavimų.</w:t>
            </w:r>
          </w:p>
          <w:p w14:paraId="765C3A51" w14:textId="77777777" w:rsidR="001111CE" w:rsidRPr="001111CE" w:rsidRDefault="001111CE" w:rsidP="001111CE">
            <w:pPr>
              <w:jc w:val="both"/>
              <w:rPr>
                <w:rFonts w:eastAsia="Calibri"/>
                <w:bCs/>
                <w:szCs w:val="24"/>
              </w:rPr>
            </w:pPr>
            <w:r w:rsidRPr="001111CE">
              <w:rPr>
                <w:rFonts w:eastAsia="Calibri"/>
                <w:szCs w:val="24"/>
              </w:rPr>
              <w:t>Planuojama įsigyti įranga/technologinių procesų infrastruktūra privalės atitikti (tai bus numatoma atitinkamuose įrangos įsigijimo dokumentuose) efektyvumo, tvarumo, ilgaamžiškumo reikalavimus pagal Direktyvą 2009/125/EC ir Direktyvą 2011/65/EU.</w:t>
            </w:r>
          </w:p>
        </w:tc>
        <w:tc>
          <w:tcPr>
            <w:tcW w:w="4224" w:type="dxa"/>
          </w:tcPr>
          <w:p w14:paraId="4B362F69" w14:textId="77777777" w:rsidR="001111CE" w:rsidRPr="001111CE" w:rsidRDefault="001111CE" w:rsidP="001111CE">
            <w:pPr>
              <w:tabs>
                <w:tab w:val="left" w:pos="589"/>
              </w:tabs>
              <w:jc w:val="both"/>
              <w:rPr>
                <w:rFonts w:eastAsia="Calibri"/>
                <w:iCs/>
                <w:sz w:val="20"/>
              </w:rPr>
            </w:pPr>
            <w:r w:rsidRPr="001111CE">
              <w:rPr>
                <w:rFonts w:eastAsia="Calibri"/>
                <w:bCs/>
                <w:szCs w:val="24"/>
              </w:rPr>
              <w:lastRenderedPageBreak/>
              <w:t>Netaikoma, kadangi veikla 100 procentų prisideda prie klimato kaitos švelninimo tikslo.</w:t>
            </w:r>
          </w:p>
        </w:tc>
      </w:tr>
      <w:tr w:rsidR="001111CE" w:rsidRPr="001111CE" w14:paraId="109BE0BD" w14:textId="77777777" w:rsidTr="007D2C8C">
        <w:tc>
          <w:tcPr>
            <w:tcW w:w="3545" w:type="dxa"/>
          </w:tcPr>
          <w:p w14:paraId="5047305C" w14:textId="77777777" w:rsidR="001111CE" w:rsidRPr="001111CE" w:rsidRDefault="001111CE" w:rsidP="001111CE">
            <w:pPr>
              <w:tabs>
                <w:tab w:val="left" w:pos="289"/>
              </w:tabs>
              <w:ind w:firstLine="5"/>
              <w:jc w:val="both"/>
              <w:rPr>
                <w:rFonts w:eastAsia="Calibri"/>
                <w:szCs w:val="24"/>
              </w:rPr>
            </w:pPr>
            <w:r w:rsidRPr="001111CE">
              <w:rPr>
                <w:rFonts w:eastAsia="Calibri"/>
                <w:szCs w:val="24"/>
              </w:rPr>
              <w:t>2.</w:t>
            </w:r>
            <w:r w:rsidRPr="001111CE">
              <w:rPr>
                <w:rFonts w:eastAsia="Calibri"/>
                <w:szCs w:val="24"/>
              </w:rPr>
              <w:tab/>
              <w:t>Prisitaikymas prie klimato kaitos</w:t>
            </w:r>
          </w:p>
        </w:tc>
        <w:tc>
          <w:tcPr>
            <w:tcW w:w="7229" w:type="dxa"/>
          </w:tcPr>
          <w:p w14:paraId="56170F10" w14:textId="77777777" w:rsidR="001111CE" w:rsidRPr="001111CE" w:rsidRDefault="001111CE" w:rsidP="001111CE">
            <w:pPr>
              <w:jc w:val="both"/>
              <w:rPr>
                <w:rFonts w:eastAsia="Calibri"/>
                <w:bCs/>
                <w:szCs w:val="24"/>
              </w:rPr>
            </w:pPr>
            <w:r w:rsidRPr="001111CE">
              <w:rPr>
                <w:rFonts w:eastAsia="Calibri"/>
                <w:bCs/>
                <w:szCs w:val="24"/>
              </w:rPr>
              <w:t>Planuojamos įgyvendinti veiklos neturės jokio neigiamo tiesioginio ar netiesioginio poveikio viso gyvavimo ciklo metu prisitaikymui prie klimato kaitos tikslo ir neigiamos įtakos žmonėms, gamtai ar turtui, kadangi investuojama į naujausius ir aplinkai palankius technologinius sprendimus ir technologinių procesų infrastruktūros atnaujinimą.</w:t>
            </w:r>
          </w:p>
          <w:p w14:paraId="4DA9CA41" w14:textId="77777777" w:rsidR="001111CE" w:rsidRPr="001111CE" w:rsidRDefault="001111CE" w:rsidP="001111CE">
            <w:pPr>
              <w:jc w:val="both"/>
              <w:rPr>
                <w:rFonts w:eastAsia="Calibri"/>
                <w:bCs/>
                <w:szCs w:val="24"/>
              </w:rPr>
            </w:pPr>
            <w:r w:rsidRPr="001111CE">
              <w:rPr>
                <w:rFonts w:eastAsia="Calibri"/>
                <w:bCs/>
                <w:szCs w:val="24"/>
              </w:rPr>
              <w:t>Įgyvendinat veiklas bus laikomasi energijos efektyvumo elgesio kodekse ir kituose dokumentuose, nurodytuose 2021 m. birželio 4 d. Komisijos deleguotajame reglamente (ES) 2021/2139, nustatytų reikalavimų.</w:t>
            </w:r>
          </w:p>
          <w:p w14:paraId="05C0F99B" w14:textId="77777777" w:rsidR="001111CE" w:rsidRPr="001111CE" w:rsidRDefault="001111CE" w:rsidP="001111CE">
            <w:pPr>
              <w:jc w:val="both"/>
              <w:rPr>
                <w:rFonts w:eastAsia="Calibri"/>
                <w:bCs/>
                <w:szCs w:val="24"/>
              </w:rPr>
            </w:pPr>
            <w:r w:rsidRPr="001111CE">
              <w:rPr>
                <w:rFonts w:eastAsia="Calibri"/>
                <w:bCs/>
                <w:szCs w:val="24"/>
              </w:rPr>
              <w:t>Įsigyjama įranga/technologinių procesų infrastruktūra privalės atitikti (tai bus numatoma atitinkamuose įrangos įsigijimo dokumentuose) efektyvumo, tvarumo, ilgaamžiškumo reikalavimus pagal Direktyvą 2009/125/EC ir Direktyvą 2011/65/EU.</w:t>
            </w:r>
          </w:p>
        </w:tc>
        <w:tc>
          <w:tcPr>
            <w:tcW w:w="4224" w:type="dxa"/>
          </w:tcPr>
          <w:p w14:paraId="5734688D" w14:textId="77777777" w:rsidR="001111CE" w:rsidRPr="001111CE" w:rsidRDefault="001111CE" w:rsidP="001111CE">
            <w:pPr>
              <w:jc w:val="both"/>
              <w:rPr>
                <w:rFonts w:eastAsia="Calibri"/>
                <w:bCs/>
                <w:szCs w:val="24"/>
              </w:rPr>
            </w:pPr>
            <w:r w:rsidRPr="001111CE">
              <w:rPr>
                <w:rFonts w:eastAsia="Calibri"/>
                <w:bCs/>
                <w:szCs w:val="24"/>
              </w:rPr>
              <w:t>Veikla neturės tiesioginio ar netiesioginio neigiamo poveikio prisitaikymo prie klimato kaitos tikslui, todėl pagrindimo dokumentai neteikiami.</w:t>
            </w:r>
          </w:p>
        </w:tc>
      </w:tr>
      <w:tr w:rsidR="001111CE" w:rsidRPr="001111CE" w14:paraId="54F231D8" w14:textId="77777777" w:rsidTr="007D2C8C">
        <w:tc>
          <w:tcPr>
            <w:tcW w:w="3545" w:type="dxa"/>
          </w:tcPr>
          <w:p w14:paraId="47095B45" w14:textId="77777777" w:rsidR="001111CE" w:rsidRPr="001111CE" w:rsidRDefault="001111CE" w:rsidP="001111CE">
            <w:pPr>
              <w:tabs>
                <w:tab w:val="left" w:pos="289"/>
              </w:tabs>
              <w:ind w:firstLine="5"/>
              <w:jc w:val="both"/>
              <w:rPr>
                <w:rFonts w:eastAsia="Calibri"/>
                <w:szCs w:val="24"/>
              </w:rPr>
            </w:pPr>
            <w:r w:rsidRPr="001111CE">
              <w:rPr>
                <w:rFonts w:eastAsia="Calibri"/>
                <w:szCs w:val="24"/>
              </w:rPr>
              <w:t>3.</w:t>
            </w:r>
            <w:r w:rsidRPr="001111CE">
              <w:rPr>
                <w:rFonts w:eastAsia="Calibri"/>
                <w:szCs w:val="24"/>
              </w:rPr>
              <w:tab/>
              <w:t>Tausus vandens ir jūrų išteklių naudojimas ir apsauga</w:t>
            </w:r>
          </w:p>
        </w:tc>
        <w:tc>
          <w:tcPr>
            <w:tcW w:w="7229" w:type="dxa"/>
          </w:tcPr>
          <w:p w14:paraId="4CFF5123" w14:textId="77777777" w:rsidR="001111CE" w:rsidRPr="001111CE" w:rsidRDefault="001111CE" w:rsidP="001111CE">
            <w:pPr>
              <w:jc w:val="both"/>
              <w:rPr>
                <w:rFonts w:eastAsia="Calibri"/>
                <w:bCs/>
                <w:szCs w:val="24"/>
              </w:rPr>
            </w:pPr>
            <w:r w:rsidRPr="001111CE">
              <w:rPr>
                <w:rFonts w:eastAsia="Calibri"/>
                <w:bCs/>
                <w:szCs w:val="24"/>
              </w:rPr>
              <w:t xml:space="preserve">Vertinama, kad planuojamos įgyvendinti veiklos neturės jokio numatomo neigiamo tiesioginio ar netiesioginio poveikio šiam aplinkos tikslui arba numatomas jos poveikis yra nereikšmingas, t. y. nedaro tiesioginio ir pirminio netiesioginio poveikio per visą gyvavimo ciklą, todėl laikoma, kad ši veikla atitinka tikslą „Tausus vandens ir jūrų išteklių naudojimas ir apsauga“. </w:t>
            </w:r>
          </w:p>
          <w:p w14:paraId="79D89B34" w14:textId="77777777" w:rsidR="001111CE" w:rsidRPr="001111CE" w:rsidRDefault="001111CE" w:rsidP="001111CE">
            <w:pPr>
              <w:jc w:val="both"/>
              <w:rPr>
                <w:rFonts w:eastAsia="Calibri"/>
                <w:bCs/>
                <w:szCs w:val="24"/>
              </w:rPr>
            </w:pPr>
            <w:r w:rsidRPr="001111CE">
              <w:rPr>
                <w:rFonts w:eastAsia="Calibri"/>
                <w:bCs/>
                <w:szCs w:val="24"/>
              </w:rPr>
              <w:t xml:space="preserve">Numatoma investuoti į esamos technologinės infrastruktūros ir įrangos atnaujinimą ir tobulinimą, todėl tikėtinas efektyvesnis vandenų išteklių naudojimas. Keičiant seną ir neefektyvią įrangą būtų naudojami prietaisai, įrenginiai, atitinkantys efektyvumo, tvarumo, ilgaamžiškumo reikalavimus pagal Direktyvą 2009/125/EC ir Direktyvą 2011/65/EU(tai bus numatoma atitinkamuose įrangos įsigijimo dokumentuose). </w:t>
            </w:r>
          </w:p>
          <w:p w14:paraId="05C724E3" w14:textId="77777777" w:rsidR="001111CE" w:rsidRPr="001111CE" w:rsidRDefault="001111CE" w:rsidP="001111CE">
            <w:pPr>
              <w:jc w:val="both"/>
              <w:rPr>
                <w:rFonts w:eastAsia="Calibri"/>
                <w:bCs/>
                <w:szCs w:val="24"/>
              </w:rPr>
            </w:pPr>
            <w:r w:rsidRPr="001111CE">
              <w:rPr>
                <w:rFonts w:eastAsia="Calibri"/>
                <w:bCs/>
                <w:szCs w:val="24"/>
              </w:rPr>
              <w:lastRenderedPageBreak/>
              <w:t>Įgyvendinat veiklas bus laikomasi energijos efektyvumo elgesio kodekse ir kituose dokumentuose, nurodytuose 2021 m. birželio 4 d. Komisijos deleguotajame reglamente (ES) 2021/2139, nustatytų reikalavimų.</w:t>
            </w:r>
          </w:p>
        </w:tc>
        <w:tc>
          <w:tcPr>
            <w:tcW w:w="4224" w:type="dxa"/>
          </w:tcPr>
          <w:p w14:paraId="43DEC9D8" w14:textId="77777777" w:rsidR="001111CE" w:rsidRPr="001111CE" w:rsidRDefault="001111CE" w:rsidP="001111CE">
            <w:pPr>
              <w:jc w:val="both"/>
              <w:rPr>
                <w:rFonts w:eastAsia="Calibri"/>
                <w:bCs/>
                <w:szCs w:val="24"/>
              </w:rPr>
            </w:pPr>
            <w:r w:rsidRPr="001111CE">
              <w:rPr>
                <w:rFonts w:eastAsia="Calibri"/>
                <w:bCs/>
                <w:szCs w:val="24"/>
              </w:rPr>
              <w:lastRenderedPageBreak/>
              <w:t xml:space="preserve">Vadovaujantis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priedo </w:t>
            </w:r>
            <w:r w:rsidRPr="001111CE">
              <w:rPr>
                <w:rFonts w:eastAsia="Calibri"/>
                <w:bCs/>
                <w:szCs w:val="24"/>
                <w:lang w:val="en-US"/>
              </w:rPr>
              <w:t>7.3</w:t>
            </w:r>
            <w:r w:rsidRPr="001111CE">
              <w:rPr>
                <w:rFonts w:eastAsia="Calibri"/>
                <w:bCs/>
                <w:szCs w:val="24"/>
              </w:rPr>
              <w:t xml:space="preserve"> papunkčiu, temai „</w:t>
            </w:r>
            <w:r w:rsidRPr="001111CE">
              <w:t xml:space="preserve">Efektyvaus energijos vartojimo įrangos </w:t>
            </w:r>
            <w:r w:rsidRPr="001111CE">
              <w:lastRenderedPageBreak/>
              <w:t>įrengimas, techninė priežiūra ir remontas</w:t>
            </w:r>
            <w:r w:rsidRPr="001111CE">
              <w:rPr>
                <w:rFonts w:eastAsia="Calibri"/>
                <w:bCs/>
                <w:szCs w:val="24"/>
              </w:rPr>
              <w:t>“ „Tausus vandens ir jūrų išteklių naudojimas ir apsauga“ aplinkos tikslas netaikomas, todėl pagrindimo dokumentai neteikiami.</w:t>
            </w:r>
          </w:p>
        </w:tc>
      </w:tr>
      <w:tr w:rsidR="001111CE" w:rsidRPr="001111CE" w14:paraId="379925C3" w14:textId="77777777" w:rsidTr="007D2C8C">
        <w:tc>
          <w:tcPr>
            <w:tcW w:w="3545" w:type="dxa"/>
          </w:tcPr>
          <w:p w14:paraId="6A6F0528" w14:textId="77777777" w:rsidR="001111CE" w:rsidRPr="001111CE" w:rsidRDefault="001111CE" w:rsidP="001111CE">
            <w:pPr>
              <w:tabs>
                <w:tab w:val="left" w:pos="289"/>
              </w:tabs>
              <w:ind w:firstLine="5"/>
              <w:jc w:val="both"/>
              <w:rPr>
                <w:rFonts w:eastAsia="Calibri"/>
                <w:szCs w:val="24"/>
              </w:rPr>
            </w:pPr>
            <w:r w:rsidRPr="001111CE">
              <w:rPr>
                <w:rFonts w:eastAsia="Calibri"/>
                <w:szCs w:val="24"/>
              </w:rPr>
              <w:lastRenderedPageBreak/>
              <w:t>4.</w:t>
            </w:r>
            <w:r w:rsidRPr="001111CE">
              <w:rPr>
                <w:rFonts w:eastAsia="Calibri"/>
                <w:szCs w:val="24"/>
              </w:rPr>
              <w:tab/>
              <w:t>Perėjimas prie žiedinės ekonomikos, įskaitant atliekų prevenciją ir perdirbimą</w:t>
            </w:r>
          </w:p>
        </w:tc>
        <w:tc>
          <w:tcPr>
            <w:tcW w:w="7229" w:type="dxa"/>
          </w:tcPr>
          <w:p w14:paraId="4025B9A1" w14:textId="77777777" w:rsidR="001111CE" w:rsidRPr="001111CE" w:rsidRDefault="001111CE" w:rsidP="001111CE">
            <w:pPr>
              <w:jc w:val="both"/>
              <w:rPr>
                <w:rFonts w:eastAsia="Calibri"/>
                <w:bCs/>
                <w:szCs w:val="24"/>
              </w:rPr>
            </w:pPr>
            <w:r w:rsidRPr="001111CE">
              <w:rPr>
                <w:rFonts w:eastAsia="Calibri"/>
                <w:bCs/>
                <w:szCs w:val="24"/>
              </w:rPr>
              <w:t xml:space="preserve">Vertinama, kad planuojamos įgyvendinti veiklos neturės jokio numatomo neigiamo tiesioginio ar netiesioginio poveikio šiam aplinkos tikslui arba numatomas jos poveikis yra nereikšmingas, t. y. nedaro tiesioginio ir pirminio netiesioginio poveikio per visą gyvavimo ciklą, todėl laikoma, kad ši veikla atitinka tikslą „Perėjimas prie žiedinės ekonomikos, įskaitant atliekų prevenciją ir perdirbimą“. </w:t>
            </w:r>
          </w:p>
          <w:p w14:paraId="024F3720" w14:textId="77777777" w:rsidR="001111CE" w:rsidRPr="001111CE" w:rsidRDefault="001111CE" w:rsidP="001111CE">
            <w:pPr>
              <w:jc w:val="both"/>
              <w:rPr>
                <w:rFonts w:eastAsia="Calibri"/>
                <w:bCs/>
                <w:szCs w:val="24"/>
              </w:rPr>
            </w:pPr>
            <w:r w:rsidRPr="001111CE">
              <w:rPr>
                <w:rFonts w:eastAsia="Calibri"/>
                <w:bCs/>
                <w:szCs w:val="24"/>
              </w:rPr>
              <w:t>Numatoma, kad atliekant technologinės įrangos ar reikiamos technologinių procesų infrastruktūros atnaujinimo darbus įranga privalės atitikti (tai bus numatoma atitinkamuose įrangos įsigijimo dokumentuose) efektyvumo, tvarumo, ilgaamžiškumo reikalavimus pagal Direktyvą 2009/125/EC ir Direktyvą 2011/65/EU.</w:t>
            </w:r>
          </w:p>
          <w:p w14:paraId="34026DBD" w14:textId="77777777" w:rsidR="001111CE" w:rsidRPr="001111CE" w:rsidRDefault="001111CE" w:rsidP="001111CE">
            <w:pPr>
              <w:jc w:val="both"/>
              <w:rPr>
                <w:rFonts w:eastAsia="Calibri"/>
                <w:bCs/>
                <w:szCs w:val="24"/>
              </w:rPr>
            </w:pPr>
            <w:r w:rsidRPr="001111CE">
              <w:rPr>
                <w:rFonts w:eastAsia="Calibri"/>
                <w:bCs/>
                <w:szCs w:val="24"/>
              </w:rPr>
              <w:t>Pasibaigus įsigytos įrangos naudingo tarnavimo laikui, įrangos tiekėjai (pardavėjai) privalės (tai bus numatoma atitinkamuose įrangos įsigijimo dokumentuose) įrangos atliekas sutvarkyti vadovaudamiesi Direktyvos 2012/19/EU reikalavimais.</w:t>
            </w:r>
          </w:p>
          <w:p w14:paraId="5C38BE75" w14:textId="77777777" w:rsidR="001111CE" w:rsidRPr="001111CE" w:rsidRDefault="001111CE" w:rsidP="001111CE">
            <w:pPr>
              <w:jc w:val="both"/>
              <w:rPr>
                <w:rFonts w:eastAsia="Calibri"/>
                <w:bCs/>
                <w:szCs w:val="24"/>
              </w:rPr>
            </w:pPr>
            <w:r w:rsidRPr="001111CE">
              <w:rPr>
                <w:rFonts w:eastAsia="Calibri"/>
                <w:bCs/>
                <w:szCs w:val="24"/>
              </w:rPr>
              <w:t>Įgyvendinat veiklas bus laikomasi energijos efektyvumo elgesio kodekse ir kituose dokumentuose, nurodytuose 2021 m. birželio 4 d. Komisijos deleguotajame reglamente (ES) 2021/2139, nustatytų reikalavimų.</w:t>
            </w:r>
          </w:p>
        </w:tc>
        <w:tc>
          <w:tcPr>
            <w:tcW w:w="4224" w:type="dxa"/>
          </w:tcPr>
          <w:p w14:paraId="07EF7456" w14:textId="77777777" w:rsidR="001111CE" w:rsidRPr="001111CE" w:rsidRDefault="001111CE" w:rsidP="001111CE">
            <w:pPr>
              <w:jc w:val="both"/>
              <w:rPr>
                <w:rFonts w:eastAsia="Calibri"/>
                <w:szCs w:val="24"/>
              </w:rPr>
            </w:pPr>
            <w:r w:rsidRPr="001111CE">
              <w:rPr>
                <w:rFonts w:eastAsia="Calibri"/>
                <w:bCs/>
                <w:szCs w:val="24"/>
              </w:rPr>
              <w:t>Pareiškėjas PĮP turės patvirtinti, kad  bus laikomasi reikalavimų dėl statybinių atliekų susidarymo ir tvarkymo,</w:t>
            </w:r>
            <w:r w:rsidRPr="001111CE">
              <w:rPr>
                <w:rFonts w:eastAsia="Calibri"/>
                <w:szCs w:val="24"/>
              </w:rPr>
              <w:t xml:space="preserve"> nustatytų Statybinių atliekų tvarkymo taisyklėse, patvirtintose Lietuvos Respublikos aplinkos ministro 2006 m. gruodžio 29 d. įsakymu Nr. D1-637 „Dėl statybinių atliekų tvarkymo taisyklių patvirtinimo“. </w:t>
            </w:r>
          </w:p>
          <w:p w14:paraId="084EB4F4" w14:textId="77777777" w:rsidR="001111CE" w:rsidRPr="001111CE" w:rsidRDefault="001111CE" w:rsidP="001111CE">
            <w:pPr>
              <w:jc w:val="both"/>
              <w:rPr>
                <w:rFonts w:eastAsia="Calibri"/>
                <w:szCs w:val="24"/>
              </w:rPr>
            </w:pPr>
            <w:r w:rsidRPr="001111CE">
              <w:rPr>
                <w:rFonts w:eastAsia="Calibri"/>
                <w:szCs w:val="24"/>
              </w:rPr>
              <w:t>Dėl įdiegtos įrangos eksploatavimo laiko pabaigos, pateikti dokumentą su informacija, kaip bus utilizuota įranga pasibaigus jos eksploatacijos laikui.</w:t>
            </w:r>
          </w:p>
          <w:p w14:paraId="4E80A079" w14:textId="77777777" w:rsidR="001111CE" w:rsidRPr="001111CE" w:rsidRDefault="001111CE" w:rsidP="001111CE">
            <w:pPr>
              <w:jc w:val="both"/>
              <w:rPr>
                <w:rFonts w:eastAsia="Calibri"/>
                <w:szCs w:val="24"/>
              </w:rPr>
            </w:pPr>
          </w:p>
        </w:tc>
      </w:tr>
      <w:tr w:rsidR="001111CE" w:rsidRPr="001111CE" w14:paraId="732053B5" w14:textId="77777777" w:rsidTr="007D2C8C">
        <w:tc>
          <w:tcPr>
            <w:tcW w:w="3545" w:type="dxa"/>
          </w:tcPr>
          <w:p w14:paraId="094A8196" w14:textId="77777777" w:rsidR="001111CE" w:rsidRPr="001111CE" w:rsidRDefault="001111CE" w:rsidP="001111CE">
            <w:pPr>
              <w:tabs>
                <w:tab w:val="left" w:pos="289"/>
              </w:tabs>
              <w:ind w:firstLine="5"/>
              <w:jc w:val="both"/>
              <w:rPr>
                <w:rFonts w:eastAsia="Calibri"/>
                <w:szCs w:val="24"/>
              </w:rPr>
            </w:pPr>
            <w:r w:rsidRPr="001111CE">
              <w:rPr>
                <w:rFonts w:eastAsia="Calibri"/>
                <w:szCs w:val="24"/>
              </w:rPr>
              <w:t>5.</w:t>
            </w:r>
            <w:r w:rsidRPr="001111CE">
              <w:rPr>
                <w:rFonts w:eastAsia="Calibri"/>
                <w:szCs w:val="24"/>
              </w:rPr>
              <w:tab/>
            </w:r>
            <w:r w:rsidRPr="001111CE">
              <w:rPr>
                <w:rFonts w:eastAsia="Calibri"/>
                <w:bCs/>
                <w:szCs w:val="24"/>
              </w:rPr>
              <w:t>Oro, vandens ar žemės taršos prevencija ir kontrolė</w:t>
            </w:r>
          </w:p>
        </w:tc>
        <w:tc>
          <w:tcPr>
            <w:tcW w:w="7229" w:type="dxa"/>
          </w:tcPr>
          <w:p w14:paraId="0A59FF82" w14:textId="77777777" w:rsidR="001111CE" w:rsidRPr="001111CE" w:rsidRDefault="001111CE" w:rsidP="001111CE">
            <w:pPr>
              <w:jc w:val="both"/>
              <w:rPr>
                <w:rFonts w:eastAsia="Calibri"/>
                <w:bCs/>
                <w:szCs w:val="24"/>
              </w:rPr>
            </w:pPr>
            <w:r w:rsidRPr="001111CE">
              <w:rPr>
                <w:rFonts w:eastAsia="Calibri"/>
                <w:bCs/>
                <w:szCs w:val="24"/>
              </w:rPr>
              <w:t xml:space="preserve">Vertinama, kad planuojamos įgyvendinti veiklos neturės jokio numatomo neigiamo tiesioginio ar netiesioginio poveikio šiam aplinkos tikslui arba numatomas jos poveikis yra nereikšmingas, t. y. nedaro tiesioginio ir pirminio netiesioginio poveikio per visą gyvavimo ciklą, todėl laikoma, kad ši veikla atitinka Taršos prevencijos ir kontrolės tikslą. </w:t>
            </w:r>
          </w:p>
          <w:p w14:paraId="39ABD18E" w14:textId="77777777" w:rsidR="001111CE" w:rsidRPr="001111CE" w:rsidRDefault="001111CE" w:rsidP="001111CE">
            <w:pPr>
              <w:jc w:val="both"/>
              <w:rPr>
                <w:rFonts w:eastAsia="Calibri"/>
                <w:bCs/>
                <w:szCs w:val="24"/>
              </w:rPr>
            </w:pPr>
            <w:r w:rsidRPr="001111CE">
              <w:rPr>
                <w:rFonts w:eastAsia="Calibri"/>
                <w:bCs/>
                <w:szCs w:val="24"/>
              </w:rPr>
              <w:t xml:space="preserve">Numatoma, kad atliekant technologinės įrangos ar reikiamos technologinių procesų infrastruktūros atnaujinimo darbus įsigyjama įranga / technologinių procesų infrastruktūra privalės atitikti (tai bus numatoma atitinkamuose įrangos įsigijimo dokumentuose) efektyvumo, </w:t>
            </w:r>
            <w:r w:rsidRPr="001111CE">
              <w:rPr>
                <w:rFonts w:eastAsia="Calibri"/>
                <w:bCs/>
                <w:szCs w:val="24"/>
              </w:rPr>
              <w:lastRenderedPageBreak/>
              <w:t>tvarumo, ilgaamžiškumo reikalavimus pagal Direktyvą 2009/125/EC ir Direktyvą 2011/65/EU, todėl nenumatoma, kad padidės teršalų išmetimas į orą, vandenį ar žemę.</w:t>
            </w:r>
          </w:p>
          <w:p w14:paraId="0F92F853" w14:textId="77777777" w:rsidR="001111CE" w:rsidRPr="001111CE" w:rsidRDefault="001111CE" w:rsidP="001111CE">
            <w:pPr>
              <w:jc w:val="both"/>
              <w:rPr>
                <w:rFonts w:eastAsia="Calibri"/>
                <w:b/>
                <w:szCs w:val="24"/>
              </w:rPr>
            </w:pPr>
            <w:r w:rsidRPr="001111CE">
              <w:rPr>
                <w:rFonts w:eastAsia="Calibri"/>
                <w:bCs/>
                <w:szCs w:val="24"/>
              </w:rPr>
              <w:t>Įgyvendinat veiklas bus laikomasi energijos efektyvumo elgesio kodekse ir kituose dokumentuose, nurodytuose 2021 m. birželio 4 d. Komisijos deleguotajame reglamente (ES) 2021/2139, nustatytų reikalavimų.</w:t>
            </w:r>
          </w:p>
        </w:tc>
        <w:tc>
          <w:tcPr>
            <w:tcW w:w="4224" w:type="dxa"/>
          </w:tcPr>
          <w:p w14:paraId="144D436C" w14:textId="77777777" w:rsidR="001111CE" w:rsidRPr="001111CE" w:rsidRDefault="001111CE" w:rsidP="001111CE">
            <w:pPr>
              <w:jc w:val="both"/>
              <w:rPr>
                <w:rFonts w:eastAsia="Calibri"/>
                <w:szCs w:val="24"/>
              </w:rPr>
            </w:pPr>
            <w:r w:rsidRPr="001111CE">
              <w:rPr>
                <w:rFonts w:eastAsia="Calibri"/>
                <w:szCs w:val="24"/>
              </w:rPr>
              <w:lastRenderedPageBreak/>
              <w:t xml:space="preserve">Vadovaujantis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w:t>
            </w:r>
            <w:r w:rsidRPr="001111CE">
              <w:rPr>
                <w:rFonts w:eastAsia="Calibri"/>
                <w:szCs w:val="24"/>
              </w:rPr>
              <w:lastRenderedPageBreak/>
              <w:t>jos ir ar ta ekonominė veikla nedaro reikšmingos žalos kitiems aplinkos tikslams, 1 priedo 7.3. papunkčiu, temai „Efektyvaus energijos vartojimo įrangos įrengimas, techninė priežiūra ir remontas“ „</w:t>
            </w:r>
            <w:r w:rsidRPr="001111CE">
              <w:rPr>
                <w:rFonts w:eastAsia="Calibri"/>
                <w:bCs/>
                <w:szCs w:val="24"/>
              </w:rPr>
              <w:t>Oro, vandens ar žemės taršos prevencija ir kontrolė</w:t>
            </w:r>
            <w:r w:rsidRPr="001111CE">
              <w:rPr>
                <w:rFonts w:eastAsia="Calibri"/>
                <w:szCs w:val="24"/>
              </w:rPr>
              <w:t>“ aplinkos tikslas netaikomas, todėl pagrindimo dokumentai neteikiami.</w:t>
            </w:r>
          </w:p>
        </w:tc>
      </w:tr>
      <w:tr w:rsidR="001111CE" w:rsidRPr="001111CE" w14:paraId="2146DBE3" w14:textId="77777777" w:rsidTr="007D2C8C">
        <w:tc>
          <w:tcPr>
            <w:tcW w:w="3545" w:type="dxa"/>
          </w:tcPr>
          <w:p w14:paraId="3A383FEA" w14:textId="77777777" w:rsidR="001111CE" w:rsidRPr="001111CE" w:rsidRDefault="001111CE" w:rsidP="001111CE">
            <w:pPr>
              <w:tabs>
                <w:tab w:val="left" w:pos="289"/>
              </w:tabs>
              <w:ind w:left="5" w:firstLine="5"/>
              <w:jc w:val="both"/>
              <w:rPr>
                <w:rFonts w:eastAsia="Calibri"/>
                <w:szCs w:val="24"/>
              </w:rPr>
            </w:pPr>
            <w:r w:rsidRPr="001111CE">
              <w:rPr>
                <w:rFonts w:eastAsia="Calibri"/>
                <w:szCs w:val="24"/>
              </w:rPr>
              <w:lastRenderedPageBreak/>
              <w:t>6.</w:t>
            </w:r>
            <w:r w:rsidRPr="001111CE">
              <w:rPr>
                <w:rFonts w:eastAsia="Calibri"/>
                <w:szCs w:val="24"/>
              </w:rPr>
              <w:tab/>
              <w:t>Biologinės įvairovės ir ekosistemų apsauga ir atkūrimas</w:t>
            </w:r>
          </w:p>
        </w:tc>
        <w:tc>
          <w:tcPr>
            <w:tcW w:w="7229" w:type="dxa"/>
          </w:tcPr>
          <w:p w14:paraId="1AF8C2E9" w14:textId="77777777" w:rsidR="001111CE" w:rsidRPr="001111CE" w:rsidRDefault="001111CE" w:rsidP="001111CE">
            <w:pPr>
              <w:jc w:val="both"/>
              <w:rPr>
                <w:rFonts w:eastAsia="Calibri"/>
                <w:bCs/>
                <w:szCs w:val="24"/>
              </w:rPr>
            </w:pPr>
            <w:r w:rsidRPr="001111CE">
              <w:rPr>
                <w:rFonts w:eastAsia="Calibri"/>
                <w:bCs/>
                <w:szCs w:val="24"/>
              </w:rPr>
              <w:t xml:space="preserve">Vertinama, kad planuojamos įgyvendinti veiklos neturi jokio numatomo neigiamo tiesioginio ar netiesioginio šiam aplinkos tikslui arba numatomas jos poveikis yra nereikšmingas, t. y. nedaro tiesioginio ir pirminio netiesioginio poveikio per visą gyvavimo ciklą, todėl laikoma, kad ši reformos investicija atitinka Biologinės įvairovės ir ekosistemų apsaugos ir atkūrimo tikslą. </w:t>
            </w:r>
          </w:p>
          <w:p w14:paraId="545A2262" w14:textId="77777777" w:rsidR="001111CE" w:rsidRPr="001111CE" w:rsidRDefault="001111CE" w:rsidP="001111CE">
            <w:pPr>
              <w:jc w:val="both"/>
              <w:rPr>
                <w:rFonts w:eastAsia="Calibri"/>
                <w:bCs/>
                <w:szCs w:val="24"/>
              </w:rPr>
            </w:pPr>
            <w:r w:rsidRPr="001111CE">
              <w:rPr>
                <w:rFonts w:eastAsia="Calibri"/>
                <w:bCs/>
                <w:szCs w:val="24"/>
              </w:rPr>
              <w:t xml:space="preserve">Įsigyjama įranga / technologinių procesų infrastruktūra privalės atitikti (tai bus numatoma atitinkamuose įrangos įsigijimo dokumentuose) efektyvumo, tvarumo, ilgaamžiškumo reikalavimus pagal Direktyvą 2009/125/EC ir Direktyvą 2011/65/EU. </w:t>
            </w:r>
          </w:p>
          <w:p w14:paraId="20E5FD38" w14:textId="77777777" w:rsidR="001111CE" w:rsidRPr="001111CE" w:rsidRDefault="001111CE" w:rsidP="001111CE">
            <w:pPr>
              <w:jc w:val="both"/>
              <w:rPr>
                <w:rFonts w:eastAsia="Calibri"/>
                <w:bCs/>
                <w:szCs w:val="24"/>
              </w:rPr>
            </w:pPr>
            <w:r w:rsidRPr="001111CE">
              <w:rPr>
                <w:rFonts w:eastAsia="Calibri"/>
                <w:bCs/>
                <w:szCs w:val="24"/>
              </w:rPr>
              <w:t>Įgyvendinat veiklas bus laikomasi energijos efektyvumo elgesio kodekse ir kituose dokumentuose, nurodytuose 2021 m. birželio 4 d. Komisijos deleguotajame reglamente (ES) 2021/2139, nustatytų reikalavimų.</w:t>
            </w:r>
          </w:p>
          <w:p w14:paraId="32300B3C" w14:textId="77777777" w:rsidR="001111CE" w:rsidRPr="001111CE" w:rsidRDefault="001111CE" w:rsidP="001111CE">
            <w:pPr>
              <w:jc w:val="both"/>
              <w:rPr>
                <w:rFonts w:eastAsia="Calibri"/>
                <w:bCs/>
                <w:szCs w:val="24"/>
              </w:rPr>
            </w:pPr>
            <w:r w:rsidRPr="001111CE">
              <w:rPr>
                <w:rFonts w:eastAsia="Calibri"/>
                <w:bCs/>
                <w:szCs w:val="24"/>
              </w:rPr>
              <w:t>Planuojamos įgyvendinti veiklos bus vykdomos jau urbanizuotose vietovėse ir neturės poveikio „</w:t>
            </w:r>
            <w:proofErr w:type="spellStart"/>
            <w:r w:rsidRPr="001111CE">
              <w:rPr>
                <w:rFonts w:eastAsia="Calibri"/>
                <w:bCs/>
                <w:szCs w:val="24"/>
              </w:rPr>
              <w:t>Natura</w:t>
            </w:r>
            <w:proofErr w:type="spellEnd"/>
            <w:r w:rsidRPr="001111CE">
              <w:rPr>
                <w:rFonts w:eastAsia="Calibri"/>
                <w:bCs/>
                <w:szCs w:val="24"/>
              </w:rPr>
              <w:t xml:space="preserve"> 2000“ teritorijoms, biologinei įvairovei ir ekosistemai.</w:t>
            </w:r>
          </w:p>
        </w:tc>
        <w:tc>
          <w:tcPr>
            <w:tcW w:w="4224" w:type="dxa"/>
          </w:tcPr>
          <w:p w14:paraId="782BD7FB" w14:textId="77777777" w:rsidR="001111CE" w:rsidRPr="001111CE" w:rsidRDefault="001111CE" w:rsidP="001111CE">
            <w:pPr>
              <w:jc w:val="both"/>
              <w:rPr>
                <w:rFonts w:eastAsia="Calibri"/>
                <w:iCs/>
                <w:szCs w:val="24"/>
              </w:rPr>
            </w:pPr>
            <w:r w:rsidRPr="001111CE">
              <w:rPr>
                <w:rFonts w:eastAsia="Calibri"/>
                <w:iCs/>
                <w:szCs w:val="24"/>
              </w:rPr>
              <w:t>Netaikoma.</w:t>
            </w:r>
          </w:p>
          <w:p w14:paraId="4509BA8F" w14:textId="77777777" w:rsidR="001111CE" w:rsidRPr="001111CE" w:rsidRDefault="001111CE" w:rsidP="001111CE">
            <w:pPr>
              <w:jc w:val="both"/>
              <w:rPr>
                <w:rFonts w:eastAsia="Calibri"/>
                <w:szCs w:val="24"/>
              </w:rPr>
            </w:pPr>
          </w:p>
        </w:tc>
      </w:tr>
    </w:tbl>
    <w:p w14:paraId="366E686F" w14:textId="77777777" w:rsidR="001111CE" w:rsidRPr="001111CE" w:rsidRDefault="001111CE" w:rsidP="001111CE"/>
    <w:p w14:paraId="44A9436A" w14:textId="77777777" w:rsidR="001111CE" w:rsidRPr="001111CE" w:rsidRDefault="001111CE" w:rsidP="001111CE">
      <w:pPr>
        <w:spacing w:line="276" w:lineRule="auto"/>
        <w:jc w:val="center"/>
        <w:rPr>
          <w:rFonts w:ascii="Calibri" w:eastAsia="Calibri" w:hAnsi="Calibri"/>
          <w:sz w:val="22"/>
          <w:szCs w:val="22"/>
        </w:rPr>
        <w:sectPr w:rsidR="001111CE" w:rsidRPr="001111CE" w:rsidSect="00CC5079">
          <w:pgSz w:w="16838" w:h="11906" w:orient="landscape"/>
          <w:pgMar w:top="1701" w:right="567" w:bottom="1134" w:left="1134" w:header="567" w:footer="567" w:gutter="0"/>
          <w:pgNumType w:start="1"/>
          <w:cols w:space="1296"/>
          <w:titlePg/>
          <w:docGrid w:linePitch="360"/>
        </w:sectPr>
      </w:pPr>
      <w:r w:rsidRPr="001111CE">
        <w:rPr>
          <w:rFonts w:ascii="Calibri" w:eastAsia="Calibri" w:hAnsi="Calibri"/>
          <w:sz w:val="22"/>
          <w:szCs w:val="22"/>
        </w:rPr>
        <w:t>______________________________</w:t>
      </w:r>
    </w:p>
    <w:p w14:paraId="2C8C1239" w14:textId="77777777" w:rsidR="001111CE" w:rsidRPr="001111CE" w:rsidRDefault="001111CE" w:rsidP="001111CE">
      <w:pPr>
        <w:ind w:left="9180"/>
        <w:jc w:val="both"/>
        <w:rPr>
          <w:bCs/>
          <w:szCs w:val="24"/>
        </w:rPr>
      </w:pPr>
      <w:bookmarkStart w:id="22" w:name="_Hlk111119221"/>
      <w:r w:rsidRPr="001111CE">
        <w:rPr>
          <w:szCs w:val="24"/>
        </w:rPr>
        <w:lastRenderedPageBreak/>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veiklos „Didinti energijos vartojimo efektyvumą pramonės įmonėse“ projektų finansavimo sąlygų aprašo </w:t>
      </w:r>
    </w:p>
    <w:p w14:paraId="14A3F0F2" w14:textId="77777777" w:rsidR="001111CE" w:rsidRPr="001111CE" w:rsidRDefault="001111CE" w:rsidP="001111CE">
      <w:pPr>
        <w:ind w:left="9180"/>
        <w:jc w:val="both"/>
        <w:rPr>
          <w:szCs w:val="24"/>
        </w:rPr>
      </w:pPr>
      <w:r w:rsidRPr="001111CE">
        <w:rPr>
          <w:szCs w:val="24"/>
        </w:rPr>
        <w:t>2 priedas</w:t>
      </w:r>
      <w:bookmarkEnd w:id="22"/>
    </w:p>
    <w:p w14:paraId="705F3E64" w14:textId="77777777" w:rsidR="001111CE" w:rsidRPr="001111CE" w:rsidRDefault="001111CE" w:rsidP="001111CE">
      <w:pPr>
        <w:autoSpaceDE w:val="0"/>
        <w:autoSpaceDN w:val="0"/>
        <w:adjustRightInd w:val="0"/>
        <w:contextualSpacing/>
        <w:jc w:val="center"/>
        <w:rPr>
          <w:rFonts w:eastAsia="Calibri"/>
          <w:b/>
          <w:bCs/>
          <w:caps/>
          <w:color w:val="000000"/>
          <w:szCs w:val="24"/>
        </w:rPr>
      </w:pPr>
    </w:p>
    <w:p w14:paraId="10E9714D" w14:textId="77777777" w:rsidR="001111CE" w:rsidRPr="001111CE" w:rsidRDefault="001111CE" w:rsidP="001111CE">
      <w:pPr>
        <w:autoSpaceDE w:val="0"/>
        <w:autoSpaceDN w:val="0"/>
        <w:adjustRightInd w:val="0"/>
        <w:contextualSpacing/>
        <w:jc w:val="center"/>
        <w:rPr>
          <w:rFonts w:eastAsia="Calibri"/>
          <w:b/>
          <w:bCs/>
          <w:caps/>
          <w:color w:val="000000"/>
          <w:szCs w:val="24"/>
        </w:rPr>
      </w:pPr>
      <w:r w:rsidRPr="001111CE">
        <w:rPr>
          <w:rFonts w:eastAsia="Calibri"/>
          <w:b/>
          <w:bCs/>
          <w:caps/>
          <w:color w:val="000000"/>
          <w:szCs w:val="24"/>
        </w:rPr>
        <w:t>PROJEKTŲ ATITIKTIES VALSTYBĖS PAGALBOS TAISYKLĖMS Patikros lapas</w:t>
      </w:r>
    </w:p>
    <w:p w14:paraId="66AC4AE5" w14:textId="77777777" w:rsidR="001111CE" w:rsidRPr="001111CE" w:rsidRDefault="001111CE" w:rsidP="001111CE">
      <w:pPr>
        <w:rPr>
          <w:sz w:val="18"/>
          <w:szCs w:val="18"/>
        </w:rPr>
      </w:pPr>
    </w:p>
    <w:tbl>
      <w:tblPr>
        <w:tblW w:w="1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6"/>
      </w:tblGrid>
      <w:tr w:rsidR="001111CE" w:rsidRPr="001111CE" w14:paraId="06856384" w14:textId="77777777" w:rsidTr="007D2C8C">
        <w:trPr>
          <w:trHeight w:val="309"/>
        </w:trPr>
        <w:tc>
          <w:tcPr>
            <w:tcW w:w="14576" w:type="dxa"/>
            <w:shd w:val="clear" w:color="auto" w:fill="D9D9D9"/>
            <w:hideMark/>
          </w:tcPr>
          <w:p w14:paraId="7AC22EAC" w14:textId="77777777" w:rsidR="001111CE" w:rsidRPr="001111CE" w:rsidRDefault="001111CE" w:rsidP="001111CE">
            <w:pPr>
              <w:jc w:val="both"/>
              <w:rPr>
                <w:szCs w:val="24"/>
                <w:lang w:eastAsia="lt-LT"/>
              </w:rPr>
            </w:pPr>
            <w:r w:rsidRPr="001111CE">
              <w:rPr>
                <w:rFonts w:eastAsia="Calibri"/>
                <w:b/>
                <w:bCs/>
                <w:szCs w:val="24"/>
                <w:lang w:eastAsia="lt-LT"/>
              </w:rPr>
              <w:t>1. Priemonės teisinis pagrindas</w:t>
            </w:r>
          </w:p>
        </w:tc>
      </w:tr>
      <w:tr w:rsidR="001111CE" w:rsidRPr="001111CE" w14:paraId="3C9947AB" w14:textId="77777777" w:rsidTr="007D2C8C">
        <w:trPr>
          <w:trHeight w:val="657"/>
        </w:trPr>
        <w:tc>
          <w:tcPr>
            <w:tcW w:w="14576" w:type="dxa"/>
          </w:tcPr>
          <w:p w14:paraId="46476923" w14:textId="77777777" w:rsidR="001111CE" w:rsidRPr="001111CE" w:rsidRDefault="001111CE" w:rsidP="001111CE">
            <w:pPr>
              <w:jc w:val="both"/>
              <w:rPr>
                <w:szCs w:val="24"/>
                <w:lang w:eastAsia="lt-LT"/>
              </w:rPr>
            </w:pPr>
            <w:r w:rsidRPr="001111CE">
              <w:rPr>
                <w:rFonts w:eastAsia="Calibri"/>
                <w:bCs/>
                <w:szCs w:val="24"/>
                <w:lang w:eastAsia="lt-LT"/>
              </w:rPr>
              <w:t>2014 m. birželio 17 d. Komisijos reglamentas (ES) Nr. 651/2014, kuriuo tam tikrų kategorijų pagalba skelbiama suderinama su vidaus rinka taikant Sutarties 107 ir 108 straipsnius,</w:t>
            </w:r>
            <w:r w:rsidRPr="001111CE">
              <w:rPr>
                <w:bCs/>
                <w:color w:val="000000"/>
                <w:szCs w:val="24"/>
                <w:lang w:eastAsia="lt-LT"/>
              </w:rPr>
              <w:t xml:space="preserve"> su visais pakeitimais</w:t>
            </w:r>
            <w:r w:rsidRPr="001111CE">
              <w:rPr>
                <w:rFonts w:eastAsia="Calibri"/>
                <w:szCs w:val="24"/>
              </w:rPr>
              <w:t xml:space="preserve"> </w:t>
            </w:r>
            <w:r w:rsidRPr="001111CE">
              <w:rPr>
                <w:rFonts w:eastAsia="Calibri"/>
                <w:bCs/>
                <w:szCs w:val="24"/>
                <w:lang w:eastAsia="lt-LT"/>
              </w:rPr>
              <w:t xml:space="preserve">(toliau – </w:t>
            </w:r>
            <w:r w:rsidRPr="001111CE">
              <w:rPr>
                <w:rFonts w:eastAsia="Calibri"/>
                <w:color w:val="000000"/>
                <w:szCs w:val="24"/>
              </w:rPr>
              <w:t>Reglamentas (ES) Nr. 651/2014</w:t>
            </w:r>
            <w:r w:rsidRPr="001111CE">
              <w:rPr>
                <w:rFonts w:eastAsia="Calibri"/>
                <w:bCs/>
                <w:szCs w:val="24"/>
                <w:lang w:eastAsia="lt-LT"/>
              </w:rPr>
              <w:t xml:space="preserve">) </w:t>
            </w:r>
          </w:p>
        </w:tc>
      </w:tr>
    </w:tbl>
    <w:p w14:paraId="5F5F50CC" w14:textId="77777777" w:rsidR="001111CE" w:rsidRPr="001111CE" w:rsidRDefault="001111CE" w:rsidP="001111CE">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439"/>
      </w:tblGrid>
      <w:tr w:rsidR="001111CE" w:rsidRPr="001111CE" w14:paraId="5E8AAABF" w14:textId="77777777" w:rsidTr="007D2C8C">
        <w:tc>
          <w:tcPr>
            <w:tcW w:w="1485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6AB8E9A" w14:textId="77777777" w:rsidR="001111CE" w:rsidRPr="001111CE" w:rsidRDefault="001111CE" w:rsidP="001111CE">
            <w:pPr>
              <w:jc w:val="both"/>
              <w:rPr>
                <w:color w:val="000000"/>
                <w:szCs w:val="24"/>
                <w:lang w:eastAsia="lt-LT"/>
              </w:rPr>
            </w:pPr>
            <w:r w:rsidRPr="001111CE">
              <w:rPr>
                <w:rFonts w:eastAsia="Calibri"/>
                <w:b/>
                <w:bCs/>
                <w:color w:val="000000"/>
                <w:szCs w:val="24"/>
                <w:lang w:eastAsia="lt-LT"/>
              </w:rPr>
              <w:t xml:space="preserve">2. Duomenys apie </w:t>
            </w:r>
            <w:r w:rsidRPr="001111CE">
              <w:rPr>
                <w:rFonts w:eastAsia="Calibri"/>
                <w:b/>
                <w:bCs/>
                <w:iCs/>
                <w:color w:val="000000"/>
                <w:szCs w:val="24"/>
                <w:lang w:eastAsia="lt-LT"/>
              </w:rPr>
              <w:t>projekto įgyvendinimo planą (toliau – PĮP)</w:t>
            </w:r>
            <w:r w:rsidRPr="001111CE">
              <w:rPr>
                <w:rFonts w:eastAsia="Calibri"/>
                <w:b/>
                <w:bCs/>
                <w:color w:val="000000"/>
                <w:szCs w:val="24"/>
                <w:lang w:eastAsia="lt-LT"/>
              </w:rPr>
              <w:t xml:space="preserve"> / projektą </w:t>
            </w:r>
          </w:p>
        </w:tc>
      </w:tr>
      <w:tr w:rsidR="001111CE" w:rsidRPr="001111CE" w14:paraId="2384BFF7" w14:textId="77777777" w:rsidTr="007D2C8C">
        <w:tc>
          <w:tcPr>
            <w:tcW w:w="4411" w:type="dxa"/>
            <w:tcBorders>
              <w:top w:val="single" w:sz="4" w:space="0" w:color="auto"/>
              <w:left w:val="single" w:sz="4" w:space="0" w:color="auto"/>
              <w:bottom w:val="single" w:sz="4" w:space="0" w:color="auto"/>
              <w:right w:val="single" w:sz="4" w:space="0" w:color="auto"/>
            </w:tcBorders>
            <w:hideMark/>
          </w:tcPr>
          <w:p w14:paraId="08C54472" w14:textId="77777777" w:rsidR="001111CE" w:rsidRPr="001111CE" w:rsidRDefault="001111CE" w:rsidP="001111CE">
            <w:pPr>
              <w:jc w:val="both"/>
              <w:rPr>
                <w:color w:val="000000"/>
                <w:szCs w:val="24"/>
                <w:lang w:eastAsia="lt-LT"/>
              </w:rPr>
            </w:pPr>
            <w:r w:rsidRPr="001111CE">
              <w:rPr>
                <w:rFonts w:eastAsia="Calibri"/>
                <w:b/>
                <w:bCs/>
                <w:color w:val="000000"/>
                <w:szCs w:val="24"/>
                <w:lang w:eastAsia="lt-LT"/>
              </w:rPr>
              <w:t xml:space="preserve">PĮP / projekto numeris </w:t>
            </w:r>
          </w:p>
        </w:tc>
        <w:tc>
          <w:tcPr>
            <w:tcW w:w="10439" w:type="dxa"/>
            <w:tcBorders>
              <w:top w:val="single" w:sz="4" w:space="0" w:color="auto"/>
              <w:left w:val="single" w:sz="4" w:space="0" w:color="auto"/>
              <w:bottom w:val="single" w:sz="4" w:space="0" w:color="auto"/>
              <w:right w:val="single" w:sz="4" w:space="0" w:color="auto"/>
            </w:tcBorders>
          </w:tcPr>
          <w:p w14:paraId="12DF81D7" w14:textId="77777777" w:rsidR="001111CE" w:rsidRPr="001111CE" w:rsidRDefault="001111CE" w:rsidP="001111CE">
            <w:pPr>
              <w:jc w:val="both"/>
              <w:rPr>
                <w:color w:val="000000"/>
                <w:szCs w:val="24"/>
                <w:lang w:eastAsia="lt-LT"/>
              </w:rPr>
            </w:pPr>
          </w:p>
        </w:tc>
      </w:tr>
      <w:tr w:rsidR="001111CE" w:rsidRPr="001111CE" w14:paraId="18008732" w14:textId="77777777" w:rsidTr="007D2C8C">
        <w:tc>
          <w:tcPr>
            <w:tcW w:w="4411" w:type="dxa"/>
            <w:tcBorders>
              <w:top w:val="single" w:sz="4" w:space="0" w:color="auto"/>
              <w:left w:val="single" w:sz="4" w:space="0" w:color="auto"/>
              <w:bottom w:val="single" w:sz="4" w:space="0" w:color="auto"/>
              <w:right w:val="single" w:sz="4" w:space="0" w:color="auto"/>
            </w:tcBorders>
            <w:hideMark/>
          </w:tcPr>
          <w:p w14:paraId="36C53CAD" w14:textId="77777777" w:rsidR="001111CE" w:rsidRPr="001111CE" w:rsidRDefault="001111CE" w:rsidP="001111CE">
            <w:pPr>
              <w:jc w:val="both"/>
              <w:rPr>
                <w:color w:val="000000"/>
                <w:szCs w:val="24"/>
                <w:lang w:eastAsia="lt-LT"/>
              </w:rPr>
            </w:pPr>
            <w:r w:rsidRPr="001111CE">
              <w:rPr>
                <w:rFonts w:eastAsia="Calibri"/>
                <w:b/>
                <w:bCs/>
                <w:color w:val="000000"/>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47B57970" w14:textId="77777777" w:rsidR="001111CE" w:rsidRPr="001111CE" w:rsidRDefault="001111CE" w:rsidP="001111CE">
            <w:pPr>
              <w:jc w:val="both"/>
              <w:rPr>
                <w:color w:val="000000"/>
                <w:szCs w:val="24"/>
                <w:lang w:eastAsia="lt-LT"/>
              </w:rPr>
            </w:pPr>
          </w:p>
        </w:tc>
      </w:tr>
      <w:tr w:rsidR="001111CE" w:rsidRPr="001111CE" w14:paraId="2DDA5D09" w14:textId="77777777" w:rsidTr="007D2C8C">
        <w:tc>
          <w:tcPr>
            <w:tcW w:w="4411" w:type="dxa"/>
            <w:tcBorders>
              <w:top w:val="single" w:sz="4" w:space="0" w:color="auto"/>
              <w:left w:val="single" w:sz="4" w:space="0" w:color="auto"/>
              <w:bottom w:val="single" w:sz="4" w:space="0" w:color="auto"/>
              <w:right w:val="single" w:sz="4" w:space="0" w:color="auto"/>
            </w:tcBorders>
            <w:hideMark/>
          </w:tcPr>
          <w:p w14:paraId="674F43E8" w14:textId="77777777" w:rsidR="001111CE" w:rsidRPr="001111CE" w:rsidRDefault="001111CE" w:rsidP="001111CE">
            <w:pPr>
              <w:jc w:val="both"/>
              <w:rPr>
                <w:color w:val="000000"/>
                <w:szCs w:val="24"/>
                <w:lang w:eastAsia="lt-LT"/>
              </w:rPr>
            </w:pPr>
            <w:r w:rsidRPr="001111CE">
              <w:rPr>
                <w:rFonts w:eastAsia="Calibri"/>
                <w:b/>
                <w:bCs/>
                <w:color w:val="000000"/>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66ED04B4" w14:textId="77777777" w:rsidR="001111CE" w:rsidRPr="001111CE" w:rsidRDefault="001111CE" w:rsidP="001111CE">
            <w:pPr>
              <w:jc w:val="both"/>
              <w:rPr>
                <w:b/>
                <w:bCs/>
                <w:color w:val="000000"/>
                <w:szCs w:val="24"/>
                <w:lang w:eastAsia="lt-LT"/>
              </w:rPr>
            </w:pPr>
          </w:p>
        </w:tc>
      </w:tr>
    </w:tbl>
    <w:p w14:paraId="2D2FEE79" w14:textId="77777777" w:rsidR="001111CE" w:rsidRPr="001111CE" w:rsidRDefault="001111CE" w:rsidP="001111CE">
      <w:pPr>
        <w:jc w:val="center"/>
        <w:rPr>
          <w:rFonts w:eastAsia="Calibri"/>
          <w:caps/>
          <w:szCs w:val="24"/>
        </w:rPr>
      </w:pPr>
    </w:p>
    <w:tbl>
      <w:tblPr>
        <w:tblW w:w="1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6403"/>
        <w:gridCol w:w="1486"/>
        <w:gridCol w:w="2822"/>
        <w:gridCol w:w="2878"/>
      </w:tblGrid>
      <w:tr w:rsidR="001111CE" w:rsidRPr="001111CE" w14:paraId="7C76E2C1" w14:textId="77777777" w:rsidTr="007D2C8C">
        <w:trPr>
          <w:trHeight w:val="430"/>
        </w:trPr>
        <w:tc>
          <w:tcPr>
            <w:tcW w:w="14513" w:type="dxa"/>
            <w:gridSpan w:val="5"/>
            <w:shd w:val="clear" w:color="auto" w:fill="D9D9D9"/>
          </w:tcPr>
          <w:p w14:paraId="22DC6762" w14:textId="77777777" w:rsidR="001111CE" w:rsidRPr="001111CE" w:rsidRDefault="001111CE" w:rsidP="001111CE">
            <w:pPr>
              <w:rPr>
                <w:rFonts w:eastAsia="Calibri"/>
                <w:szCs w:val="24"/>
                <w:lang w:eastAsia="lt-LT"/>
              </w:rPr>
            </w:pPr>
            <w:r w:rsidRPr="001111CE">
              <w:rPr>
                <w:rFonts w:eastAsia="Calibri"/>
                <w:b/>
                <w:bCs/>
                <w:szCs w:val="24"/>
                <w:lang w:eastAsia="lt-LT"/>
              </w:rPr>
              <w:t xml:space="preserve">3. PĮP / projekto patikra dėl atitikties </w:t>
            </w:r>
            <w:r w:rsidRPr="001111CE">
              <w:rPr>
                <w:rFonts w:eastAsia="Calibri"/>
                <w:b/>
                <w:color w:val="000000"/>
                <w:szCs w:val="24"/>
              </w:rPr>
              <w:t>Reglamentui (ES) Nr. 651/2014</w:t>
            </w:r>
            <w:r w:rsidRPr="001111CE">
              <w:rPr>
                <w:rFonts w:eastAsia="Calibri"/>
                <w:b/>
                <w:bCs/>
                <w:szCs w:val="24"/>
                <w:lang w:eastAsia="lt-LT"/>
              </w:rPr>
              <w:t xml:space="preserve"> </w:t>
            </w:r>
          </w:p>
        </w:tc>
      </w:tr>
      <w:tr w:rsidR="001111CE" w:rsidRPr="001111CE" w14:paraId="1E345183" w14:textId="77777777" w:rsidTr="007D2C8C">
        <w:trPr>
          <w:trHeight w:val="430"/>
        </w:trPr>
        <w:tc>
          <w:tcPr>
            <w:tcW w:w="924" w:type="dxa"/>
            <w:hideMark/>
          </w:tcPr>
          <w:p w14:paraId="77E6033E" w14:textId="77777777" w:rsidR="001111CE" w:rsidRPr="001111CE" w:rsidRDefault="001111CE" w:rsidP="001111CE">
            <w:pPr>
              <w:jc w:val="both"/>
              <w:rPr>
                <w:rFonts w:eastAsia="Calibri"/>
                <w:b/>
                <w:szCs w:val="24"/>
                <w:lang w:eastAsia="lt-LT"/>
              </w:rPr>
            </w:pPr>
            <w:r w:rsidRPr="001111CE">
              <w:rPr>
                <w:rFonts w:eastAsia="Calibri"/>
                <w:b/>
                <w:szCs w:val="24"/>
                <w:lang w:eastAsia="lt-LT"/>
              </w:rPr>
              <w:t>Eil.</w:t>
            </w:r>
          </w:p>
          <w:p w14:paraId="4E17488D" w14:textId="77777777" w:rsidR="001111CE" w:rsidRPr="001111CE" w:rsidRDefault="001111CE" w:rsidP="001111CE">
            <w:pPr>
              <w:jc w:val="both"/>
              <w:rPr>
                <w:rFonts w:eastAsia="Calibri"/>
                <w:b/>
                <w:szCs w:val="24"/>
                <w:lang w:eastAsia="lt-LT"/>
              </w:rPr>
            </w:pPr>
            <w:r w:rsidRPr="001111CE">
              <w:rPr>
                <w:rFonts w:eastAsia="Calibri"/>
                <w:b/>
                <w:szCs w:val="24"/>
                <w:lang w:eastAsia="lt-LT"/>
              </w:rPr>
              <w:t xml:space="preserve">Nr. </w:t>
            </w:r>
          </w:p>
        </w:tc>
        <w:tc>
          <w:tcPr>
            <w:tcW w:w="6403" w:type="dxa"/>
            <w:hideMark/>
          </w:tcPr>
          <w:p w14:paraId="6E4719C5" w14:textId="77777777" w:rsidR="001111CE" w:rsidRPr="001111CE" w:rsidRDefault="001111CE" w:rsidP="001111CE">
            <w:pPr>
              <w:ind w:firstLine="34"/>
              <w:jc w:val="both"/>
              <w:rPr>
                <w:rFonts w:eastAsia="Calibri"/>
                <w:b/>
                <w:szCs w:val="24"/>
                <w:lang w:eastAsia="lt-LT"/>
              </w:rPr>
            </w:pPr>
            <w:r w:rsidRPr="001111CE">
              <w:rPr>
                <w:rFonts w:eastAsia="Calibri"/>
                <w:b/>
                <w:szCs w:val="24"/>
                <w:lang w:eastAsia="lt-LT"/>
              </w:rPr>
              <w:t>Klausimai</w:t>
            </w:r>
          </w:p>
        </w:tc>
        <w:tc>
          <w:tcPr>
            <w:tcW w:w="4308" w:type="dxa"/>
            <w:gridSpan w:val="2"/>
            <w:hideMark/>
          </w:tcPr>
          <w:p w14:paraId="38B47E86" w14:textId="77777777" w:rsidR="001111CE" w:rsidRPr="001111CE" w:rsidRDefault="001111CE" w:rsidP="001111CE">
            <w:pPr>
              <w:ind w:hanging="5"/>
              <w:jc w:val="both"/>
              <w:rPr>
                <w:rFonts w:eastAsia="Calibri"/>
                <w:b/>
                <w:szCs w:val="24"/>
                <w:lang w:eastAsia="lt-LT"/>
              </w:rPr>
            </w:pPr>
            <w:r w:rsidRPr="001111CE">
              <w:rPr>
                <w:rFonts w:eastAsia="Calibri"/>
                <w:b/>
                <w:szCs w:val="24"/>
                <w:lang w:eastAsia="lt-LT"/>
              </w:rPr>
              <w:t>Rezultatas</w:t>
            </w:r>
          </w:p>
        </w:tc>
        <w:tc>
          <w:tcPr>
            <w:tcW w:w="2878" w:type="dxa"/>
            <w:hideMark/>
          </w:tcPr>
          <w:p w14:paraId="7F669A24" w14:textId="77777777" w:rsidR="001111CE" w:rsidRPr="001111CE" w:rsidRDefault="001111CE" w:rsidP="001111CE">
            <w:pPr>
              <w:jc w:val="both"/>
              <w:rPr>
                <w:rFonts w:eastAsia="Calibri"/>
                <w:b/>
                <w:szCs w:val="24"/>
                <w:lang w:eastAsia="lt-LT"/>
              </w:rPr>
            </w:pPr>
            <w:r w:rsidRPr="001111CE">
              <w:rPr>
                <w:rFonts w:eastAsia="Calibri"/>
                <w:b/>
                <w:szCs w:val="24"/>
                <w:lang w:eastAsia="lt-LT"/>
              </w:rPr>
              <w:t>Pastabos</w:t>
            </w:r>
          </w:p>
        </w:tc>
      </w:tr>
      <w:tr w:rsidR="001111CE" w:rsidRPr="001111CE" w14:paraId="0BC4F2B7" w14:textId="77777777" w:rsidTr="007D2C8C">
        <w:trPr>
          <w:trHeight w:val="430"/>
        </w:trPr>
        <w:tc>
          <w:tcPr>
            <w:tcW w:w="924" w:type="dxa"/>
            <w:vMerge w:val="restart"/>
            <w:hideMark/>
          </w:tcPr>
          <w:p w14:paraId="5827E0EF" w14:textId="77777777" w:rsidR="001111CE" w:rsidRPr="001111CE" w:rsidRDefault="001111CE" w:rsidP="001111CE">
            <w:pPr>
              <w:jc w:val="both"/>
              <w:rPr>
                <w:rFonts w:eastAsia="Calibri"/>
                <w:szCs w:val="24"/>
                <w:lang w:eastAsia="lt-LT"/>
              </w:rPr>
            </w:pPr>
            <w:r w:rsidRPr="001111CE">
              <w:rPr>
                <w:rFonts w:eastAsia="Calibri"/>
                <w:szCs w:val="24"/>
                <w:lang w:eastAsia="lt-LT"/>
              </w:rPr>
              <w:t>3.1.</w:t>
            </w:r>
          </w:p>
          <w:p w14:paraId="0CED2292" w14:textId="77777777" w:rsidR="001111CE" w:rsidRPr="001111CE" w:rsidRDefault="001111CE" w:rsidP="001111CE">
            <w:pPr>
              <w:jc w:val="both"/>
              <w:rPr>
                <w:rFonts w:eastAsia="Calibri"/>
                <w:szCs w:val="24"/>
                <w:lang w:eastAsia="lt-LT"/>
              </w:rPr>
            </w:pPr>
          </w:p>
        </w:tc>
        <w:tc>
          <w:tcPr>
            <w:tcW w:w="6403" w:type="dxa"/>
            <w:hideMark/>
          </w:tcPr>
          <w:p w14:paraId="0053E42E" w14:textId="77777777" w:rsidR="001111CE" w:rsidRPr="001111CE" w:rsidRDefault="001111CE" w:rsidP="001111CE">
            <w:pPr>
              <w:jc w:val="both"/>
              <w:rPr>
                <w:rFonts w:eastAsia="Calibri"/>
                <w:szCs w:val="24"/>
                <w:lang w:eastAsia="lt-LT"/>
              </w:rPr>
            </w:pPr>
            <w:r w:rsidRPr="001111CE">
              <w:rPr>
                <w:rFonts w:eastAsia="Calibri"/>
                <w:bCs/>
                <w:szCs w:val="24"/>
                <w:lang w:eastAsia="lt-LT"/>
              </w:rPr>
              <w:t>Kokiai kategorijai priskiriamas pareiškėjas? (pasirinkti tik vieną variantą)</w:t>
            </w:r>
          </w:p>
        </w:tc>
        <w:tc>
          <w:tcPr>
            <w:tcW w:w="1486" w:type="dxa"/>
          </w:tcPr>
          <w:p w14:paraId="2D656179" w14:textId="77777777" w:rsidR="001111CE" w:rsidRPr="001111CE" w:rsidRDefault="001111CE" w:rsidP="001111CE">
            <w:pPr>
              <w:jc w:val="both"/>
              <w:rPr>
                <w:rFonts w:eastAsia="Calibri"/>
                <w:szCs w:val="24"/>
                <w:lang w:eastAsia="lt-LT"/>
              </w:rPr>
            </w:pPr>
            <w:r w:rsidRPr="001111CE">
              <w:rPr>
                <w:rFonts w:eastAsia="Calibri"/>
                <w:szCs w:val="24"/>
                <w:lang w:eastAsia="lt-LT"/>
              </w:rPr>
              <w:t>□ Taip</w:t>
            </w:r>
          </w:p>
        </w:tc>
        <w:tc>
          <w:tcPr>
            <w:tcW w:w="2822" w:type="dxa"/>
          </w:tcPr>
          <w:p w14:paraId="2559319B" w14:textId="77777777" w:rsidR="001111CE" w:rsidRPr="001111CE" w:rsidRDefault="001111CE" w:rsidP="001111CE">
            <w:pPr>
              <w:ind w:hanging="5"/>
              <w:jc w:val="both"/>
              <w:rPr>
                <w:rFonts w:eastAsia="Calibri"/>
                <w:szCs w:val="24"/>
                <w:lang w:eastAsia="lt-LT"/>
              </w:rPr>
            </w:pPr>
            <w:r w:rsidRPr="001111CE">
              <w:rPr>
                <w:rFonts w:eastAsia="Calibri"/>
                <w:szCs w:val="24"/>
                <w:lang w:eastAsia="lt-LT"/>
              </w:rPr>
              <w:t>□ Ne</w:t>
            </w:r>
          </w:p>
        </w:tc>
        <w:tc>
          <w:tcPr>
            <w:tcW w:w="2878" w:type="dxa"/>
          </w:tcPr>
          <w:p w14:paraId="69D0D695" w14:textId="77777777" w:rsidR="001111CE" w:rsidRPr="001111CE" w:rsidRDefault="001111CE" w:rsidP="001111CE">
            <w:pPr>
              <w:jc w:val="both"/>
              <w:rPr>
                <w:rFonts w:eastAsia="Calibri"/>
                <w:szCs w:val="24"/>
                <w:lang w:eastAsia="lt-LT"/>
              </w:rPr>
            </w:pPr>
          </w:p>
        </w:tc>
      </w:tr>
      <w:tr w:rsidR="001111CE" w:rsidRPr="001111CE" w14:paraId="4EEB215D" w14:textId="77777777" w:rsidTr="007D2C8C">
        <w:trPr>
          <w:trHeight w:val="246"/>
        </w:trPr>
        <w:tc>
          <w:tcPr>
            <w:tcW w:w="924" w:type="dxa"/>
            <w:vMerge/>
          </w:tcPr>
          <w:p w14:paraId="1DA00F21" w14:textId="77777777" w:rsidR="001111CE" w:rsidRPr="001111CE" w:rsidRDefault="001111CE" w:rsidP="001111CE">
            <w:pPr>
              <w:jc w:val="both"/>
              <w:rPr>
                <w:rFonts w:eastAsia="Calibri"/>
                <w:szCs w:val="24"/>
                <w:lang w:eastAsia="lt-LT"/>
              </w:rPr>
            </w:pPr>
          </w:p>
        </w:tc>
        <w:tc>
          <w:tcPr>
            <w:tcW w:w="6403" w:type="dxa"/>
            <w:hideMark/>
          </w:tcPr>
          <w:p w14:paraId="207124C1" w14:textId="77777777" w:rsidR="001111CE" w:rsidRPr="001111CE" w:rsidRDefault="001111CE" w:rsidP="001111CE">
            <w:pPr>
              <w:ind w:left="155" w:hanging="142"/>
              <w:jc w:val="both"/>
              <w:rPr>
                <w:rFonts w:eastAsia="Calibri"/>
                <w:szCs w:val="24"/>
                <w:lang w:eastAsia="lt-LT"/>
              </w:rPr>
            </w:pPr>
            <w:r w:rsidRPr="001111CE">
              <w:rPr>
                <w:rFonts w:eastAsia="Calibri"/>
                <w:szCs w:val="24"/>
                <w:lang w:eastAsia="lt-LT"/>
              </w:rPr>
              <w:t>-</w:t>
            </w:r>
            <w:r w:rsidRPr="001111CE">
              <w:rPr>
                <w:rFonts w:eastAsia="Calibri"/>
                <w:szCs w:val="24"/>
                <w:lang w:eastAsia="lt-LT"/>
              </w:rPr>
              <w:tab/>
              <w:t>labai maža įmonė</w:t>
            </w:r>
          </w:p>
        </w:tc>
        <w:tc>
          <w:tcPr>
            <w:tcW w:w="1486" w:type="dxa"/>
          </w:tcPr>
          <w:p w14:paraId="2F9BC9B2" w14:textId="77777777" w:rsidR="001111CE" w:rsidRPr="001111CE" w:rsidRDefault="001111CE" w:rsidP="001111CE">
            <w:pPr>
              <w:jc w:val="both"/>
              <w:rPr>
                <w:rFonts w:eastAsia="Calibri"/>
                <w:szCs w:val="24"/>
                <w:lang w:eastAsia="lt-LT"/>
              </w:rPr>
            </w:pPr>
            <w:r w:rsidRPr="001111CE">
              <w:rPr>
                <w:rFonts w:eastAsia="Calibri"/>
                <w:szCs w:val="24"/>
                <w:lang w:eastAsia="lt-LT"/>
              </w:rPr>
              <w:t xml:space="preserve">□ Taip </w:t>
            </w:r>
          </w:p>
        </w:tc>
        <w:tc>
          <w:tcPr>
            <w:tcW w:w="2822" w:type="dxa"/>
          </w:tcPr>
          <w:p w14:paraId="06957361" w14:textId="77777777" w:rsidR="001111CE" w:rsidRPr="001111CE" w:rsidRDefault="001111CE" w:rsidP="001111CE">
            <w:pPr>
              <w:ind w:hanging="5"/>
              <w:jc w:val="both"/>
              <w:rPr>
                <w:rFonts w:eastAsia="Calibri"/>
                <w:szCs w:val="24"/>
                <w:lang w:eastAsia="lt-LT"/>
              </w:rPr>
            </w:pPr>
            <w:r w:rsidRPr="001111CE">
              <w:rPr>
                <w:rFonts w:eastAsia="Calibri"/>
                <w:szCs w:val="24"/>
                <w:lang w:eastAsia="lt-LT"/>
              </w:rPr>
              <w:t>□ Ne</w:t>
            </w:r>
          </w:p>
        </w:tc>
        <w:tc>
          <w:tcPr>
            <w:tcW w:w="2878" w:type="dxa"/>
          </w:tcPr>
          <w:p w14:paraId="2E780F2E" w14:textId="77777777" w:rsidR="001111CE" w:rsidRPr="001111CE" w:rsidRDefault="001111CE" w:rsidP="001111CE">
            <w:pPr>
              <w:jc w:val="both"/>
              <w:rPr>
                <w:rFonts w:eastAsia="Calibri"/>
                <w:szCs w:val="24"/>
                <w:lang w:eastAsia="lt-LT"/>
              </w:rPr>
            </w:pPr>
          </w:p>
        </w:tc>
      </w:tr>
      <w:tr w:rsidR="001111CE" w:rsidRPr="001111CE" w14:paraId="39CC4DA7" w14:textId="77777777" w:rsidTr="007D2C8C">
        <w:trPr>
          <w:trHeight w:val="251"/>
        </w:trPr>
        <w:tc>
          <w:tcPr>
            <w:tcW w:w="924" w:type="dxa"/>
            <w:vMerge/>
            <w:hideMark/>
          </w:tcPr>
          <w:p w14:paraId="2D6BDBD5" w14:textId="77777777" w:rsidR="001111CE" w:rsidRPr="001111CE" w:rsidRDefault="001111CE" w:rsidP="001111CE">
            <w:pPr>
              <w:jc w:val="both"/>
              <w:rPr>
                <w:rFonts w:eastAsia="Calibri"/>
                <w:szCs w:val="24"/>
                <w:lang w:eastAsia="lt-LT"/>
              </w:rPr>
            </w:pPr>
          </w:p>
        </w:tc>
        <w:tc>
          <w:tcPr>
            <w:tcW w:w="6403" w:type="dxa"/>
            <w:hideMark/>
          </w:tcPr>
          <w:p w14:paraId="1DDD3533" w14:textId="77777777" w:rsidR="001111CE" w:rsidRPr="001111CE" w:rsidRDefault="001111CE" w:rsidP="001111CE">
            <w:pPr>
              <w:jc w:val="both"/>
              <w:rPr>
                <w:rFonts w:eastAsia="Calibri"/>
                <w:szCs w:val="24"/>
                <w:lang w:eastAsia="lt-LT"/>
              </w:rPr>
            </w:pPr>
            <w:r w:rsidRPr="001111CE">
              <w:rPr>
                <w:rFonts w:eastAsia="Calibri"/>
                <w:szCs w:val="24"/>
                <w:lang w:eastAsia="lt-LT"/>
              </w:rPr>
              <w:t xml:space="preserve">- maža įmonė </w:t>
            </w:r>
          </w:p>
        </w:tc>
        <w:tc>
          <w:tcPr>
            <w:tcW w:w="1486" w:type="dxa"/>
          </w:tcPr>
          <w:p w14:paraId="4A4EAF8E" w14:textId="77777777" w:rsidR="001111CE" w:rsidRPr="001111CE" w:rsidRDefault="001111CE" w:rsidP="001111CE">
            <w:pPr>
              <w:jc w:val="both"/>
              <w:rPr>
                <w:rFonts w:eastAsia="Calibri"/>
                <w:szCs w:val="24"/>
                <w:lang w:eastAsia="lt-LT"/>
              </w:rPr>
            </w:pPr>
            <w:r w:rsidRPr="001111CE">
              <w:rPr>
                <w:rFonts w:eastAsia="Calibri"/>
                <w:szCs w:val="24"/>
                <w:lang w:eastAsia="lt-LT"/>
              </w:rPr>
              <w:t>□ Taip</w:t>
            </w:r>
          </w:p>
        </w:tc>
        <w:tc>
          <w:tcPr>
            <w:tcW w:w="2822" w:type="dxa"/>
          </w:tcPr>
          <w:p w14:paraId="47B1C61C" w14:textId="77777777" w:rsidR="001111CE" w:rsidRPr="001111CE" w:rsidRDefault="001111CE" w:rsidP="001111CE">
            <w:pPr>
              <w:ind w:hanging="5"/>
              <w:jc w:val="both"/>
              <w:rPr>
                <w:rFonts w:eastAsia="Calibri"/>
                <w:szCs w:val="24"/>
                <w:lang w:eastAsia="lt-LT"/>
              </w:rPr>
            </w:pPr>
            <w:r w:rsidRPr="001111CE">
              <w:rPr>
                <w:rFonts w:eastAsia="Calibri"/>
                <w:szCs w:val="24"/>
                <w:lang w:eastAsia="lt-LT"/>
              </w:rPr>
              <w:t>□ Ne</w:t>
            </w:r>
          </w:p>
        </w:tc>
        <w:tc>
          <w:tcPr>
            <w:tcW w:w="2878" w:type="dxa"/>
          </w:tcPr>
          <w:p w14:paraId="0A09ECC1" w14:textId="77777777" w:rsidR="001111CE" w:rsidRPr="001111CE" w:rsidRDefault="001111CE" w:rsidP="001111CE">
            <w:pPr>
              <w:jc w:val="both"/>
              <w:rPr>
                <w:rFonts w:eastAsia="Calibri"/>
                <w:szCs w:val="24"/>
                <w:lang w:eastAsia="lt-LT"/>
              </w:rPr>
            </w:pPr>
          </w:p>
        </w:tc>
      </w:tr>
      <w:tr w:rsidR="001111CE" w:rsidRPr="001111CE" w14:paraId="5ADE5D77" w14:textId="77777777" w:rsidTr="007D2C8C">
        <w:trPr>
          <w:trHeight w:val="240"/>
        </w:trPr>
        <w:tc>
          <w:tcPr>
            <w:tcW w:w="924" w:type="dxa"/>
            <w:vMerge/>
            <w:hideMark/>
          </w:tcPr>
          <w:p w14:paraId="6DCBD994" w14:textId="77777777" w:rsidR="001111CE" w:rsidRPr="001111CE" w:rsidRDefault="001111CE" w:rsidP="001111CE">
            <w:pPr>
              <w:jc w:val="both"/>
              <w:rPr>
                <w:rFonts w:eastAsia="Calibri"/>
                <w:szCs w:val="24"/>
                <w:lang w:eastAsia="lt-LT"/>
              </w:rPr>
            </w:pPr>
          </w:p>
        </w:tc>
        <w:tc>
          <w:tcPr>
            <w:tcW w:w="6403" w:type="dxa"/>
            <w:hideMark/>
          </w:tcPr>
          <w:p w14:paraId="406701C5" w14:textId="77777777" w:rsidR="001111CE" w:rsidRPr="001111CE" w:rsidRDefault="001111CE" w:rsidP="001111CE">
            <w:pPr>
              <w:jc w:val="both"/>
              <w:rPr>
                <w:rFonts w:eastAsia="Calibri"/>
                <w:szCs w:val="24"/>
                <w:lang w:eastAsia="lt-LT"/>
              </w:rPr>
            </w:pPr>
            <w:r w:rsidRPr="001111CE">
              <w:rPr>
                <w:rFonts w:eastAsia="Calibri"/>
                <w:szCs w:val="24"/>
                <w:lang w:eastAsia="lt-LT"/>
              </w:rPr>
              <w:t xml:space="preserve">- vidutinė įmonė </w:t>
            </w:r>
          </w:p>
        </w:tc>
        <w:tc>
          <w:tcPr>
            <w:tcW w:w="1486" w:type="dxa"/>
          </w:tcPr>
          <w:p w14:paraId="4ABBB7E9" w14:textId="77777777" w:rsidR="001111CE" w:rsidRPr="001111CE" w:rsidRDefault="001111CE" w:rsidP="001111CE">
            <w:pPr>
              <w:jc w:val="both"/>
              <w:rPr>
                <w:rFonts w:eastAsia="Calibri"/>
                <w:szCs w:val="24"/>
                <w:lang w:eastAsia="lt-LT"/>
              </w:rPr>
            </w:pPr>
            <w:r w:rsidRPr="001111CE">
              <w:rPr>
                <w:rFonts w:eastAsia="Calibri"/>
                <w:szCs w:val="24"/>
                <w:lang w:eastAsia="lt-LT"/>
              </w:rPr>
              <w:t>□ Taip</w:t>
            </w:r>
          </w:p>
        </w:tc>
        <w:tc>
          <w:tcPr>
            <w:tcW w:w="2822" w:type="dxa"/>
          </w:tcPr>
          <w:p w14:paraId="1E8B3B37" w14:textId="77777777" w:rsidR="001111CE" w:rsidRPr="001111CE" w:rsidRDefault="001111CE" w:rsidP="001111CE">
            <w:pPr>
              <w:ind w:hanging="5"/>
              <w:jc w:val="both"/>
              <w:rPr>
                <w:rFonts w:eastAsia="Calibri"/>
                <w:szCs w:val="24"/>
                <w:lang w:eastAsia="lt-LT"/>
              </w:rPr>
            </w:pPr>
            <w:r w:rsidRPr="001111CE">
              <w:rPr>
                <w:rFonts w:eastAsia="Calibri"/>
                <w:szCs w:val="24"/>
                <w:lang w:eastAsia="lt-LT"/>
              </w:rPr>
              <w:t>□ Ne</w:t>
            </w:r>
          </w:p>
        </w:tc>
        <w:tc>
          <w:tcPr>
            <w:tcW w:w="2878" w:type="dxa"/>
          </w:tcPr>
          <w:p w14:paraId="5E6B7117" w14:textId="77777777" w:rsidR="001111CE" w:rsidRPr="001111CE" w:rsidRDefault="001111CE" w:rsidP="001111CE">
            <w:pPr>
              <w:jc w:val="both"/>
              <w:rPr>
                <w:rFonts w:eastAsia="Calibri"/>
                <w:szCs w:val="24"/>
                <w:lang w:eastAsia="lt-LT"/>
              </w:rPr>
            </w:pPr>
          </w:p>
        </w:tc>
      </w:tr>
      <w:tr w:rsidR="001111CE" w:rsidRPr="001111CE" w14:paraId="4A9B26EF" w14:textId="77777777" w:rsidTr="007D2C8C">
        <w:trPr>
          <w:trHeight w:val="240"/>
        </w:trPr>
        <w:tc>
          <w:tcPr>
            <w:tcW w:w="924" w:type="dxa"/>
            <w:vMerge/>
          </w:tcPr>
          <w:p w14:paraId="1FB47D77" w14:textId="77777777" w:rsidR="001111CE" w:rsidRPr="001111CE" w:rsidRDefault="001111CE" w:rsidP="001111CE">
            <w:pPr>
              <w:jc w:val="both"/>
              <w:rPr>
                <w:rFonts w:eastAsia="Calibri"/>
                <w:szCs w:val="24"/>
                <w:lang w:eastAsia="lt-LT"/>
              </w:rPr>
            </w:pPr>
          </w:p>
        </w:tc>
        <w:tc>
          <w:tcPr>
            <w:tcW w:w="6403" w:type="dxa"/>
          </w:tcPr>
          <w:p w14:paraId="6A3E12E6" w14:textId="77777777" w:rsidR="001111CE" w:rsidRPr="001111CE" w:rsidRDefault="001111CE" w:rsidP="001111CE">
            <w:pPr>
              <w:ind w:left="197" w:hanging="197"/>
              <w:jc w:val="both"/>
              <w:rPr>
                <w:rFonts w:eastAsia="Calibri"/>
                <w:szCs w:val="24"/>
                <w:lang w:eastAsia="lt-LT"/>
              </w:rPr>
            </w:pPr>
            <w:r w:rsidRPr="001111CE">
              <w:rPr>
                <w:rFonts w:eastAsia="Calibri"/>
                <w:szCs w:val="24"/>
                <w:lang w:eastAsia="lt-LT"/>
              </w:rPr>
              <w:t>-</w:t>
            </w:r>
            <w:r w:rsidRPr="001111CE">
              <w:rPr>
                <w:rFonts w:eastAsia="Calibri"/>
                <w:szCs w:val="24"/>
                <w:lang w:eastAsia="lt-LT"/>
              </w:rPr>
              <w:tab/>
              <w:t>didelė įmonė</w:t>
            </w:r>
          </w:p>
        </w:tc>
        <w:tc>
          <w:tcPr>
            <w:tcW w:w="1486" w:type="dxa"/>
          </w:tcPr>
          <w:p w14:paraId="6A67E522" w14:textId="77777777" w:rsidR="001111CE" w:rsidRPr="001111CE" w:rsidRDefault="001111CE" w:rsidP="001111CE">
            <w:pPr>
              <w:jc w:val="both"/>
              <w:rPr>
                <w:rFonts w:eastAsia="Calibri"/>
                <w:szCs w:val="24"/>
                <w:lang w:eastAsia="lt-LT"/>
              </w:rPr>
            </w:pPr>
            <w:r w:rsidRPr="001111CE">
              <w:rPr>
                <w:rFonts w:eastAsia="Calibri"/>
                <w:szCs w:val="24"/>
                <w:lang w:eastAsia="lt-LT"/>
              </w:rPr>
              <w:t>□ Taip</w:t>
            </w:r>
          </w:p>
        </w:tc>
        <w:tc>
          <w:tcPr>
            <w:tcW w:w="2822" w:type="dxa"/>
          </w:tcPr>
          <w:p w14:paraId="2ECE328D" w14:textId="77777777" w:rsidR="001111CE" w:rsidRPr="001111CE" w:rsidRDefault="001111CE" w:rsidP="001111CE">
            <w:pPr>
              <w:jc w:val="both"/>
              <w:rPr>
                <w:rFonts w:eastAsia="Calibri"/>
                <w:szCs w:val="24"/>
                <w:lang w:eastAsia="lt-LT"/>
              </w:rPr>
            </w:pPr>
            <w:r w:rsidRPr="001111CE">
              <w:rPr>
                <w:rFonts w:eastAsia="Calibri"/>
                <w:szCs w:val="24"/>
                <w:lang w:eastAsia="lt-LT"/>
              </w:rPr>
              <w:t>□ Ne</w:t>
            </w:r>
          </w:p>
        </w:tc>
        <w:tc>
          <w:tcPr>
            <w:tcW w:w="2878" w:type="dxa"/>
          </w:tcPr>
          <w:p w14:paraId="377625F6" w14:textId="77777777" w:rsidR="001111CE" w:rsidRPr="001111CE" w:rsidRDefault="001111CE" w:rsidP="001111CE">
            <w:pPr>
              <w:jc w:val="both"/>
              <w:rPr>
                <w:rFonts w:eastAsia="Calibri"/>
                <w:szCs w:val="24"/>
                <w:lang w:eastAsia="lt-LT"/>
              </w:rPr>
            </w:pPr>
          </w:p>
        </w:tc>
      </w:tr>
      <w:tr w:rsidR="001111CE" w:rsidRPr="001111CE" w14:paraId="78CD42CB" w14:textId="77777777" w:rsidTr="007D2C8C">
        <w:trPr>
          <w:trHeight w:val="430"/>
        </w:trPr>
        <w:tc>
          <w:tcPr>
            <w:tcW w:w="924" w:type="dxa"/>
          </w:tcPr>
          <w:p w14:paraId="3D316D20" w14:textId="77777777" w:rsidR="001111CE" w:rsidRPr="001111CE" w:rsidRDefault="001111CE" w:rsidP="001111CE">
            <w:pPr>
              <w:jc w:val="both"/>
              <w:rPr>
                <w:rFonts w:eastAsia="Calibri"/>
                <w:szCs w:val="24"/>
                <w:lang w:eastAsia="lt-LT"/>
              </w:rPr>
            </w:pPr>
            <w:r w:rsidRPr="001111CE">
              <w:rPr>
                <w:rFonts w:eastAsia="Calibri"/>
                <w:szCs w:val="24"/>
                <w:lang w:eastAsia="lt-LT"/>
              </w:rPr>
              <w:lastRenderedPageBreak/>
              <w:t>3.2.</w:t>
            </w:r>
          </w:p>
        </w:tc>
        <w:tc>
          <w:tcPr>
            <w:tcW w:w="6403" w:type="dxa"/>
          </w:tcPr>
          <w:p w14:paraId="2C343759" w14:textId="77777777" w:rsidR="001111CE" w:rsidRPr="001111CE" w:rsidRDefault="001111CE" w:rsidP="001111CE">
            <w:pPr>
              <w:jc w:val="both"/>
              <w:rPr>
                <w:bCs/>
                <w:szCs w:val="24"/>
                <w:lang w:eastAsia="lt-LT"/>
              </w:rPr>
            </w:pPr>
            <w:r w:rsidRPr="001111CE">
              <w:rPr>
                <w:rFonts w:eastAsia="Calibri"/>
                <w:szCs w:val="24"/>
              </w:rPr>
              <w:t xml:space="preserve">Ar teikiama valstybės pagalba atitinka </w:t>
            </w:r>
            <w:r w:rsidRPr="001111CE">
              <w:rPr>
                <w:rFonts w:eastAsia="Calibri"/>
                <w:color w:val="000000"/>
                <w:szCs w:val="24"/>
              </w:rPr>
              <w:t>Reglamento (ES) Nr. 651/2014</w:t>
            </w:r>
            <w:r w:rsidRPr="001111CE">
              <w:rPr>
                <w:rFonts w:eastAsia="Calibri"/>
                <w:b/>
                <w:bCs/>
                <w:szCs w:val="24"/>
                <w:lang w:eastAsia="lt-LT"/>
              </w:rPr>
              <w:t xml:space="preserve"> </w:t>
            </w:r>
            <w:r w:rsidRPr="001111CE">
              <w:rPr>
                <w:rFonts w:eastAsia="Calibri"/>
                <w:szCs w:val="24"/>
              </w:rPr>
              <w:t>1 straipsnio 2 dalies nuostatas?</w:t>
            </w:r>
          </w:p>
        </w:tc>
        <w:tc>
          <w:tcPr>
            <w:tcW w:w="1486" w:type="dxa"/>
          </w:tcPr>
          <w:p w14:paraId="6A3C1930" w14:textId="77777777" w:rsidR="001111CE" w:rsidRPr="001111CE" w:rsidRDefault="001111CE" w:rsidP="001111CE">
            <w:pPr>
              <w:jc w:val="both"/>
              <w:rPr>
                <w:szCs w:val="24"/>
                <w:lang w:eastAsia="lt-LT"/>
              </w:rPr>
            </w:pPr>
            <w:r w:rsidRPr="001111CE">
              <w:rPr>
                <w:rFonts w:eastAsia="Calibri"/>
                <w:szCs w:val="24"/>
                <w:lang w:eastAsia="lt-LT"/>
              </w:rPr>
              <w:t xml:space="preserve">□ Taip </w:t>
            </w:r>
          </w:p>
        </w:tc>
        <w:tc>
          <w:tcPr>
            <w:tcW w:w="2822" w:type="dxa"/>
          </w:tcPr>
          <w:p w14:paraId="1E9F27B2" w14:textId="77777777" w:rsidR="001111CE" w:rsidRPr="001111CE" w:rsidRDefault="001111CE" w:rsidP="001111CE">
            <w:pPr>
              <w:jc w:val="both"/>
              <w:rPr>
                <w:szCs w:val="24"/>
                <w:lang w:eastAsia="lt-LT"/>
              </w:rPr>
            </w:pPr>
            <w:r w:rsidRPr="001111CE">
              <w:rPr>
                <w:rFonts w:eastAsia="Calibri"/>
                <w:szCs w:val="24"/>
                <w:lang w:eastAsia="lt-LT"/>
              </w:rPr>
              <w:t xml:space="preserve">□ Ne </w:t>
            </w:r>
          </w:p>
        </w:tc>
        <w:tc>
          <w:tcPr>
            <w:tcW w:w="2878" w:type="dxa"/>
          </w:tcPr>
          <w:p w14:paraId="5AC2A8A9" w14:textId="77777777" w:rsidR="001111CE" w:rsidRPr="001111CE" w:rsidRDefault="001111CE" w:rsidP="001111CE">
            <w:pPr>
              <w:jc w:val="both"/>
              <w:rPr>
                <w:szCs w:val="24"/>
                <w:lang w:eastAsia="lt-LT"/>
              </w:rPr>
            </w:pPr>
          </w:p>
        </w:tc>
      </w:tr>
      <w:tr w:rsidR="001111CE" w:rsidRPr="001111CE" w14:paraId="3AE2FEA2" w14:textId="77777777" w:rsidTr="007D2C8C">
        <w:trPr>
          <w:trHeight w:val="430"/>
        </w:trPr>
        <w:tc>
          <w:tcPr>
            <w:tcW w:w="924" w:type="dxa"/>
          </w:tcPr>
          <w:p w14:paraId="7588590F" w14:textId="77777777" w:rsidR="001111CE" w:rsidRPr="001111CE" w:rsidRDefault="001111CE" w:rsidP="001111CE">
            <w:pPr>
              <w:jc w:val="both"/>
              <w:rPr>
                <w:rFonts w:eastAsia="Calibri"/>
                <w:szCs w:val="24"/>
                <w:lang w:eastAsia="lt-LT"/>
              </w:rPr>
            </w:pPr>
            <w:r w:rsidRPr="001111CE">
              <w:rPr>
                <w:rFonts w:eastAsia="Calibri"/>
                <w:szCs w:val="24"/>
                <w:lang w:eastAsia="lt-LT"/>
              </w:rPr>
              <w:t>3.3.</w:t>
            </w:r>
          </w:p>
        </w:tc>
        <w:tc>
          <w:tcPr>
            <w:tcW w:w="6403" w:type="dxa"/>
          </w:tcPr>
          <w:p w14:paraId="0ACD8346" w14:textId="77777777" w:rsidR="001111CE" w:rsidRPr="001111CE" w:rsidRDefault="001111CE" w:rsidP="001111CE">
            <w:pPr>
              <w:jc w:val="both"/>
              <w:rPr>
                <w:rFonts w:eastAsia="Calibri"/>
                <w:szCs w:val="24"/>
              </w:rPr>
            </w:pPr>
            <w:r w:rsidRPr="001111CE">
              <w:rPr>
                <w:rFonts w:eastAsia="Calibri"/>
                <w:szCs w:val="24"/>
              </w:rPr>
              <w:t>Ar teikiama valstybės pagalba atitinka Reglamento (ES) Nr. 651/2014</w:t>
            </w:r>
            <w:r w:rsidRPr="001111CE">
              <w:rPr>
                <w:rFonts w:eastAsia="Calibri"/>
                <w:b/>
                <w:bCs/>
                <w:szCs w:val="24"/>
              </w:rPr>
              <w:t xml:space="preserve"> </w:t>
            </w:r>
            <w:r w:rsidRPr="001111CE">
              <w:rPr>
                <w:rFonts w:eastAsia="Calibri"/>
                <w:szCs w:val="24"/>
              </w:rPr>
              <w:t>1 straipsnio 3 dalies nuostatas?</w:t>
            </w:r>
          </w:p>
        </w:tc>
        <w:tc>
          <w:tcPr>
            <w:tcW w:w="1486" w:type="dxa"/>
          </w:tcPr>
          <w:p w14:paraId="0931BA6C" w14:textId="77777777" w:rsidR="001111CE" w:rsidRPr="001111CE" w:rsidRDefault="001111CE" w:rsidP="001111CE">
            <w:pPr>
              <w:jc w:val="both"/>
              <w:rPr>
                <w:rFonts w:eastAsia="Calibri"/>
                <w:szCs w:val="24"/>
                <w:lang w:eastAsia="lt-LT"/>
              </w:rPr>
            </w:pPr>
            <w:r w:rsidRPr="001111CE">
              <w:rPr>
                <w:rFonts w:eastAsia="Calibri"/>
                <w:szCs w:val="24"/>
                <w:lang w:eastAsia="lt-LT"/>
              </w:rPr>
              <w:t>□ Taip</w:t>
            </w:r>
          </w:p>
        </w:tc>
        <w:tc>
          <w:tcPr>
            <w:tcW w:w="2822" w:type="dxa"/>
          </w:tcPr>
          <w:p w14:paraId="53C9783B" w14:textId="77777777" w:rsidR="001111CE" w:rsidRPr="001111CE" w:rsidRDefault="001111CE" w:rsidP="001111CE">
            <w:pPr>
              <w:jc w:val="both"/>
              <w:rPr>
                <w:rFonts w:eastAsia="Calibri"/>
                <w:szCs w:val="24"/>
                <w:lang w:eastAsia="lt-LT"/>
              </w:rPr>
            </w:pPr>
            <w:r w:rsidRPr="001111CE">
              <w:rPr>
                <w:rFonts w:eastAsia="Calibri"/>
                <w:szCs w:val="24"/>
                <w:lang w:eastAsia="lt-LT"/>
              </w:rPr>
              <w:t>□ Ne</w:t>
            </w:r>
          </w:p>
        </w:tc>
        <w:tc>
          <w:tcPr>
            <w:tcW w:w="2878" w:type="dxa"/>
          </w:tcPr>
          <w:p w14:paraId="731655B5" w14:textId="77777777" w:rsidR="001111CE" w:rsidRPr="001111CE" w:rsidRDefault="001111CE" w:rsidP="001111CE">
            <w:pPr>
              <w:jc w:val="both"/>
              <w:rPr>
                <w:szCs w:val="24"/>
                <w:lang w:eastAsia="lt-LT"/>
              </w:rPr>
            </w:pPr>
          </w:p>
        </w:tc>
      </w:tr>
      <w:tr w:rsidR="001111CE" w:rsidRPr="001111CE" w14:paraId="308AEB62" w14:textId="77777777" w:rsidTr="007D2C8C">
        <w:trPr>
          <w:trHeight w:val="430"/>
        </w:trPr>
        <w:tc>
          <w:tcPr>
            <w:tcW w:w="924" w:type="dxa"/>
          </w:tcPr>
          <w:p w14:paraId="314F6CB0" w14:textId="77777777" w:rsidR="001111CE" w:rsidRPr="001111CE" w:rsidRDefault="001111CE" w:rsidP="001111CE">
            <w:pPr>
              <w:jc w:val="both"/>
              <w:rPr>
                <w:rFonts w:eastAsia="Calibri"/>
                <w:szCs w:val="24"/>
                <w:lang w:eastAsia="lt-LT"/>
              </w:rPr>
            </w:pPr>
            <w:r w:rsidRPr="001111CE">
              <w:rPr>
                <w:rFonts w:eastAsia="Calibri"/>
                <w:szCs w:val="24"/>
                <w:lang w:eastAsia="lt-LT"/>
              </w:rPr>
              <w:t>3.4.</w:t>
            </w:r>
          </w:p>
        </w:tc>
        <w:tc>
          <w:tcPr>
            <w:tcW w:w="6403" w:type="dxa"/>
          </w:tcPr>
          <w:p w14:paraId="4F095BA0" w14:textId="77777777" w:rsidR="001111CE" w:rsidRPr="001111CE" w:rsidRDefault="001111CE" w:rsidP="001111CE">
            <w:pPr>
              <w:jc w:val="both"/>
              <w:rPr>
                <w:rFonts w:eastAsia="Calibri"/>
                <w:szCs w:val="24"/>
              </w:rPr>
            </w:pPr>
            <w:r w:rsidRPr="001111CE">
              <w:rPr>
                <w:rFonts w:eastAsia="Calibri"/>
                <w:szCs w:val="24"/>
              </w:rPr>
              <w:t xml:space="preserve">Ar teikiama valstybės pagalba atitinka </w:t>
            </w:r>
            <w:r w:rsidRPr="001111CE">
              <w:rPr>
                <w:rFonts w:eastAsia="Calibri"/>
                <w:color w:val="000000"/>
                <w:szCs w:val="24"/>
              </w:rPr>
              <w:t>Reglamento (ES) Nr. 651/2014</w:t>
            </w:r>
            <w:r w:rsidRPr="001111CE">
              <w:rPr>
                <w:rFonts w:eastAsia="Calibri"/>
                <w:b/>
                <w:bCs/>
                <w:szCs w:val="24"/>
                <w:lang w:eastAsia="lt-LT"/>
              </w:rPr>
              <w:t xml:space="preserve"> </w:t>
            </w:r>
            <w:r w:rsidRPr="001111CE">
              <w:rPr>
                <w:rFonts w:eastAsia="Calibri"/>
                <w:szCs w:val="24"/>
              </w:rPr>
              <w:t>1 straipsnio 4 dalies nuostatas?</w:t>
            </w:r>
          </w:p>
        </w:tc>
        <w:tc>
          <w:tcPr>
            <w:tcW w:w="1486" w:type="dxa"/>
          </w:tcPr>
          <w:p w14:paraId="350CF21A" w14:textId="77777777" w:rsidR="001111CE" w:rsidRPr="001111CE" w:rsidRDefault="001111CE" w:rsidP="001111CE">
            <w:pPr>
              <w:jc w:val="both"/>
              <w:rPr>
                <w:rFonts w:eastAsia="Calibri"/>
                <w:szCs w:val="24"/>
                <w:lang w:eastAsia="lt-LT"/>
              </w:rPr>
            </w:pPr>
            <w:r w:rsidRPr="001111CE">
              <w:rPr>
                <w:rFonts w:eastAsia="Calibri"/>
                <w:szCs w:val="24"/>
                <w:lang w:eastAsia="lt-LT"/>
              </w:rPr>
              <w:t>□ Taip</w:t>
            </w:r>
          </w:p>
        </w:tc>
        <w:tc>
          <w:tcPr>
            <w:tcW w:w="2822" w:type="dxa"/>
          </w:tcPr>
          <w:p w14:paraId="4CB09547" w14:textId="77777777" w:rsidR="001111CE" w:rsidRPr="001111CE" w:rsidRDefault="001111CE" w:rsidP="001111CE">
            <w:pPr>
              <w:jc w:val="both"/>
              <w:rPr>
                <w:rFonts w:eastAsia="Calibri"/>
                <w:szCs w:val="24"/>
                <w:lang w:eastAsia="lt-LT"/>
              </w:rPr>
            </w:pPr>
            <w:r w:rsidRPr="001111CE">
              <w:rPr>
                <w:rFonts w:eastAsia="Calibri"/>
                <w:szCs w:val="24"/>
                <w:lang w:eastAsia="lt-LT"/>
              </w:rPr>
              <w:t>□ Ne</w:t>
            </w:r>
          </w:p>
        </w:tc>
        <w:tc>
          <w:tcPr>
            <w:tcW w:w="2878" w:type="dxa"/>
          </w:tcPr>
          <w:p w14:paraId="2D5BA9B9" w14:textId="77777777" w:rsidR="001111CE" w:rsidRPr="001111CE" w:rsidRDefault="001111CE" w:rsidP="001111CE">
            <w:pPr>
              <w:jc w:val="both"/>
              <w:rPr>
                <w:szCs w:val="24"/>
                <w:lang w:eastAsia="lt-LT"/>
              </w:rPr>
            </w:pPr>
          </w:p>
        </w:tc>
      </w:tr>
      <w:tr w:rsidR="001111CE" w:rsidRPr="001111CE" w14:paraId="00782765" w14:textId="77777777" w:rsidTr="007D2C8C">
        <w:trPr>
          <w:trHeight w:val="430"/>
        </w:trPr>
        <w:tc>
          <w:tcPr>
            <w:tcW w:w="924" w:type="dxa"/>
          </w:tcPr>
          <w:p w14:paraId="5C74EBE3" w14:textId="77777777" w:rsidR="001111CE" w:rsidRPr="001111CE" w:rsidRDefault="001111CE" w:rsidP="001111CE">
            <w:pPr>
              <w:jc w:val="both"/>
              <w:rPr>
                <w:rFonts w:eastAsia="Calibri"/>
                <w:szCs w:val="24"/>
                <w:lang w:eastAsia="lt-LT"/>
              </w:rPr>
            </w:pPr>
            <w:r w:rsidRPr="001111CE">
              <w:rPr>
                <w:rFonts w:eastAsia="Calibri"/>
                <w:szCs w:val="24"/>
                <w:lang w:eastAsia="lt-LT"/>
              </w:rPr>
              <w:t>3.5.</w:t>
            </w:r>
          </w:p>
        </w:tc>
        <w:tc>
          <w:tcPr>
            <w:tcW w:w="6403" w:type="dxa"/>
          </w:tcPr>
          <w:p w14:paraId="0C8A42C7" w14:textId="77777777" w:rsidR="001111CE" w:rsidRPr="001111CE" w:rsidRDefault="001111CE" w:rsidP="001111CE">
            <w:pPr>
              <w:jc w:val="both"/>
              <w:rPr>
                <w:rFonts w:eastAsia="Calibri"/>
                <w:szCs w:val="24"/>
                <w:lang w:eastAsia="lt-LT"/>
              </w:rPr>
            </w:pPr>
            <w:r w:rsidRPr="001111CE">
              <w:rPr>
                <w:rFonts w:eastAsia="Calibri"/>
                <w:szCs w:val="24"/>
              </w:rPr>
              <w:t xml:space="preserve">Ar teikiama valstybės pagalba atitinka </w:t>
            </w:r>
            <w:r w:rsidRPr="001111CE">
              <w:rPr>
                <w:rFonts w:eastAsia="Calibri"/>
                <w:color w:val="000000"/>
                <w:szCs w:val="24"/>
              </w:rPr>
              <w:t>Reglamento (ES) Nr. 651/2014</w:t>
            </w:r>
            <w:r w:rsidRPr="001111CE">
              <w:rPr>
                <w:rFonts w:eastAsia="Calibri"/>
                <w:b/>
                <w:bCs/>
                <w:szCs w:val="24"/>
                <w:lang w:eastAsia="lt-LT"/>
              </w:rPr>
              <w:t xml:space="preserve"> </w:t>
            </w:r>
            <w:r w:rsidRPr="001111CE">
              <w:rPr>
                <w:rFonts w:eastAsia="Calibri"/>
                <w:szCs w:val="24"/>
              </w:rPr>
              <w:t>1 straipsnio 5 dalies nuostatas?</w:t>
            </w:r>
          </w:p>
        </w:tc>
        <w:tc>
          <w:tcPr>
            <w:tcW w:w="1486" w:type="dxa"/>
          </w:tcPr>
          <w:p w14:paraId="2F308191" w14:textId="77777777" w:rsidR="001111CE" w:rsidRPr="001111CE" w:rsidRDefault="001111CE" w:rsidP="001111CE">
            <w:pPr>
              <w:jc w:val="both"/>
              <w:rPr>
                <w:rFonts w:eastAsia="Calibri"/>
                <w:szCs w:val="24"/>
                <w:lang w:eastAsia="lt-LT"/>
              </w:rPr>
            </w:pPr>
            <w:r w:rsidRPr="001111CE">
              <w:rPr>
                <w:rFonts w:eastAsia="Calibri"/>
                <w:szCs w:val="24"/>
                <w:lang w:eastAsia="lt-LT"/>
              </w:rPr>
              <w:t>□ Taip</w:t>
            </w:r>
          </w:p>
        </w:tc>
        <w:tc>
          <w:tcPr>
            <w:tcW w:w="2822" w:type="dxa"/>
          </w:tcPr>
          <w:p w14:paraId="72E77722" w14:textId="77777777" w:rsidR="001111CE" w:rsidRPr="001111CE" w:rsidRDefault="001111CE" w:rsidP="001111CE">
            <w:pPr>
              <w:ind w:hanging="5"/>
              <w:jc w:val="both"/>
              <w:rPr>
                <w:rFonts w:eastAsia="Calibri"/>
                <w:szCs w:val="24"/>
                <w:lang w:eastAsia="lt-LT"/>
              </w:rPr>
            </w:pPr>
            <w:r w:rsidRPr="001111CE">
              <w:rPr>
                <w:rFonts w:eastAsia="Calibri"/>
                <w:szCs w:val="24"/>
                <w:lang w:eastAsia="lt-LT"/>
              </w:rPr>
              <w:t>□ Ne</w:t>
            </w:r>
          </w:p>
        </w:tc>
        <w:tc>
          <w:tcPr>
            <w:tcW w:w="2878" w:type="dxa"/>
          </w:tcPr>
          <w:p w14:paraId="34D23CED" w14:textId="77777777" w:rsidR="001111CE" w:rsidRPr="001111CE" w:rsidRDefault="001111CE" w:rsidP="001111CE">
            <w:pPr>
              <w:jc w:val="both"/>
              <w:rPr>
                <w:rFonts w:eastAsia="Calibri"/>
                <w:szCs w:val="24"/>
                <w:lang w:eastAsia="lt-LT"/>
              </w:rPr>
            </w:pPr>
          </w:p>
        </w:tc>
      </w:tr>
      <w:tr w:rsidR="001111CE" w:rsidRPr="001111CE" w14:paraId="0DAF7D9D" w14:textId="77777777" w:rsidTr="007D2C8C">
        <w:trPr>
          <w:trHeight w:val="430"/>
        </w:trPr>
        <w:tc>
          <w:tcPr>
            <w:tcW w:w="924" w:type="dxa"/>
          </w:tcPr>
          <w:p w14:paraId="1C8BF242" w14:textId="77777777" w:rsidR="001111CE" w:rsidRPr="001111CE" w:rsidRDefault="001111CE" w:rsidP="001111CE">
            <w:pPr>
              <w:jc w:val="both"/>
              <w:rPr>
                <w:rFonts w:eastAsia="Calibri"/>
                <w:szCs w:val="24"/>
                <w:lang w:eastAsia="lt-LT"/>
              </w:rPr>
            </w:pPr>
            <w:r w:rsidRPr="001111CE">
              <w:rPr>
                <w:rFonts w:eastAsia="Calibri"/>
                <w:szCs w:val="24"/>
                <w:lang w:eastAsia="lt-LT"/>
              </w:rPr>
              <w:t>3.6.</w:t>
            </w:r>
          </w:p>
        </w:tc>
        <w:tc>
          <w:tcPr>
            <w:tcW w:w="6403" w:type="dxa"/>
          </w:tcPr>
          <w:p w14:paraId="3FD99A08" w14:textId="77777777" w:rsidR="001111CE" w:rsidRPr="001111CE" w:rsidRDefault="001111CE" w:rsidP="001111CE">
            <w:pPr>
              <w:jc w:val="both"/>
              <w:rPr>
                <w:rFonts w:eastAsia="Calibri"/>
                <w:bCs/>
                <w:szCs w:val="24"/>
                <w:lang w:eastAsia="lt-LT"/>
              </w:rPr>
            </w:pPr>
            <w:r w:rsidRPr="001111CE">
              <w:rPr>
                <w:rFonts w:eastAsia="Calibri"/>
                <w:bCs/>
                <w:szCs w:val="24"/>
              </w:rPr>
              <w:t xml:space="preserve">Ar teikiama valstybės pagalba atitinka </w:t>
            </w:r>
            <w:r w:rsidRPr="001111CE">
              <w:rPr>
                <w:rFonts w:eastAsia="Calibri"/>
                <w:color w:val="000000"/>
                <w:szCs w:val="24"/>
              </w:rPr>
              <w:t>Reglamento (ES) Nr. 651/2014</w:t>
            </w:r>
            <w:r w:rsidRPr="001111CE">
              <w:rPr>
                <w:rFonts w:eastAsia="Calibri"/>
                <w:b/>
                <w:bCs/>
                <w:szCs w:val="24"/>
                <w:lang w:eastAsia="lt-LT"/>
              </w:rPr>
              <w:t xml:space="preserve"> </w:t>
            </w:r>
            <w:r w:rsidRPr="001111CE">
              <w:rPr>
                <w:rFonts w:eastAsia="Calibri"/>
                <w:bCs/>
                <w:szCs w:val="24"/>
              </w:rPr>
              <w:t>4 straipsnio 1 dalies nuostatas?</w:t>
            </w:r>
          </w:p>
        </w:tc>
        <w:tc>
          <w:tcPr>
            <w:tcW w:w="1486" w:type="dxa"/>
          </w:tcPr>
          <w:p w14:paraId="19F6F1E6" w14:textId="77777777" w:rsidR="001111CE" w:rsidRPr="001111CE" w:rsidRDefault="001111CE" w:rsidP="001111CE">
            <w:pPr>
              <w:jc w:val="both"/>
              <w:rPr>
                <w:rFonts w:eastAsia="Calibri"/>
                <w:szCs w:val="24"/>
                <w:lang w:eastAsia="lt-LT"/>
              </w:rPr>
            </w:pPr>
            <w:r w:rsidRPr="001111CE">
              <w:rPr>
                <w:rFonts w:eastAsia="Calibri"/>
                <w:szCs w:val="24"/>
                <w:lang w:eastAsia="lt-LT"/>
              </w:rPr>
              <w:t>□ Taip</w:t>
            </w:r>
          </w:p>
        </w:tc>
        <w:tc>
          <w:tcPr>
            <w:tcW w:w="2822" w:type="dxa"/>
          </w:tcPr>
          <w:p w14:paraId="31AABD34" w14:textId="77777777" w:rsidR="001111CE" w:rsidRPr="001111CE" w:rsidRDefault="001111CE" w:rsidP="001111CE">
            <w:pPr>
              <w:jc w:val="both"/>
              <w:rPr>
                <w:rFonts w:eastAsia="Calibri"/>
                <w:szCs w:val="24"/>
                <w:lang w:eastAsia="lt-LT"/>
              </w:rPr>
            </w:pPr>
            <w:r w:rsidRPr="001111CE">
              <w:rPr>
                <w:rFonts w:eastAsia="Calibri"/>
                <w:szCs w:val="24"/>
                <w:lang w:eastAsia="lt-LT"/>
              </w:rPr>
              <w:t>□ Ne</w:t>
            </w:r>
          </w:p>
        </w:tc>
        <w:tc>
          <w:tcPr>
            <w:tcW w:w="2878" w:type="dxa"/>
          </w:tcPr>
          <w:p w14:paraId="7E2933A7" w14:textId="77777777" w:rsidR="001111CE" w:rsidRPr="001111CE" w:rsidRDefault="001111CE" w:rsidP="001111CE">
            <w:pPr>
              <w:jc w:val="both"/>
              <w:rPr>
                <w:szCs w:val="24"/>
                <w:lang w:eastAsia="lt-LT"/>
              </w:rPr>
            </w:pPr>
          </w:p>
        </w:tc>
      </w:tr>
      <w:tr w:rsidR="001111CE" w:rsidRPr="001111CE" w14:paraId="38942136" w14:textId="77777777" w:rsidTr="007D2C8C">
        <w:trPr>
          <w:trHeight w:val="430"/>
        </w:trPr>
        <w:tc>
          <w:tcPr>
            <w:tcW w:w="924" w:type="dxa"/>
          </w:tcPr>
          <w:p w14:paraId="2072B1E6" w14:textId="77777777" w:rsidR="001111CE" w:rsidRPr="001111CE" w:rsidRDefault="001111CE" w:rsidP="001111CE">
            <w:pPr>
              <w:jc w:val="both"/>
              <w:rPr>
                <w:rFonts w:eastAsia="Calibri"/>
                <w:szCs w:val="24"/>
                <w:lang w:eastAsia="lt-LT"/>
              </w:rPr>
            </w:pPr>
            <w:r w:rsidRPr="001111CE">
              <w:rPr>
                <w:rFonts w:eastAsia="Calibri"/>
                <w:szCs w:val="24"/>
                <w:lang w:eastAsia="lt-LT"/>
              </w:rPr>
              <w:t>3.7.</w:t>
            </w:r>
          </w:p>
        </w:tc>
        <w:tc>
          <w:tcPr>
            <w:tcW w:w="6403" w:type="dxa"/>
          </w:tcPr>
          <w:p w14:paraId="6B1F916E" w14:textId="77777777" w:rsidR="001111CE" w:rsidRPr="001111CE" w:rsidRDefault="001111CE" w:rsidP="001111CE">
            <w:pPr>
              <w:jc w:val="both"/>
              <w:rPr>
                <w:bCs/>
                <w:szCs w:val="24"/>
                <w:lang w:eastAsia="lt-LT"/>
              </w:rPr>
            </w:pPr>
            <w:r w:rsidRPr="001111CE">
              <w:rPr>
                <w:rFonts w:eastAsia="Calibri"/>
                <w:bCs/>
                <w:szCs w:val="24"/>
                <w:lang w:eastAsia="lt-LT"/>
              </w:rPr>
              <w:t xml:space="preserve">Ar teikiama valstybės pagalba atitinka </w:t>
            </w:r>
            <w:r w:rsidRPr="001111CE">
              <w:rPr>
                <w:rFonts w:eastAsia="Calibri"/>
                <w:color w:val="000000"/>
                <w:szCs w:val="24"/>
              </w:rPr>
              <w:t>Reglamento (ES) Nr. 651/2014</w:t>
            </w:r>
            <w:r w:rsidRPr="001111CE">
              <w:rPr>
                <w:rFonts w:eastAsia="Calibri"/>
                <w:b/>
                <w:bCs/>
                <w:szCs w:val="24"/>
                <w:lang w:eastAsia="lt-LT"/>
              </w:rPr>
              <w:t xml:space="preserve"> </w:t>
            </w:r>
            <w:r w:rsidRPr="001111CE">
              <w:rPr>
                <w:rFonts w:eastAsia="Calibri"/>
                <w:bCs/>
                <w:szCs w:val="24"/>
                <w:lang w:eastAsia="lt-LT"/>
              </w:rPr>
              <w:t>4 straipsnio 2 dalies  nuostatas?</w:t>
            </w:r>
          </w:p>
        </w:tc>
        <w:tc>
          <w:tcPr>
            <w:tcW w:w="1486" w:type="dxa"/>
          </w:tcPr>
          <w:p w14:paraId="351B10BD" w14:textId="77777777" w:rsidR="001111CE" w:rsidRPr="001111CE" w:rsidRDefault="001111CE" w:rsidP="001111CE">
            <w:pPr>
              <w:jc w:val="both"/>
              <w:rPr>
                <w:szCs w:val="24"/>
                <w:lang w:eastAsia="lt-LT"/>
              </w:rPr>
            </w:pPr>
            <w:r w:rsidRPr="001111CE">
              <w:rPr>
                <w:rFonts w:eastAsia="Calibri"/>
                <w:szCs w:val="24"/>
                <w:lang w:eastAsia="lt-LT"/>
              </w:rPr>
              <w:t xml:space="preserve">□ Taip </w:t>
            </w:r>
          </w:p>
        </w:tc>
        <w:tc>
          <w:tcPr>
            <w:tcW w:w="2822" w:type="dxa"/>
          </w:tcPr>
          <w:p w14:paraId="6A5DEC2A" w14:textId="77777777" w:rsidR="001111CE" w:rsidRPr="001111CE" w:rsidRDefault="001111CE" w:rsidP="001111CE">
            <w:pPr>
              <w:jc w:val="both"/>
              <w:rPr>
                <w:szCs w:val="24"/>
                <w:lang w:eastAsia="lt-LT"/>
              </w:rPr>
            </w:pPr>
            <w:r w:rsidRPr="001111CE">
              <w:rPr>
                <w:rFonts w:eastAsia="Calibri"/>
                <w:szCs w:val="24"/>
                <w:lang w:eastAsia="lt-LT"/>
              </w:rPr>
              <w:t xml:space="preserve">□ Ne </w:t>
            </w:r>
          </w:p>
        </w:tc>
        <w:tc>
          <w:tcPr>
            <w:tcW w:w="2878" w:type="dxa"/>
          </w:tcPr>
          <w:p w14:paraId="3039E85E" w14:textId="77777777" w:rsidR="001111CE" w:rsidRPr="001111CE" w:rsidRDefault="001111CE" w:rsidP="001111CE">
            <w:pPr>
              <w:jc w:val="both"/>
              <w:rPr>
                <w:szCs w:val="24"/>
                <w:lang w:eastAsia="lt-LT"/>
              </w:rPr>
            </w:pPr>
          </w:p>
        </w:tc>
      </w:tr>
      <w:tr w:rsidR="001111CE" w:rsidRPr="001111CE" w14:paraId="2996E100" w14:textId="77777777" w:rsidTr="007D2C8C">
        <w:trPr>
          <w:trHeight w:val="430"/>
        </w:trPr>
        <w:tc>
          <w:tcPr>
            <w:tcW w:w="924" w:type="dxa"/>
          </w:tcPr>
          <w:p w14:paraId="25CADDE6" w14:textId="77777777" w:rsidR="001111CE" w:rsidRPr="001111CE" w:rsidRDefault="001111CE" w:rsidP="001111CE">
            <w:pPr>
              <w:jc w:val="both"/>
              <w:rPr>
                <w:rFonts w:eastAsia="Calibri"/>
                <w:szCs w:val="24"/>
                <w:lang w:eastAsia="lt-LT"/>
              </w:rPr>
            </w:pPr>
            <w:r w:rsidRPr="001111CE">
              <w:rPr>
                <w:rFonts w:eastAsia="Calibri"/>
                <w:szCs w:val="24"/>
                <w:lang w:eastAsia="lt-LT"/>
              </w:rPr>
              <w:t>3.8.</w:t>
            </w:r>
          </w:p>
        </w:tc>
        <w:tc>
          <w:tcPr>
            <w:tcW w:w="6403" w:type="dxa"/>
          </w:tcPr>
          <w:p w14:paraId="72AF8CC1" w14:textId="77777777" w:rsidR="001111CE" w:rsidRPr="001111CE" w:rsidRDefault="001111CE" w:rsidP="001111CE">
            <w:pPr>
              <w:jc w:val="both"/>
              <w:rPr>
                <w:bCs/>
                <w:szCs w:val="24"/>
                <w:lang w:eastAsia="lt-LT"/>
              </w:rPr>
            </w:pPr>
            <w:r w:rsidRPr="001111CE">
              <w:rPr>
                <w:rFonts w:eastAsia="Calibri"/>
                <w:bCs/>
                <w:szCs w:val="24"/>
                <w:lang w:eastAsia="lt-LT"/>
              </w:rPr>
              <w:t xml:space="preserve">Ar yra pagrįstas valstybės pagalbos skatinamasis poveikis pagal </w:t>
            </w:r>
            <w:r w:rsidRPr="001111CE">
              <w:rPr>
                <w:rFonts w:eastAsia="Calibri"/>
                <w:color w:val="000000"/>
                <w:szCs w:val="24"/>
              </w:rPr>
              <w:t>Reglamento (ES) Nr. 651/2014</w:t>
            </w:r>
            <w:r w:rsidRPr="001111CE">
              <w:rPr>
                <w:rFonts w:eastAsia="Calibri"/>
                <w:b/>
                <w:bCs/>
                <w:szCs w:val="24"/>
                <w:lang w:eastAsia="lt-LT"/>
              </w:rPr>
              <w:t xml:space="preserve"> </w:t>
            </w:r>
            <w:r w:rsidRPr="001111CE">
              <w:rPr>
                <w:rFonts w:eastAsia="Calibri"/>
                <w:bCs/>
                <w:szCs w:val="24"/>
                <w:lang w:eastAsia="lt-LT"/>
              </w:rPr>
              <w:t>6 straipsnio 2 dalį?</w:t>
            </w:r>
          </w:p>
        </w:tc>
        <w:tc>
          <w:tcPr>
            <w:tcW w:w="1486" w:type="dxa"/>
          </w:tcPr>
          <w:p w14:paraId="53B7BDE6" w14:textId="77777777" w:rsidR="001111CE" w:rsidRPr="001111CE" w:rsidRDefault="001111CE" w:rsidP="001111CE">
            <w:pPr>
              <w:jc w:val="both"/>
              <w:rPr>
                <w:szCs w:val="24"/>
                <w:lang w:eastAsia="lt-LT"/>
              </w:rPr>
            </w:pPr>
            <w:r w:rsidRPr="001111CE">
              <w:rPr>
                <w:rFonts w:eastAsia="Calibri"/>
                <w:szCs w:val="24"/>
                <w:lang w:eastAsia="lt-LT"/>
              </w:rPr>
              <w:t xml:space="preserve">□ Taip </w:t>
            </w:r>
          </w:p>
        </w:tc>
        <w:tc>
          <w:tcPr>
            <w:tcW w:w="2822" w:type="dxa"/>
          </w:tcPr>
          <w:p w14:paraId="4AFD0F13" w14:textId="77777777" w:rsidR="001111CE" w:rsidRPr="001111CE" w:rsidRDefault="001111CE" w:rsidP="001111CE">
            <w:pPr>
              <w:jc w:val="both"/>
              <w:rPr>
                <w:szCs w:val="24"/>
                <w:lang w:eastAsia="lt-LT"/>
              </w:rPr>
            </w:pPr>
            <w:r w:rsidRPr="001111CE">
              <w:rPr>
                <w:rFonts w:eastAsia="Calibri"/>
                <w:szCs w:val="24"/>
                <w:lang w:eastAsia="lt-LT"/>
              </w:rPr>
              <w:t xml:space="preserve">□ Ne </w:t>
            </w:r>
          </w:p>
        </w:tc>
        <w:tc>
          <w:tcPr>
            <w:tcW w:w="2878" w:type="dxa"/>
          </w:tcPr>
          <w:p w14:paraId="693822AB" w14:textId="77777777" w:rsidR="001111CE" w:rsidRPr="001111CE" w:rsidRDefault="001111CE" w:rsidP="001111CE">
            <w:pPr>
              <w:jc w:val="both"/>
              <w:rPr>
                <w:szCs w:val="24"/>
                <w:lang w:eastAsia="lt-LT"/>
              </w:rPr>
            </w:pPr>
          </w:p>
        </w:tc>
      </w:tr>
      <w:tr w:rsidR="00A02B4E" w:rsidRPr="001111CE" w14:paraId="64803C7A" w14:textId="77777777" w:rsidTr="007D2C8C">
        <w:trPr>
          <w:trHeight w:val="430"/>
        </w:trPr>
        <w:tc>
          <w:tcPr>
            <w:tcW w:w="924" w:type="dxa"/>
          </w:tcPr>
          <w:p w14:paraId="602ECCA6" w14:textId="5C39F2CE" w:rsidR="00A02B4E" w:rsidRPr="001111CE" w:rsidRDefault="00A02B4E" w:rsidP="00A02B4E">
            <w:pPr>
              <w:jc w:val="both"/>
              <w:rPr>
                <w:rFonts w:eastAsia="Calibri"/>
                <w:szCs w:val="24"/>
                <w:lang w:eastAsia="lt-LT"/>
              </w:rPr>
            </w:pPr>
            <w:r w:rsidRPr="001111CE">
              <w:rPr>
                <w:rFonts w:eastAsia="Calibri"/>
                <w:szCs w:val="24"/>
                <w:lang w:eastAsia="lt-LT"/>
              </w:rPr>
              <w:t>3.9.</w:t>
            </w:r>
          </w:p>
        </w:tc>
        <w:tc>
          <w:tcPr>
            <w:tcW w:w="6403" w:type="dxa"/>
          </w:tcPr>
          <w:p w14:paraId="7E6DF78F" w14:textId="049DE7E4" w:rsidR="00A02B4E" w:rsidRPr="001111CE" w:rsidRDefault="00A02B4E" w:rsidP="00A02B4E">
            <w:pPr>
              <w:jc w:val="both"/>
              <w:rPr>
                <w:rFonts w:eastAsia="Calibri"/>
                <w:bCs/>
                <w:szCs w:val="24"/>
                <w:lang w:eastAsia="lt-LT"/>
              </w:rPr>
            </w:pPr>
            <w:r w:rsidRPr="00A02B4E">
              <w:rPr>
                <w:rFonts w:eastAsia="Calibri"/>
                <w:bCs/>
                <w:szCs w:val="24"/>
                <w:lang w:eastAsia="lt-LT"/>
              </w:rPr>
              <w:t>Ar valstybės pagalbos intensyvumo ir tinkamų finansuoti išlaidų apskaičiavimas atitinka Reglamento (ES) Nr. 651/2014 7 straipsnio 1 dalies nuostatas?</w:t>
            </w:r>
          </w:p>
        </w:tc>
        <w:tc>
          <w:tcPr>
            <w:tcW w:w="1486" w:type="dxa"/>
          </w:tcPr>
          <w:p w14:paraId="5BBF216F" w14:textId="78105136" w:rsidR="00A02B4E" w:rsidRPr="001111CE" w:rsidRDefault="00A02B4E" w:rsidP="00A02B4E">
            <w:pPr>
              <w:jc w:val="both"/>
              <w:rPr>
                <w:rFonts w:eastAsia="Calibri"/>
                <w:szCs w:val="24"/>
                <w:lang w:eastAsia="lt-LT"/>
              </w:rPr>
            </w:pPr>
            <w:r w:rsidRPr="001111CE">
              <w:rPr>
                <w:rFonts w:eastAsia="Calibri"/>
                <w:szCs w:val="24"/>
                <w:lang w:eastAsia="lt-LT"/>
              </w:rPr>
              <w:t xml:space="preserve">□ Taip </w:t>
            </w:r>
          </w:p>
        </w:tc>
        <w:tc>
          <w:tcPr>
            <w:tcW w:w="2822" w:type="dxa"/>
          </w:tcPr>
          <w:p w14:paraId="4E727C29" w14:textId="25087B75" w:rsidR="00A02B4E" w:rsidRPr="001111CE" w:rsidRDefault="00A02B4E" w:rsidP="00A02B4E">
            <w:pPr>
              <w:ind w:hanging="5"/>
              <w:jc w:val="both"/>
              <w:rPr>
                <w:rFonts w:eastAsia="Calibri"/>
                <w:szCs w:val="24"/>
                <w:lang w:eastAsia="lt-LT"/>
              </w:rPr>
            </w:pPr>
            <w:r w:rsidRPr="001111CE">
              <w:rPr>
                <w:rFonts w:eastAsia="Calibri"/>
                <w:szCs w:val="24"/>
                <w:lang w:eastAsia="lt-LT"/>
              </w:rPr>
              <w:t xml:space="preserve">□ Ne </w:t>
            </w:r>
          </w:p>
        </w:tc>
        <w:tc>
          <w:tcPr>
            <w:tcW w:w="2878" w:type="dxa"/>
          </w:tcPr>
          <w:p w14:paraId="19120CC2" w14:textId="77777777" w:rsidR="00A02B4E" w:rsidRPr="001111CE" w:rsidRDefault="00A02B4E" w:rsidP="00A02B4E">
            <w:pPr>
              <w:jc w:val="both"/>
              <w:rPr>
                <w:szCs w:val="24"/>
                <w:lang w:eastAsia="lt-LT"/>
              </w:rPr>
            </w:pPr>
          </w:p>
        </w:tc>
      </w:tr>
      <w:tr w:rsidR="00A02B4E" w:rsidRPr="001111CE" w14:paraId="16B11605" w14:textId="77777777" w:rsidTr="007D2C8C">
        <w:trPr>
          <w:trHeight w:val="430"/>
        </w:trPr>
        <w:tc>
          <w:tcPr>
            <w:tcW w:w="924" w:type="dxa"/>
          </w:tcPr>
          <w:p w14:paraId="1C427F8A" w14:textId="1E61055A" w:rsidR="00A02B4E" w:rsidRPr="001111CE" w:rsidRDefault="00A02B4E" w:rsidP="00A02B4E">
            <w:pPr>
              <w:jc w:val="both"/>
              <w:rPr>
                <w:rFonts w:eastAsia="Calibri"/>
                <w:szCs w:val="24"/>
                <w:lang w:eastAsia="lt-LT"/>
              </w:rPr>
            </w:pPr>
            <w:r w:rsidRPr="001111CE">
              <w:rPr>
                <w:rFonts w:eastAsia="Calibri"/>
                <w:szCs w:val="24"/>
                <w:lang w:eastAsia="lt-LT"/>
              </w:rPr>
              <w:t>3.10.</w:t>
            </w:r>
          </w:p>
        </w:tc>
        <w:tc>
          <w:tcPr>
            <w:tcW w:w="6403" w:type="dxa"/>
          </w:tcPr>
          <w:p w14:paraId="3E239000" w14:textId="77777777" w:rsidR="00A02B4E" w:rsidRPr="001111CE" w:rsidRDefault="00A02B4E" w:rsidP="00A02B4E">
            <w:pPr>
              <w:jc w:val="both"/>
              <w:rPr>
                <w:rFonts w:eastAsia="Calibri"/>
                <w:szCs w:val="24"/>
                <w:lang w:eastAsia="lt-LT"/>
              </w:rPr>
            </w:pPr>
            <w:r w:rsidRPr="001111CE">
              <w:rPr>
                <w:rFonts w:eastAsia="Calibri"/>
                <w:bCs/>
                <w:szCs w:val="24"/>
                <w:lang w:eastAsia="lt-LT"/>
              </w:rPr>
              <w:t xml:space="preserve">Ar yra laikomasi valstybės pagalbos sumavimo reikalavimų, nustatytų </w:t>
            </w:r>
            <w:r w:rsidRPr="001111CE">
              <w:rPr>
                <w:rFonts w:eastAsia="Calibri"/>
                <w:color w:val="000000"/>
                <w:szCs w:val="24"/>
              </w:rPr>
              <w:t>Reglamento (ES) Nr. 651/2014</w:t>
            </w:r>
            <w:r w:rsidRPr="001111CE">
              <w:rPr>
                <w:rFonts w:eastAsia="Calibri"/>
                <w:b/>
                <w:bCs/>
                <w:szCs w:val="24"/>
                <w:lang w:eastAsia="lt-LT"/>
              </w:rPr>
              <w:t xml:space="preserve"> </w:t>
            </w:r>
            <w:r w:rsidRPr="001111CE">
              <w:rPr>
                <w:rFonts w:eastAsia="Calibri"/>
                <w:bCs/>
                <w:szCs w:val="24"/>
                <w:lang w:eastAsia="lt-LT"/>
              </w:rPr>
              <w:t>8 straipsnyje?</w:t>
            </w:r>
          </w:p>
        </w:tc>
        <w:tc>
          <w:tcPr>
            <w:tcW w:w="1486" w:type="dxa"/>
          </w:tcPr>
          <w:p w14:paraId="755812AF" w14:textId="77777777" w:rsidR="00A02B4E" w:rsidRPr="001111CE" w:rsidRDefault="00A02B4E" w:rsidP="00A02B4E">
            <w:pPr>
              <w:jc w:val="both"/>
              <w:rPr>
                <w:rFonts w:eastAsia="Calibri"/>
                <w:szCs w:val="24"/>
                <w:lang w:eastAsia="lt-LT"/>
              </w:rPr>
            </w:pPr>
            <w:r w:rsidRPr="001111CE">
              <w:rPr>
                <w:rFonts w:eastAsia="Calibri"/>
                <w:szCs w:val="24"/>
                <w:lang w:eastAsia="lt-LT"/>
              </w:rPr>
              <w:t xml:space="preserve">□ Taip </w:t>
            </w:r>
          </w:p>
        </w:tc>
        <w:tc>
          <w:tcPr>
            <w:tcW w:w="2822" w:type="dxa"/>
          </w:tcPr>
          <w:p w14:paraId="4ED1B6BD" w14:textId="77777777" w:rsidR="00A02B4E" w:rsidRPr="001111CE" w:rsidRDefault="00A02B4E" w:rsidP="00A02B4E">
            <w:pPr>
              <w:ind w:hanging="5"/>
              <w:jc w:val="both"/>
              <w:rPr>
                <w:rFonts w:eastAsia="Calibri"/>
                <w:szCs w:val="24"/>
                <w:lang w:eastAsia="lt-LT"/>
              </w:rPr>
            </w:pPr>
            <w:r w:rsidRPr="001111CE">
              <w:rPr>
                <w:rFonts w:eastAsia="Calibri"/>
                <w:szCs w:val="24"/>
                <w:lang w:eastAsia="lt-LT"/>
              </w:rPr>
              <w:t xml:space="preserve">□ Ne </w:t>
            </w:r>
          </w:p>
        </w:tc>
        <w:tc>
          <w:tcPr>
            <w:tcW w:w="2878" w:type="dxa"/>
          </w:tcPr>
          <w:p w14:paraId="5E5C518A" w14:textId="77777777" w:rsidR="00A02B4E" w:rsidRPr="001111CE" w:rsidRDefault="00A02B4E" w:rsidP="00A02B4E">
            <w:pPr>
              <w:jc w:val="both"/>
              <w:rPr>
                <w:szCs w:val="24"/>
                <w:lang w:eastAsia="lt-LT"/>
              </w:rPr>
            </w:pPr>
          </w:p>
        </w:tc>
      </w:tr>
      <w:tr w:rsidR="00A02B4E" w:rsidRPr="001111CE" w14:paraId="624148AD" w14:textId="77777777" w:rsidTr="007D2C8C">
        <w:trPr>
          <w:trHeight w:val="430"/>
        </w:trPr>
        <w:tc>
          <w:tcPr>
            <w:tcW w:w="924" w:type="dxa"/>
          </w:tcPr>
          <w:p w14:paraId="22A66D19" w14:textId="19847D69" w:rsidR="00A02B4E" w:rsidRPr="001111CE" w:rsidRDefault="00A02B4E" w:rsidP="00A02B4E">
            <w:pPr>
              <w:jc w:val="both"/>
              <w:rPr>
                <w:rFonts w:eastAsia="Calibri"/>
                <w:szCs w:val="24"/>
                <w:lang w:eastAsia="lt-LT"/>
              </w:rPr>
            </w:pPr>
            <w:r w:rsidRPr="001111CE">
              <w:rPr>
                <w:rFonts w:eastAsia="Calibri"/>
                <w:szCs w:val="24"/>
                <w:lang w:eastAsia="lt-LT"/>
              </w:rPr>
              <w:t>3.11.</w:t>
            </w:r>
          </w:p>
        </w:tc>
        <w:tc>
          <w:tcPr>
            <w:tcW w:w="6403" w:type="dxa"/>
            <w:shd w:val="clear" w:color="auto" w:fill="auto"/>
          </w:tcPr>
          <w:p w14:paraId="65B42329" w14:textId="77777777" w:rsidR="00A02B4E" w:rsidRPr="003B03FC" w:rsidRDefault="00A02B4E" w:rsidP="00A02B4E">
            <w:pPr>
              <w:jc w:val="both"/>
              <w:rPr>
                <w:rFonts w:eastAsia="Calibri"/>
                <w:bCs/>
                <w:szCs w:val="24"/>
                <w:lang w:eastAsia="lt-LT"/>
              </w:rPr>
            </w:pPr>
            <w:r w:rsidRPr="003B03FC">
              <w:rPr>
                <w:rFonts w:eastAsia="Calibri"/>
                <w:szCs w:val="24"/>
              </w:rPr>
              <w:t xml:space="preserve">Ar teikiama valstybės pagalba atitinka </w:t>
            </w:r>
            <w:r w:rsidRPr="003B03FC">
              <w:rPr>
                <w:rFonts w:eastAsia="Calibri"/>
                <w:color w:val="000000"/>
                <w:szCs w:val="24"/>
              </w:rPr>
              <w:t>Reglamento (ES) Nr. 651/2014</w:t>
            </w:r>
            <w:r w:rsidRPr="003B03FC">
              <w:rPr>
                <w:rFonts w:eastAsia="Calibri"/>
                <w:b/>
                <w:bCs/>
                <w:szCs w:val="24"/>
                <w:lang w:eastAsia="lt-LT"/>
              </w:rPr>
              <w:t xml:space="preserve"> </w:t>
            </w:r>
            <w:r w:rsidRPr="003B03FC">
              <w:rPr>
                <w:rFonts w:eastAsia="Calibri"/>
                <w:szCs w:val="24"/>
                <w:lang w:eastAsia="lt-LT"/>
              </w:rPr>
              <w:t>38</w:t>
            </w:r>
            <w:r w:rsidRPr="003B03FC">
              <w:rPr>
                <w:rFonts w:eastAsia="Calibri"/>
                <w:szCs w:val="24"/>
              </w:rPr>
              <w:t xml:space="preserve"> straipsnio 2 dalies nuostatas?</w:t>
            </w:r>
          </w:p>
        </w:tc>
        <w:tc>
          <w:tcPr>
            <w:tcW w:w="1486" w:type="dxa"/>
          </w:tcPr>
          <w:p w14:paraId="4AB5B5E2" w14:textId="77777777" w:rsidR="00A02B4E" w:rsidRPr="001111CE" w:rsidRDefault="00A02B4E" w:rsidP="00A02B4E">
            <w:pPr>
              <w:jc w:val="both"/>
              <w:rPr>
                <w:rFonts w:eastAsia="Calibri"/>
                <w:szCs w:val="24"/>
                <w:lang w:eastAsia="lt-LT"/>
              </w:rPr>
            </w:pPr>
            <w:r w:rsidRPr="001111CE">
              <w:rPr>
                <w:rFonts w:eastAsia="Calibri"/>
                <w:szCs w:val="24"/>
                <w:lang w:eastAsia="lt-LT"/>
              </w:rPr>
              <w:t>□ Taip</w:t>
            </w:r>
          </w:p>
        </w:tc>
        <w:tc>
          <w:tcPr>
            <w:tcW w:w="2822" w:type="dxa"/>
          </w:tcPr>
          <w:p w14:paraId="380F7EB6" w14:textId="77777777" w:rsidR="00A02B4E" w:rsidRPr="001111CE" w:rsidRDefault="00A02B4E" w:rsidP="00A02B4E">
            <w:pPr>
              <w:ind w:hanging="5"/>
              <w:jc w:val="both"/>
              <w:rPr>
                <w:rFonts w:eastAsia="Calibri"/>
                <w:szCs w:val="24"/>
                <w:lang w:eastAsia="lt-LT"/>
              </w:rPr>
            </w:pPr>
            <w:r w:rsidRPr="001111CE">
              <w:rPr>
                <w:rFonts w:eastAsia="Calibri"/>
                <w:szCs w:val="24"/>
                <w:lang w:eastAsia="lt-LT"/>
              </w:rPr>
              <w:t>□ Ne</w:t>
            </w:r>
          </w:p>
        </w:tc>
        <w:tc>
          <w:tcPr>
            <w:tcW w:w="2878" w:type="dxa"/>
          </w:tcPr>
          <w:p w14:paraId="457CDD44" w14:textId="77777777" w:rsidR="00A02B4E" w:rsidRPr="001111CE" w:rsidRDefault="00A02B4E" w:rsidP="00A02B4E">
            <w:pPr>
              <w:jc w:val="both"/>
              <w:rPr>
                <w:szCs w:val="24"/>
                <w:lang w:eastAsia="lt-LT"/>
              </w:rPr>
            </w:pPr>
          </w:p>
        </w:tc>
      </w:tr>
      <w:tr w:rsidR="00A02B4E" w:rsidRPr="001111CE" w14:paraId="4C8B4A6C" w14:textId="77777777" w:rsidTr="007D2C8C">
        <w:trPr>
          <w:trHeight w:val="430"/>
        </w:trPr>
        <w:tc>
          <w:tcPr>
            <w:tcW w:w="924" w:type="dxa"/>
          </w:tcPr>
          <w:p w14:paraId="7D8DFFEB" w14:textId="024EB2E9" w:rsidR="00A02B4E" w:rsidRPr="001111CE" w:rsidRDefault="00A02B4E" w:rsidP="00A02B4E">
            <w:pPr>
              <w:jc w:val="both"/>
              <w:rPr>
                <w:rFonts w:eastAsia="Calibri"/>
                <w:szCs w:val="24"/>
                <w:lang w:eastAsia="lt-LT"/>
              </w:rPr>
            </w:pPr>
            <w:r w:rsidRPr="001111CE">
              <w:rPr>
                <w:rFonts w:eastAsia="Calibri"/>
                <w:szCs w:val="24"/>
                <w:lang w:eastAsia="lt-LT"/>
              </w:rPr>
              <w:t>3.12.</w:t>
            </w:r>
          </w:p>
        </w:tc>
        <w:tc>
          <w:tcPr>
            <w:tcW w:w="6403" w:type="dxa"/>
          </w:tcPr>
          <w:p w14:paraId="4B9FC9DD" w14:textId="77777777" w:rsidR="00A02B4E" w:rsidRPr="003B03FC" w:rsidRDefault="00A02B4E" w:rsidP="00A02B4E">
            <w:pPr>
              <w:jc w:val="both"/>
              <w:rPr>
                <w:rFonts w:eastAsia="Calibri"/>
                <w:bCs/>
                <w:szCs w:val="24"/>
              </w:rPr>
            </w:pPr>
            <w:r w:rsidRPr="003B03FC">
              <w:rPr>
                <w:rFonts w:eastAsia="Calibri"/>
                <w:bCs/>
                <w:szCs w:val="24"/>
                <w:lang w:eastAsia="lt-LT"/>
              </w:rPr>
              <w:t xml:space="preserve">Ar </w:t>
            </w:r>
            <w:r w:rsidRPr="003B03FC">
              <w:rPr>
                <w:rFonts w:eastAsia="Calibri"/>
                <w:bCs/>
                <w:szCs w:val="24"/>
              </w:rPr>
              <w:t xml:space="preserve">valstybės pagalbos yra prašoma </w:t>
            </w:r>
            <w:r w:rsidRPr="003B03FC">
              <w:rPr>
                <w:rFonts w:eastAsia="Calibri"/>
                <w:bCs/>
                <w:color w:val="000000"/>
                <w:szCs w:val="24"/>
              </w:rPr>
              <w:t>Reglamento (ES) Nr. 651/2014</w:t>
            </w:r>
            <w:r w:rsidRPr="003B03FC">
              <w:rPr>
                <w:rFonts w:eastAsia="Calibri"/>
                <w:bCs/>
                <w:szCs w:val="24"/>
                <w:lang w:eastAsia="lt-LT"/>
              </w:rPr>
              <w:t xml:space="preserve"> 38</w:t>
            </w:r>
            <w:r w:rsidRPr="003B03FC">
              <w:rPr>
                <w:rFonts w:eastAsia="Calibri"/>
                <w:bCs/>
                <w:szCs w:val="24"/>
              </w:rPr>
              <w:t xml:space="preserve"> straipsnio 3 dalyje nurodytoms tinkamoms išlaidoms finansuoti? </w:t>
            </w:r>
          </w:p>
        </w:tc>
        <w:tc>
          <w:tcPr>
            <w:tcW w:w="1486" w:type="dxa"/>
          </w:tcPr>
          <w:p w14:paraId="4C1007EA" w14:textId="77777777" w:rsidR="00A02B4E" w:rsidRPr="001111CE" w:rsidRDefault="00A02B4E" w:rsidP="00A02B4E">
            <w:pPr>
              <w:jc w:val="both"/>
              <w:rPr>
                <w:rFonts w:eastAsia="Calibri"/>
                <w:szCs w:val="24"/>
                <w:lang w:eastAsia="lt-LT"/>
              </w:rPr>
            </w:pPr>
            <w:r w:rsidRPr="001111CE">
              <w:rPr>
                <w:rFonts w:eastAsia="Calibri"/>
                <w:szCs w:val="24"/>
                <w:lang w:eastAsia="lt-LT"/>
              </w:rPr>
              <w:t>□ Taip</w:t>
            </w:r>
          </w:p>
        </w:tc>
        <w:tc>
          <w:tcPr>
            <w:tcW w:w="2822" w:type="dxa"/>
          </w:tcPr>
          <w:p w14:paraId="1E0C73AD" w14:textId="77777777" w:rsidR="00A02B4E" w:rsidRPr="001111CE" w:rsidRDefault="00A02B4E" w:rsidP="00A02B4E">
            <w:pPr>
              <w:ind w:hanging="5"/>
              <w:jc w:val="both"/>
              <w:rPr>
                <w:rFonts w:eastAsia="Calibri"/>
                <w:szCs w:val="24"/>
                <w:lang w:eastAsia="lt-LT"/>
              </w:rPr>
            </w:pPr>
            <w:r w:rsidRPr="001111CE">
              <w:rPr>
                <w:rFonts w:eastAsia="Calibri"/>
                <w:szCs w:val="24"/>
                <w:lang w:eastAsia="lt-LT"/>
              </w:rPr>
              <w:t>□ Ne</w:t>
            </w:r>
          </w:p>
        </w:tc>
        <w:tc>
          <w:tcPr>
            <w:tcW w:w="2878" w:type="dxa"/>
          </w:tcPr>
          <w:p w14:paraId="5EBE7B41" w14:textId="77777777" w:rsidR="00A02B4E" w:rsidRPr="001111CE" w:rsidRDefault="00A02B4E" w:rsidP="00A02B4E">
            <w:pPr>
              <w:jc w:val="both"/>
              <w:rPr>
                <w:szCs w:val="24"/>
                <w:lang w:eastAsia="lt-LT"/>
              </w:rPr>
            </w:pPr>
          </w:p>
        </w:tc>
      </w:tr>
      <w:tr w:rsidR="00A02B4E" w:rsidRPr="001111CE" w14:paraId="42815BA7" w14:textId="77777777" w:rsidTr="007D2C8C">
        <w:trPr>
          <w:trHeight w:val="430"/>
        </w:trPr>
        <w:tc>
          <w:tcPr>
            <w:tcW w:w="924" w:type="dxa"/>
          </w:tcPr>
          <w:p w14:paraId="16B2FAF6" w14:textId="6BFC9DD8" w:rsidR="00A02B4E" w:rsidRPr="001111CE" w:rsidRDefault="00A02B4E" w:rsidP="00A02B4E">
            <w:pPr>
              <w:jc w:val="both"/>
              <w:rPr>
                <w:rFonts w:eastAsia="Calibri"/>
                <w:szCs w:val="24"/>
                <w:lang w:eastAsia="lt-LT"/>
              </w:rPr>
            </w:pPr>
            <w:r>
              <w:rPr>
                <w:rFonts w:eastAsia="Calibri"/>
                <w:szCs w:val="24"/>
                <w:lang w:eastAsia="lt-LT"/>
              </w:rPr>
              <w:t xml:space="preserve">3.13. </w:t>
            </w:r>
          </w:p>
        </w:tc>
        <w:tc>
          <w:tcPr>
            <w:tcW w:w="6403" w:type="dxa"/>
          </w:tcPr>
          <w:p w14:paraId="6B526E28" w14:textId="77777777" w:rsidR="00A02B4E" w:rsidRPr="003B03FC" w:rsidRDefault="00A02B4E" w:rsidP="00A02B4E">
            <w:pPr>
              <w:jc w:val="both"/>
              <w:rPr>
                <w:rFonts w:eastAsia="Calibri"/>
                <w:bCs/>
                <w:szCs w:val="24"/>
                <w:lang w:eastAsia="lt-LT"/>
              </w:rPr>
            </w:pPr>
            <w:r w:rsidRPr="003B03FC">
              <w:rPr>
                <w:rFonts w:eastAsia="Calibri"/>
                <w:bCs/>
                <w:szCs w:val="24"/>
              </w:rPr>
              <w:t xml:space="preserve">Ar valstybės pagalbos intensyvumas atitinka </w:t>
            </w:r>
            <w:r w:rsidRPr="003B03FC">
              <w:rPr>
                <w:rFonts w:eastAsia="Calibri"/>
                <w:bCs/>
                <w:color w:val="000000"/>
                <w:szCs w:val="24"/>
              </w:rPr>
              <w:t>Reglamento (ES) Nr. 651/2014</w:t>
            </w:r>
            <w:r w:rsidRPr="003B03FC">
              <w:rPr>
                <w:rFonts w:eastAsia="Calibri"/>
                <w:bCs/>
                <w:szCs w:val="24"/>
                <w:lang w:eastAsia="lt-LT"/>
              </w:rPr>
              <w:t xml:space="preserve"> 38</w:t>
            </w:r>
            <w:r w:rsidRPr="003B03FC">
              <w:rPr>
                <w:rFonts w:eastAsia="Calibri"/>
                <w:bCs/>
                <w:szCs w:val="24"/>
              </w:rPr>
              <w:t xml:space="preserve"> straipsnio 4  dalies nuostatas?</w:t>
            </w:r>
          </w:p>
        </w:tc>
        <w:tc>
          <w:tcPr>
            <w:tcW w:w="1486" w:type="dxa"/>
          </w:tcPr>
          <w:p w14:paraId="5458D69D" w14:textId="77777777" w:rsidR="00A02B4E" w:rsidRPr="001111CE" w:rsidRDefault="00A02B4E" w:rsidP="00A02B4E">
            <w:pPr>
              <w:jc w:val="both"/>
              <w:rPr>
                <w:rFonts w:eastAsia="Calibri"/>
                <w:szCs w:val="24"/>
                <w:lang w:eastAsia="lt-LT"/>
              </w:rPr>
            </w:pPr>
            <w:r w:rsidRPr="001111CE">
              <w:rPr>
                <w:rFonts w:eastAsia="Calibri"/>
                <w:szCs w:val="24"/>
                <w:lang w:eastAsia="lt-LT"/>
              </w:rPr>
              <w:t xml:space="preserve">□ Taip </w:t>
            </w:r>
          </w:p>
        </w:tc>
        <w:tc>
          <w:tcPr>
            <w:tcW w:w="2822" w:type="dxa"/>
          </w:tcPr>
          <w:p w14:paraId="6F2E1608" w14:textId="77777777" w:rsidR="00A02B4E" w:rsidRPr="001111CE" w:rsidRDefault="00A02B4E" w:rsidP="00A02B4E">
            <w:pPr>
              <w:ind w:hanging="5"/>
              <w:jc w:val="both"/>
              <w:rPr>
                <w:rFonts w:eastAsia="Calibri"/>
                <w:szCs w:val="24"/>
                <w:lang w:eastAsia="lt-LT"/>
              </w:rPr>
            </w:pPr>
            <w:r w:rsidRPr="001111CE">
              <w:rPr>
                <w:rFonts w:eastAsia="Calibri"/>
                <w:szCs w:val="24"/>
                <w:lang w:eastAsia="lt-LT"/>
              </w:rPr>
              <w:t xml:space="preserve">□ Ne </w:t>
            </w:r>
          </w:p>
        </w:tc>
        <w:tc>
          <w:tcPr>
            <w:tcW w:w="2878" w:type="dxa"/>
          </w:tcPr>
          <w:p w14:paraId="5610184E" w14:textId="77777777" w:rsidR="00A02B4E" w:rsidRPr="001111CE" w:rsidRDefault="00A02B4E" w:rsidP="00A02B4E">
            <w:pPr>
              <w:jc w:val="both"/>
              <w:rPr>
                <w:szCs w:val="24"/>
                <w:lang w:eastAsia="lt-LT"/>
              </w:rPr>
            </w:pPr>
          </w:p>
        </w:tc>
      </w:tr>
    </w:tbl>
    <w:p w14:paraId="77A5DE0C" w14:textId="77777777" w:rsidR="001111CE" w:rsidRPr="001111CE" w:rsidRDefault="001111CE" w:rsidP="001111CE">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2839"/>
        <w:gridCol w:w="2941"/>
      </w:tblGrid>
      <w:tr w:rsidR="001111CE" w:rsidRPr="001111CE" w14:paraId="26D8337F" w14:textId="77777777" w:rsidTr="007D2C8C">
        <w:tc>
          <w:tcPr>
            <w:tcW w:w="14564" w:type="dxa"/>
            <w:gridSpan w:val="4"/>
            <w:shd w:val="pct20" w:color="auto" w:fill="auto"/>
          </w:tcPr>
          <w:p w14:paraId="31445E08" w14:textId="77777777" w:rsidR="001111CE" w:rsidRPr="001111CE" w:rsidRDefault="001111CE" w:rsidP="001111CE">
            <w:pPr>
              <w:rPr>
                <w:rFonts w:eastAsia="Calibri"/>
                <w:color w:val="000000"/>
                <w:szCs w:val="24"/>
              </w:rPr>
            </w:pPr>
            <w:r w:rsidRPr="001111CE">
              <w:rPr>
                <w:rFonts w:eastAsia="Calibri"/>
                <w:b/>
                <w:bCs/>
                <w:color w:val="000000"/>
                <w:szCs w:val="24"/>
              </w:rPr>
              <w:t xml:space="preserve">4. Finansavimo atitikties </w:t>
            </w:r>
            <w:r w:rsidRPr="001111CE">
              <w:rPr>
                <w:rFonts w:eastAsia="Calibri"/>
                <w:b/>
                <w:color w:val="000000"/>
                <w:szCs w:val="24"/>
              </w:rPr>
              <w:t>Reglamentui (ES) Nr. 651/2014</w:t>
            </w:r>
            <w:r w:rsidRPr="001111CE">
              <w:rPr>
                <w:rFonts w:eastAsia="Calibri"/>
                <w:b/>
                <w:bCs/>
                <w:szCs w:val="24"/>
                <w:lang w:eastAsia="lt-LT"/>
              </w:rPr>
              <w:t xml:space="preserve"> </w:t>
            </w:r>
            <w:r w:rsidRPr="001111CE">
              <w:rPr>
                <w:rFonts w:eastAsia="Calibri"/>
                <w:b/>
                <w:bCs/>
                <w:color w:val="000000"/>
                <w:szCs w:val="24"/>
              </w:rPr>
              <w:t>vertinimas</w:t>
            </w:r>
            <w:r w:rsidRPr="001111CE">
              <w:rPr>
                <w:rFonts w:eastAsia="Calibri"/>
                <w:bCs/>
                <w:color w:val="000000"/>
                <w:szCs w:val="24"/>
              </w:rPr>
              <w:t xml:space="preserve"> </w:t>
            </w:r>
          </w:p>
        </w:tc>
      </w:tr>
      <w:tr w:rsidR="001111CE" w:rsidRPr="001111CE" w14:paraId="6997D0E4" w14:textId="77777777" w:rsidTr="007D2C8C">
        <w:tc>
          <w:tcPr>
            <w:tcW w:w="7366" w:type="dxa"/>
          </w:tcPr>
          <w:p w14:paraId="4F3C59C4" w14:textId="77777777" w:rsidR="001111CE" w:rsidRPr="001111CE" w:rsidRDefault="001111CE" w:rsidP="001111CE">
            <w:pPr>
              <w:jc w:val="both"/>
              <w:rPr>
                <w:szCs w:val="24"/>
                <w:lang w:eastAsia="lt-LT"/>
              </w:rPr>
            </w:pPr>
            <w:r w:rsidRPr="001111CE">
              <w:rPr>
                <w:rFonts w:eastAsia="Calibri"/>
                <w:color w:val="000000"/>
                <w:szCs w:val="24"/>
              </w:rPr>
              <w:t>Ar teikiamas finansavimas atitinka Reglamentą (ES) Nr. 651/2014?</w:t>
            </w:r>
          </w:p>
        </w:tc>
        <w:tc>
          <w:tcPr>
            <w:tcW w:w="1418" w:type="dxa"/>
          </w:tcPr>
          <w:p w14:paraId="594C8ABE" w14:textId="77777777" w:rsidR="001111CE" w:rsidRPr="001111CE" w:rsidRDefault="001111CE" w:rsidP="001111CE">
            <w:pPr>
              <w:rPr>
                <w:szCs w:val="24"/>
                <w:lang w:eastAsia="lt-LT"/>
              </w:rPr>
            </w:pPr>
            <w:r w:rsidRPr="001111CE">
              <w:rPr>
                <w:rFonts w:eastAsia="Calibri"/>
                <w:szCs w:val="24"/>
                <w:lang w:eastAsia="lt-LT"/>
              </w:rPr>
              <w:t>Taip</w:t>
            </w:r>
          </w:p>
        </w:tc>
        <w:tc>
          <w:tcPr>
            <w:tcW w:w="2839" w:type="dxa"/>
          </w:tcPr>
          <w:p w14:paraId="6873935B" w14:textId="77777777" w:rsidR="001111CE" w:rsidRPr="001111CE" w:rsidRDefault="001111CE" w:rsidP="001111CE">
            <w:pPr>
              <w:rPr>
                <w:szCs w:val="24"/>
                <w:lang w:eastAsia="lt-LT"/>
              </w:rPr>
            </w:pPr>
            <w:r w:rsidRPr="001111CE">
              <w:rPr>
                <w:rFonts w:eastAsia="Calibri"/>
                <w:szCs w:val="24"/>
                <w:lang w:eastAsia="lt-LT"/>
              </w:rPr>
              <w:t>Ne</w:t>
            </w:r>
          </w:p>
        </w:tc>
        <w:tc>
          <w:tcPr>
            <w:tcW w:w="2941" w:type="dxa"/>
          </w:tcPr>
          <w:p w14:paraId="34E8FF53" w14:textId="77777777" w:rsidR="001111CE" w:rsidRPr="001111CE" w:rsidRDefault="001111CE" w:rsidP="001111CE">
            <w:pPr>
              <w:rPr>
                <w:szCs w:val="24"/>
                <w:lang w:eastAsia="lt-LT"/>
              </w:rPr>
            </w:pPr>
          </w:p>
        </w:tc>
      </w:tr>
    </w:tbl>
    <w:p w14:paraId="0035AE72" w14:textId="77777777" w:rsidR="001111CE" w:rsidRPr="001111CE" w:rsidRDefault="001111CE" w:rsidP="001111CE">
      <w:pPr>
        <w:spacing w:line="276" w:lineRule="auto"/>
        <w:jc w:val="center"/>
        <w:rPr>
          <w:szCs w:val="24"/>
        </w:rPr>
      </w:pPr>
    </w:p>
    <w:tbl>
      <w:tblPr>
        <w:tblW w:w="0" w:type="auto"/>
        <w:tblBorders>
          <w:top w:val="nil"/>
          <w:left w:val="nil"/>
          <w:bottom w:val="nil"/>
          <w:right w:val="nil"/>
        </w:tblBorders>
        <w:tblLook w:val="0000" w:firstRow="0" w:lastRow="0" w:firstColumn="0" w:lastColumn="0" w:noHBand="0" w:noVBand="0"/>
      </w:tblPr>
      <w:tblGrid>
        <w:gridCol w:w="5111"/>
        <w:gridCol w:w="3255"/>
        <w:gridCol w:w="3257"/>
      </w:tblGrid>
      <w:tr w:rsidR="001111CE" w:rsidRPr="001111CE" w14:paraId="4A07C131" w14:textId="77777777" w:rsidTr="007D2C8C">
        <w:trPr>
          <w:trHeight w:val="322"/>
        </w:trPr>
        <w:tc>
          <w:tcPr>
            <w:tcW w:w="5111" w:type="dxa"/>
          </w:tcPr>
          <w:p w14:paraId="2672094F" w14:textId="77777777" w:rsidR="001111CE" w:rsidRPr="001111CE" w:rsidRDefault="001111CE" w:rsidP="001111CE">
            <w:pPr>
              <w:autoSpaceDE w:val="0"/>
              <w:autoSpaceDN w:val="0"/>
              <w:adjustRightInd w:val="0"/>
              <w:contextualSpacing/>
              <w:rPr>
                <w:i/>
                <w:iCs/>
                <w:color w:val="000000"/>
                <w:szCs w:val="24"/>
              </w:rPr>
            </w:pPr>
          </w:p>
          <w:p w14:paraId="7FDBD086" w14:textId="77777777" w:rsidR="001111CE" w:rsidRPr="001111CE" w:rsidRDefault="001111CE" w:rsidP="001111CE">
            <w:pPr>
              <w:autoSpaceDE w:val="0"/>
              <w:autoSpaceDN w:val="0"/>
              <w:adjustRightInd w:val="0"/>
              <w:contextualSpacing/>
              <w:rPr>
                <w:color w:val="000000"/>
                <w:szCs w:val="24"/>
              </w:rPr>
            </w:pPr>
            <w:r w:rsidRPr="001111CE">
              <w:rPr>
                <w:i/>
                <w:iCs/>
                <w:color w:val="000000"/>
                <w:szCs w:val="24"/>
              </w:rPr>
              <w:t xml:space="preserve">______________________________________ </w:t>
            </w:r>
          </w:p>
          <w:p w14:paraId="2EDB8F14" w14:textId="77777777" w:rsidR="001111CE" w:rsidRPr="001111CE" w:rsidRDefault="001111CE" w:rsidP="001111CE">
            <w:pPr>
              <w:autoSpaceDE w:val="0"/>
              <w:autoSpaceDN w:val="0"/>
              <w:adjustRightInd w:val="0"/>
              <w:contextualSpacing/>
              <w:rPr>
                <w:color w:val="000000"/>
                <w:szCs w:val="24"/>
              </w:rPr>
            </w:pPr>
            <w:r w:rsidRPr="001111CE">
              <w:rPr>
                <w:i/>
                <w:iCs/>
                <w:color w:val="000000"/>
                <w:szCs w:val="24"/>
              </w:rPr>
              <w:lastRenderedPageBreak/>
              <w:t xml:space="preserve">                          (vertintojas) </w:t>
            </w:r>
          </w:p>
        </w:tc>
        <w:tc>
          <w:tcPr>
            <w:tcW w:w="3255" w:type="dxa"/>
          </w:tcPr>
          <w:p w14:paraId="380CC968" w14:textId="77777777" w:rsidR="001111CE" w:rsidRPr="001111CE" w:rsidRDefault="001111CE" w:rsidP="001111CE">
            <w:pPr>
              <w:autoSpaceDE w:val="0"/>
              <w:autoSpaceDN w:val="0"/>
              <w:adjustRightInd w:val="0"/>
              <w:contextualSpacing/>
              <w:rPr>
                <w:i/>
                <w:iCs/>
                <w:color w:val="000000"/>
                <w:szCs w:val="24"/>
              </w:rPr>
            </w:pPr>
          </w:p>
          <w:p w14:paraId="5D977E22" w14:textId="77777777" w:rsidR="001111CE" w:rsidRPr="001111CE" w:rsidRDefault="001111CE" w:rsidP="001111CE">
            <w:pPr>
              <w:autoSpaceDE w:val="0"/>
              <w:autoSpaceDN w:val="0"/>
              <w:adjustRightInd w:val="0"/>
              <w:contextualSpacing/>
              <w:rPr>
                <w:color w:val="000000"/>
                <w:szCs w:val="24"/>
              </w:rPr>
            </w:pPr>
            <w:r w:rsidRPr="001111CE">
              <w:rPr>
                <w:i/>
                <w:iCs/>
                <w:color w:val="000000"/>
                <w:szCs w:val="24"/>
              </w:rPr>
              <w:t xml:space="preserve">____________ </w:t>
            </w:r>
          </w:p>
          <w:p w14:paraId="17CED903" w14:textId="77777777" w:rsidR="001111CE" w:rsidRPr="001111CE" w:rsidRDefault="001111CE" w:rsidP="001111CE">
            <w:pPr>
              <w:autoSpaceDE w:val="0"/>
              <w:autoSpaceDN w:val="0"/>
              <w:adjustRightInd w:val="0"/>
              <w:contextualSpacing/>
              <w:rPr>
                <w:color w:val="000000"/>
                <w:szCs w:val="24"/>
              </w:rPr>
            </w:pPr>
            <w:r w:rsidRPr="001111CE">
              <w:rPr>
                <w:i/>
                <w:iCs/>
                <w:color w:val="000000"/>
                <w:szCs w:val="24"/>
              </w:rPr>
              <w:lastRenderedPageBreak/>
              <w:t xml:space="preserve">    (parašas) </w:t>
            </w:r>
          </w:p>
        </w:tc>
        <w:tc>
          <w:tcPr>
            <w:tcW w:w="3257" w:type="dxa"/>
          </w:tcPr>
          <w:p w14:paraId="756808D3" w14:textId="77777777" w:rsidR="001111CE" w:rsidRPr="001111CE" w:rsidRDefault="001111CE" w:rsidP="001111CE">
            <w:pPr>
              <w:autoSpaceDE w:val="0"/>
              <w:autoSpaceDN w:val="0"/>
              <w:adjustRightInd w:val="0"/>
              <w:contextualSpacing/>
              <w:rPr>
                <w:i/>
                <w:iCs/>
                <w:color w:val="000000"/>
                <w:szCs w:val="24"/>
              </w:rPr>
            </w:pPr>
          </w:p>
          <w:p w14:paraId="33278475" w14:textId="77777777" w:rsidR="001111CE" w:rsidRPr="001111CE" w:rsidRDefault="001111CE" w:rsidP="001111CE">
            <w:pPr>
              <w:autoSpaceDE w:val="0"/>
              <w:autoSpaceDN w:val="0"/>
              <w:adjustRightInd w:val="0"/>
              <w:contextualSpacing/>
              <w:rPr>
                <w:color w:val="000000"/>
                <w:szCs w:val="24"/>
              </w:rPr>
            </w:pPr>
            <w:r w:rsidRPr="001111CE">
              <w:rPr>
                <w:i/>
                <w:iCs/>
                <w:color w:val="000000"/>
                <w:szCs w:val="24"/>
              </w:rPr>
              <w:t xml:space="preserve">____________ </w:t>
            </w:r>
          </w:p>
          <w:p w14:paraId="0E115572" w14:textId="77777777" w:rsidR="001111CE" w:rsidRPr="001111CE" w:rsidRDefault="001111CE" w:rsidP="001111CE">
            <w:pPr>
              <w:autoSpaceDE w:val="0"/>
              <w:autoSpaceDN w:val="0"/>
              <w:adjustRightInd w:val="0"/>
              <w:contextualSpacing/>
              <w:rPr>
                <w:i/>
                <w:color w:val="000000"/>
                <w:szCs w:val="24"/>
              </w:rPr>
            </w:pPr>
            <w:r w:rsidRPr="001111CE">
              <w:rPr>
                <w:i/>
                <w:color w:val="000000"/>
                <w:szCs w:val="24"/>
              </w:rPr>
              <w:lastRenderedPageBreak/>
              <w:t xml:space="preserve">       (data) </w:t>
            </w:r>
          </w:p>
        </w:tc>
      </w:tr>
      <w:tr w:rsidR="001111CE" w:rsidRPr="001111CE" w14:paraId="1A4B0F4B" w14:textId="77777777" w:rsidTr="007D2C8C">
        <w:trPr>
          <w:trHeight w:val="746"/>
        </w:trPr>
        <w:tc>
          <w:tcPr>
            <w:tcW w:w="11623" w:type="dxa"/>
            <w:gridSpan w:val="3"/>
          </w:tcPr>
          <w:p w14:paraId="268B5948" w14:textId="77777777" w:rsidR="001111CE" w:rsidRPr="001111CE" w:rsidRDefault="001111CE" w:rsidP="001111CE">
            <w:pPr>
              <w:autoSpaceDE w:val="0"/>
              <w:autoSpaceDN w:val="0"/>
              <w:adjustRightInd w:val="0"/>
              <w:contextualSpacing/>
              <w:rPr>
                <w:color w:val="000000"/>
                <w:szCs w:val="24"/>
              </w:rPr>
            </w:pPr>
            <w:r w:rsidRPr="001111CE">
              <w:rPr>
                <w:b/>
                <w:bCs/>
                <w:color w:val="000000"/>
                <w:szCs w:val="24"/>
              </w:rPr>
              <w:lastRenderedPageBreak/>
              <w:t xml:space="preserve">Patikros peržiūra: </w:t>
            </w:r>
          </w:p>
          <w:p w14:paraId="4AECE8E3" w14:textId="77777777" w:rsidR="001111CE" w:rsidRPr="001111CE" w:rsidRDefault="001111CE" w:rsidP="001111CE">
            <w:pPr>
              <w:autoSpaceDE w:val="0"/>
              <w:autoSpaceDN w:val="0"/>
              <w:adjustRightInd w:val="0"/>
              <w:contextualSpacing/>
              <w:rPr>
                <w:color w:val="000000"/>
                <w:szCs w:val="24"/>
              </w:rPr>
            </w:pPr>
            <w:r w:rsidRPr="001111CE">
              <w:rPr>
                <w:color w:val="000000"/>
                <w:szCs w:val="24"/>
              </w:rPr>
              <w:t xml:space="preserve">□ Vertintojo išvadai pritarti </w:t>
            </w:r>
          </w:p>
          <w:p w14:paraId="7DAF1C1C" w14:textId="77777777" w:rsidR="001111CE" w:rsidRPr="001111CE" w:rsidRDefault="001111CE" w:rsidP="001111CE">
            <w:pPr>
              <w:autoSpaceDE w:val="0"/>
              <w:autoSpaceDN w:val="0"/>
              <w:adjustRightInd w:val="0"/>
              <w:contextualSpacing/>
              <w:rPr>
                <w:color w:val="000000"/>
                <w:szCs w:val="24"/>
              </w:rPr>
            </w:pPr>
            <w:r w:rsidRPr="001111CE">
              <w:rPr>
                <w:color w:val="000000"/>
                <w:szCs w:val="24"/>
              </w:rPr>
              <w:t xml:space="preserve">□ Vertintojo išvadai nepritarti </w:t>
            </w:r>
          </w:p>
          <w:p w14:paraId="41D66199" w14:textId="77777777" w:rsidR="001111CE" w:rsidRPr="001111CE" w:rsidRDefault="001111CE" w:rsidP="001111CE">
            <w:pPr>
              <w:autoSpaceDE w:val="0"/>
              <w:autoSpaceDN w:val="0"/>
              <w:adjustRightInd w:val="0"/>
              <w:contextualSpacing/>
              <w:rPr>
                <w:i/>
                <w:iCs/>
                <w:color w:val="000000"/>
                <w:szCs w:val="24"/>
              </w:rPr>
            </w:pPr>
            <w:r w:rsidRPr="001111CE">
              <w:rPr>
                <w:i/>
                <w:iCs/>
                <w:color w:val="000000"/>
                <w:szCs w:val="24"/>
              </w:rPr>
              <w:t>Pastabos:_______________________________________________________________________</w:t>
            </w:r>
          </w:p>
          <w:p w14:paraId="586AF522" w14:textId="77777777" w:rsidR="001111CE" w:rsidRPr="001111CE" w:rsidRDefault="001111CE" w:rsidP="001111CE">
            <w:pPr>
              <w:autoSpaceDE w:val="0"/>
              <w:autoSpaceDN w:val="0"/>
              <w:adjustRightInd w:val="0"/>
              <w:contextualSpacing/>
              <w:rPr>
                <w:color w:val="000000"/>
                <w:szCs w:val="24"/>
              </w:rPr>
            </w:pPr>
            <w:r w:rsidRPr="001111CE">
              <w:rPr>
                <w:i/>
                <w:iCs/>
                <w:color w:val="000000"/>
                <w:szCs w:val="24"/>
              </w:rPr>
              <w:t xml:space="preserve"> </w:t>
            </w:r>
          </w:p>
        </w:tc>
      </w:tr>
      <w:tr w:rsidR="001111CE" w:rsidRPr="001111CE" w14:paraId="6525615E" w14:textId="77777777" w:rsidTr="007D2C8C">
        <w:trPr>
          <w:trHeight w:val="249"/>
        </w:trPr>
        <w:tc>
          <w:tcPr>
            <w:tcW w:w="5111" w:type="dxa"/>
          </w:tcPr>
          <w:p w14:paraId="4C965FFA" w14:textId="77777777" w:rsidR="001111CE" w:rsidRPr="001111CE" w:rsidRDefault="001111CE" w:rsidP="001111CE">
            <w:pPr>
              <w:autoSpaceDE w:val="0"/>
              <w:autoSpaceDN w:val="0"/>
              <w:adjustRightInd w:val="0"/>
              <w:contextualSpacing/>
              <w:rPr>
                <w:color w:val="000000"/>
                <w:szCs w:val="24"/>
              </w:rPr>
            </w:pPr>
            <w:r w:rsidRPr="001111CE">
              <w:rPr>
                <w:i/>
                <w:iCs/>
                <w:color w:val="000000"/>
                <w:szCs w:val="24"/>
              </w:rPr>
              <w:t xml:space="preserve">______________________________________ </w:t>
            </w:r>
          </w:p>
          <w:p w14:paraId="3FECC858" w14:textId="77777777" w:rsidR="001111CE" w:rsidRPr="001111CE" w:rsidRDefault="001111CE" w:rsidP="001111CE">
            <w:pPr>
              <w:autoSpaceDE w:val="0"/>
              <w:autoSpaceDN w:val="0"/>
              <w:adjustRightInd w:val="0"/>
              <w:contextualSpacing/>
              <w:rPr>
                <w:color w:val="000000"/>
                <w:szCs w:val="24"/>
              </w:rPr>
            </w:pPr>
            <w:r w:rsidRPr="001111CE">
              <w:rPr>
                <w:i/>
                <w:iCs/>
                <w:color w:val="000000"/>
                <w:szCs w:val="24"/>
              </w:rPr>
              <w:t xml:space="preserve">          (vertintojo tiesioginis vadovas) </w:t>
            </w:r>
          </w:p>
        </w:tc>
        <w:tc>
          <w:tcPr>
            <w:tcW w:w="3255" w:type="dxa"/>
          </w:tcPr>
          <w:p w14:paraId="79CEBF97" w14:textId="77777777" w:rsidR="001111CE" w:rsidRPr="001111CE" w:rsidRDefault="001111CE" w:rsidP="001111CE">
            <w:pPr>
              <w:autoSpaceDE w:val="0"/>
              <w:autoSpaceDN w:val="0"/>
              <w:adjustRightInd w:val="0"/>
              <w:contextualSpacing/>
              <w:rPr>
                <w:color w:val="000000"/>
                <w:szCs w:val="24"/>
              </w:rPr>
            </w:pPr>
            <w:r w:rsidRPr="001111CE">
              <w:rPr>
                <w:i/>
                <w:iCs/>
                <w:color w:val="000000"/>
                <w:szCs w:val="24"/>
              </w:rPr>
              <w:t xml:space="preserve">____________ </w:t>
            </w:r>
          </w:p>
          <w:p w14:paraId="0B990C14" w14:textId="77777777" w:rsidR="001111CE" w:rsidRPr="001111CE" w:rsidRDefault="001111CE" w:rsidP="001111CE">
            <w:pPr>
              <w:autoSpaceDE w:val="0"/>
              <w:autoSpaceDN w:val="0"/>
              <w:adjustRightInd w:val="0"/>
              <w:contextualSpacing/>
              <w:rPr>
                <w:color w:val="000000"/>
                <w:szCs w:val="24"/>
              </w:rPr>
            </w:pPr>
            <w:r w:rsidRPr="001111CE">
              <w:rPr>
                <w:i/>
                <w:iCs/>
                <w:color w:val="000000"/>
                <w:szCs w:val="24"/>
              </w:rPr>
              <w:t xml:space="preserve">    (parašas) </w:t>
            </w:r>
          </w:p>
        </w:tc>
        <w:tc>
          <w:tcPr>
            <w:tcW w:w="3257" w:type="dxa"/>
          </w:tcPr>
          <w:p w14:paraId="09711770" w14:textId="77777777" w:rsidR="001111CE" w:rsidRPr="001111CE" w:rsidRDefault="001111CE" w:rsidP="001111CE">
            <w:pPr>
              <w:autoSpaceDE w:val="0"/>
              <w:autoSpaceDN w:val="0"/>
              <w:adjustRightInd w:val="0"/>
              <w:contextualSpacing/>
              <w:rPr>
                <w:color w:val="000000"/>
                <w:szCs w:val="24"/>
              </w:rPr>
            </w:pPr>
            <w:r w:rsidRPr="001111CE">
              <w:rPr>
                <w:i/>
                <w:iCs/>
                <w:color w:val="000000"/>
                <w:szCs w:val="24"/>
              </w:rPr>
              <w:t xml:space="preserve">____________ </w:t>
            </w:r>
          </w:p>
          <w:p w14:paraId="529CD1B1" w14:textId="77777777" w:rsidR="001111CE" w:rsidRPr="001111CE" w:rsidRDefault="001111CE" w:rsidP="001111CE">
            <w:pPr>
              <w:autoSpaceDE w:val="0"/>
              <w:autoSpaceDN w:val="0"/>
              <w:adjustRightInd w:val="0"/>
              <w:contextualSpacing/>
              <w:rPr>
                <w:color w:val="000000"/>
                <w:szCs w:val="24"/>
              </w:rPr>
            </w:pPr>
            <w:r w:rsidRPr="001111CE">
              <w:rPr>
                <w:i/>
                <w:iCs/>
                <w:color w:val="000000"/>
                <w:szCs w:val="24"/>
              </w:rPr>
              <w:t xml:space="preserve">       (data) </w:t>
            </w:r>
          </w:p>
        </w:tc>
      </w:tr>
    </w:tbl>
    <w:p w14:paraId="66154CD4" w14:textId="77777777" w:rsidR="001111CE" w:rsidRPr="001111CE" w:rsidRDefault="001111CE" w:rsidP="001111CE">
      <w:pPr>
        <w:spacing w:line="276" w:lineRule="auto"/>
        <w:jc w:val="center"/>
        <w:rPr>
          <w:szCs w:val="24"/>
        </w:rPr>
      </w:pPr>
    </w:p>
    <w:p w14:paraId="5A31609E" w14:textId="77777777" w:rsidR="001111CE" w:rsidRPr="001111CE" w:rsidRDefault="001111CE" w:rsidP="001111CE">
      <w:pPr>
        <w:spacing w:line="276" w:lineRule="auto"/>
        <w:jc w:val="center"/>
        <w:rPr>
          <w:szCs w:val="24"/>
        </w:rPr>
      </w:pPr>
    </w:p>
    <w:p w14:paraId="3354740D" w14:textId="77777777" w:rsidR="001111CE" w:rsidRPr="001111CE" w:rsidRDefault="001111CE" w:rsidP="001111CE">
      <w:pPr>
        <w:spacing w:line="276" w:lineRule="auto"/>
        <w:jc w:val="center"/>
        <w:rPr>
          <w:szCs w:val="24"/>
        </w:rPr>
        <w:sectPr w:rsidR="001111CE" w:rsidRPr="001111CE" w:rsidSect="003F3ABE">
          <w:pgSz w:w="16838" w:h="11906" w:orient="landscape"/>
          <w:pgMar w:top="1701" w:right="567" w:bottom="1134" w:left="1134" w:header="567" w:footer="567" w:gutter="0"/>
          <w:pgNumType w:start="1"/>
          <w:cols w:space="1296"/>
          <w:titlePg/>
          <w:docGrid w:linePitch="360"/>
        </w:sectPr>
      </w:pPr>
      <w:r w:rsidRPr="001111CE">
        <w:rPr>
          <w:szCs w:val="24"/>
        </w:rPr>
        <w:t>_______________________________</w:t>
      </w:r>
    </w:p>
    <w:p w14:paraId="49F4EAB8" w14:textId="77777777" w:rsidR="001111CE" w:rsidRPr="001111CE" w:rsidRDefault="001111CE" w:rsidP="001111CE">
      <w:pPr>
        <w:ind w:left="9180"/>
        <w:jc w:val="both"/>
        <w:rPr>
          <w:bCs/>
          <w:szCs w:val="24"/>
        </w:rPr>
      </w:pPr>
      <w:r w:rsidRPr="001111CE">
        <w:rPr>
          <w:szCs w:val="24"/>
        </w:rPr>
        <w:lastRenderedPageBreak/>
        <w:t>2022–2030 metų plėtros programos valdytojos Lietuvos Respublikos ekonomikos ir inovacijų ministerijos ekonomikos transformacijos ir konkurencingumo plėtros programos pažangos priemonės Nr. 05-001-01-04-02 „Skatinti įmones pereiti link neutralios klimatui ekonomikos“ veiklos „Didinti energijos vartojimo efektyvumą pramonės įmonėse“ projektų finansavimo sąlygų aprašo</w:t>
      </w:r>
    </w:p>
    <w:p w14:paraId="53DD6012" w14:textId="77777777" w:rsidR="001111CE" w:rsidRPr="001111CE" w:rsidRDefault="001111CE" w:rsidP="001111CE">
      <w:pPr>
        <w:ind w:left="7088" w:firstLine="2126"/>
        <w:jc w:val="both"/>
        <w:rPr>
          <w:szCs w:val="24"/>
          <w:lang w:eastAsia="lt-LT"/>
        </w:rPr>
      </w:pPr>
      <w:r w:rsidRPr="001111CE">
        <w:rPr>
          <w:szCs w:val="24"/>
          <w:lang w:eastAsia="lt-LT"/>
        </w:rPr>
        <w:t>3 priedas</w:t>
      </w:r>
    </w:p>
    <w:p w14:paraId="6EBB7A76" w14:textId="77777777" w:rsidR="001111CE" w:rsidRPr="001111CE" w:rsidRDefault="001111CE" w:rsidP="001111CE">
      <w:pPr>
        <w:ind w:left="7088"/>
        <w:jc w:val="both"/>
        <w:rPr>
          <w:szCs w:val="24"/>
          <w:lang w:eastAsia="lt-LT"/>
        </w:rPr>
      </w:pPr>
    </w:p>
    <w:p w14:paraId="2955FE99" w14:textId="77777777" w:rsidR="001111CE" w:rsidRPr="001111CE" w:rsidRDefault="001111CE" w:rsidP="001111CE">
      <w:pPr>
        <w:ind w:left="1298"/>
        <w:jc w:val="center"/>
        <w:rPr>
          <w:b/>
          <w:caps/>
          <w:szCs w:val="24"/>
          <w:lang w:eastAsia="lt-LT"/>
        </w:rPr>
      </w:pPr>
      <w:r w:rsidRPr="001111CE">
        <w:rPr>
          <w:b/>
          <w:caps/>
          <w:szCs w:val="24"/>
          <w:lang w:eastAsia="lt-LT"/>
        </w:rPr>
        <w:t>INFORMACIJOS, reikalingOS projekto atitikČIAI projektų atrankos kriterijams ir išlaidų tinkamumui įvertinti, PATEIKIMO LENTELĖ</w:t>
      </w:r>
    </w:p>
    <w:p w14:paraId="631505A0" w14:textId="77777777" w:rsidR="001111CE" w:rsidRPr="001111CE" w:rsidRDefault="001111CE" w:rsidP="001111CE">
      <w:pPr>
        <w:rPr>
          <w:b/>
          <w:szCs w:val="24"/>
        </w:rPr>
      </w:pPr>
    </w:p>
    <w:p w14:paraId="3885C75B" w14:textId="63EB52B8" w:rsidR="001111CE" w:rsidRPr="001111CE" w:rsidRDefault="001111CE" w:rsidP="001111CE">
      <w:pPr>
        <w:tabs>
          <w:tab w:val="left" w:pos="0"/>
          <w:tab w:val="left" w:pos="284"/>
        </w:tabs>
        <w:spacing w:after="160" w:line="256" w:lineRule="auto"/>
        <w:contextualSpacing/>
        <w:rPr>
          <w:b/>
          <w:bCs/>
          <w:szCs w:val="24"/>
        </w:rPr>
      </w:pPr>
      <w:r w:rsidRPr="001111CE">
        <w:rPr>
          <w:b/>
          <w:szCs w:val="24"/>
        </w:rPr>
        <w:t>1. Pareiškėjų vykdomos veiklos ir projekto veiklos priskiriamos Ekonominės veiklos rūšių klasifikatoriui (EVRK 2 red.), patvirtintam Statistikos departamento</w:t>
      </w:r>
      <w:r w:rsidRPr="001111CE">
        <w:rPr>
          <w:szCs w:val="24"/>
        </w:rPr>
        <w:t xml:space="preserve"> </w:t>
      </w:r>
      <w:r w:rsidRPr="001111CE">
        <w:rPr>
          <w:b/>
          <w:szCs w:val="24"/>
        </w:rPr>
        <w:t>prie Lietuvos Respublikos Vyriausybės</w:t>
      </w:r>
      <w:r w:rsidRPr="001111CE">
        <w:rPr>
          <w:szCs w:val="24"/>
        </w:rPr>
        <w:t xml:space="preserve"> </w:t>
      </w:r>
      <w:r w:rsidRPr="001111CE">
        <w:rPr>
          <w:b/>
          <w:szCs w:val="24"/>
        </w:rPr>
        <w:t xml:space="preserve">generalinio direktoriaus 2007 m. spalio 31 d. įsakymu Nr. DĮ-226 „Dėl Ekonominės veiklos rūšių klasifikatoriaus patvirtinimo“ (toliau – EVRK 2 red.) (taikoma vertinant projekto atitiktį 2022–2030 metų plėtros programos valdytojos Lietuvos Respublikos ekonomikos ir inovacijų ministerijos ekonomikos transformacijos ir konkurencingumo plėtros programos pažangos priemonės Nr. 05-001-01-04-02 „Skatinti įmones pereiti link neutralios klimatui ekonomikos“ veiklos „Didinti energijos vartojimo efektyvumą pramonės įmonėse“ projektų finansavimo sąlygų aprašo (toliau – PFSA) </w:t>
      </w:r>
      <w:r w:rsidR="0009414E">
        <w:rPr>
          <w:b/>
          <w:szCs w:val="24"/>
          <w:lang w:val="en-US"/>
        </w:rPr>
        <w:t>9</w:t>
      </w:r>
      <w:r w:rsidRPr="001111CE">
        <w:rPr>
          <w:b/>
          <w:szCs w:val="24"/>
        </w:rPr>
        <w:t xml:space="preserve"> punkto nuostatoms).</w:t>
      </w:r>
    </w:p>
    <w:tbl>
      <w:tblPr>
        <w:tblW w:w="14577" w:type="dxa"/>
        <w:tblInd w:w="-10" w:type="dxa"/>
        <w:tblCellMar>
          <w:left w:w="0" w:type="dxa"/>
          <w:right w:w="0" w:type="dxa"/>
        </w:tblCellMar>
        <w:tblLook w:val="04A0" w:firstRow="1" w:lastRow="0" w:firstColumn="1" w:lastColumn="0" w:noHBand="0" w:noVBand="1"/>
      </w:tblPr>
      <w:tblGrid>
        <w:gridCol w:w="576"/>
        <w:gridCol w:w="9403"/>
        <w:gridCol w:w="1430"/>
        <w:gridCol w:w="1643"/>
        <w:gridCol w:w="1525"/>
      </w:tblGrid>
      <w:tr w:rsidR="001111CE" w:rsidRPr="001111CE" w14:paraId="427F43B8" w14:textId="77777777" w:rsidTr="007D2C8C">
        <w:trPr>
          <w:trHeight w:val="215"/>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DCE0A" w14:textId="77777777" w:rsidR="001111CE" w:rsidRPr="001111CE" w:rsidRDefault="001111CE" w:rsidP="001111CE">
            <w:pPr>
              <w:ind w:left="-42"/>
              <w:jc w:val="both"/>
              <w:rPr>
                <w:iCs/>
                <w:szCs w:val="24"/>
                <w:lang w:eastAsia="lt-LT"/>
              </w:rPr>
            </w:pPr>
            <w:r w:rsidRPr="001111CE">
              <w:rPr>
                <w:iCs/>
                <w:szCs w:val="24"/>
                <w:lang w:eastAsia="lt-LT"/>
              </w:rPr>
              <w:t>Eil.</w:t>
            </w:r>
          </w:p>
          <w:p w14:paraId="011649A0" w14:textId="77777777" w:rsidR="001111CE" w:rsidRPr="001111CE" w:rsidRDefault="001111CE" w:rsidP="001111CE">
            <w:pPr>
              <w:ind w:left="-42"/>
              <w:jc w:val="both"/>
              <w:rPr>
                <w:iCs/>
                <w:szCs w:val="24"/>
                <w:lang w:eastAsia="lt-LT"/>
              </w:rPr>
            </w:pPr>
            <w:r w:rsidRPr="001111CE">
              <w:rPr>
                <w:iCs/>
                <w:szCs w:val="24"/>
                <w:lang w:eastAsia="lt-LT"/>
              </w:rPr>
              <w:t>Nr.</w:t>
            </w:r>
          </w:p>
        </w:tc>
        <w:tc>
          <w:tcPr>
            <w:tcW w:w="9403" w:type="dxa"/>
            <w:tcBorders>
              <w:top w:val="single" w:sz="4" w:space="0" w:color="auto"/>
              <w:left w:val="single" w:sz="4" w:space="0" w:color="auto"/>
              <w:bottom w:val="single" w:sz="4" w:space="0" w:color="auto"/>
              <w:right w:val="single" w:sz="4" w:space="0" w:color="auto"/>
            </w:tcBorders>
          </w:tcPr>
          <w:p w14:paraId="4F13397E" w14:textId="77777777" w:rsidR="001111CE" w:rsidRPr="001111CE" w:rsidRDefault="001111CE" w:rsidP="001111CE">
            <w:pPr>
              <w:ind w:left="-42"/>
              <w:jc w:val="center"/>
              <w:rPr>
                <w:iCs/>
                <w:szCs w:val="24"/>
                <w:lang w:eastAsia="lt-LT"/>
              </w:rPr>
            </w:pPr>
            <w:r w:rsidRPr="001111CE">
              <w:rPr>
                <w:iCs/>
                <w:szCs w:val="24"/>
                <w:lang w:eastAsia="lt-LT"/>
              </w:rPr>
              <w:t>Pareiškėjo vykdoma veikla ir pajamos</w:t>
            </w: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9183B9" w14:textId="77777777" w:rsidR="001111CE" w:rsidRPr="001111CE" w:rsidRDefault="001111CE" w:rsidP="001111CE">
            <w:pPr>
              <w:rPr>
                <w:szCs w:val="24"/>
                <w:lang w:eastAsia="lt-LT"/>
              </w:rPr>
            </w:pPr>
            <w:r w:rsidRPr="001111CE">
              <w:rPr>
                <w:szCs w:val="24"/>
                <w:lang w:eastAsia="lt-LT"/>
              </w:rPr>
              <w:t>2019 m.</w:t>
            </w:r>
          </w:p>
        </w:tc>
        <w:tc>
          <w:tcPr>
            <w:tcW w:w="1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771331" w14:textId="77777777" w:rsidR="001111CE" w:rsidRPr="001111CE" w:rsidRDefault="001111CE" w:rsidP="001111CE">
            <w:pPr>
              <w:rPr>
                <w:szCs w:val="24"/>
                <w:lang w:eastAsia="lt-LT"/>
              </w:rPr>
            </w:pPr>
            <w:r w:rsidRPr="001111CE">
              <w:rPr>
                <w:szCs w:val="24"/>
                <w:lang w:eastAsia="lt-LT"/>
              </w:rPr>
              <w:t>2020 m.</w:t>
            </w:r>
          </w:p>
        </w:tc>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82779" w14:textId="77777777" w:rsidR="001111CE" w:rsidRPr="001111CE" w:rsidRDefault="001111CE" w:rsidP="001111CE">
            <w:pPr>
              <w:rPr>
                <w:szCs w:val="24"/>
                <w:lang w:eastAsia="lt-LT"/>
              </w:rPr>
            </w:pPr>
            <w:r w:rsidRPr="001111CE">
              <w:rPr>
                <w:szCs w:val="24"/>
                <w:lang w:eastAsia="lt-LT"/>
              </w:rPr>
              <w:t>2021 m.</w:t>
            </w:r>
          </w:p>
        </w:tc>
      </w:tr>
      <w:tr w:rsidR="001111CE" w:rsidRPr="001111CE" w14:paraId="0F6F90C6" w14:textId="77777777" w:rsidTr="007D2C8C">
        <w:trPr>
          <w:trHeight w:val="215"/>
        </w:trPr>
        <w:tc>
          <w:tcPr>
            <w:tcW w:w="576" w:type="dxa"/>
            <w:tcBorders>
              <w:top w:val="single" w:sz="4" w:space="0" w:color="auto"/>
              <w:left w:val="single" w:sz="4" w:space="0" w:color="auto"/>
              <w:bottom w:val="single" w:sz="4" w:space="0" w:color="auto"/>
              <w:right w:val="single" w:sz="4" w:space="0" w:color="auto"/>
            </w:tcBorders>
            <w:vAlign w:val="center"/>
            <w:hideMark/>
          </w:tcPr>
          <w:p w14:paraId="2755BFF0" w14:textId="77777777" w:rsidR="001111CE" w:rsidRPr="001111CE" w:rsidRDefault="001111CE" w:rsidP="001111CE">
            <w:pPr>
              <w:ind w:left="-42" w:firstLine="184"/>
              <w:jc w:val="both"/>
              <w:rPr>
                <w:i/>
                <w:iCs/>
                <w:szCs w:val="24"/>
                <w:lang w:eastAsia="lt-LT"/>
              </w:rPr>
            </w:pPr>
            <w:r w:rsidRPr="001111CE">
              <w:rPr>
                <w:iCs/>
                <w:szCs w:val="24"/>
                <w:lang w:eastAsia="lt-LT"/>
              </w:rPr>
              <w:t>1.1.</w:t>
            </w:r>
          </w:p>
        </w:tc>
        <w:tc>
          <w:tcPr>
            <w:tcW w:w="9403" w:type="dxa"/>
            <w:tcBorders>
              <w:top w:val="single" w:sz="4" w:space="0" w:color="auto"/>
              <w:left w:val="single" w:sz="4" w:space="0" w:color="auto"/>
              <w:bottom w:val="single" w:sz="4" w:space="0" w:color="auto"/>
              <w:right w:val="single" w:sz="4" w:space="0" w:color="auto"/>
            </w:tcBorders>
            <w:vAlign w:val="center"/>
          </w:tcPr>
          <w:p w14:paraId="1FB128B7" w14:textId="77777777" w:rsidR="001111CE" w:rsidRPr="001111CE" w:rsidRDefault="001111CE" w:rsidP="001111CE">
            <w:pPr>
              <w:tabs>
                <w:tab w:val="left" w:pos="141"/>
              </w:tabs>
              <w:ind w:left="175" w:right="274"/>
              <w:contextualSpacing/>
              <w:jc w:val="both"/>
              <w:rPr>
                <w:iCs/>
                <w:szCs w:val="24"/>
                <w:lang w:eastAsia="lt-LT"/>
              </w:rPr>
            </w:pPr>
            <w:r w:rsidRPr="001111CE">
              <w:rPr>
                <w:szCs w:val="24"/>
                <w:lang w:eastAsia="lt-LT"/>
              </w:rPr>
              <w:t>Pareiškėjo vykdoma veikla (-</w:t>
            </w:r>
            <w:proofErr w:type="spellStart"/>
            <w:r w:rsidRPr="001111CE">
              <w:rPr>
                <w:szCs w:val="24"/>
                <w:lang w:eastAsia="lt-LT"/>
              </w:rPr>
              <w:t>os</w:t>
            </w:r>
            <w:proofErr w:type="spellEnd"/>
            <w:r w:rsidRPr="001111CE">
              <w:rPr>
                <w:szCs w:val="24"/>
                <w:lang w:eastAsia="lt-LT"/>
              </w:rPr>
              <w:t>) pagal EVRK 2 red. ir pajamos iš šios (-</w:t>
            </w:r>
            <w:proofErr w:type="spellStart"/>
            <w:r w:rsidRPr="001111CE">
              <w:rPr>
                <w:szCs w:val="24"/>
                <w:lang w:eastAsia="lt-LT"/>
              </w:rPr>
              <w:t>ių</w:t>
            </w:r>
            <w:proofErr w:type="spellEnd"/>
            <w:r w:rsidRPr="001111CE">
              <w:rPr>
                <w:szCs w:val="24"/>
                <w:lang w:eastAsia="lt-LT"/>
              </w:rPr>
              <w:t>) veiklos (-ų), Eur (</w:t>
            </w:r>
            <w:r w:rsidRPr="001111CE">
              <w:rPr>
                <w:iCs/>
                <w:szCs w:val="24"/>
                <w:lang w:eastAsia="lt-LT"/>
              </w:rPr>
              <w:t>nurodyti veiklos (-ų) pavadinimus ir kodus bei iš jų gautas pajamas kiekvienais nurodytais metais) (visos pajamos iš šios (-</w:t>
            </w:r>
            <w:proofErr w:type="spellStart"/>
            <w:r w:rsidRPr="001111CE">
              <w:rPr>
                <w:iCs/>
                <w:szCs w:val="24"/>
                <w:lang w:eastAsia="lt-LT"/>
              </w:rPr>
              <w:t>ių</w:t>
            </w:r>
            <w:proofErr w:type="spellEnd"/>
            <w:r w:rsidRPr="001111CE">
              <w:rPr>
                <w:iCs/>
                <w:szCs w:val="24"/>
                <w:lang w:eastAsia="lt-LT"/>
              </w:rPr>
              <w:t>) veiklos (-ų) turi atitikti pareiškėjo patvirtintoje finansinėje atskaitomybėje (pelno (nuostolių) ataskaitoje) nurodytas pardavimo pajamas)</w:t>
            </w: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3B5BE" w14:textId="77777777" w:rsidR="001111CE" w:rsidRPr="001111CE" w:rsidRDefault="001111CE" w:rsidP="001111CE">
            <w:pPr>
              <w:rPr>
                <w:szCs w:val="24"/>
                <w:lang w:eastAsia="lt-LT"/>
              </w:rPr>
            </w:pPr>
          </w:p>
        </w:tc>
        <w:tc>
          <w:tcPr>
            <w:tcW w:w="1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01BE0" w14:textId="77777777" w:rsidR="001111CE" w:rsidRPr="001111CE" w:rsidRDefault="001111CE" w:rsidP="001111CE">
            <w:pPr>
              <w:rPr>
                <w:szCs w:val="24"/>
                <w:lang w:eastAsia="lt-LT"/>
              </w:rPr>
            </w:pPr>
          </w:p>
        </w:tc>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A691F" w14:textId="77777777" w:rsidR="001111CE" w:rsidRPr="001111CE" w:rsidRDefault="001111CE" w:rsidP="001111CE">
            <w:pPr>
              <w:rPr>
                <w:szCs w:val="24"/>
                <w:lang w:eastAsia="lt-LT"/>
              </w:rPr>
            </w:pPr>
          </w:p>
        </w:tc>
      </w:tr>
      <w:tr w:rsidR="001111CE" w:rsidRPr="001111CE" w14:paraId="51A79E03" w14:textId="77777777" w:rsidTr="007D2C8C">
        <w:trPr>
          <w:trHeight w:val="215"/>
        </w:trPr>
        <w:tc>
          <w:tcPr>
            <w:tcW w:w="576"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4611AC7C" w14:textId="77777777" w:rsidR="001111CE" w:rsidRPr="001111CE" w:rsidRDefault="001111CE" w:rsidP="001111CE">
            <w:pPr>
              <w:jc w:val="both"/>
              <w:rPr>
                <w:szCs w:val="24"/>
                <w:lang w:eastAsia="lt-LT"/>
              </w:rPr>
            </w:pPr>
            <w:r w:rsidRPr="001111CE">
              <w:rPr>
                <w:szCs w:val="24"/>
                <w:lang w:eastAsia="lt-LT"/>
              </w:rPr>
              <w:t>1.</w:t>
            </w:r>
            <w:r w:rsidRPr="001111CE">
              <w:rPr>
                <w:szCs w:val="24"/>
                <w:lang w:val="en-US" w:eastAsia="lt-LT"/>
              </w:rPr>
              <w:t>2</w:t>
            </w:r>
            <w:r w:rsidRPr="001111CE">
              <w:rPr>
                <w:szCs w:val="24"/>
                <w:lang w:eastAsia="lt-LT"/>
              </w:rPr>
              <w:t>.</w:t>
            </w:r>
          </w:p>
        </w:tc>
        <w:tc>
          <w:tcPr>
            <w:tcW w:w="9403" w:type="dxa"/>
            <w:tcBorders>
              <w:top w:val="single" w:sz="4" w:space="0" w:color="auto"/>
              <w:left w:val="single" w:sz="4" w:space="0" w:color="auto"/>
              <w:bottom w:val="single" w:sz="8" w:space="0" w:color="auto"/>
              <w:right w:val="single" w:sz="8" w:space="0" w:color="auto"/>
            </w:tcBorders>
          </w:tcPr>
          <w:p w14:paraId="2F12DF80" w14:textId="77777777" w:rsidR="001111CE" w:rsidRPr="001111CE" w:rsidRDefault="001111CE" w:rsidP="001111CE">
            <w:pPr>
              <w:tabs>
                <w:tab w:val="left" w:pos="0"/>
              </w:tabs>
              <w:ind w:left="175" w:right="274"/>
              <w:contextualSpacing/>
              <w:jc w:val="both"/>
              <w:rPr>
                <w:szCs w:val="24"/>
                <w:lang w:eastAsia="lt-LT"/>
              </w:rPr>
            </w:pPr>
            <w:r w:rsidRPr="001111CE">
              <w:rPr>
                <w:szCs w:val="24"/>
                <w:lang w:eastAsia="lt-LT"/>
              </w:rPr>
              <w:t>Kiek procentų pareiškėjo bendro pardavimo struktūros sudaro pareiškėjo pajamos iš veiklų pagal EVRK 2 red., priskirtų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proc.</w:t>
            </w:r>
            <w:r w:rsidRPr="001111CE">
              <w:rPr>
                <w:iCs/>
                <w:szCs w:val="24"/>
                <w:lang w:eastAsia="lt-LT"/>
              </w:rPr>
              <w:t xml:space="preserve"> (pajamos </w:t>
            </w:r>
            <w:r w:rsidRPr="001111CE">
              <w:rPr>
                <w:iCs/>
                <w:szCs w:val="24"/>
                <w:lang w:eastAsia="lt-LT"/>
              </w:rPr>
              <w:lastRenderedPageBreak/>
              <w:t>iš šios (-</w:t>
            </w:r>
            <w:proofErr w:type="spellStart"/>
            <w:r w:rsidRPr="001111CE">
              <w:rPr>
                <w:iCs/>
                <w:szCs w:val="24"/>
                <w:lang w:eastAsia="lt-LT"/>
              </w:rPr>
              <w:t>ių</w:t>
            </w:r>
            <w:proofErr w:type="spellEnd"/>
            <w:r w:rsidRPr="001111CE">
              <w:rPr>
                <w:iCs/>
                <w:szCs w:val="24"/>
                <w:lang w:eastAsia="lt-LT"/>
              </w:rPr>
              <w:t xml:space="preserve">) veiklos (-ų) turi sudaryti ne mažiau kaip 51 procentą visų įmonės veiklų </w:t>
            </w:r>
            <w:r w:rsidRPr="001111CE">
              <w:rPr>
                <w:bCs/>
                <w:iCs/>
                <w:szCs w:val="24"/>
                <w:lang w:eastAsia="lt-LT"/>
              </w:rPr>
              <w:t>kiekvienais</w:t>
            </w:r>
            <w:r w:rsidRPr="001111CE">
              <w:rPr>
                <w:iCs/>
                <w:szCs w:val="24"/>
                <w:lang w:eastAsia="lt-LT"/>
              </w:rPr>
              <w:t xml:space="preserve"> nurodytais metais)</w:t>
            </w: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4EBCC" w14:textId="77777777" w:rsidR="001111CE" w:rsidRPr="001111CE" w:rsidRDefault="001111CE" w:rsidP="001111CE">
            <w:pPr>
              <w:jc w:val="center"/>
              <w:rPr>
                <w:i/>
                <w:iCs/>
                <w:szCs w:val="24"/>
                <w:lang w:eastAsia="lt-LT"/>
              </w:rPr>
            </w:pPr>
          </w:p>
        </w:tc>
        <w:tc>
          <w:tcPr>
            <w:tcW w:w="1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6B0B8" w14:textId="77777777" w:rsidR="001111CE" w:rsidRPr="001111CE" w:rsidRDefault="001111CE" w:rsidP="001111CE">
            <w:pPr>
              <w:rPr>
                <w:szCs w:val="24"/>
                <w:lang w:eastAsia="lt-LT"/>
              </w:rPr>
            </w:pPr>
          </w:p>
        </w:tc>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68B37" w14:textId="77777777" w:rsidR="001111CE" w:rsidRPr="001111CE" w:rsidRDefault="001111CE" w:rsidP="001111CE">
            <w:pPr>
              <w:rPr>
                <w:szCs w:val="24"/>
                <w:lang w:eastAsia="lt-LT"/>
              </w:rPr>
            </w:pPr>
          </w:p>
        </w:tc>
      </w:tr>
      <w:tr w:rsidR="001111CE" w:rsidRPr="001111CE" w14:paraId="2A9D7195" w14:textId="77777777" w:rsidTr="007D2C8C">
        <w:trPr>
          <w:trHeight w:val="215"/>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65BB8C" w14:textId="77777777" w:rsidR="001111CE" w:rsidRPr="001111CE" w:rsidRDefault="001111CE" w:rsidP="001111CE">
            <w:pPr>
              <w:jc w:val="both"/>
              <w:rPr>
                <w:szCs w:val="24"/>
                <w:lang w:eastAsia="lt-LT"/>
              </w:rPr>
            </w:pPr>
            <w:r w:rsidRPr="001111CE">
              <w:rPr>
                <w:szCs w:val="24"/>
                <w:lang w:eastAsia="lt-LT"/>
              </w:rPr>
              <w:t>1.3.</w:t>
            </w:r>
          </w:p>
        </w:tc>
        <w:tc>
          <w:tcPr>
            <w:tcW w:w="9403" w:type="dxa"/>
            <w:tcBorders>
              <w:top w:val="single" w:sz="4" w:space="0" w:color="auto"/>
              <w:left w:val="single" w:sz="4" w:space="0" w:color="auto"/>
              <w:bottom w:val="single" w:sz="4" w:space="0" w:color="auto"/>
              <w:right w:val="single" w:sz="4" w:space="0" w:color="auto"/>
            </w:tcBorders>
          </w:tcPr>
          <w:p w14:paraId="27D8B743" w14:textId="77777777" w:rsidR="001111CE" w:rsidRPr="001111CE" w:rsidRDefault="001111CE" w:rsidP="001111CE">
            <w:pPr>
              <w:tabs>
                <w:tab w:val="left" w:pos="0"/>
              </w:tabs>
              <w:ind w:left="175" w:right="274"/>
              <w:contextualSpacing/>
              <w:jc w:val="both"/>
              <w:rPr>
                <w:szCs w:val="24"/>
                <w:lang w:eastAsia="lt-LT"/>
              </w:rPr>
            </w:pPr>
            <w:r w:rsidRPr="001111CE">
              <w:rPr>
                <w:szCs w:val="24"/>
                <w:lang w:eastAsia="lt-LT"/>
              </w:rPr>
              <w:t xml:space="preserve">Pareiškėjo metinės pajamos iš savo pagamintos produkcijos, Eur </w:t>
            </w:r>
            <w:r w:rsidRPr="001111CE">
              <w:rPr>
                <w:iCs/>
                <w:szCs w:val="24"/>
                <w:lang w:eastAsia="lt-LT"/>
              </w:rPr>
              <w:t>(per pastaruosius dvejus finansinius metus iki projekto įgyvendinimo plano (toliau – PĮP) finansuoti iš Europos Sąjungos struktūrinių fondų lėšų bendrai finansuojamą projektą pateikimo turi būti ne mažesnės negu 300 000 Eur (trys šimtai tūkstančių eurų), jeigu pramonės įmonė yra didelė įmonė, ir 145 000 Eur (šimtas keturiasdešimt penki tūkstančiai eurų), jeigu pramonės įmonė yra labai maža įmonė, maža įmonė ar vidutinė įmonė)</w:t>
            </w: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B512B" w14:textId="77777777" w:rsidR="001111CE" w:rsidRPr="001111CE" w:rsidRDefault="001111CE" w:rsidP="001111CE">
            <w:pPr>
              <w:jc w:val="center"/>
              <w:rPr>
                <w:i/>
                <w:iCs/>
                <w:szCs w:val="24"/>
                <w:lang w:eastAsia="lt-LT"/>
              </w:rPr>
            </w:pPr>
            <w:r w:rsidRPr="001111CE">
              <w:rPr>
                <w:i/>
                <w:iCs/>
                <w:szCs w:val="24"/>
                <w:lang w:eastAsia="lt-LT"/>
              </w:rPr>
              <w:t>X (Nepildoma)</w:t>
            </w:r>
          </w:p>
        </w:tc>
        <w:tc>
          <w:tcPr>
            <w:tcW w:w="1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5B192" w14:textId="77777777" w:rsidR="001111CE" w:rsidRPr="001111CE" w:rsidRDefault="001111CE" w:rsidP="001111CE">
            <w:pPr>
              <w:rPr>
                <w:szCs w:val="24"/>
                <w:lang w:eastAsia="lt-LT"/>
              </w:rPr>
            </w:pPr>
          </w:p>
        </w:tc>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9E471" w14:textId="77777777" w:rsidR="001111CE" w:rsidRPr="001111CE" w:rsidRDefault="001111CE" w:rsidP="001111CE">
            <w:pPr>
              <w:rPr>
                <w:szCs w:val="24"/>
                <w:lang w:eastAsia="lt-LT"/>
              </w:rPr>
            </w:pPr>
          </w:p>
        </w:tc>
      </w:tr>
    </w:tbl>
    <w:p w14:paraId="751B333F" w14:textId="77777777" w:rsidR="001111CE" w:rsidRPr="001111CE" w:rsidRDefault="001111CE" w:rsidP="001111CE">
      <w:pPr>
        <w:widowControl w:val="0"/>
        <w:tabs>
          <w:tab w:val="left" w:pos="0"/>
          <w:tab w:val="left" w:pos="426"/>
        </w:tabs>
        <w:adjustRightInd w:val="0"/>
        <w:jc w:val="both"/>
        <w:textAlignment w:val="baseline"/>
        <w:rPr>
          <w:b/>
          <w:szCs w:val="24"/>
        </w:rPr>
      </w:pPr>
    </w:p>
    <w:p w14:paraId="2F89FB16" w14:textId="0EAE1013" w:rsidR="001111CE" w:rsidRPr="001111CE" w:rsidRDefault="001111CE" w:rsidP="001111CE">
      <w:pPr>
        <w:rPr>
          <w:b/>
          <w:szCs w:val="24"/>
          <w:lang w:eastAsia="lt-LT"/>
        </w:rPr>
      </w:pPr>
      <w:bookmarkStart w:id="23" w:name="_Hlk113402518"/>
      <w:r w:rsidRPr="001111CE">
        <w:rPr>
          <w:b/>
          <w:szCs w:val="24"/>
          <w:lang w:val="en-US" w:eastAsia="lt-LT"/>
        </w:rPr>
        <w:t>2</w:t>
      </w:r>
      <w:r w:rsidRPr="001111CE">
        <w:rPr>
          <w:b/>
          <w:szCs w:val="24"/>
          <w:lang w:eastAsia="lt-LT"/>
        </w:rPr>
        <w:t xml:space="preserve">. Pareiškėjo išmetamas šiltnamio efektą sukeliančios dujų kiekis (taikoma vertinant projekto atitiktį PFSA </w:t>
      </w:r>
      <w:r w:rsidR="0009414E">
        <w:rPr>
          <w:b/>
          <w:szCs w:val="24"/>
          <w:lang w:val="en-US" w:eastAsia="lt-LT"/>
        </w:rPr>
        <w:t>9</w:t>
      </w:r>
      <w:r w:rsidRPr="001111CE">
        <w:rPr>
          <w:b/>
          <w:szCs w:val="24"/>
          <w:lang w:val="en-US" w:eastAsia="lt-LT"/>
        </w:rPr>
        <w:t xml:space="preserve"> </w:t>
      </w:r>
      <w:r w:rsidRPr="001111CE">
        <w:rPr>
          <w:b/>
          <w:szCs w:val="24"/>
          <w:lang w:eastAsia="lt-LT"/>
        </w:rPr>
        <w:t>punkto nuostatoms).</w:t>
      </w:r>
    </w:p>
    <w:tbl>
      <w:tblPr>
        <w:tblStyle w:val="TableGrid"/>
        <w:tblW w:w="0" w:type="auto"/>
        <w:tblLook w:val="04A0" w:firstRow="1" w:lastRow="0" w:firstColumn="1" w:lastColumn="0" w:noHBand="0" w:noVBand="1"/>
      </w:tblPr>
      <w:tblGrid>
        <w:gridCol w:w="1358"/>
        <w:gridCol w:w="6533"/>
        <w:gridCol w:w="2121"/>
        <w:gridCol w:w="1182"/>
        <w:gridCol w:w="3402"/>
      </w:tblGrid>
      <w:tr w:rsidR="001111CE" w:rsidRPr="001111CE" w14:paraId="7F84D1EC" w14:textId="77777777" w:rsidTr="007D2C8C">
        <w:trPr>
          <w:trHeight w:val="852"/>
        </w:trPr>
        <w:tc>
          <w:tcPr>
            <w:tcW w:w="1358" w:type="dxa"/>
          </w:tcPr>
          <w:p w14:paraId="5B7256EE" w14:textId="77777777" w:rsidR="001111CE" w:rsidRPr="001111CE" w:rsidRDefault="001111CE" w:rsidP="001111CE">
            <w:pPr>
              <w:widowControl w:val="0"/>
              <w:adjustRightInd w:val="0"/>
              <w:jc w:val="both"/>
              <w:textAlignment w:val="baseline"/>
              <w:rPr>
                <w:rFonts w:ascii="Times New Roman" w:hAnsi="Times New Roman"/>
                <w:sz w:val="24"/>
                <w:szCs w:val="24"/>
              </w:rPr>
            </w:pPr>
            <w:r w:rsidRPr="001111CE">
              <w:rPr>
                <w:rFonts w:ascii="Times New Roman" w:hAnsi="Times New Roman"/>
                <w:sz w:val="24"/>
                <w:szCs w:val="24"/>
              </w:rPr>
              <w:t>Eil. Nr.</w:t>
            </w:r>
          </w:p>
        </w:tc>
        <w:tc>
          <w:tcPr>
            <w:tcW w:w="6533" w:type="dxa"/>
          </w:tcPr>
          <w:p w14:paraId="4C7DBD6E" w14:textId="323D8D5C" w:rsidR="001111CE" w:rsidRPr="001111CE" w:rsidRDefault="001111CE" w:rsidP="001111CE">
            <w:pPr>
              <w:widowControl w:val="0"/>
              <w:adjustRightInd w:val="0"/>
              <w:jc w:val="both"/>
              <w:textAlignment w:val="baseline"/>
              <w:rPr>
                <w:rFonts w:ascii="Times New Roman" w:hAnsi="Times New Roman"/>
                <w:sz w:val="24"/>
                <w:szCs w:val="24"/>
              </w:rPr>
            </w:pPr>
            <w:r w:rsidRPr="001111CE">
              <w:rPr>
                <w:rFonts w:ascii="Times New Roman" w:hAnsi="Times New Roman"/>
                <w:sz w:val="24"/>
                <w:szCs w:val="24"/>
              </w:rPr>
              <w:t xml:space="preserve">Bendras įmonės (pareiškėjo) </w:t>
            </w:r>
            <w:r w:rsidR="009834EA">
              <w:rPr>
                <w:rFonts w:ascii="Times New Roman" w:hAnsi="Times New Roman"/>
                <w:sz w:val="24"/>
                <w:szCs w:val="24"/>
              </w:rPr>
              <w:t xml:space="preserve">arba procesų metu </w:t>
            </w:r>
            <w:r w:rsidRPr="001111CE">
              <w:rPr>
                <w:rFonts w:ascii="Times New Roman" w:hAnsi="Times New Roman"/>
                <w:sz w:val="24"/>
                <w:szCs w:val="24"/>
              </w:rPr>
              <w:t>išmetamas šiltnamio efektą sukeliančių dujų kiekis (vertinami paskutiniai energijos vartojimo audito  nagrinėjami metai arba metai, kai bus įdiegti energijos vartojimo efektyvumo didinimo sprendimai (tik tuo atveju, jeigu pareiškėjas numato technologinių procesų organizavimo pokyčius ir atliekant energijos vartojimo auditą įvertintos būsimos pareiškėjo energijos sąnaudos))</w:t>
            </w:r>
          </w:p>
        </w:tc>
        <w:tc>
          <w:tcPr>
            <w:tcW w:w="3303" w:type="dxa"/>
            <w:gridSpan w:val="2"/>
          </w:tcPr>
          <w:p w14:paraId="0ED8FE0E" w14:textId="77777777" w:rsidR="001111CE" w:rsidRPr="001111CE" w:rsidRDefault="001111CE" w:rsidP="001111CE">
            <w:pPr>
              <w:widowControl w:val="0"/>
              <w:adjustRightInd w:val="0"/>
              <w:jc w:val="both"/>
              <w:textAlignment w:val="baseline"/>
              <w:rPr>
                <w:rFonts w:ascii="Times New Roman" w:hAnsi="Times New Roman"/>
                <w:sz w:val="24"/>
                <w:szCs w:val="24"/>
              </w:rPr>
            </w:pPr>
            <w:r w:rsidRPr="001111CE">
              <w:rPr>
                <w:rFonts w:ascii="Times New Roman" w:hAnsi="Times New Roman"/>
                <w:sz w:val="24"/>
                <w:szCs w:val="24"/>
              </w:rPr>
              <w:t>Šiltnamio efektą sukeliančių dujų kiekis (t/metus)</w:t>
            </w:r>
          </w:p>
        </w:tc>
        <w:tc>
          <w:tcPr>
            <w:tcW w:w="3402" w:type="dxa"/>
          </w:tcPr>
          <w:p w14:paraId="35971170" w14:textId="77777777" w:rsidR="001111CE" w:rsidRPr="001111CE" w:rsidRDefault="001111CE" w:rsidP="001111CE">
            <w:pPr>
              <w:widowControl w:val="0"/>
              <w:adjustRightInd w:val="0"/>
              <w:jc w:val="both"/>
              <w:textAlignment w:val="baseline"/>
              <w:rPr>
                <w:rFonts w:ascii="Times New Roman" w:hAnsi="Times New Roman"/>
                <w:sz w:val="24"/>
                <w:szCs w:val="24"/>
              </w:rPr>
            </w:pPr>
            <w:r w:rsidRPr="001111CE">
              <w:rPr>
                <w:rFonts w:ascii="Times New Roman" w:hAnsi="Times New Roman"/>
                <w:sz w:val="24"/>
                <w:szCs w:val="24"/>
              </w:rPr>
              <w:t>Šiltnamio efektą sukeliančių dujų kiekis (t/vnt. gaminamos produkcijos)</w:t>
            </w:r>
          </w:p>
        </w:tc>
      </w:tr>
      <w:tr w:rsidR="001111CE" w:rsidRPr="001111CE" w14:paraId="5BDA3665" w14:textId="77777777" w:rsidTr="007D2C8C">
        <w:trPr>
          <w:trHeight w:val="216"/>
        </w:trPr>
        <w:tc>
          <w:tcPr>
            <w:tcW w:w="1358" w:type="dxa"/>
          </w:tcPr>
          <w:p w14:paraId="25763B94" w14:textId="77777777" w:rsidR="001111CE" w:rsidRPr="001111CE" w:rsidRDefault="001111CE" w:rsidP="001111CE">
            <w:pPr>
              <w:widowControl w:val="0"/>
              <w:adjustRightInd w:val="0"/>
              <w:jc w:val="both"/>
              <w:textAlignment w:val="baseline"/>
              <w:rPr>
                <w:rFonts w:ascii="Times New Roman" w:hAnsi="Times New Roman"/>
                <w:sz w:val="24"/>
                <w:szCs w:val="24"/>
              </w:rPr>
            </w:pPr>
            <w:r w:rsidRPr="001111CE">
              <w:rPr>
                <w:rFonts w:ascii="Times New Roman" w:hAnsi="Times New Roman"/>
                <w:sz w:val="24"/>
                <w:szCs w:val="24"/>
              </w:rPr>
              <w:t>2.1.</w:t>
            </w:r>
          </w:p>
        </w:tc>
        <w:tc>
          <w:tcPr>
            <w:tcW w:w="6533" w:type="dxa"/>
          </w:tcPr>
          <w:p w14:paraId="43D86585" w14:textId="77777777" w:rsidR="001111CE" w:rsidRPr="001111CE" w:rsidRDefault="001111CE" w:rsidP="001111CE">
            <w:pPr>
              <w:widowControl w:val="0"/>
              <w:adjustRightInd w:val="0"/>
              <w:jc w:val="both"/>
              <w:textAlignment w:val="baseline"/>
              <w:rPr>
                <w:rFonts w:ascii="Times New Roman" w:hAnsi="Times New Roman"/>
                <w:b/>
                <w:sz w:val="24"/>
                <w:szCs w:val="24"/>
              </w:rPr>
            </w:pPr>
            <w:r w:rsidRPr="001111CE">
              <w:rPr>
                <w:rFonts w:ascii="Times New Roman" w:hAnsi="Times New Roman"/>
                <w:sz w:val="24"/>
                <w:szCs w:val="24"/>
              </w:rPr>
              <w:t>Iš viso:</w:t>
            </w:r>
          </w:p>
        </w:tc>
        <w:tc>
          <w:tcPr>
            <w:tcW w:w="3303" w:type="dxa"/>
            <w:gridSpan w:val="2"/>
          </w:tcPr>
          <w:p w14:paraId="5FBB8777" w14:textId="77777777" w:rsidR="001111CE" w:rsidRPr="001111CE" w:rsidRDefault="001111CE" w:rsidP="001111CE">
            <w:pPr>
              <w:widowControl w:val="0"/>
              <w:adjustRightInd w:val="0"/>
              <w:jc w:val="both"/>
              <w:textAlignment w:val="baseline"/>
              <w:rPr>
                <w:rFonts w:ascii="Times New Roman" w:hAnsi="Times New Roman"/>
                <w:b/>
                <w:sz w:val="24"/>
                <w:szCs w:val="24"/>
              </w:rPr>
            </w:pPr>
          </w:p>
        </w:tc>
        <w:tc>
          <w:tcPr>
            <w:tcW w:w="3402" w:type="dxa"/>
          </w:tcPr>
          <w:p w14:paraId="3848CC81" w14:textId="77777777" w:rsidR="001111CE" w:rsidRPr="001111CE" w:rsidRDefault="001111CE" w:rsidP="001111CE">
            <w:pPr>
              <w:widowControl w:val="0"/>
              <w:adjustRightInd w:val="0"/>
              <w:jc w:val="both"/>
              <w:textAlignment w:val="baseline"/>
              <w:rPr>
                <w:rFonts w:ascii="Times New Roman" w:hAnsi="Times New Roman"/>
                <w:b/>
                <w:sz w:val="24"/>
                <w:szCs w:val="24"/>
              </w:rPr>
            </w:pPr>
          </w:p>
        </w:tc>
      </w:tr>
      <w:tr w:rsidR="001111CE" w:rsidRPr="001111CE" w14:paraId="0B667A01" w14:textId="77777777" w:rsidTr="007D2C8C">
        <w:trPr>
          <w:trHeight w:val="216"/>
        </w:trPr>
        <w:tc>
          <w:tcPr>
            <w:tcW w:w="1358" w:type="dxa"/>
          </w:tcPr>
          <w:p w14:paraId="5D65B01C" w14:textId="77777777" w:rsidR="001111CE" w:rsidRPr="001111CE" w:rsidRDefault="001111CE" w:rsidP="001111CE">
            <w:pPr>
              <w:widowControl w:val="0"/>
              <w:adjustRightInd w:val="0"/>
              <w:jc w:val="both"/>
              <w:textAlignment w:val="baseline"/>
              <w:rPr>
                <w:rFonts w:ascii="Times New Roman" w:hAnsi="Times New Roman"/>
                <w:sz w:val="24"/>
                <w:szCs w:val="24"/>
              </w:rPr>
            </w:pPr>
            <w:r w:rsidRPr="001111CE">
              <w:rPr>
                <w:rFonts w:ascii="Times New Roman" w:hAnsi="Times New Roman"/>
                <w:sz w:val="24"/>
                <w:szCs w:val="24"/>
              </w:rPr>
              <w:t>2.1.1.</w:t>
            </w:r>
          </w:p>
        </w:tc>
        <w:tc>
          <w:tcPr>
            <w:tcW w:w="6533" w:type="dxa"/>
          </w:tcPr>
          <w:p w14:paraId="2121FFD6" w14:textId="77777777" w:rsidR="001111CE" w:rsidRPr="001111CE" w:rsidRDefault="001111CE" w:rsidP="001111CE">
            <w:pPr>
              <w:widowControl w:val="0"/>
              <w:adjustRightInd w:val="0"/>
              <w:jc w:val="both"/>
              <w:textAlignment w:val="baseline"/>
              <w:rPr>
                <w:rFonts w:ascii="Times New Roman" w:hAnsi="Times New Roman"/>
                <w:b/>
                <w:bCs/>
                <w:sz w:val="24"/>
                <w:szCs w:val="24"/>
              </w:rPr>
            </w:pPr>
            <w:r w:rsidRPr="001111CE">
              <w:rPr>
                <w:rFonts w:ascii="Times New Roman" w:hAnsi="Times New Roman"/>
                <w:sz w:val="24"/>
                <w:szCs w:val="24"/>
              </w:rPr>
              <w:t>Energijos rūšis Nr. 1 (įrašyti)</w:t>
            </w:r>
          </w:p>
        </w:tc>
        <w:tc>
          <w:tcPr>
            <w:tcW w:w="3303" w:type="dxa"/>
            <w:gridSpan w:val="2"/>
          </w:tcPr>
          <w:p w14:paraId="30606A2B" w14:textId="77777777" w:rsidR="001111CE" w:rsidRPr="001111CE" w:rsidRDefault="001111CE" w:rsidP="001111CE">
            <w:pPr>
              <w:widowControl w:val="0"/>
              <w:adjustRightInd w:val="0"/>
              <w:jc w:val="both"/>
              <w:textAlignment w:val="baseline"/>
              <w:rPr>
                <w:rFonts w:ascii="Times New Roman" w:hAnsi="Times New Roman"/>
                <w:b/>
                <w:sz w:val="24"/>
                <w:szCs w:val="24"/>
              </w:rPr>
            </w:pPr>
          </w:p>
        </w:tc>
        <w:tc>
          <w:tcPr>
            <w:tcW w:w="3402" w:type="dxa"/>
          </w:tcPr>
          <w:p w14:paraId="7DD5BAA6" w14:textId="77777777" w:rsidR="001111CE" w:rsidRPr="001111CE" w:rsidRDefault="001111CE" w:rsidP="001111CE">
            <w:pPr>
              <w:widowControl w:val="0"/>
              <w:adjustRightInd w:val="0"/>
              <w:jc w:val="both"/>
              <w:textAlignment w:val="baseline"/>
              <w:rPr>
                <w:rFonts w:ascii="Times New Roman" w:hAnsi="Times New Roman"/>
                <w:b/>
                <w:sz w:val="24"/>
                <w:szCs w:val="24"/>
              </w:rPr>
            </w:pPr>
          </w:p>
        </w:tc>
      </w:tr>
      <w:tr w:rsidR="001111CE" w:rsidRPr="001111CE" w14:paraId="28CA1D06" w14:textId="77777777" w:rsidTr="007D2C8C">
        <w:trPr>
          <w:trHeight w:val="216"/>
        </w:trPr>
        <w:tc>
          <w:tcPr>
            <w:tcW w:w="1358" w:type="dxa"/>
          </w:tcPr>
          <w:p w14:paraId="75632A0A" w14:textId="77777777" w:rsidR="001111CE" w:rsidRPr="001111CE" w:rsidRDefault="001111CE" w:rsidP="001111CE">
            <w:pPr>
              <w:widowControl w:val="0"/>
              <w:adjustRightInd w:val="0"/>
              <w:jc w:val="both"/>
              <w:textAlignment w:val="baseline"/>
              <w:rPr>
                <w:rFonts w:ascii="Times New Roman" w:hAnsi="Times New Roman"/>
                <w:sz w:val="24"/>
                <w:szCs w:val="24"/>
              </w:rPr>
            </w:pPr>
            <w:r w:rsidRPr="001111CE">
              <w:rPr>
                <w:rFonts w:ascii="Times New Roman" w:hAnsi="Times New Roman"/>
                <w:sz w:val="24"/>
                <w:szCs w:val="24"/>
              </w:rPr>
              <w:t>2.1.2.</w:t>
            </w:r>
          </w:p>
        </w:tc>
        <w:tc>
          <w:tcPr>
            <w:tcW w:w="6533" w:type="dxa"/>
          </w:tcPr>
          <w:p w14:paraId="7850ABE1" w14:textId="77777777" w:rsidR="001111CE" w:rsidRPr="001111CE" w:rsidRDefault="001111CE" w:rsidP="001111CE">
            <w:pPr>
              <w:widowControl w:val="0"/>
              <w:adjustRightInd w:val="0"/>
              <w:jc w:val="both"/>
              <w:textAlignment w:val="baseline"/>
              <w:rPr>
                <w:rFonts w:ascii="Times New Roman" w:hAnsi="Times New Roman"/>
                <w:b/>
                <w:sz w:val="24"/>
                <w:szCs w:val="24"/>
              </w:rPr>
            </w:pPr>
            <w:r w:rsidRPr="001111CE">
              <w:rPr>
                <w:rFonts w:ascii="Times New Roman" w:hAnsi="Times New Roman"/>
                <w:sz w:val="24"/>
                <w:szCs w:val="24"/>
              </w:rPr>
              <w:t>Energijos rūšis Nr. 2 (įrašyti)</w:t>
            </w:r>
          </w:p>
        </w:tc>
        <w:tc>
          <w:tcPr>
            <w:tcW w:w="3303" w:type="dxa"/>
            <w:gridSpan w:val="2"/>
          </w:tcPr>
          <w:p w14:paraId="49DEC675" w14:textId="77777777" w:rsidR="001111CE" w:rsidRPr="001111CE" w:rsidRDefault="001111CE" w:rsidP="001111CE">
            <w:pPr>
              <w:widowControl w:val="0"/>
              <w:adjustRightInd w:val="0"/>
              <w:jc w:val="both"/>
              <w:textAlignment w:val="baseline"/>
              <w:rPr>
                <w:rFonts w:ascii="Times New Roman" w:hAnsi="Times New Roman"/>
                <w:b/>
                <w:sz w:val="24"/>
                <w:szCs w:val="24"/>
              </w:rPr>
            </w:pPr>
          </w:p>
        </w:tc>
        <w:tc>
          <w:tcPr>
            <w:tcW w:w="3402" w:type="dxa"/>
          </w:tcPr>
          <w:p w14:paraId="027049C1" w14:textId="77777777" w:rsidR="001111CE" w:rsidRPr="001111CE" w:rsidRDefault="001111CE" w:rsidP="001111CE">
            <w:pPr>
              <w:widowControl w:val="0"/>
              <w:adjustRightInd w:val="0"/>
              <w:jc w:val="both"/>
              <w:textAlignment w:val="baseline"/>
              <w:rPr>
                <w:rFonts w:ascii="Times New Roman" w:hAnsi="Times New Roman"/>
                <w:b/>
                <w:sz w:val="24"/>
                <w:szCs w:val="24"/>
              </w:rPr>
            </w:pPr>
          </w:p>
        </w:tc>
      </w:tr>
      <w:tr w:rsidR="001111CE" w:rsidRPr="001111CE" w14:paraId="1B72EB64" w14:textId="77777777" w:rsidTr="007D2C8C">
        <w:trPr>
          <w:trHeight w:val="216"/>
        </w:trPr>
        <w:tc>
          <w:tcPr>
            <w:tcW w:w="1358" w:type="dxa"/>
          </w:tcPr>
          <w:p w14:paraId="6CC83397" w14:textId="77777777" w:rsidR="001111CE" w:rsidRPr="001111CE" w:rsidRDefault="001111CE" w:rsidP="001111CE">
            <w:pPr>
              <w:widowControl w:val="0"/>
              <w:adjustRightInd w:val="0"/>
              <w:jc w:val="both"/>
              <w:textAlignment w:val="baseline"/>
              <w:rPr>
                <w:rFonts w:ascii="Times New Roman" w:hAnsi="Times New Roman"/>
                <w:sz w:val="24"/>
                <w:szCs w:val="24"/>
              </w:rPr>
            </w:pPr>
            <w:r w:rsidRPr="001111CE">
              <w:rPr>
                <w:rFonts w:ascii="Times New Roman" w:hAnsi="Times New Roman"/>
                <w:sz w:val="24"/>
                <w:szCs w:val="24"/>
              </w:rPr>
              <w:t>2.1.3.</w:t>
            </w:r>
          </w:p>
        </w:tc>
        <w:tc>
          <w:tcPr>
            <w:tcW w:w="6533" w:type="dxa"/>
          </w:tcPr>
          <w:p w14:paraId="5770127A" w14:textId="77777777" w:rsidR="001111CE" w:rsidRPr="001111CE" w:rsidRDefault="001111CE" w:rsidP="001111CE">
            <w:pPr>
              <w:widowControl w:val="0"/>
              <w:adjustRightInd w:val="0"/>
              <w:jc w:val="both"/>
              <w:textAlignment w:val="baseline"/>
              <w:rPr>
                <w:rFonts w:ascii="Times New Roman" w:hAnsi="Times New Roman"/>
                <w:b/>
                <w:sz w:val="24"/>
                <w:szCs w:val="24"/>
              </w:rPr>
            </w:pPr>
            <w:r w:rsidRPr="001111CE">
              <w:rPr>
                <w:rFonts w:ascii="Times New Roman" w:hAnsi="Times New Roman"/>
                <w:sz w:val="24"/>
                <w:szCs w:val="24"/>
              </w:rPr>
              <w:t>Energijos rūšis Nr. 3 (įrašyti)</w:t>
            </w:r>
          </w:p>
        </w:tc>
        <w:tc>
          <w:tcPr>
            <w:tcW w:w="3303" w:type="dxa"/>
            <w:gridSpan w:val="2"/>
          </w:tcPr>
          <w:p w14:paraId="0181BE72" w14:textId="77777777" w:rsidR="001111CE" w:rsidRPr="001111CE" w:rsidRDefault="001111CE" w:rsidP="001111CE">
            <w:pPr>
              <w:widowControl w:val="0"/>
              <w:adjustRightInd w:val="0"/>
              <w:jc w:val="both"/>
              <w:textAlignment w:val="baseline"/>
              <w:rPr>
                <w:rFonts w:ascii="Times New Roman" w:hAnsi="Times New Roman"/>
                <w:b/>
                <w:sz w:val="24"/>
                <w:szCs w:val="24"/>
              </w:rPr>
            </w:pPr>
          </w:p>
        </w:tc>
        <w:tc>
          <w:tcPr>
            <w:tcW w:w="3402" w:type="dxa"/>
          </w:tcPr>
          <w:p w14:paraId="6973D302" w14:textId="77777777" w:rsidR="001111CE" w:rsidRPr="001111CE" w:rsidRDefault="001111CE" w:rsidP="001111CE">
            <w:pPr>
              <w:widowControl w:val="0"/>
              <w:adjustRightInd w:val="0"/>
              <w:jc w:val="both"/>
              <w:textAlignment w:val="baseline"/>
              <w:rPr>
                <w:rFonts w:ascii="Times New Roman" w:hAnsi="Times New Roman"/>
                <w:b/>
                <w:sz w:val="24"/>
                <w:szCs w:val="24"/>
              </w:rPr>
            </w:pPr>
          </w:p>
        </w:tc>
      </w:tr>
      <w:tr w:rsidR="001111CE" w:rsidRPr="001111CE" w14:paraId="24457C77" w14:textId="77777777" w:rsidTr="007D2C8C">
        <w:trPr>
          <w:trHeight w:val="216"/>
        </w:trPr>
        <w:tc>
          <w:tcPr>
            <w:tcW w:w="1358" w:type="dxa"/>
          </w:tcPr>
          <w:p w14:paraId="22BD1D58" w14:textId="77777777" w:rsidR="001111CE" w:rsidRPr="001111CE" w:rsidRDefault="001111CE" w:rsidP="001111CE">
            <w:pPr>
              <w:widowControl w:val="0"/>
              <w:adjustRightInd w:val="0"/>
              <w:jc w:val="both"/>
              <w:textAlignment w:val="baseline"/>
              <w:rPr>
                <w:rFonts w:ascii="Times New Roman" w:hAnsi="Times New Roman"/>
                <w:sz w:val="24"/>
                <w:szCs w:val="24"/>
              </w:rPr>
            </w:pPr>
          </w:p>
        </w:tc>
        <w:tc>
          <w:tcPr>
            <w:tcW w:w="6533" w:type="dxa"/>
          </w:tcPr>
          <w:p w14:paraId="4C1B6D6B" w14:textId="77777777" w:rsidR="001111CE" w:rsidRPr="001111CE" w:rsidRDefault="001111CE" w:rsidP="001111CE">
            <w:pPr>
              <w:widowControl w:val="0"/>
              <w:adjustRightInd w:val="0"/>
              <w:jc w:val="both"/>
              <w:textAlignment w:val="baseline"/>
              <w:rPr>
                <w:rFonts w:ascii="Times New Roman" w:hAnsi="Times New Roman"/>
                <w:sz w:val="24"/>
                <w:szCs w:val="24"/>
              </w:rPr>
            </w:pPr>
            <w:r w:rsidRPr="001111CE">
              <w:rPr>
                <w:rFonts w:ascii="Times New Roman" w:hAnsi="Times New Roman"/>
                <w:sz w:val="24"/>
                <w:szCs w:val="24"/>
              </w:rPr>
              <w:t xml:space="preserve">Pareiškėjo planuojamas sumažinti šiltnamio efektą sukeliančių dujų kiekis </w:t>
            </w:r>
          </w:p>
        </w:tc>
        <w:tc>
          <w:tcPr>
            <w:tcW w:w="3303" w:type="dxa"/>
            <w:gridSpan w:val="2"/>
          </w:tcPr>
          <w:p w14:paraId="53418167" w14:textId="77777777" w:rsidR="001111CE" w:rsidRPr="001111CE" w:rsidRDefault="001111CE" w:rsidP="001111CE">
            <w:pPr>
              <w:widowControl w:val="0"/>
              <w:adjustRightInd w:val="0"/>
              <w:jc w:val="both"/>
              <w:textAlignment w:val="baseline"/>
              <w:rPr>
                <w:rFonts w:ascii="Times New Roman" w:hAnsi="Times New Roman"/>
                <w:b/>
                <w:sz w:val="24"/>
                <w:szCs w:val="24"/>
              </w:rPr>
            </w:pPr>
          </w:p>
        </w:tc>
        <w:tc>
          <w:tcPr>
            <w:tcW w:w="3402" w:type="dxa"/>
          </w:tcPr>
          <w:p w14:paraId="130E3CF7" w14:textId="77777777" w:rsidR="001111CE" w:rsidRPr="001111CE" w:rsidRDefault="001111CE" w:rsidP="001111CE">
            <w:pPr>
              <w:widowControl w:val="0"/>
              <w:adjustRightInd w:val="0"/>
              <w:jc w:val="both"/>
              <w:textAlignment w:val="baseline"/>
              <w:rPr>
                <w:rFonts w:ascii="Times New Roman" w:hAnsi="Times New Roman"/>
                <w:b/>
                <w:sz w:val="24"/>
                <w:szCs w:val="24"/>
              </w:rPr>
            </w:pPr>
          </w:p>
        </w:tc>
      </w:tr>
      <w:tr w:rsidR="001111CE" w:rsidRPr="001111CE" w14:paraId="2D23D37E" w14:textId="77777777" w:rsidTr="007D2C8C">
        <w:trPr>
          <w:trHeight w:val="216"/>
        </w:trPr>
        <w:tc>
          <w:tcPr>
            <w:tcW w:w="1358" w:type="dxa"/>
          </w:tcPr>
          <w:p w14:paraId="18C4A591" w14:textId="77777777" w:rsidR="001111CE" w:rsidRPr="001111CE" w:rsidRDefault="001111CE" w:rsidP="001111CE">
            <w:pPr>
              <w:widowControl w:val="0"/>
              <w:adjustRightInd w:val="0"/>
              <w:jc w:val="both"/>
              <w:textAlignment w:val="baseline"/>
              <w:rPr>
                <w:rFonts w:ascii="Times New Roman" w:hAnsi="Times New Roman"/>
                <w:sz w:val="24"/>
                <w:szCs w:val="24"/>
              </w:rPr>
            </w:pPr>
            <w:r w:rsidRPr="001111CE">
              <w:rPr>
                <w:rFonts w:ascii="Times New Roman" w:hAnsi="Times New Roman"/>
                <w:sz w:val="24"/>
                <w:szCs w:val="24"/>
              </w:rPr>
              <w:t>2.2.</w:t>
            </w:r>
          </w:p>
        </w:tc>
        <w:tc>
          <w:tcPr>
            <w:tcW w:w="6533" w:type="dxa"/>
          </w:tcPr>
          <w:p w14:paraId="4B107854" w14:textId="77777777" w:rsidR="001111CE" w:rsidRPr="001111CE" w:rsidRDefault="001111CE" w:rsidP="001111CE">
            <w:pPr>
              <w:widowControl w:val="0"/>
              <w:adjustRightInd w:val="0"/>
              <w:jc w:val="both"/>
              <w:textAlignment w:val="baseline"/>
              <w:rPr>
                <w:rFonts w:ascii="Times New Roman" w:hAnsi="Times New Roman"/>
                <w:b/>
                <w:sz w:val="24"/>
                <w:szCs w:val="24"/>
              </w:rPr>
            </w:pPr>
            <w:r w:rsidRPr="001111CE">
              <w:rPr>
                <w:rFonts w:ascii="Times New Roman" w:hAnsi="Times New Roman"/>
                <w:sz w:val="24"/>
                <w:szCs w:val="24"/>
              </w:rPr>
              <w:t>Iš viso:</w:t>
            </w:r>
          </w:p>
        </w:tc>
        <w:tc>
          <w:tcPr>
            <w:tcW w:w="3303" w:type="dxa"/>
            <w:gridSpan w:val="2"/>
          </w:tcPr>
          <w:p w14:paraId="51E50163" w14:textId="77777777" w:rsidR="001111CE" w:rsidRPr="001111CE" w:rsidRDefault="001111CE" w:rsidP="001111CE">
            <w:pPr>
              <w:widowControl w:val="0"/>
              <w:adjustRightInd w:val="0"/>
              <w:jc w:val="both"/>
              <w:textAlignment w:val="baseline"/>
              <w:rPr>
                <w:rFonts w:ascii="Times New Roman" w:hAnsi="Times New Roman"/>
                <w:b/>
                <w:sz w:val="24"/>
                <w:szCs w:val="24"/>
              </w:rPr>
            </w:pPr>
          </w:p>
        </w:tc>
        <w:tc>
          <w:tcPr>
            <w:tcW w:w="3402" w:type="dxa"/>
          </w:tcPr>
          <w:p w14:paraId="597308C2" w14:textId="77777777" w:rsidR="001111CE" w:rsidRPr="001111CE" w:rsidRDefault="001111CE" w:rsidP="001111CE">
            <w:pPr>
              <w:widowControl w:val="0"/>
              <w:adjustRightInd w:val="0"/>
              <w:jc w:val="both"/>
              <w:textAlignment w:val="baseline"/>
              <w:rPr>
                <w:rFonts w:ascii="Times New Roman" w:hAnsi="Times New Roman"/>
                <w:b/>
                <w:sz w:val="24"/>
                <w:szCs w:val="24"/>
              </w:rPr>
            </w:pPr>
          </w:p>
        </w:tc>
      </w:tr>
      <w:tr w:rsidR="001111CE" w:rsidRPr="001111CE" w14:paraId="3B1EFFE5" w14:textId="77777777" w:rsidTr="007D2C8C">
        <w:trPr>
          <w:trHeight w:val="216"/>
        </w:trPr>
        <w:tc>
          <w:tcPr>
            <w:tcW w:w="1358" w:type="dxa"/>
          </w:tcPr>
          <w:p w14:paraId="52755A85" w14:textId="77777777" w:rsidR="001111CE" w:rsidRPr="001111CE" w:rsidRDefault="001111CE" w:rsidP="001111CE">
            <w:pPr>
              <w:widowControl w:val="0"/>
              <w:adjustRightInd w:val="0"/>
              <w:jc w:val="both"/>
              <w:textAlignment w:val="baseline"/>
              <w:rPr>
                <w:rFonts w:ascii="Times New Roman" w:hAnsi="Times New Roman"/>
                <w:sz w:val="24"/>
                <w:szCs w:val="24"/>
              </w:rPr>
            </w:pPr>
            <w:r w:rsidRPr="001111CE">
              <w:rPr>
                <w:rFonts w:ascii="Times New Roman" w:hAnsi="Times New Roman"/>
                <w:sz w:val="24"/>
                <w:szCs w:val="24"/>
              </w:rPr>
              <w:t>2.2.1.</w:t>
            </w:r>
          </w:p>
        </w:tc>
        <w:tc>
          <w:tcPr>
            <w:tcW w:w="6533" w:type="dxa"/>
          </w:tcPr>
          <w:p w14:paraId="7B1E80AC" w14:textId="77777777" w:rsidR="001111CE" w:rsidRPr="001111CE" w:rsidRDefault="001111CE" w:rsidP="001111CE">
            <w:pPr>
              <w:widowControl w:val="0"/>
              <w:adjustRightInd w:val="0"/>
              <w:jc w:val="both"/>
              <w:textAlignment w:val="baseline"/>
              <w:rPr>
                <w:rFonts w:ascii="Times New Roman" w:hAnsi="Times New Roman"/>
                <w:b/>
                <w:sz w:val="24"/>
                <w:szCs w:val="24"/>
              </w:rPr>
            </w:pPr>
            <w:r w:rsidRPr="001111CE">
              <w:rPr>
                <w:rFonts w:ascii="Times New Roman" w:hAnsi="Times New Roman"/>
                <w:sz w:val="24"/>
                <w:szCs w:val="24"/>
              </w:rPr>
              <w:t>Energijos rūšis Nr. 1 (įrašyti)</w:t>
            </w:r>
          </w:p>
        </w:tc>
        <w:tc>
          <w:tcPr>
            <w:tcW w:w="3303" w:type="dxa"/>
            <w:gridSpan w:val="2"/>
          </w:tcPr>
          <w:p w14:paraId="5C3B36F3" w14:textId="77777777" w:rsidR="001111CE" w:rsidRPr="001111CE" w:rsidRDefault="001111CE" w:rsidP="001111CE">
            <w:pPr>
              <w:widowControl w:val="0"/>
              <w:adjustRightInd w:val="0"/>
              <w:jc w:val="both"/>
              <w:textAlignment w:val="baseline"/>
              <w:rPr>
                <w:rFonts w:ascii="Times New Roman" w:hAnsi="Times New Roman"/>
                <w:b/>
                <w:sz w:val="24"/>
                <w:szCs w:val="24"/>
              </w:rPr>
            </w:pPr>
          </w:p>
        </w:tc>
        <w:tc>
          <w:tcPr>
            <w:tcW w:w="3402" w:type="dxa"/>
          </w:tcPr>
          <w:p w14:paraId="66B7FAD7" w14:textId="77777777" w:rsidR="001111CE" w:rsidRPr="001111CE" w:rsidRDefault="001111CE" w:rsidP="001111CE">
            <w:pPr>
              <w:widowControl w:val="0"/>
              <w:adjustRightInd w:val="0"/>
              <w:jc w:val="both"/>
              <w:textAlignment w:val="baseline"/>
              <w:rPr>
                <w:rFonts w:ascii="Times New Roman" w:hAnsi="Times New Roman"/>
                <w:b/>
                <w:sz w:val="24"/>
                <w:szCs w:val="24"/>
              </w:rPr>
            </w:pPr>
          </w:p>
        </w:tc>
      </w:tr>
      <w:tr w:rsidR="001111CE" w:rsidRPr="001111CE" w14:paraId="25D63026" w14:textId="77777777" w:rsidTr="007D2C8C">
        <w:trPr>
          <w:trHeight w:val="216"/>
        </w:trPr>
        <w:tc>
          <w:tcPr>
            <w:tcW w:w="1358" w:type="dxa"/>
          </w:tcPr>
          <w:p w14:paraId="2F4BBC59" w14:textId="77777777" w:rsidR="001111CE" w:rsidRPr="001111CE" w:rsidRDefault="001111CE" w:rsidP="001111CE">
            <w:pPr>
              <w:widowControl w:val="0"/>
              <w:adjustRightInd w:val="0"/>
              <w:jc w:val="both"/>
              <w:textAlignment w:val="baseline"/>
              <w:rPr>
                <w:rFonts w:ascii="Times New Roman" w:hAnsi="Times New Roman"/>
                <w:sz w:val="24"/>
                <w:szCs w:val="24"/>
              </w:rPr>
            </w:pPr>
            <w:r w:rsidRPr="001111CE">
              <w:rPr>
                <w:rFonts w:ascii="Times New Roman" w:hAnsi="Times New Roman"/>
                <w:sz w:val="24"/>
                <w:szCs w:val="24"/>
              </w:rPr>
              <w:t>2.2.2.</w:t>
            </w:r>
          </w:p>
        </w:tc>
        <w:tc>
          <w:tcPr>
            <w:tcW w:w="6533" w:type="dxa"/>
          </w:tcPr>
          <w:p w14:paraId="0785791A" w14:textId="77777777" w:rsidR="001111CE" w:rsidRPr="001111CE" w:rsidRDefault="001111CE" w:rsidP="001111CE">
            <w:pPr>
              <w:widowControl w:val="0"/>
              <w:adjustRightInd w:val="0"/>
              <w:jc w:val="both"/>
              <w:textAlignment w:val="baseline"/>
              <w:rPr>
                <w:rFonts w:ascii="Times New Roman" w:hAnsi="Times New Roman"/>
                <w:b/>
                <w:sz w:val="24"/>
                <w:szCs w:val="24"/>
              </w:rPr>
            </w:pPr>
            <w:r w:rsidRPr="001111CE">
              <w:rPr>
                <w:rFonts w:ascii="Times New Roman" w:hAnsi="Times New Roman"/>
                <w:sz w:val="24"/>
                <w:szCs w:val="24"/>
              </w:rPr>
              <w:t>Energijos rūšis Nr. 2 (įrašyti)</w:t>
            </w:r>
          </w:p>
        </w:tc>
        <w:tc>
          <w:tcPr>
            <w:tcW w:w="3303" w:type="dxa"/>
            <w:gridSpan w:val="2"/>
          </w:tcPr>
          <w:p w14:paraId="26839AF6" w14:textId="77777777" w:rsidR="001111CE" w:rsidRPr="001111CE" w:rsidRDefault="001111CE" w:rsidP="001111CE">
            <w:pPr>
              <w:widowControl w:val="0"/>
              <w:adjustRightInd w:val="0"/>
              <w:jc w:val="both"/>
              <w:textAlignment w:val="baseline"/>
              <w:rPr>
                <w:rFonts w:ascii="Times New Roman" w:hAnsi="Times New Roman"/>
                <w:b/>
                <w:sz w:val="24"/>
                <w:szCs w:val="24"/>
              </w:rPr>
            </w:pPr>
          </w:p>
        </w:tc>
        <w:tc>
          <w:tcPr>
            <w:tcW w:w="3402" w:type="dxa"/>
          </w:tcPr>
          <w:p w14:paraId="21DC91E8" w14:textId="77777777" w:rsidR="001111CE" w:rsidRPr="001111CE" w:rsidRDefault="001111CE" w:rsidP="001111CE">
            <w:pPr>
              <w:widowControl w:val="0"/>
              <w:adjustRightInd w:val="0"/>
              <w:jc w:val="both"/>
              <w:textAlignment w:val="baseline"/>
              <w:rPr>
                <w:rFonts w:ascii="Times New Roman" w:hAnsi="Times New Roman"/>
                <w:b/>
                <w:sz w:val="24"/>
                <w:szCs w:val="24"/>
              </w:rPr>
            </w:pPr>
          </w:p>
        </w:tc>
      </w:tr>
      <w:tr w:rsidR="001111CE" w:rsidRPr="001111CE" w14:paraId="622E2E62" w14:textId="77777777" w:rsidTr="007D2C8C">
        <w:trPr>
          <w:trHeight w:val="216"/>
        </w:trPr>
        <w:tc>
          <w:tcPr>
            <w:tcW w:w="1358" w:type="dxa"/>
          </w:tcPr>
          <w:p w14:paraId="2501E47E" w14:textId="77777777" w:rsidR="001111CE" w:rsidRPr="001111CE" w:rsidRDefault="001111CE" w:rsidP="001111CE">
            <w:pPr>
              <w:widowControl w:val="0"/>
              <w:adjustRightInd w:val="0"/>
              <w:jc w:val="both"/>
              <w:textAlignment w:val="baseline"/>
              <w:rPr>
                <w:rFonts w:ascii="Times New Roman" w:hAnsi="Times New Roman"/>
                <w:sz w:val="24"/>
                <w:szCs w:val="24"/>
              </w:rPr>
            </w:pPr>
            <w:r w:rsidRPr="001111CE">
              <w:rPr>
                <w:rFonts w:ascii="Times New Roman" w:hAnsi="Times New Roman"/>
                <w:sz w:val="24"/>
                <w:szCs w:val="24"/>
              </w:rPr>
              <w:t>2.2.3.</w:t>
            </w:r>
          </w:p>
        </w:tc>
        <w:tc>
          <w:tcPr>
            <w:tcW w:w="6533" w:type="dxa"/>
          </w:tcPr>
          <w:p w14:paraId="54A78293" w14:textId="77777777" w:rsidR="001111CE" w:rsidRPr="001111CE" w:rsidRDefault="001111CE" w:rsidP="001111CE">
            <w:pPr>
              <w:widowControl w:val="0"/>
              <w:adjustRightInd w:val="0"/>
              <w:jc w:val="both"/>
              <w:textAlignment w:val="baseline"/>
              <w:rPr>
                <w:rFonts w:ascii="Times New Roman" w:hAnsi="Times New Roman"/>
                <w:b/>
                <w:sz w:val="24"/>
                <w:szCs w:val="24"/>
              </w:rPr>
            </w:pPr>
            <w:r w:rsidRPr="001111CE">
              <w:rPr>
                <w:rFonts w:ascii="Times New Roman" w:hAnsi="Times New Roman"/>
                <w:sz w:val="24"/>
                <w:szCs w:val="24"/>
              </w:rPr>
              <w:t>Energijos rūšis Nr. 3 (įrašyti)</w:t>
            </w:r>
          </w:p>
        </w:tc>
        <w:tc>
          <w:tcPr>
            <w:tcW w:w="3303" w:type="dxa"/>
            <w:gridSpan w:val="2"/>
          </w:tcPr>
          <w:p w14:paraId="39492236" w14:textId="77777777" w:rsidR="001111CE" w:rsidRPr="001111CE" w:rsidRDefault="001111CE" w:rsidP="001111CE">
            <w:pPr>
              <w:widowControl w:val="0"/>
              <w:adjustRightInd w:val="0"/>
              <w:jc w:val="both"/>
              <w:textAlignment w:val="baseline"/>
              <w:rPr>
                <w:rFonts w:ascii="Times New Roman" w:hAnsi="Times New Roman"/>
                <w:b/>
                <w:sz w:val="24"/>
                <w:szCs w:val="24"/>
              </w:rPr>
            </w:pPr>
          </w:p>
        </w:tc>
        <w:tc>
          <w:tcPr>
            <w:tcW w:w="3402" w:type="dxa"/>
          </w:tcPr>
          <w:p w14:paraId="45B23F2B" w14:textId="77777777" w:rsidR="001111CE" w:rsidRPr="001111CE" w:rsidRDefault="001111CE" w:rsidP="001111CE">
            <w:pPr>
              <w:widowControl w:val="0"/>
              <w:adjustRightInd w:val="0"/>
              <w:jc w:val="both"/>
              <w:textAlignment w:val="baseline"/>
              <w:rPr>
                <w:rFonts w:ascii="Times New Roman" w:hAnsi="Times New Roman"/>
                <w:b/>
                <w:sz w:val="24"/>
                <w:szCs w:val="24"/>
              </w:rPr>
            </w:pPr>
          </w:p>
        </w:tc>
      </w:tr>
      <w:tr w:rsidR="001111CE" w:rsidRPr="001111CE" w14:paraId="255603B4" w14:textId="77777777" w:rsidTr="007D2C8C">
        <w:trPr>
          <w:trHeight w:val="216"/>
        </w:trPr>
        <w:tc>
          <w:tcPr>
            <w:tcW w:w="10012" w:type="dxa"/>
            <w:gridSpan w:val="3"/>
          </w:tcPr>
          <w:p w14:paraId="20B656AC" w14:textId="754AA790" w:rsidR="001111CE" w:rsidRPr="001111CE" w:rsidRDefault="001111CE" w:rsidP="001111CE">
            <w:pPr>
              <w:jc w:val="both"/>
              <w:rPr>
                <w:rFonts w:ascii="Times New Roman" w:hAnsi="Times New Roman"/>
                <w:sz w:val="24"/>
                <w:szCs w:val="24"/>
              </w:rPr>
            </w:pPr>
            <w:r w:rsidRPr="001111CE">
              <w:rPr>
                <w:rFonts w:ascii="Times New Roman" w:hAnsi="Times New Roman"/>
                <w:sz w:val="24"/>
                <w:szCs w:val="24"/>
              </w:rPr>
              <w:t xml:space="preserve">Santykis tarp pareiškėjo planuojamo sumažinti šiltnamio efektą sukeliančių dujų kiekio ir </w:t>
            </w:r>
            <w:r w:rsidR="0005799E">
              <w:rPr>
                <w:rFonts w:ascii="Times New Roman" w:hAnsi="Times New Roman"/>
                <w:sz w:val="24"/>
                <w:szCs w:val="24"/>
              </w:rPr>
              <w:t xml:space="preserve">bendro </w:t>
            </w:r>
            <w:r w:rsidRPr="001111CE">
              <w:rPr>
                <w:rFonts w:ascii="Times New Roman" w:hAnsi="Times New Roman"/>
                <w:sz w:val="24"/>
                <w:szCs w:val="24"/>
              </w:rPr>
              <w:t xml:space="preserve">įmonės (pareiškėjo) </w:t>
            </w:r>
            <w:r w:rsidR="00363552">
              <w:rPr>
                <w:rFonts w:ascii="Times New Roman" w:hAnsi="Times New Roman"/>
                <w:sz w:val="24"/>
                <w:szCs w:val="24"/>
              </w:rPr>
              <w:t>arba proces</w:t>
            </w:r>
            <w:r w:rsidR="0005799E">
              <w:rPr>
                <w:rFonts w:ascii="Times New Roman" w:hAnsi="Times New Roman"/>
                <w:sz w:val="24"/>
                <w:szCs w:val="24"/>
              </w:rPr>
              <w:t xml:space="preserve">ų </w:t>
            </w:r>
            <w:r w:rsidR="00D8580E">
              <w:rPr>
                <w:rFonts w:ascii="Times New Roman" w:hAnsi="Times New Roman"/>
                <w:sz w:val="24"/>
                <w:szCs w:val="24"/>
              </w:rPr>
              <w:t xml:space="preserve">metu </w:t>
            </w:r>
            <w:r w:rsidRPr="001111CE">
              <w:rPr>
                <w:rFonts w:ascii="Times New Roman" w:hAnsi="Times New Roman"/>
                <w:sz w:val="24"/>
                <w:szCs w:val="24"/>
              </w:rPr>
              <w:t xml:space="preserve">išmetamo šiltnamio efektą sukeliančių dujų kiekio procentais. Skaičiuojama pagal PFSA </w:t>
            </w:r>
            <w:r w:rsidR="00996346">
              <w:rPr>
                <w:rFonts w:ascii="Times New Roman" w:hAnsi="Times New Roman"/>
                <w:sz w:val="24"/>
                <w:szCs w:val="24"/>
              </w:rPr>
              <w:t>9</w:t>
            </w:r>
            <w:r w:rsidRPr="001111CE">
              <w:rPr>
                <w:rFonts w:ascii="Times New Roman" w:hAnsi="Times New Roman"/>
                <w:sz w:val="24"/>
                <w:szCs w:val="24"/>
              </w:rPr>
              <w:t xml:space="preserve"> punkte pateiktą formulę.</w:t>
            </w:r>
          </w:p>
        </w:tc>
        <w:tc>
          <w:tcPr>
            <w:tcW w:w="4584" w:type="dxa"/>
            <w:gridSpan w:val="2"/>
          </w:tcPr>
          <w:p w14:paraId="0E27BBA3" w14:textId="77777777" w:rsidR="001111CE" w:rsidRPr="001111CE" w:rsidRDefault="001111CE" w:rsidP="001111CE">
            <w:pPr>
              <w:widowControl w:val="0"/>
              <w:adjustRightInd w:val="0"/>
              <w:jc w:val="both"/>
              <w:textAlignment w:val="baseline"/>
              <w:rPr>
                <w:rFonts w:ascii="Times New Roman" w:hAnsi="Times New Roman"/>
                <w:sz w:val="24"/>
                <w:szCs w:val="24"/>
              </w:rPr>
            </w:pPr>
          </w:p>
        </w:tc>
      </w:tr>
      <w:bookmarkEnd w:id="23"/>
    </w:tbl>
    <w:p w14:paraId="04A756A9" w14:textId="77777777" w:rsidR="001111CE" w:rsidRDefault="001111CE" w:rsidP="001111CE">
      <w:pPr>
        <w:spacing w:line="276" w:lineRule="auto"/>
        <w:rPr>
          <w:b/>
          <w:bCs/>
          <w:lang w:val="en-US" w:eastAsia="lt-LT"/>
        </w:rPr>
      </w:pPr>
    </w:p>
    <w:p w14:paraId="6B3BF0AC" w14:textId="5FB25638" w:rsidR="001111CE" w:rsidRPr="001111CE" w:rsidRDefault="001111CE" w:rsidP="001111CE">
      <w:pPr>
        <w:spacing w:line="276" w:lineRule="auto"/>
        <w:rPr>
          <w:b/>
          <w:bCs/>
          <w:lang w:eastAsia="lt-LT"/>
        </w:rPr>
      </w:pPr>
      <w:r w:rsidRPr="001111CE">
        <w:rPr>
          <w:b/>
          <w:bCs/>
          <w:lang w:val="en-US" w:eastAsia="lt-LT"/>
        </w:rPr>
        <w:lastRenderedPageBreak/>
        <w:t>3</w:t>
      </w:r>
      <w:r w:rsidRPr="001111CE">
        <w:rPr>
          <w:b/>
          <w:bCs/>
          <w:lang w:eastAsia="lt-LT"/>
        </w:rPr>
        <w:t xml:space="preserve">. Pareiškėjo planuojamas metinis sutaupytos pirminės energijos kiekis (taikoma vertinant projekto atitiktį PFSA </w:t>
      </w:r>
      <w:r w:rsidR="005D7318">
        <w:rPr>
          <w:b/>
          <w:bCs/>
          <w:lang w:val="en-US" w:eastAsia="lt-LT"/>
        </w:rPr>
        <w:t>9</w:t>
      </w:r>
      <w:r w:rsidRPr="001111CE">
        <w:rPr>
          <w:b/>
          <w:bCs/>
          <w:lang w:val="en-US" w:eastAsia="lt-LT"/>
        </w:rPr>
        <w:t xml:space="preserve"> </w:t>
      </w:r>
      <w:r w:rsidRPr="001111CE">
        <w:rPr>
          <w:b/>
          <w:bCs/>
          <w:lang w:eastAsia="lt-LT"/>
        </w:rPr>
        <w:t>punkto nuostatoms).</w:t>
      </w:r>
    </w:p>
    <w:tbl>
      <w:tblPr>
        <w:tblStyle w:val="TableGrid"/>
        <w:tblW w:w="0" w:type="auto"/>
        <w:tblLook w:val="04A0" w:firstRow="1" w:lastRow="0" w:firstColumn="1" w:lastColumn="0" w:noHBand="0" w:noVBand="1"/>
      </w:tblPr>
      <w:tblGrid>
        <w:gridCol w:w="1577"/>
        <w:gridCol w:w="9813"/>
        <w:gridCol w:w="3178"/>
      </w:tblGrid>
      <w:tr w:rsidR="001111CE" w:rsidRPr="001111CE" w14:paraId="2F21BE6E" w14:textId="77777777" w:rsidTr="007D2C8C">
        <w:trPr>
          <w:trHeight w:val="699"/>
        </w:trPr>
        <w:tc>
          <w:tcPr>
            <w:tcW w:w="1577" w:type="dxa"/>
          </w:tcPr>
          <w:p w14:paraId="758CE1DB" w14:textId="77777777" w:rsidR="001111CE" w:rsidRPr="001111CE" w:rsidRDefault="001111CE" w:rsidP="001111CE">
            <w:pPr>
              <w:spacing w:line="276" w:lineRule="auto"/>
              <w:rPr>
                <w:rFonts w:ascii="Times New Roman" w:hAnsi="Times New Roman"/>
                <w:sz w:val="24"/>
                <w:szCs w:val="24"/>
              </w:rPr>
            </w:pPr>
            <w:r w:rsidRPr="001111CE">
              <w:rPr>
                <w:rFonts w:ascii="Times New Roman" w:hAnsi="Times New Roman"/>
                <w:sz w:val="24"/>
                <w:szCs w:val="24"/>
              </w:rPr>
              <w:t>Eil. Nr.</w:t>
            </w:r>
          </w:p>
        </w:tc>
        <w:tc>
          <w:tcPr>
            <w:tcW w:w="9813" w:type="dxa"/>
          </w:tcPr>
          <w:p w14:paraId="38C173A3" w14:textId="77777777" w:rsidR="001111CE" w:rsidRPr="001111CE" w:rsidRDefault="001111CE" w:rsidP="001111CE">
            <w:pPr>
              <w:spacing w:line="276" w:lineRule="auto"/>
              <w:jc w:val="both"/>
              <w:rPr>
                <w:rFonts w:ascii="Times New Roman" w:hAnsi="Times New Roman"/>
                <w:sz w:val="24"/>
                <w:szCs w:val="24"/>
              </w:rPr>
            </w:pPr>
            <w:r w:rsidRPr="001111CE">
              <w:rPr>
                <w:rFonts w:ascii="Times New Roman" w:hAnsi="Times New Roman"/>
                <w:sz w:val="24"/>
                <w:szCs w:val="24"/>
              </w:rPr>
              <w:t>Bendras įmonės (pareiškėjo) metinis sutaupytos pirminės energijos kiekis (vertinami paskutiniai energijos vartojimo audito nagrinėjami metai arba metai, kai bus įdiegti energijos vartojimo efektyvumo didinimo sprendimai (tik tuo atveju, jeigu pareiškėjas numato technologinių procesų organizavimo pokyčius ir atliekant energijos vartojimo auditą įvertintos būsimos pareiškėjo energijos sąnaudos))</w:t>
            </w:r>
          </w:p>
        </w:tc>
        <w:tc>
          <w:tcPr>
            <w:tcW w:w="3178" w:type="dxa"/>
          </w:tcPr>
          <w:p w14:paraId="707E0F66" w14:textId="77777777" w:rsidR="001111CE" w:rsidRPr="001111CE" w:rsidRDefault="001111CE" w:rsidP="001111CE">
            <w:pPr>
              <w:spacing w:line="276" w:lineRule="auto"/>
              <w:rPr>
                <w:rFonts w:ascii="Times New Roman" w:hAnsi="Times New Roman"/>
                <w:sz w:val="24"/>
                <w:szCs w:val="24"/>
              </w:rPr>
            </w:pPr>
            <w:r w:rsidRPr="001111CE">
              <w:rPr>
                <w:rFonts w:ascii="Times New Roman" w:hAnsi="Times New Roman"/>
                <w:sz w:val="24"/>
                <w:szCs w:val="24"/>
              </w:rPr>
              <w:t>Metinis sutaupytos pirminės energijos kiekis (MWh/per metus)</w:t>
            </w:r>
          </w:p>
        </w:tc>
      </w:tr>
      <w:tr w:rsidR="001111CE" w:rsidRPr="001111CE" w14:paraId="4715F45B" w14:textId="77777777" w:rsidTr="007D2C8C">
        <w:trPr>
          <w:trHeight w:val="216"/>
        </w:trPr>
        <w:tc>
          <w:tcPr>
            <w:tcW w:w="1577" w:type="dxa"/>
          </w:tcPr>
          <w:p w14:paraId="3C935DE6" w14:textId="77777777" w:rsidR="001111CE" w:rsidRPr="001111CE" w:rsidRDefault="001111CE" w:rsidP="001111CE">
            <w:pPr>
              <w:spacing w:line="276" w:lineRule="auto"/>
              <w:rPr>
                <w:rFonts w:ascii="Times New Roman" w:hAnsi="Times New Roman"/>
                <w:sz w:val="24"/>
                <w:szCs w:val="24"/>
              </w:rPr>
            </w:pPr>
            <w:r w:rsidRPr="001111CE">
              <w:rPr>
                <w:rFonts w:ascii="Times New Roman" w:hAnsi="Times New Roman"/>
                <w:sz w:val="24"/>
                <w:szCs w:val="24"/>
              </w:rPr>
              <w:t>3.1.</w:t>
            </w:r>
          </w:p>
        </w:tc>
        <w:tc>
          <w:tcPr>
            <w:tcW w:w="9813" w:type="dxa"/>
          </w:tcPr>
          <w:p w14:paraId="7C861585" w14:textId="77777777" w:rsidR="001111CE" w:rsidRPr="001111CE" w:rsidRDefault="001111CE" w:rsidP="001111CE">
            <w:pPr>
              <w:spacing w:line="276" w:lineRule="auto"/>
              <w:rPr>
                <w:rFonts w:ascii="Times New Roman" w:hAnsi="Times New Roman"/>
                <w:sz w:val="24"/>
                <w:szCs w:val="24"/>
              </w:rPr>
            </w:pPr>
            <w:r w:rsidRPr="001111CE">
              <w:rPr>
                <w:rFonts w:ascii="Times New Roman" w:hAnsi="Times New Roman"/>
                <w:sz w:val="24"/>
                <w:szCs w:val="24"/>
              </w:rPr>
              <w:t>Iš viso:</w:t>
            </w:r>
          </w:p>
        </w:tc>
        <w:tc>
          <w:tcPr>
            <w:tcW w:w="3178" w:type="dxa"/>
          </w:tcPr>
          <w:p w14:paraId="3EF48EC5" w14:textId="77777777" w:rsidR="001111CE" w:rsidRPr="001111CE" w:rsidRDefault="001111CE" w:rsidP="001111CE">
            <w:pPr>
              <w:spacing w:line="276" w:lineRule="auto"/>
              <w:rPr>
                <w:rFonts w:ascii="Times New Roman" w:hAnsi="Times New Roman"/>
                <w:b/>
                <w:bCs/>
                <w:sz w:val="24"/>
                <w:szCs w:val="24"/>
              </w:rPr>
            </w:pPr>
          </w:p>
        </w:tc>
      </w:tr>
      <w:tr w:rsidR="001111CE" w:rsidRPr="001111CE" w14:paraId="4332B997" w14:textId="77777777" w:rsidTr="007D2C8C">
        <w:trPr>
          <w:trHeight w:val="216"/>
        </w:trPr>
        <w:tc>
          <w:tcPr>
            <w:tcW w:w="1577" w:type="dxa"/>
          </w:tcPr>
          <w:p w14:paraId="304C2A44" w14:textId="77777777" w:rsidR="001111CE" w:rsidRPr="001111CE" w:rsidRDefault="001111CE" w:rsidP="001111CE">
            <w:pPr>
              <w:spacing w:line="276" w:lineRule="auto"/>
              <w:rPr>
                <w:rFonts w:ascii="Times New Roman" w:hAnsi="Times New Roman"/>
                <w:sz w:val="24"/>
                <w:szCs w:val="24"/>
              </w:rPr>
            </w:pPr>
            <w:r w:rsidRPr="001111CE">
              <w:rPr>
                <w:rFonts w:ascii="Times New Roman" w:hAnsi="Times New Roman"/>
                <w:sz w:val="24"/>
                <w:szCs w:val="24"/>
              </w:rPr>
              <w:t>3.1.1.</w:t>
            </w:r>
          </w:p>
        </w:tc>
        <w:tc>
          <w:tcPr>
            <w:tcW w:w="9813" w:type="dxa"/>
          </w:tcPr>
          <w:p w14:paraId="74FE390F" w14:textId="77777777" w:rsidR="001111CE" w:rsidRPr="001111CE" w:rsidRDefault="001111CE" w:rsidP="001111CE">
            <w:pPr>
              <w:spacing w:line="276" w:lineRule="auto"/>
              <w:rPr>
                <w:rFonts w:ascii="Times New Roman" w:hAnsi="Times New Roman"/>
                <w:sz w:val="24"/>
                <w:szCs w:val="24"/>
              </w:rPr>
            </w:pPr>
            <w:r w:rsidRPr="001111CE">
              <w:rPr>
                <w:rFonts w:ascii="Times New Roman" w:hAnsi="Times New Roman"/>
                <w:sz w:val="24"/>
                <w:szCs w:val="24"/>
              </w:rPr>
              <w:t>Energijos rūšis Nr. 1 (įrašyti)</w:t>
            </w:r>
          </w:p>
        </w:tc>
        <w:tc>
          <w:tcPr>
            <w:tcW w:w="3178" w:type="dxa"/>
          </w:tcPr>
          <w:p w14:paraId="57DFE3CB" w14:textId="77777777" w:rsidR="001111CE" w:rsidRPr="001111CE" w:rsidRDefault="001111CE" w:rsidP="001111CE">
            <w:pPr>
              <w:spacing w:line="276" w:lineRule="auto"/>
              <w:rPr>
                <w:rFonts w:ascii="Times New Roman" w:hAnsi="Times New Roman"/>
                <w:b/>
                <w:bCs/>
                <w:sz w:val="24"/>
                <w:szCs w:val="24"/>
              </w:rPr>
            </w:pPr>
          </w:p>
        </w:tc>
      </w:tr>
      <w:tr w:rsidR="001111CE" w:rsidRPr="001111CE" w14:paraId="4B3EF866" w14:textId="77777777" w:rsidTr="007D2C8C">
        <w:trPr>
          <w:trHeight w:val="216"/>
        </w:trPr>
        <w:tc>
          <w:tcPr>
            <w:tcW w:w="1577" w:type="dxa"/>
          </w:tcPr>
          <w:p w14:paraId="0C069D57" w14:textId="77777777" w:rsidR="001111CE" w:rsidRPr="001111CE" w:rsidRDefault="001111CE" w:rsidP="001111CE">
            <w:pPr>
              <w:spacing w:line="276" w:lineRule="auto"/>
              <w:rPr>
                <w:rFonts w:ascii="Times New Roman" w:hAnsi="Times New Roman"/>
                <w:sz w:val="24"/>
                <w:szCs w:val="24"/>
              </w:rPr>
            </w:pPr>
            <w:r w:rsidRPr="001111CE">
              <w:rPr>
                <w:rFonts w:ascii="Times New Roman" w:hAnsi="Times New Roman"/>
                <w:sz w:val="24"/>
                <w:szCs w:val="24"/>
              </w:rPr>
              <w:t>3.1.2.</w:t>
            </w:r>
          </w:p>
        </w:tc>
        <w:tc>
          <w:tcPr>
            <w:tcW w:w="9813" w:type="dxa"/>
          </w:tcPr>
          <w:p w14:paraId="74CED105" w14:textId="77777777" w:rsidR="001111CE" w:rsidRPr="001111CE" w:rsidRDefault="001111CE" w:rsidP="001111CE">
            <w:pPr>
              <w:spacing w:line="276" w:lineRule="auto"/>
              <w:rPr>
                <w:rFonts w:ascii="Times New Roman" w:hAnsi="Times New Roman"/>
                <w:sz w:val="24"/>
                <w:szCs w:val="24"/>
              </w:rPr>
            </w:pPr>
            <w:r w:rsidRPr="001111CE">
              <w:rPr>
                <w:rFonts w:ascii="Times New Roman" w:hAnsi="Times New Roman"/>
                <w:sz w:val="24"/>
                <w:szCs w:val="24"/>
              </w:rPr>
              <w:t>Energijos rūšis Nr. 2 (įrašyti)</w:t>
            </w:r>
          </w:p>
        </w:tc>
        <w:tc>
          <w:tcPr>
            <w:tcW w:w="3178" w:type="dxa"/>
          </w:tcPr>
          <w:p w14:paraId="3D35926B" w14:textId="77777777" w:rsidR="001111CE" w:rsidRPr="001111CE" w:rsidRDefault="001111CE" w:rsidP="001111CE">
            <w:pPr>
              <w:spacing w:line="276" w:lineRule="auto"/>
              <w:rPr>
                <w:rFonts w:ascii="Times New Roman" w:hAnsi="Times New Roman"/>
                <w:b/>
                <w:bCs/>
                <w:sz w:val="24"/>
                <w:szCs w:val="24"/>
              </w:rPr>
            </w:pPr>
          </w:p>
        </w:tc>
      </w:tr>
      <w:tr w:rsidR="001111CE" w:rsidRPr="001111CE" w14:paraId="6BB406D8" w14:textId="77777777" w:rsidTr="007D2C8C">
        <w:trPr>
          <w:trHeight w:val="216"/>
        </w:trPr>
        <w:tc>
          <w:tcPr>
            <w:tcW w:w="1577" w:type="dxa"/>
          </w:tcPr>
          <w:p w14:paraId="49CC3F9D" w14:textId="77777777" w:rsidR="001111CE" w:rsidRPr="001111CE" w:rsidRDefault="001111CE" w:rsidP="001111CE">
            <w:pPr>
              <w:spacing w:line="276" w:lineRule="auto"/>
              <w:rPr>
                <w:rFonts w:ascii="Times New Roman" w:hAnsi="Times New Roman"/>
                <w:sz w:val="24"/>
                <w:szCs w:val="24"/>
              </w:rPr>
            </w:pPr>
            <w:r w:rsidRPr="001111CE">
              <w:rPr>
                <w:rFonts w:ascii="Times New Roman" w:hAnsi="Times New Roman"/>
                <w:sz w:val="24"/>
                <w:szCs w:val="24"/>
              </w:rPr>
              <w:t>3.1.3.</w:t>
            </w:r>
          </w:p>
        </w:tc>
        <w:tc>
          <w:tcPr>
            <w:tcW w:w="9813" w:type="dxa"/>
          </w:tcPr>
          <w:p w14:paraId="3BB14CB7" w14:textId="77777777" w:rsidR="001111CE" w:rsidRPr="001111CE" w:rsidRDefault="001111CE" w:rsidP="001111CE">
            <w:pPr>
              <w:spacing w:line="276" w:lineRule="auto"/>
              <w:rPr>
                <w:rFonts w:ascii="Times New Roman" w:hAnsi="Times New Roman"/>
                <w:sz w:val="24"/>
                <w:szCs w:val="24"/>
              </w:rPr>
            </w:pPr>
            <w:r w:rsidRPr="001111CE">
              <w:rPr>
                <w:rFonts w:ascii="Times New Roman" w:hAnsi="Times New Roman"/>
                <w:sz w:val="24"/>
                <w:szCs w:val="24"/>
              </w:rPr>
              <w:t>Energijos rūšis Nr. 3 (įrašyti)</w:t>
            </w:r>
          </w:p>
        </w:tc>
        <w:tc>
          <w:tcPr>
            <w:tcW w:w="3178" w:type="dxa"/>
          </w:tcPr>
          <w:p w14:paraId="1BD8EACA" w14:textId="77777777" w:rsidR="001111CE" w:rsidRPr="001111CE" w:rsidRDefault="001111CE" w:rsidP="001111CE">
            <w:pPr>
              <w:spacing w:line="276" w:lineRule="auto"/>
              <w:rPr>
                <w:rFonts w:ascii="Times New Roman" w:hAnsi="Times New Roman"/>
                <w:b/>
                <w:bCs/>
                <w:sz w:val="24"/>
                <w:szCs w:val="24"/>
              </w:rPr>
            </w:pPr>
          </w:p>
        </w:tc>
      </w:tr>
    </w:tbl>
    <w:p w14:paraId="747786E6" w14:textId="77777777" w:rsidR="001111CE" w:rsidRPr="001111CE" w:rsidRDefault="001111CE" w:rsidP="001111CE">
      <w:pPr>
        <w:spacing w:line="276" w:lineRule="auto"/>
        <w:rPr>
          <w:b/>
          <w:szCs w:val="24"/>
          <w:lang w:eastAsia="lt-LT"/>
        </w:rPr>
      </w:pPr>
    </w:p>
    <w:p w14:paraId="287F1E44" w14:textId="77777777" w:rsidR="001111CE" w:rsidRPr="001111CE" w:rsidRDefault="001111CE" w:rsidP="001111CE">
      <w:pPr>
        <w:spacing w:line="276" w:lineRule="auto"/>
        <w:rPr>
          <w:b/>
          <w:szCs w:val="24"/>
          <w:lang w:eastAsia="lt-LT"/>
        </w:rPr>
      </w:pPr>
      <w:r w:rsidRPr="001111CE">
        <w:rPr>
          <w:b/>
          <w:szCs w:val="24"/>
          <w:lang w:eastAsia="lt-LT"/>
        </w:rPr>
        <w:t>4. Tinkamų finansuoti išlaidų apskaičiavimo būdas ir pagrindimas.</w:t>
      </w:r>
    </w:p>
    <w:tbl>
      <w:tblPr>
        <w:tblStyle w:val="TableGrid"/>
        <w:tblW w:w="0" w:type="auto"/>
        <w:tblLook w:val="04A0" w:firstRow="1" w:lastRow="0" w:firstColumn="1" w:lastColumn="0" w:noHBand="0" w:noVBand="1"/>
      </w:tblPr>
      <w:tblGrid>
        <w:gridCol w:w="743"/>
        <w:gridCol w:w="7899"/>
        <w:gridCol w:w="5890"/>
      </w:tblGrid>
      <w:tr w:rsidR="001111CE" w:rsidRPr="001111CE" w14:paraId="0E0B5F63" w14:textId="77777777" w:rsidTr="007D2C8C">
        <w:trPr>
          <w:trHeight w:val="1365"/>
        </w:trPr>
        <w:tc>
          <w:tcPr>
            <w:tcW w:w="743" w:type="dxa"/>
            <w:shd w:val="clear" w:color="auto" w:fill="D9D9D9"/>
          </w:tcPr>
          <w:p w14:paraId="2FB8E228" w14:textId="77777777" w:rsidR="001111CE" w:rsidRPr="001111CE" w:rsidRDefault="001111CE" w:rsidP="001111CE">
            <w:pPr>
              <w:rPr>
                <w:rFonts w:ascii="Times New Roman" w:hAnsi="Times New Roman"/>
                <w:sz w:val="24"/>
                <w:szCs w:val="24"/>
              </w:rPr>
            </w:pPr>
            <w:r w:rsidRPr="001111CE">
              <w:rPr>
                <w:rFonts w:ascii="Times New Roman" w:hAnsi="Times New Roman"/>
                <w:sz w:val="24"/>
                <w:szCs w:val="24"/>
              </w:rPr>
              <w:t>Eil. Nr.</w:t>
            </w:r>
          </w:p>
        </w:tc>
        <w:tc>
          <w:tcPr>
            <w:tcW w:w="7899" w:type="dxa"/>
            <w:shd w:val="clear" w:color="auto" w:fill="D9D9D9"/>
          </w:tcPr>
          <w:p w14:paraId="62C8EEFF" w14:textId="0639A329" w:rsidR="001111CE" w:rsidRPr="001111CE" w:rsidRDefault="001111CE" w:rsidP="001111CE">
            <w:pPr>
              <w:jc w:val="center"/>
              <w:rPr>
                <w:rFonts w:ascii="Times New Roman" w:hAnsi="Times New Roman"/>
                <w:sz w:val="24"/>
                <w:szCs w:val="24"/>
              </w:rPr>
            </w:pPr>
            <w:r w:rsidRPr="001111CE">
              <w:rPr>
                <w:rFonts w:ascii="Times New Roman" w:hAnsi="Times New Roman"/>
                <w:sz w:val="24"/>
                <w:szCs w:val="24"/>
              </w:rPr>
              <w:t>Tinkamų finansuoti išlaidų būdas pagal R</w:t>
            </w:r>
            <w:r w:rsidRPr="001111CE">
              <w:rPr>
                <w:rFonts w:ascii="Times New Roman" w:hAnsi="Times New Roman"/>
                <w:bCs/>
                <w:sz w:val="24"/>
                <w:szCs w:val="24"/>
              </w:rPr>
              <w:t>eglamento (ES) Nr. 651/2014</w:t>
            </w:r>
            <w:r w:rsidRPr="001111CE">
              <w:rPr>
                <w:rFonts w:ascii="Times New Roman" w:hAnsi="Times New Roman"/>
                <w:sz w:val="24"/>
                <w:szCs w:val="24"/>
              </w:rPr>
              <w:t xml:space="preserve"> 38 straipsnį</w:t>
            </w:r>
            <w:r w:rsidR="00590ED5">
              <w:rPr>
                <w:rFonts w:ascii="Times New Roman" w:hAnsi="Times New Roman"/>
                <w:sz w:val="24"/>
                <w:szCs w:val="24"/>
              </w:rPr>
              <w:t xml:space="preserve"> </w:t>
            </w:r>
          </w:p>
        </w:tc>
        <w:tc>
          <w:tcPr>
            <w:tcW w:w="5890" w:type="dxa"/>
            <w:shd w:val="clear" w:color="auto" w:fill="D9D9D9"/>
          </w:tcPr>
          <w:p w14:paraId="51859E01" w14:textId="77777777" w:rsidR="001111CE" w:rsidRPr="001111CE" w:rsidRDefault="001111CE" w:rsidP="001111CE">
            <w:pPr>
              <w:jc w:val="center"/>
              <w:rPr>
                <w:rFonts w:ascii="Times New Roman" w:hAnsi="Times New Roman"/>
                <w:sz w:val="24"/>
                <w:szCs w:val="24"/>
              </w:rPr>
            </w:pPr>
            <w:r w:rsidRPr="001111CE">
              <w:rPr>
                <w:rFonts w:ascii="Times New Roman" w:hAnsi="Times New Roman"/>
                <w:sz w:val="24"/>
                <w:szCs w:val="24"/>
              </w:rPr>
              <w:t>Pasirinkto tinkamų finansuoti išlaidų būdo pagrindimas (nurodoma, kokią įrangą/technologinius sprendimus numatoma diegti; aprašomos galimos alternatyvos ir pagrindžiamas pasirinktas būdas)</w:t>
            </w:r>
          </w:p>
        </w:tc>
      </w:tr>
      <w:tr w:rsidR="001111CE" w:rsidRPr="001111CE" w14:paraId="13151C93" w14:textId="77777777" w:rsidTr="007D2C8C">
        <w:trPr>
          <w:trHeight w:val="1347"/>
        </w:trPr>
        <w:tc>
          <w:tcPr>
            <w:tcW w:w="743" w:type="dxa"/>
          </w:tcPr>
          <w:p w14:paraId="65571654" w14:textId="77777777" w:rsidR="001111CE" w:rsidRPr="001111CE" w:rsidRDefault="001111CE" w:rsidP="001111CE">
            <w:pPr>
              <w:rPr>
                <w:rFonts w:ascii="Times New Roman" w:hAnsi="Times New Roman"/>
                <w:sz w:val="24"/>
                <w:szCs w:val="24"/>
              </w:rPr>
            </w:pPr>
            <w:r w:rsidRPr="001111CE">
              <w:rPr>
                <w:rFonts w:ascii="Times New Roman" w:hAnsi="Times New Roman"/>
                <w:sz w:val="24"/>
                <w:szCs w:val="24"/>
              </w:rPr>
              <w:t>4.1.</w:t>
            </w:r>
          </w:p>
        </w:tc>
        <w:tc>
          <w:tcPr>
            <w:tcW w:w="7899" w:type="dxa"/>
          </w:tcPr>
          <w:p w14:paraId="59008BA7" w14:textId="74BC6717" w:rsidR="001111CE" w:rsidRPr="001111CE" w:rsidRDefault="001111CE" w:rsidP="001111CE">
            <w:pPr>
              <w:jc w:val="both"/>
              <w:rPr>
                <w:rFonts w:ascii="Times New Roman" w:hAnsi="Times New Roman"/>
                <w:sz w:val="24"/>
                <w:szCs w:val="24"/>
              </w:rPr>
            </w:pPr>
            <w:r w:rsidRPr="001111CE">
              <w:rPr>
                <w:rFonts w:ascii="Times New Roman" w:hAnsi="Times New Roman"/>
                <w:sz w:val="24"/>
                <w:szCs w:val="24"/>
              </w:rPr>
              <w:t xml:space="preserve">3 dalies a punktas: </w:t>
            </w:r>
            <w:r w:rsidR="00775281" w:rsidRPr="00775281">
              <w:rPr>
                <w:rFonts w:ascii="Times New Roman" w:hAnsi="Times New Roman"/>
                <w:sz w:val="24"/>
                <w:szCs w:val="24"/>
              </w:rPr>
              <w:t>kai pagal priešingos padėties scenarijų numatoma mažesnio energijos vartojimo efektyvumo investicija, atitinkanti įprastą komercinę praktiką atitinkamame sektoriuje arba atitinkamoje veikloje, tinkamas finansuoti išlaidas sudaro investicijos, kuriai skiriama valstybės pagalba, išlaidų ir mažesnio energijos vartojimo efektyvumo investicijos išlaidų;</w:t>
            </w:r>
          </w:p>
        </w:tc>
        <w:tc>
          <w:tcPr>
            <w:tcW w:w="5890" w:type="dxa"/>
          </w:tcPr>
          <w:p w14:paraId="04FA582B" w14:textId="77777777" w:rsidR="001111CE" w:rsidRPr="001111CE" w:rsidRDefault="001111CE" w:rsidP="001111CE">
            <w:pPr>
              <w:rPr>
                <w:rFonts w:ascii="Times New Roman" w:hAnsi="Times New Roman"/>
                <w:b/>
                <w:sz w:val="24"/>
                <w:szCs w:val="24"/>
              </w:rPr>
            </w:pPr>
          </w:p>
        </w:tc>
      </w:tr>
      <w:tr w:rsidR="001111CE" w:rsidRPr="001111CE" w14:paraId="0C803B87" w14:textId="77777777" w:rsidTr="007D2C8C">
        <w:trPr>
          <w:trHeight w:val="1723"/>
        </w:trPr>
        <w:tc>
          <w:tcPr>
            <w:tcW w:w="743" w:type="dxa"/>
          </w:tcPr>
          <w:p w14:paraId="2BF5FAA9" w14:textId="77777777" w:rsidR="001111CE" w:rsidRPr="001111CE" w:rsidRDefault="001111CE" w:rsidP="001111CE">
            <w:pPr>
              <w:rPr>
                <w:rFonts w:ascii="Times New Roman" w:hAnsi="Times New Roman"/>
                <w:sz w:val="24"/>
                <w:szCs w:val="24"/>
              </w:rPr>
            </w:pPr>
            <w:r w:rsidRPr="001111CE">
              <w:rPr>
                <w:rFonts w:ascii="Times New Roman" w:hAnsi="Times New Roman"/>
                <w:sz w:val="24"/>
                <w:szCs w:val="24"/>
              </w:rPr>
              <w:t>4.2.</w:t>
            </w:r>
          </w:p>
        </w:tc>
        <w:tc>
          <w:tcPr>
            <w:tcW w:w="7899" w:type="dxa"/>
          </w:tcPr>
          <w:p w14:paraId="169DF545" w14:textId="6FC34417" w:rsidR="001111CE" w:rsidRPr="001111CE" w:rsidRDefault="001111CE" w:rsidP="001111CE">
            <w:pPr>
              <w:jc w:val="both"/>
              <w:rPr>
                <w:rFonts w:ascii="Times New Roman" w:hAnsi="Times New Roman"/>
                <w:sz w:val="24"/>
                <w:szCs w:val="24"/>
              </w:rPr>
            </w:pPr>
            <w:r w:rsidRPr="001111CE">
              <w:rPr>
                <w:rFonts w:ascii="Times New Roman" w:hAnsi="Times New Roman"/>
                <w:sz w:val="24"/>
                <w:szCs w:val="24"/>
              </w:rPr>
              <w:t xml:space="preserve">3 dalies </w:t>
            </w:r>
            <w:r w:rsidR="009A3A59">
              <w:rPr>
                <w:rFonts w:ascii="Times New Roman" w:hAnsi="Times New Roman"/>
                <w:sz w:val="24"/>
                <w:szCs w:val="24"/>
              </w:rPr>
              <w:t>b</w:t>
            </w:r>
            <w:r w:rsidRPr="001111CE">
              <w:rPr>
                <w:rFonts w:ascii="Times New Roman" w:hAnsi="Times New Roman"/>
                <w:sz w:val="24"/>
                <w:szCs w:val="24"/>
              </w:rPr>
              <w:t xml:space="preserve"> punktas: </w:t>
            </w:r>
            <w:r w:rsidR="00CF7042" w:rsidRPr="00CF7042">
              <w:rPr>
                <w:rFonts w:ascii="Times New Roman" w:hAnsi="Times New Roman"/>
                <w:sz w:val="24"/>
                <w:szCs w:val="24"/>
              </w:rPr>
              <w:t>kai pagal priešingos padėties scenarijų numatoma tokia pati investicija, kuri bus vykdoma vėliau, tinkamas finansuoti išlaidas sudaro investicijos, kuriai skiriama valstybės pagalba, išlaidų ir vėlesnės investicijos išlaidų grynosios dabartinės vertės skirtumas, diskontuotas iki to momento, kai bus vykdoma remiama investicija;</w:t>
            </w:r>
          </w:p>
        </w:tc>
        <w:tc>
          <w:tcPr>
            <w:tcW w:w="5890" w:type="dxa"/>
          </w:tcPr>
          <w:p w14:paraId="44D723AB" w14:textId="77777777" w:rsidR="001111CE" w:rsidRPr="001111CE" w:rsidRDefault="001111CE" w:rsidP="001111CE">
            <w:pPr>
              <w:rPr>
                <w:rFonts w:ascii="Times New Roman" w:hAnsi="Times New Roman"/>
                <w:b/>
                <w:sz w:val="24"/>
                <w:szCs w:val="24"/>
              </w:rPr>
            </w:pPr>
          </w:p>
        </w:tc>
      </w:tr>
      <w:tr w:rsidR="00BC6A8B" w:rsidRPr="001111CE" w14:paraId="27289885" w14:textId="77777777" w:rsidTr="007D2C8C">
        <w:trPr>
          <w:trHeight w:val="1723"/>
        </w:trPr>
        <w:tc>
          <w:tcPr>
            <w:tcW w:w="743" w:type="dxa"/>
          </w:tcPr>
          <w:p w14:paraId="4153BDE9" w14:textId="3586647E" w:rsidR="00BC6A8B" w:rsidRPr="00CF7042" w:rsidRDefault="00CF7042" w:rsidP="001111CE">
            <w:pPr>
              <w:rPr>
                <w:rFonts w:ascii="Times New Roman" w:hAnsi="Times New Roman"/>
                <w:sz w:val="24"/>
                <w:szCs w:val="24"/>
              </w:rPr>
            </w:pPr>
            <w:r w:rsidRPr="00CF7042">
              <w:rPr>
                <w:rFonts w:ascii="Times New Roman" w:hAnsi="Times New Roman"/>
                <w:sz w:val="24"/>
                <w:szCs w:val="24"/>
              </w:rPr>
              <w:lastRenderedPageBreak/>
              <w:t>4.3.</w:t>
            </w:r>
          </w:p>
        </w:tc>
        <w:tc>
          <w:tcPr>
            <w:tcW w:w="7899" w:type="dxa"/>
          </w:tcPr>
          <w:p w14:paraId="44A974D4" w14:textId="1D69803C" w:rsidR="00BC6A8B" w:rsidRPr="001111CE" w:rsidRDefault="00CF7042" w:rsidP="001111CE">
            <w:pPr>
              <w:jc w:val="both"/>
              <w:rPr>
                <w:szCs w:val="24"/>
              </w:rPr>
            </w:pPr>
            <w:r w:rsidRPr="00CF7042">
              <w:rPr>
                <w:rFonts w:ascii="Times New Roman" w:hAnsi="Times New Roman"/>
                <w:sz w:val="24"/>
                <w:szCs w:val="24"/>
              </w:rPr>
              <w:t xml:space="preserve">3 dalies </w:t>
            </w:r>
            <w:r>
              <w:rPr>
                <w:rFonts w:ascii="Times New Roman" w:hAnsi="Times New Roman"/>
                <w:sz w:val="24"/>
                <w:szCs w:val="24"/>
              </w:rPr>
              <w:t>c</w:t>
            </w:r>
            <w:r w:rsidRPr="00CF7042">
              <w:rPr>
                <w:rFonts w:ascii="Times New Roman" w:hAnsi="Times New Roman"/>
                <w:sz w:val="24"/>
                <w:szCs w:val="24"/>
              </w:rPr>
              <w:t xml:space="preserve"> punktas:</w:t>
            </w:r>
            <w:r w:rsidR="000A6674">
              <w:t xml:space="preserve"> </w:t>
            </w:r>
            <w:r w:rsidR="000A6674" w:rsidRPr="000A6674">
              <w:rPr>
                <w:rFonts w:ascii="Times New Roman" w:hAnsi="Times New Roman"/>
                <w:sz w:val="24"/>
                <w:szCs w:val="24"/>
              </w:rPr>
              <w:t>kai pagal priešingos padėties scenarijų esami įrenginiai ir įranga būtų toliau eksploatuojami, tinkamas finansuoti išlaidas sudaro investicijos, kuriai skiriama valstybės pagalba, išlaidų ir investicijos į esamo įrenginio ir įrangos techninę priežiūrą, remontą ir modernizavimą išlaidų grynosios dabartinės vertės skirtumas, diskontuotas iki to momento, kai bus vykdoma remiama investicija;</w:t>
            </w:r>
          </w:p>
        </w:tc>
        <w:tc>
          <w:tcPr>
            <w:tcW w:w="5890" w:type="dxa"/>
          </w:tcPr>
          <w:p w14:paraId="33F3B30C" w14:textId="77777777" w:rsidR="00BC6A8B" w:rsidRPr="001111CE" w:rsidRDefault="00BC6A8B" w:rsidP="001111CE">
            <w:pPr>
              <w:rPr>
                <w:b/>
                <w:szCs w:val="24"/>
              </w:rPr>
            </w:pPr>
          </w:p>
        </w:tc>
      </w:tr>
      <w:tr w:rsidR="00BC6A8B" w:rsidRPr="001111CE" w14:paraId="18C5B4B7" w14:textId="77777777" w:rsidTr="007D2C8C">
        <w:trPr>
          <w:trHeight w:val="1723"/>
        </w:trPr>
        <w:tc>
          <w:tcPr>
            <w:tcW w:w="743" w:type="dxa"/>
          </w:tcPr>
          <w:p w14:paraId="4E79FAE3" w14:textId="120B9C5C" w:rsidR="00BC6A8B" w:rsidRPr="00CF7042" w:rsidRDefault="00CF7042" w:rsidP="001111CE">
            <w:pPr>
              <w:rPr>
                <w:rFonts w:ascii="Times New Roman" w:hAnsi="Times New Roman"/>
                <w:sz w:val="24"/>
                <w:szCs w:val="24"/>
              </w:rPr>
            </w:pPr>
            <w:r w:rsidRPr="00CF7042">
              <w:rPr>
                <w:rFonts w:ascii="Times New Roman" w:hAnsi="Times New Roman"/>
                <w:sz w:val="24"/>
                <w:szCs w:val="24"/>
              </w:rPr>
              <w:t>4.4</w:t>
            </w:r>
          </w:p>
        </w:tc>
        <w:tc>
          <w:tcPr>
            <w:tcW w:w="7899" w:type="dxa"/>
          </w:tcPr>
          <w:p w14:paraId="389AC07E" w14:textId="15EBA80B" w:rsidR="00BC6A8B" w:rsidRPr="001111CE" w:rsidRDefault="00CF7042" w:rsidP="001111CE">
            <w:pPr>
              <w:jc w:val="both"/>
              <w:rPr>
                <w:szCs w:val="24"/>
              </w:rPr>
            </w:pPr>
            <w:r w:rsidRPr="00CF7042">
              <w:rPr>
                <w:rFonts w:ascii="Times New Roman" w:hAnsi="Times New Roman"/>
                <w:sz w:val="24"/>
                <w:szCs w:val="24"/>
              </w:rPr>
              <w:t>3 dalies d punktas:</w:t>
            </w:r>
            <w:r w:rsidR="000A6674">
              <w:t xml:space="preserve"> </w:t>
            </w:r>
            <w:r w:rsidR="000A6674" w:rsidRPr="000A6674">
              <w:rPr>
                <w:rFonts w:ascii="Times New Roman" w:hAnsi="Times New Roman"/>
                <w:sz w:val="24"/>
                <w:szCs w:val="24"/>
              </w:rPr>
              <w:t>įrangos, kuriai taikomos išperkamosios nuomos sutartys, atveju tinkamos finansuoti išlaidos yra įrangos išperkamosios nuomos, kuriai skiriama valstybės pagalba, ir mažesnio energijos vartojimo efektyvumo įrangos, kuri būtų nuomojama nesant pagalbos, išperkamosios nuomos grynosios dabartinės vertės skirtumas; išperkamosios nuomos išlaidos neapima išlaidų, susijusių su įrenginių arba įrangos eksploatavimu (išlaidų degalams, draudimo, techninės priežiūros, kitų vartojimo reikmenų išlaidų), neatsižvelgiant į tai, ar jos yra išperkamosios nuomos sutarties dalis</w:t>
            </w:r>
            <w:r w:rsidR="00590ED5">
              <w:rPr>
                <w:rFonts w:ascii="Times New Roman" w:hAnsi="Times New Roman"/>
                <w:sz w:val="24"/>
                <w:szCs w:val="24"/>
              </w:rPr>
              <w:t>.</w:t>
            </w:r>
          </w:p>
        </w:tc>
        <w:tc>
          <w:tcPr>
            <w:tcW w:w="5890" w:type="dxa"/>
          </w:tcPr>
          <w:p w14:paraId="23D7618A" w14:textId="77777777" w:rsidR="00BC6A8B" w:rsidRPr="001111CE" w:rsidRDefault="00BC6A8B" w:rsidP="001111CE">
            <w:pPr>
              <w:rPr>
                <w:b/>
                <w:szCs w:val="24"/>
              </w:rPr>
            </w:pPr>
          </w:p>
        </w:tc>
      </w:tr>
    </w:tbl>
    <w:p w14:paraId="7A1061AE" w14:textId="77777777" w:rsidR="001111CE" w:rsidRDefault="001111CE" w:rsidP="001111CE">
      <w:pPr>
        <w:tabs>
          <w:tab w:val="left" w:pos="4560"/>
        </w:tabs>
        <w:rPr>
          <w:b/>
          <w:szCs w:val="24"/>
          <w:lang w:eastAsia="lt-LT"/>
        </w:rPr>
      </w:pPr>
    </w:p>
    <w:p w14:paraId="6EB88CFE" w14:textId="22B44D90" w:rsidR="001111CE" w:rsidRPr="001111CE" w:rsidRDefault="001111CE" w:rsidP="001111CE">
      <w:pPr>
        <w:tabs>
          <w:tab w:val="left" w:pos="4560"/>
        </w:tabs>
        <w:rPr>
          <w:b/>
          <w:szCs w:val="24"/>
          <w:lang w:eastAsia="lt-LT"/>
        </w:rPr>
      </w:pPr>
      <w:r w:rsidRPr="001111CE">
        <w:rPr>
          <w:b/>
          <w:szCs w:val="24"/>
          <w:lang w:eastAsia="lt-LT"/>
        </w:rPr>
        <w:t>5. Informacija apie nekilnojamąjį turtą.</w:t>
      </w:r>
      <w:r w:rsidRPr="001111CE">
        <w:rPr>
          <w:b/>
          <w:szCs w:val="24"/>
          <w:lang w:eastAsia="lt-LT"/>
        </w:rPr>
        <w:tab/>
      </w:r>
    </w:p>
    <w:tbl>
      <w:tblPr>
        <w:tblStyle w:val="TableGrid"/>
        <w:tblW w:w="14615" w:type="dxa"/>
        <w:tblLayout w:type="fixed"/>
        <w:tblLook w:val="04A0" w:firstRow="1" w:lastRow="0" w:firstColumn="1" w:lastColumn="0" w:noHBand="0" w:noVBand="1"/>
      </w:tblPr>
      <w:tblGrid>
        <w:gridCol w:w="704"/>
        <w:gridCol w:w="3686"/>
        <w:gridCol w:w="3685"/>
        <w:gridCol w:w="6540"/>
      </w:tblGrid>
      <w:tr w:rsidR="001111CE" w:rsidRPr="001111CE" w14:paraId="2EA9B0A1" w14:textId="77777777" w:rsidTr="007D2C8C">
        <w:trPr>
          <w:trHeight w:val="1143"/>
        </w:trPr>
        <w:tc>
          <w:tcPr>
            <w:tcW w:w="704" w:type="dxa"/>
          </w:tcPr>
          <w:p w14:paraId="3905E090" w14:textId="77777777" w:rsidR="001111CE" w:rsidRPr="001111CE" w:rsidRDefault="001111CE" w:rsidP="001111CE">
            <w:pPr>
              <w:rPr>
                <w:rFonts w:ascii="Times New Roman" w:hAnsi="Times New Roman"/>
                <w:bCs/>
                <w:sz w:val="24"/>
                <w:szCs w:val="24"/>
              </w:rPr>
            </w:pPr>
            <w:r w:rsidRPr="001111CE">
              <w:rPr>
                <w:rFonts w:ascii="Times New Roman" w:hAnsi="Times New Roman"/>
                <w:bCs/>
                <w:sz w:val="24"/>
                <w:szCs w:val="24"/>
              </w:rPr>
              <w:t>Eil. Nr.</w:t>
            </w:r>
          </w:p>
        </w:tc>
        <w:tc>
          <w:tcPr>
            <w:tcW w:w="3686" w:type="dxa"/>
          </w:tcPr>
          <w:p w14:paraId="3184CA8E" w14:textId="77777777" w:rsidR="001111CE" w:rsidRPr="001111CE" w:rsidRDefault="001111CE" w:rsidP="001111CE">
            <w:pPr>
              <w:rPr>
                <w:rFonts w:ascii="Times New Roman" w:hAnsi="Times New Roman"/>
                <w:bCs/>
                <w:sz w:val="24"/>
                <w:szCs w:val="24"/>
              </w:rPr>
            </w:pPr>
            <w:r w:rsidRPr="001111CE">
              <w:rPr>
                <w:rFonts w:ascii="Times New Roman" w:hAnsi="Times New Roman"/>
                <w:bCs/>
                <w:sz w:val="24"/>
                <w:szCs w:val="24"/>
              </w:rPr>
              <w:t>Pareiškėjo planuojama diegti įranga/technologiniai sprendimai</w:t>
            </w:r>
          </w:p>
        </w:tc>
        <w:tc>
          <w:tcPr>
            <w:tcW w:w="3685" w:type="dxa"/>
          </w:tcPr>
          <w:p w14:paraId="4E5B860C" w14:textId="77777777" w:rsidR="001111CE" w:rsidRPr="001111CE" w:rsidRDefault="001111CE" w:rsidP="001111CE">
            <w:pPr>
              <w:rPr>
                <w:rFonts w:ascii="Times New Roman" w:hAnsi="Times New Roman"/>
                <w:bCs/>
                <w:sz w:val="24"/>
                <w:szCs w:val="24"/>
              </w:rPr>
            </w:pPr>
            <w:r w:rsidRPr="001111CE">
              <w:rPr>
                <w:rFonts w:ascii="Times New Roman" w:hAnsi="Times New Roman"/>
                <w:bCs/>
                <w:sz w:val="24"/>
                <w:szCs w:val="24"/>
              </w:rPr>
              <w:t>Nekilnojamojo turto, kur numatoma diegti įrangą/technologinius sprendimus, unikalus numeris</w:t>
            </w:r>
          </w:p>
        </w:tc>
        <w:tc>
          <w:tcPr>
            <w:tcW w:w="6540" w:type="dxa"/>
          </w:tcPr>
          <w:p w14:paraId="283259BF" w14:textId="77777777" w:rsidR="001111CE" w:rsidRPr="001111CE" w:rsidRDefault="001111CE" w:rsidP="001111CE">
            <w:pPr>
              <w:rPr>
                <w:rFonts w:ascii="Times New Roman" w:hAnsi="Times New Roman"/>
                <w:bCs/>
                <w:sz w:val="24"/>
                <w:szCs w:val="24"/>
              </w:rPr>
            </w:pPr>
            <w:r w:rsidRPr="001111CE">
              <w:rPr>
                <w:rFonts w:ascii="Times New Roman" w:hAnsi="Times New Roman"/>
                <w:bCs/>
                <w:sz w:val="24"/>
                <w:szCs w:val="24"/>
              </w:rPr>
              <w:t xml:space="preserve">Projekto įgyvendinimo adresas </w:t>
            </w:r>
            <w:r w:rsidRPr="001111CE">
              <w:rPr>
                <w:rFonts w:ascii="Times New Roman" w:hAnsi="Times New Roman"/>
                <w:bCs/>
                <w:i/>
                <w:iCs/>
                <w:sz w:val="24"/>
                <w:szCs w:val="24"/>
              </w:rPr>
              <w:t>(pasirinktinai pagal esamą situaciją nurodoma: adresas,</w:t>
            </w:r>
            <w:r w:rsidRPr="001111CE">
              <w:rPr>
                <w:rFonts w:ascii="Times New Roman" w:hAnsi="Times New Roman"/>
                <w:bCs/>
                <w:sz w:val="24"/>
                <w:szCs w:val="24"/>
              </w:rPr>
              <w:t xml:space="preserve"> </w:t>
            </w:r>
            <w:r w:rsidRPr="001111CE">
              <w:rPr>
                <w:rFonts w:ascii="Times New Roman" w:hAnsi="Times New Roman"/>
                <w:bCs/>
                <w:i/>
                <w:iCs/>
                <w:sz w:val="24"/>
                <w:szCs w:val="24"/>
              </w:rPr>
              <w:t>turto valdymo pagrindas, hipoteką įregistravusio subjekto sutikimas, nuomininko sutikimas, iki kada galioja nuomos, panaudos sutartis ir pan.)</w:t>
            </w:r>
          </w:p>
        </w:tc>
      </w:tr>
      <w:tr w:rsidR="001111CE" w:rsidRPr="001111CE" w14:paraId="73A53CA7" w14:textId="77777777" w:rsidTr="007D2C8C">
        <w:trPr>
          <w:trHeight w:val="233"/>
        </w:trPr>
        <w:tc>
          <w:tcPr>
            <w:tcW w:w="704" w:type="dxa"/>
          </w:tcPr>
          <w:p w14:paraId="3EE9EBD4" w14:textId="77777777" w:rsidR="001111CE" w:rsidRPr="001111CE" w:rsidRDefault="001111CE" w:rsidP="001111CE">
            <w:pPr>
              <w:rPr>
                <w:rFonts w:ascii="Times New Roman" w:hAnsi="Times New Roman"/>
                <w:bCs/>
                <w:sz w:val="24"/>
                <w:szCs w:val="24"/>
                <w:lang w:val="en-US"/>
              </w:rPr>
            </w:pPr>
            <w:r w:rsidRPr="001111CE">
              <w:rPr>
                <w:rFonts w:ascii="Times New Roman" w:hAnsi="Times New Roman"/>
                <w:bCs/>
                <w:sz w:val="24"/>
                <w:szCs w:val="24"/>
                <w:lang w:val="en-US"/>
              </w:rPr>
              <w:t>5.1.</w:t>
            </w:r>
          </w:p>
        </w:tc>
        <w:tc>
          <w:tcPr>
            <w:tcW w:w="3686" w:type="dxa"/>
          </w:tcPr>
          <w:p w14:paraId="2F08E79A" w14:textId="77777777" w:rsidR="001111CE" w:rsidRPr="001111CE" w:rsidRDefault="001111CE" w:rsidP="001111CE">
            <w:pPr>
              <w:rPr>
                <w:rFonts w:ascii="Times New Roman" w:hAnsi="Times New Roman"/>
                <w:bCs/>
                <w:i/>
                <w:iCs/>
                <w:sz w:val="24"/>
                <w:szCs w:val="24"/>
              </w:rPr>
            </w:pPr>
            <w:r w:rsidRPr="001111CE">
              <w:rPr>
                <w:rFonts w:ascii="Times New Roman" w:hAnsi="Times New Roman"/>
                <w:bCs/>
                <w:i/>
                <w:iCs/>
                <w:sz w:val="24"/>
                <w:szCs w:val="24"/>
              </w:rPr>
              <w:t>Įranga/technologinis sprendimas (įrašyti)</w:t>
            </w:r>
          </w:p>
        </w:tc>
        <w:tc>
          <w:tcPr>
            <w:tcW w:w="3685" w:type="dxa"/>
          </w:tcPr>
          <w:p w14:paraId="03A9D2A5" w14:textId="77777777" w:rsidR="001111CE" w:rsidRPr="001111CE" w:rsidRDefault="001111CE" w:rsidP="001111CE">
            <w:pPr>
              <w:rPr>
                <w:rFonts w:ascii="Times New Roman" w:hAnsi="Times New Roman"/>
                <w:bCs/>
                <w:sz w:val="24"/>
                <w:szCs w:val="24"/>
              </w:rPr>
            </w:pPr>
          </w:p>
        </w:tc>
        <w:tc>
          <w:tcPr>
            <w:tcW w:w="6540" w:type="dxa"/>
          </w:tcPr>
          <w:p w14:paraId="2502B34C" w14:textId="77777777" w:rsidR="001111CE" w:rsidRPr="001111CE" w:rsidRDefault="001111CE" w:rsidP="001111CE">
            <w:pPr>
              <w:rPr>
                <w:rFonts w:ascii="Times New Roman" w:hAnsi="Times New Roman"/>
                <w:bCs/>
                <w:sz w:val="24"/>
                <w:szCs w:val="24"/>
              </w:rPr>
            </w:pPr>
          </w:p>
        </w:tc>
      </w:tr>
      <w:tr w:rsidR="001111CE" w:rsidRPr="001111CE" w14:paraId="21D8399B" w14:textId="77777777" w:rsidTr="007D2C8C">
        <w:trPr>
          <w:trHeight w:val="222"/>
        </w:trPr>
        <w:tc>
          <w:tcPr>
            <w:tcW w:w="704" w:type="dxa"/>
          </w:tcPr>
          <w:p w14:paraId="2514CEE7" w14:textId="77777777" w:rsidR="001111CE" w:rsidRPr="001111CE" w:rsidRDefault="001111CE" w:rsidP="001111CE">
            <w:pPr>
              <w:rPr>
                <w:rFonts w:ascii="Times New Roman" w:hAnsi="Times New Roman"/>
                <w:bCs/>
                <w:sz w:val="24"/>
                <w:szCs w:val="24"/>
              </w:rPr>
            </w:pPr>
            <w:r w:rsidRPr="001111CE">
              <w:rPr>
                <w:rFonts w:ascii="Times New Roman" w:hAnsi="Times New Roman"/>
                <w:bCs/>
                <w:sz w:val="24"/>
                <w:szCs w:val="24"/>
              </w:rPr>
              <w:t>5.2.</w:t>
            </w:r>
          </w:p>
        </w:tc>
        <w:tc>
          <w:tcPr>
            <w:tcW w:w="3686" w:type="dxa"/>
          </w:tcPr>
          <w:p w14:paraId="2A522DB0" w14:textId="77777777" w:rsidR="001111CE" w:rsidRPr="001111CE" w:rsidRDefault="001111CE" w:rsidP="001111CE">
            <w:pPr>
              <w:rPr>
                <w:rFonts w:ascii="Times New Roman" w:hAnsi="Times New Roman"/>
                <w:bCs/>
                <w:i/>
                <w:iCs/>
                <w:sz w:val="24"/>
                <w:szCs w:val="24"/>
              </w:rPr>
            </w:pPr>
            <w:r w:rsidRPr="001111CE">
              <w:rPr>
                <w:rFonts w:ascii="Times New Roman" w:hAnsi="Times New Roman"/>
                <w:bCs/>
                <w:i/>
                <w:iCs/>
                <w:sz w:val="24"/>
                <w:szCs w:val="24"/>
              </w:rPr>
              <w:t>Įranga/technologinis sprendimas (įrašyti)</w:t>
            </w:r>
          </w:p>
        </w:tc>
        <w:tc>
          <w:tcPr>
            <w:tcW w:w="3685" w:type="dxa"/>
          </w:tcPr>
          <w:p w14:paraId="2DAF9480" w14:textId="77777777" w:rsidR="001111CE" w:rsidRPr="001111CE" w:rsidRDefault="001111CE" w:rsidP="001111CE">
            <w:pPr>
              <w:rPr>
                <w:rFonts w:ascii="Times New Roman" w:hAnsi="Times New Roman"/>
                <w:bCs/>
                <w:sz w:val="24"/>
                <w:szCs w:val="24"/>
              </w:rPr>
            </w:pPr>
          </w:p>
        </w:tc>
        <w:tc>
          <w:tcPr>
            <w:tcW w:w="6540" w:type="dxa"/>
          </w:tcPr>
          <w:p w14:paraId="43E0CAFE" w14:textId="77777777" w:rsidR="001111CE" w:rsidRPr="001111CE" w:rsidRDefault="001111CE" w:rsidP="001111CE">
            <w:pPr>
              <w:rPr>
                <w:rFonts w:ascii="Times New Roman" w:hAnsi="Times New Roman"/>
                <w:bCs/>
                <w:sz w:val="24"/>
                <w:szCs w:val="24"/>
              </w:rPr>
            </w:pPr>
          </w:p>
        </w:tc>
      </w:tr>
      <w:tr w:rsidR="001111CE" w:rsidRPr="001111CE" w14:paraId="2517FDBF" w14:textId="77777777" w:rsidTr="007D2C8C">
        <w:trPr>
          <w:trHeight w:val="222"/>
        </w:trPr>
        <w:tc>
          <w:tcPr>
            <w:tcW w:w="704" w:type="dxa"/>
          </w:tcPr>
          <w:p w14:paraId="7F26C626" w14:textId="77777777" w:rsidR="001111CE" w:rsidRPr="001111CE" w:rsidRDefault="001111CE" w:rsidP="001111CE">
            <w:pPr>
              <w:rPr>
                <w:rFonts w:ascii="Times New Roman" w:hAnsi="Times New Roman"/>
                <w:bCs/>
                <w:sz w:val="24"/>
                <w:szCs w:val="24"/>
              </w:rPr>
            </w:pPr>
            <w:r w:rsidRPr="001111CE">
              <w:rPr>
                <w:rFonts w:ascii="Times New Roman" w:hAnsi="Times New Roman"/>
                <w:bCs/>
                <w:sz w:val="24"/>
                <w:szCs w:val="24"/>
              </w:rPr>
              <w:t>5.3.</w:t>
            </w:r>
          </w:p>
        </w:tc>
        <w:tc>
          <w:tcPr>
            <w:tcW w:w="3686" w:type="dxa"/>
          </w:tcPr>
          <w:p w14:paraId="0D8C8DA7" w14:textId="77777777" w:rsidR="001111CE" w:rsidRPr="001111CE" w:rsidRDefault="001111CE" w:rsidP="001111CE">
            <w:pPr>
              <w:rPr>
                <w:rFonts w:ascii="Times New Roman" w:hAnsi="Times New Roman"/>
                <w:bCs/>
                <w:i/>
                <w:iCs/>
                <w:sz w:val="24"/>
                <w:szCs w:val="24"/>
              </w:rPr>
            </w:pPr>
            <w:r w:rsidRPr="001111CE">
              <w:rPr>
                <w:rFonts w:ascii="Times New Roman" w:hAnsi="Times New Roman"/>
                <w:bCs/>
                <w:i/>
                <w:iCs/>
                <w:sz w:val="24"/>
                <w:szCs w:val="24"/>
              </w:rPr>
              <w:t>Įranga/technologinis sprendimas (įrašyti)</w:t>
            </w:r>
          </w:p>
        </w:tc>
        <w:tc>
          <w:tcPr>
            <w:tcW w:w="3685" w:type="dxa"/>
          </w:tcPr>
          <w:p w14:paraId="6422FE3B" w14:textId="77777777" w:rsidR="001111CE" w:rsidRPr="001111CE" w:rsidRDefault="001111CE" w:rsidP="001111CE">
            <w:pPr>
              <w:rPr>
                <w:rFonts w:ascii="Times New Roman" w:hAnsi="Times New Roman"/>
                <w:bCs/>
                <w:sz w:val="24"/>
                <w:szCs w:val="24"/>
              </w:rPr>
            </w:pPr>
          </w:p>
        </w:tc>
        <w:tc>
          <w:tcPr>
            <w:tcW w:w="6540" w:type="dxa"/>
          </w:tcPr>
          <w:p w14:paraId="2D8010F9" w14:textId="77777777" w:rsidR="001111CE" w:rsidRPr="001111CE" w:rsidRDefault="001111CE" w:rsidP="001111CE">
            <w:pPr>
              <w:rPr>
                <w:rFonts w:ascii="Times New Roman" w:hAnsi="Times New Roman"/>
                <w:bCs/>
                <w:sz w:val="24"/>
                <w:szCs w:val="24"/>
              </w:rPr>
            </w:pPr>
          </w:p>
        </w:tc>
      </w:tr>
    </w:tbl>
    <w:p w14:paraId="246E4156" w14:textId="77777777" w:rsidR="001111CE" w:rsidRPr="001111CE" w:rsidRDefault="001111CE" w:rsidP="001111CE">
      <w:pPr>
        <w:rPr>
          <w:b/>
          <w:szCs w:val="24"/>
          <w:lang w:eastAsia="lt-LT"/>
        </w:rPr>
      </w:pPr>
    </w:p>
    <w:p w14:paraId="34CD3584" w14:textId="42A13F2F" w:rsidR="001111CE" w:rsidRPr="001111CE" w:rsidRDefault="001111CE" w:rsidP="001111CE">
      <w:pPr>
        <w:rPr>
          <w:b/>
          <w:szCs w:val="24"/>
          <w:lang w:eastAsia="lt-LT"/>
        </w:rPr>
      </w:pPr>
      <w:r w:rsidRPr="001111CE">
        <w:rPr>
          <w:b/>
          <w:szCs w:val="24"/>
          <w:lang w:eastAsia="lt-LT"/>
        </w:rPr>
        <w:t xml:space="preserve">6. Informacija apie pareiškėjo vykdomai veiklai taikomus reikalavimus/standartus (taikoma vertinant projekto atitiktį PFSA </w:t>
      </w:r>
      <w:r w:rsidR="00D31DC3">
        <w:rPr>
          <w:b/>
          <w:szCs w:val="24"/>
          <w:lang w:eastAsia="lt-LT"/>
        </w:rPr>
        <w:t>8</w:t>
      </w:r>
      <w:r w:rsidRPr="001111CE">
        <w:rPr>
          <w:b/>
          <w:szCs w:val="24"/>
          <w:lang w:eastAsia="lt-LT"/>
        </w:rPr>
        <w:t>.</w:t>
      </w:r>
      <w:r w:rsidR="00D31DC3">
        <w:rPr>
          <w:b/>
          <w:szCs w:val="24"/>
          <w:lang w:eastAsia="lt-LT"/>
        </w:rPr>
        <w:t>7</w:t>
      </w:r>
      <w:r w:rsidRPr="001111CE">
        <w:rPr>
          <w:b/>
          <w:szCs w:val="24"/>
          <w:lang w:eastAsia="lt-LT"/>
        </w:rPr>
        <w:t xml:space="preserve"> papunkčio nuostatoms – Reglamento (ES) Nr. 651/2014 38 straipsnio 2 dalies nuostatoms).</w:t>
      </w:r>
    </w:p>
    <w:tbl>
      <w:tblPr>
        <w:tblW w:w="145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0"/>
        <w:gridCol w:w="8943"/>
      </w:tblGrid>
      <w:tr w:rsidR="001111CE" w:rsidRPr="00A847B7" w14:paraId="3E668310" w14:textId="77777777" w:rsidTr="007D2C8C">
        <w:trPr>
          <w:trHeight w:val="302"/>
        </w:trPr>
        <w:tc>
          <w:tcPr>
            <w:tcW w:w="5650" w:type="dxa"/>
            <w:tcBorders>
              <w:top w:val="single" w:sz="6" w:space="0" w:color="auto"/>
              <w:left w:val="single" w:sz="6" w:space="0" w:color="auto"/>
              <w:bottom w:val="single" w:sz="6" w:space="0" w:color="auto"/>
              <w:right w:val="single" w:sz="6" w:space="0" w:color="auto"/>
            </w:tcBorders>
            <w:shd w:val="clear" w:color="auto" w:fill="auto"/>
            <w:hideMark/>
          </w:tcPr>
          <w:p w14:paraId="3F8AE86A" w14:textId="77777777" w:rsidR="001111CE" w:rsidRPr="00A847B7" w:rsidRDefault="001111CE" w:rsidP="001111CE">
            <w:pPr>
              <w:ind w:firstLine="129"/>
              <w:rPr>
                <w:szCs w:val="24"/>
                <w:lang w:eastAsia="lt-LT"/>
              </w:rPr>
            </w:pPr>
            <w:r w:rsidRPr="00A847B7">
              <w:rPr>
                <w:bCs/>
                <w:szCs w:val="24"/>
                <w:lang w:eastAsia="lt-LT"/>
              </w:rPr>
              <w:t>Pareiškėjo vykdoma veikla</w:t>
            </w:r>
            <w:r w:rsidRPr="00A847B7">
              <w:rPr>
                <w:szCs w:val="24"/>
                <w:lang w:eastAsia="lt-LT"/>
              </w:rPr>
              <w:t> </w:t>
            </w:r>
          </w:p>
        </w:tc>
        <w:tc>
          <w:tcPr>
            <w:tcW w:w="8943" w:type="dxa"/>
            <w:tcBorders>
              <w:top w:val="single" w:sz="6" w:space="0" w:color="auto"/>
              <w:left w:val="single" w:sz="6" w:space="0" w:color="auto"/>
              <w:bottom w:val="single" w:sz="6" w:space="0" w:color="auto"/>
              <w:right w:val="single" w:sz="6" w:space="0" w:color="auto"/>
            </w:tcBorders>
            <w:shd w:val="clear" w:color="auto" w:fill="auto"/>
            <w:hideMark/>
          </w:tcPr>
          <w:p w14:paraId="4F02EDB8" w14:textId="77777777" w:rsidR="001111CE" w:rsidRPr="00A847B7" w:rsidRDefault="001111CE" w:rsidP="001111CE">
            <w:pPr>
              <w:ind w:left="153"/>
              <w:rPr>
                <w:szCs w:val="24"/>
                <w:lang w:eastAsia="lt-LT"/>
              </w:rPr>
            </w:pPr>
            <w:r w:rsidRPr="00A847B7">
              <w:rPr>
                <w:bCs/>
                <w:szCs w:val="24"/>
                <w:lang w:eastAsia="lt-LT"/>
              </w:rPr>
              <w:t xml:space="preserve">Pareiškėjas patvirtina, kad šiuo metu vykdydamas nurodytą veiklą, laikosi jau priimtų Europos Sąjungos standartų, ar numatytų standartų net jeigu jie dar neįsigaliojo, o šiuo </w:t>
            </w:r>
            <w:r w:rsidRPr="00A847B7">
              <w:rPr>
                <w:bCs/>
                <w:szCs w:val="24"/>
                <w:lang w:eastAsia="lt-LT"/>
              </w:rPr>
              <w:lastRenderedPageBreak/>
              <w:t>projektu planuojama diegti įranga/</w:t>
            </w:r>
            <w:r w:rsidRPr="00A847B7">
              <w:rPr>
                <w:szCs w:val="24"/>
                <w:lang w:eastAsia="lt-LT"/>
              </w:rPr>
              <w:t xml:space="preserve"> </w:t>
            </w:r>
            <w:r w:rsidRPr="00A847B7">
              <w:rPr>
                <w:bCs/>
                <w:szCs w:val="24"/>
                <w:lang w:eastAsia="lt-LT"/>
              </w:rPr>
              <w:t>technologinis sprendimas įmonei padės pasiekti aukštesnių standartų.</w:t>
            </w:r>
          </w:p>
        </w:tc>
      </w:tr>
      <w:tr w:rsidR="001111CE" w:rsidRPr="001111CE" w14:paraId="166C9913" w14:textId="77777777" w:rsidTr="007D2C8C">
        <w:trPr>
          <w:trHeight w:val="302"/>
        </w:trPr>
        <w:tc>
          <w:tcPr>
            <w:tcW w:w="5650" w:type="dxa"/>
            <w:tcBorders>
              <w:top w:val="single" w:sz="6" w:space="0" w:color="auto"/>
              <w:left w:val="single" w:sz="6" w:space="0" w:color="auto"/>
              <w:bottom w:val="single" w:sz="6" w:space="0" w:color="auto"/>
              <w:right w:val="single" w:sz="6" w:space="0" w:color="auto"/>
            </w:tcBorders>
            <w:shd w:val="clear" w:color="auto" w:fill="auto"/>
            <w:hideMark/>
          </w:tcPr>
          <w:p w14:paraId="7DBEC0C5" w14:textId="77777777" w:rsidR="001111CE" w:rsidRPr="00A847B7" w:rsidRDefault="001111CE" w:rsidP="001111CE">
            <w:pPr>
              <w:ind w:left="129"/>
              <w:rPr>
                <w:i/>
                <w:iCs/>
                <w:szCs w:val="24"/>
                <w:lang w:eastAsia="lt-LT"/>
              </w:rPr>
            </w:pPr>
            <w:r w:rsidRPr="00A847B7">
              <w:rPr>
                <w:szCs w:val="24"/>
                <w:lang w:eastAsia="lt-LT"/>
              </w:rPr>
              <w:lastRenderedPageBreak/>
              <w:t>Pareiškėjo vykdoma veikla, kuriai skirtas projektas</w:t>
            </w:r>
            <w:r w:rsidRPr="00A847B7">
              <w:rPr>
                <w:b/>
                <w:szCs w:val="24"/>
                <w:lang w:eastAsia="lt-LT"/>
              </w:rPr>
              <w:t xml:space="preserve"> </w:t>
            </w:r>
            <w:r w:rsidRPr="00A847B7">
              <w:rPr>
                <w:i/>
                <w:iCs/>
                <w:szCs w:val="24"/>
                <w:lang w:eastAsia="lt-LT"/>
              </w:rPr>
              <w:t>(įrašyti pareiškėjo vykdomą veiklą (-</w:t>
            </w:r>
            <w:proofErr w:type="spellStart"/>
            <w:r w:rsidRPr="00A847B7">
              <w:rPr>
                <w:i/>
                <w:iCs/>
                <w:szCs w:val="24"/>
                <w:lang w:eastAsia="lt-LT"/>
              </w:rPr>
              <w:t>as</w:t>
            </w:r>
            <w:proofErr w:type="spellEnd"/>
            <w:r w:rsidRPr="00A847B7">
              <w:rPr>
                <w:i/>
                <w:iCs/>
                <w:szCs w:val="24"/>
                <w:lang w:eastAsia="lt-LT"/>
              </w:rPr>
              <w:t>) pagal EVRK 2 red.)</w:t>
            </w:r>
          </w:p>
        </w:tc>
        <w:tc>
          <w:tcPr>
            <w:tcW w:w="8943" w:type="dxa"/>
            <w:tcBorders>
              <w:top w:val="single" w:sz="6" w:space="0" w:color="auto"/>
              <w:left w:val="single" w:sz="6" w:space="0" w:color="auto"/>
              <w:bottom w:val="single" w:sz="6" w:space="0" w:color="auto"/>
              <w:right w:val="single" w:sz="6" w:space="0" w:color="auto"/>
            </w:tcBorders>
            <w:shd w:val="clear" w:color="auto" w:fill="auto"/>
            <w:hideMark/>
          </w:tcPr>
          <w:p w14:paraId="19F63C1B" w14:textId="77777777" w:rsidR="001111CE" w:rsidRPr="001111CE" w:rsidRDefault="001111CE" w:rsidP="001111CE">
            <w:pPr>
              <w:ind w:left="153"/>
              <w:rPr>
                <w:i/>
                <w:iCs/>
                <w:szCs w:val="24"/>
                <w:lang w:eastAsia="lt-LT"/>
              </w:rPr>
            </w:pPr>
            <w:r w:rsidRPr="00A847B7">
              <w:rPr>
                <w:i/>
                <w:iCs/>
                <w:szCs w:val="24"/>
                <w:lang w:eastAsia="lt-LT"/>
              </w:rPr>
              <w:t>(įrašyti komentarą)</w:t>
            </w:r>
          </w:p>
        </w:tc>
      </w:tr>
    </w:tbl>
    <w:p w14:paraId="5F392965" w14:textId="77777777" w:rsidR="001111CE" w:rsidRPr="001111CE" w:rsidRDefault="001111CE" w:rsidP="001111CE">
      <w:pPr>
        <w:rPr>
          <w:b/>
          <w:szCs w:val="24"/>
          <w:lang w:eastAsia="lt-LT"/>
        </w:rPr>
      </w:pPr>
    </w:p>
    <w:p w14:paraId="2EF5EA13" w14:textId="77777777" w:rsidR="001111CE" w:rsidRPr="001111CE" w:rsidRDefault="001111CE" w:rsidP="001111CE">
      <w:pPr>
        <w:rPr>
          <w:b/>
          <w:szCs w:val="24"/>
          <w:lang w:eastAsia="lt-LT"/>
        </w:rPr>
      </w:pPr>
      <w:r w:rsidRPr="001111CE">
        <w:rPr>
          <w:b/>
          <w:szCs w:val="24"/>
          <w:lang w:eastAsia="lt-LT"/>
        </w:rPr>
        <w:t>Prie PĮP gali būti pridedami kiti dokumentai, patvirtinantys ar pagrindžiantys PĮP pateiktą informaciją.</w:t>
      </w:r>
    </w:p>
    <w:p w14:paraId="2B21A156" w14:textId="77777777" w:rsidR="001111CE" w:rsidRPr="001111CE" w:rsidRDefault="001111CE" w:rsidP="001111CE">
      <w:pPr>
        <w:rPr>
          <w:szCs w:val="24"/>
          <w:lang w:eastAsia="lt-LT"/>
        </w:rPr>
      </w:pPr>
    </w:p>
    <w:p w14:paraId="44373031" w14:textId="77777777" w:rsidR="001111CE" w:rsidRPr="001111CE" w:rsidRDefault="001111CE" w:rsidP="001111CE">
      <w:pPr>
        <w:rPr>
          <w:szCs w:val="24"/>
          <w:lang w:eastAsia="lt-LT"/>
        </w:rPr>
      </w:pPr>
      <w:r w:rsidRPr="001111CE">
        <w:rPr>
          <w:szCs w:val="24"/>
          <w:lang w:eastAsia="lt-LT"/>
        </w:rPr>
        <w:t>______________________            _________________           ___________________________</w:t>
      </w:r>
    </w:p>
    <w:p w14:paraId="14409A60" w14:textId="77777777" w:rsidR="001111CE" w:rsidRPr="001111CE" w:rsidRDefault="001111CE" w:rsidP="001111CE">
      <w:r w:rsidRPr="001111CE">
        <w:rPr>
          <w:i/>
          <w:szCs w:val="24"/>
          <w:lang w:eastAsia="lt-LT"/>
        </w:rPr>
        <w:t xml:space="preserve">      </w:t>
      </w:r>
      <w:r w:rsidRPr="001111CE">
        <w:rPr>
          <w:i/>
        </w:rPr>
        <w:t xml:space="preserve">(vadovo pareigos)                             </w:t>
      </w:r>
      <w:r w:rsidRPr="001111CE">
        <w:rPr>
          <w:i/>
        </w:rPr>
        <w:tab/>
        <w:t xml:space="preserve"> (parašas) </w:t>
      </w:r>
      <w:r w:rsidRPr="001111CE">
        <w:rPr>
          <w:i/>
        </w:rPr>
        <w:tab/>
        <w:t xml:space="preserve">                   </w:t>
      </w:r>
      <w:r w:rsidRPr="001111CE">
        <w:rPr>
          <w:i/>
        </w:rPr>
        <w:tab/>
      </w:r>
      <w:r w:rsidRPr="001111CE">
        <w:rPr>
          <w:i/>
          <w:szCs w:val="24"/>
          <w:lang w:eastAsia="lt-LT"/>
        </w:rPr>
        <w:t xml:space="preserve">   </w:t>
      </w:r>
      <w:r w:rsidRPr="001111CE">
        <w:rPr>
          <w:i/>
        </w:rPr>
        <w:t>(vardas ir pavardė)</w:t>
      </w:r>
    </w:p>
    <w:p w14:paraId="611298BD" w14:textId="77777777" w:rsidR="001A2ED8" w:rsidRPr="001A2ED8" w:rsidRDefault="001A2ED8" w:rsidP="001111CE">
      <w:pPr>
        <w:rPr>
          <w:rFonts w:eastAsia="Calibri"/>
          <w:b/>
          <w:szCs w:val="24"/>
        </w:rPr>
      </w:pPr>
    </w:p>
    <w:sectPr w:rsidR="001A2ED8" w:rsidRPr="001A2ED8" w:rsidSect="009518C8">
      <w:headerReference w:type="even" r:id="rId24"/>
      <w:headerReference w:type="default" r:id="rId25"/>
      <w:footerReference w:type="even" r:id="rId26"/>
      <w:footerReference w:type="default" r:id="rId27"/>
      <w:headerReference w:type="first" r:id="rId28"/>
      <w:footerReference w:type="first" r:id="rId29"/>
      <w:pgSz w:w="16838" w:h="11906" w:orient="landscape"/>
      <w:pgMar w:top="1701" w:right="820"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8602" w14:textId="77777777" w:rsidR="00E0216B" w:rsidRDefault="00E0216B">
      <w:pPr>
        <w:rPr>
          <w:sz w:val="22"/>
          <w:szCs w:val="22"/>
        </w:rPr>
      </w:pPr>
      <w:r>
        <w:rPr>
          <w:sz w:val="22"/>
          <w:szCs w:val="22"/>
        </w:rPr>
        <w:separator/>
      </w:r>
    </w:p>
  </w:endnote>
  <w:endnote w:type="continuationSeparator" w:id="0">
    <w:p w14:paraId="600B7861" w14:textId="77777777" w:rsidR="00E0216B" w:rsidRDefault="00E0216B">
      <w:pPr>
        <w:rPr>
          <w:sz w:val="22"/>
          <w:szCs w:val="22"/>
        </w:rPr>
      </w:pPr>
      <w:r>
        <w:rPr>
          <w:sz w:val="22"/>
          <w:szCs w:val="22"/>
        </w:rPr>
        <w:continuationSeparator/>
      </w:r>
    </w:p>
  </w:endnote>
  <w:endnote w:type="continuationNotice" w:id="1">
    <w:p w14:paraId="7208297D" w14:textId="77777777" w:rsidR="00E0216B" w:rsidRDefault="00E0216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7F12" w14:textId="77777777" w:rsidR="006A6BC5" w:rsidRDefault="006A6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8C7905" w:rsidRDefault="008C790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8C7905" w:rsidRDefault="008C7905">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8C7905" w:rsidRDefault="008C790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5A8D7" w14:textId="77777777" w:rsidR="00E0216B" w:rsidRDefault="00E0216B">
      <w:pPr>
        <w:rPr>
          <w:sz w:val="22"/>
          <w:szCs w:val="22"/>
        </w:rPr>
      </w:pPr>
      <w:r>
        <w:rPr>
          <w:sz w:val="22"/>
          <w:szCs w:val="22"/>
        </w:rPr>
        <w:separator/>
      </w:r>
    </w:p>
  </w:footnote>
  <w:footnote w:type="continuationSeparator" w:id="0">
    <w:p w14:paraId="7B253B31" w14:textId="77777777" w:rsidR="00E0216B" w:rsidRDefault="00E0216B">
      <w:pPr>
        <w:rPr>
          <w:sz w:val="22"/>
          <w:szCs w:val="22"/>
        </w:rPr>
      </w:pPr>
      <w:r>
        <w:rPr>
          <w:sz w:val="22"/>
          <w:szCs w:val="22"/>
        </w:rPr>
        <w:continuationSeparator/>
      </w:r>
    </w:p>
  </w:footnote>
  <w:footnote w:type="continuationNotice" w:id="1">
    <w:p w14:paraId="297BF567" w14:textId="77777777" w:rsidR="00E0216B" w:rsidRDefault="00E0216B">
      <w:pPr>
        <w:rPr>
          <w:sz w:val="22"/>
          <w:szCs w:val="22"/>
        </w:rPr>
      </w:pPr>
    </w:p>
  </w:footnote>
  <w:footnote w:id="2">
    <w:p w14:paraId="66A3B74F" w14:textId="469E4A1C" w:rsidR="00354E7C" w:rsidRPr="00354E7C" w:rsidRDefault="00354E7C">
      <w:pPr>
        <w:pStyle w:val="FootnoteText"/>
        <w:rPr>
          <w:lang w:val="en-US"/>
        </w:rPr>
      </w:pPr>
      <w:r>
        <w:rPr>
          <w:rStyle w:val="FootnoteReference"/>
        </w:rPr>
        <w:footnoteRef/>
      </w:r>
      <w:r>
        <w:t xml:space="preserve"> </w:t>
      </w:r>
      <w:r w:rsidRPr="00354E7C">
        <w:t xml:space="preserve">Projektų atrankos kriterijai dar nėra patvirtinti. </w:t>
      </w:r>
      <w:r w:rsidR="005343CA">
        <w:rPr>
          <w:bCs/>
        </w:rPr>
        <w:t xml:space="preserve">Planuojama </w:t>
      </w:r>
      <w:r w:rsidRPr="00354E7C">
        <w:rPr>
          <w:bCs/>
        </w:rPr>
        <w:t>tvirtin</w:t>
      </w:r>
      <w:r w:rsidR="005343CA">
        <w:rPr>
          <w:bCs/>
        </w:rPr>
        <w:t>ti</w:t>
      </w:r>
      <w:r w:rsidRPr="00354E7C">
        <w:rPr>
          <w:bCs/>
        </w:rPr>
        <w:t xml:space="preserve"> artimiausio Stebėsenos komiteto posėdžio metu, </w:t>
      </w:r>
      <w:r>
        <w:rPr>
          <w:bCs/>
        </w:rPr>
        <w:t xml:space="preserve">kuris </w:t>
      </w:r>
      <w:r w:rsidR="008615EE">
        <w:rPr>
          <w:bCs/>
        </w:rPr>
        <w:t>numatytas</w:t>
      </w:r>
      <w:r>
        <w:rPr>
          <w:bCs/>
        </w:rPr>
        <w:t xml:space="preserve"> 2023 m. spalio </w:t>
      </w:r>
      <w:r>
        <w:rPr>
          <w:bCs/>
          <w:lang w:val="en-US"/>
        </w:rPr>
        <w:t>5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060406"/>
      <w:docPartObj>
        <w:docPartGallery w:val="Page Numbers (Top of Page)"/>
        <w:docPartUnique/>
      </w:docPartObj>
    </w:sdtPr>
    <w:sdtEndPr/>
    <w:sdtContent>
      <w:p w14:paraId="3544AC6F" w14:textId="4A7DEA0F" w:rsidR="00CE7B5C" w:rsidRDefault="00CE7B5C">
        <w:pPr>
          <w:pStyle w:val="Header"/>
          <w:jc w:val="center"/>
        </w:pPr>
        <w:r>
          <w:fldChar w:fldCharType="begin"/>
        </w:r>
        <w:r>
          <w:instrText>PAGE   \* MERGEFORMAT</w:instrText>
        </w:r>
        <w:r>
          <w:fldChar w:fldCharType="separate"/>
        </w:r>
        <w:r>
          <w:t>2</w:t>
        </w:r>
        <w:r>
          <w:fldChar w:fldCharType="end"/>
        </w:r>
      </w:p>
    </w:sdtContent>
  </w:sdt>
  <w:p w14:paraId="08A5D179" w14:textId="77777777" w:rsidR="006A6BC5" w:rsidRDefault="006A6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8C7905" w:rsidRDefault="008C7905">
    <w:pPr>
      <w:tabs>
        <w:tab w:val="center" w:pos="4819"/>
        <w:tab w:val="right" w:pos="9638"/>
      </w:tabs>
      <w:rPr>
        <w:sz w:val="22"/>
        <w:szCs w:val="22"/>
      </w:rPr>
    </w:pPr>
  </w:p>
  <w:p w14:paraId="0658B666" w14:textId="77777777" w:rsidR="0097677A" w:rsidRDefault="0097677A"/>
  <w:p w14:paraId="129292B1" w14:textId="77777777" w:rsidR="00F766DF" w:rsidRDefault="00F766DF"/>
  <w:p w14:paraId="1EEB5F66" w14:textId="77777777" w:rsidR="00F766DF" w:rsidRDefault="00F766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8C7905" w:rsidRDefault="00A7023C">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8C7905" w:rsidRDefault="008C7905">
    <w:pPr>
      <w:tabs>
        <w:tab w:val="center" w:pos="4819"/>
        <w:tab w:val="right" w:pos="9638"/>
      </w:tabs>
      <w:jc w:val="right"/>
      <w:rPr>
        <w:sz w:val="22"/>
        <w:szCs w:val="22"/>
      </w:rPr>
    </w:pPr>
  </w:p>
  <w:p w14:paraId="514DE1CD" w14:textId="77777777" w:rsidR="0097677A" w:rsidRDefault="0097677A"/>
  <w:p w14:paraId="67541F45" w14:textId="77777777" w:rsidR="00F766DF" w:rsidRDefault="00F766DF"/>
  <w:p w14:paraId="1F030A0C" w14:textId="77777777" w:rsidR="00F766DF" w:rsidRDefault="00F766D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8C7905" w:rsidRDefault="008C790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1F0"/>
    <w:multiLevelType w:val="multilevel"/>
    <w:tmpl w:val="E58A631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043D2"/>
    <w:multiLevelType w:val="multilevel"/>
    <w:tmpl w:val="F7482BA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6"/>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2"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383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A82253D"/>
    <w:multiLevelType w:val="multilevel"/>
    <w:tmpl w:val="7D54A39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F464AF"/>
    <w:multiLevelType w:val="hybridMultilevel"/>
    <w:tmpl w:val="91D06D64"/>
    <w:lvl w:ilvl="0" w:tplc="038EC716">
      <w:start w:val="1"/>
      <w:numFmt w:val="bullet"/>
      <w:lvlText w:val=""/>
      <w:lvlJc w:val="left"/>
      <w:pPr>
        <w:ind w:left="720" w:hanging="360"/>
      </w:pPr>
      <w:rPr>
        <w:rFonts w:ascii="Symbol" w:hAnsi="Symbol"/>
      </w:rPr>
    </w:lvl>
    <w:lvl w:ilvl="1" w:tplc="444A16E6">
      <w:start w:val="1"/>
      <w:numFmt w:val="bullet"/>
      <w:lvlText w:val=""/>
      <w:lvlJc w:val="left"/>
      <w:pPr>
        <w:ind w:left="720" w:hanging="360"/>
      </w:pPr>
      <w:rPr>
        <w:rFonts w:ascii="Symbol" w:hAnsi="Symbol"/>
      </w:rPr>
    </w:lvl>
    <w:lvl w:ilvl="2" w:tplc="FE0E05C2">
      <w:start w:val="1"/>
      <w:numFmt w:val="bullet"/>
      <w:lvlText w:val=""/>
      <w:lvlJc w:val="left"/>
      <w:pPr>
        <w:ind w:left="720" w:hanging="360"/>
      </w:pPr>
      <w:rPr>
        <w:rFonts w:ascii="Symbol" w:hAnsi="Symbol"/>
      </w:rPr>
    </w:lvl>
    <w:lvl w:ilvl="3" w:tplc="2D5CB2C2">
      <w:start w:val="1"/>
      <w:numFmt w:val="bullet"/>
      <w:lvlText w:val=""/>
      <w:lvlJc w:val="left"/>
      <w:pPr>
        <w:ind w:left="720" w:hanging="360"/>
      </w:pPr>
      <w:rPr>
        <w:rFonts w:ascii="Symbol" w:hAnsi="Symbol"/>
      </w:rPr>
    </w:lvl>
    <w:lvl w:ilvl="4" w:tplc="5B2048BA">
      <w:start w:val="1"/>
      <w:numFmt w:val="bullet"/>
      <w:lvlText w:val=""/>
      <w:lvlJc w:val="left"/>
      <w:pPr>
        <w:ind w:left="720" w:hanging="360"/>
      </w:pPr>
      <w:rPr>
        <w:rFonts w:ascii="Symbol" w:hAnsi="Symbol"/>
      </w:rPr>
    </w:lvl>
    <w:lvl w:ilvl="5" w:tplc="60DE7868">
      <w:start w:val="1"/>
      <w:numFmt w:val="bullet"/>
      <w:lvlText w:val=""/>
      <w:lvlJc w:val="left"/>
      <w:pPr>
        <w:ind w:left="720" w:hanging="360"/>
      </w:pPr>
      <w:rPr>
        <w:rFonts w:ascii="Symbol" w:hAnsi="Symbol"/>
      </w:rPr>
    </w:lvl>
    <w:lvl w:ilvl="6" w:tplc="D40443B8">
      <w:start w:val="1"/>
      <w:numFmt w:val="bullet"/>
      <w:lvlText w:val=""/>
      <w:lvlJc w:val="left"/>
      <w:pPr>
        <w:ind w:left="720" w:hanging="360"/>
      </w:pPr>
      <w:rPr>
        <w:rFonts w:ascii="Symbol" w:hAnsi="Symbol"/>
      </w:rPr>
    </w:lvl>
    <w:lvl w:ilvl="7" w:tplc="59C692DE">
      <w:start w:val="1"/>
      <w:numFmt w:val="bullet"/>
      <w:lvlText w:val=""/>
      <w:lvlJc w:val="left"/>
      <w:pPr>
        <w:ind w:left="720" w:hanging="360"/>
      </w:pPr>
      <w:rPr>
        <w:rFonts w:ascii="Symbol" w:hAnsi="Symbol"/>
      </w:rPr>
    </w:lvl>
    <w:lvl w:ilvl="8" w:tplc="ECAAB4C2">
      <w:start w:val="1"/>
      <w:numFmt w:val="bullet"/>
      <w:lvlText w:val=""/>
      <w:lvlJc w:val="left"/>
      <w:pPr>
        <w:ind w:left="720" w:hanging="360"/>
      </w:pPr>
      <w:rPr>
        <w:rFonts w:ascii="Symbol" w:hAnsi="Symbol"/>
      </w:rPr>
    </w:lvl>
  </w:abstractNum>
  <w:abstractNum w:abstractNumId="5" w15:restartNumberingAfterBreak="0">
    <w:nsid w:val="333A074A"/>
    <w:multiLevelType w:val="multilevel"/>
    <w:tmpl w:val="F7482BA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6"/>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6" w15:restartNumberingAfterBreak="0">
    <w:nsid w:val="3A587550"/>
    <w:multiLevelType w:val="hybridMultilevel"/>
    <w:tmpl w:val="A4BA0F1A"/>
    <w:lvl w:ilvl="0" w:tplc="DCB22F3E">
      <w:start w:val="1"/>
      <w:numFmt w:val="bullet"/>
      <w:lvlText w:val=""/>
      <w:lvlJc w:val="left"/>
      <w:pPr>
        <w:ind w:left="720" w:hanging="360"/>
      </w:pPr>
      <w:rPr>
        <w:rFonts w:ascii="Symbol" w:hAnsi="Symbol"/>
      </w:rPr>
    </w:lvl>
    <w:lvl w:ilvl="1" w:tplc="DB749508">
      <w:start w:val="1"/>
      <w:numFmt w:val="bullet"/>
      <w:lvlText w:val=""/>
      <w:lvlJc w:val="left"/>
      <w:pPr>
        <w:ind w:left="720" w:hanging="360"/>
      </w:pPr>
      <w:rPr>
        <w:rFonts w:ascii="Symbol" w:hAnsi="Symbol"/>
      </w:rPr>
    </w:lvl>
    <w:lvl w:ilvl="2" w:tplc="B76E7DE8">
      <w:start w:val="1"/>
      <w:numFmt w:val="bullet"/>
      <w:lvlText w:val=""/>
      <w:lvlJc w:val="left"/>
      <w:pPr>
        <w:ind w:left="720" w:hanging="360"/>
      </w:pPr>
      <w:rPr>
        <w:rFonts w:ascii="Symbol" w:hAnsi="Symbol"/>
      </w:rPr>
    </w:lvl>
    <w:lvl w:ilvl="3" w:tplc="A5287E84">
      <w:start w:val="1"/>
      <w:numFmt w:val="bullet"/>
      <w:lvlText w:val=""/>
      <w:lvlJc w:val="left"/>
      <w:pPr>
        <w:ind w:left="720" w:hanging="360"/>
      </w:pPr>
      <w:rPr>
        <w:rFonts w:ascii="Symbol" w:hAnsi="Symbol"/>
      </w:rPr>
    </w:lvl>
    <w:lvl w:ilvl="4" w:tplc="20CA2EE4">
      <w:start w:val="1"/>
      <w:numFmt w:val="bullet"/>
      <w:lvlText w:val=""/>
      <w:lvlJc w:val="left"/>
      <w:pPr>
        <w:ind w:left="720" w:hanging="360"/>
      </w:pPr>
      <w:rPr>
        <w:rFonts w:ascii="Symbol" w:hAnsi="Symbol"/>
      </w:rPr>
    </w:lvl>
    <w:lvl w:ilvl="5" w:tplc="6C3A4570">
      <w:start w:val="1"/>
      <w:numFmt w:val="bullet"/>
      <w:lvlText w:val=""/>
      <w:lvlJc w:val="left"/>
      <w:pPr>
        <w:ind w:left="720" w:hanging="360"/>
      </w:pPr>
      <w:rPr>
        <w:rFonts w:ascii="Symbol" w:hAnsi="Symbol"/>
      </w:rPr>
    </w:lvl>
    <w:lvl w:ilvl="6" w:tplc="43940FD2">
      <w:start w:val="1"/>
      <w:numFmt w:val="bullet"/>
      <w:lvlText w:val=""/>
      <w:lvlJc w:val="left"/>
      <w:pPr>
        <w:ind w:left="720" w:hanging="360"/>
      </w:pPr>
      <w:rPr>
        <w:rFonts w:ascii="Symbol" w:hAnsi="Symbol"/>
      </w:rPr>
    </w:lvl>
    <w:lvl w:ilvl="7" w:tplc="27705A06">
      <w:start w:val="1"/>
      <w:numFmt w:val="bullet"/>
      <w:lvlText w:val=""/>
      <w:lvlJc w:val="left"/>
      <w:pPr>
        <w:ind w:left="720" w:hanging="360"/>
      </w:pPr>
      <w:rPr>
        <w:rFonts w:ascii="Symbol" w:hAnsi="Symbol"/>
      </w:rPr>
    </w:lvl>
    <w:lvl w:ilvl="8" w:tplc="E9B2DA4E">
      <w:start w:val="1"/>
      <w:numFmt w:val="bullet"/>
      <w:lvlText w:val=""/>
      <w:lvlJc w:val="left"/>
      <w:pPr>
        <w:ind w:left="720" w:hanging="360"/>
      </w:pPr>
      <w:rPr>
        <w:rFonts w:ascii="Symbol" w:hAnsi="Symbol"/>
      </w:rPr>
    </w:lvl>
  </w:abstractNum>
  <w:abstractNum w:abstractNumId="7" w15:restartNumberingAfterBreak="0">
    <w:nsid w:val="3B6544C4"/>
    <w:multiLevelType w:val="hybridMultilevel"/>
    <w:tmpl w:val="8402B790"/>
    <w:lvl w:ilvl="0" w:tplc="4EDCCA4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CC2229E"/>
    <w:multiLevelType w:val="multilevel"/>
    <w:tmpl w:val="F7482BA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6"/>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9" w15:restartNumberingAfterBreak="0">
    <w:nsid w:val="4574291A"/>
    <w:multiLevelType w:val="hybridMultilevel"/>
    <w:tmpl w:val="11FEAD98"/>
    <w:lvl w:ilvl="0" w:tplc="0C9E4AF4">
      <w:start w:val="1"/>
      <w:numFmt w:val="bullet"/>
      <w:lvlText w:val=""/>
      <w:lvlJc w:val="left"/>
      <w:pPr>
        <w:ind w:left="720" w:hanging="360"/>
      </w:pPr>
      <w:rPr>
        <w:rFonts w:ascii="Symbol" w:hAnsi="Symbol"/>
      </w:rPr>
    </w:lvl>
    <w:lvl w:ilvl="1" w:tplc="DD7EE682">
      <w:start w:val="1"/>
      <w:numFmt w:val="bullet"/>
      <w:lvlText w:val=""/>
      <w:lvlJc w:val="left"/>
      <w:pPr>
        <w:ind w:left="720" w:hanging="360"/>
      </w:pPr>
      <w:rPr>
        <w:rFonts w:ascii="Symbol" w:hAnsi="Symbol"/>
      </w:rPr>
    </w:lvl>
    <w:lvl w:ilvl="2" w:tplc="AD82F29C">
      <w:start w:val="1"/>
      <w:numFmt w:val="bullet"/>
      <w:lvlText w:val=""/>
      <w:lvlJc w:val="left"/>
      <w:pPr>
        <w:ind w:left="720" w:hanging="360"/>
      </w:pPr>
      <w:rPr>
        <w:rFonts w:ascii="Symbol" w:hAnsi="Symbol"/>
      </w:rPr>
    </w:lvl>
    <w:lvl w:ilvl="3" w:tplc="D1BA5F36">
      <w:start w:val="1"/>
      <w:numFmt w:val="bullet"/>
      <w:lvlText w:val=""/>
      <w:lvlJc w:val="left"/>
      <w:pPr>
        <w:ind w:left="720" w:hanging="360"/>
      </w:pPr>
      <w:rPr>
        <w:rFonts w:ascii="Symbol" w:hAnsi="Symbol"/>
      </w:rPr>
    </w:lvl>
    <w:lvl w:ilvl="4" w:tplc="EEE2D86E">
      <w:start w:val="1"/>
      <w:numFmt w:val="bullet"/>
      <w:lvlText w:val=""/>
      <w:lvlJc w:val="left"/>
      <w:pPr>
        <w:ind w:left="720" w:hanging="360"/>
      </w:pPr>
      <w:rPr>
        <w:rFonts w:ascii="Symbol" w:hAnsi="Symbol"/>
      </w:rPr>
    </w:lvl>
    <w:lvl w:ilvl="5" w:tplc="6FE2AC58">
      <w:start w:val="1"/>
      <w:numFmt w:val="bullet"/>
      <w:lvlText w:val=""/>
      <w:lvlJc w:val="left"/>
      <w:pPr>
        <w:ind w:left="720" w:hanging="360"/>
      </w:pPr>
      <w:rPr>
        <w:rFonts w:ascii="Symbol" w:hAnsi="Symbol"/>
      </w:rPr>
    </w:lvl>
    <w:lvl w:ilvl="6" w:tplc="5BDC8EB0">
      <w:start w:val="1"/>
      <w:numFmt w:val="bullet"/>
      <w:lvlText w:val=""/>
      <w:lvlJc w:val="left"/>
      <w:pPr>
        <w:ind w:left="720" w:hanging="360"/>
      </w:pPr>
      <w:rPr>
        <w:rFonts w:ascii="Symbol" w:hAnsi="Symbol"/>
      </w:rPr>
    </w:lvl>
    <w:lvl w:ilvl="7" w:tplc="812CEDB8">
      <w:start w:val="1"/>
      <w:numFmt w:val="bullet"/>
      <w:lvlText w:val=""/>
      <w:lvlJc w:val="left"/>
      <w:pPr>
        <w:ind w:left="720" w:hanging="360"/>
      </w:pPr>
      <w:rPr>
        <w:rFonts w:ascii="Symbol" w:hAnsi="Symbol"/>
      </w:rPr>
    </w:lvl>
    <w:lvl w:ilvl="8" w:tplc="5A3ACA7E">
      <w:start w:val="1"/>
      <w:numFmt w:val="bullet"/>
      <w:lvlText w:val=""/>
      <w:lvlJc w:val="left"/>
      <w:pPr>
        <w:ind w:left="720" w:hanging="360"/>
      </w:pPr>
      <w:rPr>
        <w:rFonts w:ascii="Symbol" w:hAnsi="Symbol"/>
      </w:rPr>
    </w:lvl>
  </w:abstractNum>
  <w:abstractNum w:abstractNumId="10" w15:restartNumberingAfterBreak="0">
    <w:nsid w:val="45825181"/>
    <w:multiLevelType w:val="hybridMultilevel"/>
    <w:tmpl w:val="F22E880E"/>
    <w:lvl w:ilvl="0" w:tplc="E1DA271A">
      <w:start w:val="1"/>
      <w:numFmt w:val="bullet"/>
      <w:lvlText w:val=""/>
      <w:lvlJc w:val="left"/>
      <w:pPr>
        <w:ind w:left="720" w:hanging="360"/>
      </w:pPr>
      <w:rPr>
        <w:rFonts w:ascii="Symbol" w:hAnsi="Symbol"/>
      </w:rPr>
    </w:lvl>
    <w:lvl w:ilvl="1" w:tplc="89AAB41C">
      <w:start w:val="1"/>
      <w:numFmt w:val="bullet"/>
      <w:lvlText w:val=""/>
      <w:lvlJc w:val="left"/>
      <w:pPr>
        <w:ind w:left="720" w:hanging="360"/>
      </w:pPr>
      <w:rPr>
        <w:rFonts w:ascii="Symbol" w:hAnsi="Symbol"/>
      </w:rPr>
    </w:lvl>
    <w:lvl w:ilvl="2" w:tplc="4BF0C8F2">
      <w:start w:val="1"/>
      <w:numFmt w:val="bullet"/>
      <w:lvlText w:val=""/>
      <w:lvlJc w:val="left"/>
      <w:pPr>
        <w:ind w:left="720" w:hanging="360"/>
      </w:pPr>
      <w:rPr>
        <w:rFonts w:ascii="Symbol" w:hAnsi="Symbol"/>
      </w:rPr>
    </w:lvl>
    <w:lvl w:ilvl="3" w:tplc="84E6EB38">
      <w:start w:val="1"/>
      <w:numFmt w:val="bullet"/>
      <w:lvlText w:val=""/>
      <w:lvlJc w:val="left"/>
      <w:pPr>
        <w:ind w:left="720" w:hanging="360"/>
      </w:pPr>
      <w:rPr>
        <w:rFonts w:ascii="Symbol" w:hAnsi="Symbol"/>
      </w:rPr>
    </w:lvl>
    <w:lvl w:ilvl="4" w:tplc="48DEC784">
      <w:start w:val="1"/>
      <w:numFmt w:val="bullet"/>
      <w:lvlText w:val=""/>
      <w:lvlJc w:val="left"/>
      <w:pPr>
        <w:ind w:left="720" w:hanging="360"/>
      </w:pPr>
      <w:rPr>
        <w:rFonts w:ascii="Symbol" w:hAnsi="Symbol"/>
      </w:rPr>
    </w:lvl>
    <w:lvl w:ilvl="5" w:tplc="9AF42AC8">
      <w:start w:val="1"/>
      <w:numFmt w:val="bullet"/>
      <w:lvlText w:val=""/>
      <w:lvlJc w:val="left"/>
      <w:pPr>
        <w:ind w:left="720" w:hanging="360"/>
      </w:pPr>
      <w:rPr>
        <w:rFonts w:ascii="Symbol" w:hAnsi="Symbol"/>
      </w:rPr>
    </w:lvl>
    <w:lvl w:ilvl="6" w:tplc="88D000C0">
      <w:start w:val="1"/>
      <w:numFmt w:val="bullet"/>
      <w:lvlText w:val=""/>
      <w:lvlJc w:val="left"/>
      <w:pPr>
        <w:ind w:left="720" w:hanging="360"/>
      </w:pPr>
      <w:rPr>
        <w:rFonts w:ascii="Symbol" w:hAnsi="Symbol"/>
      </w:rPr>
    </w:lvl>
    <w:lvl w:ilvl="7" w:tplc="2E6AE070">
      <w:start w:val="1"/>
      <w:numFmt w:val="bullet"/>
      <w:lvlText w:val=""/>
      <w:lvlJc w:val="left"/>
      <w:pPr>
        <w:ind w:left="720" w:hanging="360"/>
      </w:pPr>
      <w:rPr>
        <w:rFonts w:ascii="Symbol" w:hAnsi="Symbol"/>
      </w:rPr>
    </w:lvl>
    <w:lvl w:ilvl="8" w:tplc="A74A36A4">
      <w:start w:val="1"/>
      <w:numFmt w:val="bullet"/>
      <w:lvlText w:val=""/>
      <w:lvlJc w:val="left"/>
      <w:pPr>
        <w:ind w:left="720" w:hanging="360"/>
      </w:pPr>
      <w:rPr>
        <w:rFonts w:ascii="Symbol" w:hAnsi="Symbol"/>
      </w:rPr>
    </w:lvl>
  </w:abstractNum>
  <w:abstractNum w:abstractNumId="11" w15:restartNumberingAfterBreak="0">
    <w:nsid w:val="478032BE"/>
    <w:multiLevelType w:val="multilevel"/>
    <w:tmpl w:val="C62C074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716AC0"/>
    <w:multiLevelType w:val="multilevel"/>
    <w:tmpl w:val="4FC22DE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4238A6"/>
    <w:multiLevelType w:val="multilevel"/>
    <w:tmpl w:val="F7482BA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6"/>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4" w15:restartNumberingAfterBreak="0">
    <w:nsid w:val="5EC332B2"/>
    <w:multiLevelType w:val="multilevel"/>
    <w:tmpl w:val="3320E26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5B46DC8"/>
    <w:multiLevelType w:val="multilevel"/>
    <w:tmpl w:val="CF5EE74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F36F18"/>
    <w:multiLevelType w:val="multilevel"/>
    <w:tmpl w:val="72D49342"/>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283232"/>
    <w:multiLevelType w:val="multilevel"/>
    <w:tmpl w:val="D728B78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F6058C4"/>
    <w:multiLevelType w:val="multilevel"/>
    <w:tmpl w:val="3250711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833947">
    <w:abstractNumId w:val="2"/>
  </w:num>
  <w:num w:numId="2" w16cid:durableId="934558780">
    <w:abstractNumId w:val="13"/>
  </w:num>
  <w:num w:numId="3" w16cid:durableId="7567535">
    <w:abstractNumId w:val="0"/>
  </w:num>
  <w:num w:numId="4" w16cid:durableId="1489788564">
    <w:abstractNumId w:val="14"/>
  </w:num>
  <w:num w:numId="5" w16cid:durableId="325325567">
    <w:abstractNumId w:val="18"/>
  </w:num>
  <w:num w:numId="6" w16cid:durableId="677657480">
    <w:abstractNumId w:val="7"/>
  </w:num>
  <w:num w:numId="7" w16cid:durableId="409934309">
    <w:abstractNumId w:val="15"/>
  </w:num>
  <w:num w:numId="8" w16cid:durableId="1379087313">
    <w:abstractNumId w:val="11"/>
  </w:num>
  <w:num w:numId="9" w16cid:durableId="1223249854">
    <w:abstractNumId w:val="8"/>
  </w:num>
  <w:num w:numId="10" w16cid:durableId="2077582362">
    <w:abstractNumId w:val="16"/>
  </w:num>
  <w:num w:numId="11" w16cid:durableId="469395930">
    <w:abstractNumId w:val="12"/>
  </w:num>
  <w:num w:numId="12" w16cid:durableId="1484736445">
    <w:abstractNumId w:val="17"/>
  </w:num>
  <w:num w:numId="13" w16cid:durableId="1029836425">
    <w:abstractNumId w:val="3"/>
  </w:num>
  <w:num w:numId="14" w16cid:durableId="1434593962">
    <w:abstractNumId w:val="5"/>
  </w:num>
  <w:num w:numId="15" w16cid:durableId="1323705829">
    <w:abstractNumId w:val="6"/>
  </w:num>
  <w:num w:numId="16" w16cid:durableId="1958292928">
    <w:abstractNumId w:val="9"/>
  </w:num>
  <w:num w:numId="17" w16cid:durableId="2016686275">
    <w:abstractNumId w:val="4"/>
  </w:num>
  <w:num w:numId="18" w16cid:durableId="1110012658">
    <w:abstractNumId w:val="10"/>
  </w:num>
  <w:num w:numId="19" w16cid:durableId="59358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50FD"/>
    <w:rsid w:val="00006F7B"/>
    <w:rsid w:val="00007518"/>
    <w:rsid w:val="00010E5A"/>
    <w:rsid w:val="00015969"/>
    <w:rsid w:val="00017FAE"/>
    <w:rsid w:val="0002191B"/>
    <w:rsid w:val="00021B0F"/>
    <w:rsid w:val="00027305"/>
    <w:rsid w:val="00032253"/>
    <w:rsid w:val="000363A9"/>
    <w:rsid w:val="00037B72"/>
    <w:rsid w:val="00040B6D"/>
    <w:rsid w:val="00041259"/>
    <w:rsid w:val="000419D1"/>
    <w:rsid w:val="00047FAB"/>
    <w:rsid w:val="00055AFC"/>
    <w:rsid w:val="0005799E"/>
    <w:rsid w:val="00061B72"/>
    <w:rsid w:val="0006262C"/>
    <w:rsid w:val="00066F26"/>
    <w:rsid w:val="0007159D"/>
    <w:rsid w:val="00082F70"/>
    <w:rsid w:val="00085F3A"/>
    <w:rsid w:val="000914BC"/>
    <w:rsid w:val="00093359"/>
    <w:rsid w:val="0009414E"/>
    <w:rsid w:val="000A0E60"/>
    <w:rsid w:val="000A3C0B"/>
    <w:rsid w:val="000A6674"/>
    <w:rsid w:val="000A6A8E"/>
    <w:rsid w:val="000B31F1"/>
    <w:rsid w:val="000C3CE6"/>
    <w:rsid w:val="000D1D66"/>
    <w:rsid w:val="000D515A"/>
    <w:rsid w:val="000D6BEB"/>
    <w:rsid w:val="000D79D7"/>
    <w:rsid w:val="000E1764"/>
    <w:rsid w:val="000E2520"/>
    <w:rsid w:val="000E5D37"/>
    <w:rsid w:val="000F1059"/>
    <w:rsid w:val="000F274B"/>
    <w:rsid w:val="001111CE"/>
    <w:rsid w:val="00116733"/>
    <w:rsid w:val="00124B81"/>
    <w:rsid w:val="001253B2"/>
    <w:rsid w:val="00126DEF"/>
    <w:rsid w:val="00127695"/>
    <w:rsid w:val="001314CB"/>
    <w:rsid w:val="00133FF0"/>
    <w:rsid w:val="001344FA"/>
    <w:rsid w:val="001378CB"/>
    <w:rsid w:val="001404AE"/>
    <w:rsid w:val="0014470E"/>
    <w:rsid w:val="001474DA"/>
    <w:rsid w:val="00153095"/>
    <w:rsid w:val="00157847"/>
    <w:rsid w:val="00157C10"/>
    <w:rsid w:val="00161EE1"/>
    <w:rsid w:val="00166BFB"/>
    <w:rsid w:val="00171DFE"/>
    <w:rsid w:val="00173CCF"/>
    <w:rsid w:val="00174504"/>
    <w:rsid w:val="00174E67"/>
    <w:rsid w:val="00177438"/>
    <w:rsid w:val="00177798"/>
    <w:rsid w:val="00180C3E"/>
    <w:rsid w:val="00181371"/>
    <w:rsid w:val="0018384C"/>
    <w:rsid w:val="001855A3"/>
    <w:rsid w:val="00187ED0"/>
    <w:rsid w:val="00194DA2"/>
    <w:rsid w:val="00196084"/>
    <w:rsid w:val="00196880"/>
    <w:rsid w:val="0019737F"/>
    <w:rsid w:val="001A2ED8"/>
    <w:rsid w:val="001A3727"/>
    <w:rsid w:val="001A4366"/>
    <w:rsid w:val="001B3988"/>
    <w:rsid w:val="001C7E78"/>
    <w:rsid w:val="001D000E"/>
    <w:rsid w:val="001D5C66"/>
    <w:rsid w:val="001D6E8F"/>
    <w:rsid w:val="001E01E6"/>
    <w:rsid w:val="001E23EB"/>
    <w:rsid w:val="001E5DDA"/>
    <w:rsid w:val="001E68F5"/>
    <w:rsid w:val="001F34D8"/>
    <w:rsid w:val="001F3E17"/>
    <w:rsid w:val="00200C37"/>
    <w:rsid w:val="00200EB5"/>
    <w:rsid w:val="00201FCD"/>
    <w:rsid w:val="00207F14"/>
    <w:rsid w:val="00211777"/>
    <w:rsid w:val="00213324"/>
    <w:rsid w:val="00214AD8"/>
    <w:rsid w:val="00216275"/>
    <w:rsid w:val="00217A8E"/>
    <w:rsid w:val="00220099"/>
    <w:rsid w:val="0022248F"/>
    <w:rsid w:val="00222EE2"/>
    <w:rsid w:val="00222FE9"/>
    <w:rsid w:val="00230882"/>
    <w:rsid w:val="002308D8"/>
    <w:rsid w:val="00230B00"/>
    <w:rsid w:val="0023284F"/>
    <w:rsid w:val="00235E68"/>
    <w:rsid w:val="0023724A"/>
    <w:rsid w:val="00241252"/>
    <w:rsid w:val="00244672"/>
    <w:rsid w:val="00245821"/>
    <w:rsid w:val="00256500"/>
    <w:rsid w:val="00256A54"/>
    <w:rsid w:val="00257A0C"/>
    <w:rsid w:val="00274C60"/>
    <w:rsid w:val="002819CE"/>
    <w:rsid w:val="002916B6"/>
    <w:rsid w:val="00296691"/>
    <w:rsid w:val="002968A8"/>
    <w:rsid w:val="00296C41"/>
    <w:rsid w:val="00297177"/>
    <w:rsid w:val="002A14C1"/>
    <w:rsid w:val="002A297E"/>
    <w:rsid w:val="002A641D"/>
    <w:rsid w:val="002A7158"/>
    <w:rsid w:val="002B1EE7"/>
    <w:rsid w:val="002B317A"/>
    <w:rsid w:val="002B573F"/>
    <w:rsid w:val="002B5900"/>
    <w:rsid w:val="002B6759"/>
    <w:rsid w:val="002B79A7"/>
    <w:rsid w:val="002C09EC"/>
    <w:rsid w:val="002C5D54"/>
    <w:rsid w:val="002C5EC8"/>
    <w:rsid w:val="002C6178"/>
    <w:rsid w:val="002D3101"/>
    <w:rsid w:val="002D790F"/>
    <w:rsid w:val="002D7F57"/>
    <w:rsid w:val="002E2D27"/>
    <w:rsid w:val="002E383F"/>
    <w:rsid w:val="002F20FF"/>
    <w:rsid w:val="002F275D"/>
    <w:rsid w:val="002F45BE"/>
    <w:rsid w:val="002F504E"/>
    <w:rsid w:val="00302628"/>
    <w:rsid w:val="00304AC7"/>
    <w:rsid w:val="0031089A"/>
    <w:rsid w:val="00311F43"/>
    <w:rsid w:val="0031787D"/>
    <w:rsid w:val="0032059A"/>
    <w:rsid w:val="00322702"/>
    <w:rsid w:val="00323BDC"/>
    <w:rsid w:val="00327338"/>
    <w:rsid w:val="0033014A"/>
    <w:rsid w:val="003308AB"/>
    <w:rsid w:val="00336706"/>
    <w:rsid w:val="003443EE"/>
    <w:rsid w:val="00344D26"/>
    <w:rsid w:val="00350757"/>
    <w:rsid w:val="0035092E"/>
    <w:rsid w:val="0035198B"/>
    <w:rsid w:val="00352302"/>
    <w:rsid w:val="00354E7C"/>
    <w:rsid w:val="0036186F"/>
    <w:rsid w:val="00363552"/>
    <w:rsid w:val="00370589"/>
    <w:rsid w:val="00371151"/>
    <w:rsid w:val="00374EAF"/>
    <w:rsid w:val="003832EA"/>
    <w:rsid w:val="00383710"/>
    <w:rsid w:val="0038553C"/>
    <w:rsid w:val="00390D9B"/>
    <w:rsid w:val="00392C03"/>
    <w:rsid w:val="0039316B"/>
    <w:rsid w:val="00394342"/>
    <w:rsid w:val="00395330"/>
    <w:rsid w:val="003969B9"/>
    <w:rsid w:val="003A15CF"/>
    <w:rsid w:val="003A42F5"/>
    <w:rsid w:val="003A74E4"/>
    <w:rsid w:val="003B00F6"/>
    <w:rsid w:val="003B03FC"/>
    <w:rsid w:val="003B198B"/>
    <w:rsid w:val="003B2E26"/>
    <w:rsid w:val="003B4233"/>
    <w:rsid w:val="003C42C4"/>
    <w:rsid w:val="003C44FB"/>
    <w:rsid w:val="003C4A0D"/>
    <w:rsid w:val="003C7EB9"/>
    <w:rsid w:val="003D1099"/>
    <w:rsid w:val="003D2514"/>
    <w:rsid w:val="003E4FEF"/>
    <w:rsid w:val="003E600A"/>
    <w:rsid w:val="003F466D"/>
    <w:rsid w:val="003F62D7"/>
    <w:rsid w:val="00400994"/>
    <w:rsid w:val="004031A9"/>
    <w:rsid w:val="00406954"/>
    <w:rsid w:val="00410449"/>
    <w:rsid w:val="00411F89"/>
    <w:rsid w:val="00412DE1"/>
    <w:rsid w:val="0041680C"/>
    <w:rsid w:val="00420B0D"/>
    <w:rsid w:val="00421403"/>
    <w:rsid w:val="00421BAB"/>
    <w:rsid w:val="004271FB"/>
    <w:rsid w:val="00433282"/>
    <w:rsid w:val="00433591"/>
    <w:rsid w:val="00450ACB"/>
    <w:rsid w:val="004531F4"/>
    <w:rsid w:val="00454B8A"/>
    <w:rsid w:val="00456A9F"/>
    <w:rsid w:val="00467FB7"/>
    <w:rsid w:val="0047335E"/>
    <w:rsid w:val="00474465"/>
    <w:rsid w:val="004804B9"/>
    <w:rsid w:val="00484CDB"/>
    <w:rsid w:val="00487188"/>
    <w:rsid w:val="004910B6"/>
    <w:rsid w:val="0049526F"/>
    <w:rsid w:val="00495E4C"/>
    <w:rsid w:val="004A22FD"/>
    <w:rsid w:val="004A4EE5"/>
    <w:rsid w:val="004A7EF7"/>
    <w:rsid w:val="004C2790"/>
    <w:rsid w:val="004C4F24"/>
    <w:rsid w:val="004C52E9"/>
    <w:rsid w:val="004C6272"/>
    <w:rsid w:val="004D0BB6"/>
    <w:rsid w:val="004D2AA6"/>
    <w:rsid w:val="004E0A23"/>
    <w:rsid w:val="004E2820"/>
    <w:rsid w:val="004E3517"/>
    <w:rsid w:val="004E48A9"/>
    <w:rsid w:val="004E4CBD"/>
    <w:rsid w:val="004E57B0"/>
    <w:rsid w:val="004F0057"/>
    <w:rsid w:val="004F0508"/>
    <w:rsid w:val="004F23DE"/>
    <w:rsid w:val="004F25CF"/>
    <w:rsid w:val="005002B7"/>
    <w:rsid w:val="00500C7E"/>
    <w:rsid w:val="0050315A"/>
    <w:rsid w:val="00505A6D"/>
    <w:rsid w:val="00507CE0"/>
    <w:rsid w:val="0051403B"/>
    <w:rsid w:val="00515830"/>
    <w:rsid w:val="00515C7D"/>
    <w:rsid w:val="00517BE6"/>
    <w:rsid w:val="00517FF0"/>
    <w:rsid w:val="005212BB"/>
    <w:rsid w:val="005226A6"/>
    <w:rsid w:val="00522EAE"/>
    <w:rsid w:val="005231F8"/>
    <w:rsid w:val="005343CA"/>
    <w:rsid w:val="00536896"/>
    <w:rsid w:val="00536A45"/>
    <w:rsid w:val="005371DE"/>
    <w:rsid w:val="00540A27"/>
    <w:rsid w:val="00542780"/>
    <w:rsid w:val="0054318C"/>
    <w:rsid w:val="00552D65"/>
    <w:rsid w:val="005563B4"/>
    <w:rsid w:val="00560F4C"/>
    <w:rsid w:val="005610F5"/>
    <w:rsid w:val="005658F8"/>
    <w:rsid w:val="00581A79"/>
    <w:rsid w:val="005834C9"/>
    <w:rsid w:val="0058504E"/>
    <w:rsid w:val="00590ED5"/>
    <w:rsid w:val="00596FCA"/>
    <w:rsid w:val="00597BB2"/>
    <w:rsid w:val="005A26A9"/>
    <w:rsid w:val="005A50A4"/>
    <w:rsid w:val="005A7ED0"/>
    <w:rsid w:val="005B33AE"/>
    <w:rsid w:val="005B62D9"/>
    <w:rsid w:val="005B7AD7"/>
    <w:rsid w:val="005C6CD0"/>
    <w:rsid w:val="005C6E21"/>
    <w:rsid w:val="005C7F7F"/>
    <w:rsid w:val="005D33F2"/>
    <w:rsid w:val="005D6962"/>
    <w:rsid w:val="005D7318"/>
    <w:rsid w:val="005F17E5"/>
    <w:rsid w:val="005F1D51"/>
    <w:rsid w:val="005F3CE6"/>
    <w:rsid w:val="005F612B"/>
    <w:rsid w:val="00602213"/>
    <w:rsid w:val="006032D4"/>
    <w:rsid w:val="0060410F"/>
    <w:rsid w:val="006060AC"/>
    <w:rsid w:val="00607BEC"/>
    <w:rsid w:val="006101A4"/>
    <w:rsid w:val="00613719"/>
    <w:rsid w:val="00615EE8"/>
    <w:rsid w:val="00617C4F"/>
    <w:rsid w:val="00622B0E"/>
    <w:rsid w:val="00624B21"/>
    <w:rsid w:val="00626943"/>
    <w:rsid w:val="006311FF"/>
    <w:rsid w:val="00633401"/>
    <w:rsid w:val="006375DD"/>
    <w:rsid w:val="00637C54"/>
    <w:rsid w:val="00641C52"/>
    <w:rsid w:val="00642F94"/>
    <w:rsid w:val="0064628E"/>
    <w:rsid w:val="006473B8"/>
    <w:rsid w:val="006474FC"/>
    <w:rsid w:val="00652EEB"/>
    <w:rsid w:val="0065524E"/>
    <w:rsid w:val="00656007"/>
    <w:rsid w:val="006607DA"/>
    <w:rsid w:val="00661735"/>
    <w:rsid w:val="00661834"/>
    <w:rsid w:val="00672CDA"/>
    <w:rsid w:val="00681EF9"/>
    <w:rsid w:val="006836CB"/>
    <w:rsid w:val="006904B3"/>
    <w:rsid w:val="00691195"/>
    <w:rsid w:val="006917AC"/>
    <w:rsid w:val="00694D32"/>
    <w:rsid w:val="006A2F7B"/>
    <w:rsid w:val="006A6BC5"/>
    <w:rsid w:val="006A7A5E"/>
    <w:rsid w:val="006A7C6E"/>
    <w:rsid w:val="006B1037"/>
    <w:rsid w:val="006B1A56"/>
    <w:rsid w:val="006B1E3E"/>
    <w:rsid w:val="006B4917"/>
    <w:rsid w:val="006B79B7"/>
    <w:rsid w:val="006C6851"/>
    <w:rsid w:val="006C6A13"/>
    <w:rsid w:val="006D0EF0"/>
    <w:rsid w:val="006D1DC9"/>
    <w:rsid w:val="006D4590"/>
    <w:rsid w:val="006D484D"/>
    <w:rsid w:val="006D5CF7"/>
    <w:rsid w:val="006D5E72"/>
    <w:rsid w:val="006E71F5"/>
    <w:rsid w:val="006E76FA"/>
    <w:rsid w:val="006E776D"/>
    <w:rsid w:val="006E7F1C"/>
    <w:rsid w:val="006F13C1"/>
    <w:rsid w:val="006F4335"/>
    <w:rsid w:val="006F6308"/>
    <w:rsid w:val="00703182"/>
    <w:rsid w:val="007039FD"/>
    <w:rsid w:val="00704972"/>
    <w:rsid w:val="00706285"/>
    <w:rsid w:val="007101BB"/>
    <w:rsid w:val="00713240"/>
    <w:rsid w:val="0071488A"/>
    <w:rsid w:val="0071597E"/>
    <w:rsid w:val="0072247F"/>
    <w:rsid w:val="0072585F"/>
    <w:rsid w:val="00726885"/>
    <w:rsid w:val="0073321A"/>
    <w:rsid w:val="007337C3"/>
    <w:rsid w:val="00734870"/>
    <w:rsid w:val="007351C3"/>
    <w:rsid w:val="0074015E"/>
    <w:rsid w:val="00744122"/>
    <w:rsid w:val="00746321"/>
    <w:rsid w:val="00746EAB"/>
    <w:rsid w:val="00752D2A"/>
    <w:rsid w:val="00753555"/>
    <w:rsid w:val="007538ED"/>
    <w:rsid w:val="007550D9"/>
    <w:rsid w:val="007557D9"/>
    <w:rsid w:val="00755E6C"/>
    <w:rsid w:val="0076731D"/>
    <w:rsid w:val="00767E0E"/>
    <w:rsid w:val="00772A8E"/>
    <w:rsid w:val="00775281"/>
    <w:rsid w:val="00775A0B"/>
    <w:rsid w:val="007778F7"/>
    <w:rsid w:val="00781366"/>
    <w:rsid w:val="00783509"/>
    <w:rsid w:val="00787979"/>
    <w:rsid w:val="00790DFC"/>
    <w:rsid w:val="00791349"/>
    <w:rsid w:val="00793B4B"/>
    <w:rsid w:val="007B0AE7"/>
    <w:rsid w:val="007B0D5B"/>
    <w:rsid w:val="007B4822"/>
    <w:rsid w:val="007B4A15"/>
    <w:rsid w:val="007B78A0"/>
    <w:rsid w:val="007B794F"/>
    <w:rsid w:val="007C00FA"/>
    <w:rsid w:val="007C18C4"/>
    <w:rsid w:val="007C1C07"/>
    <w:rsid w:val="007C24F8"/>
    <w:rsid w:val="007C2871"/>
    <w:rsid w:val="007C6A57"/>
    <w:rsid w:val="007D0A6A"/>
    <w:rsid w:val="007D0F1A"/>
    <w:rsid w:val="007D715C"/>
    <w:rsid w:val="007E1372"/>
    <w:rsid w:val="007E2F5B"/>
    <w:rsid w:val="007E30FC"/>
    <w:rsid w:val="007E4551"/>
    <w:rsid w:val="007E6AA6"/>
    <w:rsid w:val="007F35EC"/>
    <w:rsid w:val="007F6364"/>
    <w:rsid w:val="00800ED4"/>
    <w:rsid w:val="00811D01"/>
    <w:rsid w:val="00811D8B"/>
    <w:rsid w:val="00811F5E"/>
    <w:rsid w:val="0081401A"/>
    <w:rsid w:val="00821347"/>
    <w:rsid w:val="008220B9"/>
    <w:rsid w:val="008268B4"/>
    <w:rsid w:val="00827454"/>
    <w:rsid w:val="008279E8"/>
    <w:rsid w:val="00827D47"/>
    <w:rsid w:val="00830E59"/>
    <w:rsid w:val="00834412"/>
    <w:rsid w:val="00834F67"/>
    <w:rsid w:val="00840482"/>
    <w:rsid w:val="00842F9E"/>
    <w:rsid w:val="00843C43"/>
    <w:rsid w:val="008527D6"/>
    <w:rsid w:val="00854F3C"/>
    <w:rsid w:val="00855F2B"/>
    <w:rsid w:val="00860673"/>
    <w:rsid w:val="008615EE"/>
    <w:rsid w:val="00862B8B"/>
    <w:rsid w:val="00865DC4"/>
    <w:rsid w:val="008673A2"/>
    <w:rsid w:val="00867DE1"/>
    <w:rsid w:val="008732B9"/>
    <w:rsid w:val="0087494C"/>
    <w:rsid w:val="008759FF"/>
    <w:rsid w:val="008918D1"/>
    <w:rsid w:val="00891A67"/>
    <w:rsid w:val="00892042"/>
    <w:rsid w:val="00893AAB"/>
    <w:rsid w:val="00894D15"/>
    <w:rsid w:val="008A10B6"/>
    <w:rsid w:val="008A18B2"/>
    <w:rsid w:val="008A6C12"/>
    <w:rsid w:val="008B1601"/>
    <w:rsid w:val="008B4782"/>
    <w:rsid w:val="008B6029"/>
    <w:rsid w:val="008C02EC"/>
    <w:rsid w:val="008C0340"/>
    <w:rsid w:val="008C2EA3"/>
    <w:rsid w:val="008C3462"/>
    <w:rsid w:val="008C7905"/>
    <w:rsid w:val="008D09D9"/>
    <w:rsid w:val="008D1A35"/>
    <w:rsid w:val="008D28CE"/>
    <w:rsid w:val="008D31AC"/>
    <w:rsid w:val="008D4A13"/>
    <w:rsid w:val="008D744A"/>
    <w:rsid w:val="008D7BE5"/>
    <w:rsid w:val="008E348A"/>
    <w:rsid w:val="008F3062"/>
    <w:rsid w:val="00905A13"/>
    <w:rsid w:val="00905A9B"/>
    <w:rsid w:val="00905AB4"/>
    <w:rsid w:val="00907407"/>
    <w:rsid w:val="00922CD5"/>
    <w:rsid w:val="00927F2A"/>
    <w:rsid w:val="009300D9"/>
    <w:rsid w:val="00933D61"/>
    <w:rsid w:val="00940805"/>
    <w:rsid w:val="00941695"/>
    <w:rsid w:val="00943561"/>
    <w:rsid w:val="00943F1C"/>
    <w:rsid w:val="009467CD"/>
    <w:rsid w:val="00946849"/>
    <w:rsid w:val="00947408"/>
    <w:rsid w:val="009504D9"/>
    <w:rsid w:val="009518C8"/>
    <w:rsid w:val="0095790B"/>
    <w:rsid w:val="00971021"/>
    <w:rsid w:val="00975496"/>
    <w:rsid w:val="00976728"/>
    <w:rsid w:val="0097677A"/>
    <w:rsid w:val="00977916"/>
    <w:rsid w:val="009834EA"/>
    <w:rsid w:val="00984056"/>
    <w:rsid w:val="00990B74"/>
    <w:rsid w:val="009933B4"/>
    <w:rsid w:val="00996346"/>
    <w:rsid w:val="009A3A59"/>
    <w:rsid w:val="009A56B9"/>
    <w:rsid w:val="009B4341"/>
    <w:rsid w:val="009C1BFC"/>
    <w:rsid w:val="009C3099"/>
    <w:rsid w:val="009C31FE"/>
    <w:rsid w:val="009C3223"/>
    <w:rsid w:val="009C397A"/>
    <w:rsid w:val="009C3D4E"/>
    <w:rsid w:val="009C63DF"/>
    <w:rsid w:val="009C674B"/>
    <w:rsid w:val="009D2F8A"/>
    <w:rsid w:val="009D4B22"/>
    <w:rsid w:val="009E29CE"/>
    <w:rsid w:val="009E3757"/>
    <w:rsid w:val="009F00BC"/>
    <w:rsid w:val="009F078F"/>
    <w:rsid w:val="009F27A8"/>
    <w:rsid w:val="009F76EC"/>
    <w:rsid w:val="00A01518"/>
    <w:rsid w:val="00A02B4E"/>
    <w:rsid w:val="00A02FC6"/>
    <w:rsid w:val="00A07A49"/>
    <w:rsid w:val="00A10CA6"/>
    <w:rsid w:val="00A12932"/>
    <w:rsid w:val="00A130B4"/>
    <w:rsid w:val="00A14880"/>
    <w:rsid w:val="00A160B8"/>
    <w:rsid w:val="00A20444"/>
    <w:rsid w:val="00A212ED"/>
    <w:rsid w:val="00A21CA6"/>
    <w:rsid w:val="00A241B9"/>
    <w:rsid w:val="00A24458"/>
    <w:rsid w:val="00A351BB"/>
    <w:rsid w:val="00A3591F"/>
    <w:rsid w:val="00A361B0"/>
    <w:rsid w:val="00A36432"/>
    <w:rsid w:val="00A3698D"/>
    <w:rsid w:val="00A4037B"/>
    <w:rsid w:val="00A41CF0"/>
    <w:rsid w:val="00A44DE6"/>
    <w:rsid w:val="00A5059F"/>
    <w:rsid w:val="00A51270"/>
    <w:rsid w:val="00A51EF3"/>
    <w:rsid w:val="00A55738"/>
    <w:rsid w:val="00A56B8B"/>
    <w:rsid w:val="00A611D5"/>
    <w:rsid w:val="00A64BAF"/>
    <w:rsid w:val="00A7023C"/>
    <w:rsid w:val="00A7561A"/>
    <w:rsid w:val="00A767EC"/>
    <w:rsid w:val="00A80910"/>
    <w:rsid w:val="00A847B7"/>
    <w:rsid w:val="00A8780E"/>
    <w:rsid w:val="00A92564"/>
    <w:rsid w:val="00A926BB"/>
    <w:rsid w:val="00A9575C"/>
    <w:rsid w:val="00A96D09"/>
    <w:rsid w:val="00AA19BE"/>
    <w:rsid w:val="00AA31E1"/>
    <w:rsid w:val="00AA6953"/>
    <w:rsid w:val="00AA740C"/>
    <w:rsid w:val="00AA7E2F"/>
    <w:rsid w:val="00AB1ED8"/>
    <w:rsid w:val="00AB2E52"/>
    <w:rsid w:val="00AB36E4"/>
    <w:rsid w:val="00AB5E9F"/>
    <w:rsid w:val="00AC3EDD"/>
    <w:rsid w:val="00AC58EF"/>
    <w:rsid w:val="00AC6A8A"/>
    <w:rsid w:val="00AC782C"/>
    <w:rsid w:val="00AE0BAC"/>
    <w:rsid w:val="00B021FC"/>
    <w:rsid w:val="00B033A7"/>
    <w:rsid w:val="00B067BF"/>
    <w:rsid w:val="00B11C24"/>
    <w:rsid w:val="00B13251"/>
    <w:rsid w:val="00B14B8B"/>
    <w:rsid w:val="00B22A11"/>
    <w:rsid w:val="00B26E97"/>
    <w:rsid w:val="00B332D9"/>
    <w:rsid w:val="00B36B6B"/>
    <w:rsid w:val="00B40215"/>
    <w:rsid w:val="00B4055E"/>
    <w:rsid w:val="00B42714"/>
    <w:rsid w:val="00B45028"/>
    <w:rsid w:val="00B45A7B"/>
    <w:rsid w:val="00B46FC9"/>
    <w:rsid w:val="00B47E6A"/>
    <w:rsid w:val="00B50A71"/>
    <w:rsid w:val="00B520BE"/>
    <w:rsid w:val="00B5256A"/>
    <w:rsid w:val="00B54EA5"/>
    <w:rsid w:val="00B57C9D"/>
    <w:rsid w:val="00B6302A"/>
    <w:rsid w:val="00B651ED"/>
    <w:rsid w:val="00B65327"/>
    <w:rsid w:val="00B73034"/>
    <w:rsid w:val="00B73278"/>
    <w:rsid w:val="00B73F95"/>
    <w:rsid w:val="00B74D63"/>
    <w:rsid w:val="00B80902"/>
    <w:rsid w:val="00B81BCE"/>
    <w:rsid w:val="00B83E0B"/>
    <w:rsid w:val="00B845B1"/>
    <w:rsid w:val="00B87FD2"/>
    <w:rsid w:val="00B968AE"/>
    <w:rsid w:val="00BA15B3"/>
    <w:rsid w:val="00BA2A83"/>
    <w:rsid w:val="00BA49B6"/>
    <w:rsid w:val="00BA5FDA"/>
    <w:rsid w:val="00BA7AB1"/>
    <w:rsid w:val="00BB3A8F"/>
    <w:rsid w:val="00BB4FAF"/>
    <w:rsid w:val="00BB525F"/>
    <w:rsid w:val="00BC1D3B"/>
    <w:rsid w:val="00BC3444"/>
    <w:rsid w:val="00BC4E8B"/>
    <w:rsid w:val="00BC69C6"/>
    <w:rsid w:val="00BC6A8B"/>
    <w:rsid w:val="00BC7BE8"/>
    <w:rsid w:val="00BD53CB"/>
    <w:rsid w:val="00BD68F3"/>
    <w:rsid w:val="00BD6AB6"/>
    <w:rsid w:val="00BE1FEA"/>
    <w:rsid w:val="00BE3F3E"/>
    <w:rsid w:val="00BE3FA0"/>
    <w:rsid w:val="00BF3148"/>
    <w:rsid w:val="00BF38C4"/>
    <w:rsid w:val="00BF60AC"/>
    <w:rsid w:val="00C03DDF"/>
    <w:rsid w:val="00C064F4"/>
    <w:rsid w:val="00C12434"/>
    <w:rsid w:val="00C159ED"/>
    <w:rsid w:val="00C21637"/>
    <w:rsid w:val="00C25D0D"/>
    <w:rsid w:val="00C27419"/>
    <w:rsid w:val="00C31C5F"/>
    <w:rsid w:val="00C3408B"/>
    <w:rsid w:val="00C34173"/>
    <w:rsid w:val="00C4252C"/>
    <w:rsid w:val="00C42BED"/>
    <w:rsid w:val="00C43770"/>
    <w:rsid w:val="00C460DA"/>
    <w:rsid w:val="00C50A51"/>
    <w:rsid w:val="00C544A9"/>
    <w:rsid w:val="00C5712C"/>
    <w:rsid w:val="00C60112"/>
    <w:rsid w:val="00C6022D"/>
    <w:rsid w:val="00C62F7F"/>
    <w:rsid w:val="00C64E0B"/>
    <w:rsid w:val="00C65CE9"/>
    <w:rsid w:val="00C66CAA"/>
    <w:rsid w:val="00C731A6"/>
    <w:rsid w:val="00C73F69"/>
    <w:rsid w:val="00C75448"/>
    <w:rsid w:val="00C80941"/>
    <w:rsid w:val="00C85F5A"/>
    <w:rsid w:val="00C92AD9"/>
    <w:rsid w:val="00C950CD"/>
    <w:rsid w:val="00C9767F"/>
    <w:rsid w:val="00CA1D55"/>
    <w:rsid w:val="00CA1D95"/>
    <w:rsid w:val="00CA3BFC"/>
    <w:rsid w:val="00CA43EB"/>
    <w:rsid w:val="00CA6CB1"/>
    <w:rsid w:val="00CA6E88"/>
    <w:rsid w:val="00CB680D"/>
    <w:rsid w:val="00CC04AF"/>
    <w:rsid w:val="00CC2060"/>
    <w:rsid w:val="00CC278D"/>
    <w:rsid w:val="00CC535A"/>
    <w:rsid w:val="00CC699F"/>
    <w:rsid w:val="00CD114A"/>
    <w:rsid w:val="00CD1EDD"/>
    <w:rsid w:val="00CD3ECD"/>
    <w:rsid w:val="00CD5A0D"/>
    <w:rsid w:val="00CD7A66"/>
    <w:rsid w:val="00CE04CA"/>
    <w:rsid w:val="00CE2218"/>
    <w:rsid w:val="00CE40B5"/>
    <w:rsid w:val="00CE4784"/>
    <w:rsid w:val="00CE4DC5"/>
    <w:rsid w:val="00CE594A"/>
    <w:rsid w:val="00CE7B5C"/>
    <w:rsid w:val="00CF1C8F"/>
    <w:rsid w:val="00CF7042"/>
    <w:rsid w:val="00D00D9A"/>
    <w:rsid w:val="00D1053B"/>
    <w:rsid w:val="00D12E12"/>
    <w:rsid w:val="00D14644"/>
    <w:rsid w:val="00D16095"/>
    <w:rsid w:val="00D172B0"/>
    <w:rsid w:val="00D20C29"/>
    <w:rsid w:val="00D20D2E"/>
    <w:rsid w:val="00D30DA5"/>
    <w:rsid w:val="00D31DC3"/>
    <w:rsid w:val="00D34A24"/>
    <w:rsid w:val="00D35810"/>
    <w:rsid w:val="00D35887"/>
    <w:rsid w:val="00D404A6"/>
    <w:rsid w:val="00D40A2F"/>
    <w:rsid w:val="00D41E4D"/>
    <w:rsid w:val="00D45448"/>
    <w:rsid w:val="00D50A02"/>
    <w:rsid w:val="00D51FB6"/>
    <w:rsid w:val="00D55612"/>
    <w:rsid w:val="00D574F0"/>
    <w:rsid w:val="00D61137"/>
    <w:rsid w:val="00D63A0C"/>
    <w:rsid w:val="00D65467"/>
    <w:rsid w:val="00D72AD6"/>
    <w:rsid w:val="00D74203"/>
    <w:rsid w:val="00D76569"/>
    <w:rsid w:val="00D802C2"/>
    <w:rsid w:val="00D81175"/>
    <w:rsid w:val="00D8184C"/>
    <w:rsid w:val="00D852DE"/>
    <w:rsid w:val="00D8580E"/>
    <w:rsid w:val="00D92647"/>
    <w:rsid w:val="00D93754"/>
    <w:rsid w:val="00D93B45"/>
    <w:rsid w:val="00D948AD"/>
    <w:rsid w:val="00DA1E8C"/>
    <w:rsid w:val="00DA21FE"/>
    <w:rsid w:val="00DB0BB1"/>
    <w:rsid w:val="00DB0C18"/>
    <w:rsid w:val="00DB642E"/>
    <w:rsid w:val="00DB7887"/>
    <w:rsid w:val="00DC2583"/>
    <w:rsid w:val="00DC64F3"/>
    <w:rsid w:val="00DE665C"/>
    <w:rsid w:val="00DE710E"/>
    <w:rsid w:val="00DF3282"/>
    <w:rsid w:val="00DF4A5F"/>
    <w:rsid w:val="00DF5407"/>
    <w:rsid w:val="00E01773"/>
    <w:rsid w:val="00E0216B"/>
    <w:rsid w:val="00E02ECD"/>
    <w:rsid w:val="00E03A1A"/>
    <w:rsid w:val="00E04A1C"/>
    <w:rsid w:val="00E066C2"/>
    <w:rsid w:val="00E148C0"/>
    <w:rsid w:val="00E15A1D"/>
    <w:rsid w:val="00E1786D"/>
    <w:rsid w:val="00E23C8A"/>
    <w:rsid w:val="00E248C4"/>
    <w:rsid w:val="00E31B65"/>
    <w:rsid w:val="00E31F73"/>
    <w:rsid w:val="00E34DE6"/>
    <w:rsid w:val="00E43E6B"/>
    <w:rsid w:val="00E541D3"/>
    <w:rsid w:val="00E54AE8"/>
    <w:rsid w:val="00E579A0"/>
    <w:rsid w:val="00E60F4E"/>
    <w:rsid w:val="00E62F8C"/>
    <w:rsid w:val="00E63029"/>
    <w:rsid w:val="00E63A9D"/>
    <w:rsid w:val="00E64A17"/>
    <w:rsid w:val="00E65549"/>
    <w:rsid w:val="00E713B0"/>
    <w:rsid w:val="00E757AA"/>
    <w:rsid w:val="00E76BB4"/>
    <w:rsid w:val="00E80845"/>
    <w:rsid w:val="00E85C4A"/>
    <w:rsid w:val="00E915AF"/>
    <w:rsid w:val="00E92892"/>
    <w:rsid w:val="00E92E10"/>
    <w:rsid w:val="00E95F82"/>
    <w:rsid w:val="00E96444"/>
    <w:rsid w:val="00EA3945"/>
    <w:rsid w:val="00EB0E81"/>
    <w:rsid w:val="00EC18FC"/>
    <w:rsid w:val="00ED1D89"/>
    <w:rsid w:val="00ED29AC"/>
    <w:rsid w:val="00EE32E2"/>
    <w:rsid w:val="00EE7E4F"/>
    <w:rsid w:val="00EF40EF"/>
    <w:rsid w:val="00F01937"/>
    <w:rsid w:val="00F1214A"/>
    <w:rsid w:val="00F12280"/>
    <w:rsid w:val="00F21800"/>
    <w:rsid w:val="00F31117"/>
    <w:rsid w:val="00F32D2F"/>
    <w:rsid w:val="00F34343"/>
    <w:rsid w:val="00F35C5D"/>
    <w:rsid w:val="00F4197B"/>
    <w:rsid w:val="00F43D07"/>
    <w:rsid w:val="00F50A71"/>
    <w:rsid w:val="00F52EB5"/>
    <w:rsid w:val="00F53101"/>
    <w:rsid w:val="00F675A5"/>
    <w:rsid w:val="00F72DC8"/>
    <w:rsid w:val="00F72ED2"/>
    <w:rsid w:val="00F739AD"/>
    <w:rsid w:val="00F766DF"/>
    <w:rsid w:val="00F775D3"/>
    <w:rsid w:val="00F81F23"/>
    <w:rsid w:val="00F8498B"/>
    <w:rsid w:val="00F951AE"/>
    <w:rsid w:val="00FA487C"/>
    <w:rsid w:val="00FB052B"/>
    <w:rsid w:val="00FD1F91"/>
    <w:rsid w:val="00FD317A"/>
    <w:rsid w:val="00FD6E01"/>
    <w:rsid w:val="00FE0856"/>
    <w:rsid w:val="00FE50BF"/>
    <w:rsid w:val="00FF1345"/>
    <w:rsid w:val="00FF1C56"/>
    <w:rsid w:val="00FF51AD"/>
    <w:rsid w:val="1F70F1C1"/>
    <w:rsid w:val="25DA6F28"/>
    <w:rsid w:val="2E3A5F46"/>
    <w:rsid w:val="338827BE"/>
    <w:rsid w:val="35A516A6"/>
    <w:rsid w:val="401950F3"/>
    <w:rsid w:val="44530BD9"/>
    <w:rsid w:val="4A5D3BA3"/>
    <w:rsid w:val="4B85026C"/>
    <w:rsid w:val="50CE4591"/>
    <w:rsid w:val="53D28FDD"/>
    <w:rsid w:val="57A8BDEB"/>
    <w:rsid w:val="62E56998"/>
    <w:rsid w:val="6D4B5E40"/>
    <w:rsid w:val="7E0319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358CA990-F908-4C36-A8BF-1E47F199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6B9"/>
    <w:rPr>
      <w:color w:val="0563C1" w:themeColor="hyperlink"/>
      <w:u w:val="single"/>
    </w:rPr>
  </w:style>
  <w:style w:type="character" w:styleId="UnresolvedMention">
    <w:name w:val="Unresolved Mention"/>
    <w:basedOn w:val="DefaultParagraphFont"/>
    <w:uiPriority w:val="99"/>
    <w:semiHidden/>
    <w:unhideWhenUsed/>
    <w:rsid w:val="009A56B9"/>
    <w:rPr>
      <w:color w:val="605E5C"/>
      <w:shd w:val="clear" w:color="auto" w:fill="E1DFDD"/>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7101BB"/>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9C3D4E"/>
  </w:style>
  <w:style w:type="paragraph" w:styleId="NoSpacing">
    <w:name w:val="No Spacing"/>
    <w:uiPriority w:val="1"/>
    <w:qFormat/>
    <w:rsid w:val="009C3D4E"/>
  </w:style>
  <w:style w:type="character" w:styleId="CommentReference">
    <w:name w:val="annotation reference"/>
    <w:basedOn w:val="DefaultParagraphFont"/>
    <w:uiPriority w:val="99"/>
    <w:semiHidden/>
    <w:unhideWhenUsed/>
    <w:rsid w:val="00B6302A"/>
    <w:rPr>
      <w:sz w:val="16"/>
      <w:szCs w:val="16"/>
    </w:rPr>
  </w:style>
  <w:style w:type="paragraph" w:styleId="CommentText">
    <w:name w:val="annotation text"/>
    <w:basedOn w:val="Normal"/>
    <w:link w:val="CommentTextChar"/>
    <w:unhideWhenUsed/>
    <w:rsid w:val="00B6302A"/>
    <w:rPr>
      <w:sz w:val="20"/>
    </w:rPr>
  </w:style>
  <w:style w:type="character" w:customStyle="1" w:styleId="CommentTextChar">
    <w:name w:val="Comment Text Char"/>
    <w:basedOn w:val="DefaultParagraphFont"/>
    <w:link w:val="CommentText"/>
    <w:rsid w:val="00B6302A"/>
    <w:rPr>
      <w:sz w:val="20"/>
    </w:rPr>
  </w:style>
  <w:style w:type="paragraph" w:styleId="CommentSubject">
    <w:name w:val="annotation subject"/>
    <w:basedOn w:val="CommentText"/>
    <w:next w:val="CommentText"/>
    <w:link w:val="CommentSubjectChar"/>
    <w:semiHidden/>
    <w:unhideWhenUsed/>
    <w:rsid w:val="00B6302A"/>
    <w:rPr>
      <w:b/>
      <w:bCs/>
    </w:rPr>
  </w:style>
  <w:style w:type="character" w:customStyle="1" w:styleId="CommentSubjectChar">
    <w:name w:val="Comment Subject Char"/>
    <w:basedOn w:val="CommentTextChar"/>
    <w:link w:val="CommentSubject"/>
    <w:semiHidden/>
    <w:rsid w:val="00B6302A"/>
    <w:rPr>
      <w:b/>
      <w:bCs/>
      <w:sz w:val="20"/>
    </w:rPr>
  </w:style>
  <w:style w:type="table" w:styleId="TableGrid">
    <w:name w:val="Table Grid"/>
    <w:basedOn w:val="TableNormal"/>
    <w:uiPriority w:val="39"/>
    <w:rsid w:val="001A2ED8"/>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910B6"/>
  </w:style>
  <w:style w:type="paragraph" w:styleId="Header">
    <w:name w:val="header"/>
    <w:basedOn w:val="Normal"/>
    <w:link w:val="HeaderChar"/>
    <w:uiPriority w:val="99"/>
    <w:unhideWhenUsed/>
    <w:rsid w:val="006A6BC5"/>
    <w:pPr>
      <w:tabs>
        <w:tab w:val="center" w:pos="4513"/>
        <w:tab w:val="right" w:pos="9026"/>
      </w:tabs>
    </w:pPr>
  </w:style>
  <w:style w:type="character" w:customStyle="1" w:styleId="HeaderChar">
    <w:name w:val="Header Char"/>
    <w:basedOn w:val="DefaultParagraphFont"/>
    <w:link w:val="Header"/>
    <w:uiPriority w:val="99"/>
    <w:rsid w:val="006A6BC5"/>
  </w:style>
  <w:style w:type="paragraph" w:styleId="Footer">
    <w:name w:val="footer"/>
    <w:basedOn w:val="Normal"/>
    <w:link w:val="FooterChar"/>
    <w:unhideWhenUsed/>
    <w:rsid w:val="006A6BC5"/>
    <w:pPr>
      <w:tabs>
        <w:tab w:val="center" w:pos="4513"/>
        <w:tab w:val="right" w:pos="9026"/>
      </w:tabs>
    </w:pPr>
  </w:style>
  <w:style w:type="character" w:customStyle="1" w:styleId="FooterChar">
    <w:name w:val="Footer Char"/>
    <w:basedOn w:val="DefaultParagraphFont"/>
    <w:link w:val="Footer"/>
    <w:rsid w:val="006A6BC5"/>
  </w:style>
  <w:style w:type="character" w:styleId="FollowedHyperlink">
    <w:name w:val="FollowedHyperlink"/>
    <w:basedOn w:val="DefaultParagraphFont"/>
    <w:semiHidden/>
    <w:unhideWhenUsed/>
    <w:rsid w:val="006A6BC5"/>
    <w:rPr>
      <w:color w:val="954F72" w:themeColor="followedHyperlink"/>
      <w:u w:val="single"/>
    </w:rPr>
  </w:style>
  <w:style w:type="paragraph" w:customStyle="1" w:styleId="xmsonormal">
    <w:name w:val="x_msonormal"/>
    <w:basedOn w:val="Normal"/>
    <w:rsid w:val="00200C37"/>
    <w:pPr>
      <w:spacing w:before="100" w:beforeAutospacing="1" w:after="100" w:afterAutospacing="1"/>
    </w:pPr>
    <w:rPr>
      <w:szCs w:val="24"/>
      <w:lang w:val="en-US"/>
    </w:rPr>
  </w:style>
  <w:style w:type="paragraph" w:styleId="FootnoteText">
    <w:name w:val="footnote text"/>
    <w:basedOn w:val="Normal"/>
    <w:link w:val="FootnoteTextChar"/>
    <w:semiHidden/>
    <w:unhideWhenUsed/>
    <w:rsid w:val="00354E7C"/>
    <w:rPr>
      <w:sz w:val="20"/>
    </w:rPr>
  </w:style>
  <w:style w:type="character" w:customStyle="1" w:styleId="FootnoteTextChar">
    <w:name w:val="Footnote Text Char"/>
    <w:basedOn w:val="DefaultParagraphFont"/>
    <w:link w:val="FootnoteText"/>
    <w:semiHidden/>
    <w:rsid w:val="00354E7C"/>
    <w:rPr>
      <w:sz w:val="20"/>
    </w:rPr>
  </w:style>
  <w:style w:type="character" w:styleId="FootnoteReference">
    <w:name w:val="footnote reference"/>
    <w:basedOn w:val="DefaultParagraphFont"/>
    <w:semiHidden/>
    <w:unhideWhenUsed/>
    <w:rsid w:val="00354E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0593408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49108263">
      <w:bodyDiv w:val="1"/>
      <w:marLeft w:val="0"/>
      <w:marRight w:val="0"/>
      <w:marTop w:val="0"/>
      <w:marBottom w:val="0"/>
      <w:divBdr>
        <w:top w:val="none" w:sz="0" w:space="0" w:color="auto"/>
        <w:left w:val="none" w:sz="0" w:space="0" w:color="auto"/>
        <w:bottom w:val="none" w:sz="0" w:space="0" w:color="auto"/>
        <w:right w:val="none" w:sz="0" w:space="0" w:color="auto"/>
      </w:divBdr>
    </w:div>
    <w:div w:id="1087388448">
      <w:bodyDiv w:val="1"/>
      <w:marLeft w:val="0"/>
      <w:marRight w:val="0"/>
      <w:marTop w:val="0"/>
      <w:marBottom w:val="0"/>
      <w:divBdr>
        <w:top w:val="none" w:sz="0" w:space="0" w:color="auto"/>
        <w:left w:val="none" w:sz="0" w:space="0" w:color="auto"/>
        <w:bottom w:val="none" w:sz="0" w:space="0" w:color="auto"/>
        <w:right w:val="none" w:sz="0" w:space="0" w:color="auto"/>
      </w:divBdr>
    </w:div>
    <w:div w:id="1154640525">
      <w:bodyDiv w:val="1"/>
      <w:marLeft w:val="0"/>
      <w:marRight w:val="0"/>
      <w:marTop w:val="0"/>
      <w:marBottom w:val="0"/>
      <w:divBdr>
        <w:top w:val="none" w:sz="0" w:space="0" w:color="auto"/>
        <w:left w:val="none" w:sz="0" w:space="0" w:color="auto"/>
        <w:bottom w:val="none" w:sz="0" w:space="0" w:color="auto"/>
        <w:right w:val="none" w:sz="0" w:space="0" w:color="auto"/>
      </w:divBdr>
    </w:div>
    <w:div w:id="1277643291">
      <w:bodyDiv w:val="1"/>
      <w:marLeft w:val="0"/>
      <w:marRight w:val="0"/>
      <w:marTop w:val="0"/>
      <w:marBottom w:val="0"/>
      <w:divBdr>
        <w:top w:val="none" w:sz="0" w:space="0" w:color="auto"/>
        <w:left w:val="none" w:sz="0" w:space="0" w:color="auto"/>
        <w:bottom w:val="none" w:sz="0" w:space="0" w:color="auto"/>
        <w:right w:val="none" w:sz="0" w:space="0" w:color="auto"/>
      </w:divBdr>
    </w:div>
    <w:div w:id="1284537963">
      <w:bodyDiv w:val="1"/>
      <w:marLeft w:val="0"/>
      <w:marRight w:val="0"/>
      <w:marTop w:val="0"/>
      <w:marBottom w:val="0"/>
      <w:divBdr>
        <w:top w:val="none" w:sz="0" w:space="0" w:color="auto"/>
        <w:left w:val="none" w:sz="0" w:space="0" w:color="auto"/>
        <w:bottom w:val="none" w:sz="0" w:space="0" w:color="auto"/>
        <w:right w:val="none" w:sz="0" w:space="0" w:color="auto"/>
      </w:divBdr>
    </w:div>
    <w:div w:id="1349598936">
      <w:bodyDiv w:val="1"/>
      <w:marLeft w:val="0"/>
      <w:marRight w:val="0"/>
      <w:marTop w:val="0"/>
      <w:marBottom w:val="0"/>
      <w:divBdr>
        <w:top w:val="none" w:sz="0" w:space="0" w:color="auto"/>
        <w:left w:val="none" w:sz="0" w:space="0" w:color="auto"/>
        <w:bottom w:val="none" w:sz="0" w:space="0" w:color="auto"/>
        <w:right w:val="none" w:sz="0" w:space="0" w:color="auto"/>
      </w:divBdr>
    </w:div>
    <w:div w:id="1364357198">
      <w:bodyDiv w:val="1"/>
      <w:marLeft w:val="0"/>
      <w:marRight w:val="0"/>
      <w:marTop w:val="0"/>
      <w:marBottom w:val="0"/>
      <w:divBdr>
        <w:top w:val="none" w:sz="0" w:space="0" w:color="auto"/>
        <w:left w:val="none" w:sz="0" w:space="0" w:color="auto"/>
        <w:bottom w:val="none" w:sz="0" w:space="0" w:color="auto"/>
        <w:right w:val="none" w:sz="0" w:space="0" w:color="auto"/>
      </w:divBdr>
    </w:div>
    <w:div w:id="1401907627">
      <w:bodyDiv w:val="1"/>
      <w:marLeft w:val="0"/>
      <w:marRight w:val="0"/>
      <w:marTop w:val="0"/>
      <w:marBottom w:val="0"/>
      <w:divBdr>
        <w:top w:val="none" w:sz="0" w:space="0" w:color="auto"/>
        <w:left w:val="none" w:sz="0" w:space="0" w:color="auto"/>
        <w:bottom w:val="none" w:sz="0" w:space="0" w:color="auto"/>
        <w:right w:val="none" w:sz="0" w:space="0" w:color="auto"/>
      </w:divBdr>
    </w:div>
    <w:div w:id="1448699694">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gracija.lt" TargetMode="External"/><Relationship Id="rId18" Type="http://schemas.openxmlformats.org/officeDocument/2006/relationships/hyperlink" Target="https://www.e-tar.lt/portal/lt/legalAct/TAR.A3AC13936022/as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2021.esinvesticijos.lt/dokumentai/rekomendacijos-del-projektu-islaidu-atitikties-europos-sajungos-fondu-reikalavimams?version=1" TargetMode="External"/><Relationship Id="rId7" Type="http://schemas.openxmlformats.org/officeDocument/2006/relationships/styles" Target="styles.xml"/><Relationship Id="rId12" Type="http://schemas.openxmlformats.org/officeDocument/2006/relationships/hyperlink" Target="https://fntt.lt/lt/tarptautines-finansines-sankcijos/4166" TargetMode="External"/><Relationship Id="rId17" Type="http://schemas.openxmlformats.org/officeDocument/2006/relationships/hyperlink" Target="https://www.e-tar.lt/portal/lt/legalAct/TAR.A3AC13936022/as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A3AC13936022/asr" TargetMode="External"/><Relationship Id="rId20" Type="http://schemas.openxmlformats.org/officeDocument/2006/relationships/hyperlink" Target="https://www.e-tar.lt/portal/lt/legalAct/TAR.A3AC13936022/as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e-tar.lt/portal/lt/legalAct/TAR.A3AC13936022/as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CELEX:52021XC0218(01)&amp;from=EN"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8869216-4DC6-4D48-9D32-AD0F5AC1FFF6}">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DEF2A598-EA25-4035-97C2-8F175A7754A5}">
  <ds:schemaRefs>
    <ds:schemaRef ds:uri="http://schemas.openxmlformats.org/officeDocument/2006/bibliography"/>
  </ds:schemaRefs>
</ds:datastoreItem>
</file>

<file path=customXml/itemProps5.xml><?xml version="1.0" encoding="utf-8"?>
<ds:datastoreItem xmlns:ds="http://schemas.openxmlformats.org/officeDocument/2006/customXml" ds:itemID="{EEF7E65E-E1A5-4867-BA5A-226E5D6FE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34</Pages>
  <Words>54782</Words>
  <Characters>31227</Characters>
  <Application>Microsoft Office Word</Application>
  <DocSecurity>0</DocSecurity>
  <Lines>260</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85838</CharactersWithSpaces>
  <SharedDoc>false</SharedDoc>
  <HyperlinkBase/>
  <HLinks>
    <vt:vector size="54" baseType="variant">
      <vt:variant>
        <vt:i4>1900559</vt:i4>
      </vt:variant>
      <vt:variant>
        <vt:i4>24</vt:i4>
      </vt:variant>
      <vt:variant>
        <vt:i4>0</vt:i4>
      </vt:variant>
      <vt:variant>
        <vt:i4>5</vt:i4>
      </vt:variant>
      <vt:variant>
        <vt:lpwstr>https://www.esf.lt/veiklos-sritys/metodines-pagalbos-centras/1073</vt:lpwstr>
      </vt:variant>
      <vt:variant>
        <vt:lpwstr/>
      </vt:variant>
      <vt:variant>
        <vt:i4>7864371</vt:i4>
      </vt:variant>
      <vt:variant>
        <vt:i4>21</vt:i4>
      </vt:variant>
      <vt:variant>
        <vt:i4>0</vt:i4>
      </vt:variant>
      <vt:variant>
        <vt:i4>5</vt:i4>
      </vt:variant>
      <vt:variant>
        <vt:lpwstr>https://2021.esinvesticijos.lt/dokumentai/rekomendacijos-del-projektu-islaidu-atitikties-europos-sajungos-fondu-reikalavimams?version=1</vt:lpwstr>
      </vt:variant>
      <vt:variant>
        <vt:lpwstr>prevVersions</vt:lpwstr>
      </vt:variant>
      <vt:variant>
        <vt:i4>1048644</vt:i4>
      </vt:variant>
      <vt:variant>
        <vt:i4>18</vt:i4>
      </vt:variant>
      <vt:variant>
        <vt:i4>0</vt:i4>
      </vt:variant>
      <vt:variant>
        <vt:i4>5</vt:i4>
      </vt:variant>
      <vt:variant>
        <vt:lpwstr>https://www.e-tar.lt/portal/lt/legalAct/3fe21590fa1211ed9978886e85107ab2</vt:lpwstr>
      </vt:variant>
      <vt:variant>
        <vt:lpwstr/>
      </vt:variant>
      <vt:variant>
        <vt:i4>786515</vt:i4>
      </vt:variant>
      <vt:variant>
        <vt:i4>15</vt:i4>
      </vt:variant>
      <vt:variant>
        <vt:i4>0</vt:i4>
      </vt:variant>
      <vt:variant>
        <vt:i4>5</vt:i4>
      </vt:variant>
      <vt:variant>
        <vt:lpwstr>https://webgate.ec.europa.eu/competition/transparency/public?lang=lt</vt:lpwstr>
      </vt:variant>
      <vt:variant>
        <vt:lpwstr/>
      </vt:variant>
      <vt:variant>
        <vt:i4>7864446</vt:i4>
      </vt:variant>
      <vt:variant>
        <vt:i4>12</vt:i4>
      </vt:variant>
      <vt:variant>
        <vt:i4>0</vt:i4>
      </vt:variant>
      <vt:variant>
        <vt:i4>5</vt:i4>
      </vt:variant>
      <vt:variant>
        <vt:lpwstr>https://eur-lex.europa.eu/legal-content/LT/TXT/?uri=CELEX%3A32020R0852</vt:lpwstr>
      </vt:variant>
      <vt:variant>
        <vt:lpwstr/>
      </vt:variant>
      <vt:variant>
        <vt:i4>5111881</vt:i4>
      </vt:variant>
      <vt:variant>
        <vt:i4>9</vt:i4>
      </vt:variant>
      <vt:variant>
        <vt:i4>0</vt:i4>
      </vt:variant>
      <vt:variant>
        <vt:i4>5</vt:i4>
      </vt:variant>
      <vt:variant>
        <vt:lpwstr>https://eur-lex.europa.eu/legal-content/EN/TXT/PDF/?uri=CELEX:52021XC0218(01)&amp;from=EN</vt:lpwstr>
      </vt:variant>
      <vt:variant>
        <vt:lpwstr/>
      </vt:variant>
      <vt:variant>
        <vt:i4>720920</vt:i4>
      </vt:variant>
      <vt:variant>
        <vt:i4>6</vt:i4>
      </vt:variant>
      <vt:variant>
        <vt:i4>0</vt:i4>
      </vt:variant>
      <vt:variant>
        <vt:i4>5</vt:i4>
      </vt:variant>
      <vt:variant>
        <vt:lpwstr>http://www.migracija.lt/</vt:lpwstr>
      </vt:variant>
      <vt:variant>
        <vt:lpwstr/>
      </vt:variant>
      <vt:variant>
        <vt:i4>1638407</vt:i4>
      </vt:variant>
      <vt:variant>
        <vt:i4>3</vt:i4>
      </vt:variant>
      <vt:variant>
        <vt:i4>0</vt:i4>
      </vt:variant>
      <vt:variant>
        <vt:i4>5</vt:i4>
      </vt:variant>
      <vt:variant>
        <vt:lpwstr>https://fntt.lt/lt/tarptautines-finansines-sankcijos/4166</vt:lpwstr>
      </vt:variant>
      <vt:variant>
        <vt:lpwstr/>
      </vt:variant>
      <vt:variant>
        <vt:i4>7340133</vt:i4>
      </vt:variant>
      <vt:variant>
        <vt:i4>0</vt:i4>
      </vt:variant>
      <vt:variant>
        <vt:i4>0</vt:i4>
      </vt:variant>
      <vt:variant>
        <vt:i4>5</vt:i4>
      </vt:variant>
      <vt:variant>
        <vt:lpwstr>https://eimin.lrv.lt/lt/ekonomikos-ir-inovaciju-ministerija/administracine-informacija/planavimo-dokumentai/pletros-programos/ekonomikos-transformacijos-ir-konkurencingumo-pletros-programa/pazangos-priemone-nr-05-001-01-05-07-sukurti-nuoseklia-inovacines-veiklos-skatinimo-siste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Renata Čitavičienė</cp:lastModifiedBy>
  <cp:revision>16</cp:revision>
  <dcterms:created xsi:type="dcterms:W3CDTF">2023-09-21T13:53:00Z</dcterms:created>
  <dcterms:modified xsi:type="dcterms:W3CDTF">2023-10-02T11:17:00Z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