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811D" w14:textId="77777777" w:rsidR="003270D1" w:rsidRPr="007C6B8B" w:rsidRDefault="003270D1" w:rsidP="003270D1">
      <w:pPr>
        <w:spacing w:after="0" w:line="240" w:lineRule="auto"/>
        <w:jc w:val="center"/>
        <w:rPr>
          <w:rFonts w:ascii="Times New Roman" w:eastAsia="Times New Roman" w:hAnsi="Times New Roman" w:cs="Times New Roman"/>
          <w:b/>
          <w:bCs/>
        </w:rPr>
      </w:pPr>
      <w:r w:rsidRPr="007C6B8B">
        <w:rPr>
          <w:rFonts w:ascii="Times New Roman" w:eastAsia="Times New Roman" w:hAnsi="Times New Roman" w:cs="Times New Roman"/>
          <w:b/>
          <w:bCs/>
        </w:rPr>
        <w:t>KVIETIMAS TEIKTI PROJEKT</w:t>
      </w:r>
      <w:r w:rsidR="0064088A" w:rsidRPr="007C6B8B">
        <w:rPr>
          <w:rFonts w:ascii="Times New Roman" w:eastAsia="Times New Roman" w:hAnsi="Times New Roman" w:cs="Times New Roman"/>
          <w:b/>
          <w:bCs/>
        </w:rPr>
        <w:t>O</w:t>
      </w:r>
      <w:r w:rsidRPr="007C6B8B">
        <w:rPr>
          <w:rFonts w:ascii="Times New Roman" w:eastAsia="Times New Roman" w:hAnsi="Times New Roman" w:cs="Times New Roman"/>
          <w:b/>
          <w:bCs/>
        </w:rPr>
        <w:t xml:space="preserve"> ĮGYVENDINIMO PLAN</w:t>
      </w:r>
      <w:r w:rsidR="0064088A" w:rsidRPr="007C6B8B">
        <w:rPr>
          <w:rFonts w:ascii="Times New Roman" w:eastAsia="Times New Roman" w:hAnsi="Times New Roman" w:cs="Times New Roman"/>
          <w:b/>
          <w:bCs/>
        </w:rPr>
        <w:t>Ą</w:t>
      </w:r>
    </w:p>
    <w:p w14:paraId="4BC63A4F" w14:textId="77777777" w:rsidR="003270D1" w:rsidRPr="007C6B8B" w:rsidRDefault="003270D1" w:rsidP="003270D1">
      <w:pPr>
        <w:spacing w:after="0" w:line="240" w:lineRule="auto"/>
        <w:jc w:val="center"/>
        <w:rPr>
          <w:rFonts w:ascii="Times New Roman" w:eastAsia="Times New Roman" w:hAnsi="Times New Roman" w:cs="Times New Roman"/>
          <w:b/>
          <w:bCs/>
        </w:rPr>
      </w:pPr>
      <w:r w:rsidRPr="007C6B8B">
        <w:rPr>
          <w:rFonts w:ascii="Times New Roman" w:eastAsia="Times New Roman" w:hAnsi="Times New Roman" w:cs="Times New Roman"/>
          <w:b/>
          <w:bCs/>
        </w:rPr>
        <w:t>„</w:t>
      </w:r>
      <w:r w:rsidRPr="007C6B8B">
        <w:rPr>
          <w:rFonts w:ascii="Times New Roman" w:eastAsia="Calibri" w:hAnsi="Times New Roman" w:cs="Times New Roman"/>
          <w:b/>
          <w:bCs/>
        </w:rPr>
        <w:t>SOCIALINĖS IR FINANSINĖS PASKATOS BEI PAGALBA AUKŠTŲJŲ MOKYKLŲ STUDENTAMS IŠ NEPALANKIAS SĄLYGAS TURINČIŲ GRUPIŲ</w:t>
      </w:r>
      <w:r w:rsidRPr="007C6B8B">
        <w:rPr>
          <w:rFonts w:ascii="Times New Roman" w:eastAsia="Times New Roman" w:hAnsi="Times New Roman" w:cs="Times New Roman"/>
          <w:b/>
          <w:bCs/>
        </w:rPr>
        <w:t>“</w:t>
      </w:r>
    </w:p>
    <w:p w14:paraId="0EB7BD72" w14:textId="77777777" w:rsidR="003270D1" w:rsidRPr="00416483" w:rsidRDefault="003270D1" w:rsidP="003270D1">
      <w:pPr>
        <w:spacing w:after="0" w:line="240" w:lineRule="auto"/>
        <w:jc w:val="center"/>
        <w:rPr>
          <w:rFonts w:ascii="Times New Roman" w:hAnsi="Times New Roman" w:cs="Times New Roman"/>
          <w:b/>
        </w:rPr>
      </w:pPr>
    </w:p>
    <w:p w14:paraId="39EB8299" w14:textId="77777777" w:rsidR="003270D1" w:rsidRPr="00470694" w:rsidRDefault="003270D1" w:rsidP="003270D1">
      <w:pPr>
        <w:spacing w:after="0" w:line="240" w:lineRule="auto"/>
        <w:jc w:val="center"/>
        <w:rPr>
          <w:rFonts w:ascii="Times New Roman" w:hAnsi="Times New Roman" w:cs="Times New Roman"/>
          <w:i/>
          <w:iCs/>
        </w:rPr>
      </w:pPr>
      <w:r w:rsidRPr="00416483">
        <w:rPr>
          <w:rFonts w:ascii="Times New Roman" w:hAnsi="Times New Roman" w:cs="Times New Roman"/>
          <w:bCs/>
        </w:rPr>
        <w:t>Nr.</w:t>
      </w:r>
      <w:r w:rsidRPr="00416483">
        <w:rPr>
          <w:rFonts w:ascii="Times New Roman" w:hAnsi="Times New Roman" w:cs="Times New Roman"/>
        </w:rPr>
        <w:t xml:space="preserve"> </w:t>
      </w:r>
      <w:r w:rsidRPr="00470694">
        <w:rPr>
          <w:rFonts w:ascii="Times New Roman" w:hAnsi="Times New Roman" w:cs="Times New Roman"/>
        </w:rPr>
        <w:t>10-0</w:t>
      </w:r>
      <w:r>
        <w:rPr>
          <w:rFonts w:ascii="Times New Roman" w:hAnsi="Times New Roman" w:cs="Times New Roman"/>
        </w:rPr>
        <w:t>18</w:t>
      </w:r>
      <w:r w:rsidRPr="00470694">
        <w:rPr>
          <w:rFonts w:ascii="Times New Roman" w:hAnsi="Times New Roman" w:cs="Times New Roman"/>
        </w:rPr>
        <w:t>-</w:t>
      </w:r>
      <w:r>
        <w:rPr>
          <w:rFonts w:ascii="Times New Roman" w:hAnsi="Times New Roman" w:cs="Times New Roman"/>
        </w:rPr>
        <w:t>P</w:t>
      </w:r>
    </w:p>
    <w:p w14:paraId="1AFE0CAA" w14:textId="77777777" w:rsidR="003270D1" w:rsidRDefault="003270D1" w:rsidP="003270D1">
      <w:pPr>
        <w:spacing w:after="0" w:line="240" w:lineRule="auto"/>
        <w:jc w:val="center"/>
        <w:rPr>
          <w:rFonts w:ascii="Times New Roman" w:hAnsi="Times New Roman" w:cs="Times New Roman"/>
          <w:i/>
          <w:iCs/>
          <w:color w:val="808080" w:themeColor="background1" w:themeShade="80"/>
        </w:rPr>
      </w:pPr>
    </w:p>
    <w:p w14:paraId="1F388A82" w14:textId="77777777" w:rsidR="003270D1" w:rsidRPr="00A77ECA" w:rsidRDefault="003270D1" w:rsidP="00A77ECA">
      <w:pPr>
        <w:keepNext/>
        <w:tabs>
          <w:tab w:val="left" w:pos="5035"/>
        </w:tabs>
        <w:overflowPunct w:val="0"/>
        <w:textAlignment w:val="baseline"/>
        <w:outlineLvl w:val="2"/>
        <w:rPr>
          <w:rFonts w:ascii="Times New Roman" w:eastAsia="Times New Roman" w:hAnsi="Times New Roman" w:cs="Times New Roman"/>
          <w:sz w:val="24"/>
          <w:szCs w:val="24"/>
        </w:rPr>
      </w:pPr>
      <w:r w:rsidRPr="001879DC">
        <w:rPr>
          <w:rFonts w:ascii="Times New Roman" w:hAnsi="Times New Roman" w:cs="Times New Roman"/>
        </w:rPr>
        <w:t>Kvietimas parengtas</w:t>
      </w:r>
      <w:r w:rsidRPr="001879DC">
        <w:rPr>
          <w:rFonts w:ascii="Times New Roman" w:hAnsi="Times New Roman" w:cs="Times New Roman"/>
          <w:i/>
          <w:iCs/>
        </w:rPr>
        <w:t xml:space="preserve"> </w:t>
      </w:r>
      <w:r w:rsidRPr="001879DC">
        <w:rPr>
          <w:rFonts w:ascii="Times New Roman" w:hAnsi="Times New Roman" w:cs="Times New Roman"/>
        </w:rPr>
        <w:t>vadovaujantis</w:t>
      </w:r>
      <w:r w:rsidRPr="001879DC">
        <w:rPr>
          <w:rFonts w:ascii="Times New Roman" w:hAnsi="Times New Roman" w:cs="Times New Roman"/>
          <w:i/>
          <w:iCs/>
        </w:rPr>
        <w:t xml:space="preserve"> </w:t>
      </w:r>
      <w:r w:rsidRPr="001879DC">
        <w:rPr>
          <w:rFonts w:ascii="Times New Roman" w:hAnsi="Times New Roman" w:cs="Times New Roman"/>
        </w:rPr>
        <w:t xml:space="preserve">Lietuvos Respublikos švietimo, mokslo ir sporto ministro </w:t>
      </w:r>
      <w:r w:rsidRPr="003270D1">
        <w:rPr>
          <w:rFonts w:ascii="Times New Roman" w:eastAsia="Times New Roman" w:hAnsi="Times New Roman" w:cs="Times New Roman"/>
          <w:sz w:val="24"/>
          <w:szCs w:val="24"/>
        </w:rPr>
        <w:t xml:space="preserve">2023 m. gegužės </w:t>
      </w:r>
      <w:r w:rsidRPr="003270D1">
        <w:rPr>
          <w:rFonts w:ascii="Times New Roman" w:eastAsia="Times New Roman" w:hAnsi="Times New Roman" w:cs="Times New Roman"/>
          <w:sz w:val="24"/>
          <w:szCs w:val="24"/>
          <w:lang w:val="es-ES"/>
        </w:rPr>
        <w:t xml:space="preserve">10 </w:t>
      </w:r>
      <w:r w:rsidRPr="003270D1">
        <w:rPr>
          <w:rFonts w:ascii="Times New Roman" w:eastAsia="Times New Roman" w:hAnsi="Times New Roman" w:cs="Times New Roman"/>
          <w:sz w:val="24"/>
          <w:szCs w:val="24"/>
        </w:rPr>
        <w:t>d. Nr. V-658</w:t>
      </w:r>
      <w:r w:rsidR="00A77ECA">
        <w:rPr>
          <w:rFonts w:ascii="Times New Roman" w:eastAsia="Times New Roman" w:hAnsi="Times New Roman" w:cs="Times New Roman"/>
          <w:sz w:val="24"/>
          <w:szCs w:val="24"/>
        </w:rPr>
        <w:t xml:space="preserve"> </w:t>
      </w:r>
      <w:r w:rsidRPr="00470694">
        <w:rPr>
          <w:rFonts w:ascii="Times New Roman" w:hAnsi="Times New Roman" w:cs="Times New Roman"/>
        </w:rPr>
        <w:t>„</w:t>
      </w:r>
      <w:r w:rsidR="00A77ECA">
        <w:rPr>
          <w:rFonts w:ascii="Times New Roman" w:hAnsi="Times New Roman" w:cs="Times New Roman"/>
        </w:rPr>
        <w:t>D</w:t>
      </w:r>
      <w:r w:rsidR="00A77ECA" w:rsidRPr="00A77ECA">
        <w:rPr>
          <w:rFonts w:ascii="Times New Roman" w:hAnsi="Times New Roman" w:cs="Times New Roman"/>
        </w:rPr>
        <w:t xml:space="preserve">ėl švietimo, mokslo ir sporto ministro 2022 m. birželio 30 d. įsakymo </w:t>
      </w:r>
      <w:r w:rsidR="00A77ECA">
        <w:rPr>
          <w:rFonts w:ascii="Times New Roman" w:hAnsi="Times New Roman" w:cs="Times New Roman"/>
        </w:rPr>
        <w:t>N</w:t>
      </w:r>
      <w:r w:rsidR="00A77ECA" w:rsidRPr="00A77ECA">
        <w:rPr>
          <w:rFonts w:ascii="Times New Roman" w:hAnsi="Times New Roman" w:cs="Times New Roman"/>
        </w:rPr>
        <w:t xml:space="preserve">r. </w:t>
      </w:r>
      <w:r w:rsidR="00A77ECA">
        <w:rPr>
          <w:rFonts w:ascii="Times New Roman" w:hAnsi="Times New Roman" w:cs="Times New Roman"/>
        </w:rPr>
        <w:t>V</w:t>
      </w:r>
      <w:r w:rsidR="00A77ECA" w:rsidRPr="00A77ECA">
        <w:rPr>
          <w:rFonts w:ascii="Times New Roman" w:hAnsi="Times New Roman" w:cs="Times New Roman"/>
        </w:rPr>
        <w:t>-1108 „</w:t>
      </w:r>
      <w:r w:rsidR="00A77ECA">
        <w:rPr>
          <w:rFonts w:ascii="Times New Roman" w:hAnsi="Times New Roman" w:cs="Times New Roman"/>
        </w:rPr>
        <w:t>D</w:t>
      </w:r>
      <w:r w:rsidR="00A77ECA" w:rsidRPr="00A77ECA">
        <w:rPr>
          <w:rFonts w:ascii="Times New Roman" w:hAnsi="Times New Roman" w:cs="Times New Roman"/>
        </w:rPr>
        <w:t xml:space="preserve">ėl 2021–2030 metų plėtros programos valdytojos </w:t>
      </w:r>
      <w:r w:rsidR="00A77ECA">
        <w:rPr>
          <w:rFonts w:ascii="Times New Roman" w:hAnsi="Times New Roman" w:cs="Times New Roman"/>
        </w:rPr>
        <w:t>L</w:t>
      </w:r>
      <w:r w:rsidR="00A77ECA" w:rsidRPr="00A77ECA">
        <w:rPr>
          <w:rFonts w:ascii="Times New Roman" w:hAnsi="Times New Roman" w:cs="Times New Roman"/>
        </w:rPr>
        <w:t xml:space="preserve">ietuvos </w:t>
      </w:r>
      <w:r w:rsidR="00A77ECA">
        <w:rPr>
          <w:rFonts w:ascii="Times New Roman" w:hAnsi="Times New Roman" w:cs="Times New Roman"/>
        </w:rPr>
        <w:t>R</w:t>
      </w:r>
      <w:r w:rsidR="00A77ECA" w:rsidRPr="00A77ECA">
        <w:rPr>
          <w:rFonts w:ascii="Times New Roman" w:hAnsi="Times New Roman" w:cs="Times New Roman"/>
        </w:rPr>
        <w:t xml:space="preserve">espublikos švietimo, mokslo ir sporto ministerijos švietimo plėtros programos pažangos priemonės </w:t>
      </w:r>
      <w:r w:rsidR="00A77ECA">
        <w:rPr>
          <w:rFonts w:ascii="Times New Roman" w:hAnsi="Times New Roman" w:cs="Times New Roman"/>
        </w:rPr>
        <w:t>N</w:t>
      </w:r>
      <w:r w:rsidR="00A77ECA" w:rsidRPr="00A77ECA">
        <w:rPr>
          <w:rFonts w:ascii="Times New Roman" w:hAnsi="Times New Roman" w:cs="Times New Roman"/>
        </w:rPr>
        <w:t>r. 12-003-03-04-01 „</w:t>
      </w:r>
      <w:r w:rsidR="00A77ECA">
        <w:rPr>
          <w:rFonts w:ascii="Times New Roman" w:hAnsi="Times New Roman" w:cs="Times New Roman"/>
        </w:rPr>
        <w:t>S</w:t>
      </w:r>
      <w:r w:rsidR="00A77ECA" w:rsidRPr="00A77ECA">
        <w:rPr>
          <w:rFonts w:ascii="Times New Roman" w:hAnsi="Times New Roman" w:cs="Times New Roman"/>
        </w:rPr>
        <w:t>udaryti sąlygas kokybiškoms, tarptautiškoms ir prieinamoms studijoms“ aprašo patvirtinimo“ pakeitimo</w:t>
      </w:r>
      <w:r w:rsidR="00A77ECA">
        <w:rPr>
          <w:rFonts w:ascii="Times New Roman" w:hAnsi="Times New Roman" w:cs="Times New Roman"/>
        </w:rPr>
        <w:t xml:space="preserve"> </w:t>
      </w:r>
      <w:r w:rsidRPr="001879DC">
        <w:rPr>
          <w:rFonts w:ascii="Times New Roman" w:hAnsi="Times New Roman" w:cs="Times New Roman"/>
        </w:rPr>
        <w:t>aprašu (Aprašas).</w:t>
      </w:r>
      <w:r>
        <w:rPr>
          <w:rFonts w:ascii="Times New Roman" w:hAnsi="Times New Roman" w:cs="Times New Roman"/>
        </w:rPr>
        <w:t xml:space="preserve"> </w:t>
      </w:r>
    </w:p>
    <w:p w14:paraId="57267245" w14:textId="77777777" w:rsidR="003270D1" w:rsidRPr="00C023E7" w:rsidRDefault="003270D1" w:rsidP="003270D1">
      <w:pPr>
        <w:spacing w:after="0" w:line="240" w:lineRule="auto"/>
        <w:jc w:val="both"/>
      </w:pPr>
    </w:p>
    <w:tbl>
      <w:tblPr>
        <w:tblStyle w:val="TableGrid"/>
        <w:tblW w:w="9639" w:type="dxa"/>
        <w:tblInd w:w="-5" w:type="dxa"/>
        <w:tblLayout w:type="fixed"/>
        <w:tblLook w:val="04A0" w:firstRow="1" w:lastRow="0" w:firstColumn="1" w:lastColumn="0" w:noHBand="0" w:noVBand="1"/>
      </w:tblPr>
      <w:tblGrid>
        <w:gridCol w:w="766"/>
        <w:gridCol w:w="2069"/>
        <w:gridCol w:w="6804"/>
      </w:tblGrid>
      <w:tr w:rsidR="003270D1" w:rsidRPr="00DC7931" w14:paraId="32E1CA08" w14:textId="77777777" w:rsidTr="009B7ECA">
        <w:trPr>
          <w:trHeight w:val="415"/>
        </w:trPr>
        <w:tc>
          <w:tcPr>
            <w:tcW w:w="766" w:type="dxa"/>
          </w:tcPr>
          <w:p w14:paraId="78FAA11F" w14:textId="77777777" w:rsidR="003270D1" w:rsidRPr="0094685E" w:rsidRDefault="003270D1" w:rsidP="009B7ECA">
            <w:pPr>
              <w:pStyle w:val="Heading2"/>
              <w:numPr>
                <w:ilvl w:val="0"/>
                <w:numId w:val="0"/>
              </w:numPr>
              <w:spacing w:before="0"/>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8873" w:type="dxa"/>
            <w:gridSpan w:val="2"/>
          </w:tcPr>
          <w:p w14:paraId="42041D38" w14:textId="77777777" w:rsidR="003270D1" w:rsidRPr="000C3BC0" w:rsidRDefault="003270D1" w:rsidP="009B7ECA">
            <w:pPr>
              <w:rPr>
                <w:rFonts w:ascii="Times New Roman" w:eastAsia="Times New Roman" w:hAnsi="Times New Roman" w:cs="Times New Roman"/>
                <w:b/>
                <w:sz w:val="28"/>
                <w:szCs w:val="28"/>
              </w:rPr>
            </w:pPr>
            <w:r w:rsidRPr="000C3BC0">
              <w:rPr>
                <w:rFonts w:ascii="Times New Roman" w:eastAsia="Times New Roman" w:hAnsi="Times New Roman" w:cs="Times New Roman"/>
                <w:b/>
                <w:sz w:val="28"/>
                <w:szCs w:val="28"/>
              </w:rPr>
              <w:t xml:space="preserve">Informacija apie </w:t>
            </w:r>
            <w:r w:rsidRPr="000C3BC0">
              <w:rPr>
                <w:rFonts w:ascii="Times New Roman" w:eastAsia="Times New Roman" w:hAnsi="Times New Roman" w:cs="Times New Roman"/>
                <w:b/>
                <w:bCs/>
                <w:sz w:val="28"/>
                <w:szCs w:val="28"/>
              </w:rPr>
              <w:t xml:space="preserve">pažangos </w:t>
            </w:r>
            <w:r w:rsidRPr="000C3BC0">
              <w:rPr>
                <w:rFonts w:ascii="Times New Roman" w:eastAsia="Times New Roman" w:hAnsi="Times New Roman" w:cs="Times New Roman"/>
                <w:b/>
                <w:sz w:val="28"/>
                <w:szCs w:val="28"/>
              </w:rPr>
              <w:t>priemonę</w:t>
            </w:r>
          </w:p>
        </w:tc>
      </w:tr>
      <w:tr w:rsidR="003270D1" w:rsidRPr="00DC7931" w14:paraId="630BCD17" w14:textId="77777777" w:rsidTr="009B7ECA">
        <w:tc>
          <w:tcPr>
            <w:tcW w:w="766" w:type="dxa"/>
          </w:tcPr>
          <w:p w14:paraId="1B1062D6"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5EAC5B9F" w14:textId="77777777" w:rsidR="003270D1" w:rsidRPr="00DC7931" w:rsidRDefault="003270D1" w:rsidP="009B7ECA">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804" w:type="dxa"/>
          </w:tcPr>
          <w:p w14:paraId="1543BF3A" w14:textId="77777777" w:rsidR="003270D1" w:rsidRPr="001879DC" w:rsidRDefault="00021BF4" w:rsidP="009B7ECA">
            <w:pPr>
              <w:rPr>
                <w:rFonts w:ascii="Times New Roman" w:eastAsia="Times New Roman" w:hAnsi="Times New Roman" w:cs="Times New Roman"/>
              </w:rPr>
            </w:pPr>
            <w:r w:rsidRPr="00A77ECA">
              <w:rPr>
                <w:rFonts w:ascii="Times New Roman" w:hAnsi="Times New Roman" w:cs="Times New Roman"/>
              </w:rPr>
              <w:t>12-003-03-04-01</w:t>
            </w:r>
          </w:p>
        </w:tc>
      </w:tr>
      <w:tr w:rsidR="003270D1" w:rsidRPr="00DC7931" w14:paraId="7C39CD4C" w14:textId="77777777" w:rsidTr="009B7ECA">
        <w:tc>
          <w:tcPr>
            <w:tcW w:w="766" w:type="dxa"/>
          </w:tcPr>
          <w:p w14:paraId="56C7CDF6"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4A3531B4" w14:textId="77777777" w:rsidR="003270D1" w:rsidRPr="00DC7931" w:rsidRDefault="003270D1" w:rsidP="009B7ECA">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804" w:type="dxa"/>
          </w:tcPr>
          <w:p w14:paraId="75C0B056" w14:textId="77777777" w:rsidR="003270D1" w:rsidRPr="001879DC" w:rsidRDefault="00021BF4" w:rsidP="009B7ECA">
            <w:pPr>
              <w:rPr>
                <w:rFonts w:ascii="Times New Roman" w:eastAsia="Times New Roman" w:hAnsi="Times New Roman" w:cs="Times New Roman"/>
              </w:rPr>
            </w:pPr>
            <w:r>
              <w:rPr>
                <w:rFonts w:ascii="Times New Roman" w:hAnsi="Times New Roman" w:cs="Times New Roman"/>
              </w:rPr>
              <w:t>S</w:t>
            </w:r>
            <w:r w:rsidRPr="00A77ECA">
              <w:rPr>
                <w:rFonts w:ascii="Times New Roman" w:hAnsi="Times New Roman" w:cs="Times New Roman"/>
              </w:rPr>
              <w:t>udaryti sąlygas kokybiškoms, tarptautiškoms ir prieinamoms studijoms</w:t>
            </w:r>
          </w:p>
        </w:tc>
      </w:tr>
      <w:tr w:rsidR="003270D1" w:rsidRPr="00DC7931" w14:paraId="78EA8A9A" w14:textId="77777777" w:rsidTr="009B7ECA">
        <w:tc>
          <w:tcPr>
            <w:tcW w:w="766" w:type="dxa"/>
          </w:tcPr>
          <w:p w14:paraId="5085D8C4"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39D9B04B" w14:textId="77777777" w:rsidR="003270D1" w:rsidRPr="00DC7931" w:rsidRDefault="003270D1" w:rsidP="009B7ECA">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804" w:type="dxa"/>
          </w:tcPr>
          <w:p w14:paraId="6F4D05F5" w14:textId="77777777" w:rsidR="003270D1" w:rsidRPr="009327C6" w:rsidRDefault="00C30C15" w:rsidP="009B7ECA">
            <w:pPr>
              <w:rPr>
                <w:rFonts w:ascii="Times New Roman" w:hAnsi="Times New Roman" w:cs="Times New Roman"/>
              </w:rPr>
            </w:pPr>
            <w:r w:rsidRPr="009327C6">
              <w:rPr>
                <w:rFonts w:ascii="Times New Roman" w:hAnsi="Times New Roman" w:cs="Times New Roman"/>
              </w:rPr>
              <w:t>78.401.000,00</w:t>
            </w:r>
          </w:p>
        </w:tc>
      </w:tr>
      <w:tr w:rsidR="003270D1" w:rsidRPr="00DC7931" w14:paraId="4528256D" w14:textId="77777777" w:rsidTr="009B7ECA">
        <w:tc>
          <w:tcPr>
            <w:tcW w:w="766" w:type="dxa"/>
          </w:tcPr>
          <w:p w14:paraId="58D426DC"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5DE3BBEF" w14:textId="77777777" w:rsidR="003270D1" w:rsidRPr="00DC7931" w:rsidRDefault="003270D1" w:rsidP="009B7ECA">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804" w:type="dxa"/>
          </w:tcPr>
          <w:p w14:paraId="04AD9CE4"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Pr>
                <w:rFonts w:ascii="Times New Roman" w:hAnsi="Times New Roman" w:cs="Times New Roman"/>
              </w:rPr>
              <w:t xml:space="preserve"> </w:t>
            </w:r>
            <w:r w:rsidR="003270D1" w:rsidRPr="00EA4E5E">
              <w:rPr>
                <w:rFonts w:ascii="Times New Roman" w:hAnsi="Times New Roman" w:cs="Times New Roman"/>
              </w:rPr>
              <w:t>valstybės valdymas, regioninė politika ir viešasis administravimas;</w:t>
            </w:r>
          </w:p>
          <w:p w14:paraId="13687ADF"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aplinka, miškai ir klimato kaita;</w:t>
            </w:r>
          </w:p>
          <w:p w14:paraId="2A3E7EA7"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energetika;</w:t>
            </w:r>
          </w:p>
          <w:p w14:paraId="3A8D84A4"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viešieji finansai ir oficialioji statistika;</w:t>
            </w:r>
          </w:p>
          <w:p w14:paraId="6226555A"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ekonomikos konkurencingumas ir valstybės informaciniai ištekliai;</w:t>
            </w:r>
          </w:p>
          <w:p w14:paraId="73A54C5D"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valstybės saugumas ir gynyba;</w:t>
            </w:r>
          </w:p>
          <w:p w14:paraId="276F707E"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viešasis saugumas;</w:t>
            </w:r>
          </w:p>
          <w:p w14:paraId="793B4A0B"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kultūra ir visuomenės informavimas;</w:t>
            </w:r>
          </w:p>
          <w:p w14:paraId="729471A4"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socialinė apsauga ir užimtumas;</w:t>
            </w:r>
          </w:p>
          <w:p w14:paraId="43D8A547"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transportas ir ryšiai;</w:t>
            </w:r>
          </w:p>
          <w:p w14:paraId="694962A4"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xml:space="preserve"> sveikata;</w:t>
            </w:r>
          </w:p>
          <w:p w14:paraId="3F5A2337"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EA4E5E">
              <w:rPr>
                <w:rFonts w:ascii="Times New Roman" w:hAnsi="Times New Roman" w:cs="Times New Roman"/>
              </w:rPr>
              <w:t> </w:t>
            </w:r>
            <w:r w:rsidR="003270D1" w:rsidRPr="001879DC">
              <w:rPr>
                <w:rFonts w:ascii="Times New Roman" w:hAnsi="Times New Roman" w:cs="Times New Roman"/>
              </w:rPr>
              <w:t>švietimas, mokslas ir sportas;</w:t>
            </w:r>
          </w:p>
          <w:p w14:paraId="0005D591"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teisingumas;</w:t>
            </w:r>
          </w:p>
          <w:p w14:paraId="7ADED451" w14:textId="77777777" w:rsidR="003270D1" w:rsidRPr="00EA4E5E" w:rsidRDefault="001A3B37" w:rsidP="009B7ECA">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užsienio politika;</w:t>
            </w:r>
          </w:p>
          <w:p w14:paraId="518433EB" w14:textId="77777777" w:rsidR="003270D1" w:rsidRDefault="001A3B37" w:rsidP="009B7ECA">
            <w:pPr>
              <w:ind w:left="180" w:hanging="180"/>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3270D1" w:rsidRPr="00EA4E5E">
                  <w:rPr>
                    <w:rFonts w:ascii="Segoe UI Symbol" w:eastAsia="MS Gothic" w:hAnsi="Segoe UI Symbol" w:cs="Segoe UI Symbol"/>
                  </w:rPr>
                  <w:t>☐</w:t>
                </w:r>
              </w:sdtContent>
            </w:sdt>
            <w:r w:rsidR="003270D1" w:rsidRPr="00EA4E5E">
              <w:rPr>
                <w:rFonts w:ascii="Times New Roman" w:hAnsi="Times New Roman" w:cs="Times New Roman"/>
              </w:rPr>
              <w:t> žemės ir maisto ūkis, kaimo plėtra, žuvininkystė, veterinarija ir žemės tvarkymas</w:t>
            </w:r>
          </w:p>
          <w:p w14:paraId="57C895D0" w14:textId="77777777" w:rsidR="003270D1" w:rsidRPr="001879DC" w:rsidRDefault="003270D1" w:rsidP="009B7ECA">
            <w:pPr>
              <w:rPr>
                <w:rFonts w:ascii="Times New Roman" w:hAnsi="Times New Roman" w:cs="Times New Roman"/>
                <w:sz w:val="16"/>
                <w:szCs w:val="16"/>
              </w:rPr>
            </w:pPr>
          </w:p>
        </w:tc>
      </w:tr>
      <w:tr w:rsidR="003270D1" w:rsidRPr="00DC7931" w14:paraId="62C927D4" w14:textId="77777777" w:rsidTr="009B7ECA">
        <w:tc>
          <w:tcPr>
            <w:tcW w:w="766" w:type="dxa"/>
          </w:tcPr>
          <w:p w14:paraId="3030B0C6"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56FA5E2A" w14:textId="77777777" w:rsidR="003270D1" w:rsidRPr="00DC7931" w:rsidRDefault="003270D1" w:rsidP="009B7ECA">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804" w:type="dxa"/>
          </w:tcPr>
          <w:p w14:paraId="5DFB60F9" w14:textId="77777777" w:rsidR="003270D1" w:rsidRPr="001879DC" w:rsidRDefault="001A3B37" w:rsidP="009B7ECA">
            <w:pPr>
              <w:rPr>
                <w:rFonts w:ascii="Times New Roman" w:eastAsia="Times New Roman" w:hAnsi="Times New Roman" w:cs="Times New Roman"/>
                <w:iCs/>
              </w:rPr>
            </w:pPr>
            <w:sdt>
              <w:sdtPr>
                <w:rPr>
                  <w:rFonts w:ascii="Times New Roman" w:hAnsi="Times New Roman" w:cs="Times New Roman"/>
                </w:rPr>
                <w:id w:val="-1121529384"/>
                <w14:checkbox>
                  <w14:checked w14:val="1"/>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Pr>
                <w:rFonts w:ascii="Segoe UI Symbol" w:eastAsia="Times New Roman" w:hAnsi="Segoe UI Symbol" w:cs="Segoe UI Symbol"/>
                <w:iCs/>
              </w:rPr>
              <w:t xml:space="preserve"> </w:t>
            </w:r>
            <w:r w:rsidR="003270D1" w:rsidRPr="001879DC">
              <w:rPr>
                <w:rFonts w:ascii="Times New Roman" w:eastAsia="Times New Roman" w:hAnsi="Times New Roman" w:cs="Times New Roman"/>
                <w:iCs/>
              </w:rPr>
              <w:t xml:space="preserve">Planavimas </w:t>
            </w:r>
          </w:p>
          <w:p w14:paraId="0FC429FE" w14:textId="77777777" w:rsidR="003270D1" w:rsidRPr="001879DC" w:rsidRDefault="003270D1" w:rsidP="009B7ECA">
            <w:pPr>
              <w:rPr>
                <w:rFonts w:ascii="Times New Roman" w:eastAsia="Times New Roman" w:hAnsi="Times New Roman" w:cs="Times New Roman"/>
                <w:iCs/>
              </w:rPr>
            </w:pPr>
            <w:r w:rsidRPr="001879DC">
              <w:rPr>
                <w:rFonts w:ascii="Segoe UI Symbol" w:eastAsia="Times New Roman" w:hAnsi="Segoe UI Symbol" w:cs="Segoe UI Symbol"/>
                <w:iCs/>
              </w:rPr>
              <w:t>☐</w:t>
            </w:r>
            <w:r w:rsidRPr="001879DC">
              <w:rPr>
                <w:rFonts w:ascii="Times New Roman" w:eastAsia="Times New Roman" w:hAnsi="Times New Roman" w:cs="Times New Roman"/>
                <w:iCs/>
              </w:rPr>
              <w:t xml:space="preserve"> Konkursas</w:t>
            </w:r>
          </w:p>
          <w:p w14:paraId="738BC093" w14:textId="77777777" w:rsidR="003270D1" w:rsidRPr="001879DC" w:rsidRDefault="001A3B37" w:rsidP="009B7ECA">
            <w:pPr>
              <w:rPr>
                <w:rFonts w:ascii="Times New Roman" w:eastAsia="Times New Roman" w:hAnsi="Times New Roman" w:cs="Times New Roman"/>
                <w:iCs/>
              </w:rPr>
            </w:pPr>
            <w:sdt>
              <w:sdtPr>
                <w:rPr>
                  <w:rFonts w:ascii="Times New Roman" w:hAnsi="Times New Roman" w:cs="Times New Roman"/>
                </w:rPr>
                <w:id w:val="-298146878"/>
                <w14:checkbox>
                  <w14:checked w14:val="0"/>
                  <w14:checkedState w14:val="2612" w14:font="MS Gothic"/>
                  <w14:uncheckedState w14:val="2610" w14:font="MS Gothic"/>
                </w14:checkbox>
              </w:sdtPr>
              <w:sdtEndPr/>
              <w:sdtContent>
                <w:r w:rsidR="00021BF4">
                  <w:rPr>
                    <w:rFonts w:ascii="MS Gothic" w:eastAsia="MS Gothic" w:hAnsi="MS Gothic" w:cs="Times New Roman" w:hint="eastAsia"/>
                  </w:rPr>
                  <w:t>☐</w:t>
                </w:r>
              </w:sdtContent>
            </w:sdt>
            <w:r w:rsidR="003270D1" w:rsidRPr="001879DC">
              <w:rPr>
                <w:rFonts w:ascii="Times New Roman" w:eastAsia="Times New Roman" w:hAnsi="Times New Roman" w:cs="Times New Roman"/>
                <w:iCs/>
              </w:rPr>
              <w:t xml:space="preserve"> Tęstinė atranka</w:t>
            </w:r>
          </w:p>
          <w:p w14:paraId="5367B64C" w14:textId="77777777" w:rsidR="003270D1" w:rsidRPr="001879DC" w:rsidRDefault="001A3B37" w:rsidP="009B7ECA">
            <w:pPr>
              <w:rPr>
                <w:rFonts w:ascii="Times New Roman" w:eastAsia="Times New Roman" w:hAnsi="Times New Roman" w:cs="Times New Roman"/>
                <w:iCs/>
              </w:rPr>
            </w:pPr>
            <w:sdt>
              <w:sdtPr>
                <w:rPr>
                  <w:rFonts w:ascii="Times New Roman" w:hAnsi="Times New Roman" w:cs="Times New Roman"/>
                </w:rPr>
                <w:id w:val="546030355"/>
                <w14:checkbox>
                  <w14:checked w14:val="0"/>
                  <w14:checkedState w14:val="2612" w14:font="MS Gothic"/>
                  <w14:uncheckedState w14:val="2610" w14:font="MS Gothic"/>
                </w14:checkbox>
              </w:sdtPr>
              <w:sdtEndPr/>
              <w:sdtContent>
                <w:r w:rsidR="00021BF4">
                  <w:rPr>
                    <w:rFonts w:ascii="MS Gothic" w:eastAsia="MS Gothic" w:hAnsi="MS Gothic" w:cs="Times New Roman" w:hint="eastAsia"/>
                  </w:rPr>
                  <w:t>☐</w:t>
                </w:r>
              </w:sdtContent>
            </w:sdt>
            <w:r w:rsidR="003270D1" w:rsidRPr="001879DC">
              <w:rPr>
                <w:rFonts w:ascii="Times New Roman" w:eastAsia="Times New Roman" w:hAnsi="Times New Roman" w:cs="Times New Roman"/>
                <w:iCs/>
              </w:rPr>
              <w:t xml:space="preserve"> Jungtinis projektas</w:t>
            </w:r>
          </w:p>
          <w:p w14:paraId="4CC954DB" w14:textId="77777777" w:rsidR="003270D1" w:rsidRPr="001879DC" w:rsidRDefault="003270D1" w:rsidP="009B7ECA">
            <w:pPr>
              <w:rPr>
                <w:rFonts w:ascii="Times New Roman" w:eastAsia="Times New Roman" w:hAnsi="Times New Roman" w:cs="Times New Roman"/>
                <w:iCs/>
                <w:sz w:val="18"/>
                <w:szCs w:val="18"/>
              </w:rPr>
            </w:pPr>
          </w:p>
        </w:tc>
      </w:tr>
      <w:tr w:rsidR="003270D1" w:rsidRPr="00DC7931" w14:paraId="526F2552" w14:textId="77777777" w:rsidTr="009B7ECA">
        <w:tc>
          <w:tcPr>
            <w:tcW w:w="766" w:type="dxa"/>
          </w:tcPr>
          <w:p w14:paraId="5A09DACA"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471B4B01" w14:textId="77777777" w:rsidR="003270D1" w:rsidRPr="00DC7931" w:rsidRDefault="003270D1" w:rsidP="009B7ECA">
            <w:pPr>
              <w:spacing w:after="120"/>
              <w:rPr>
                <w:rFonts w:ascii="Times New Roman" w:hAnsi="Times New Roman" w:cs="Times New Roman"/>
                <w:b/>
              </w:rPr>
            </w:pPr>
            <w:r w:rsidRPr="22F9DC78">
              <w:rPr>
                <w:rFonts w:ascii="Times New Roman" w:hAnsi="Times New Roman" w:cs="Times New Roman"/>
                <w:b/>
                <w:bCs/>
              </w:rPr>
              <w:t>Regionas</w:t>
            </w:r>
          </w:p>
        </w:tc>
        <w:tc>
          <w:tcPr>
            <w:tcW w:w="6804" w:type="dxa"/>
          </w:tcPr>
          <w:p w14:paraId="7D19341C" w14:textId="77777777" w:rsidR="003270D1" w:rsidRPr="00D363F2" w:rsidRDefault="001A3B37" w:rsidP="009B7ECA">
            <w:pPr>
              <w:rPr>
                <w:rFonts w:ascii="Times New Roman" w:eastAsia="Times New Roman" w:hAnsi="Times New Roman" w:cs="Times New Roman"/>
                <w:iCs/>
              </w:rPr>
            </w:pPr>
            <w:sdt>
              <w:sdtPr>
                <w:rPr>
                  <w:rFonts w:ascii="Times New Roman" w:hAnsi="Times New Roman" w:cs="Times New Roman"/>
                </w:rPr>
                <w:id w:val="-1489085652"/>
                <w14:checkbox>
                  <w14:checked w14:val="1"/>
                  <w14:checkedState w14:val="2612" w14:font="MS Gothic"/>
                  <w14:uncheckedState w14:val="2610" w14:font="MS Gothic"/>
                </w14:checkbox>
              </w:sdtPr>
              <w:sdtEndPr/>
              <w:sdtContent>
                <w:r w:rsidR="0033651F">
                  <w:rPr>
                    <w:rFonts w:ascii="MS Gothic" w:eastAsia="MS Gothic" w:hAnsi="MS Gothic" w:cs="Times New Roman" w:hint="eastAsia"/>
                  </w:rPr>
                  <w:t>☒</w:t>
                </w:r>
              </w:sdtContent>
            </w:sdt>
            <w:r w:rsidR="003270D1" w:rsidRPr="00DC7931">
              <w:rPr>
                <w:rFonts w:ascii="Times New Roman" w:eastAsia="Times New Roman" w:hAnsi="Times New Roman" w:cs="Times New Roman"/>
                <w:iCs/>
              </w:rPr>
              <w:t xml:space="preserve"> </w:t>
            </w:r>
            <w:r w:rsidR="003270D1" w:rsidRPr="00D363F2">
              <w:rPr>
                <w:rFonts w:ascii="Times New Roman" w:eastAsia="Times New Roman" w:hAnsi="Times New Roman" w:cs="Times New Roman"/>
                <w:iCs/>
              </w:rPr>
              <w:t xml:space="preserve">Netaikoma </w:t>
            </w:r>
          </w:p>
          <w:p w14:paraId="4AF112B4" w14:textId="77777777" w:rsidR="003270D1" w:rsidRPr="001879DC" w:rsidRDefault="001A3B37" w:rsidP="009B7ECA">
            <w:pPr>
              <w:rPr>
                <w:rFonts w:ascii="Times New Roman" w:eastAsia="Times New Roman" w:hAnsi="Times New Roman" w:cs="Times New Roman"/>
                <w:iCs/>
              </w:rPr>
            </w:pPr>
            <w:sdt>
              <w:sdtPr>
                <w:rPr>
                  <w:rFonts w:ascii="Times New Roman" w:hAnsi="Times New Roman" w:cs="Times New Roman"/>
                </w:rPr>
                <w:id w:val="2146692967"/>
                <w14:checkbox>
                  <w14:checked w14:val="1"/>
                  <w14:checkedState w14:val="2612" w14:font="MS Gothic"/>
                  <w14:uncheckedState w14:val="2610" w14:font="MS Gothic"/>
                </w14:checkbox>
              </w:sdtPr>
              <w:sdtEndPr/>
              <w:sdtContent>
                <w:r w:rsidR="003270D1">
                  <w:rPr>
                    <w:rFonts w:ascii="MS Gothic" w:eastAsia="MS Gothic" w:hAnsi="MS Gothic" w:cs="Times New Roman" w:hint="eastAsia"/>
                    <w:lang w:val="en-US"/>
                  </w:rPr>
                  <w:t>☒</w:t>
                </w:r>
              </w:sdtContent>
            </w:sdt>
            <w:r w:rsidR="003270D1" w:rsidRPr="00DC7931">
              <w:rPr>
                <w:rFonts w:ascii="Times New Roman" w:eastAsia="Times New Roman" w:hAnsi="Times New Roman" w:cs="Times New Roman"/>
                <w:iCs/>
              </w:rPr>
              <w:t xml:space="preserve"> </w:t>
            </w:r>
            <w:r w:rsidR="003270D1" w:rsidRPr="001879DC">
              <w:rPr>
                <w:rFonts w:ascii="Times New Roman" w:eastAsia="Times New Roman" w:hAnsi="Times New Roman" w:cs="Times New Roman"/>
                <w:iCs/>
              </w:rPr>
              <w:t>Vidurio ir vakarų Lietuvos regionas</w:t>
            </w:r>
          </w:p>
          <w:p w14:paraId="1D675909" w14:textId="77777777" w:rsidR="003270D1" w:rsidRDefault="001A3B37" w:rsidP="009B7ECA">
            <w:pPr>
              <w:rPr>
                <w:rFonts w:ascii="Times New Roman" w:eastAsia="Times New Roman" w:hAnsi="Times New Roman" w:cs="Times New Roman"/>
                <w:iCs/>
              </w:rPr>
            </w:pPr>
            <w:sdt>
              <w:sdtPr>
                <w:rPr>
                  <w:rFonts w:ascii="Times New Roman" w:hAnsi="Times New Roman" w:cs="Times New Roman"/>
                </w:rPr>
                <w:id w:val="1371806655"/>
                <w14:checkbox>
                  <w14:checked w14:val="1"/>
                  <w14:checkedState w14:val="2612" w14:font="MS Gothic"/>
                  <w14:uncheckedState w14:val="2610" w14:font="MS Gothic"/>
                </w14:checkbox>
              </w:sdtPr>
              <w:sdtEndPr/>
              <w:sdtContent>
                <w:r w:rsidR="003270D1" w:rsidRPr="001879DC">
                  <w:rPr>
                    <w:rFonts w:ascii="MS Gothic" w:eastAsia="MS Gothic" w:hAnsi="MS Gothic" w:cs="Times New Roman" w:hint="eastAsia"/>
                    <w:lang w:val="en-US"/>
                  </w:rPr>
                  <w:t>☒</w:t>
                </w:r>
              </w:sdtContent>
            </w:sdt>
            <w:r w:rsidR="003270D1" w:rsidRPr="001879DC">
              <w:rPr>
                <w:rFonts w:ascii="Times New Roman" w:hAnsi="Times New Roman" w:cs="Times New Roman"/>
              </w:rPr>
              <w:t xml:space="preserve"> </w:t>
            </w:r>
            <w:r w:rsidR="003270D1" w:rsidRPr="001879DC">
              <w:rPr>
                <w:rFonts w:ascii="Times New Roman" w:eastAsia="Times New Roman" w:hAnsi="Times New Roman" w:cs="Times New Roman"/>
                <w:iCs/>
              </w:rPr>
              <w:t>Sostinės regionas</w:t>
            </w:r>
          </w:p>
          <w:p w14:paraId="20CF795A" w14:textId="77777777" w:rsidR="003270D1" w:rsidRPr="001879DC" w:rsidRDefault="003270D1" w:rsidP="009B7ECA">
            <w:pPr>
              <w:rPr>
                <w:rFonts w:ascii="Times New Roman" w:hAnsi="Times New Roman" w:cs="Times New Roman"/>
                <w:sz w:val="16"/>
                <w:szCs w:val="16"/>
              </w:rPr>
            </w:pPr>
          </w:p>
        </w:tc>
      </w:tr>
      <w:tr w:rsidR="003270D1" w:rsidRPr="00DC7931" w14:paraId="5CE6F55A" w14:textId="77777777" w:rsidTr="009B7ECA">
        <w:tc>
          <w:tcPr>
            <w:tcW w:w="766" w:type="dxa"/>
          </w:tcPr>
          <w:p w14:paraId="0CF79A67"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11EB0C35" w14:textId="77777777" w:rsidR="003270D1" w:rsidRPr="22F9DC78" w:rsidRDefault="003270D1" w:rsidP="009B7ECA">
            <w:pPr>
              <w:spacing w:after="120"/>
              <w:rPr>
                <w:rFonts w:ascii="Times New Roman" w:hAnsi="Times New Roman" w:cs="Times New Roman"/>
                <w:b/>
                <w:bCs/>
              </w:rPr>
            </w:pPr>
            <w:r w:rsidRPr="00C149A6">
              <w:rPr>
                <w:rFonts w:ascii="Times New Roman" w:hAnsi="Times New Roman" w:cs="Times New Roman"/>
                <w:b/>
              </w:rPr>
              <w:t>Programa </w:t>
            </w:r>
          </w:p>
        </w:tc>
        <w:tc>
          <w:tcPr>
            <w:tcW w:w="6804" w:type="dxa"/>
          </w:tcPr>
          <w:p w14:paraId="013FF5DF" w14:textId="77777777" w:rsidR="003270D1" w:rsidRPr="001879DC" w:rsidRDefault="001A3B37" w:rsidP="009B7ECA">
            <w:pPr>
              <w:rPr>
                <w:rFonts w:ascii="Times New Roman" w:eastAsia="Times New Roman" w:hAnsi="Times New Roman" w:cs="Times New Roman"/>
                <w:iCs/>
              </w:rPr>
            </w:pPr>
            <w:sdt>
              <w:sdtPr>
                <w:rPr>
                  <w:rFonts w:ascii="Times New Roman" w:hAnsi="Times New Roman" w:cs="Times New Roman"/>
                </w:rPr>
                <w:id w:val="-776170244"/>
                <w14:checkbox>
                  <w14:checked w14:val="1"/>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C149A6">
              <w:rPr>
                <w:rFonts w:ascii="Times New Roman" w:eastAsia="Times New Roman" w:hAnsi="Times New Roman" w:cs="Times New Roman"/>
                <w:iCs/>
              </w:rPr>
              <w:t xml:space="preserve"> </w:t>
            </w:r>
            <w:r w:rsidR="003270D1" w:rsidRPr="001879DC">
              <w:rPr>
                <w:rFonts w:ascii="Times New Roman" w:eastAsia="Times New Roman" w:hAnsi="Times New Roman" w:cs="Times New Roman"/>
                <w:iCs/>
              </w:rPr>
              <w:t>ES fondų investicijų programa</w:t>
            </w:r>
          </w:p>
          <w:p w14:paraId="0DC80A5C" w14:textId="77777777" w:rsidR="003270D1" w:rsidRDefault="001A3B37" w:rsidP="009B7ECA">
            <w:pPr>
              <w:rPr>
                <w:rFonts w:ascii="Times New Roman" w:eastAsia="Times New Roman" w:hAnsi="Times New Roman" w:cs="Times New Roman"/>
                <w:iCs/>
              </w:rPr>
            </w:pPr>
            <w:sdt>
              <w:sdtPr>
                <w:rPr>
                  <w:rFonts w:ascii="Times New Roman" w:hAnsi="Times New Roman" w:cs="Times New Roman"/>
                </w:rPr>
                <w:id w:val="-700167504"/>
                <w14:checkbox>
                  <w14:checked w14:val="1"/>
                  <w14:checkedState w14:val="2612" w14:font="MS Gothic"/>
                  <w14:uncheckedState w14:val="2610" w14:font="MS Gothic"/>
                </w14:checkbox>
              </w:sdtPr>
              <w:sdtEndPr/>
              <w:sdtContent>
                <w:r w:rsidR="0033651F">
                  <w:rPr>
                    <w:rFonts w:ascii="MS Gothic" w:eastAsia="MS Gothic" w:hAnsi="MS Gothic" w:cs="Times New Roman" w:hint="eastAsia"/>
                  </w:rPr>
                  <w:t>☒</w:t>
                </w:r>
              </w:sdtContent>
            </w:sdt>
            <w:r w:rsidR="003270D1" w:rsidRPr="001879DC">
              <w:rPr>
                <w:rFonts w:ascii="Times New Roman" w:eastAsia="Times New Roman" w:hAnsi="Times New Roman" w:cs="Times New Roman"/>
                <w:iCs/>
              </w:rPr>
              <w:t xml:space="preserve"> Planas „Naujos kartos Lietuva“</w:t>
            </w:r>
          </w:p>
          <w:p w14:paraId="4E42348D" w14:textId="77777777" w:rsidR="003270D1" w:rsidRPr="001879DC" w:rsidRDefault="003270D1" w:rsidP="009B7ECA">
            <w:pPr>
              <w:rPr>
                <w:rFonts w:ascii="Times New Roman" w:hAnsi="Times New Roman" w:cs="Times New Roman"/>
                <w:sz w:val="14"/>
                <w:szCs w:val="14"/>
              </w:rPr>
            </w:pPr>
          </w:p>
        </w:tc>
      </w:tr>
      <w:tr w:rsidR="003270D1" w:rsidRPr="00DC7931" w14:paraId="3C204B23" w14:textId="77777777" w:rsidTr="009B7ECA">
        <w:tc>
          <w:tcPr>
            <w:tcW w:w="766" w:type="dxa"/>
          </w:tcPr>
          <w:p w14:paraId="235F640D"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069" w:type="dxa"/>
          </w:tcPr>
          <w:p w14:paraId="1D8DFED9" w14:textId="77777777" w:rsidR="003270D1" w:rsidRPr="00C149A6" w:rsidRDefault="003270D1" w:rsidP="009B7ECA">
            <w:pPr>
              <w:spacing w:after="120"/>
              <w:rPr>
                <w:rFonts w:ascii="Times New Roman" w:hAnsi="Times New Roman" w:cs="Times New Roman"/>
                <w:b/>
              </w:rPr>
            </w:pPr>
            <w:r w:rsidRPr="002723D7">
              <w:rPr>
                <w:rFonts w:ascii="Times New Roman" w:hAnsi="Times New Roman" w:cs="Times New Roman"/>
                <w:b/>
                <w:bCs/>
              </w:rPr>
              <w:t>Asignavimų valdytojas</w:t>
            </w:r>
          </w:p>
        </w:tc>
        <w:tc>
          <w:tcPr>
            <w:tcW w:w="6804" w:type="dxa"/>
          </w:tcPr>
          <w:p w14:paraId="6B76802E" w14:textId="77777777" w:rsidR="003270D1" w:rsidRPr="004B0354" w:rsidRDefault="003270D1" w:rsidP="009B7ECA">
            <w:pPr>
              <w:rPr>
                <w:rFonts w:ascii="Times New Roman" w:hAnsi="Times New Roman" w:cs="Times New Roman"/>
                <w:color w:val="0070C0"/>
              </w:rPr>
            </w:pPr>
            <w:r w:rsidRPr="001879DC">
              <w:rPr>
                <w:rFonts w:ascii="Times New Roman" w:hAnsi="Times New Roman" w:cs="Times New Roman"/>
              </w:rPr>
              <w:t>Lietuvos Respublikos švietimo, mokslo ir sporto ministerija</w:t>
            </w:r>
          </w:p>
        </w:tc>
      </w:tr>
    </w:tbl>
    <w:p w14:paraId="3DEF633E" w14:textId="77777777" w:rsidR="003270D1" w:rsidRDefault="003270D1" w:rsidP="003270D1"/>
    <w:tbl>
      <w:tblPr>
        <w:tblStyle w:val="TableGrid"/>
        <w:tblW w:w="9639" w:type="dxa"/>
        <w:tblInd w:w="-5" w:type="dxa"/>
        <w:tblLayout w:type="fixed"/>
        <w:tblLook w:val="04A0" w:firstRow="1" w:lastRow="0" w:firstColumn="1" w:lastColumn="0" w:noHBand="0" w:noVBand="1"/>
      </w:tblPr>
      <w:tblGrid>
        <w:gridCol w:w="766"/>
        <w:gridCol w:w="2205"/>
        <w:gridCol w:w="148"/>
        <w:gridCol w:w="2551"/>
        <w:gridCol w:w="993"/>
        <w:gridCol w:w="992"/>
        <w:gridCol w:w="1984"/>
      </w:tblGrid>
      <w:tr w:rsidR="003270D1" w:rsidRPr="00DC7931" w14:paraId="55843B09" w14:textId="77777777" w:rsidTr="009B7ECA">
        <w:trPr>
          <w:trHeight w:val="4665"/>
        </w:trPr>
        <w:tc>
          <w:tcPr>
            <w:tcW w:w="766" w:type="dxa"/>
          </w:tcPr>
          <w:p w14:paraId="23BF2016"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205" w:type="dxa"/>
          </w:tcPr>
          <w:p w14:paraId="763EA84E" w14:textId="77777777" w:rsidR="003270D1" w:rsidRPr="00736DF8" w:rsidRDefault="003270D1" w:rsidP="009B7ECA">
            <w:pPr>
              <w:spacing w:after="120"/>
              <w:rPr>
                <w:rFonts w:ascii="Times New Roman" w:eastAsia="Times New Roman" w:hAnsi="Times New Roman" w:cs="Times New Roman"/>
                <w:b/>
              </w:rPr>
            </w:pPr>
            <w:r w:rsidRPr="00B56D7F">
              <w:rPr>
                <w:rFonts w:ascii="Times New Roman" w:hAnsi="Times New Roman" w:cs="Times New Roman"/>
                <w:b/>
              </w:rPr>
              <w:t>Pažangos priemonės informacija</w:t>
            </w:r>
          </w:p>
        </w:tc>
        <w:tc>
          <w:tcPr>
            <w:tcW w:w="6668" w:type="dxa"/>
            <w:gridSpan w:val="5"/>
          </w:tcPr>
          <w:p w14:paraId="5CCBC101" w14:textId="77777777" w:rsidR="008B35CC" w:rsidRPr="000D2C80" w:rsidRDefault="008B35CC" w:rsidP="008B35CC">
            <w:pPr>
              <w:pStyle w:val="Default"/>
              <w:jc w:val="both"/>
              <w:rPr>
                <w:sz w:val="22"/>
                <w:szCs w:val="22"/>
              </w:rPr>
            </w:pPr>
            <w:r w:rsidRPr="000D2C80">
              <w:rPr>
                <w:sz w:val="22"/>
                <w:szCs w:val="22"/>
              </w:rPr>
              <w:t xml:space="preserve">Pažangos priemonė tiesiogiai prisideda prie Nacionalinio pažangos plano (toliau – NPP) 3.4 uždavinio „Gerinti atitiktį tarp švietimo sistemoje įgyjamų ir darbo rinkoje bei prisitaikyti kintančioje aplinkoje reikalingų kompetencijų“ įgyvendinimo, prie NPP uždavinių 3.2 uždavinio ,,Didinti švietimo įtrauktį ir prieinamumą, užtikrinti saugią aplinką kiekvienam asmeniui“ (problema – nevienodas aukštojo mokslo prieinamumas specialiųjų ugdymosi poreikių turintiems asmenims ir asmenims, kilusiems iš žemas pajamas turinčių šeimų) ir 3.3. uždavinio ,,Pritaikyti švietimo sistemą sklandžiai reemigravusių Lietuvos piliečių, lietuvių kilmės asmenų ir atvykusių užsieniečių integracijai bei gerinti sąlygas besimokančiųjų judumui“ (problema – nesukuriamos palankios sąlygos užsienio studentams, taip pat ir užsienio lietuviams, pritraukti studijuoti Lietuvos aukštosiose mokyklose (toliau – aukštosios mokyklos) ir jų integracijai). </w:t>
            </w:r>
          </w:p>
          <w:p w14:paraId="0FB82932" w14:textId="77777777" w:rsidR="003270D1" w:rsidRPr="000D2C80" w:rsidRDefault="008B35CC" w:rsidP="008B35CC">
            <w:pPr>
              <w:jc w:val="both"/>
              <w:textAlignment w:val="baseline"/>
              <w:rPr>
                <w:rFonts w:ascii="Times New Roman" w:hAnsi="Times New Roman" w:cs="Times New Roman"/>
              </w:rPr>
            </w:pPr>
            <w:r w:rsidRPr="000D2C80">
              <w:rPr>
                <w:rFonts w:ascii="Times New Roman" w:hAnsi="Times New Roman" w:cs="Times New Roman"/>
              </w:rPr>
              <w:t xml:space="preserve">Dalis Pažangos priemonės veiksmų suplanuoti su Europos Komisija suderintame Ekonomikos gaivinimo ir atsparumo didinimo priemonės planą „Naujos kartos Lietuva“ (toliau – Planas „Naujos kartos Lietuva“). Plane „Naujos kartos Lietuva“ Pažangos priemonės veiksmai susiję su aukštųjų mokyklų tarptautinio konkurencingumo stiprinimu ir užsienio studentų integracija suplanuoti 1 prioriteto „Suteikti jauniems žmonėms darbo ir gyvenimo įgūdžių“ komponente „Aukštasis mokslas, nuosekli mokslo ir inovacijų skatinimo sistema ir aukštos pridėtinės vertės verslas“. </w:t>
            </w:r>
          </w:p>
          <w:p w14:paraId="271110DF" w14:textId="77777777" w:rsidR="008B35CC" w:rsidRPr="000D2C80" w:rsidRDefault="008B35CC" w:rsidP="008B35CC">
            <w:pPr>
              <w:pStyle w:val="Default"/>
              <w:jc w:val="both"/>
              <w:rPr>
                <w:sz w:val="22"/>
                <w:szCs w:val="22"/>
              </w:rPr>
            </w:pPr>
            <w:r w:rsidRPr="000D2C80">
              <w:rPr>
                <w:sz w:val="22"/>
                <w:szCs w:val="22"/>
              </w:rPr>
              <w:t xml:space="preserve">Pažangos priemonės veiklos orientuotos spręsti aukštojo mokslo sistemos teikiamų įgūdžių ir darbo rinkos poreikių neatitikties, nevienodo aukštojo mokslo prieinamumo bei užsienio studentų pritraukimo ir integracijos problemos atsiradimo priežastis. </w:t>
            </w:r>
          </w:p>
          <w:p w14:paraId="54C10D35" w14:textId="77777777" w:rsidR="008B35CC" w:rsidRPr="000D2C80" w:rsidRDefault="008B35CC" w:rsidP="008B35CC">
            <w:pPr>
              <w:pStyle w:val="Default"/>
              <w:jc w:val="both"/>
              <w:rPr>
                <w:sz w:val="22"/>
                <w:szCs w:val="22"/>
              </w:rPr>
            </w:pPr>
            <w:r w:rsidRPr="000D2C80">
              <w:rPr>
                <w:sz w:val="22"/>
                <w:szCs w:val="22"/>
              </w:rPr>
              <w:t>Bu</w:t>
            </w:r>
            <w:r w:rsidR="00674EE8">
              <w:rPr>
                <w:sz w:val="22"/>
                <w:szCs w:val="22"/>
              </w:rPr>
              <w:t>s</w:t>
            </w:r>
            <w:r w:rsidRPr="000D2C80">
              <w:rPr>
                <w:sz w:val="22"/>
                <w:szCs w:val="22"/>
              </w:rPr>
              <w:t xml:space="preserve"> siekiama pagerinti sąlygos siekti aukštojo mokslo asmenims iš žemas pajamas turinčių šeimų. </w:t>
            </w:r>
          </w:p>
          <w:p w14:paraId="0D248E10" w14:textId="77777777" w:rsidR="008B35CC" w:rsidRPr="000D2C80" w:rsidRDefault="008B35CC" w:rsidP="008B35CC">
            <w:pPr>
              <w:pStyle w:val="Default"/>
              <w:jc w:val="both"/>
              <w:rPr>
                <w:sz w:val="22"/>
                <w:szCs w:val="22"/>
              </w:rPr>
            </w:pPr>
            <w:r w:rsidRPr="000D2C80">
              <w:rPr>
                <w:sz w:val="22"/>
                <w:szCs w:val="22"/>
              </w:rPr>
              <w:t xml:space="preserve">Bus peržiūrėta dabartinė studentų paramos (stipendijų ir paskolų) sistema, diegiami alternatyvūs keliai į aukštąjį mokslą, poreikiams pritaikomos pagalbos asmenims su spec. poreikiais priemonės. </w:t>
            </w:r>
          </w:p>
          <w:p w14:paraId="4E6AAD31" w14:textId="77777777" w:rsidR="008B35CC" w:rsidRPr="000D2C80" w:rsidRDefault="008B35CC" w:rsidP="008B35CC">
            <w:pPr>
              <w:pStyle w:val="Default"/>
              <w:jc w:val="both"/>
              <w:rPr>
                <w:b/>
                <w:bCs/>
                <w:sz w:val="22"/>
                <w:szCs w:val="22"/>
              </w:rPr>
            </w:pPr>
            <w:r w:rsidRPr="000D2C80">
              <w:rPr>
                <w:sz w:val="22"/>
                <w:szCs w:val="22"/>
              </w:rPr>
              <w:t xml:space="preserve">Bus siekiama sudaryti sąlygas aukštųjų mokyklų tarptautinėms strateginėms partnerystėms stiprinti, įgalinant aukštųjų mokyklų platesnį įsitraukimą į Europos universitetų aljansų veiklas, stiprinant jų, kaip partnerių, įtaką ir prestižą juose, teikiant studentams kiek įmanoma daugiau tarptautiškumo veiklų ir taip didinant studijų patrauklumą ir universitetų konkurencingumą. </w:t>
            </w:r>
          </w:p>
          <w:p w14:paraId="6D82FF2C" w14:textId="77777777" w:rsidR="00D41E4F" w:rsidRPr="000D2C80" w:rsidRDefault="008B35CC" w:rsidP="000D2C80">
            <w:pPr>
              <w:pStyle w:val="Default"/>
              <w:jc w:val="both"/>
              <w:rPr>
                <w:sz w:val="22"/>
                <w:szCs w:val="22"/>
              </w:rPr>
            </w:pPr>
            <w:r w:rsidRPr="000D2C80">
              <w:rPr>
                <w:sz w:val="22"/>
                <w:szCs w:val="22"/>
              </w:rPr>
              <w:t>Siekiama</w:t>
            </w:r>
            <w:r w:rsidRPr="000D2C80">
              <w:rPr>
                <w:b/>
                <w:bCs/>
                <w:sz w:val="22"/>
                <w:szCs w:val="22"/>
              </w:rPr>
              <w:t xml:space="preserve"> s</w:t>
            </w:r>
            <w:r w:rsidRPr="000D2C80">
              <w:rPr>
                <w:sz w:val="22"/>
                <w:szCs w:val="22"/>
              </w:rPr>
              <w:t xml:space="preserve">ukurti užsienio studentų integracijos ir paramos sistemą, sudarančią palankias sąlygas užsienio studentams integruotis, baigus studijas įsitvirtinti darbo rinkoje Lietuvoje, tokiu būdu palaipsniui prisidedant prie žmogiškųjų išteklių stygiaus mažinimo ir šalyje esamo potencialaus talento išnaudojimo, sudarytos palankios sąlygos BC studentams atvykti studijuoti į Lietuvą, o Lietuvos studentams – BC didins studentų tarptautinį judumą, efektyviai veikianti BC paramos sistema prisidės prie Lietuvos prestižo ir Lietuvos aukštojo mokslo žinomumo užsienyje didinimo, išplėtota studentų tarptautinių praktikų užsienio lituanistinėse mokyklose, lietuvių bendruomenėse, BC sistema sudarys galimybes padidinti studentų tarptautinį judumą ir prisidės prie teigiamo Lietuvos įvaizdžio formavimo ir Lietuvos aukštojo mokslo žinomumo didinimo užsienyje, sustiprintas studijų kokybės veiksmingumas optimizuojant studijų programas, užtikrinant dėstytojų nuolatinį kompetencijų tobulinimą ir taip prisidedant prie studijų programų konkurencingumo, jų atitikties darbo rinkos poreikiams didinimo. </w:t>
            </w:r>
            <w:r w:rsidR="009E6D75" w:rsidRPr="000D2C80">
              <w:rPr>
                <w:sz w:val="22"/>
                <w:szCs w:val="22"/>
              </w:rPr>
              <w:t xml:space="preserve"> Siekiama </w:t>
            </w:r>
            <w:r w:rsidRPr="000D2C80">
              <w:rPr>
                <w:sz w:val="22"/>
                <w:szCs w:val="22"/>
              </w:rPr>
              <w:t>atnaujinti aukštųjų mokyklų pastat</w:t>
            </w:r>
            <w:r w:rsidR="009E6D75" w:rsidRPr="000D2C80">
              <w:rPr>
                <w:sz w:val="22"/>
                <w:szCs w:val="22"/>
              </w:rPr>
              <w:t>us</w:t>
            </w:r>
            <w:r w:rsidRPr="000D2C80">
              <w:rPr>
                <w:sz w:val="22"/>
                <w:szCs w:val="22"/>
              </w:rPr>
              <w:t xml:space="preserve"> ir studentų bendrabuči</w:t>
            </w:r>
            <w:r w:rsidR="009E6D75" w:rsidRPr="000D2C80">
              <w:rPr>
                <w:sz w:val="22"/>
                <w:szCs w:val="22"/>
              </w:rPr>
              <w:t>us, kas</w:t>
            </w:r>
            <w:r w:rsidRPr="000D2C80">
              <w:rPr>
                <w:sz w:val="22"/>
                <w:szCs w:val="22"/>
              </w:rPr>
              <w:t xml:space="preserve"> užtikrins geresnes studentų mokymosi ir gyvenimo sąlygas, pritaikymą specialiųjų poreikių asmenims, prisidės prie užsienio studentų integracijos ir taip užtikrins geresnę aukštojo mokslo sistemos paslaugų kokybę ir prieinamumą. </w:t>
            </w:r>
          </w:p>
        </w:tc>
      </w:tr>
      <w:tr w:rsidR="003270D1" w:rsidRPr="00DC7931" w14:paraId="0BE28727" w14:textId="77777777" w:rsidTr="005E3ABC">
        <w:trPr>
          <w:trHeight w:val="416"/>
        </w:trPr>
        <w:tc>
          <w:tcPr>
            <w:tcW w:w="766" w:type="dxa"/>
          </w:tcPr>
          <w:p w14:paraId="4CD9B271" w14:textId="77777777" w:rsidR="003270D1" w:rsidRPr="005E3ABC" w:rsidRDefault="005E3ABC" w:rsidP="009B7ECA">
            <w:pPr>
              <w:pStyle w:val="Heading2"/>
              <w:numPr>
                <w:ilvl w:val="0"/>
                <w:numId w:val="0"/>
              </w:numPr>
              <w:spacing w:before="0"/>
              <w:rPr>
                <w:rFonts w:ascii="Times New Roman" w:hAnsi="Times New Roman" w:cs="Times New Roman"/>
                <w:b/>
                <w:bCs/>
                <w:sz w:val="22"/>
                <w:szCs w:val="22"/>
              </w:rPr>
            </w:pPr>
            <w:r w:rsidRPr="005E3ABC">
              <w:rPr>
                <w:rFonts w:ascii="Times New Roman" w:hAnsi="Times New Roman" w:cs="Times New Roman"/>
                <w:b/>
                <w:bCs/>
                <w:color w:val="auto"/>
                <w:sz w:val="22"/>
                <w:szCs w:val="22"/>
              </w:rPr>
              <w:t>1.10</w:t>
            </w:r>
          </w:p>
        </w:tc>
        <w:tc>
          <w:tcPr>
            <w:tcW w:w="2205" w:type="dxa"/>
          </w:tcPr>
          <w:p w14:paraId="569F81A6" w14:textId="77777777" w:rsidR="003270D1" w:rsidRPr="00DC7931" w:rsidRDefault="005E3ABC" w:rsidP="009B7ECA">
            <w:pPr>
              <w:spacing w:after="120"/>
              <w:rPr>
                <w:rFonts w:ascii="Times New Roman" w:eastAsia="Times New Roman" w:hAnsi="Times New Roman" w:cs="Times New Roman"/>
                <w:b/>
              </w:rPr>
            </w:pPr>
            <w:r>
              <w:rPr>
                <w:rFonts w:ascii="Times New Roman" w:eastAsia="Times New Roman" w:hAnsi="Times New Roman" w:cs="Times New Roman"/>
                <w:b/>
              </w:rPr>
              <w:t>Stebėsenos rodikliai</w:t>
            </w:r>
          </w:p>
        </w:tc>
        <w:tc>
          <w:tcPr>
            <w:tcW w:w="6668" w:type="dxa"/>
            <w:gridSpan w:val="5"/>
          </w:tcPr>
          <w:tbl>
            <w:tblPr>
              <w:tblStyle w:val="TableGrid"/>
              <w:tblW w:w="7731" w:type="dxa"/>
              <w:tblLayout w:type="fixed"/>
              <w:tblLook w:val="04A0" w:firstRow="1" w:lastRow="0" w:firstColumn="1" w:lastColumn="0" w:noHBand="0" w:noVBand="1"/>
            </w:tblPr>
            <w:tblGrid>
              <w:gridCol w:w="880"/>
              <w:gridCol w:w="993"/>
              <w:gridCol w:w="1559"/>
              <w:gridCol w:w="992"/>
              <w:gridCol w:w="851"/>
              <w:gridCol w:w="2456"/>
            </w:tblGrid>
            <w:tr w:rsidR="00D41E4F" w:rsidRPr="009C0F68" w14:paraId="628907F5" w14:textId="77777777" w:rsidTr="00E35832">
              <w:tc>
                <w:tcPr>
                  <w:tcW w:w="880" w:type="dxa"/>
                </w:tcPr>
                <w:p w14:paraId="403DAD06" w14:textId="77777777" w:rsidR="00D41E4F" w:rsidRPr="009C0F68" w:rsidRDefault="00D41E4F" w:rsidP="00035ABC">
                  <w:pPr>
                    <w:jc w:val="both"/>
                    <w:rPr>
                      <w:rFonts w:ascii="Times New Roman" w:eastAsia="Times New Roman" w:hAnsi="Times New Roman" w:cs="Times New Roman"/>
                      <w:b/>
                      <w:bCs/>
                      <w:sz w:val="18"/>
                      <w:szCs w:val="18"/>
                      <w:lang w:eastAsia="lt-LT"/>
                    </w:rPr>
                  </w:pPr>
                  <w:r w:rsidRPr="009C0F68">
                    <w:rPr>
                      <w:rFonts w:ascii="Times New Roman" w:eastAsia="Times New Roman" w:hAnsi="Times New Roman" w:cs="Times New Roman"/>
                      <w:b/>
                      <w:bCs/>
                      <w:sz w:val="18"/>
                      <w:szCs w:val="18"/>
                      <w:lang w:eastAsia="lt-LT"/>
                    </w:rPr>
                    <w:t>Rodiklio kodas</w:t>
                  </w:r>
                </w:p>
              </w:tc>
              <w:tc>
                <w:tcPr>
                  <w:tcW w:w="993" w:type="dxa"/>
                </w:tcPr>
                <w:p w14:paraId="1923925A" w14:textId="77777777" w:rsidR="00D41E4F" w:rsidRPr="009C0F68" w:rsidRDefault="00D41E4F" w:rsidP="00035ABC">
                  <w:pPr>
                    <w:jc w:val="both"/>
                    <w:rPr>
                      <w:rFonts w:ascii="Times New Roman" w:eastAsia="Times New Roman" w:hAnsi="Times New Roman" w:cs="Times New Roman"/>
                      <w:b/>
                      <w:bCs/>
                      <w:sz w:val="18"/>
                      <w:szCs w:val="18"/>
                      <w:lang w:eastAsia="lt-LT"/>
                    </w:rPr>
                  </w:pPr>
                  <w:r w:rsidRPr="009C0F68">
                    <w:rPr>
                      <w:rFonts w:ascii="Times New Roman" w:eastAsia="Times New Roman" w:hAnsi="Times New Roman" w:cs="Times New Roman"/>
                      <w:b/>
                      <w:bCs/>
                      <w:sz w:val="18"/>
                      <w:szCs w:val="18"/>
                      <w:lang w:eastAsia="lt-LT"/>
                    </w:rPr>
                    <w:t>Rodiklio tipas (rezultato/produkto)</w:t>
                  </w:r>
                </w:p>
              </w:tc>
              <w:tc>
                <w:tcPr>
                  <w:tcW w:w="1559" w:type="dxa"/>
                </w:tcPr>
                <w:p w14:paraId="04B25201" w14:textId="77777777" w:rsidR="00D41E4F" w:rsidRPr="009C0F68" w:rsidRDefault="00D41E4F" w:rsidP="00035ABC">
                  <w:pPr>
                    <w:jc w:val="both"/>
                    <w:rPr>
                      <w:rFonts w:ascii="Times New Roman" w:eastAsia="Times New Roman" w:hAnsi="Times New Roman" w:cs="Times New Roman"/>
                      <w:b/>
                      <w:bCs/>
                      <w:sz w:val="18"/>
                      <w:szCs w:val="18"/>
                      <w:lang w:eastAsia="lt-LT"/>
                    </w:rPr>
                  </w:pPr>
                  <w:r w:rsidRPr="009C0F68">
                    <w:rPr>
                      <w:rFonts w:ascii="Times New Roman" w:eastAsia="Times New Roman" w:hAnsi="Times New Roman" w:cs="Times New Roman"/>
                      <w:b/>
                      <w:bCs/>
                      <w:sz w:val="18"/>
                      <w:szCs w:val="18"/>
                      <w:lang w:eastAsia="lt-LT"/>
                    </w:rPr>
                    <w:t>Rodiklio pavadinimas</w:t>
                  </w:r>
                </w:p>
              </w:tc>
              <w:tc>
                <w:tcPr>
                  <w:tcW w:w="992" w:type="dxa"/>
                </w:tcPr>
                <w:p w14:paraId="48009288" w14:textId="77777777" w:rsidR="00D41E4F" w:rsidRPr="009C0F68" w:rsidRDefault="00D41E4F" w:rsidP="00035ABC">
                  <w:pPr>
                    <w:jc w:val="both"/>
                    <w:rPr>
                      <w:rFonts w:ascii="Times New Roman" w:eastAsia="Times New Roman" w:hAnsi="Times New Roman" w:cs="Times New Roman"/>
                      <w:b/>
                      <w:bCs/>
                      <w:sz w:val="18"/>
                      <w:szCs w:val="18"/>
                      <w:lang w:eastAsia="lt-LT"/>
                    </w:rPr>
                  </w:pPr>
                  <w:r w:rsidRPr="009C0F68">
                    <w:rPr>
                      <w:rFonts w:ascii="Times New Roman" w:eastAsia="Times New Roman" w:hAnsi="Times New Roman" w:cs="Times New Roman"/>
                      <w:b/>
                      <w:bCs/>
                      <w:sz w:val="18"/>
                      <w:szCs w:val="18"/>
                      <w:lang w:eastAsia="lt-LT"/>
                    </w:rPr>
                    <w:t>Matavimo vienetas</w:t>
                  </w:r>
                </w:p>
              </w:tc>
              <w:tc>
                <w:tcPr>
                  <w:tcW w:w="851" w:type="dxa"/>
                </w:tcPr>
                <w:p w14:paraId="59023EA6" w14:textId="77777777" w:rsidR="00D41E4F" w:rsidRPr="009C0F68" w:rsidRDefault="00D41E4F" w:rsidP="00035ABC">
                  <w:pPr>
                    <w:jc w:val="both"/>
                    <w:rPr>
                      <w:rFonts w:ascii="Times New Roman" w:eastAsia="Times New Roman" w:hAnsi="Times New Roman" w:cs="Times New Roman"/>
                      <w:b/>
                      <w:bCs/>
                      <w:sz w:val="18"/>
                      <w:szCs w:val="18"/>
                      <w:lang w:eastAsia="lt-LT"/>
                    </w:rPr>
                  </w:pPr>
                  <w:r w:rsidRPr="009C0F68">
                    <w:rPr>
                      <w:rFonts w:ascii="Times New Roman" w:eastAsia="Times New Roman" w:hAnsi="Times New Roman" w:cs="Times New Roman"/>
                      <w:b/>
                      <w:bCs/>
                      <w:sz w:val="18"/>
                      <w:szCs w:val="18"/>
                      <w:lang w:eastAsia="lt-LT"/>
                    </w:rPr>
                    <w:t>Tarpinė reikšmė 2025 m.</w:t>
                  </w:r>
                </w:p>
              </w:tc>
              <w:tc>
                <w:tcPr>
                  <w:tcW w:w="2456" w:type="dxa"/>
                </w:tcPr>
                <w:p w14:paraId="462A5EF0" w14:textId="77777777" w:rsidR="00D41E4F" w:rsidRPr="009C0F68" w:rsidRDefault="00D41E4F" w:rsidP="00D41E4F">
                  <w:pPr>
                    <w:ind w:right="1218"/>
                    <w:jc w:val="both"/>
                    <w:rPr>
                      <w:rFonts w:ascii="Times New Roman" w:eastAsia="Times New Roman" w:hAnsi="Times New Roman" w:cs="Times New Roman"/>
                      <w:b/>
                      <w:bCs/>
                      <w:sz w:val="18"/>
                      <w:szCs w:val="18"/>
                      <w:lang w:eastAsia="lt-LT"/>
                    </w:rPr>
                  </w:pPr>
                  <w:r w:rsidRPr="009C0F68">
                    <w:rPr>
                      <w:rFonts w:ascii="Times New Roman" w:eastAsia="Times New Roman" w:hAnsi="Times New Roman" w:cs="Times New Roman"/>
                      <w:b/>
                      <w:bCs/>
                      <w:sz w:val="18"/>
                      <w:szCs w:val="18"/>
                      <w:lang w:eastAsia="lt-LT"/>
                    </w:rPr>
                    <w:t>Galutinė reikšmė 2030 m.</w:t>
                  </w:r>
                </w:p>
              </w:tc>
            </w:tr>
            <w:tr w:rsidR="00D41E4F" w:rsidRPr="009C0F68" w14:paraId="330DE623" w14:textId="77777777" w:rsidTr="00E35832">
              <w:tc>
                <w:tcPr>
                  <w:tcW w:w="880" w:type="dxa"/>
                </w:tcPr>
                <w:p w14:paraId="3E033BFD" w14:textId="77777777" w:rsidR="00D41E4F" w:rsidRPr="009C0F68" w:rsidRDefault="00D41E4F" w:rsidP="00035ABC">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R-12-003-03-04-01-01</w:t>
                  </w:r>
                </w:p>
              </w:tc>
              <w:tc>
                <w:tcPr>
                  <w:tcW w:w="993" w:type="dxa"/>
                </w:tcPr>
                <w:p w14:paraId="1D2127AA" w14:textId="77777777" w:rsidR="00D41E4F" w:rsidRPr="009C0F68" w:rsidRDefault="000F738D" w:rsidP="00035ABC">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Rezultato</w:t>
                  </w:r>
                </w:p>
              </w:tc>
              <w:tc>
                <w:tcPr>
                  <w:tcW w:w="1559" w:type="dxa"/>
                </w:tcPr>
                <w:p w14:paraId="1BFB5491" w14:textId="77777777" w:rsidR="00D41E4F" w:rsidRPr="009C0F68" w:rsidRDefault="005E3ABC" w:rsidP="00035ABC">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Socialiai jautrių, socialinės atskirties ir / ar mažai atstovaujamų grupių studentų, gavusių tikslinę išmoką studijų prieinamumui gerinti, dalis</w:t>
                  </w:r>
                </w:p>
              </w:tc>
              <w:tc>
                <w:tcPr>
                  <w:tcW w:w="992" w:type="dxa"/>
                </w:tcPr>
                <w:p w14:paraId="13E7EDCF" w14:textId="77777777" w:rsidR="00D41E4F" w:rsidRPr="009C0F68" w:rsidRDefault="00E35832" w:rsidP="00035ABC">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procentai</w:t>
                  </w:r>
                </w:p>
              </w:tc>
              <w:tc>
                <w:tcPr>
                  <w:tcW w:w="851" w:type="dxa"/>
                </w:tcPr>
                <w:p w14:paraId="439ADB57" w14:textId="77777777" w:rsidR="00D41E4F" w:rsidRPr="009C0F68" w:rsidRDefault="00E35832" w:rsidP="00035ABC">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Neaktualu(toliau –n/a)</w:t>
                  </w:r>
                </w:p>
              </w:tc>
              <w:tc>
                <w:tcPr>
                  <w:tcW w:w="2456" w:type="dxa"/>
                </w:tcPr>
                <w:p w14:paraId="26DD7AD7" w14:textId="77777777" w:rsidR="00E35832" w:rsidRPr="009C0F68" w:rsidRDefault="00E35832" w:rsidP="00E35832">
                  <w:pPr>
                    <w:ind w:right="1218"/>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1,29</w:t>
                  </w:r>
                </w:p>
                <w:p w14:paraId="19BE429B" w14:textId="77777777" w:rsidR="00D41E4F" w:rsidRPr="009C0F68" w:rsidRDefault="00E35832" w:rsidP="00E35832">
                  <w:pPr>
                    <w:ind w:right="1218"/>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(2029)</w:t>
                  </w:r>
                </w:p>
              </w:tc>
            </w:tr>
            <w:tr w:rsidR="000F738D" w:rsidRPr="009C0F68" w14:paraId="76C25B95" w14:textId="77777777" w:rsidTr="00E35832">
              <w:tc>
                <w:tcPr>
                  <w:tcW w:w="880" w:type="dxa"/>
                </w:tcPr>
                <w:p w14:paraId="37429E8A"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R-12-003-03-04-01-02</w:t>
                  </w:r>
                </w:p>
              </w:tc>
              <w:tc>
                <w:tcPr>
                  <w:tcW w:w="993" w:type="dxa"/>
                </w:tcPr>
                <w:p w14:paraId="11C8D519"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Rezultato</w:t>
                  </w:r>
                </w:p>
              </w:tc>
              <w:tc>
                <w:tcPr>
                  <w:tcW w:w="1559" w:type="dxa"/>
                </w:tcPr>
                <w:p w14:paraId="60A3E610" w14:textId="77777777" w:rsidR="000F738D" w:rsidRPr="009C0F68" w:rsidRDefault="005E3ABC"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Padidėjęs Lietuvos aukštųjų mokyklų studentų, atlikusių tarptautines praktikas lituanistinio švietimo įstaigose užsienyje, skaičius</w:t>
                  </w:r>
                </w:p>
              </w:tc>
              <w:tc>
                <w:tcPr>
                  <w:tcW w:w="992" w:type="dxa"/>
                </w:tcPr>
                <w:p w14:paraId="0ABDE6AE" w14:textId="77777777" w:rsidR="000F738D" w:rsidRPr="009C0F68" w:rsidRDefault="00747F06" w:rsidP="000F738D">
                  <w:pPr>
                    <w:jc w:val="both"/>
                    <w:rPr>
                      <w:rFonts w:ascii="Times New Roman" w:eastAsia="Times New Roman" w:hAnsi="Times New Roman" w:cs="Times New Roman"/>
                      <w:sz w:val="18"/>
                      <w:szCs w:val="18"/>
                      <w:lang w:eastAsia="lt-LT"/>
                    </w:rPr>
                  </w:pPr>
                  <w:r w:rsidRPr="009C0F68">
                    <w:rPr>
                      <w:rFonts w:ascii="Times New Roman" w:eastAsia="Calibri" w:hAnsi="Times New Roman" w:cs="Times New Roman"/>
                      <w:sz w:val="18"/>
                      <w:szCs w:val="18"/>
                    </w:rPr>
                    <w:t>Skaičius</w:t>
                  </w:r>
                </w:p>
              </w:tc>
              <w:tc>
                <w:tcPr>
                  <w:tcW w:w="851" w:type="dxa"/>
                </w:tcPr>
                <w:p w14:paraId="32476625" w14:textId="77777777" w:rsidR="000F738D" w:rsidRPr="009C0F68" w:rsidRDefault="00747F06"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38</w:t>
                  </w:r>
                </w:p>
              </w:tc>
              <w:tc>
                <w:tcPr>
                  <w:tcW w:w="2456" w:type="dxa"/>
                </w:tcPr>
                <w:p w14:paraId="78267779" w14:textId="77777777" w:rsidR="000F738D" w:rsidRPr="009C0F68" w:rsidRDefault="00747F06"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61</w:t>
                  </w:r>
                </w:p>
              </w:tc>
            </w:tr>
            <w:tr w:rsidR="000F738D" w:rsidRPr="009C0F68" w14:paraId="4E680C99" w14:textId="77777777" w:rsidTr="00E35832">
              <w:tc>
                <w:tcPr>
                  <w:tcW w:w="880" w:type="dxa"/>
                </w:tcPr>
                <w:p w14:paraId="1940626F"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R-12-003-03-04-01-03</w:t>
                  </w:r>
                </w:p>
              </w:tc>
              <w:tc>
                <w:tcPr>
                  <w:tcW w:w="993" w:type="dxa"/>
                </w:tcPr>
                <w:p w14:paraId="560D072D"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Rezultato</w:t>
                  </w:r>
                </w:p>
              </w:tc>
              <w:tc>
                <w:tcPr>
                  <w:tcW w:w="1559" w:type="dxa"/>
                </w:tcPr>
                <w:p w14:paraId="4CD934CB" w14:textId="77777777" w:rsidR="000F738D" w:rsidRPr="009C0F68" w:rsidRDefault="005E3ABC"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Padidėjęs lituanistikos (baltistikos) centrų studentų, kurie dalį studijų (kursų) mokėsi Lietuvoje, skaičius</w:t>
                  </w:r>
                </w:p>
              </w:tc>
              <w:tc>
                <w:tcPr>
                  <w:tcW w:w="992" w:type="dxa"/>
                </w:tcPr>
                <w:p w14:paraId="43CB3BB8" w14:textId="77777777" w:rsidR="000F738D" w:rsidRPr="009C0F68" w:rsidRDefault="00747F06"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Skaičius</w:t>
                  </w:r>
                </w:p>
              </w:tc>
              <w:tc>
                <w:tcPr>
                  <w:tcW w:w="851" w:type="dxa"/>
                </w:tcPr>
                <w:p w14:paraId="66BED1DD" w14:textId="77777777" w:rsidR="000F738D" w:rsidRPr="009C0F68" w:rsidRDefault="00747F06"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87</w:t>
                  </w:r>
                </w:p>
              </w:tc>
              <w:tc>
                <w:tcPr>
                  <w:tcW w:w="2456" w:type="dxa"/>
                </w:tcPr>
                <w:p w14:paraId="41860B30" w14:textId="77777777" w:rsidR="000F738D" w:rsidRPr="009C0F68" w:rsidRDefault="00747F06"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140</w:t>
                  </w:r>
                </w:p>
              </w:tc>
            </w:tr>
            <w:tr w:rsidR="00747F06" w:rsidRPr="009C0F68" w14:paraId="7D0ADED8" w14:textId="77777777" w:rsidTr="00E35832">
              <w:tc>
                <w:tcPr>
                  <w:tcW w:w="880" w:type="dxa"/>
                </w:tcPr>
                <w:p w14:paraId="08B83376"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R-12-003-03-04-01-04</w:t>
                  </w:r>
                </w:p>
              </w:tc>
              <w:tc>
                <w:tcPr>
                  <w:tcW w:w="993" w:type="dxa"/>
                </w:tcPr>
                <w:p w14:paraId="1D9ADC3C"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Rezultato</w:t>
                  </w:r>
                </w:p>
              </w:tc>
              <w:tc>
                <w:tcPr>
                  <w:tcW w:w="1559" w:type="dxa"/>
                </w:tcPr>
                <w:p w14:paraId="58FF9D45"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Švietimo ar mokymo veiklos dalyvių skaičius</w:t>
                  </w:r>
                </w:p>
              </w:tc>
              <w:tc>
                <w:tcPr>
                  <w:tcW w:w="992" w:type="dxa"/>
                </w:tcPr>
                <w:p w14:paraId="6141581A"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Asmenys</w:t>
                  </w:r>
                </w:p>
              </w:tc>
              <w:tc>
                <w:tcPr>
                  <w:tcW w:w="851" w:type="dxa"/>
                </w:tcPr>
                <w:p w14:paraId="22DDB6D6"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c>
                <w:tcPr>
                  <w:tcW w:w="2456" w:type="dxa"/>
                </w:tcPr>
                <w:p w14:paraId="2EBBFDF8"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r>
            <w:tr w:rsidR="00747F06" w:rsidRPr="009C0F68" w14:paraId="2ABCE648" w14:textId="77777777" w:rsidTr="00E35832">
              <w:tc>
                <w:tcPr>
                  <w:tcW w:w="880" w:type="dxa"/>
                </w:tcPr>
                <w:p w14:paraId="2513F6D0"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R-12-003-03-04-01-05</w:t>
                  </w:r>
                </w:p>
              </w:tc>
              <w:tc>
                <w:tcPr>
                  <w:tcW w:w="993" w:type="dxa"/>
                </w:tcPr>
                <w:p w14:paraId="09F0443C"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Rezultato</w:t>
                  </w:r>
                </w:p>
              </w:tc>
              <w:tc>
                <w:tcPr>
                  <w:tcW w:w="1559" w:type="dxa"/>
                </w:tcPr>
                <w:p w14:paraId="61766DE3"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Švietimo ar mokymo veiklos dalyvių skaičius iš jų: Švietimo ir mokymo veiklos dalyvių skaičius</w:t>
                  </w:r>
                </w:p>
              </w:tc>
              <w:tc>
                <w:tcPr>
                  <w:tcW w:w="992" w:type="dxa"/>
                </w:tcPr>
                <w:p w14:paraId="1762913B"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Asmenys</w:t>
                  </w:r>
                </w:p>
              </w:tc>
              <w:tc>
                <w:tcPr>
                  <w:tcW w:w="851" w:type="dxa"/>
                </w:tcPr>
                <w:p w14:paraId="3B6A5043"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c>
                <w:tcPr>
                  <w:tcW w:w="2456" w:type="dxa"/>
                </w:tcPr>
                <w:p w14:paraId="7895ED48"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r>
            <w:tr w:rsidR="00747F06" w:rsidRPr="009C0F68" w14:paraId="75251042" w14:textId="77777777" w:rsidTr="00E35832">
              <w:tc>
                <w:tcPr>
                  <w:tcW w:w="880" w:type="dxa"/>
                </w:tcPr>
                <w:p w14:paraId="2BDB2D34"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R-12-003-03-04-01-06</w:t>
                  </w:r>
                </w:p>
              </w:tc>
              <w:tc>
                <w:tcPr>
                  <w:tcW w:w="993" w:type="dxa"/>
                </w:tcPr>
                <w:p w14:paraId="1261DD97"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Rezultato</w:t>
                  </w:r>
                </w:p>
              </w:tc>
              <w:tc>
                <w:tcPr>
                  <w:tcW w:w="1559" w:type="dxa"/>
                </w:tcPr>
                <w:p w14:paraId="4F7E9816"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Paramą gaunančių 15–29 metų amžiaus jaunuolių skaičius</w:t>
                  </w:r>
                </w:p>
              </w:tc>
              <w:tc>
                <w:tcPr>
                  <w:tcW w:w="992" w:type="dxa"/>
                </w:tcPr>
                <w:p w14:paraId="469D609A"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Asmenys</w:t>
                  </w:r>
                </w:p>
              </w:tc>
              <w:tc>
                <w:tcPr>
                  <w:tcW w:w="851" w:type="dxa"/>
                </w:tcPr>
                <w:p w14:paraId="1E8FE145"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c>
                <w:tcPr>
                  <w:tcW w:w="2456" w:type="dxa"/>
                </w:tcPr>
                <w:p w14:paraId="10C1C812" w14:textId="77777777" w:rsidR="00747F06" w:rsidRPr="009C0F68" w:rsidRDefault="00747F06" w:rsidP="00747F06">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r>
            <w:tr w:rsidR="002E5C6F" w:rsidRPr="009C0F68" w14:paraId="1472E2E1" w14:textId="77777777" w:rsidTr="00E35832">
              <w:tc>
                <w:tcPr>
                  <w:tcW w:w="880" w:type="dxa"/>
                </w:tcPr>
                <w:p w14:paraId="29EDBD3F" w14:textId="77777777" w:rsidR="002E5C6F" w:rsidRPr="009C0F68" w:rsidRDefault="002E5C6F" w:rsidP="002E5C6F">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R-12-003-03-04-01-07</w:t>
                  </w:r>
                </w:p>
              </w:tc>
              <w:tc>
                <w:tcPr>
                  <w:tcW w:w="993" w:type="dxa"/>
                </w:tcPr>
                <w:p w14:paraId="2081EABD" w14:textId="77777777" w:rsidR="002E5C6F" w:rsidRPr="009C0F68" w:rsidRDefault="000F738D" w:rsidP="002E5C6F">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Produkto</w:t>
                  </w:r>
                </w:p>
              </w:tc>
              <w:tc>
                <w:tcPr>
                  <w:tcW w:w="1559" w:type="dxa"/>
                </w:tcPr>
                <w:p w14:paraId="331707C3" w14:textId="77777777" w:rsidR="002E5C6F" w:rsidRPr="009C0F68" w:rsidRDefault="005E3ABC" w:rsidP="002E5C6F">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Aukštųjų mokyklų įgyvendintų tarptautinimo projektų skaičius</w:t>
                  </w:r>
                </w:p>
              </w:tc>
              <w:tc>
                <w:tcPr>
                  <w:tcW w:w="992" w:type="dxa"/>
                </w:tcPr>
                <w:p w14:paraId="15919909" w14:textId="77777777" w:rsidR="002E5C6F" w:rsidRPr="009C0F68" w:rsidRDefault="00122765" w:rsidP="002E5C6F">
                  <w:pPr>
                    <w:jc w:val="both"/>
                    <w:rPr>
                      <w:rFonts w:ascii="Times New Roman" w:eastAsia="Times New Roman" w:hAnsi="Times New Roman" w:cs="Times New Roman"/>
                      <w:sz w:val="18"/>
                      <w:szCs w:val="18"/>
                      <w:lang w:eastAsia="lt-LT"/>
                    </w:rPr>
                  </w:pPr>
                  <w:r w:rsidRPr="009C0F68">
                    <w:rPr>
                      <w:rFonts w:ascii="Times New Roman" w:eastAsia="Calibri" w:hAnsi="Times New Roman" w:cs="Times New Roman"/>
                      <w:sz w:val="18"/>
                      <w:szCs w:val="18"/>
                    </w:rPr>
                    <w:t>Skaičius</w:t>
                  </w:r>
                </w:p>
              </w:tc>
              <w:tc>
                <w:tcPr>
                  <w:tcW w:w="851" w:type="dxa"/>
                </w:tcPr>
                <w:p w14:paraId="0DA8B5E8" w14:textId="77777777" w:rsidR="00166117" w:rsidRPr="00166117" w:rsidRDefault="00166117" w:rsidP="00166117">
                  <w:pPr>
                    <w:jc w:val="center"/>
                    <w:rPr>
                      <w:rFonts w:ascii="Times New Roman" w:eastAsia="Times New Roman" w:hAnsi="Times New Roman" w:cs="Times New Roman"/>
                      <w:sz w:val="18"/>
                      <w:szCs w:val="18"/>
                    </w:rPr>
                  </w:pPr>
                  <w:r w:rsidRPr="00166117">
                    <w:rPr>
                      <w:rFonts w:ascii="Times New Roman" w:eastAsia="Times New Roman" w:hAnsi="Times New Roman" w:cs="Times New Roman"/>
                      <w:sz w:val="18"/>
                      <w:szCs w:val="18"/>
                    </w:rPr>
                    <w:t>7</w:t>
                  </w:r>
                </w:p>
                <w:p w14:paraId="1C572B46" w14:textId="77777777" w:rsidR="002E5C6F" w:rsidRPr="009C0F68" w:rsidRDefault="00166117" w:rsidP="00166117">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rPr>
                    <w:t>(2024 I ketv.)</w:t>
                  </w:r>
                </w:p>
              </w:tc>
              <w:tc>
                <w:tcPr>
                  <w:tcW w:w="2456" w:type="dxa"/>
                </w:tcPr>
                <w:p w14:paraId="5723D36D" w14:textId="77777777" w:rsidR="002E5C6F" w:rsidRPr="009C0F68" w:rsidRDefault="00166117" w:rsidP="002E5C6F">
                  <w:pPr>
                    <w:ind w:right="1360"/>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12</w:t>
                  </w:r>
                </w:p>
              </w:tc>
            </w:tr>
            <w:tr w:rsidR="00122765" w:rsidRPr="009C0F68" w14:paraId="14DFE007" w14:textId="77777777" w:rsidTr="00E35832">
              <w:tc>
                <w:tcPr>
                  <w:tcW w:w="880" w:type="dxa"/>
                </w:tcPr>
                <w:p w14:paraId="167682E5"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R-12-003-03-04-01-08</w:t>
                  </w:r>
                </w:p>
              </w:tc>
              <w:tc>
                <w:tcPr>
                  <w:tcW w:w="993" w:type="dxa"/>
                </w:tcPr>
                <w:p w14:paraId="5B8844A9"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Produkto</w:t>
                  </w:r>
                </w:p>
              </w:tc>
              <w:tc>
                <w:tcPr>
                  <w:tcW w:w="1559" w:type="dxa"/>
                </w:tcPr>
                <w:p w14:paraId="15BEED73"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Socialiai jautrių, socialinės atskirties ir / ar mažai atstovaujamų grupių studentai, kuriems buvo skirta tikslinė išmoka studijų prieinamumui gerinti</w:t>
                  </w:r>
                </w:p>
              </w:tc>
              <w:tc>
                <w:tcPr>
                  <w:tcW w:w="992" w:type="dxa"/>
                </w:tcPr>
                <w:p w14:paraId="58A81763"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Skaičius</w:t>
                  </w:r>
                </w:p>
              </w:tc>
              <w:tc>
                <w:tcPr>
                  <w:tcW w:w="851" w:type="dxa"/>
                </w:tcPr>
                <w:p w14:paraId="43961D29" w14:textId="77777777" w:rsidR="00166117" w:rsidRPr="00166117" w:rsidRDefault="00166117" w:rsidP="00166117">
                  <w:pPr>
                    <w:jc w:val="center"/>
                    <w:rPr>
                      <w:rFonts w:ascii="Times New Roman" w:eastAsia="Times New Roman" w:hAnsi="Times New Roman" w:cs="Times New Roman"/>
                      <w:sz w:val="18"/>
                      <w:szCs w:val="18"/>
                    </w:rPr>
                  </w:pPr>
                  <w:r w:rsidRPr="00166117">
                    <w:rPr>
                      <w:rFonts w:ascii="Times New Roman" w:eastAsia="Times New Roman" w:hAnsi="Times New Roman" w:cs="Times New Roman"/>
                      <w:sz w:val="18"/>
                      <w:szCs w:val="18"/>
                    </w:rPr>
                    <w:t>110</w:t>
                  </w:r>
                </w:p>
                <w:p w14:paraId="70E992D2" w14:textId="77777777" w:rsidR="00122765" w:rsidRPr="009C0F68" w:rsidRDefault="00166117" w:rsidP="00166117">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rPr>
                    <w:t>(2024)</w:t>
                  </w:r>
                </w:p>
              </w:tc>
              <w:tc>
                <w:tcPr>
                  <w:tcW w:w="2456" w:type="dxa"/>
                </w:tcPr>
                <w:p w14:paraId="4BB275D4" w14:textId="77777777" w:rsidR="00166117" w:rsidRPr="009C0F68" w:rsidRDefault="00166117" w:rsidP="00166117">
                  <w:pPr>
                    <w:rPr>
                      <w:rFonts w:ascii="Times New Roman" w:eastAsia="Times New Roman" w:hAnsi="Times New Roman" w:cs="Times New Roman"/>
                      <w:sz w:val="18"/>
                      <w:szCs w:val="18"/>
                    </w:rPr>
                  </w:pPr>
                  <w:r w:rsidRPr="009C0F68">
                    <w:rPr>
                      <w:rFonts w:ascii="Times New Roman" w:eastAsia="Times New Roman" w:hAnsi="Times New Roman" w:cs="Times New Roman"/>
                      <w:sz w:val="18"/>
                      <w:szCs w:val="18"/>
                    </w:rPr>
                    <w:t>710</w:t>
                  </w:r>
                </w:p>
                <w:p w14:paraId="185F2374" w14:textId="77777777" w:rsidR="00122765" w:rsidRPr="009C0F68" w:rsidRDefault="00166117" w:rsidP="00166117">
                  <w:pPr>
                    <w:ind w:right="1360"/>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rPr>
                    <w:t>(2029)</w:t>
                  </w:r>
                </w:p>
              </w:tc>
            </w:tr>
            <w:tr w:rsidR="00122765" w:rsidRPr="009C0F68" w14:paraId="0AD97F63" w14:textId="77777777" w:rsidTr="00E35832">
              <w:tc>
                <w:tcPr>
                  <w:tcW w:w="880" w:type="dxa"/>
                </w:tcPr>
                <w:p w14:paraId="6BA21993"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R-12-003-03-04-01-09</w:t>
                  </w:r>
                </w:p>
              </w:tc>
              <w:tc>
                <w:tcPr>
                  <w:tcW w:w="993" w:type="dxa"/>
                </w:tcPr>
                <w:p w14:paraId="44BBFC9C"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Produkto</w:t>
                  </w:r>
                </w:p>
              </w:tc>
              <w:tc>
                <w:tcPr>
                  <w:tcW w:w="1559" w:type="dxa"/>
                </w:tcPr>
                <w:p w14:paraId="7AD6CF33"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Parengti ir priimti teisės aktai, susiję su socialinės dimensijos plano ir užsienio studentų pritraukimo ir integracijos strategijos parengimu, bendrųjų studijų vykdymo reikalavimų ir aukštųjų mokyklų dėstytojų kompetencijų tobulinimo gairių atnaujinimu</w:t>
                  </w:r>
                </w:p>
              </w:tc>
              <w:tc>
                <w:tcPr>
                  <w:tcW w:w="992" w:type="dxa"/>
                </w:tcPr>
                <w:p w14:paraId="1DD7D243" w14:textId="77777777" w:rsidR="00122765" w:rsidRPr="009C0F68" w:rsidRDefault="00122765" w:rsidP="00122765">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Skaičius</w:t>
                  </w:r>
                </w:p>
              </w:tc>
              <w:tc>
                <w:tcPr>
                  <w:tcW w:w="851" w:type="dxa"/>
                </w:tcPr>
                <w:p w14:paraId="7BAA1C31" w14:textId="77777777" w:rsidR="00122765" w:rsidRPr="009C0F68" w:rsidRDefault="00166117" w:rsidP="00122765">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c>
                <w:tcPr>
                  <w:tcW w:w="2456" w:type="dxa"/>
                </w:tcPr>
                <w:p w14:paraId="48088B6C" w14:textId="77777777" w:rsidR="00122765" w:rsidRPr="009C0F68" w:rsidRDefault="00166117" w:rsidP="00122765">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4</w:t>
                  </w:r>
                </w:p>
              </w:tc>
            </w:tr>
            <w:tr w:rsidR="000F738D" w:rsidRPr="009C0F68" w14:paraId="5D2C3FD3" w14:textId="77777777" w:rsidTr="00E35832">
              <w:tc>
                <w:tcPr>
                  <w:tcW w:w="880" w:type="dxa"/>
                </w:tcPr>
                <w:p w14:paraId="54F8A193"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R-12-003-03-04-01-10</w:t>
                  </w:r>
                </w:p>
              </w:tc>
              <w:tc>
                <w:tcPr>
                  <w:tcW w:w="993" w:type="dxa"/>
                </w:tcPr>
                <w:p w14:paraId="615B6F79"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Produkto</w:t>
                  </w:r>
                </w:p>
              </w:tc>
              <w:tc>
                <w:tcPr>
                  <w:tcW w:w="1559" w:type="dxa"/>
                </w:tcPr>
                <w:p w14:paraId="0BD06474" w14:textId="77777777" w:rsidR="000F738D" w:rsidRPr="009C0F68" w:rsidRDefault="005E3ABC"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Parama užsienio studentų integracijai pasinaudojusių asmenų skaičius</w:t>
                  </w:r>
                </w:p>
              </w:tc>
              <w:tc>
                <w:tcPr>
                  <w:tcW w:w="992" w:type="dxa"/>
                </w:tcPr>
                <w:p w14:paraId="54AA7468" w14:textId="77777777" w:rsidR="000F738D" w:rsidRPr="009C0F68" w:rsidRDefault="00122765" w:rsidP="000F738D">
                  <w:pPr>
                    <w:jc w:val="both"/>
                    <w:rPr>
                      <w:rFonts w:ascii="Times New Roman" w:eastAsia="Times New Roman" w:hAnsi="Times New Roman" w:cs="Times New Roman"/>
                      <w:sz w:val="18"/>
                      <w:szCs w:val="18"/>
                      <w:lang w:eastAsia="lt-LT"/>
                    </w:rPr>
                  </w:pPr>
                  <w:r w:rsidRPr="009C0F68">
                    <w:rPr>
                      <w:rFonts w:ascii="Times New Roman" w:eastAsia="Calibri" w:hAnsi="Times New Roman" w:cs="Times New Roman"/>
                      <w:sz w:val="18"/>
                      <w:szCs w:val="18"/>
                    </w:rPr>
                    <w:t>Skaičius</w:t>
                  </w:r>
                </w:p>
              </w:tc>
              <w:tc>
                <w:tcPr>
                  <w:tcW w:w="851" w:type="dxa"/>
                </w:tcPr>
                <w:p w14:paraId="2A409173" w14:textId="77777777" w:rsidR="00166117" w:rsidRPr="00166117" w:rsidRDefault="00166117" w:rsidP="00166117">
                  <w:pPr>
                    <w:jc w:val="center"/>
                    <w:rPr>
                      <w:rFonts w:ascii="Times New Roman" w:eastAsia="Times New Roman" w:hAnsi="Times New Roman" w:cs="Times New Roman"/>
                      <w:sz w:val="18"/>
                      <w:szCs w:val="18"/>
                    </w:rPr>
                  </w:pPr>
                  <w:r w:rsidRPr="00166117">
                    <w:rPr>
                      <w:rFonts w:ascii="Times New Roman" w:eastAsia="Times New Roman" w:hAnsi="Times New Roman" w:cs="Times New Roman"/>
                      <w:sz w:val="18"/>
                      <w:szCs w:val="18"/>
                    </w:rPr>
                    <w:t>160</w:t>
                  </w:r>
                </w:p>
                <w:p w14:paraId="0A18B030" w14:textId="77777777" w:rsidR="000F738D" w:rsidRPr="009C0F68" w:rsidRDefault="00166117" w:rsidP="00166117">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rPr>
                    <w:t>(2023 IV ketv.)</w:t>
                  </w:r>
                </w:p>
              </w:tc>
              <w:tc>
                <w:tcPr>
                  <w:tcW w:w="2456" w:type="dxa"/>
                </w:tcPr>
                <w:p w14:paraId="702BD8E2" w14:textId="77777777" w:rsidR="000F738D" w:rsidRPr="009C0F68" w:rsidRDefault="00166117"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660</w:t>
                  </w:r>
                </w:p>
              </w:tc>
            </w:tr>
            <w:tr w:rsidR="000F738D" w:rsidRPr="009C0F68" w14:paraId="56EB6F07" w14:textId="77777777" w:rsidTr="00E35832">
              <w:tc>
                <w:tcPr>
                  <w:tcW w:w="880" w:type="dxa"/>
                </w:tcPr>
                <w:p w14:paraId="059966E2"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R-12-003-03-04-01-11</w:t>
                  </w:r>
                </w:p>
              </w:tc>
              <w:tc>
                <w:tcPr>
                  <w:tcW w:w="993" w:type="dxa"/>
                </w:tcPr>
                <w:p w14:paraId="690CAEC9"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Produkto</w:t>
                  </w:r>
                </w:p>
              </w:tc>
              <w:tc>
                <w:tcPr>
                  <w:tcW w:w="1559" w:type="dxa"/>
                </w:tcPr>
                <w:p w14:paraId="269A4830" w14:textId="77777777" w:rsidR="000F738D" w:rsidRPr="009C0F68" w:rsidRDefault="005E3ABC"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Aukštųjų mokyklų dėstytojų, dalyvavusių profesinės kompetencijos tobulinimo veiklose, skaičius</w:t>
                  </w:r>
                </w:p>
              </w:tc>
              <w:tc>
                <w:tcPr>
                  <w:tcW w:w="992" w:type="dxa"/>
                </w:tcPr>
                <w:p w14:paraId="07D013E3" w14:textId="77777777" w:rsidR="000F738D" w:rsidRPr="009C0F68" w:rsidRDefault="00122765" w:rsidP="000F738D">
                  <w:pPr>
                    <w:jc w:val="both"/>
                    <w:rPr>
                      <w:rFonts w:ascii="Times New Roman" w:eastAsia="Times New Roman" w:hAnsi="Times New Roman" w:cs="Times New Roman"/>
                      <w:sz w:val="18"/>
                      <w:szCs w:val="18"/>
                      <w:lang w:eastAsia="lt-LT"/>
                    </w:rPr>
                  </w:pPr>
                  <w:r w:rsidRPr="009C0F68">
                    <w:rPr>
                      <w:rFonts w:ascii="Times New Roman" w:eastAsia="Calibri" w:hAnsi="Times New Roman" w:cs="Times New Roman"/>
                      <w:sz w:val="18"/>
                      <w:szCs w:val="18"/>
                    </w:rPr>
                    <w:t>Skaičius</w:t>
                  </w:r>
                </w:p>
              </w:tc>
              <w:tc>
                <w:tcPr>
                  <w:tcW w:w="851" w:type="dxa"/>
                </w:tcPr>
                <w:p w14:paraId="549792A7" w14:textId="77777777" w:rsidR="000F738D" w:rsidRPr="009C0F68" w:rsidRDefault="00166117"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n/a</w:t>
                  </w:r>
                </w:p>
              </w:tc>
              <w:tc>
                <w:tcPr>
                  <w:tcW w:w="2456" w:type="dxa"/>
                </w:tcPr>
                <w:p w14:paraId="55E1EA6E" w14:textId="77777777" w:rsidR="000F738D" w:rsidRPr="009C0F68" w:rsidRDefault="00166117"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2000</w:t>
                  </w:r>
                </w:p>
              </w:tc>
            </w:tr>
            <w:tr w:rsidR="000F738D" w:rsidRPr="009C0F68" w14:paraId="3BD20A63" w14:textId="77777777" w:rsidTr="00E35832">
              <w:tc>
                <w:tcPr>
                  <w:tcW w:w="880" w:type="dxa"/>
                </w:tcPr>
                <w:p w14:paraId="210F3D0E"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R-12-003-03-04-01-12</w:t>
                  </w:r>
                </w:p>
              </w:tc>
              <w:tc>
                <w:tcPr>
                  <w:tcW w:w="993" w:type="dxa"/>
                </w:tcPr>
                <w:p w14:paraId="60A60FEF" w14:textId="77777777" w:rsidR="000F738D" w:rsidRPr="009C0F68" w:rsidRDefault="000F738D" w:rsidP="000F738D">
                  <w:pPr>
                    <w:jc w:val="both"/>
                    <w:rPr>
                      <w:rFonts w:ascii="Times New Roman" w:eastAsia="Times New Roman" w:hAnsi="Times New Roman" w:cs="Times New Roman"/>
                      <w:sz w:val="18"/>
                      <w:szCs w:val="18"/>
                      <w:lang w:eastAsia="lt-LT"/>
                    </w:rPr>
                  </w:pPr>
                  <w:r w:rsidRPr="009C0F68">
                    <w:rPr>
                      <w:rFonts w:ascii="Times New Roman" w:hAnsi="Times New Roman" w:cs="Times New Roman"/>
                      <w:sz w:val="18"/>
                      <w:szCs w:val="18"/>
                    </w:rPr>
                    <w:t>Produkto</w:t>
                  </w:r>
                </w:p>
              </w:tc>
              <w:tc>
                <w:tcPr>
                  <w:tcW w:w="1559" w:type="dxa"/>
                </w:tcPr>
                <w:p w14:paraId="5DBE3976" w14:textId="77777777" w:rsidR="000F738D" w:rsidRPr="009C0F68" w:rsidRDefault="005E3ABC"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Pastatytų (atnaujintų, pritaikytų asmenims su spec. poreikiais) aukštųjų mokyklų studijų infrastruktūros objektų, studentų bendrabučių skaičius</w:t>
                  </w:r>
                </w:p>
              </w:tc>
              <w:tc>
                <w:tcPr>
                  <w:tcW w:w="992" w:type="dxa"/>
                </w:tcPr>
                <w:p w14:paraId="65AF4473" w14:textId="77777777" w:rsidR="000F738D" w:rsidRPr="009C0F68" w:rsidRDefault="00122765" w:rsidP="000F738D">
                  <w:pPr>
                    <w:jc w:val="both"/>
                    <w:rPr>
                      <w:rFonts w:ascii="Times New Roman" w:eastAsia="Times New Roman" w:hAnsi="Times New Roman" w:cs="Times New Roman"/>
                      <w:sz w:val="18"/>
                      <w:szCs w:val="18"/>
                      <w:lang w:eastAsia="lt-LT"/>
                    </w:rPr>
                  </w:pPr>
                  <w:r w:rsidRPr="009C0F68">
                    <w:rPr>
                      <w:rFonts w:ascii="Times New Roman" w:eastAsia="Calibri" w:hAnsi="Times New Roman" w:cs="Times New Roman"/>
                      <w:sz w:val="18"/>
                      <w:szCs w:val="18"/>
                    </w:rPr>
                    <w:t>Skaičius</w:t>
                  </w:r>
                </w:p>
              </w:tc>
              <w:tc>
                <w:tcPr>
                  <w:tcW w:w="851" w:type="dxa"/>
                </w:tcPr>
                <w:p w14:paraId="0FE1CECA" w14:textId="77777777" w:rsidR="000F738D" w:rsidRPr="009C0F68" w:rsidRDefault="00166117"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2</w:t>
                  </w:r>
                </w:p>
              </w:tc>
              <w:tc>
                <w:tcPr>
                  <w:tcW w:w="2456" w:type="dxa"/>
                </w:tcPr>
                <w:p w14:paraId="64C6DB25" w14:textId="77777777" w:rsidR="000F738D" w:rsidRPr="009C0F68" w:rsidRDefault="00166117" w:rsidP="000F738D">
                  <w:pPr>
                    <w:jc w:val="both"/>
                    <w:rPr>
                      <w:rFonts w:ascii="Times New Roman" w:eastAsia="Times New Roman" w:hAnsi="Times New Roman" w:cs="Times New Roman"/>
                      <w:sz w:val="18"/>
                      <w:szCs w:val="18"/>
                      <w:lang w:eastAsia="lt-LT"/>
                    </w:rPr>
                  </w:pPr>
                  <w:r w:rsidRPr="009C0F68">
                    <w:rPr>
                      <w:rFonts w:ascii="Times New Roman" w:eastAsia="Times New Roman" w:hAnsi="Times New Roman" w:cs="Times New Roman"/>
                      <w:sz w:val="18"/>
                      <w:szCs w:val="18"/>
                      <w:lang w:eastAsia="lt-LT"/>
                    </w:rPr>
                    <w:t>6</w:t>
                  </w:r>
                </w:p>
              </w:tc>
            </w:tr>
          </w:tbl>
          <w:p w14:paraId="03E539AE" w14:textId="77777777" w:rsidR="003270D1" w:rsidRPr="002E5C6F" w:rsidRDefault="003270D1" w:rsidP="00035ABC">
            <w:pPr>
              <w:jc w:val="both"/>
              <w:rPr>
                <w:rFonts w:ascii="Times New Roman" w:eastAsia="Times New Roman" w:hAnsi="Times New Roman" w:cs="Times New Roman"/>
                <w:sz w:val="18"/>
                <w:szCs w:val="18"/>
                <w:lang w:eastAsia="lt-LT"/>
              </w:rPr>
            </w:pPr>
          </w:p>
        </w:tc>
      </w:tr>
      <w:tr w:rsidR="003270D1" w:rsidRPr="00DC7931" w14:paraId="4933AFDF" w14:textId="77777777" w:rsidTr="003E0269">
        <w:trPr>
          <w:trHeight w:val="2119"/>
        </w:trPr>
        <w:tc>
          <w:tcPr>
            <w:tcW w:w="766" w:type="dxa"/>
          </w:tcPr>
          <w:p w14:paraId="0C67ACD3"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205" w:type="dxa"/>
          </w:tcPr>
          <w:p w14:paraId="005DE356" w14:textId="77777777" w:rsidR="003270D1" w:rsidRPr="00EB37DD" w:rsidRDefault="003270D1" w:rsidP="009B7ECA">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668" w:type="dxa"/>
            <w:gridSpan w:val="5"/>
          </w:tcPr>
          <w:p w14:paraId="2CE71510" w14:textId="77777777" w:rsidR="00F42663" w:rsidRPr="00F70906" w:rsidRDefault="008C6092" w:rsidP="008C6092">
            <w:pPr>
              <w:rPr>
                <w:rFonts w:ascii="Times New Roman" w:hAnsi="Times New Roman" w:cs="Times New Roman"/>
              </w:rPr>
            </w:pPr>
            <w:r w:rsidRPr="00F70906">
              <w:rPr>
                <w:rFonts w:ascii="Times New Roman" w:eastAsia="Times New Roman" w:hAnsi="Times New Roman" w:cs="Times New Roman"/>
              </w:rPr>
              <w:t>1.</w:t>
            </w:r>
            <w:r w:rsidR="00F42663" w:rsidRPr="00F70906">
              <w:rPr>
                <w:rFonts w:ascii="Times New Roman" w:hAnsi="Times New Roman" w:cs="Times New Roman"/>
              </w:rPr>
              <w:t xml:space="preserve">Teisinių prielaidų studijų prieinamumui ir tarptautiškumui gerinti, studentų integracijai skatinti, studijų kokybei tobulinti sukūrimas </w:t>
            </w:r>
          </w:p>
          <w:p w14:paraId="381FD0D8" w14:textId="77777777" w:rsidR="00F42663" w:rsidRPr="00F70906" w:rsidRDefault="008C6092" w:rsidP="00F42663">
            <w:pPr>
              <w:ind w:left="-57" w:right="-57"/>
              <w:rPr>
                <w:rFonts w:ascii="Times New Roman" w:hAnsi="Times New Roman" w:cs="Times New Roman"/>
              </w:rPr>
            </w:pPr>
            <w:r w:rsidRPr="00F70906">
              <w:rPr>
                <w:rFonts w:ascii="Times New Roman" w:hAnsi="Times New Roman" w:cs="Times New Roman"/>
              </w:rPr>
              <w:t>2</w:t>
            </w:r>
            <w:r w:rsidR="00F42663" w:rsidRPr="00F70906">
              <w:rPr>
                <w:rFonts w:ascii="Times New Roman" w:hAnsi="Times New Roman" w:cs="Times New Roman"/>
                <w:iCs/>
              </w:rPr>
              <w:t>. Aukštųjų mokyklų tarptautinio konkurencingumo stiprinimas</w:t>
            </w:r>
            <w:r w:rsidR="00F42663" w:rsidRPr="00F70906">
              <w:rPr>
                <w:rFonts w:ascii="Times New Roman" w:hAnsi="Times New Roman" w:cs="Times New Roman"/>
              </w:rPr>
              <w:t xml:space="preserve"> (parama aukštųjų mokyklų integracijai Europos universitetų tinkluose)</w:t>
            </w:r>
          </w:p>
          <w:p w14:paraId="379BC204" w14:textId="77777777" w:rsidR="00F42663" w:rsidRPr="00F70906" w:rsidRDefault="00F42663" w:rsidP="00F42663">
            <w:pPr>
              <w:ind w:left="-57" w:right="-57"/>
              <w:rPr>
                <w:rFonts w:ascii="Times New Roman" w:hAnsi="Times New Roman" w:cs="Times New Roman"/>
              </w:rPr>
            </w:pPr>
            <w:r w:rsidRPr="00F70906">
              <w:rPr>
                <w:rFonts w:ascii="Times New Roman" w:hAnsi="Times New Roman" w:cs="Times New Roman"/>
              </w:rPr>
              <w:t>2.1.</w:t>
            </w:r>
            <w:r w:rsidRPr="00F70906">
              <w:rPr>
                <w:rFonts w:ascii="Times New Roman" w:hAnsi="Times New Roman" w:cs="Times New Roman"/>
                <w:iCs/>
              </w:rPr>
              <w:t xml:space="preserve"> Aukštųjų mokyklų tarptautinio konkurencingumo stiprinimas</w:t>
            </w:r>
            <w:r w:rsidRPr="00F70906">
              <w:rPr>
                <w:rFonts w:ascii="Times New Roman" w:hAnsi="Times New Roman" w:cs="Times New Roman"/>
              </w:rPr>
              <w:t xml:space="preserve"> (parama aukštųjų mokyklų integracijai Europos universitetų tinkluose) </w:t>
            </w:r>
          </w:p>
          <w:p w14:paraId="6D6EDB3B" w14:textId="77777777" w:rsidR="00F42663" w:rsidRPr="00F70906" w:rsidRDefault="00F42663" w:rsidP="00F42663">
            <w:pPr>
              <w:ind w:left="-57" w:right="-57"/>
              <w:rPr>
                <w:rFonts w:ascii="Times New Roman" w:hAnsi="Times New Roman" w:cs="Times New Roman"/>
              </w:rPr>
            </w:pPr>
            <w:r w:rsidRPr="00F70906">
              <w:rPr>
                <w:rFonts w:ascii="Times New Roman" w:hAnsi="Times New Roman" w:cs="Times New Roman"/>
              </w:rPr>
              <w:t xml:space="preserve">2.2. </w:t>
            </w:r>
            <w:r w:rsidRPr="00F70906">
              <w:rPr>
                <w:rFonts w:ascii="Times New Roman" w:hAnsi="Times New Roman" w:cs="Times New Roman"/>
                <w:iCs/>
              </w:rPr>
              <w:t>Aukštųjų mokyklų tarptautinio konkurencingumo stiprinimas</w:t>
            </w:r>
            <w:r w:rsidRPr="00F70906">
              <w:rPr>
                <w:rFonts w:ascii="Times New Roman" w:hAnsi="Times New Roman" w:cs="Times New Roman"/>
              </w:rPr>
              <w:t xml:space="preserve"> (parama aukštųjų mokyklų integracijai Europos universitetų tinkluose)</w:t>
            </w:r>
          </w:p>
          <w:p w14:paraId="50DD6716" w14:textId="77777777" w:rsidR="00F42663" w:rsidRPr="00F70906" w:rsidRDefault="00F42663" w:rsidP="00F42663">
            <w:pPr>
              <w:rPr>
                <w:rFonts w:ascii="Times New Roman" w:hAnsi="Times New Roman" w:cs="Times New Roman"/>
                <w:iCs/>
              </w:rPr>
            </w:pPr>
            <w:r w:rsidRPr="00F70906">
              <w:rPr>
                <w:rFonts w:ascii="Times New Roman" w:hAnsi="Times New Roman" w:cs="Times New Roman"/>
              </w:rPr>
              <w:t>3.</w:t>
            </w:r>
            <w:r w:rsidRPr="00F70906">
              <w:rPr>
                <w:rFonts w:ascii="Times New Roman" w:hAnsi="Times New Roman" w:cs="Times New Roman"/>
                <w:iCs/>
              </w:rPr>
              <w:t xml:space="preserve"> Užsienio studentų integracijos priemonių įgyvendinimas</w:t>
            </w:r>
          </w:p>
          <w:p w14:paraId="58C88C2F" w14:textId="77777777" w:rsidR="00F42663" w:rsidRPr="00F70906" w:rsidRDefault="00F42663" w:rsidP="00F42663">
            <w:pPr>
              <w:rPr>
                <w:rFonts w:ascii="Times New Roman" w:hAnsi="Times New Roman" w:cs="Times New Roman"/>
              </w:rPr>
            </w:pPr>
            <w:r w:rsidRPr="00F70906">
              <w:rPr>
                <w:rFonts w:ascii="Times New Roman" w:hAnsi="Times New Roman" w:cs="Times New Roman"/>
                <w:iCs/>
              </w:rPr>
              <w:t xml:space="preserve">3.1. </w:t>
            </w:r>
            <w:r w:rsidRPr="00F70906">
              <w:rPr>
                <w:rFonts w:ascii="Times New Roman" w:hAnsi="Times New Roman" w:cs="Times New Roman"/>
              </w:rPr>
              <w:t>Parama užsienio studentų integracijai</w:t>
            </w:r>
          </w:p>
          <w:p w14:paraId="20B6D512" w14:textId="77777777" w:rsidR="00F42663" w:rsidRPr="00F70906" w:rsidRDefault="00F42663" w:rsidP="00F42663">
            <w:pPr>
              <w:rPr>
                <w:rFonts w:ascii="Times New Roman" w:hAnsi="Times New Roman" w:cs="Times New Roman"/>
                <w:iCs/>
              </w:rPr>
            </w:pPr>
            <w:r w:rsidRPr="00F70906">
              <w:rPr>
                <w:rFonts w:ascii="Times New Roman" w:hAnsi="Times New Roman" w:cs="Times New Roman"/>
                <w:iCs/>
              </w:rPr>
              <w:t>3.2 Užsienio studentų integracijos strategijos įgyvendinimas; parama lituanistikos (baltistikos) centrams bei studentų praktikoms lituanistinio švietimo įstaigose</w:t>
            </w:r>
          </w:p>
          <w:p w14:paraId="2118DFE5" w14:textId="77777777" w:rsidR="00F42663" w:rsidRPr="00F70906" w:rsidRDefault="00F42663" w:rsidP="00F42663">
            <w:pPr>
              <w:rPr>
                <w:rFonts w:ascii="Times New Roman" w:hAnsi="Times New Roman" w:cs="Times New Roman"/>
              </w:rPr>
            </w:pPr>
            <w:r w:rsidRPr="00F70906">
              <w:rPr>
                <w:rFonts w:ascii="Times New Roman" w:hAnsi="Times New Roman" w:cs="Times New Roman"/>
                <w:iCs/>
              </w:rPr>
              <w:t xml:space="preserve">4. </w:t>
            </w:r>
            <w:r w:rsidRPr="00F70906">
              <w:rPr>
                <w:rFonts w:ascii="Times New Roman" w:hAnsi="Times New Roman" w:cs="Times New Roman"/>
              </w:rPr>
              <w:t>Paskatų aukštosioms mokykloms tobulinti studijų turinį sukūrimas (studijų programų atnaujinimas)</w:t>
            </w:r>
          </w:p>
          <w:p w14:paraId="52520B30" w14:textId="77777777" w:rsidR="00F42663" w:rsidRPr="00F70906" w:rsidRDefault="00F42663" w:rsidP="00F42663">
            <w:pPr>
              <w:rPr>
                <w:rFonts w:ascii="Times New Roman" w:hAnsi="Times New Roman" w:cs="Times New Roman"/>
              </w:rPr>
            </w:pPr>
            <w:r w:rsidRPr="00F70906">
              <w:rPr>
                <w:rFonts w:ascii="Times New Roman" w:hAnsi="Times New Roman" w:cs="Times New Roman"/>
              </w:rPr>
              <w:t>5. Aukštojo mokslo prieinamumo gerinimo priemonių diegimas</w:t>
            </w:r>
          </w:p>
          <w:p w14:paraId="308416B7" w14:textId="77777777" w:rsidR="00F42663" w:rsidRPr="00F70906" w:rsidRDefault="00F42663" w:rsidP="00F42663">
            <w:pPr>
              <w:rPr>
                <w:rFonts w:ascii="Times New Roman" w:hAnsi="Times New Roman" w:cs="Times New Roman"/>
              </w:rPr>
            </w:pPr>
            <w:r w:rsidRPr="00F70906">
              <w:rPr>
                <w:rFonts w:ascii="Times New Roman" w:hAnsi="Times New Roman" w:cs="Times New Roman"/>
              </w:rPr>
              <w:t>5.1. Socialinės ir finansinės paskatos bei pagalba aukštųjų mokyklų studentams iš nepalankias sąlygas turinčių grupių (tikslinių išmokų skyrimas, studijų programų pritaikymas studentams, turintiems specialiųjų poreikių ir kt.):</w:t>
            </w:r>
          </w:p>
          <w:p w14:paraId="566841FF" w14:textId="77777777" w:rsidR="00F42663" w:rsidRPr="00F70906" w:rsidRDefault="00F42663" w:rsidP="00F42663">
            <w:pPr>
              <w:rPr>
                <w:rFonts w:ascii="Times New Roman" w:hAnsi="Times New Roman" w:cs="Times New Roman"/>
              </w:rPr>
            </w:pPr>
            <w:r w:rsidRPr="00F70906">
              <w:rPr>
                <w:rFonts w:ascii="Times New Roman" w:hAnsi="Times New Roman" w:cs="Times New Roman"/>
              </w:rPr>
              <w:t>5.1.1</w:t>
            </w:r>
            <w:r w:rsidR="00B166C4" w:rsidRPr="00F70906">
              <w:rPr>
                <w:rFonts w:ascii="Times New Roman" w:hAnsi="Times New Roman" w:cs="Times New Roman"/>
              </w:rPr>
              <w:t>.</w:t>
            </w:r>
            <w:r w:rsidRPr="00F70906">
              <w:rPr>
                <w:rFonts w:ascii="Times New Roman" w:hAnsi="Times New Roman" w:cs="Times New Roman"/>
              </w:rPr>
              <w:t xml:space="preserve"> Socialinės ir finansinės paskatos bei pagalba aukštųjų mokyklų studentams iš nepalankias sąlygas turinčių grupių (tikslinių išmokų skyrimas, studijų programų pritaikymas studentams, turintiems specialiųjų poreikių ir kt.) Sostinės regione</w:t>
            </w:r>
          </w:p>
          <w:p w14:paraId="78B8B378" w14:textId="77777777" w:rsidR="00F42663" w:rsidRPr="00F70906" w:rsidRDefault="00F42663" w:rsidP="00F42663">
            <w:pPr>
              <w:rPr>
                <w:rFonts w:ascii="Times New Roman" w:hAnsi="Times New Roman" w:cs="Times New Roman"/>
              </w:rPr>
            </w:pPr>
            <w:r w:rsidRPr="00F70906">
              <w:rPr>
                <w:rFonts w:ascii="Times New Roman" w:hAnsi="Times New Roman" w:cs="Times New Roman"/>
              </w:rPr>
              <w:t>5.1.2. Socialinės ir finansinės paskatos bei pagalba aukštųjų mokyklų studentams iš nepalankias sąlygas turinčių grupių (tikslinių išmokų skyrimas, studijų programų pritaikymas studentams, turintiems specialiųjų poreikių ir kt.) VVL regione.</w:t>
            </w:r>
          </w:p>
          <w:p w14:paraId="60C9E8A5" w14:textId="77777777" w:rsidR="00F42663" w:rsidRPr="00F70906" w:rsidRDefault="00F42663" w:rsidP="00F42663">
            <w:pPr>
              <w:rPr>
                <w:rFonts w:ascii="Times New Roman" w:hAnsi="Times New Roman" w:cs="Times New Roman"/>
              </w:rPr>
            </w:pPr>
            <w:r w:rsidRPr="00F70906">
              <w:rPr>
                <w:rFonts w:ascii="Times New Roman" w:hAnsi="Times New Roman" w:cs="Times New Roman"/>
              </w:rPr>
              <w:t>5.2. Tikslinių prieinamumo gerinimo iniciatyvų įgyvendinimas</w:t>
            </w:r>
          </w:p>
          <w:p w14:paraId="3CEEEB11" w14:textId="77777777" w:rsidR="00F42663" w:rsidRPr="00F70906" w:rsidRDefault="00F42663" w:rsidP="00F42663">
            <w:pPr>
              <w:rPr>
                <w:rFonts w:ascii="Times New Roman" w:hAnsi="Times New Roman" w:cs="Times New Roman"/>
              </w:rPr>
            </w:pPr>
            <w:r w:rsidRPr="00F70906">
              <w:rPr>
                <w:rFonts w:ascii="Times New Roman" w:hAnsi="Times New Roman" w:cs="Times New Roman"/>
              </w:rPr>
              <w:t>6. Aukštųjų mokyklų dėstytojų kompetencijų stiprinimas</w:t>
            </w:r>
          </w:p>
          <w:p w14:paraId="34BCBEF2" w14:textId="77777777" w:rsidR="00F42663" w:rsidRPr="00F70906" w:rsidRDefault="00F42663" w:rsidP="00F42663">
            <w:pPr>
              <w:rPr>
                <w:rFonts w:ascii="Times New Roman" w:hAnsi="Times New Roman" w:cs="Times New Roman"/>
                <w:iCs/>
              </w:rPr>
            </w:pPr>
            <w:r w:rsidRPr="00F70906">
              <w:rPr>
                <w:rFonts w:ascii="Times New Roman" w:hAnsi="Times New Roman" w:cs="Times New Roman"/>
              </w:rPr>
              <w:t>7. Aukštųjų mokyklų infrastruktūros gerinimas ir plėtra.</w:t>
            </w:r>
          </w:p>
          <w:p w14:paraId="47F6269A" w14:textId="77777777" w:rsidR="008C6092" w:rsidRPr="00F70906" w:rsidRDefault="008C6092" w:rsidP="008C6092">
            <w:pPr>
              <w:rPr>
                <w:rFonts w:ascii="Times New Roman" w:hAnsi="Times New Roman" w:cs="Times New Roman"/>
              </w:rPr>
            </w:pPr>
          </w:p>
        </w:tc>
      </w:tr>
      <w:tr w:rsidR="003270D1" w:rsidRPr="00DC7931" w14:paraId="4BD8B920" w14:textId="77777777" w:rsidTr="009B7ECA">
        <w:tc>
          <w:tcPr>
            <w:tcW w:w="766" w:type="dxa"/>
          </w:tcPr>
          <w:p w14:paraId="5EEED441"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205" w:type="dxa"/>
          </w:tcPr>
          <w:p w14:paraId="0B519E14" w14:textId="77777777" w:rsidR="003270D1" w:rsidRPr="00DC7931" w:rsidRDefault="003270D1" w:rsidP="009B7ECA">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668" w:type="dxa"/>
            <w:gridSpan w:val="5"/>
          </w:tcPr>
          <w:p w14:paraId="552A1E49" w14:textId="77777777" w:rsidR="003270D1" w:rsidRPr="00421A95" w:rsidRDefault="003270D1" w:rsidP="009B7ECA">
            <w:pPr>
              <w:rPr>
                <w:rFonts w:ascii="Times New Roman" w:eastAsia="Times New Roman" w:hAnsi="Times New Roman" w:cs="Times New Roman"/>
                <w:i/>
              </w:rPr>
            </w:pPr>
            <w:r>
              <w:rPr>
                <w:rFonts w:ascii="Times New Roman" w:eastAsia="Times New Roman" w:hAnsi="Times New Roman" w:cs="Times New Roman"/>
                <w:i/>
              </w:rPr>
              <w:t>-</w:t>
            </w:r>
          </w:p>
        </w:tc>
      </w:tr>
      <w:tr w:rsidR="003270D1" w:rsidRPr="00DC7931" w14:paraId="538ED34D" w14:textId="77777777" w:rsidTr="00556E6F">
        <w:trPr>
          <w:trHeight w:val="618"/>
        </w:trPr>
        <w:tc>
          <w:tcPr>
            <w:tcW w:w="766" w:type="dxa"/>
          </w:tcPr>
          <w:p w14:paraId="5442DBF6"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205" w:type="dxa"/>
          </w:tcPr>
          <w:p w14:paraId="23FD5651" w14:textId="77777777" w:rsidR="003270D1" w:rsidRPr="00DC7931" w:rsidRDefault="003270D1" w:rsidP="009B7ECA">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668" w:type="dxa"/>
            <w:gridSpan w:val="5"/>
          </w:tcPr>
          <w:p w14:paraId="48E5351F" w14:textId="77777777" w:rsidR="00556E6F" w:rsidRDefault="001A3B37" w:rsidP="009B7ECA">
            <w:hyperlink r:id="rId10" w:history="1">
              <w:r w:rsidR="00556E6F" w:rsidRPr="004B72E7">
                <w:rPr>
                  <w:rStyle w:val="Hyperlink"/>
                </w:rPr>
                <w:t>https://eseimas.lrs.lt/portal/legalAct/lt/TAD/718b4d56f8b011ecbfe9c72e552dd5bd/asr</w:t>
              </w:r>
            </w:hyperlink>
          </w:p>
          <w:p w14:paraId="1C33BBFB" w14:textId="77777777" w:rsidR="00556E6F" w:rsidRDefault="00556E6F" w:rsidP="009B7ECA"/>
          <w:p w14:paraId="07BF5E3C" w14:textId="77777777" w:rsidR="00556E6F" w:rsidRPr="00556E6F" w:rsidRDefault="00556E6F" w:rsidP="009B7ECA">
            <w:pPr>
              <w:rPr>
                <w:highlight w:val="yellow"/>
              </w:rPr>
            </w:pPr>
            <w:r w:rsidRPr="00556E6F">
              <w:rPr>
                <w:highlight w:val="yellow"/>
              </w:rPr>
              <w:t xml:space="preserve"> </w:t>
            </w:r>
          </w:p>
        </w:tc>
      </w:tr>
      <w:tr w:rsidR="003270D1" w:rsidRPr="00DC7931" w14:paraId="180B8539" w14:textId="77777777" w:rsidTr="009B7ECA">
        <w:tc>
          <w:tcPr>
            <w:tcW w:w="766" w:type="dxa"/>
          </w:tcPr>
          <w:p w14:paraId="294D10F5" w14:textId="77777777" w:rsidR="003270D1" w:rsidRPr="00DC7931" w:rsidRDefault="003270D1" w:rsidP="009B7ECA">
            <w:pPr>
              <w:pStyle w:val="Heading1"/>
              <w:spacing w:before="0"/>
              <w:ind w:left="0" w:firstLine="0"/>
            </w:pPr>
          </w:p>
        </w:tc>
        <w:tc>
          <w:tcPr>
            <w:tcW w:w="8873" w:type="dxa"/>
            <w:gridSpan w:val="6"/>
          </w:tcPr>
          <w:p w14:paraId="0C9054A2" w14:textId="77777777" w:rsidR="003270D1" w:rsidRPr="00E064E7" w:rsidRDefault="003270D1" w:rsidP="009B7ECA">
            <w:pPr>
              <w:rPr>
                <w:rFonts w:ascii="Times New Roman" w:hAnsi="Times New Roman" w:cs="Times New Roman"/>
                <w:b/>
                <w:sz w:val="26"/>
                <w:szCs w:val="26"/>
              </w:rPr>
            </w:pPr>
            <w:r w:rsidRPr="00470694">
              <w:rPr>
                <w:rFonts w:ascii="Times New Roman" w:hAnsi="Times New Roman" w:cs="Times New Roman"/>
                <w:b/>
                <w:sz w:val="26"/>
                <w:szCs w:val="26"/>
              </w:rPr>
              <w:t>Informacija apie kvietimą</w:t>
            </w:r>
          </w:p>
        </w:tc>
      </w:tr>
      <w:tr w:rsidR="003270D1" w:rsidRPr="00DC7931" w14:paraId="3796CA36" w14:textId="77777777" w:rsidTr="009B7ECA">
        <w:tc>
          <w:tcPr>
            <w:tcW w:w="766" w:type="dxa"/>
          </w:tcPr>
          <w:p w14:paraId="0D02A24B"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3918CEC5" w14:textId="77777777" w:rsidR="003270D1" w:rsidRPr="002E1FBF" w:rsidRDefault="003270D1" w:rsidP="009B7ECA">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520" w:type="dxa"/>
            <w:gridSpan w:val="4"/>
          </w:tcPr>
          <w:p w14:paraId="07C125E6"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aplinkos ministerija </w:t>
            </w:r>
          </w:p>
          <w:p w14:paraId="17D7A33A"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5A4F85">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ekonomikos ir inovacijų ministerija </w:t>
            </w:r>
          </w:p>
          <w:p w14:paraId="469DA42A"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5A4F85">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energetikos ministerija </w:t>
            </w:r>
          </w:p>
          <w:p w14:paraId="28AFACA9"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finansų ministerija </w:t>
            </w:r>
          </w:p>
          <w:p w14:paraId="767F9B38"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krašto apsaugos ministerija </w:t>
            </w:r>
          </w:p>
          <w:p w14:paraId="1872ACA8"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kultūros ministerija </w:t>
            </w:r>
          </w:p>
          <w:p w14:paraId="02565F82"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socialinės apsaugos ir darbo ministerija </w:t>
            </w:r>
          </w:p>
          <w:p w14:paraId="469AB3BA"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susisiekimo ministerija </w:t>
            </w:r>
          </w:p>
          <w:p w14:paraId="37EDB493"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sveikatos apsaugos ministerija </w:t>
            </w:r>
          </w:p>
          <w:p w14:paraId="35353941"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EndPr/>
              <w:sdtContent>
                <w:r w:rsidR="0067492C">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70694">
              <w:rPr>
                <w:rFonts w:ascii="Times New Roman" w:eastAsia="Times New Roman" w:hAnsi="Times New Roman" w:cs="Times New Roman"/>
              </w:rPr>
              <w:t xml:space="preserve">Lietuvos Respublikos švietimo, mokslo ir sporto ministerija </w:t>
            </w:r>
          </w:p>
          <w:p w14:paraId="55E241E3"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vidaus reikalų ministerija </w:t>
            </w:r>
          </w:p>
          <w:p w14:paraId="6406820C"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Lietuvos Respublikos žemės ūkio ministerija </w:t>
            </w:r>
          </w:p>
          <w:p w14:paraId="68B7E55E"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Vilniaus regiono plėtros taryba </w:t>
            </w:r>
          </w:p>
          <w:p w14:paraId="71E72D46"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Alytaus regiono plėtros taryba </w:t>
            </w:r>
          </w:p>
          <w:p w14:paraId="4CC0C65F"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Kauno regiono plėtros taryba </w:t>
            </w:r>
          </w:p>
          <w:p w14:paraId="1A8712BD"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Klaipėdos regiono plėtros taryba </w:t>
            </w:r>
          </w:p>
          <w:p w14:paraId="4AE6A989"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Marijampolės regiono plėtros taryba </w:t>
            </w:r>
          </w:p>
          <w:p w14:paraId="0E02D48C"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Panevėžio regiono plėtros taryba </w:t>
            </w:r>
          </w:p>
          <w:p w14:paraId="1DA0C84B"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Šiaulių regiono plėtros taryba </w:t>
            </w:r>
          </w:p>
          <w:p w14:paraId="3C309906"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Tauragės regiono plėtros taryba </w:t>
            </w:r>
          </w:p>
          <w:p w14:paraId="2F6B425D"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Telšių regiono plėtros taryba </w:t>
            </w:r>
          </w:p>
          <w:p w14:paraId="40DDB2B1" w14:textId="77777777" w:rsidR="003270D1" w:rsidRPr="00421A95" w:rsidRDefault="001A3B37" w:rsidP="009B7ECA">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3A0079">
              <w:rPr>
                <w:rFonts w:ascii="Times New Roman" w:eastAsia="Times New Roman" w:hAnsi="Times New Roman" w:cs="Times New Roman"/>
              </w:rPr>
              <w:t xml:space="preserve"> </w:t>
            </w:r>
            <w:r w:rsidR="003270D1" w:rsidRPr="00421A95">
              <w:rPr>
                <w:rFonts w:ascii="Times New Roman" w:eastAsia="Times New Roman" w:hAnsi="Times New Roman" w:cs="Times New Roman"/>
              </w:rPr>
              <w:t xml:space="preserve">Utenos regiono plėtros taryba </w:t>
            </w:r>
          </w:p>
          <w:p w14:paraId="141D0007" w14:textId="77777777" w:rsidR="003270D1" w:rsidRPr="006F3DD9" w:rsidRDefault="003270D1" w:rsidP="009B7ECA">
            <w:pPr>
              <w:jc w:val="both"/>
              <w:rPr>
                <w:rFonts w:ascii="Times New Roman" w:eastAsia="Times New Roman" w:hAnsi="Times New Roman" w:cs="Times New Roman"/>
                <w:i/>
                <w:iCs/>
                <w:sz w:val="8"/>
                <w:szCs w:val="8"/>
              </w:rPr>
            </w:pPr>
          </w:p>
        </w:tc>
      </w:tr>
      <w:tr w:rsidR="003270D1" w:rsidRPr="00DC7931" w14:paraId="2A3B7FF7" w14:textId="77777777" w:rsidTr="009B7ECA">
        <w:tc>
          <w:tcPr>
            <w:tcW w:w="766" w:type="dxa"/>
          </w:tcPr>
          <w:p w14:paraId="2ED83FE7"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391842EE" w14:textId="77777777" w:rsidR="003270D1" w:rsidRPr="002E1FBF" w:rsidRDefault="003270D1" w:rsidP="009B7ECA">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520" w:type="dxa"/>
            <w:gridSpan w:val="4"/>
          </w:tcPr>
          <w:p w14:paraId="72CC7F45" w14:textId="77777777" w:rsidR="003270D1" w:rsidRPr="00812E4F" w:rsidRDefault="003270D1" w:rsidP="009B7ECA">
            <w:pPr>
              <w:jc w:val="both"/>
              <w:rPr>
                <w:rFonts w:ascii="Times New Roman" w:hAnsi="Times New Roman" w:cs="Times New Roman"/>
                <w:iCs/>
                <w:color w:val="0070C0"/>
                <w:kern w:val="16"/>
              </w:rPr>
            </w:pPr>
            <w:r w:rsidRPr="00470694">
              <w:rPr>
                <w:rFonts w:ascii="Times New Roman" w:eastAsia="Calibri" w:hAnsi="Times New Roman" w:cs="Times New Roman"/>
                <w:iCs/>
              </w:rPr>
              <w:t>Viešoji įstaiga Centrinė projektų valdymo agentūra</w:t>
            </w:r>
          </w:p>
        </w:tc>
      </w:tr>
      <w:tr w:rsidR="003270D1" w:rsidRPr="00DC7931" w14:paraId="49198724" w14:textId="77777777" w:rsidTr="009B7ECA">
        <w:tc>
          <w:tcPr>
            <w:tcW w:w="766" w:type="dxa"/>
          </w:tcPr>
          <w:p w14:paraId="47A8F0FC"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3731CD9D" w14:textId="77777777" w:rsidR="003270D1" w:rsidRPr="002E1FBF" w:rsidRDefault="003270D1" w:rsidP="009B7ECA">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544" w:type="dxa"/>
            <w:gridSpan w:val="2"/>
          </w:tcPr>
          <w:p w14:paraId="0CA9C041" w14:textId="77777777" w:rsidR="003270D1" w:rsidRPr="00232B67" w:rsidRDefault="003270D1" w:rsidP="009B7ECA">
            <w:pPr>
              <w:jc w:val="both"/>
              <w:rPr>
                <w:rFonts w:ascii="Times New Roman" w:hAnsi="Times New Roman" w:cs="Times New Roman"/>
                <w:i/>
                <w:lang w:val="en-US"/>
              </w:rPr>
            </w:pPr>
            <w:r w:rsidRPr="00232B67">
              <w:rPr>
                <w:rFonts w:ascii="Times New Roman" w:hAnsi="Times New Roman" w:cs="Times New Roman"/>
              </w:rPr>
              <w:t>Nuo</w:t>
            </w:r>
            <w:r w:rsidRPr="00232B67">
              <w:rPr>
                <w:rFonts w:ascii="Times New Roman" w:hAnsi="Times New Roman" w:cs="Times New Roman"/>
                <w:i/>
              </w:rPr>
              <w:t xml:space="preserve"> </w:t>
            </w:r>
            <w:r w:rsidRPr="00232B67">
              <w:rPr>
                <w:rFonts w:ascii="Times New Roman" w:hAnsi="Times New Roman" w:cs="Times New Roman"/>
                <w:iCs/>
                <w:lang w:val="en-US"/>
              </w:rPr>
              <w:t>2023-0</w:t>
            </w:r>
            <w:r w:rsidR="00CB4806" w:rsidRPr="00232B67">
              <w:rPr>
                <w:rFonts w:ascii="Times New Roman" w:hAnsi="Times New Roman" w:cs="Times New Roman"/>
                <w:iCs/>
                <w:lang w:val="en-US"/>
              </w:rPr>
              <w:t>5</w:t>
            </w:r>
            <w:r w:rsidRPr="00232B67">
              <w:rPr>
                <w:rFonts w:ascii="Times New Roman" w:hAnsi="Times New Roman" w:cs="Times New Roman"/>
                <w:iCs/>
                <w:lang w:val="en-US"/>
              </w:rPr>
              <w:t>-2</w:t>
            </w:r>
            <w:r w:rsidR="00232B67" w:rsidRPr="00232B67">
              <w:rPr>
                <w:rFonts w:ascii="Times New Roman" w:hAnsi="Times New Roman" w:cs="Times New Roman"/>
                <w:iCs/>
                <w:lang w:val="en-US"/>
              </w:rPr>
              <w:t>3</w:t>
            </w:r>
            <w:r w:rsidRPr="00232B67">
              <w:rPr>
                <w:rFonts w:ascii="Times New Roman" w:hAnsi="Times New Roman" w:cs="Times New Roman"/>
                <w:iCs/>
                <w:lang w:val="en-US"/>
              </w:rPr>
              <w:t xml:space="preserve"> 08:00</w:t>
            </w:r>
          </w:p>
        </w:tc>
        <w:tc>
          <w:tcPr>
            <w:tcW w:w="2976" w:type="dxa"/>
            <w:gridSpan w:val="2"/>
          </w:tcPr>
          <w:p w14:paraId="67412446" w14:textId="77777777" w:rsidR="003270D1" w:rsidRPr="00232B67" w:rsidRDefault="003270D1" w:rsidP="009B7ECA">
            <w:pPr>
              <w:jc w:val="both"/>
              <w:rPr>
                <w:rFonts w:ascii="Times New Roman" w:hAnsi="Times New Roman" w:cs="Times New Roman"/>
                <w:i/>
              </w:rPr>
            </w:pPr>
            <w:r w:rsidRPr="00232B67">
              <w:rPr>
                <w:rFonts w:ascii="Times New Roman" w:hAnsi="Times New Roman" w:cs="Times New Roman"/>
              </w:rPr>
              <w:t>Iki</w:t>
            </w:r>
            <w:r w:rsidRPr="00232B67">
              <w:rPr>
                <w:rFonts w:ascii="Times New Roman" w:hAnsi="Times New Roman" w:cs="Times New Roman"/>
                <w:i/>
              </w:rPr>
              <w:t xml:space="preserve"> </w:t>
            </w:r>
            <w:r w:rsidRPr="00232B67">
              <w:rPr>
                <w:rFonts w:ascii="Times New Roman" w:hAnsi="Times New Roman" w:cs="Times New Roman"/>
                <w:iCs/>
              </w:rPr>
              <w:t>2023-0</w:t>
            </w:r>
            <w:r w:rsidR="00CB4806" w:rsidRPr="00232B67">
              <w:rPr>
                <w:rFonts w:ascii="Times New Roman" w:hAnsi="Times New Roman" w:cs="Times New Roman"/>
                <w:iCs/>
              </w:rPr>
              <w:t>7</w:t>
            </w:r>
            <w:r w:rsidRPr="00232B67">
              <w:rPr>
                <w:rFonts w:ascii="Times New Roman" w:hAnsi="Times New Roman" w:cs="Times New Roman"/>
                <w:iCs/>
              </w:rPr>
              <w:t>-</w:t>
            </w:r>
            <w:r w:rsidR="00CB4806" w:rsidRPr="00232B67">
              <w:rPr>
                <w:rFonts w:ascii="Times New Roman" w:hAnsi="Times New Roman" w:cs="Times New Roman"/>
                <w:iCs/>
              </w:rPr>
              <w:t>2</w:t>
            </w:r>
            <w:r w:rsidR="00232B67" w:rsidRPr="00232B67">
              <w:rPr>
                <w:rFonts w:ascii="Times New Roman" w:hAnsi="Times New Roman" w:cs="Times New Roman"/>
                <w:iCs/>
              </w:rPr>
              <w:t>3</w:t>
            </w:r>
            <w:r w:rsidRPr="00232B67">
              <w:rPr>
                <w:rFonts w:ascii="Times New Roman" w:hAnsi="Times New Roman" w:cs="Times New Roman"/>
                <w:iCs/>
              </w:rPr>
              <w:t xml:space="preserve"> 17:00</w:t>
            </w:r>
          </w:p>
        </w:tc>
      </w:tr>
      <w:tr w:rsidR="003270D1" w:rsidRPr="00DC7931" w14:paraId="0AC31BA6" w14:textId="77777777" w:rsidTr="009B7ECA">
        <w:trPr>
          <w:trHeight w:val="616"/>
        </w:trPr>
        <w:tc>
          <w:tcPr>
            <w:tcW w:w="766" w:type="dxa"/>
          </w:tcPr>
          <w:p w14:paraId="736257A0"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1EC89661" w14:textId="77777777" w:rsidR="003270D1" w:rsidRPr="00306AFC" w:rsidRDefault="003270D1" w:rsidP="009B7ECA">
            <w:pPr>
              <w:spacing w:after="120"/>
              <w:rPr>
                <w:rFonts w:ascii="Times New Roman" w:eastAsia="Times New Roman" w:hAnsi="Times New Roman" w:cs="Times New Roman"/>
                <w:b/>
              </w:rPr>
            </w:pPr>
            <w:r w:rsidRPr="00306AFC">
              <w:rPr>
                <w:rFonts w:ascii="Times New Roman" w:eastAsia="Times New Roman" w:hAnsi="Times New Roman" w:cs="Times New Roman"/>
                <w:b/>
              </w:rPr>
              <w:t>Programa</w:t>
            </w:r>
          </w:p>
        </w:tc>
        <w:tc>
          <w:tcPr>
            <w:tcW w:w="6520" w:type="dxa"/>
            <w:gridSpan w:val="4"/>
          </w:tcPr>
          <w:p w14:paraId="103DC774" w14:textId="77777777" w:rsidR="003270D1" w:rsidRPr="00306AFC" w:rsidRDefault="0067492C" w:rsidP="009B7ECA">
            <w:pPr>
              <w:rPr>
                <w:rFonts w:ascii="Times New Roman" w:eastAsia="Times New Roman" w:hAnsi="Times New Roman" w:cs="Times New Roman"/>
                <w:iCs/>
              </w:rPr>
            </w:pPr>
            <w:r>
              <w:rPr>
                <w:rFonts w:ascii="Segoe UI Symbol" w:eastAsia="MS Gothic" w:hAnsi="Segoe UI Symbol" w:cs="Segoe UI Symbol"/>
                <w:iCs/>
              </w:rPr>
              <w:t xml:space="preserve">× </w:t>
            </w:r>
            <w:r w:rsidR="003270D1" w:rsidRPr="00306AFC">
              <w:rPr>
                <w:rFonts w:ascii="Times New Roman" w:eastAsia="Times New Roman" w:hAnsi="Times New Roman" w:cs="Times New Roman"/>
                <w:iCs/>
              </w:rPr>
              <w:t>ES fondų investicijų programa</w:t>
            </w:r>
          </w:p>
          <w:p w14:paraId="2D197A2B" w14:textId="77777777" w:rsidR="003270D1" w:rsidRDefault="001A3B37" w:rsidP="009B7ECA">
            <w:pPr>
              <w:rPr>
                <w:rFonts w:ascii="Times New Roman" w:eastAsia="Times New Roman" w:hAnsi="Times New Roman" w:cs="Times New Roman"/>
                <w:color w:val="0070C0"/>
              </w:rPr>
            </w:pPr>
            <w:sdt>
              <w:sdtPr>
                <w:rPr>
                  <w:rFonts w:ascii="Times New Roman" w:eastAsia="Times New Roman" w:hAnsi="Times New Roman" w:cs="Times New Roman"/>
                </w:rPr>
                <w:id w:val="-1651513624"/>
                <w14:checkbox>
                  <w14:checked w14:val="0"/>
                  <w14:checkedState w14:val="2612" w14:font="MS Gothic"/>
                  <w14:uncheckedState w14:val="2610" w14:font="MS Gothic"/>
                </w14:checkbox>
              </w:sdtPr>
              <w:sdtEndPr/>
              <w:sdtContent>
                <w:r w:rsidR="00651DBC">
                  <w:rPr>
                    <w:rFonts w:ascii="MS Gothic" w:eastAsia="MS Gothic" w:hAnsi="MS Gothic" w:cs="Times New Roman" w:hint="eastAsia"/>
                  </w:rPr>
                  <w:t>☐</w:t>
                </w:r>
              </w:sdtContent>
            </w:sdt>
            <w:r w:rsidR="00651DBC" w:rsidRPr="00470694">
              <w:rPr>
                <w:rFonts w:ascii="Times New Roman" w:eastAsia="Times New Roman" w:hAnsi="Times New Roman" w:cs="Times New Roman"/>
              </w:rPr>
              <w:t xml:space="preserve"> </w:t>
            </w:r>
            <w:r w:rsidR="003270D1" w:rsidRPr="00470694">
              <w:rPr>
                <w:rFonts w:ascii="Times New Roman" w:eastAsia="Times New Roman" w:hAnsi="Times New Roman" w:cs="Times New Roman"/>
              </w:rPr>
              <w:t xml:space="preserve">Planas „Naujos kartos Lietuva“ </w:t>
            </w:r>
          </w:p>
          <w:p w14:paraId="457092F8" w14:textId="77777777" w:rsidR="003270D1" w:rsidRPr="00525DC9" w:rsidRDefault="003270D1" w:rsidP="009B7ECA">
            <w:pPr>
              <w:rPr>
                <w:rFonts w:ascii="Times New Roman" w:eastAsia="Times New Roman" w:hAnsi="Times New Roman" w:cs="Times New Roman"/>
                <w:sz w:val="8"/>
                <w:szCs w:val="8"/>
              </w:rPr>
            </w:pPr>
          </w:p>
        </w:tc>
      </w:tr>
      <w:tr w:rsidR="003270D1" w:rsidRPr="00DC7931" w14:paraId="6137B097" w14:textId="77777777" w:rsidTr="009B7ECA">
        <w:trPr>
          <w:trHeight w:val="923"/>
        </w:trPr>
        <w:tc>
          <w:tcPr>
            <w:tcW w:w="766" w:type="dxa"/>
          </w:tcPr>
          <w:p w14:paraId="7A0863D4"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2EEAA285" w14:textId="77777777" w:rsidR="003270D1" w:rsidRPr="002E1FBF" w:rsidRDefault="003270D1" w:rsidP="009B7ECA">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520" w:type="dxa"/>
            <w:gridSpan w:val="4"/>
          </w:tcPr>
          <w:p w14:paraId="7A698E5F" w14:textId="77777777" w:rsidR="003270D1" w:rsidRPr="00470694" w:rsidRDefault="001A3B37" w:rsidP="009B7ECA">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0"/>
                  <w14:checkedState w14:val="2612" w14:font="MS Gothic"/>
                  <w14:uncheckedState w14:val="2610" w14:font="MS Gothic"/>
                </w14:checkbox>
              </w:sdtPr>
              <w:sdtEndPr/>
              <w:sdtContent>
                <w:r w:rsidR="00651DBC">
                  <w:rPr>
                    <w:rFonts w:ascii="MS Gothic" w:eastAsia="MS Gothic" w:hAnsi="MS Gothic" w:cs="Times New Roman" w:hint="eastAsia"/>
                  </w:rPr>
                  <w:t>☐</w:t>
                </w:r>
              </w:sdtContent>
            </w:sdt>
            <w:r w:rsidR="003270D1" w:rsidRPr="00DC7931">
              <w:rPr>
                <w:rFonts w:ascii="Times New Roman" w:eastAsia="Times New Roman" w:hAnsi="Times New Roman" w:cs="Times New Roman"/>
                <w:iCs/>
              </w:rPr>
              <w:t xml:space="preserve"> </w:t>
            </w:r>
            <w:r w:rsidR="003270D1" w:rsidRPr="00470694">
              <w:rPr>
                <w:rFonts w:ascii="Times New Roman" w:eastAsia="Times New Roman" w:hAnsi="Times New Roman" w:cs="Times New Roman"/>
                <w:iCs/>
              </w:rPr>
              <w:t>Netaikoma</w:t>
            </w:r>
          </w:p>
          <w:p w14:paraId="3E87CC58" w14:textId="77777777" w:rsidR="003270D1" w:rsidRPr="00DC7931" w:rsidRDefault="0067492C" w:rsidP="009B7ECA">
            <w:pPr>
              <w:rPr>
                <w:rFonts w:ascii="Times New Roman" w:eastAsia="Times New Roman" w:hAnsi="Times New Roman" w:cs="Times New Roman"/>
                <w:iCs/>
              </w:rPr>
            </w:pPr>
            <w:r>
              <w:rPr>
                <w:rFonts w:ascii="Segoe UI Symbol" w:eastAsia="Times New Roman" w:hAnsi="Segoe UI Symbol" w:cs="Segoe UI Symbol"/>
                <w:iCs/>
              </w:rPr>
              <w:t>×</w:t>
            </w:r>
            <w:r w:rsidR="003270D1" w:rsidRPr="00DC7931">
              <w:rPr>
                <w:rFonts w:ascii="Times New Roman" w:eastAsia="Times New Roman" w:hAnsi="Times New Roman" w:cs="Times New Roman"/>
                <w:iCs/>
              </w:rPr>
              <w:t xml:space="preserve"> Vidurio ir vakarų Lietuvos regionas</w:t>
            </w:r>
          </w:p>
          <w:p w14:paraId="7AB7334B" w14:textId="77777777" w:rsidR="003270D1" w:rsidRPr="00DC7931" w:rsidRDefault="0067492C" w:rsidP="009B7ECA">
            <w:pPr>
              <w:rPr>
                <w:rFonts w:ascii="Times New Roman" w:eastAsia="Times New Roman" w:hAnsi="Times New Roman" w:cs="Times New Roman"/>
                <w:iCs/>
              </w:rPr>
            </w:pPr>
            <w:r>
              <w:rPr>
                <w:rFonts w:ascii="Segoe UI Symbol" w:eastAsia="Times New Roman" w:hAnsi="Segoe UI Symbol" w:cs="Segoe UI Symbol"/>
                <w:iCs/>
              </w:rPr>
              <w:t>×</w:t>
            </w:r>
            <w:r w:rsidR="003270D1" w:rsidRPr="00DC7931">
              <w:rPr>
                <w:rFonts w:ascii="Times New Roman" w:eastAsia="Times New Roman" w:hAnsi="Times New Roman" w:cs="Times New Roman"/>
                <w:iCs/>
              </w:rPr>
              <w:t xml:space="preserve"> Sostinės regionas</w:t>
            </w:r>
          </w:p>
        </w:tc>
      </w:tr>
      <w:tr w:rsidR="003270D1" w:rsidRPr="00DC7931" w14:paraId="5114CEBA" w14:textId="77777777" w:rsidTr="009B7ECA">
        <w:tc>
          <w:tcPr>
            <w:tcW w:w="766" w:type="dxa"/>
          </w:tcPr>
          <w:p w14:paraId="307E83DF"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0095D4E3" w14:textId="77777777" w:rsidR="003270D1" w:rsidRPr="002E1FBF" w:rsidRDefault="003270D1" w:rsidP="009B7ECA">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520" w:type="dxa"/>
            <w:gridSpan w:val="4"/>
          </w:tcPr>
          <w:p w14:paraId="0F14B7E6"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3270D1" w:rsidRPr="002E1FBF">
                  <w:rPr>
                    <w:rFonts w:ascii="MS Gothic" w:eastAsia="MS Gothic" w:hAnsi="MS Gothic" w:cs="Times New Roman" w:hint="eastAsia"/>
                  </w:rPr>
                  <w:t>☐</w:t>
                </w:r>
              </w:sdtContent>
            </w:sdt>
            <w:r w:rsidR="003270D1" w:rsidRPr="002E1FBF">
              <w:rPr>
                <w:rFonts w:ascii="Times New Roman" w:hAnsi="Times New Roman" w:cs="Times New Roman"/>
              </w:rPr>
              <w:t xml:space="preserve"> valstybės valdymas, regioninė politika ir viešasis administravimas;</w:t>
            </w:r>
          </w:p>
          <w:p w14:paraId="28DFA536"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aplinka, miškai ir klimato kaita;</w:t>
            </w:r>
          </w:p>
          <w:p w14:paraId="26D1BF81"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energetika;</w:t>
            </w:r>
          </w:p>
          <w:p w14:paraId="57AC8081"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viešieji finansai ir oficialioji statistika;</w:t>
            </w:r>
          </w:p>
          <w:p w14:paraId="0FCAC5BF"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ekonomikos konkurencingumas ir valstybės informaciniai ištekliai;</w:t>
            </w:r>
          </w:p>
          <w:p w14:paraId="7110E954"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valstybės saugumas ir gynyba;</w:t>
            </w:r>
          </w:p>
          <w:p w14:paraId="30D43D84"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viešasis saugumas;</w:t>
            </w:r>
          </w:p>
          <w:p w14:paraId="5948D07C"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kultūra ir visuomenės informavimas;</w:t>
            </w:r>
          </w:p>
          <w:p w14:paraId="59731597"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socialinė apsauga ir užimtumas;</w:t>
            </w:r>
          </w:p>
          <w:p w14:paraId="2F1014F4"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transportas ir ryšiai;</w:t>
            </w:r>
          </w:p>
          <w:p w14:paraId="170098FA"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xml:space="preserve"> sveikata;</w:t>
            </w:r>
          </w:p>
          <w:p w14:paraId="0CF97B7A" w14:textId="77777777" w:rsidR="003270D1" w:rsidRPr="001879DC" w:rsidRDefault="001A3B37" w:rsidP="009B7ECA">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EndPr/>
              <w:sdtContent>
                <w:r w:rsidR="00E32E64">
                  <w:rPr>
                    <w:rFonts w:ascii="MS Gothic" w:eastAsia="MS Gothic" w:hAnsi="MS Gothic" w:cs="Times New Roman" w:hint="eastAsia"/>
                  </w:rPr>
                  <w:t>☒</w:t>
                </w:r>
              </w:sdtContent>
            </w:sdt>
            <w:r w:rsidR="003270D1" w:rsidRPr="002E1FBF">
              <w:rPr>
                <w:rFonts w:ascii="Times New Roman" w:hAnsi="Times New Roman" w:cs="Times New Roman"/>
              </w:rPr>
              <w:t> </w:t>
            </w:r>
            <w:r w:rsidR="003270D1" w:rsidRPr="00470694">
              <w:rPr>
                <w:rFonts w:ascii="Times New Roman" w:hAnsi="Times New Roman" w:cs="Times New Roman"/>
              </w:rPr>
              <w:t>švietimas, mokslas ir sportas</w:t>
            </w:r>
            <w:r w:rsidR="003270D1" w:rsidRPr="001879DC">
              <w:rPr>
                <w:rFonts w:ascii="Times New Roman" w:hAnsi="Times New Roman" w:cs="Times New Roman"/>
              </w:rPr>
              <w:t>;</w:t>
            </w:r>
          </w:p>
          <w:p w14:paraId="5A02A3D4"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teisingumas;</w:t>
            </w:r>
          </w:p>
          <w:p w14:paraId="3253D1CF" w14:textId="77777777" w:rsidR="003270D1" w:rsidRPr="002E1FBF" w:rsidRDefault="001A3B37" w:rsidP="009B7ECA">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užsienio politika;</w:t>
            </w:r>
          </w:p>
          <w:p w14:paraId="54A4CB37" w14:textId="77777777" w:rsidR="003270D1" w:rsidRPr="002E1FBF" w:rsidRDefault="001A3B37" w:rsidP="009B7ECA">
            <w:pPr>
              <w:ind w:left="178" w:hanging="178"/>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3270D1" w:rsidRPr="002E1FBF">
                  <w:rPr>
                    <w:rFonts w:ascii="Segoe UI Symbol" w:eastAsia="MS Gothic" w:hAnsi="Segoe UI Symbol" w:cs="Segoe UI Symbol"/>
                  </w:rPr>
                  <w:t>☐</w:t>
                </w:r>
              </w:sdtContent>
            </w:sdt>
            <w:r w:rsidR="003270D1" w:rsidRPr="002E1FBF">
              <w:rPr>
                <w:rFonts w:ascii="Times New Roman" w:hAnsi="Times New Roman" w:cs="Times New Roman"/>
              </w:rPr>
              <w:t> žemės ir maisto ūkis, kaimo plėtra, žuvininkystė, veterinarija ir žemės tvarkymas</w:t>
            </w:r>
          </w:p>
        </w:tc>
      </w:tr>
      <w:tr w:rsidR="003270D1" w:rsidRPr="00DC7931" w14:paraId="1EA3A5DF" w14:textId="77777777" w:rsidTr="009B7ECA">
        <w:tc>
          <w:tcPr>
            <w:tcW w:w="766" w:type="dxa"/>
          </w:tcPr>
          <w:p w14:paraId="264B95EE"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3CC39591" w14:textId="77777777" w:rsidR="003270D1" w:rsidRPr="002E1FBF" w:rsidRDefault="003270D1" w:rsidP="009B7ECA">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520" w:type="dxa"/>
            <w:gridSpan w:val="4"/>
          </w:tcPr>
          <w:p w14:paraId="364DA7CE" w14:textId="77777777" w:rsidR="003270D1" w:rsidRPr="002E1FBF" w:rsidRDefault="001A3B37" w:rsidP="009B7ECA">
            <w:pPr>
              <w:rPr>
                <w:rFonts w:ascii="Times New Roman" w:eastAsia="Times New Roman" w:hAnsi="Times New Roman" w:cs="Times New Roman"/>
                <w:iCs/>
              </w:rPr>
            </w:pPr>
            <w:sdt>
              <w:sdtPr>
                <w:rPr>
                  <w:rFonts w:ascii="Times New Roman" w:eastAsia="Times New Roman" w:hAnsi="Times New Roman" w:cs="Times New Roman"/>
                </w:rPr>
                <w:id w:val="-1876235503"/>
                <w14:checkbox>
                  <w14:checked w14:val="1"/>
                  <w14:checkedState w14:val="2612" w14:font="MS Gothic"/>
                  <w14:uncheckedState w14:val="2610" w14:font="MS Gothic"/>
                </w14:checkbox>
              </w:sdtPr>
              <w:sdtEndPr/>
              <w:sdtContent>
                <w:r w:rsidR="00DB4E99">
                  <w:rPr>
                    <w:rFonts w:ascii="MS Gothic" w:eastAsia="MS Gothic" w:hAnsi="MS Gothic" w:cs="Times New Roman" w:hint="eastAsia"/>
                  </w:rPr>
                  <w:t>☒</w:t>
                </w:r>
              </w:sdtContent>
            </w:sdt>
            <w:r w:rsidR="003270D1" w:rsidRPr="002E1FBF">
              <w:rPr>
                <w:rFonts w:ascii="Times New Roman" w:eastAsia="Times New Roman" w:hAnsi="Times New Roman" w:cs="Times New Roman"/>
                <w:iCs/>
              </w:rPr>
              <w:t xml:space="preserve"> Planavimas</w:t>
            </w:r>
          </w:p>
          <w:p w14:paraId="5C2B524A" w14:textId="77777777" w:rsidR="003270D1" w:rsidRPr="002E1FBF" w:rsidRDefault="003270D1" w:rsidP="009B7ECA">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w:t>
            </w:r>
            <w:r>
              <w:rPr>
                <w:rFonts w:ascii="Times New Roman" w:eastAsia="Times New Roman" w:hAnsi="Times New Roman" w:cs="Times New Roman"/>
                <w:iCs/>
              </w:rPr>
              <w:t xml:space="preserve"> </w:t>
            </w:r>
            <w:r w:rsidRPr="002E1FBF">
              <w:rPr>
                <w:rFonts w:ascii="Times New Roman" w:eastAsia="Times New Roman" w:hAnsi="Times New Roman" w:cs="Times New Roman"/>
                <w:iCs/>
              </w:rPr>
              <w:t>Konkursas</w:t>
            </w:r>
          </w:p>
          <w:p w14:paraId="0500D387" w14:textId="77777777" w:rsidR="003270D1" w:rsidRPr="002E1FBF" w:rsidRDefault="001A3B37" w:rsidP="009B7ECA">
            <w:pPr>
              <w:rPr>
                <w:rFonts w:ascii="Times New Roman" w:eastAsia="Times New Roman" w:hAnsi="Times New Roman" w:cs="Times New Roman"/>
                <w:iCs/>
              </w:rPr>
            </w:pPr>
            <w:sdt>
              <w:sdtPr>
                <w:rPr>
                  <w:rFonts w:ascii="Times New Roman" w:eastAsia="Times New Roman" w:hAnsi="Times New Roman" w:cs="Times New Roman"/>
                </w:rPr>
                <w:id w:val="-1920868787"/>
                <w14:checkbox>
                  <w14:checked w14:val="0"/>
                  <w14:checkedState w14:val="2612" w14:font="MS Gothic"/>
                  <w14:uncheckedState w14:val="2610" w14:font="MS Gothic"/>
                </w14:checkbox>
              </w:sdtPr>
              <w:sdtEndPr/>
              <w:sdtContent>
                <w:r w:rsidR="00F70906" w:rsidRPr="00F70906">
                  <w:rPr>
                    <w:rFonts w:ascii="MS Gothic" w:eastAsia="MS Gothic" w:hAnsi="MS Gothic" w:cs="Times New Roman" w:hint="eastAsia"/>
                  </w:rPr>
                  <w:t>☐</w:t>
                </w:r>
              </w:sdtContent>
            </w:sdt>
            <w:r w:rsidR="003270D1" w:rsidRPr="00F70906">
              <w:rPr>
                <w:rFonts w:ascii="Times New Roman" w:eastAsia="Times New Roman" w:hAnsi="Times New Roman" w:cs="Times New Roman"/>
                <w:iCs/>
              </w:rPr>
              <w:t xml:space="preserve"> Tęstinė atranka</w:t>
            </w:r>
          </w:p>
          <w:p w14:paraId="0BBF9213" w14:textId="77777777" w:rsidR="003270D1" w:rsidRDefault="001A3B37" w:rsidP="009B7ECA">
            <w:pPr>
              <w:rPr>
                <w:rFonts w:ascii="Times New Roman" w:eastAsia="Times New Roman" w:hAnsi="Times New Roman" w:cs="Times New Roman"/>
                <w:iCs/>
              </w:rPr>
            </w:pPr>
            <w:sdt>
              <w:sdtPr>
                <w:rPr>
                  <w:rFonts w:ascii="Times New Roman" w:eastAsia="Times New Roman" w:hAnsi="Times New Roman" w:cs="Times New Roman"/>
                </w:rPr>
                <w:id w:val="435572969"/>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2E1FBF">
              <w:rPr>
                <w:rFonts w:ascii="Times New Roman" w:eastAsia="Times New Roman" w:hAnsi="Times New Roman" w:cs="Times New Roman"/>
                <w:iCs/>
              </w:rPr>
              <w:t xml:space="preserve"> </w:t>
            </w:r>
            <w:r w:rsidR="003270D1" w:rsidRPr="001879DC">
              <w:rPr>
                <w:rFonts w:ascii="Times New Roman" w:eastAsia="Times New Roman" w:hAnsi="Times New Roman" w:cs="Times New Roman"/>
                <w:iCs/>
              </w:rPr>
              <w:t>Jungtinis projektas</w:t>
            </w:r>
          </w:p>
          <w:p w14:paraId="4F53A6F0" w14:textId="77777777" w:rsidR="003270D1" w:rsidRPr="00525DC9" w:rsidRDefault="003270D1" w:rsidP="009B7ECA">
            <w:pPr>
              <w:rPr>
                <w:rFonts w:ascii="Times New Roman" w:eastAsia="Times New Roman" w:hAnsi="Times New Roman" w:cs="Times New Roman"/>
                <w:iCs/>
                <w:sz w:val="6"/>
                <w:szCs w:val="6"/>
              </w:rPr>
            </w:pPr>
          </w:p>
          <w:p w14:paraId="57381C54" w14:textId="77777777" w:rsidR="003270D1" w:rsidRPr="006F3DD9" w:rsidRDefault="003270D1" w:rsidP="009B7ECA">
            <w:pPr>
              <w:rPr>
                <w:rFonts w:ascii="Times New Roman" w:eastAsia="Times New Roman" w:hAnsi="Times New Roman" w:cs="Times New Roman"/>
                <w:i/>
                <w:iCs/>
                <w:sz w:val="4"/>
                <w:szCs w:val="4"/>
              </w:rPr>
            </w:pPr>
          </w:p>
        </w:tc>
      </w:tr>
      <w:tr w:rsidR="003270D1" w:rsidRPr="00DC7931" w14:paraId="052E2332" w14:textId="77777777" w:rsidTr="009B7ECA">
        <w:tc>
          <w:tcPr>
            <w:tcW w:w="766" w:type="dxa"/>
          </w:tcPr>
          <w:p w14:paraId="071F304F"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528D0770" w14:textId="77777777" w:rsidR="003270D1" w:rsidRPr="002E1FBF" w:rsidRDefault="003270D1" w:rsidP="009B7ECA">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520" w:type="dxa"/>
            <w:gridSpan w:val="4"/>
          </w:tcPr>
          <w:p w14:paraId="07632B22" w14:textId="77777777" w:rsidR="003270D1" w:rsidRPr="00470694" w:rsidRDefault="001A3B37" w:rsidP="009B7ECA">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2E1FBF">
              <w:rPr>
                <w:rFonts w:ascii="Times New Roman" w:eastAsia="Times New Roman" w:hAnsi="Times New Roman" w:cs="Times New Roman"/>
              </w:rPr>
              <w:t xml:space="preserve"> </w:t>
            </w:r>
            <w:r w:rsidR="003270D1" w:rsidRPr="00470694">
              <w:rPr>
                <w:rFonts w:ascii="Times New Roman" w:eastAsia="Times New Roman" w:hAnsi="Times New Roman" w:cs="Times New Roman"/>
              </w:rPr>
              <w:t>01 Dotacija</w:t>
            </w:r>
          </w:p>
          <w:p w14:paraId="027A69DB" w14:textId="77777777" w:rsidR="003270D1" w:rsidRPr="002E1FBF" w:rsidRDefault="001A3B37" w:rsidP="009B7ECA">
            <w:pPr>
              <w:ind w:left="320" w:hanging="320"/>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3270D1" w:rsidRPr="002E1FBF">
                  <w:rPr>
                    <w:rFonts w:ascii="MS Gothic" w:eastAsia="MS Gothic" w:hAnsi="MS Gothic" w:cs="Times New Roman" w:hint="eastAsia"/>
                  </w:rPr>
                  <w:t>☐</w:t>
                </w:r>
              </w:sdtContent>
            </w:sdt>
            <w:r w:rsidR="003270D1" w:rsidRPr="002E1FBF">
              <w:rPr>
                <w:rFonts w:ascii="Times New Roman" w:eastAsia="Times New Roman" w:hAnsi="Times New Roman" w:cs="Times New Roman"/>
              </w:rPr>
              <w:t xml:space="preserve"> 02 Naudojantis finansinėmis priemonėmis teikiama parama: nuosavas arba kvazinuosavas kapitalas</w:t>
            </w:r>
          </w:p>
          <w:p w14:paraId="2D3BBA5F" w14:textId="77777777" w:rsidR="003270D1" w:rsidRPr="002E1FBF" w:rsidRDefault="001A3B37" w:rsidP="009B7ECA">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3270D1" w:rsidRPr="002E1FBF">
                  <w:rPr>
                    <w:rFonts w:ascii="MS Gothic" w:eastAsia="MS Gothic" w:hAnsi="MS Gothic" w:cs="Times New Roman" w:hint="eastAsia"/>
                  </w:rPr>
                  <w:t>☐</w:t>
                </w:r>
              </w:sdtContent>
            </w:sdt>
            <w:r w:rsidR="003270D1" w:rsidRPr="002E1FBF">
              <w:rPr>
                <w:rFonts w:ascii="Times New Roman" w:eastAsia="Times New Roman" w:hAnsi="Times New Roman" w:cs="Times New Roman"/>
              </w:rPr>
              <w:t xml:space="preserve"> 03 Naudojantis finansinėmis priemonėmis teikiama parama: paskola</w:t>
            </w:r>
          </w:p>
          <w:p w14:paraId="676990C0" w14:textId="77777777" w:rsidR="003270D1" w:rsidRPr="002E1FBF" w:rsidRDefault="001A3B37" w:rsidP="009B7ECA">
            <w:pPr>
              <w:ind w:left="320" w:hanging="320"/>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3270D1" w:rsidRPr="002E1FBF">
                  <w:rPr>
                    <w:rFonts w:ascii="MS Gothic" w:eastAsia="MS Gothic" w:hAnsi="MS Gothic" w:cs="Times New Roman" w:hint="eastAsia"/>
                  </w:rPr>
                  <w:t>☐</w:t>
                </w:r>
              </w:sdtContent>
            </w:sdt>
            <w:r w:rsidR="003270D1" w:rsidRPr="002E1FBF">
              <w:rPr>
                <w:rFonts w:ascii="Times New Roman" w:eastAsia="Times New Roman" w:hAnsi="Times New Roman" w:cs="Times New Roman"/>
              </w:rPr>
              <w:t xml:space="preserve"> 04 Naudojantis finansinėmis priemonėmis teikiama parama: garantija</w:t>
            </w:r>
          </w:p>
          <w:p w14:paraId="57E2F61B" w14:textId="77777777" w:rsidR="003270D1" w:rsidRPr="002E1FBF" w:rsidRDefault="001A3B37" w:rsidP="009B7ECA">
            <w:pPr>
              <w:ind w:left="320" w:hanging="320"/>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3270D1">
                  <w:rPr>
                    <w:rFonts w:ascii="MS Gothic" w:eastAsia="MS Gothic" w:hAnsi="MS Gothic" w:cs="Times New Roman" w:hint="eastAsia"/>
                  </w:rPr>
                  <w:t>☐</w:t>
                </w:r>
              </w:sdtContent>
            </w:sdt>
            <w:r w:rsidR="003270D1" w:rsidRPr="002E1FBF">
              <w:rPr>
                <w:rFonts w:ascii="Times New Roman" w:eastAsia="Times New Roman" w:hAnsi="Times New Roman" w:cs="Times New Roman"/>
              </w:rPr>
              <w:t xml:space="preserve"> 05 Naudojantis finansinėmis priemonėmis teikiama parama: dotacijos, suteiktos vykdant finansinės priemonės veiksmą</w:t>
            </w:r>
          </w:p>
          <w:p w14:paraId="39085A47" w14:textId="77777777" w:rsidR="003270D1" w:rsidRDefault="001A3B37" w:rsidP="009B7ECA">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3270D1" w:rsidRPr="002E1FBF">
                  <w:rPr>
                    <w:rFonts w:ascii="MS Gothic" w:eastAsia="MS Gothic" w:hAnsi="MS Gothic" w:cs="Times New Roman" w:hint="eastAsia"/>
                  </w:rPr>
                  <w:t>☐</w:t>
                </w:r>
              </w:sdtContent>
            </w:sdt>
            <w:r w:rsidR="003270D1" w:rsidRPr="002E1FBF">
              <w:rPr>
                <w:rFonts w:ascii="Times New Roman" w:eastAsia="Times New Roman" w:hAnsi="Times New Roman" w:cs="Times New Roman"/>
              </w:rPr>
              <w:t xml:space="preserve"> 06 Apdovanojimas</w:t>
            </w:r>
          </w:p>
          <w:p w14:paraId="107C21EC" w14:textId="77777777" w:rsidR="003270D1" w:rsidRPr="00525DC9" w:rsidRDefault="003270D1" w:rsidP="009B7ECA">
            <w:pPr>
              <w:rPr>
                <w:rFonts w:ascii="Times New Roman" w:eastAsia="Times New Roman" w:hAnsi="Times New Roman" w:cs="Times New Roman"/>
                <w:sz w:val="10"/>
                <w:szCs w:val="10"/>
              </w:rPr>
            </w:pPr>
          </w:p>
        </w:tc>
      </w:tr>
      <w:tr w:rsidR="003270D1" w:rsidRPr="00DC7931" w14:paraId="7C75D5C8" w14:textId="77777777" w:rsidTr="009B7ECA">
        <w:tc>
          <w:tcPr>
            <w:tcW w:w="766" w:type="dxa"/>
          </w:tcPr>
          <w:p w14:paraId="5608DB14"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2CC964A9" w14:textId="77777777" w:rsidR="003270D1" w:rsidRPr="002E1FBF" w:rsidRDefault="003270D1" w:rsidP="009B7ECA">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p>
        </w:tc>
        <w:tc>
          <w:tcPr>
            <w:tcW w:w="6520" w:type="dxa"/>
            <w:gridSpan w:val="4"/>
          </w:tcPr>
          <w:p w14:paraId="45276B6E"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1451321B"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09FBF2CE"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219E76C5"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573F244E"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Judame neteršdami aplinkos </w:t>
            </w:r>
          </w:p>
          <w:p w14:paraId="2C609BC7"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1144FA29"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Žiedinės ekonomikos link </w:t>
            </w:r>
          </w:p>
          <w:p w14:paraId="1E3DBAB5"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ŠESD absorbcinių pajėgumų didinimas</w:t>
            </w:r>
          </w:p>
          <w:p w14:paraId="413073FE"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7ADEA0A0"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9C513A9"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orientuotos paslaugos </w:t>
            </w:r>
          </w:p>
          <w:p w14:paraId="289005D9"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„Žingsnis 5G link“ </w:t>
            </w:r>
          </w:p>
          <w:p w14:paraId="383D2C4D"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DD950FA"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350459D8"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02F770D7"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69B09283" w14:textId="77777777" w:rsidR="003270D1" w:rsidRPr="00DB00FF" w:rsidRDefault="001A3B37" w:rsidP="009B7ECA">
            <w:pPr>
              <w:pStyle w:val="ListParagraph"/>
              <w:tabs>
                <w:tab w:val="left" w:pos="313"/>
                <w:tab w:val="left" w:pos="571"/>
              </w:tabs>
              <w:ind w:left="320" w:hanging="320"/>
              <w:jc w:val="both"/>
              <w:rPr>
                <w:rFonts w:ascii="Times New Roman" w:hAnsi="Times New Roman" w:cs="Times New Roman"/>
                <w:color w:val="0070C0"/>
              </w:rPr>
            </w:pPr>
            <w:sdt>
              <w:sdtPr>
                <w:rPr>
                  <w:rFonts w:ascii="Times New Roman" w:eastAsia="Times New Roman" w:hAnsi="Times New Roman" w:cs="Times New Roman"/>
                </w:rPr>
                <w:id w:val="-1483539107"/>
                <w14:checkbox>
                  <w14:checked w14:val="0"/>
                  <w14:checkedState w14:val="2612" w14:font="MS Gothic"/>
                  <w14:uncheckedState w14:val="2610" w14:font="MS Gothic"/>
                </w14:checkbox>
              </w:sdtPr>
              <w:sdtEndPr/>
              <w:sdtContent>
                <w:r w:rsidR="00F70906">
                  <w:rPr>
                    <w:rFonts w:ascii="MS Gothic" w:eastAsia="MS Gothic" w:hAnsi="MS Gothic" w:cs="Times New Roman" w:hint="eastAsia"/>
                  </w:rPr>
                  <w:t>☐</w:t>
                </w:r>
              </w:sdtContent>
            </w:sdt>
            <w:r w:rsidR="003270D1">
              <w:rPr>
                <w:rFonts w:ascii="Times New Roman" w:hAnsi="Times New Roman" w:cs="Times New Roman"/>
                <w:color w:val="0070C0"/>
              </w:rPr>
              <w:t xml:space="preserve"> </w:t>
            </w:r>
            <w:r w:rsidR="003270D1" w:rsidRPr="00470694">
              <w:rPr>
                <w:rFonts w:ascii="Times New Roman" w:hAnsi="Times New Roman" w:cs="Times New Roman"/>
              </w:rPr>
              <w:t>Kompetencijos žaliajai ir skaitmeninei transformacijai įgyjamos profesinio mokymo sistemoje</w:t>
            </w:r>
          </w:p>
          <w:p w14:paraId="35F1A474"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123EC019"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C5C3D47"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49A77721"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Veiksmingas viešasis sektorius </w:t>
            </w:r>
          </w:p>
          <w:p w14:paraId="3891F884"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52F7BD63"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05296C37"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21292704"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42CA7E4C"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6D5C0C23"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7F4A9572"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6B5424A2" w14:textId="77777777" w:rsidR="003270D1" w:rsidRPr="00421A9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160E3C30" w14:textId="77777777" w:rsidR="003270D1"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Garantuota minimalių pajamų apsauga</w:t>
            </w:r>
          </w:p>
          <w:p w14:paraId="3B27AF1E" w14:textId="77777777" w:rsidR="003270D1" w:rsidRPr="00E064E7" w:rsidRDefault="003270D1" w:rsidP="009B7ECA">
            <w:pPr>
              <w:rPr>
                <w:rFonts w:ascii="Times New Roman" w:eastAsia="Times New Roman" w:hAnsi="Times New Roman" w:cs="Times New Roman"/>
                <w:sz w:val="10"/>
                <w:szCs w:val="10"/>
              </w:rPr>
            </w:pPr>
          </w:p>
        </w:tc>
      </w:tr>
      <w:tr w:rsidR="003270D1" w:rsidRPr="00DC7931" w14:paraId="7B7F0341" w14:textId="77777777" w:rsidTr="009B7ECA">
        <w:tc>
          <w:tcPr>
            <w:tcW w:w="766" w:type="dxa"/>
          </w:tcPr>
          <w:p w14:paraId="4F974939" w14:textId="77777777" w:rsidR="003270D1" w:rsidRPr="00DC7931" w:rsidRDefault="003270D1" w:rsidP="009B7ECA">
            <w:pPr>
              <w:pStyle w:val="Heading2"/>
              <w:numPr>
                <w:ilvl w:val="0"/>
                <w:numId w:val="0"/>
              </w:numPr>
              <w:spacing w:before="0"/>
              <w:rPr>
                <w:rFonts w:ascii="Times New Roman" w:hAnsi="Times New Roman" w:cs="Times New Roman"/>
                <w:sz w:val="22"/>
                <w:szCs w:val="22"/>
              </w:rPr>
            </w:pPr>
          </w:p>
        </w:tc>
        <w:tc>
          <w:tcPr>
            <w:tcW w:w="2353" w:type="dxa"/>
            <w:gridSpan w:val="2"/>
          </w:tcPr>
          <w:p w14:paraId="79E0FB60" w14:textId="77777777" w:rsidR="003270D1" w:rsidRPr="00DC7931" w:rsidRDefault="003270D1" w:rsidP="009B7ECA">
            <w:pPr>
              <w:spacing w:after="120"/>
              <w:rPr>
                <w:rFonts w:ascii="Times New Roman" w:eastAsia="Times New Roman" w:hAnsi="Times New Roman" w:cs="Times New Roman"/>
                <w:b/>
              </w:rPr>
            </w:pPr>
          </w:p>
        </w:tc>
        <w:tc>
          <w:tcPr>
            <w:tcW w:w="6520" w:type="dxa"/>
            <w:gridSpan w:val="4"/>
          </w:tcPr>
          <w:p w14:paraId="471892C0"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14C2B9C7"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0D5DBB99"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5FF287D0"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6512F58"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3923BAE"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C084DAA"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2598493A"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5E3E0112"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0BBC08ED"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47AF2977"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25D68B01"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329F77DC"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2AC60C3D" w14:textId="77777777" w:rsidR="003270D1"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AD0476C" w14:textId="77777777" w:rsidR="003270D1"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7350A3BE" w14:textId="77777777" w:rsidR="003270D1" w:rsidRPr="003A320A" w:rsidRDefault="003A320A" w:rsidP="003A320A">
            <w:pPr>
              <w:tabs>
                <w:tab w:val="left" w:pos="313"/>
                <w:tab w:val="left" w:pos="571"/>
              </w:tabs>
              <w:ind w:left="316" w:hanging="283"/>
              <w:jc w:val="both"/>
              <w:rPr>
                <w:rFonts w:ascii="Times New Roman" w:hAnsi="Times New Roman" w:cs="Times New Roman"/>
              </w:rPr>
            </w:pPr>
            <w:r w:rsidRPr="00815222">
              <w:rPr>
                <w:rFonts w:ascii="Times New Roman" w:hAnsi="Times New Roman" w:cs="Times New Roman"/>
                <w:b/>
                <w:bCs/>
              </w:rPr>
              <w:t>×</w:t>
            </w:r>
            <w:r>
              <w:rPr>
                <w:rFonts w:ascii="Times New Roman" w:hAnsi="Times New Roman" w:cs="Times New Roman"/>
              </w:rPr>
              <w:t xml:space="preserve">  </w:t>
            </w:r>
            <w:r w:rsidR="003270D1" w:rsidRPr="003A320A">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7A6A1FC" w14:textId="77777777" w:rsidR="003270D1"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676042">
              <w:rPr>
                <w:rFonts w:ascii="Times New Roman" w:hAnsi="Times New Roman" w:cs="Times New Roman"/>
              </w:rPr>
              <w:tab/>
            </w:r>
          </w:p>
          <w:p w14:paraId="4EA14B63" w14:textId="77777777" w:rsidR="003270D1" w:rsidRPr="00676042"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1CD60523"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598FBFF8"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7AC46608"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B8B320C"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60BDAFE"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0FDCF394"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A793C2D"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080641CC"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316F278" w14:textId="77777777" w:rsidR="003270D1" w:rsidRPr="00CB39A5" w:rsidRDefault="003270D1" w:rsidP="009B7ECA">
            <w:pPr>
              <w:pStyle w:val="ListParagraph"/>
              <w:numPr>
                <w:ilvl w:val="0"/>
                <w:numId w:val="3"/>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Skaitmeninis ryšys</w:t>
            </w:r>
          </w:p>
          <w:p w14:paraId="5260CABF" w14:textId="77777777" w:rsidR="003270D1" w:rsidRPr="00E064E7" w:rsidRDefault="003270D1" w:rsidP="009B7ECA">
            <w:pPr>
              <w:pStyle w:val="ListParagraph"/>
              <w:numPr>
                <w:ilvl w:val="0"/>
                <w:numId w:val="3"/>
              </w:numPr>
              <w:tabs>
                <w:tab w:val="left" w:pos="313"/>
                <w:tab w:val="left" w:pos="571"/>
              </w:tabs>
              <w:ind w:left="320" w:hanging="320"/>
              <w:jc w:val="both"/>
              <w:rPr>
                <w:i/>
              </w:rPr>
            </w:pPr>
            <w:r w:rsidRPr="00B735DF">
              <w:rPr>
                <w:rFonts w:ascii="Times New Roman" w:hAnsi="Times New Roman" w:cs="Times New Roman"/>
              </w:rPr>
              <w:t>Tvarus judumas mieste</w:t>
            </w:r>
          </w:p>
          <w:p w14:paraId="664EE39E" w14:textId="77777777" w:rsidR="003270D1" w:rsidRPr="00E064E7" w:rsidRDefault="003270D1" w:rsidP="009B7ECA">
            <w:pPr>
              <w:tabs>
                <w:tab w:val="left" w:pos="313"/>
                <w:tab w:val="left" w:pos="571"/>
              </w:tabs>
              <w:jc w:val="both"/>
              <w:rPr>
                <w:i/>
                <w:sz w:val="10"/>
                <w:szCs w:val="10"/>
              </w:rPr>
            </w:pPr>
          </w:p>
        </w:tc>
      </w:tr>
      <w:tr w:rsidR="003270D1" w:rsidRPr="00DC7931" w14:paraId="3F09E150" w14:textId="77777777" w:rsidTr="009B7ECA">
        <w:tc>
          <w:tcPr>
            <w:tcW w:w="766" w:type="dxa"/>
          </w:tcPr>
          <w:p w14:paraId="52ACD32B"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4B2DEA84" w14:textId="77777777" w:rsidR="003270D1" w:rsidRPr="00DC7931" w:rsidRDefault="003270D1" w:rsidP="009B7ECA">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520" w:type="dxa"/>
            <w:gridSpan w:val="4"/>
          </w:tcPr>
          <w:p w14:paraId="3B8AB840" w14:textId="77777777" w:rsidR="003270D1" w:rsidRDefault="007A146B" w:rsidP="00C30C15">
            <w:pPr>
              <w:rPr>
                <w:rFonts w:ascii="Times New Roman" w:hAnsi="Times New Roman" w:cs="Times New Roman"/>
              </w:rPr>
            </w:pPr>
            <w:r w:rsidRPr="007A146B">
              <w:rPr>
                <w:rFonts w:ascii="Times New Roman" w:hAnsi="Times New Roman" w:cs="Times New Roman"/>
              </w:rPr>
              <w:t>10 102</w:t>
            </w:r>
            <w:r>
              <w:rPr>
                <w:rFonts w:ascii="Times New Roman" w:hAnsi="Times New Roman" w:cs="Times New Roman"/>
              </w:rPr>
              <w:t> </w:t>
            </w:r>
            <w:r w:rsidRPr="007A146B">
              <w:rPr>
                <w:rFonts w:ascii="Times New Roman" w:hAnsi="Times New Roman" w:cs="Times New Roman"/>
              </w:rPr>
              <w:t>012</w:t>
            </w:r>
            <w:r>
              <w:rPr>
                <w:rFonts w:ascii="Times New Roman" w:hAnsi="Times New Roman" w:cs="Times New Roman"/>
              </w:rPr>
              <w:t>,00</w:t>
            </w:r>
          </w:p>
          <w:p w14:paraId="53CB311C" w14:textId="77777777" w:rsidR="0085070E" w:rsidRDefault="0085070E" w:rsidP="00C30C15">
            <w:pPr>
              <w:rPr>
                <w:rFonts w:ascii="Times New Roman" w:hAnsi="Times New Roman" w:cs="Times New Roman"/>
              </w:rPr>
            </w:pPr>
          </w:p>
          <w:p w14:paraId="3527F26A" w14:textId="77777777" w:rsidR="0085070E" w:rsidRPr="009327C6" w:rsidRDefault="0085070E" w:rsidP="0085070E">
            <w:pPr>
              <w:tabs>
                <w:tab w:val="left" w:pos="883"/>
              </w:tabs>
              <w:jc w:val="both"/>
              <w:rPr>
                <w:rFonts w:ascii="Times New Roman" w:hAnsi="Times New Roman" w:cs="Times New Roman"/>
              </w:rPr>
            </w:pPr>
            <w:r w:rsidRPr="009327C6">
              <w:rPr>
                <w:rFonts w:ascii="Times New Roman" w:hAnsi="Times New Roman" w:cs="Times New Roman"/>
              </w:rPr>
              <w:t>Iš kurių:</w:t>
            </w:r>
          </w:p>
          <w:p w14:paraId="588B8DEB" w14:textId="77777777" w:rsidR="0085070E" w:rsidRPr="009327C6" w:rsidRDefault="0085070E" w:rsidP="0085070E">
            <w:pPr>
              <w:jc w:val="both"/>
              <w:rPr>
                <w:rFonts w:ascii="Times New Roman" w:hAnsi="Times New Roman" w:cs="Times New Roman"/>
              </w:rPr>
            </w:pPr>
            <w:r w:rsidRPr="009327C6">
              <w:rPr>
                <w:rFonts w:ascii="Times New Roman" w:hAnsi="Times New Roman" w:cs="Times New Roman"/>
              </w:rPr>
              <w:t xml:space="preserve">- iki 7 993 586 Eur (septynių milijonų devynių šimtų devyniasdešimt trijų tūkstančių penkių šimtų aštuoniasdešimt šešių eurų) Europos Sąjungos fondų lėšų, iš kurių Sostinės regionui iki 847 320 Eur (aštuonių šimtų keturiasdešimt septynių tūkstančių trijų šimtų dvidešimt eurų) ir Vidurio ir vakarų Lietuvos regionui iki 7 146 266 Eur (septynių milijonų šimto keturiasdešimt šešių tūkstančių dviejų šimtų šešiasdešimt šešių eurų); </w:t>
            </w:r>
          </w:p>
          <w:p w14:paraId="7CD06029" w14:textId="77777777" w:rsidR="0085070E" w:rsidRPr="009327C6" w:rsidRDefault="0085070E" w:rsidP="0085070E">
            <w:pPr>
              <w:jc w:val="both"/>
              <w:rPr>
                <w:rFonts w:ascii="Times New Roman" w:hAnsi="Times New Roman" w:cs="Times New Roman"/>
              </w:rPr>
            </w:pPr>
            <w:r w:rsidRPr="009327C6">
              <w:rPr>
                <w:rFonts w:ascii="Times New Roman" w:hAnsi="Times New Roman" w:cs="Times New Roman"/>
              </w:rPr>
              <w:t>- iki 2 108 426 Eur (dviejų milijonų šimto aštuonių tūkstančių keturių šimtų dvidešimt šešių eurų) Europos Sąjungos fondų bendrojo finansavimo lėšų, iš kurių Sostinės regionui iki 847 320 Eur (aštuonių šimtų keturiasdešimt septynių tūkstančių trijų šimtų dvidešimt eurų) ir Vidurio ir vakarų Lietuvos regionui iki 1 261 106 Eur (vieno milijono dviejų šimtų šešiasdešimt vieno tūkstančio šimto šešių eurų).</w:t>
            </w:r>
          </w:p>
          <w:p w14:paraId="61060565" w14:textId="77777777" w:rsidR="003270D1" w:rsidRPr="00815222" w:rsidRDefault="003270D1" w:rsidP="009B7ECA">
            <w:pPr>
              <w:rPr>
                <w:rFonts w:ascii="Times New Roman" w:hAnsi="Times New Roman" w:cs="Times New Roman"/>
                <w:highlight w:val="yellow"/>
              </w:rPr>
            </w:pPr>
          </w:p>
        </w:tc>
      </w:tr>
      <w:tr w:rsidR="003270D1" w:rsidRPr="00DC7931" w14:paraId="13E7CC05" w14:textId="77777777" w:rsidTr="009B7ECA">
        <w:tc>
          <w:tcPr>
            <w:tcW w:w="766" w:type="dxa"/>
          </w:tcPr>
          <w:p w14:paraId="791589EF"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4A5987CA" w14:textId="77777777" w:rsidR="003270D1" w:rsidRPr="001B02B8" w:rsidRDefault="003270D1" w:rsidP="009B7ECA">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520" w:type="dxa"/>
            <w:gridSpan w:val="4"/>
          </w:tcPr>
          <w:p w14:paraId="67BB34DC" w14:textId="77777777" w:rsidR="003270D1" w:rsidRPr="003E7979" w:rsidRDefault="003270D1" w:rsidP="009B7ECA">
            <w:pPr>
              <w:rPr>
                <w:rFonts w:ascii="Times New Roman" w:eastAsia="Times New Roman" w:hAnsi="Times New Roman" w:cs="Times New Roman"/>
                <w:i/>
                <w:iCs/>
                <w:strike/>
              </w:rPr>
            </w:pPr>
          </w:p>
        </w:tc>
      </w:tr>
      <w:tr w:rsidR="003270D1" w:rsidRPr="00DC7931" w14:paraId="06F62CA2" w14:textId="77777777" w:rsidTr="009B7ECA">
        <w:trPr>
          <w:trHeight w:val="370"/>
        </w:trPr>
        <w:tc>
          <w:tcPr>
            <w:tcW w:w="766" w:type="dxa"/>
          </w:tcPr>
          <w:p w14:paraId="3E8A851A" w14:textId="77777777" w:rsidR="003270D1" w:rsidRPr="00DC7931" w:rsidRDefault="003270D1" w:rsidP="009B7ECA">
            <w:pPr>
              <w:pStyle w:val="Heading2"/>
              <w:spacing w:before="0"/>
              <w:ind w:left="0" w:firstLine="0"/>
              <w:rPr>
                <w:rFonts w:ascii="Times New Roman" w:hAnsi="Times New Roman" w:cs="Times New Roman"/>
                <w:color w:val="000000" w:themeColor="text1"/>
                <w:sz w:val="22"/>
                <w:szCs w:val="22"/>
              </w:rPr>
            </w:pPr>
          </w:p>
        </w:tc>
        <w:tc>
          <w:tcPr>
            <w:tcW w:w="8873" w:type="dxa"/>
            <w:gridSpan w:val="6"/>
          </w:tcPr>
          <w:p w14:paraId="63211381" w14:textId="77777777" w:rsidR="003270D1" w:rsidRPr="001B02B8" w:rsidRDefault="003270D1" w:rsidP="009B7ECA">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3270D1" w:rsidRPr="00DC7931" w14:paraId="7E842629" w14:textId="77777777" w:rsidTr="009B7ECA">
        <w:tc>
          <w:tcPr>
            <w:tcW w:w="766" w:type="dxa"/>
          </w:tcPr>
          <w:p w14:paraId="2D1B047D" w14:textId="77777777" w:rsidR="003270D1" w:rsidRPr="00C37239" w:rsidRDefault="003270D1" w:rsidP="009B7EC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2.12.1</w:t>
            </w:r>
          </w:p>
        </w:tc>
        <w:tc>
          <w:tcPr>
            <w:tcW w:w="8873" w:type="dxa"/>
            <w:gridSpan w:val="6"/>
          </w:tcPr>
          <w:p w14:paraId="00880DC0" w14:textId="77777777" w:rsidR="003270D1" w:rsidRPr="001B02B8" w:rsidRDefault="003270D1" w:rsidP="009B7ECA">
            <w:pPr>
              <w:jc w:val="both"/>
              <w:rPr>
                <w:rFonts w:ascii="Times New Roman" w:hAnsi="Times New Roman" w:cs="Times New Roman"/>
                <w:b/>
              </w:rPr>
            </w:pPr>
            <w:r w:rsidRPr="00421A95">
              <w:rPr>
                <w:rFonts w:ascii="Times New Roman" w:hAnsi="Times New Roman" w:cs="Times New Roman"/>
                <w:b/>
              </w:rPr>
              <w:t>Finansuojamos projektų veiklos</w:t>
            </w:r>
          </w:p>
        </w:tc>
      </w:tr>
      <w:tr w:rsidR="003270D1" w:rsidRPr="00DC7931" w14:paraId="38DD1D64" w14:textId="77777777" w:rsidTr="009B7ECA">
        <w:tc>
          <w:tcPr>
            <w:tcW w:w="766" w:type="dxa"/>
          </w:tcPr>
          <w:p w14:paraId="2EB8E191" w14:textId="77777777" w:rsidR="003270D1" w:rsidRPr="00C37239" w:rsidRDefault="003270D1" w:rsidP="009B7ECA">
            <w:pPr>
              <w:pStyle w:val="Heading1"/>
              <w:numPr>
                <w:ilvl w:val="0"/>
                <w:numId w:val="0"/>
              </w:numPr>
              <w:spacing w:before="0"/>
              <w:rPr>
                <w:rFonts w:ascii="Times New Roman" w:hAnsi="Times New Roman" w:cs="Times New Roman"/>
                <w:color w:val="auto"/>
                <w:sz w:val="22"/>
              </w:rPr>
            </w:pPr>
          </w:p>
        </w:tc>
        <w:tc>
          <w:tcPr>
            <w:tcW w:w="2353" w:type="dxa"/>
            <w:gridSpan w:val="2"/>
          </w:tcPr>
          <w:p w14:paraId="05B241A2" w14:textId="77777777" w:rsidR="003270D1" w:rsidRPr="005362BC" w:rsidRDefault="005362BC" w:rsidP="009B7ECA">
            <w:pPr>
              <w:jc w:val="both"/>
              <w:rPr>
                <w:rFonts w:ascii="Times New Roman" w:hAnsi="Times New Roman" w:cs="Times New Roman"/>
                <w:i/>
              </w:rPr>
            </w:pPr>
            <w:r w:rsidRPr="005362BC">
              <w:rPr>
                <w:rFonts w:ascii="Times New Roman" w:hAnsi="Times New Roman" w:cs="Times New Roman"/>
              </w:rPr>
              <w:t>12-003-03-04-01</w:t>
            </w:r>
            <w:r w:rsidR="0085070E">
              <w:rPr>
                <w:rFonts w:ascii="Times New Roman" w:hAnsi="Times New Roman" w:cs="Times New Roman"/>
              </w:rPr>
              <w:t>-05-01</w:t>
            </w:r>
          </w:p>
        </w:tc>
        <w:tc>
          <w:tcPr>
            <w:tcW w:w="6520" w:type="dxa"/>
            <w:gridSpan w:val="4"/>
          </w:tcPr>
          <w:p w14:paraId="228CA20B" w14:textId="77777777" w:rsidR="0085070E" w:rsidRDefault="005362BC" w:rsidP="00C30C15">
            <w:pPr>
              <w:jc w:val="both"/>
              <w:rPr>
                <w:rFonts w:ascii="Times New Roman" w:hAnsi="Times New Roman" w:cs="Times New Roman"/>
              </w:rPr>
            </w:pPr>
            <w:r w:rsidRPr="005362BC">
              <w:rPr>
                <w:rFonts w:ascii="Times New Roman" w:hAnsi="Times New Roman" w:cs="Times New Roman"/>
              </w:rPr>
              <w:t xml:space="preserve">Socialinės ir finansinės paskatos bei pagalba aukštųjų mokyklų studentams iš nepalankias sąlygas turinčių grupių  Sostinės </w:t>
            </w:r>
            <w:r>
              <w:rPr>
                <w:rFonts w:ascii="Times New Roman" w:hAnsi="Times New Roman" w:cs="Times New Roman"/>
              </w:rPr>
              <w:t xml:space="preserve">ir </w:t>
            </w:r>
            <w:r w:rsidRPr="005362BC">
              <w:rPr>
                <w:rFonts w:ascii="Times New Roman" w:hAnsi="Times New Roman" w:cs="Times New Roman"/>
              </w:rPr>
              <w:t>Vidurio ir vakarų Lietuvos</w:t>
            </w:r>
            <w:r>
              <w:rPr>
                <w:rFonts w:ascii="Times New Roman" w:hAnsi="Times New Roman" w:cs="Times New Roman"/>
              </w:rPr>
              <w:t xml:space="preserve"> regionuose</w:t>
            </w:r>
            <w:r w:rsidR="0085070E">
              <w:rPr>
                <w:rFonts w:ascii="Times New Roman" w:hAnsi="Times New Roman" w:cs="Times New Roman"/>
              </w:rPr>
              <w:t>.</w:t>
            </w:r>
          </w:p>
          <w:p w14:paraId="083150B3" w14:textId="77777777" w:rsidR="0085070E" w:rsidRPr="009327C6" w:rsidRDefault="007E1E5E" w:rsidP="0085070E">
            <w:pPr>
              <w:tabs>
                <w:tab w:val="left" w:pos="883"/>
              </w:tabs>
              <w:jc w:val="both"/>
              <w:rPr>
                <w:rFonts w:ascii="Times New Roman" w:hAnsi="Times New Roman" w:cs="Times New Roman"/>
              </w:rPr>
            </w:pPr>
            <w:r>
              <w:rPr>
                <w:rFonts w:ascii="Times New Roman" w:hAnsi="Times New Roman" w:cs="Times New Roman"/>
              </w:rPr>
              <w:t>F</w:t>
            </w:r>
            <w:r w:rsidR="0085070E" w:rsidRPr="009327C6">
              <w:rPr>
                <w:rFonts w:ascii="Times New Roman" w:hAnsi="Times New Roman" w:cs="Times New Roman"/>
              </w:rPr>
              <w:t>inansuojamos veiklos:</w:t>
            </w:r>
          </w:p>
          <w:p w14:paraId="66F18831" w14:textId="77777777" w:rsidR="0085070E" w:rsidRPr="009327C6" w:rsidRDefault="0085070E" w:rsidP="0085070E">
            <w:pPr>
              <w:tabs>
                <w:tab w:val="left" w:pos="883"/>
              </w:tabs>
              <w:jc w:val="both"/>
              <w:rPr>
                <w:rFonts w:ascii="Times New Roman" w:hAnsi="Times New Roman" w:cs="Times New Roman"/>
              </w:rPr>
            </w:pPr>
            <w:r w:rsidRPr="009327C6">
              <w:rPr>
                <w:rFonts w:ascii="Times New Roman" w:hAnsi="Times New Roman" w:cs="Times New Roman"/>
              </w:rPr>
              <w:t xml:space="preserve">1. socialinės ir finansinės paskatos bei pagalba aukštųjų mokyklų studentams iš nepalankias sąlygas turinčių grupių Sostinės regione. Įgyvendinant šią veiklą gali būti numatyta: tikslinė išmoka studijų prieinamumui didinti, tikslinės paslaugos studijų prieinamumui gerinti, aukštųjų mokyklų darbuotojų mokymai, studijų prieinamumo galimybių sklaida (Aprašo 2.5.1 punktas); </w:t>
            </w:r>
          </w:p>
          <w:p w14:paraId="5B029D3C" w14:textId="77777777" w:rsidR="0085070E" w:rsidRPr="009327C6" w:rsidRDefault="0085070E" w:rsidP="0085070E">
            <w:pPr>
              <w:tabs>
                <w:tab w:val="left" w:pos="883"/>
              </w:tabs>
              <w:jc w:val="both"/>
              <w:rPr>
                <w:rFonts w:ascii="Times New Roman" w:hAnsi="Times New Roman" w:cs="Times New Roman"/>
              </w:rPr>
            </w:pPr>
            <w:r w:rsidRPr="009327C6">
              <w:rPr>
                <w:rFonts w:ascii="Times New Roman" w:hAnsi="Times New Roman" w:cs="Times New Roman"/>
              </w:rPr>
              <w:t xml:space="preserve">2. socialinės ir finansinės paskatos bei pagalba aukštųjų mokyklų studentams iš nepalankias sąlygas turinčių grupių VVL regione. Įgyvendinant šią veiklą gali būti numatyta: tikslinė išmoka studijų prieinamumui didinti, tikslinės paslaugos studijų prieinamumui gerinti, aukštųjų mokyklų darbuotojų mokymai, studijų prieinamumo galimybių sklaida ir kt. (Aprašo 2.5.2 punktas). </w:t>
            </w:r>
          </w:p>
          <w:p w14:paraId="0E56F40C" w14:textId="77777777" w:rsidR="003270D1" w:rsidRPr="005362BC" w:rsidRDefault="003270D1" w:rsidP="009B7ECA">
            <w:pPr>
              <w:jc w:val="both"/>
              <w:rPr>
                <w:rFonts w:ascii="Times New Roman" w:hAnsi="Times New Roman" w:cs="Times New Roman"/>
              </w:rPr>
            </w:pPr>
          </w:p>
        </w:tc>
      </w:tr>
      <w:tr w:rsidR="003270D1" w:rsidRPr="00DC7931" w14:paraId="420150AD" w14:textId="77777777" w:rsidTr="009B7ECA">
        <w:tc>
          <w:tcPr>
            <w:tcW w:w="766" w:type="dxa"/>
          </w:tcPr>
          <w:p w14:paraId="15BD658A" w14:textId="77777777" w:rsidR="003270D1" w:rsidRPr="00C37239" w:rsidRDefault="003270D1" w:rsidP="009B7EC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53" w:type="dxa"/>
            <w:gridSpan w:val="2"/>
          </w:tcPr>
          <w:p w14:paraId="1DED1B4D" w14:textId="77777777" w:rsidR="003270D1" w:rsidRPr="00DC7931" w:rsidRDefault="003270D1" w:rsidP="009B7ECA">
            <w:pPr>
              <w:jc w:val="both"/>
              <w:rPr>
                <w:rFonts w:ascii="Times New Roman" w:hAnsi="Times New Roman" w:cs="Times New Roman"/>
                <w:bCs/>
              </w:rPr>
            </w:pPr>
            <w:r w:rsidRPr="00DC7931">
              <w:rPr>
                <w:rFonts w:ascii="Times New Roman" w:hAnsi="Times New Roman" w:cs="Times New Roman"/>
                <w:bCs/>
              </w:rPr>
              <w:t>Tikslinės grupės</w:t>
            </w:r>
          </w:p>
        </w:tc>
        <w:tc>
          <w:tcPr>
            <w:tcW w:w="6520" w:type="dxa"/>
            <w:gridSpan w:val="4"/>
          </w:tcPr>
          <w:p w14:paraId="2C3D2D58" w14:textId="77777777" w:rsidR="003270D1" w:rsidRPr="00525DC9" w:rsidRDefault="008A554C" w:rsidP="009B7ECA">
            <w:pPr>
              <w:jc w:val="both"/>
              <w:rPr>
                <w:rFonts w:ascii="Times New Roman" w:hAnsi="Times New Roman" w:cs="Times New Roman"/>
                <w:sz w:val="14"/>
                <w:szCs w:val="14"/>
              </w:rPr>
            </w:pPr>
            <w:r>
              <w:rPr>
                <w:rFonts w:ascii="Times New Roman" w:hAnsi="Times New Roman" w:cs="Times New Roman"/>
              </w:rPr>
              <w:t>S</w:t>
            </w:r>
            <w:r w:rsidRPr="008A554C">
              <w:rPr>
                <w:rFonts w:ascii="Times New Roman" w:hAnsi="Times New Roman" w:cs="Times New Roman"/>
              </w:rPr>
              <w:t>ocialiai jautrių, socialinės atskirties ir mažai atstovaujamų grupių studentai, būsimi studentai (mokiniai)</w:t>
            </w:r>
          </w:p>
        </w:tc>
      </w:tr>
      <w:tr w:rsidR="003270D1" w:rsidRPr="00DC7931" w14:paraId="778BAB65" w14:textId="77777777" w:rsidTr="009B7ECA">
        <w:tc>
          <w:tcPr>
            <w:tcW w:w="766" w:type="dxa"/>
          </w:tcPr>
          <w:p w14:paraId="4780D02B" w14:textId="77777777" w:rsidR="003270D1" w:rsidRPr="00C37239" w:rsidRDefault="003270D1" w:rsidP="009B7EC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53" w:type="dxa"/>
            <w:gridSpan w:val="2"/>
          </w:tcPr>
          <w:p w14:paraId="33BEDADD" w14:textId="77777777" w:rsidR="003270D1" w:rsidRPr="00DC7931" w:rsidRDefault="003270D1" w:rsidP="009B7ECA">
            <w:pPr>
              <w:jc w:val="both"/>
              <w:rPr>
                <w:rFonts w:ascii="Times New Roman" w:hAnsi="Times New Roman" w:cs="Times New Roman"/>
                <w:bCs/>
              </w:rPr>
            </w:pPr>
            <w:r w:rsidRPr="00DC7931">
              <w:rPr>
                <w:rFonts w:ascii="Times New Roman" w:hAnsi="Times New Roman" w:cs="Times New Roman"/>
                <w:bCs/>
              </w:rPr>
              <w:t>Galimi pareiškėjai</w:t>
            </w:r>
          </w:p>
        </w:tc>
        <w:tc>
          <w:tcPr>
            <w:tcW w:w="6520" w:type="dxa"/>
            <w:gridSpan w:val="4"/>
          </w:tcPr>
          <w:p w14:paraId="3BDF1093" w14:textId="77777777" w:rsidR="003270D1" w:rsidRPr="00E8083E" w:rsidRDefault="00E8083E" w:rsidP="00E8083E">
            <w:pPr>
              <w:jc w:val="both"/>
              <w:rPr>
                <w:rFonts w:ascii="Times New Roman" w:hAnsi="Times New Roman" w:cs="Times New Roman"/>
              </w:rPr>
            </w:pPr>
            <w:r w:rsidRPr="00E8083E">
              <w:rPr>
                <w:rFonts w:ascii="Times New Roman" w:hAnsi="Times New Roman" w:cs="Times New Roman"/>
              </w:rPr>
              <w:t>Valstybinis studijų fondas</w:t>
            </w:r>
          </w:p>
        </w:tc>
      </w:tr>
      <w:tr w:rsidR="003270D1" w:rsidRPr="00DC7931" w14:paraId="46D430B3" w14:textId="77777777" w:rsidTr="009B7ECA">
        <w:tc>
          <w:tcPr>
            <w:tcW w:w="766" w:type="dxa"/>
          </w:tcPr>
          <w:p w14:paraId="443B3348" w14:textId="77777777" w:rsidR="003270D1" w:rsidRPr="00C37239" w:rsidRDefault="003270D1" w:rsidP="009B7EC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53" w:type="dxa"/>
            <w:gridSpan w:val="2"/>
            <w:shd w:val="clear" w:color="auto" w:fill="auto"/>
          </w:tcPr>
          <w:p w14:paraId="2E2B3915" w14:textId="77777777" w:rsidR="003270D1" w:rsidRPr="00B776A7" w:rsidRDefault="003270D1" w:rsidP="009B7ECA">
            <w:pPr>
              <w:jc w:val="both"/>
              <w:rPr>
                <w:rFonts w:ascii="Times New Roman" w:hAnsi="Times New Roman" w:cs="Times New Roman"/>
                <w:bCs/>
                <w:highlight w:val="yellow"/>
              </w:rPr>
            </w:pPr>
            <w:r w:rsidRPr="00175CC1">
              <w:rPr>
                <w:rFonts w:ascii="Times New Roman" w:hAnsi="Times New Roman" w:cs="Times New Roman"/>
                <w:bCs/>
              </w:rPr>
              <w:t>Galimi partneriai</w:t>
            </w:r>
          </w:p>
        </w:tc>
        <w:tc>
          <w:tcPr>
            <w:tcW w:w="6520" w:type="dxa"/>
            <w:gridSpan w:val="4"/>
          </w:tcPr>
          <w:p w14:paraId="4B39B1FF" w14:textId="77777777" w:rsidR="003270D1" w:rsidRPr="00470694" w:rsidRDefault="003270D1" w:rsidP="009B7ECA">
            <w:pPr>
              <w:jc w:val="both"/>
              <w:rPr>
                <w:rFonts w:ascii="Times New Roman" w:hAnsi="Times New Roman" w:cs="Times New Roman"/>
              </w:rPr>
            </w:pPr>
            <w:r w:rsidRPr="00470694">
              <w:rPr>
                <w:rFonts w:ascii="Times New Roman" w:hAnsi="Times New Roman" w:cs="Times New Roman"/>
                <w:iCs/>
              </w:rPr>
              <w:t>Netaikoma (p</w:t>
            </w:r>
            <w:r w:rsidRPr="00470694">
              <w:rPr>
                <w:rFonts w:ascii="Times New Roman" w:hAnsi="Times New Roman" w:cs="Times New Roman"/>
              </w:rPr>
              <w:t>artneriai nėra galimi).</w:t>
            </w:r>
          </w:p>
          <w:p w14:paraId="7F6E5588" w14:textId="77777777" w:rsidR="003270D1" w:rsidRPr="00525DC9" w:rsidRDefault="003270D1" w:rsidP="009B7ECA">
            <w:pPr>
              <w:jc w:val="both"/>
              <w:rPr>
                <w:rFonts w:ascii="Times New Roman" w:hAnsi="Times New Roman" w:cs="Times New Roman"/>
                <w:iCs/>
                <w:color w:val="0070C0"/>
                <w:sz w:val="12"/>
                <w:szCs w:val="12"/>
              </w:rPr>
            </w:pPr>
          </w:p>
        </w:tc>
      </w:tr>
      <w:tr w:rsidR="003270D1" w:rsidRPr="00DC7931" w14:paraId="7D9F4E74" w14:textId="77777777" w:rsidTr="009B7ECA">
        <w:tc>
          <w:tcPr>
            <w:tcW w:w="766" w:type="dxa"/>
          </w:tcPr>
          <w:p w14:paraId="555D2B40" w14:textId="77777777" w:rsidR="003270D1" w:rsidRPr="00C37239" w:rsidRDefault="003270D1" w:rsidP="009B7EC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53" w:type="dxa"/>
            <w:gridSpan w:val="2"/>
          </w:tcPr>
          <w:p w14:paraId="7251297D" w14:textId="77777777" w:rsidR="003270D1" w:rsidRDefault="003270D1" w:rsidP="009B7ECA">
            <w:pPr>
              <w:jc w:val="both"/>
              <w:rPr>
                <w:rFonts w:ascii="Times New Roman" w:hAnsi="Times New Roman" w:cs="Times New Roman"/>
                <w:bCs/>
              </w:rPr>
            </w:pPr>
            <w:r w:rsidRPr="00F0057E">
              <w:rPr>
                <w:rFonts w:ascii="Times New Roman" w:hAnsi="Times New Roman" w:cs="Times New Roman"/>
                <w:bCs/>
              </w:rPr>
              <w:t>Nuosavo įnašo dydis (jei taikoma)</w:t>
            </w:r>
          </w:p>
          <w:p w14:paraId="2EB18830" w14:textId="77777777" w:rsidR="003270D1" w:rsidRPr="00525DC9" w:rsidRDefault="003270D1" w:rsidP="009B7ECA">
            <w:pPr>
              <w:jc w:val="both"/>
              <w:rPr>
                <w:rFonts w:ascii="Times New Roman" w:hAnsi="Times New Roman" w:cs="Times New Roman"/>
                <w:bCs/>
                <w:sz w:val="10"/>
                <w:szCs w:val="10"/>
              </w:rPr>
            </w:pPr>
          </w:p>
        </w:tc>
        <w:tc>
          <w:tcPr>
            <w:tcW w:w="6520" w:type="dxa"/>
            <w:gridSpan w:val="4"/>
          </w:tcPr>
          <w:p w14:paraId="6BC262F1" w14:textId="77777777" w:rsidR="003270D1" w:rsidRPr="00470694" w:rsidRDefault="003270D1" w:rsidP="009B7ECA">
            <w:pPr>
              <w:jc w:val="both"/>
              <w:rPr>
                <w:rFonts w:ascii="Times New Roman" w:hAnsi="Times New Roman" w:cs="Times New Roman"/>
                <w:iCs/>
              </w:rPr>
            </w:pPr>
            <w:r w:rsidRPr="00470694">
              <w:rPr>
                <w:rFonts w:ascii="Times New Roman" w:hAnsi="Times New Roman" w:cs="Times New Roman"/>
                <w:iCs/>
              </w:rPr>
              <w:t>Netaikomas</w:t>
            </w:r>
          </w:p>
          <w:p w14:paraId="1B5A98A9" w14:textId="77777777" w:rsidR="003270D1" w:rsidRPr="00177F88" w:rsidRDefault="003270D1" w:rsidP="009B7ECA">
            <w:pPr>
              <w:jc w:val="both"/>
              <w:rPr>
                <w:rFonts w:ascii="Times New Roman" w:hAnsi="Times New Roman" w:cs="Times New Roman"/>
                <w:i/>
                <w:color w:val="0070C0"/>
              </w:rPr>
            </w:pPr>
          </w:p>
        </w:tc>
      </w:tr>
      <w:tr w:rsidR="003270D1" w:rsidRPr="00DC7931" w14:paraId="273B97E0" w14:textId="77777777" w:rsidTr="009B7ECA">
        <w:tc>
          <w:tcPr>
            <w:tcW w:w="766" w:type="dxa"/>
          </w:tcPr>
          <w:p w14:paraId="6391A7C8" w14:textId="77777777" w:rsidR="003270D1" w:rsidRDefault="003270D1" w:rsidP="009B7ECA">
            <w:pPr>
              <w:pStyle w:val="Heading2"/>
              <w:spacing w:before="0"/>
              <w:ind w:left="0" w:firstLine="0"/>
              <w:rPr>
                <w:rFonts w:ascii="Times New Roman" w:hAnsi="Times New Roman" w:cs="Times New Roman"/>
                <w:color w:val="auto"/>
                <w:sz w:val="22"/>
              </w:rPr>
            </w:pPr>
          </w:p>
        </w:tc>
        <w:tc>
          <w:tcPr>
            <w:tcW w:w="8873" w:type="dxa"/>
            <w:gridSpan w:val="6"/>
          </w:tcPr>
          <w:p w14:paraId="65DE965F" w14:textId="77777777" w:rsidR="003270D1" w:rsidRPr="00421A95" w:rsidRDefault="003270D1" w:rsidP="009B7ECA">
            <w:pPr>
              <w:jc w:val="both"/>
              <w:rPr>
                <w:rFonts w:ascii="Times New Roman" w:hAnsi="Times New Roman" w:cs="Times New Roman"/>
                <w:b/>
                <w:i/>
              </w:rPr>
            </w:pPr>
            <w:r w:rsidRPr="00F63E59">
              <w:rPr>
                <w:rFonts w:ascii="Times New Roman" w:hAnsi="Times New Roman" w:cs="Times New Roman"/>
                <w:b/>
              </w:rPr>
              <w:t>Išlaidų tinkamumo reikalavimai</w:t>
            </w:r>
          </w:p>
        </w:tc>
      </w:tr>
      <w:tr w:rsidR="003270D1" w:rsidRPr="00DC7931" w14:paraId="45333336" w14:textId="77777777" w:rsidTr="0067047C">
        <w:trPr>
          <w:trHeight w:val="4105"/>
        </w:trPr>
        <w:tc>
          <w:tcPr>
            <w:tcW w:w="766" w:type="dxa"/>
          </w:tcPr>
          <w:p w14:paraId="343E2C4A" w14:textId="77777777" w:rsidR="003270D1" w:rsidRDefault="003270D1" w:rsidP="009B7ECA">
            <w:pPr>
              <w:pStyle w:val="Heading3"/>
              <w:ind w:left="0" w:firstLine="0"/>
            </w:pPr>
          </w:p>
        </w:tc>
        <w:tc>
          <w:tcPr>
            <w:tcW w:w="8873" w:type="dxa"/>
            <w:gridSpan w:val="6"/>
          </w:tcPr>
          <w:p w14:paraId="5035EA66" w14:textId="77777777" w:rsidR="003270D1" w:rsidRPr="00724140" w:rsidRDefault="003270D1" w:rsidP="00724140">
            <w:pPr>
              <w:pStyle w:val="ListParagraph"/>
              <w:numPr>
                <w:ilvl w:val="0"/>
                <w:numId w:val="5"/>
              </w:numPr>
              <w:tabs>
                <w:tab w:val="left" w:pos="264"/>
              </w:tabs>
              <w:spacing w:before="100" w:beforeAutospacing="1" w:after="100" w:afterAutospacing="1"/>
              <w:ind w:left="264" w:hanging="264"/>
              <w:jc w:val="both"/>
              <w:rPr>
                <w:rFonts w:ascii="Times New Roman" w:hAnsi="Times New Roman" w:cs="Times New Roman"/>
                <w:bCs/>
              </w:rPr>
            </w:pPr>
            <w:r w:rsidRPr="00470694">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3F6E2AE3" w14:textId="77777777" w:rsidR="003270D1" w:rsidRPr="00470694" w:rsidRDefault="003270D1" w:rsidP="009B7ECA">
            <w:pPr>
              <w:pStyle w:val="ListParagraph"/>
              <w:numPr>
                <w:ilvl w:val="0"/>
                <w:numId w:val="5"/>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Pagal Aprašą tinkamų finansuoti išlaidų rūšys yra šios</w:t>
            </w:r>
            <w:r w:rsidR="00724140">
              <w:rPr>
                <w:rFonts w:ascii="Times New Roman" w:hAnsi="Times New Roman" w:cs="Times New Roman"/>
                <w:bCs/>
              </w:rPr>
              <w:t xml:space="preserve">: </w:t>
            </w:r>
            <w:r w:rsidR="00724140" w:rsidRPr="00724140">
              <w:rPr>
                <w:rFonts w:ascii="Times New Roman" w:hAnsi="Times New Roman" w:cs="Times New Roman"/>
                <w:bCs/>
              </w:rPr>
              <w:t xml:space="preserve">tikslinė išmoka studijų prieinamumui didinti, tikslinės paslaugos studijų prieinamumui gerinti, aukštųjų mokyklų darbuotojų mokymai, studijų prieinamumo galimybių sklaida; </w:t>
            </w:r>
            <w:r w:rsidRPr="00470694">
              <w:rPr>
                <w:rFonts w:ascii="Times New Roman" w:hAnsi="Times New Roman" w:cs="Times New Roman"/>
                <w:bCs/>
              </w:rPr>
              <w:t>informavimas apie projektą, netiesioginės išlaidos pagal fiksuotąją projekto išlaidų normą.</w:t>
            </w:r>
          </w:p>
          <w:p w14:paraId="00702C85" w14:textId="77777777" w:rsidR="003270D1" w:rsidRPr="00470694" w:rsidRDefault="003270D1" w:rsidP="009B7ECA">
            <w:pPr>
              <w:pStyle w:val="ListParagraph"/>
              <w:tabs>
                <w:tab w:val="left" w:pos="264"/>
              </w:tabs>
              <w:spacing w:after="60"/>
              <w:ind w:left="264"/>
              <w:jc w:val="both"/>
              <w:rPr>
                <w:rFonts w:ascii="Times New Roman" w:hAnsi="Times New Roman" w:cs="Times New Roman"/>
                <w:bCs/>
                <w:sz w:val="6"/>
                <w:szCs w:val="6"/>
              </w:rPr>
            </w:pPr>
          </w:p>
          <w:p w14:paraId="6A68ACED" w14:textId="77777777" w:rsidR="003270D1" w:rsidRPr="00470694" w:rsidRDefault="003270D1" w:rsidP="009B7ECA">
            <w:pPr>
              <w:pStyle w:val="ListParagraph"/>
              <w:numPr>
                <w:ilvl w:val="0"/>
                <w:numId w:val="5"/>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Didžiausia galima projektų finansuojamoji dalis sudaro 100 proc. visų tinkamų finansuoti projekto išlaidų. Nuosavu įnašu prisidėti nereikalaujama. Projekto pareiškėjas savo iniciatyva ir savo ir (arba) kitų šaltinių lėšomis gali prisidėti prie projekto įgyvendinimo.</w:t>
            </w:r>
          </w:p>
          <w:p w14:paraId="4CBEEC4B" w14:textId="77777777" w:rsidR="003270D1" w:rsidRPr="00470694" w:rsidRDefault="003270D1" w:rsidP="009B7ECA">
            <w:pPr>
              <w:pStyle w:val="ListParagraph"/>
              <w:tabs>
                <w:tab w:val="left" w:pos="264"/>
              </w:tabs>
              <w:spacing w:after="60"/>
              <w:ind w:left="264"/>
              <w:jc w:val="both"/>
              <w:rPr>
                <w:rFonts w:ascii="Times New Roman" w:hAnsi="Times New Roman" w:cs="Times New Roman"/>
                <w:bCs/>
                <w:sz w:val="6"/>
                <w:szCs w:val="6"/>
              </w:rPr>
            </w:pPr>
          </w:p>
          <w:p w14:paraId="537BE9A3" w14:textId="77777777" w:rsidR="003270D1" w:rsidRPr="00470694" w:rsidRDefault="003270D1" w:rsidP="009B7ECA">
            <w:pPr>
              <w:pStyle w:val="ListParagraph"/>
              <w:numPr>
                <w:ilvl w:val="0"/>
                <w:numId w:val="5"/>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Projekto tinkamų finansuoti išlaidų dalis, kurios nepadengia projektui skiriamo finansavimo lėšos, turi būti finansuojama iš projekto vykdytojo lėšų.</w:t>
            </w:r>
          </w:p>
          <w:p w14:paraId="53BEFDBC" w14:textId="77777777" w:rsidR="003270D1" w:rsidRPr="00470694" w:rsidRDefault="003270D1" w:rsidP="009B7ECA">
            <w:pPr>
              <w:pStyle w:val="ListParagraph"/>
              <w:tabs>
                <w:tab w:val="left" w:pos="264"/>
              </w:tabs>
              <w:spacing w:after="60"/>
              <w:ind w:left="264"/>
              <w:jc w:val="both"/>
              <w:rPr>
                <w:rFonts w:ascii="Times New Roman" w:hAnsi="Times New Roman" w:cs="Times New Roman"/>
                <w:bCs/>
                <w:sz w:val="6"/>
                <w:szCs w:val="6"/>
              </w:rPr>
            </w:pPr>
          </w:p>
          <w:p w14:paraId="6119083C" w14:textId="77777777" w:rsidR="003270D1" w:rsidRPr="00470694" w:rsidRDefault="003270D1" w:rsidP="009B7ECA">
            <w:pPr>
              <w:pStyle w:val="ListParagraph"/>
              <w:numPr>
                <w:ilvl w:val="0"/>
                <w:numId w:val="5"/>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Kryžminis finansavimas netaikomas.</w:t>
            </w:r>
          </w:p>
          <w:p w14:paraId="185DD811" w14:textId="77777777" w:rsidR="003270D1" w:rsidRPr="00470694" w:rsidRDefault="003270D1" w:rsidP="009B7ECA">
            <w:pPr>
              <w:pStyle w:val="ListParagraph"/>
              <w:tabs>
                <w:tab w:val="left" w:pos="264"/>
              </w:tabs>
              <w:spacing w:after="60"/>
              <w:ind w:left="264"/>
              <w:jc w:val="both"/>
              <w:rPr>
                <w:rFonts w:ascii="Times New Roman" w:hAnsi="Times New Roman" w:cs="Times New Roman"/>
                <w:bCs/>
                <w:sz w:val="6"/>
                <w:szCs w:val="6"/>
              </w:rPr>
            </w:pPr>
          </w:p>
          <w:p w14:paraId="6336B7BA" w14:textId="77777777" w:rsidR="003270D1" w:rsidRPr="0090067A" w:rsidRDefault="003270D1" w:rsidP="0090067A">
            <w:pPr>
              <w:pStyle w:val="ListParagraph"/>
              <w:numPr>
                <w:ilvl w:val="0"/>
                <w:numId w:val="5"/>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Projekto įgyvendinimo plano parengimo išlaidos nėra finansuojamos.</w:t>
            </w:r>
          </w:p>
        </w:tc>
      </w:tr>
      <w:tr w:rsidR="003270D1" w:rsidRPr="00DC7931" w14:paraId="1AE54669" w14:textId="77777777" w:rsidTr="009B7ECA">
        <w:trPr>
          <w:trHeight w:val="490"/>
        </w:trPr>
        <w:tc>
          <w:tcPr>
            <w:tcW w:w="766" w:type="dxa"/>
          </w:tcPr>
          <w:p w14:paraId="584073E2" w14:textId="77777777" w:rsidR="003270D1" w:rsidRDefault="003270D1" w:rsidP="009B7ECA">
            <w:pPr>
              <w:pStyle w:val="Heading3"/>
              <w:ind w:left="0" w:firstLine="0"/>
              <w:rPr>
                <w:rFonts w:ascii="Times New Roman" w:hAnsi="Times New Roman" w:cs="Times New Roman"/>
                <w:color w:val="auto"/>
                <w:sz w:val="22"/>
              </w:rPr>
            </w:pPr>
          </w:p>
        </w:tc>
        <w:tc>
          <w:tcPr>
            <w:tcW w:w="8873" w:type="dxa"/>
            <w:gridSpan w:val="6"/>
          </w:tcPr>
          <w:p w14:paraId="3BAA9A11" w14:textId="77777777" w:rsidR="003270D1" w:rsidRPr="00421A95" w:rsidRDefault="003270D1" w:rsidP="009B7EC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3270D1" w:rsidRPr="00DC7931" w14:paraId="173FEE74" w14:textId="77777777" w:rsidTr="009327C6">
        <w:trPr>
          <w:trHeight w:val="1550"/>
        </w:trPr>
        <w:tc>
          <w:tcPr>
            <w:tcW w:w="766" w:type="dxa"/>
          </w:tcPr>
          <w:p w14:paraId="68CAE184" w14:textId="77777777" w:rsidR="003270D1" w:rsidRDefault="003270D1" w:rsidP="009B7ECA">
            <w:pPr>
              <w:pStyle w:val="Heading3"/>
              <w:numPr>
                <w:ilvl w:val="0"/>
                <w:numId w:val="0"/>
              </w:numPr>
              <w:spacing w:before="0"/>
              <w:rPr>
                <w:rFonts w:ascii="Times New Roman" w:hAnsi="Times New Roman" w:cs="Times New Roman"/>
                <w:color w:val="auto"/>
                <w:sz w:val="22"/>
              </w:rPr>
            </w:pPr>
          </w:p>
        </w:tc>
        <w:tc>
          <w:tcPr>
            <w:tcW w:w="8873" w:type="dxa"/>
            <w:gridSpan w:val="6"/>
          </w:tcPr>
          <w:p w14:paraId="4A3A67B5" w14:textId="77777777" w:rsidR="003270D1" w:rsidRPr="006F3DD9" w:rsidRDefault="003270D1" w:rsidP="009B7ECA">
            <w:pPr>
              <w:tabs>
                <w:tab w:val="left" w:pos="1783"/>
                <w:tab w:val="left" w:pos="3200"/>
                <w:tab w:val="left" w:pos="6461"/>
              </w:tabs>
              <w:ind w:left="113" w:right="358"/>
              <w:rPr>
                <w:rFonts w:ascii="Times New Roman" w:hAnsi="Times New Roman" w:cs="Times New Roman"/>
                <w:color w:val="0070C0"/>
                <w:sz w:val="10"/>
                <w:szCs w:val="10"/>
              </w:rPr>
            </w:pP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7"/>
              <w:gridCol w:w="2554"/>
              <w:gridCol w:w="3031"/>
              <w:gridCol w:w="14"/>
            </w:tblGrid>
            <w:tr w:rsidR="003270D1" w:rsidRPr="0029252A" w14:paraId="1129F5B3" w14:textId="77777777" w:rsidTr="009B7ECA">
              <w:trPr>
                <w:trHeight w:val="701"/>
              </w:trPr>
              <w:tc>
                <w:tcPr>
                  <w:tcW w:w="8686" w:type="dxa"/>
                  <w:gridSpan w:val="5"/>
                </w:tcPr>
                <w:p w14:paraId="3DA97407" w14:textId="77777777" w:rsidR="003270D1" w:rsidRPr="001879DC" w:rsidRDefault="001A3B37" w:rsidP="009B7ECA">
                  <w:pPr>
                    <w:spacing w:after="0"/>
                    <w:rPr>
                      <w:rFonts w:ascii="Times New Roman" w:hAnsi="Times New Roman" w:cs="Times New Roman"/>
                      <w:b/>
                      <w:sz w:val="20"/>
                      <w:szCs w:val="20"/>
                    </w:rPr>
                  </w:pPr>
                  <w:sdt>
                    <w:sdtPr>
                      <w:rPr>
                        <w:rFonts w:ascii="Times New Roman" w:eastAsia="Times New Roman" w:hAnsi="Times New Roman" w:cs="Times New Roman"/>
                      </w:rPr>
                      <w:id w:val="575557535"/>
                      <w14:checkbox>
                        <w14:checked w14:val="0"/>
                        <w14:checkedState w14:val="2612" w14:font="MS Gothic"/>
                        <w14:uncheckedState w14:val="2610" w14:font="MS Gothic"/>
                      </w14:checkbox>
                    </w:sdtPr>
                    <w:sdtEndPr/>
                    <w:sdtContent>
                      <w:r w:rsidR="0067047C">
                        <w:rPr>
                          <w:rFonts w:ascii="MS Gothic" w:eastAsia="MS Gothic" w:hAnsi="MS Gothic" w:cs="Times New Roman" w:hint="eastAsia"/>
                        </w:rPr>
                        <w:t>☐</w:t>
                      </w:r>
                    </w:sdtContent>
                  </w:sdt>
                  <w:r w:rsidR="003270D1" w:rsidRPr="00421A95">
                    <w:rPr>
                      <w:rFonts w:ascii="Times New Roman" w:hAnsi="Times New Roman" w:cs="Times New Roman"/>
                      <w:b/>
                      <w:sz w:val="20"/>
                      <w:szCs w:val="20"/>
                    </w:rPr>
                    <w:t xml:space="preserve"> </w:t>
                  </w:r>
                  <w:r w:rsidR="003270D1" w:rsidRPr="00470694">
                    <w:rPr>
                      <w:rFonts w:ascii="Times New Roman" w:hAnsi="Times New Roman" w:cs="Times New Roman"/>
                      <w:b/>
                      <w:sz w:val="20"/>
                      <w:szCs w:val="20"/>
                    </w:rPr>
                    <w:t>Indeksuojama</w:t>
                  </w:r>
                </w:p>
                <w:p w14:paraId="28D51240" w14:textId="77777777" w:rsidR="003270D1" w:rsidRPr="0029252A" w:rsidRDefault="003270D1" w:rsidP="009B7ECA">
                  <w:pPr>
                    <w:spacing w:after="0"/>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1"/>
                        <w14:checkedState w14:val="2612" w14:font="MS Gothic"/>
                        <w14:uncheckedState w14:val="2610" w14:font="MS Gothic"/>
                      </w14:checkbox>
                    </w:sdtPr>
                    <w:sdtEndPr/>
                    <w:sdtContent>
                      <w:r w:rsidR="0067047C">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3270D1" w:rsidRPr="00421A95" w14:paraId="1E0C3260" w14:textId="77777777" w:rsidTr="009B7ECA">
              <w:trPr>
                <w:gridAfter w:val="1"/>
                <w:wAfter w:w="14" w:type="dxa"/>
                <w:trHeight w:val="1134"/>
              </w:trPr>
              <w:tc>
                <w:tcPr>
                  <w:tcW w:w="1530" w:type="dxa"/>
                </w:tcPr>
                <w:p w14:paraId="11C37C58" w14:textId="77777777" w:rsidR="003270D1" w:rsidRPr="000E28C8" w:rsidRDefault="003270D1" w:rsidP="009B7ECA">
                  <w:pPr>
                    <w:rPr>
                      <w:rFonts w:ascii="Times New Roman" w:hAnsi="Times New Roman" w:cs="Times New Roman"/>
                      <w:b/>
                      <w:sz w:val="20"/>
                      <w:szCs w:val="20"/>
                    </w:rPr>
                  </w:pPr>
                  <w:r w:rsidRPr="000E28C8">
                    <w:rPr>
                      <w:rFonts w:ascii="Times New Roman" w:hAnsi="Times New Roman" w:cs="Times New Roman"/>
                      <w:b/>
                      <w:sz w:val="20"/>
                      <w:szCs w:val="20"/>
                    </w:rPr>
                    <w:t>Supaprastintai apmokamų išlaidų dydžio kodas</w:t>
                  </w:r>
                </w:p>
              </w:tc>
              <w:tc>
                <w:tcPr>
                  <w:tcW w:w="1557" w:type="dxa"/>
                </w:tcPr>
                <w:p w14:paraId="1385E4CF" w14:textId="77777777" w:rsidR="003270D1" w:rsidRPr="000E28C8" w:rsidRDefault="003270D1" w:rsidP="009B7ECA">
                  <w:pPr>
                    <w:rPr>
                      <w:rFonts w:ascii="Times New Roman" w:hAnsi="Times New Roman" w:cs="Times New Roman"/>
                      <w:b/>
                      <w:sz w:val="20"/>
                      <w:szCs w:val="20"/>
                    </w:rPr>
                  </w:pPr>
                  <w:r w:rsidRPr="000E28C8">
                    <w:rPr>
                      <w:rFonts w:ascii="Times New Roman" w:hAnsi="Times New Roman" w:cs="Times New Roman"/>
                      <w:b/>
                      <w:sz w:val="20"/>
                      <w:szCs w:val="20"/>
                    </w:rPr>
                    <w:t>Supaprastintai apmokamų išlaidų dydžio versija</w:t>
                  </w:r>
                </w:p>
              </w:tc>
              <w:tc>
                <w:tcPr>
                  <w:tcW w:w="2554" w:type="dxa"/>
                </w:tcPr>
                <w:p w14:paraId="12A78C74" w14:textId="77777777" w:rsidR="003270D1" w:rsidRPr="000E28C8" w:rsidRDefault="003270D1" w:rsidP="009B7ECA">
                  <w:pPr>
                    <w:rPr>
                      <w:rFonts w:ascii="Times New Roman" w:hAnsi="Times New Roman" w:cs="Times New Roman"/>
                      <w:b/>
                      <w:sz w:val="20"/>
                      <w:szCs w:val="20"/>
                    </w:rPr>
                  </w:pPr>
                  <w:r w:rsidRPr="000E28C8">
                    <w:rPr>
                      <w:rFonts w:ascii="Times New Roman" w:hAnsi="Times New Roman" w:cs="Times New Roman"/>
                      <w:b/>
                      <w:sz w:val="20"/>
                      <w:szCs w:val="20"/>
                    </w:rPr>
                    <w:t>Supaprastintai apmokamų išlaidų dydžio pavadinimas</w:t>
                  </w:r>
                </w:p>
              </w:tc>
              <w:tc>
                <w:tcPr>
                  <w:tcW w:w="3031" w:type="dxa"/>
                </w:tcPr>
                <w:p w14:paraId="40C3FAE8" w14:textId="77777777" w:rsidR="003270D1" w:rsidRPr="000E28C8" w:rsidRDefault="003270D1" w:rsidP="009B7ECA">
                  <w:pPr>
                    <w:spacing w:after="0"/>
                    <w:rPr>
                      <w:rFonts w:ascii="Times New Roman" w:hAnsi="Times New Roman" w:cs="Times New Roman"/>
                      <w:b/>
                      <w:bCs/>
                      <w:sz w:val="20"/>
                      <w:szCs w:val="20"/>
                    </w:rPr>
                  </w:pPr>
                  <w:r w:rsidRPr="000E28C8">
                    <w:rPr>
                      <w:rFonts w:ascii="Times New Roman" w:hAnsi="Times New Roman" w:cs="Times New Roman"/>
                      <w:b/>
                      <w:bCs/>
                      <w:sz w:val="20"/>
                      <w:szCs w:val="20"/>
                    </w:rPr>
                    <w:t xml:space="preserve">Papildoma </w:t>
                  </w:r>
                </w:p>
                <w:p w14:paraId="397D7C09" w14:textId="77777777" w:rsidR="003270D1" w:rsidRPr="000E28C8" w:rsidRDefault="003270D1" w:rsidP="009B7ECA">
                  <w:pPr>
                    <w:spacing w:after="0"/>
                    <w:rPr>
                      <w:rFonts w:ascii="Times New Roman" w:hAnsi="Times New Roman" w:cs="Times New Roman"/>
                      <w:b/>
                      <w:sz w:val="20"/>
                      <w:szCs w:val="20"/>
                    </w:rPr>
                  </w:pPr>
                  <w:r w:rsidRPr="000E28C8">
                    <w:rPr>
                      <w:rFonts w:ascii="Times New Roman" w:hAnsi="Times New Roman" w:cs="Times New Roman"/>
                      <w:b/>
                      <w:bCs/>
                      <w:sz w:val="20"/>
                      <w:szCs w:val="20"/>
                    </w:rPr>
                    <w:t>informacija</w:t>
                  </w:r>
                </w:p>
              </w:tc>
            </w:tr>
            <w:tr w:rsidR="003270D1" w:rsidRPr="00E17A9D" w14:paraId="50097B8D" w14:textId="77777777" w:rsidTr="009B7ECA">
              <w:trPr>
                <w:gridAfter w:val="1"/>
                <w:wAfter w:w="14" w:type="dxa"/>
                <w:trHeight w:val="2316"/>
              </w:trPr>
              <w:tc>
                <w:tcPr>
                  <w:tcW w:w="1530" w:type="dxa"/>
                  <w:vAlign w:val="center"/>
                </w:tcPr>
                <w:p w14:paraId="54F53CD4" w14:textId="77777777" w:rsidR="003270D1" w:rsidRPr="00470694" w:rsidRDefault="003270D1" w:rsidP="008A5CE0">
                  <w:pPr>
                    <w:rPr>
                      <w:rFonts w:ascii="Times New Roman" w:hAnsi="Times New Roman" w:cs="Times New Roman"/>
                    </w:rPr>
                  </w:pPr>
                  <w:r w:rsidRPr="00470694">
                    <w:rPr>
                      <w:rFonts w:ascii="Times New Roman" w:hAnsi="Times New Roman" w:cs="Times New Roman"/>
                    </w:rPr>
                    <w:t>FS-01-01</w:t>
                  </w:r>
                </w:p>
              </w:tc>
              <w:tc>
                <w:tcPr>
                  <w:tcW w:w="1557" w:type="dxa"/>
                  <w:vAlign w:val="center"/>
                </w:tcPr>
                <w:p w14:paraId="5F2B7472" w14:textId="77777777" w:rsidR="003270D1" w:rsidRPr="00470694" w:rsidRDefault="008A5CE0" w:rsidP="008A5CE0">
                  <w:pPr>
                    <w:rPr>
                      <w:rFonts w:ascii="Times New Roman" w:hAnsi="Times New Roman" w:cs="Times New Roman"/>
                      <w:iCs/>
                    </w:rPr>
                  </w:pPr>
                  <w:r>
                    <w:rPr>
                      <w:rFonts w:ascii="Times New Roman" w:hAnsi="Times New Roman" w:cs="Times New Roman"/>
                      <w:iCs/>
                    </w:rPr>
                    <w:t>01</w:t>
                  </w:r>
                </w:p>
              </w:tc>
              <w:tc>
                <w:tcPr>
                  <w:tcW w:w="2554" w:type="dxa"/>
                </w:tcPr>
                <w:p w14:paraId="211F14AE" w14:textId="77777777" w:rsidR="003270D1" w:rsidRPr="00470694" w:rsidRDefault="003270D1" w:rsidP="009B7ECA">
                  <w:pPr>
                    <w:spacing w:after="60"/>
                    <w:jc w:val="both"/>
                    <w:rPr>
                      <w:rFonts w:ascii="Times New Roman" w:hAnsi="Times New Roman" w:cs="Times New Roman"/>
                    </w:rPr>
                  </w:pPr>
                  <w:r w:rsidRPr="00470694">
                    <w:rPr>
                      <w:rFonts w:ascii="Times New Roman" w:hAnsi="Times New Roman" w:cs="Times New Roman"/>
                    </w:rPr>
                    <w:t>Įgyvendintų privalomų matomumo ir informavimo priemonių apie ES fondų investicijų veiklas fiksuotoji suma, pirmojo rinkinio FS be PVM</w:t>
                  </w:r>
                </w:p>
              </w:tc>
              <w:tc>
                <w:tcPr>
                  <w:tcW w:w="3031" w:type="dxa"/>
                  <w:vAlign w:val="center"/>
                </w:tcPr>
                <w:p w14:paraId="406913D4" w14:textId="77777777" w:rsidR="00DF4839" w:rsidRPr="00DF4839" w:rsidRDefault="00DF4839" w:rsidP="00DF4839">
                  <w:pPr>
                    <w:rPr>
                      <w:rFonts w:ascii="Times New Roman" w:hAnsi="Times New Roman" w:cs="Times New Roman"/>
                    </w:rPr>
                  </w:pPr>
                  <w:r w:rsidRPr="00DF4839">
                    <w:rPr>
                      <w:rFonts w:ascii="Times New Roman" w:hAnsi="Times New Roman" w:cs="Times New Roman"/>
                    </w:rPr>
                    <w:t>Fiksuotąją sumą sudaro visų pirmojo privalomų matomumo ir informavimo priemonių rinkinio išlaidos, kai:</w:t>
                  </w:r>
                </w:p>
                <w:p w14:paraId="1A2A83D6" w14:textId="77777777" w:rsidR="00DF4839" w:rsidRPr="00DF4839" w:rsidRDefault="00DF4839" w:rsidP="00DF4839">
                  <w:pPr>
                    <w:rPr>
                      <w:rFonts w:ascii="Times New Roman" w:hAnsi="Times New Roman" w:cs="Times New Roman"/>
                    </w:rPr>
                  </w:pPr>
                  <w:r w:rsidRPr="00DF4839">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C1057B8" w14:textId="77777777" w:rsidR="00DF4839" w:rsidRDefault="00DF4839" w:rsidP="00DF4839">
                  <w:pPr>
                    <w:rPr>
                      <w:rFonts w:ascii="Times New Roman" w:hAnsi="Times New Roman" w:cs="Times New Roman"/>
                    </w:rPr>
                  </w:pPr>
                  <w:r w:rsidRPr="00DF4839">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4A0229C6" w14:textId="77777777" w:rsidR="003270D1" w:rsidRPr="00DF4839" w:rsidRDefault="00DF4839" w:rsidP="00DF4839">
                  <w:pPr>
                    <w:rPr>
                      <w:rFonts w:ascii="Times New Roman" w:hAnsi="Times New Roman" w:cs="Times New Roman"/>
                    </w:rPr>
                  </w:pPr>
                  <w:r>
                    <w:rPr>
                      <w:rFonts w:ascii="Times New Roman" w:hAnsi="Times New Roman" w:cs="Times New Roman"/>
                    </w:rPr>
                    <w:t>c</w:t>
                  </w:r>
                  <w:r w:rsidRPr="00DF4839">
                    <w:rPr>
                      <w:rFonts w:ascii="Times New Roman" w:hAnsi="Times New Roman" w:cs="Times New Roman"/>
                    </w:rPr>
                    <w:t>) visuomenei arba dalyviams skirtuose dokumentuose ir komunikacijos medžiagoje, susijusioje su veiksmo įgyvendinimu, gerai matomai pateiktas pareiškimas, kuriame akcentuojama gaunama ES parama.</w:t>
                  </w:r>
                </w:p>
              </w:tc>
            </w:tr>
            <w:tr w:rsidR="008A5CE0" w:rsidRPr="00E064E7" w14:paraId="00D33509" w14:textId="77777777" w:rsidTr="009B7ECA">
              <w:trPr>
                <w:gridAfter w:val="1"/>
                <w:wAfter w:w="14" w:type="dxa"/>
                <w:trHeight w:val="1085"/>
              </w:trPr>
              <w:tc>
                <w:tcPr>
                  <w:tcW w:w="1530" w:type="dxa"/>
                  <w:vAlign w:val="center"/>
                </w:tcPr>
                <w:p w14:paraId="16D5BC46" w14:textId="77777777" w:rsidR="008A5CE0" w:rsidRPr="00470694" w:rsidRDefault="008A5CE0" w:rsidP="009B7ECA">
                  <w:pPr>
                    <w:rPr>
                      <w:rFonts w:ascii="Times New Roman" w:hAnsi="Times New Roman" w:cs="Times New Roman"/>
                    </w:rPr>
                  </w:pPr>
                  <w:r w:rsidRPr="008A5CE0">
                    <w:rPr>
                      <w:rFonts w:ascii="Times New Roman" w:hAnsi="Times New Roman" w:cs="Times New Roman"/>
                    </w:rPr>
                    <w:t>FS-01-02</w:t>
                  </w:r>
                </w:p>
              </w:tc>
              <w:tc>
                <w:tcPr>
                  <w:tcW w:w="1557" w:type="dxa"/>
                  <w:vAlign w:val="center"/>
                </w:tcPr>
                <w:p w14:paraId="20A47A0F" w14:textId="77777777" w:rsidR="008A5CE0" w:rsidRPr="00470694" w:rsidRDefault="008A5CE0" w:rsidP="009B7ECA">
                  <w:pPr>
                    <w:rPr>
                      <w:rFonts w:ascii="Times New Roman" w:hAnsi="Times New Roman" w:cs="Times New Roman"/>
                      <w:iCs/>
                    </w:rPr>
                  </w:pPr>
                  <w:r>
                    <w:rPr>
                      <w:rFonts w:ascii="Times New Roman" w:hAnsi="Times New Roman" w:cs="Times New Roman"/>
                      <w:iCs/>
                    </w:rPr>
                    <w:t>01</w:t>
                  </w:r>
                </w:p>
              </w:tc>
              <w:tc>
                <w:tcPr>
                  <w:tcW w:w="2554" w:type="dxa"/>
                </w:tcPr>
                <w:p w14:paraId="60EB66DE" w14:textId="77777777" w:rsidR="008A5CE0" w:rsidRPr="00470694" w:rsidRDefault="008A5CE0" w:rsidP="009B7ECA">
                  <w:pPr>
                    <w:rPr>
                      <w:rFonts w:ascii="Times New Roman" w:hAnsi="Times New Roman" w:cs="Times New Roman"/>
                    </w:rPr>
                  </w:pPr>
                  <w:r w:rsidRPr="008A5CE0">
                    <w:rPr>
                      <w:rFonts w:ascii="Times New Roman" w:hAnsi="Times New Roman" w:cs="Times New Roman"/>
                    </w:rPr>
                    <w:t>Įgyvendintų privalomų matomumo ir informavimo priemonių apie ES fondų investicijų veiklas fiksuotoji suma, pirmojo rinkinio FS su PVM</w:t>
                  </w:r>
                </w:p>
              </w:tc>
              <w:tc>
                <w:tcPr>
                  <w:tcW w:w="3031" w:type="dxa"/>
                </w:tcPr>
                <w:p w14:paraId="41D62F2F" w14:textId="77777777" w:rsidR="008A5CE0" w:rsidRPr="008A5CE0" w:rsidRDefault="008A5CE0" w:rsidP="008A5CE0">
                  <w:pPr>
                    <w:ind w:right="358"/>
                    <w:rPr>
                      <w:rFonts w:ascii="Times New Roman" w:hAnsi="Times New Roman" w:cs="Times New Roman"/>
                    </w:rPr>
                  </w:pPr>
                  <w:r w:rsidRPr="008A5CE0">
                    <w:rPr>
                      <w:rFonts w:ascii="Times New Roman" w:hAnsi="Times New Roman" w:cs="Times New Roman"/>
                    </w:rPr>
                    <w:t>Fiksuotąją sumą sudaro visų pirmojo privalomų matomumo ir informavimo priemonių rinkinio išlaidos, kai:</w:t>
                  </w:r>
                </w:p>
                <w:p w14:paraId="50DD046D" w14:textId="77777777" w:rsidR="008A5CE0" w:rsidRPr="008A5CE0" w:rsidRDefault="008A5CE0" w:rsidP="008A5CE0">
                  <w:pPr>
                    <w:ind w:right="358"/>
                    <w:rPr>
                      <w:rFonts w:ascii="Times New Roman" w:hAnsi="Times New Roman" w:cs="Times New Roman"/>
                    </w:rPr>
                  </w:pPr>
                  <w:r w:rsidRPr="008A5CE0">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9FFA815" w14:textId="77777777" w:rsidR="008A5CE0" w:rsidRPr="008A5CE0" w:rsidRDefault="008A5CE0" w:rsidP="008A5CE0">
                  <w:pPr>
                    <w:ind w:right="358"/>
                    <w:rPr>
                      <w:rFonts w:ascii="Times New Roman" w:hAnsi="Times New Roman" w:cs="Times New Roman"/>
                    </w:rPr>
                  </w:pPr>
                  <w:r w:rsidRPr="008A5CE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6FE00957" w14:textId="77777777" w:rsidR="008A5CE0" w:rsidRPr="00470694" w:rsidRDefault="008A5CE0" w:rsidP="008A5CE0">
                  <w:pPr>
                    <w:ind w:right="358"/>
                    <w:rPr>
                      <w:rFonts w:ascii="Times New Roman" w:hAnsi="Times New Roman" w:cs="Times New Roman"/>
                    </w:rPr>
                  </w:pPr>
                  <w:r w:rsidRPr="008A5CE0">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3270D1" w:rsidRPr="00E064E7" w14:paraId="13DA2778" w14:textId="77777777" w:rsidTr="009B7ECA">
              <w:trPr>
                <w:gridAfter w:val="1"/>
                <w:wAfter w:w="14" w:type="dxa"/>
                <w:trHeight w:val="1085"/>
              </w:trPr>
              <w:tc>
                <w:tcPr>
                  <w:tcW w:w="1530" w:type="dxa"/>
                  <w:vAlign w:val="center"/>
                </w:tcPr>
                <w:p w14:paraId="41A6596F" w14:textId="77777777" w:rsidR="003270D1" w:rsidRPr="00470694" w:rsidRDefault="003270D1" w:rsidP="009B7ECA">
                  <w:pPr>
                    <w:rPr>
                      <w:rFonts w:ascii="Times New Roman" w:hAnsi="Times New Roman" w:cs="Times New Roman"/>
                      <w:i/>
                    </w:rPr>
                  </w:pPr>
                  <w:r w:rsidRPr="00470694">
                    <w:rPr>
                      <w:rFonts w:ascii="Times New Roman" w:hAnsi="Times New Roman" w:cs="Times New Roman"/>
                    </w:rPr>
                    <w:t>FN-01</w:t>
                  </w:r>
                </w:p>
              </w:tc>
              <w:tc>
                <w:tcPr>
                  <w:tcW w:w="1557" w:type="dxa"/>
                  <w:vAlign w:val="center"/>
                </w:tcPr>
                <w:p w14:paraId="25C1D5E3" w14:textId="77777777" w:rsidR="003270D1" w:rsidRPr="00470694" w:rsidRDefault="003270D1" w:rsidP="009B7ECA">
                  <w:pPr>
                    <w:rPr>
                      <w:rFonts w:ascii="Times New Roman" w:hAnsi="Times New Roman" w:cs="Times New Roman"/>
                      <w:iCs/>
                    </w:rPr>
                  </w:pPr>
                  <w:r w:rsidRPr="00470694">
                    <w:rPr>
                      <w:rFonts w:ascii="Times New Roman" w:hAnsi="Times New Roman" w:cs="Times New Roman"/>
                      <w:iCs/>
                    </w:rPr>
                    <w:t>01</w:t>
                  </w:r>
                </w:p>
              </w:tc>
              <w:tc>
                <w:tcPr>
                  <w:tcW w:w="2554" w:type="dxa"/>
                </w:tcPr>
                <w:p w14:paraId="18372D40" w14:textId="77777777" w:rsidR="003270D1" w:rsidRPr="00470694" w:rsidRDefault="003270D1" w:rsidP="009B7ECA">
                  <w:pPr>
                    <w:rPr>
                      <w:rFonts w:ascii="Times New Roman" w:hAnsi="Times New Roman" w:cs="Times New Roman"/>
                      <w:i/>
                      <w:iCs/>
                    </w:rPr>
                  </w:pPr>
                  <w:r w:rsidRPr="00470694">
                    <w:rPr>
                      <w:rFonts w:ascii="Times New Roman" w:hAnsi="Times New Roman" w:cs="Times New Roman"/>
                    </w:rPr>
                    <w:t>7 proc. netiesioginių išlaidų fiksuotoji norma.</w:t>
                  </w:r>
                </w:p>
              </w:tc>
              <w:tc>
                <w:tcPr>
                  <w:tcW w:w="3031" w:type="dxa"/>
                </w:tcPr>
                <w:p w14:paraId="17CFA42E" w14:textId="77777777" w:rsidR="003270D1" w:rsidRPr="00470694" w:rsidRDefault="003270D1" w:rsidP="009B7ECA">
                  <w:pPr>
                    <w:ind w:right="358"/>
                  </w:pPr>
                  <w:r w:rsidRPr="00470694">
                    <w:rPr>
                      <w:rFonts w:ascii="Times New Roman" w:hAnsi="Times New Roman" w:cs="Times New Roman"/>
                    </w:rPr>
                    <w:t>Iš fiksuotosios projekto išlaidų normos dengiamos projekto netiesioginės išlaidos.</w:t>
                  </w:r>
                </w:p>
              </w:tc>
            </w:tr>
            <w:tr w:rsidR="008A5CE0" w:rsidRPr="00E064E7" w14:paraId="5E3FA656" w14:textId="77777777" w:rsidTr="009B7ECA">
              <w:trPr>
                <w:gridAfter w:val="1"/>
                <w:wAfter w:w="14" w:type="dxa"/>
                <w:trHeight w:val="1085"/>
              </w:trPr>
              <w:tc>
                <w:tcPr>
                  <w:tcW w:w="1530" w:type="dxa"/>
                  <w:vAlign w:val="center"/>
                </w:tcPr>
                <w:p w14:paraId="3328E742" w14:textId="77777777" w:rsidR="008A5CE0" w:rsidRPr="00470694" w:rsidRDefault="00984CA5" w:rsidP="009B7ECA">
                  <w:pPr>
                    <w:rPr>
                      <w:rFonts w:ascii="Times New Roman" w:hAnsi="Times New Roman" w:cs="Times New Roman"/>
                    </w:rPr>
                  </w:pPr>
                  <w:r w:rsidRPr="00984CA5">
                    <w:rPr>
                      <w:rFonts w:ascii="Times New Roman" w:hAnsi="Times New Roman" w:cs="Times New Roman"/>
                    </w:rPr>
                    <w:t>FN-05-01</w:t>
                  </w:r>
                </w:p>
              </w:tc>
              <w:tc>
                <w:tcPr>
                  <w:tcW w:w="1557" w:type="dxa"/>
                  <w:vAlign w:val="center"/>
                </w:tcPr>
                <w:p w14:paraId="433C9F73" w14:textId="77777777" w:rsidR="008A5CE0" w:rsidRPr="00470694" w:rsidRDefault="00984CA5" w:rsidP="009B7ECA">
                  <w:pPr>
                    <w:rPr>
                      <w:rFonts w:ascii="Times New Roman" w:hAnsi="Times New Roman" w:cs="Times New Roman"/>
                      <w:iCs/>
                    </w:rPr>
                  </w:pPr>
                  <w:r>
                    <w:rPr>
                      <w:rFonts w:ascii="Times New Roman" w:hAnsi="Times New Roman" w:cs="Times New Roman"/>
                      <w:iCs/>
                    </w:rPr>
                    <w:t>01</w:t>
                  </w:r>
                </w:p>
              </w:tc>
              <w:tc>
                <w:tcPr>
                  <w:tcW w:w="2554" w:type="dxa"/>
                </w:tcPr>
                <w:p w14:paraId="07BDDBC4" w14:textId="77777777" w:rsidR="008A5CE0" w:rsidRPr="00470694" w:rsidRDefault="00984CA5" w:rsidP="009B7ECA">
                  <w:pPr>
                    <w:rPr>
                      <w:rFonts w:ascii="Times New Roman" w:hAnsi="Times New Roman" w:cs="Times New Roman"/>
                    </w:rPr>
                  </w:pPr>
                  <w:r w:rsidRPr="00984CA5">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19A4B1A4" w14:textId="77777777" w:rsidR="008A5CE0" w:rsidRPr="00470694" w:rsidRDefault="00984CA5" w:rsidP="009B7ECA">
                  <w:pPr>
                    <w:ind w:right="358"/>
                    <w:rPr>
                      <w:rFonts w:ascii="Times New Roman" w:hAnsi="Times New Roman" w:cs="Times New Roman"/>
                    </w:rPr>
                  </w:pPr>
                  <w:r w:rsidRPr="00984CA5">
                    <w:rPr>
                      <w:rFonts w:ascii="Times New Roman" w:hAnsi="Times New Roman" w:cs="Times New Roman"/>
                    </w:rPr>
                    <w:t>Fiksuotoji norma, ji taikoma, kai priklauso 20 darbo dienų (toliau - d. d.) (jeigu dirbama 5 d. d. per savaitę) arba 24 d. d. (jeigu dirbama 6 d. d. per savaitę) kasmetinės atostogos.</w:t>
                  </w:r>
                </w:p>
              </w:tc>
            </w:tr>
            <w:tr w:rsidR="00607AD9" w:rsidRPr="00E064E7" w14:paraId="7FEE1322" w14:textId="77777777" w:rsidTr="009B7ECA">
              <w:trPr>
                <w:gridAfter w:val="1"/>
                <w:wAfter w:w="14" w:type="dxa"/>
                <w:trHeight w:val="1085"/>
              </w:trPr>
              <w:tc>
                <w:tcPr>
                  <w:tcW w:w="1530" w:type="dxa"/>
                  <w:vAlign w:val="center"/>
                </w:tcPr>
                <w:p w14:paraId="4ADD0F34" w14:textId="77777777" w:rsidR="00607AD9" w:rsidRPr="00984CA5" w:rsidRDefault="00607AD9" w:rsidP="009B7ECA">
                  <w:pPr>
                    <w:rPr>
                      <w:rFonts w:ascii="Times New Roman" w:hAnsi="Times New Roman" w:cs="Times New Roman"/>
                    </w:rPr>
                  </w:pPr>
                  <w:r w:rsidRPr="00607AD9">
                    <w:rPr>
                      <w:rFonts w:ascii="Times New Roman" w:hAnsi="Times New Roman" w:cs="Times New Roman"/>
                    </w:rPr>
                    <w:t>FN-05-02</w:t>
                  </w:r>
                </w:p>
              </w:tc>
              <w:tc>
                <w:tcPr>
                  <w:tcW w:w="1557" w:type="dxa"/>
                  <w:vAlign w:val="center"/>
                </w:tcPr>
                <w:p w14:paraId="1D9D0F31" w14:textId="77777777" w:rsidR="00607AD9" w:rsidRDefault="00607AD9" w:rsidP="009B7ECA">
                  <w:pPr>
                    <w:rPr>
                      <w:rFonts w:ascii="Times New Roman" w:hAnsi="Times New Roman" w:cs="Times New Roman"/>
                      <w:iCs/>
                    </w:rPr>
                  </w:pPr>
                  <w:r>
                    <w:rPr>
                      <w:rFonts w:ascii="Times New Roman" w:hAnsi="Times New Roman" w:cs="Times New Roman"/>
                      <w:iCs/>
                    </w:rPr>
                    <w:t>01</w:t>
                  </w:r>
                </w:p>
              </w:tc>
              <w:tc>
                <w:tcPr>
                  <w:tcW w:w="2554" w:type="dxa"/>
                </w:tcPr>
                <w:p w14:paraId="2D5C815A" w14:textId="77777777" w:rsidR="00607AD9" w:rsidRPr="00984CA5" w:rsidRDefault="00607AD9" w:rsidP="009B7ECA">
                  <w:pPr>
                    <w:rPr>
                      <w:rFonts w:ascii="Times New Roman" w:hAnsi="Times New Roman" w:cs="Times New Roman"/>
                    </w:rPr>
                  </w:pPr>
                  <w:r w:rsidRPr="00607AD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50DB1629" w14:textId="77777777" w:rsidR="00607AD9" w:rsidRPr="00984CA5" w:rsidRDefault="00607AD9" w:rsidP="009B7ECA">
                  <w:pPr>
                    <w:ind w:right="358"/>
                    <w:rPr>
                      <w:rFonts w:ascii="Times New Roman" w:hAnsi="Times New Roman" w:cs="Times New Roman"/>
                    </w:rPr>
                  </w:pPr>
                  <w:r w:rsidRPr="00607AD9">
                    <w:rPr>
                      <w:rFonts w:ascii="Times New Roman" w:hAnsi="Times New Roman" w:cs="Times New Roman"/>
                    </w:rPr>
                    <w:t>Fiksuotoji norma, ji taikoma, kai priklauso nuo 21 iki 25 d. d. (jeigu dirbama 5 d. d. per savaitę) arba nuo 25 iki 30 d. d. (jeigu dirbama 6 d. d. per savaitę) kasmetinės atostogos</w:t>
                  </w:r>
                </w:p>
              </w:tc>
            </w:tr>
            <w:tr w:rsidR="00607AD9" w:rsidRPr="00E064E7" w14:paraId="1713DE2C" w14:textId="77777777" w:rsidTr="009B7ECA">
              <w:trPr>
                <w:gridAfter w:val="1"/>
                <w:wAfter w:w="14" w:type="dxa"/>
                <w:trHeight w:val="1085"/>
              </w:trPr>
              <w:tc>
                <w:tcPr>
                  <w:tcW w:w="1530" w:type="dxa"/>
                  <w:vAlign w:val="center"/>
                </w:tcPr>
                <w:p w14:paraId="6B61034C" w14:textId="77777777" w:rsidR="00607AD9" w:rsidRPr="00607AD9" w:rsidRDefault="00607AD9" w:rsidP="009B7ECA">
                  <w:pPr>
                    <w:rPr>
                      <w:rFonts w:ascii="Times New Roman" w:hAnsi="Times New Roman" w:cs="Times New Roman"/>
                    </w:rPr>
                  </w:pPr>
                  <w:r w:rsidRPr="00607AD9">
                    <w:rPr>
                      <w:rFonts w:ascii="Times New Roman" w:hAnsi="Times New Roman" w:cs="Times New Roman"/>
                    </w:rPr>
                    <w:t>FN-05-03</w:t>
                  </w:r>
                </w:p>
              </w:tc>
              <w:tc>
                <w:tcPr>
                  <w:tcW w:w="1557" w:type="dxa"/>
                  <w:vAlign w:val="center"/>
                </w:tcPr>
                <w:p w14:paraId="03C875DF" w14:textId="77777777" w:rsidR="00607AD9" w:rsidRDefault="00607AD9" w:rsidP="009B7ECA">
                  <w:pPr>
                    <w:rPr>
                      <w:rFonts w:ascii="Times New Roman" w:hAnsi="Times New Roman" w:cs="Times New Roman"/>
                      <w:iCs/>
                    </w:rPr>
                  </w:pPr>
                  <w:r>
                    <w:rPr>
                      <w:rFonts w:ascii="Times New Roman" w:hAnsi="Times New Roman" w:cs="Times New Roman"/>
                      <w:iCs/>
                    </w:rPr>
                    <w:t>01</w:t>
                  </w:r>
                </w:p>
              </w:tc>
              <w:tc>
                <w:tcPr>
                  <w:tcW w:w="2554" w:type="dxa"/>
                </w:tcPr>
                <w:p w14:paraId="3C5E97D8" w14:textId="77777777" w:rsidR="00607AD9" w:rsidRPr="00607AD9" w:rsidRDefault="00607AD9" w:rsidP="009B7ECA">
                  <w:pPr>
                    <w:rPr>
                      <w:rFonts w:ascii="Times New Roman" w:hAnsi="Times New Roman" w:cs="Times New Roman"/>
                    </w:rPr>
                  </w:pPr>
                  <w:r w:rsidRPr="00607AD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13F41D47" w14:textId="77777777" w:rsidR="00607AD9" w:rsidRPr="00607AD9" w:rsidRDefault="00AC5C97" w:rsidP="009B7ECA">
                  <w:pPr>
                    <w:ind w:right="358"/>
                    <w:rPr>
                      <w:rFonts w:ascii="Times New Roman" w:hAnsi="Times New Roman" w:cs="Times New Roman"/>
                    </w:rPr>
                  </w:pPr>
                  <w:r w:rsidRPr="00AC5C97">
                    <w:rPr>
                      <w:rFonts w:ascii="Times New Roman" w:hAnsi="Times New Roman" w:cs="Times New Roman"/>
                    </w:rPr>
                    <w:t>Fiksuotoji norma, ji taikoma, kai priklauso nuo 26 iki 30 d. d. (jeigu dirbama 5 d. d. per savaitę) arba nuo 31 iki 36 d. d. (jeigu dirbama 6 d. d. per savaitę) kasmetinės atostogos.</w:t>
                  </w:r>
                </w:p>
              </w:tc>
            </w:tr>
            <w:tr w:rsidR="00607AD9" w:rsidRPr="00E064E7" w14:paraId="27FF2863" w14:textId="77777777" w:rsidTr="00061D85">
              <w:trPr>
                <w:gridAfter w:val="1"/>
                <w:wAfter w:w="14" w:type="dxa"/>
                <w:trHeight w:val="1085"/>
              </w:trPr>
              <w:tc>
                <w:tcPr>
                  <w:tcW w:w="1530" w:type="dxa"/>
                </w:tcPr>
                <w:p w14:paraId="703F0C5B" w14:textId="77777777" w:rsidR="00AC5C97" w:rsidRDefault="00AC5C97" w:rsidP="00AC5C97">
                  <w:pPr>
                    <w:rPr>
                      <w:rFonts w:ascii="Times New Roman" w:hAnsi="Times New Roman" w:cs="Times New Roman"/>
                    </w:rPr>
                  </w:pPr>
                </w:p>
                <w:p w14:paraId="3DC9FF1D" w14:textId="77777777" w:rsidR="00AC5C97" w:rsidRDefault="00AC5C97" w:rsidP="00AC5C97">
                  <w:pPr>
                    <w:rPr>
                      <w:rFonts w:ascii="Times New Roman" w:hAnsi="Times New Roman" w:cs="Times New Roman"/>
                    </w:rPr>
                  </w:pPr>
                </w:p>
                <w:p w14:paraId="094CBF59" w14:textId="77777777" w:rsidR="00AC5C97" w:rsidRDefault="00AC5C97" w:rsidP="00AC5C97">
                  <w:pPr>
                    <w:rPr>
                      <w:rFonts w:ascii="Times New Roman" w:hAnsi="Times New Roman" w:cs="Times New Roman"/>
                    </w:rPr>
                  </w:pPr>
                </w:p>
                <w:p w14:paraId="60557B91" w14:textId="77777777" w:rsidR="00607AD9" w:rsidRPr="00607AD9" w:rsidRDefault="00607AD9" w:rsidP="00AC5C97">
                  <w:pPr>
                    <w:rPr>
                      <w:rFonts w:ascii="Times New Roman" w:hAnsi="Times New Roman" w:cs="Times New Roman"/>
                    </w:rPr>
                  </w:pPr>
                  <w:r w:rsidRPr="00F84119">
                    <w:rPr>
                      <w:rFonts w:ascii="Times New Roman" w:hAnsi="Times New Roman" w:cs="Times New Roman"/>
                    </w:rPr>
                    <w:t>FN-05-0</w:t>
                  </w:r>
                  <w:r>
                    <w:rPr>
                      <w:rFonts w:ascii="Times New Roman" w:hAnsi="Times New Roman" w:cs="Times New Roman"/>
                    </w:rPr>
                    <w:t>4</w:t>
                  </w:r>
                </w:p>
              </w:tc>
              <w:tc>
                <w:tcPr>
                  <w:tcW w:w="1557" w:type="dxa"/>
                  <w:vAlign w:val="center"/>
                </w:tcPr>
                <w:p w14:paraId="4A725965" w14:textId="77777777" w:rsidR="00607AD9" w:rsidRDefault="00607AD9" w:rsidP="00607AD9">
                  <w:pPr>
                    <w:rPr>
                      <w:rFonts w:ascii="Times New Roman" w:hAnsi="Times New Roman" w:cs="Times New Roman"/>
                      <w:iCs/>
                    </w:rPr>
                  </w:pPr>
                  <w:r>
                    <w:rPr>
                      <w:rFonts w:ascii="Times New Roman" w:hAnsi="Times New Roman" w:cs="Times New Roman"/>
                      <w:iCs/>
                    </w:rPr>
                    <w:t>01</w:t>
                  </w:r>
                </w:p>
              </w:tc>
              <w:tc>
                <w:tcPr>
                  <w:tcW w:w="2554" w:type="dxa"/>
                </w:tcPr>
                <w:p w14:paraId="1FDC4ADD" w14:textId="77777777" w:rsidR="00607AD9" w:rsidRPr="00607AD9" w:rsidRDefault="00607AD9" w:rsidP="00607AD9">
                  <w:pPr>
                    <w:rPr>
                      <w:rFonts w:ascii="Times New Roman" w:hAnsi="Times New Roman" w:cs="Times New Roman"/>
                    </w:rPr>
                  </w:pPr>
                  <w:r w:rsidRPr="00607AD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6130CB96" w14:textId="77777777" w:rsidR="00607AD9" w:rsidRPr="00607AD9" w:rsidRDefault="00AC5C97" w:rsidP="00607AD9">
                  <w:pPr>
                    <w:ind w:right="358"/>
                    <w:rPr>
                      <w:rFonts w:ascii="Times New Roman" w:hAnsi="Times New Roman" w:cs="Times New Roman"/>
                    </w:rPr>
                  </w:pPr>
                  <w:r w:rsidRPr="00AC5C97">
                    <w:rPr>
                      <w:rFonts w:ascii="Times New Roman" w:hAnsi="Times New Roman" w:cs="Times New Roman"/>
                    </w:rPr>
                    <w:t>Fiksuotoji norma, ji taikoma, kai priklauso nuo 31 iki 36 d. d. (jeigu dirbama 5 d. d. per savaitę) arba nuo 37 iki 42 d. d. (jeigu dirbama 6 d. d. per savaitę) kasmetinės atostogos.</w:t>
                  </w:r>
                </w:p>
              </w:tc>
            </w:tr>
            <w:tr w:rsidR="00607AD9" w:rsidRPr="00E064E7" w14:paraId="057F3860" w14:textId="77777777" w:rsidTr="00061D85">
              <w:trPr>
                <w:gridAfter w:val="1"/>
                <w:wAfter w:w="14" w:type="dxa"/>
                <w:trHeight w:val="1085"/>
              </w:trPr>
              <w:tc>
                <w:tcPr>
                  <w:tcW w:w="1530" w:type="dxa"/>
                </w:tcPr>
                <w:p w14:paraId="02BD3137" w14:textId="77777777" w:rsidR="00AC5C97" w:rsidRDefault="00AC5C97" w:rsidP="00607AD9">
                  <w:pPr>
                    <w:rPr>
                      <w:rFonts w:ascii="Times New Roman" w:hAnsi="Times New Roman" w:cs="Times New Roman"/>
                    </w:rPr>
                  </w:pPr>
                </w:p>
                <w:p w14:paraId="2F15B6E4" w14:textId="77777777" w:rsidR="00AC5C97" w:rsidRDefault="00AC5C97" w:rsidP="00607AD9">
                  <w:pPr>
                    <w:rPr>
                      <w:rFonts w:ascii="Times New Roman" w:hAnsi="Times New Roman" w:cs="Times New Roman"/>
                    </w:rPr>
                  </w:pPr>
                </w:p>
                <w:p w14:paraId="6F160D3D" w14:textId="77777777" w:rsidR="00AC5C97" w:rsidRDefault="00AC5C97" w:rsidP="00607AD9">
                  <w:pPr>
                    <w:rPr>
                      <w:rFonts w:ascii="Times New Roman" w:hAnsi="Times New Roman" w:cs="Times New Roman"/>
                    </w:rPr>
                  </w:pPr>
                </w:p>
                <w:p w14:paraId="3C06C7C9" w14:textId="77777777" w:rsidR="00607AD9" w:rsidRDefault="00607AD9" w:rsidP="00607AD9">
                  <w:pPr>
                    <w:rPr>
                      <w:rFonts w:ascii="Times New Roman" w:hAnsi="Times New Roman" w:cs="Times New Roman"/>
                    </w:rPr>
                  </w:pPr>
                  <w:r w:rsidRPr="00F84119">
                    <w:rPr>
                      <w:rFonts w:ascii="Times New Roman" w:hAnsi="Times New Roman" w:cs="Times New Roman"/>
                    </w:rPr>
                    <w:t>FN-05-0</w:t>
                  </w:r>
                  <w:r>
                    <w:rPr>
                      <w:rFonts w:ascii="Times New Roman" w:hAnsi="Times New Roman" w:cs="Times New Roman"/>
                    </w:rPr>
                    <w:t>5</w:t>
                  </w:r>
                </w:p>
              </w:tc>
              <w:tc>
                <w:tcPr>
                  <w:tcW w:w="1557" w:type="dxa"/>
                  <w:vAlign w:val="center"/>
                </w:tcPr>
                <w:p w14:paraId="6B2B2FC7" w14:textId="77777777" w:rsidR="00607AD9" w:rsidRDefault="00607AD9" w:rsidP="00607AD9">
                  <w:pPr>
                    <w:rPr>
                      <w:rFonts w:ascii="Times New Roman" w:hAnsi="Times New Roman" w:cs="Times New Roman"/>
                      <w:iCs/>
                    </w:rPr>
                  </w:pPr>
                  <w:r>
                    <w:rPr>
                      <w:rFonts w:ascii="Times New Roman" w:hAnsi="Times New Roman" w:cs="Times New Roman"/>
                      <w:iCs/>
                    </w:rPr>
                    <w:t>01</w:t>
                  </w:r>
                </w:p>
              </w:tc>
              <w:tc>
                <w:tcPr>
                  <w:tcW w:w="2554" w:type="dxa"/>
                </w:tcPr>
                <w:p w14:paraId="72D4C340" w14:textId="77777777" w:rsidR="00607AD9" w:rsidRPr="00607AD9" w:rsidRDefault="00607AD9" w:rsidP="00607AD9">
                  <w:pPr>
                    <w:rPr>
                      <w:rFonts w:ascii="Times New Roman" w:hAnsi="Times New Roman" w:cs="Times New Roman"/>
                    </w:rPr>
                  </w:pPr>
                  <w:r w:rsidRPr="00607AD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6753660F" w14:textId="77777777" w:rsidR="00607AD9" w:rsidRPr="00607AD9" w:rsidRDefault="00AC5C97" w:rsidP="00607AD9">
                  <w:pPr>
                    <w:ind w:right="358"/>
                    <w:rPr>
                      <w:rFonts w:ascii="Times New Roman" w:hAnsi="Times New Roman" w:cs="Times New Roman"/>
                    </w:rPr>
                  </w:pPr>
                  <w:r w:rsidRPr="00AC5C97">
                    <w:rPr>
                      <w:rFonts w:ascii="Times New Roman" w:hAnsi="Times New Roman" w:cs="Times New Roman"/>
                    </w:rPr>
                    <w:t>Fiksuotoji norma, ji taikoma, kai priklauso nuo 37 iki 39 d. d. (jeigu dirbama 5 d. d. per savaitę) arba nuo 43 iki 47 d. d. (jeigu dirbama 6 d. d. per savaitę) kasmetinės atostogos.</w:t>
                  </w:r>
                </w:p>
              </w:tc>
            </w:tr>
            <w:tr w:rsidR="00607AD9" w:rsidRPr="00E064E7" w14:paraId="4CA6AE4B" w14:textId="77777777" w:rsidTr="00061D85">
              <w:trPr>
                <w:gridAfter w:val="1"/>
                <w:wAfter w:w="14" w:type="dxa"/>
                <w:trHeight w:val="1085"/>
              </w:trPr>
              <w:tc>
                <w:tcPr>
                  <w:tcW w:w="1530" w:type="dxa"/>
                </w:tcPr>
                <w:p w14:paraId="7CA27611" w14:textId="77777777" w:rsidR="00AC5C97" w:rsidRDefault="00AC5C97" w:rsidP="00607AD9">
                  <w:pPr>
                    <w:rPr>
                      <w:rFonts w:ascii="Times New Roman" w:hAnsi="Times New Roman" w:cs="Times New Roman"/>
                    </w:rPr>
                  </w:pPr>
                </w:p>
                <w:p w14:paraId="7F98570B" w14:textId="77777777" w:rsidR="00AC5C97" w:rsidRDefault="00AC5C97" w:rsidP="00607AD9">
                  <w:pPr>
                    <w:rPr>
                      <w:rFonts w:ascii="Times New Roman" w:hAnsi="Times New Roman" w:cs="Times New Roman"/>
                    </w:rPr>
                  </w:pPr>
                </w:p>
                <w:p w14:paraId="12503E5B" w14:textId="77777777" w:rsidR="00AC5C97" w:rsidRDefault="00AC5C97" w:rsidP="00607AD9">
                  <w:pPr>
                    <w:rPr>
                      <w:rFonts w:ascii="Times New Roman" w:hAnsi="Times New Roman" w:cs="Times New Roman"/>
                    </w:rPr>
                  </w:pPr>
                </w:p>
                <w:p w14:paraId="2B74D831" w14:textId="77777777" w:rsidR="00607AD9" w:rsidRDefault="00607AD9" w:rsidP="00607AD9">
                  <w:pPr>
                    <w:rPr>
                      <w:rFonts w:ascii="Times New Roman" w:hAnsi="Times New Roman" w:cs="Times New Roman"/>
                    </w:rPr>
                  </w:pPr>
                  <w:r w:rsidRPr="00F84119">
                    <w:rPr>
                      <w:rFonts w:ascii="Times New Roman" w:hAnsi="Times New Roman" w:cs="Times New Roman"/>
                    </w:rPr>
                    <w:t>FN-05-0</w:t>
                  </w:r>
                  <w:r>
                    <w:rPr>
                      <w:rFonts w:ascii="Times New Roman" w:hAnsi="Times New Roman" w:cs="Times New Roman"/>
                    </w:rPr>
                    <w:t>6</w:t>
                  </w:r>
                </w:p>
              </w:tc>
              <w:tc>
                <w:tcPr>
                  <w:tcW w:w="1557" w:type="dxa"/>
                  <w:vAlign w:val="center"/>
                </w:tcPr>
                <w:p w14:paraId="3C968CF1" w14:textId="77777777" w:rsidR="00607AD9" w:rsidRDefault="00607AD9" w:rsidP="00607AD9">
                  <w:pPr>
                    <w:rPr>
                      <w:rFonts w:ascii="Times New Roman" w:hAnsi="Times New Roman" w:cs="Times New Roman"/>
                      <w:iCs/>
                    </w:rPr>
                  </w:pPr>
                  <w:r>
                    <w:rPr>
                      <w:rFonts w:ascii="Times New Roman" w:hAnsi="Times New Roman" w:cs="Times New Roman"/>
                      <w:iCs/>
                    </w:rPr>
                    <w:t>01</w:t>
                  </w:r>
                </w:p>
              </w:tc>
              <w:tc>
                <w:tcPr>
                  <w:tcW w:w="2554" w:type="dxa"/>
                </w:tcPr>
                <w:p w14:paraId="76A9DBC7" w14:textId="77777777" w:rsidR="00607AD9" w:rsidRPr="00607AD9" w:rsidRDefault="00607AD9" w:rsidP="00607AD9">
                  <w:pPr>
                    <w:rPr>
                      <w:rFonts w:ascii="Times New Roman" w:hAnsi="Times New Roman" w:cs="Times New Roman"/>
                    </w:rPr>
                  </w:pPr>
                  <w:r w:rsidRPr="00607AD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6D616683" w14:textId="77777777" w:rsidR="00607AD9" w:rsidRPr="00607AD9" w:rsidRDefault="00AC5C97" w:rsidP="00607AD9">
                  <w:pPr>
                    <w:ind w:right="358"/>
                    <w:rPr>
                      <w:rFonts w:ascii="Times New Roman" w:hAnsi="Times New Roman" w:cs="Times New Roman"/>
                    </w:rPr>
                  </w:pPr>
                  <w:r w:rsidRPr="00AC5C97">
                    <w:rPr>
                      <w:rFonts w:ascii="Times New Roman" w:hAnsi="Times New Roman" w:cs="Times New Roman"/>
                    </w:rPr>
                    <w:t>Fiksuotoji norma, ji taikoma, kai priklauso 40 d. d. (jeigu dirbama 5 d. d. per savaitę) arba 48 d. d. (jeigu dirbama 6 d. d. per savaitę) kasmetinės atostogos.</w:t>
                  </w:r>
                </w:p>
              </w:tc>
            </w:tr>
            <w:tr w:rsidR="00607AD9" w:rsidRPr="00E064E7" w14:paraId="5D93540F" w14:textId="77777777" w:rsidTr="00061D85">
              <w:trPr>
                <w:gridAfter w:val="1"/>
                <w:wAfter w:w="14" w:type="dxa"/>
                <w:trHeight w:val="1085"/>
              </w:trPr>
              <w:tc>
                <w:tcPr>
                  <w:tcW w:w="1530" w:type="dxa"/>
                </w:tcPr>
                <w:p w14:paraId="31795315" w14:textId="77777777" w:rsidR="00AC5C97" w:rsidRDefault="00AC5C97" w:rsidP="00607AD9">
                  <w:pPr>
                    <w:rPr>
                      <w:rFonts w:ascii="Times New Roman" w:hAnsi="Times New Roman" w:cs="Times New Roman"/>
                    </w:rPr>
                  </w:pPr>
                </w:p>
                <w:p w14:paraId="16750C52" w14:textId="77777777" w:rsidR="00AC5C97" w:rsidRDefault="00AC5C97" w:rsidP="00607AD9">
                  <w:pPr>
                    <w:rPr>
                      <w:rFonts w:ascii="Times New Roman" w:hAnsi="Times New Roman" w:cs="Times New Roman"/>
                    </w:rPr>
                  </w:pPr>
                </w:p>
                <w:p w14:paraId="23666867" w14:textId="77777777" w:rsidR="00AC5C97" w:rsidRDefault="00AC5C97" w:rsidP="00607AD9">
                  <w:pPr>
                    <w:rPr>
                      <w:rFonts w:ascii="Times New Roman" w:hAnsi="Times New Roman" w:cs="Times New Roman"/>
                    </w:rPr>
                  </w:pPr>
                </w:p>
                <w:p w14:paraId="2ABFFD41" w14:textId="77777777" w:rsidR="00607AD9" w:rsidRDefault="00607AD9" w:rsidP="00607AD9">
                  <w:pPr>
                    <w:rPr>
                      <w:rFonts w:ascii="Times New Roman" w:hAnsi="Times New Roman" w:cs="Times New Roman"/>
                    </w:rPr>
                  </w:pPr>
                  <w:r w:rsidRPr="00F84119">
                    <w:rPr>
                      <w:rFonts w:ascii="Times New Roman" w:hAnsi="Times New Roman" w:cs="Times New Roman"/>
                    </w:rPr>
                    <w:t>FN-05-0</w:t>
                  </w:r>
                  <w:r>
                    <w:rPr>
                      <w:rFonts w:ascii="Times New Roman" w:hAnsi="Times New Roman" w:cs="Times New Roman"/>
                    </w:rPr>
                    <w:t>7</w:t>
                  </w:r>
                </w:p>
              </w:tc>
              <w:tc>
                <w:tcPr>
                  <w:tcW w:w="1557" w:type="dxa"/>
                  <w:vAlign w:val="center"/>
                </w:tcPr>
                <w:p w14:paraId="2263652E" w14:textId="77777777" w:rsidR="00607AD9" w:rsidRDefault="00607AD9" w:rsidP="00607AD9">
                  <w:pPr>
                    <w:rPr>
                      <w:rFonts w:ascii="Times New Roman" w:hAnsi="Times New Roman" w:cs="Times New Roman"/>
                      <w:iCs/>
                    </w:rPr>
                  </w:pPr>
                  <w:r>
                    <w:rPr>
                      <w:rFonts w:ascii="Times New Roman" w:hAnsi="Times New Roman" w:cs="Times New Roman"/>
                      <w:iCs/>
                    </w:rPr>
                    <w:t>01</w:t>
                  </w:r>
                </w:p>
              </w:tc>
              <w:tc>
                <w:tcPr>
                  <w:tcW w:w="2554" w:type="dxa"/>
                </w:tcPr>
                <w:p w14:paraId="5A2D62E3" w14:textId="77777777" w:rsidR="00607AD9" w:rsidRPr="00607AD9" w:rsidRDefault="00607AD9" w:rsidP="00607AD9">
                  <w:pPr>
                    <w:rPr>
                      <w:rFonts w:ascii="Times New Roman" w:hAnsi="Times New Roman" w:cs="Times New Roman"/>
                    </w:rPr>
                  </w:pPr>
                  <w:r w:rsidRPr="00607AD9">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c>
                <w:tcPr>
                  <w:tcW w:w="3031" w:type="dxa"/>
                </w:tcPr>
                <w:p w14:paraId="1A377BC1" w14:textId="77777777" w:rsidR="00607AD9" w:rsidRPr="00607AD9" w:rsidRDefault="00AC5C97" w:rsidP="00607AD9">
                  <w:pPr>
                    <w:ind w:right="358"/>
                    <w:rPr>
                      <w:rFonts w:ascii="Times New Roman" w:hAnsi="Times New Roman" w:cs="Times New Roman"/>
                    </w:rPr>
                  </w:pPr>
                  <w:r w:rsidRPr="00AC5C97">
                    <w:rPr>
                      <w:rFonts w:ascii="Times New Roman" w:hAnsi="Times New Roman" w:cs="Times New Roman"/>
                    </w:rPr>
                    <w:t>Fiksuotoji norma, ji taikoma, kai priklauso nuo 41 d. d. (jeigu dirbama 5 d. d. per savaitę) arba nuo 49 d. d. (jeigu dirbama 6 d. d. per savaitę) kasmetinės atostogos.</w:t>
                  </w:r>
                </w:p>
              </w:tc>
            </w:tr>
          </w:tbl>
          <w:p w14:paraId="780C9F15" w14:textId="77777777" w:rsidR="003270D1" w:rsidRPr="00972D84" w:rsidRDefault="003270D1" w:rsidP="009B7ECA">
            <w:pPr>
              <w:tabs>
                <w:tab w:val="left" w:pos="1783"/>
                <w:tab w:val="left" w:pos="3200"/>
                <w:tab w:val="left" w:pos="6461"/>
              </w:tabs>
              <w:ind w:right="358"/>
              <w:rPr>
                <w:rFonts w:ascii="Times New Roman" w:hAnsi="Times New Roman" w:cs="Times New Roman"/>
                <w:color w:val="0070C0"/>
                <w:sz w:val="14"/>
                <w:szCs w:val="14"/>
              </w:rPr>
            </w:pPr>
          </w:p>
        </w:tc>
      </w:tr>
      <w:tr w:rsidR="003270D1" w:rsidRPr="00DC7931" w14:paraId="6FCA82BF" w14:textId="77777777" w:rsidTr="009B7ECA">
        <w:trPr>
          <w:trHeight w:val="412"/>
        </w:trPr>
        <w:tc>
          <w:tcPr>
            <w:tcW w:w="766" w:type="dxa"/>
          </w:tcPr>
          <w:p w14:paraId="0AAB9B81" w14:textId="77777777" w:rsidR="003270D1" w:rsidRPr="00DC7931" w:rsidRDefault="003270D1" w:rsidP="009B7ECA">
            <w:pPr>
              <w:pStyle w:val="Heading2"/>
              <w:spacing w:before="0"/>
              <w:ind w:left="0" w:firstLine="0"/>
              <w:rPr>
                <w:rFonts w:ascii="Times New Roman" w:hAnsi="Times New Roman" w:cs="Times New Roman"/>
                <w:color w:val="000000" w:themeColor="text1"/>
                <w:sz w:val="22"/>
                <w:szCs w:val="22"/>
              </w:rPr>
            </w:pPr>
            <w:bookmarkStart w:id="0" w:name="_Hlk120695812"/>
          </w:p>
        </w:tc>
        <w:tc>
          <w:tcPr>
            <w:tcW w:w="8873" w:type="dxa"/>
            <w:gridSpan w:val="6"/>
          </w:tcPr>
          <w:p w14:paraId="747962A6" w14:textId="77777777" w:rsidR="003270D1" w:rsidRPr="00DC7931" w:rsidRDefault="003270D1" w:rsidP="009B7ECA">
            <w:pPr>
              <w:spacing w:after="60"/>
              <w:jc w:val="both"/>
              <w:rPr>
                <w:rFonts w:ascii="Times New Roman" w:hAnsi="Times New Roman" w:cs="Times New Roman"/>
                <w:b/>
                <w:color w:val="000000" w:themeColor="text1"/>
              </w:rPr>
            </w:pPr>
            <w:r w:rsidRPr="00470694">
              <w:rPr>
                <w:rFonts w:ascii="Times New Roman" w:hAnsi="Times New Roman" w:cs="Times New Roman"/>
                <w:b/>
              </w:rPr>
              <w:t>Siekiami stebėsenos rodikliai</w:t>
            </w:r>
          </w:p>
        </w:tc>
      </w:tr>
      <w:tr w:rsidR="003270D1" w:rsidRPr="00DC7931" w14:paraId="7A00BEA2" w14:textId="77777777" w:rsidTr="009B7ECA">
        <w:tc>
          <w:tcPr>
            <w:tcW w:w="3119" w:type="dxa"/>
            <w:gridSpan w:val="3"/>
          </w:tcPr>
          <w:p w14:paraId="4706D0BF" w14:textId="77777777" w:rsidR="003270D1" w:rsidRPr="00421A95" w:rsidRDefault="003270D1" w:rsidP="009B7ECA">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51" w:type="dxa"/>
          </w:tcPr>
          <w:p w14:paraId="6B8316DC" w14:textId="77777777" w:rsidR="003270D1" w:rsidRPr="00DC7931" w:rsidRDefault="003270D1" w:rsidP="009B7ECA">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gridSpan w:val="2"/>
          </w:tcPr>
          <w:p w14:paraId="1F10F035" w14:textId="77777777" w:rsidR="003270D1" w:rsidRPr="00DC7931" w:rsidRDefault="003270D1" w:rsidP="009B7ECA">
            <w:pPr>
              <w:jc w:val="center"/>
              <w:rPr>
                <w:rFonts w:ascii="Times New Roman" w:hAnsi="Times New Roman" w:cs="Times New Roman"/>
                <w:i/>
                <w:iCs/>
              </w:rPr>
            </w:pPr>
            <w:r w:rsidRPr="00DC7931">
              <w:rPr>
                <w:rFonts w:ascii="Times New Roman" w:hAnsi="Times New Roman" w:cs="Times New Roman"/>
                <w:b/>
                <w:bCs/>
              </w:rPr>
              <w:t>Matavimo vienetai</w:t>
            </w:r>
          </w:p>
        </w:tc>
        <w:tc>
          <w:tcPr>
            <w:tcW w:w="1984" w:type="dxa"/>
          </w:tcPr>
          <w:p w14:paraId="67DBE583" w14:textId="77777777" w:rsidR="003270D1" w:rsidRPr="00DC7931" w:rsidRDefault="003270D1" w:rsidP="009B7ECA">
            <w:pPr>
              <w:jc w:val="center"/>
              <w:rPr>
                <w:rFonts w:ascii="Times New Roman" w:hAnsi="Times New Roman" w:cs="Times New Roman"/>
                <w:b/>
                <w:bCs/>
              </w:rPr>
            </w:pPr>
            <w:r w:rsidRPr="00DC7931">
              <w:rPr>
                <w:rFonts w:ascii="Times New Roman" w:hAnsi="Times New Roman" w:cs="Times New Roman"/>
                <w:b/>
                <w:bCs/>
              </w:rPr>
              <w:t>Siektina reikšmė</w:t>
            </w:r>
          </w:p>
        </w:tc>
      </w:tr>
      <w:tr w:rsidR="003270D1" w:rsidRPr="00DC7931" w14:paraId="6E7BABA6" w14:textId="77777777" w:rsidTr="009B7ECA">
        <w:trPr>
          <w:trHeight w:val="1680"/>
        </w:trPr>
        <w:tc>
          <w:tcPr>
            <w:tcW w:w="3119" w:type="dxa"/>
            <w:gridSpan w:val="3"/>
          </w:tcPr>
          <w:p w14:paraId="099E4A36" w14:textId="77777777" w:rsidR="003270D1" w:rsidRPr="00754C52" w:rsidRDefault="00C365BA" w:rsidP="009B7ECA">
            <w:pPr>
              <w:rPr>
                <w:rFonts w:ascii="Times New Roman" w:hAnsi="Times New Roman" w:cs="Times New Roman"/>
                <w:i/>
                <w:iCs/>
              </w:rPr>
            </w:pPr>
            <w:r w:rsidRPr="00754C52">
              <w:rPr>
                <w:rFonts w:ascii="Times New Roman" w:hAnsi="Times New Roman" w:cs="Times New Roman"/>
              </w:rPr>
              <w:t>Socialiai jautrių, socialinės atskirties ir (ar) mažai atstovaujamų grupių studentai, kuriems buvo skirta tikslinė išmoka studijų prieinamumui gerinti</w:t>
            </w:r>
          </w:p>
        </w:tc>
        <w:tc>
          <w:tcPr>
            <w:tcW w:w="2551" w:type="dxa"/>
            <w:vAlign w:val="center"/>
          </w:tcPr>
          <w:p w14:paraId="1891A8C0" w14:textId="77777777" w:rsidR="00C365BA" w:rsidRPr="00C365BA" w:rsidRDefault="00C365BA" w:rsidP="00C365BA">
            <w:pPr>
              <w:jc w:val="center"/>
              <w:rPr>
                <w:rFonts w:ascii="Times New Roman" w:hAnsi="Times New Roman" w:cs="Times New Roman"/>
              </w:rPr>
            </w:pPr>
            <w:r w:rsidRPr="00C365BA">
              <w:rPr>
                <w:rFonts w:ascii="Times New Roman" w:hAnsi="Times New Roman" w:cs="Times New Roman"/>
              </w:rPr>
              <w:t>P-12-003-03-04-01-08</w:t>
            </w:r>
          </w:p>
          <w:p w14:paraId="27038AE5" w14:textId="77777777" w:rsidR="003270D1" w:rsidRPr="00470694" w:rsidRDefault="00C365BA" w:rsidP="00C365BA">
            <w:pPr>
              <w:jc w:val="center"/>
              <w:rPr>
                <w:rFonts w:ascii="Times New Roman" w:hAnsi="Times New Roman" w:cs="Times New Roman"/>
              </w:rPr>
            </w:pPr>
            <w:r w:rsidRPr="00C365BA">
              <w:rPr>
                <w:rFonts w:ascii="Times New Roman" w:hAnsi="Times New Roman" w:cs="Times New Roman"/>
              </w:rPr>
              <w:t>(P.S.2.1506)</w:t>
            </w:r>
          </w:p>
        </w:tc>
        <w:tc>
          <w:tcPr>
            <w:tcW w:w="1985" w:type="dxa"/>
            <w:gridSpan w:val="2"/>
            <w:vAlign w:val="center"/>
          </w:tcPr>
          <w:p w14:paraId="4DF42F0F" w14:textId="77777777" w:rsidR="003270D1" w:rsidRPr="00470694" w:rsidRDefault="003270D1" w:rsidP="009B7ECA">
            <w:pPr>
              <w:jc w:val="center"/>
              <w:rPr>
                <w:rFonts w:ascii="Times New Roman" w:hAnsi="Times New Roman" w:cs="Times New Roman"/>
                <w:i/>
                <w:iCs/>
              </w:rPr>
            </w:pPr>
            <w:r w:rsidRPr="00470694">
              <w:rPr>
                <w:rFonts w:ascii="Times New Roman" w:hAnsi="Times New Roman" w:cs="Times New Roman"/>
              </w:rPr>
              <w:t xml:space="preserve">asmenys </w:t>
            </w:r>
          </w:p>
        </w:tc>
        <w:tc>
          <w:tcPr>
            <w:tcW w:w="1984" w:type="dxa"/>
            <w:vAlign w:val="center"/>
          </w:tcPr>
          <w:p w14:paraId="2BBE314F" w14:textId="77777777" w:rsidR="003270D1" w:rsidRPr="003E7979" w:rsidRDefault="00C365BA" w:rsidP="009B7ECA">
            <w:pPr>
              <w:jc w:val="center"/>
              <w:rPr>
                <w:rFonts w:ascii="Times New Roman" w:hAnsi="Times New Roman" w:cs="Times New Roman"/>
                <w:sz w:val="16"/>
                <w:szCs w:val="16"/>
              </w:rPr>
            </w:pPr>
            <w:r w:rsidRPr="00C365BA">
              <w:rPr>
                <w:rFonts w:ascii="Times New Roman" w:hAnsi="Times New Roman" w:cs="Times New Roman"/>
              </w:rPr>
              <w:t xml:space="preserve">120 (2029) </w:t>
            </w:r>
          </w:p>
          <w:p w14:paraId="3A767BE4" w14:textId="77777777" w:rsidR="003270D1" w:rsidRPr="003E7979" w:rsidRDefault="003270D1" w:rsidP="009B7ECA">
            <w:pPr>
              <w:jc w:val="center"/>
              <w:rPr>
                <w:rFonts w:ascii="Times New Roman" w:hAnsi="Times New Roman" w:cs="Times New Roman"/>
                <w:i/>
                <w:iCs/>
                <w:strike/>
              </w:rPr>
            </w:pPr>
          </w:p>
        </w:tc>
      </w:tr>
      <w:tr w:rsidR="003270D1" w:rsidRPr="00DC7931" w14:paraId="28AE0ACA" w14:textId="77777777" w:rsidTr="009B7ECA">
        <w:trPr>
          <w:trHeight w:val="1690"/>
        </w:trPr>
        <w:tc>
          <w:tcPr>
            <w:tcW w:w="3119" w:type="dxa"/>
            <w:gridSpan w:val="3"/>
          </w:tcPr>
          <w:p w14:paraId="1974E6A2" w14:textId="77777777" w:rsidR="003270D1" w:rsidRPr="00754C52" w:rsidRDefault="00C365BA" w:rsidP="009B7ECA">
            <w:pPr>
              <w:rPr>
                <w:rFonts w:ascii="Times New Roman" w:hAnsi="Times New Roman" w:cs="Times New Roman"/>
              </w:rPr>
            </w:pPr>
            <w:r w:rsidRPr="00754C52">
              <w:rPr>
                <w:rFonts w:ascii="Times New Roman" w:hAnsi="Times New Roman" w:cs="Times New Roman"/>
              </w:rPr>
              <w:t>Socialiai jautrių, socialinės atskirties ir (ar) mažai atstovaujamų grupių studentų, gavusių tikslinę išmoką studijų prieinamumui gerinti, dalis</w:t>
            </w:r>
          </w:p>
        </w:tc>
        <w:tc>
          <w:tcPr>
            <w:tcW w:w="2551" w:type="dxa"/>
            <w:vAlign w:val="center"/>
          </w:tcPr>
          <w:p w14:paraId="34C09AE9" w14:textId="77777777" w:rsidR="00C365BA" w:rsidRPr="00C365BA" w:rsidRDefault="00C365BA" w:rsidP="00C365BA">
            <w:pPr>
              <w:jc w:val="center"/>
              <w:rPr>
                <w:rFonts w:ascii="Times New Roman" w:hAnsi="Times New Roman" w:cs="Times New Roman"/>
              </w:rPr>
            </w:pPr>
            <w:r w:rsidRPr="00C365BA">
              <w:rPr>
                <w:rFonts w:ascii="Times New Roman" w:hAnsi="Times New Roman" w:cs="Times New Roman"/>
              </w:rPr>
              <w:t>R-12-003-03-04-01-01</w:t>
            </w:r>
          </w:p>
          <w:p w14:paraId="5C03B01D" w14:textId="77777777" w:rsidR="003270D1" w:rsidRPr="00470694" w:rsidRDefault="00C365BA" w:rsidP="00C365BA">
            <w:pPr>
              <w:jc w:val="center"/>
              <w:rPr>
                <w:rFonts w:ascii="Times New Roman" w:hAnsi="Times New Roman" w:cs="Times New Roman"/>
              </w:rPr>
            </w:pPr>
            <w:r w:rsidRPr="00C365BA">
              <w:rPr>
                <w:rFonts w:ascii="Times New Roman" w:hAnsi="Times New Roman" w:cs="Times New Roman"/>
              </w:rPr>
              <w:t>(R.S.2.3511)</w:t>
            </w:r>
          </w:p>
        </w:tc>
        <w:tc>
          <w:tcPr>
            <w:tcW w:w="1985" w:type="dxa"/>
            <w:gridSpan w:val="2"/>
            <w:vAlign w:val="center"/>
          </w:tcPr>
          <w:p w14:paraId="14882FB7" w14:textId="77777777" w:rsidR="003270D1" w:rsidRPr="00470694" w:rsidRDefault="00C365BA" w:rsidP="009B7ECA">
            <w:pPr>
              <w:jc w:val="center"/>
              <w:rPr>
                <w:rFonts w:ascii="Times New Roman" w:hAnsi="Times New Roman" w:cs="Times New Roman"/>
              </w:rPr>
            </w:pPr>
            <w:r>
              <w:rPr>
                <w:rFonts w:ascii="Times New Roman" w:hAnsi="Times New Roman" w:cs="Times New Roman"/>
              </w:rPr>
              <w:t>procentai</w:t>
            </w:r>
          </w:p>
        </w:tc>
        <w:tc>
          <w:tcPr>
            <w:tcW w:w="1984" w:type="dxa"/>
            <w:vAlign w:val="center"/>
          </w:tcPr>
          <w:p w14:paraId="479B3787" w14:textId="77777777" w:rsidR="003270D1" w:rsidRPr="00470694" w:rsidRDefault="00C365BA" w:rsidP="009B7ECA">
            <w:pPr>
              <w:jc w:val="center"/>
              <w:rPr>
                <w:rFonts w:ascii="Times New Roman" w:hAnsi="Times New Roman" w:cs="Times New Roman"/>
                <w:szCs w:val="24"/>
              </w:rPr>
            </w:pPr>
            <w:r w:rsidRPr="00C365BA">
              <w:rPr>
                <w:rFonts w:ascii="Times New Roman" w:hAnsi="Times New Roman" w:cs="Times New Roman"/>
                <w:szCs w:val="24"/>
              </w:rPr>
              <w:t>1,29 (2029)</w:t>
            </w:r>
          </w:p>
        </w:tc>
      </w:tr>
      <w:tr w:rsidR="003270D1" w:rsidRPr="00DC7931" w14:paraId="38A40AAF" w14:textId="77777777" w:rsidTr="009B7ECA">
        <w:trPr>
          <w:trHeight w:val="708"/>
        </w:trPr>
        <w:tc>
          <w:tcPr>
            <w:tcW w:w="3119" w:type="dxa"/>
            <w:gridSpan w:val="3"/>
          </w:tcPr>
          <w:p w14:paraId="37E0AB92" w14:textId="77777777" w:rsidR="003270D1" w:rsidRPr="00754C52" w:rsidRDefault="00C365BA" w:rsidP="009B7ECA">
            <w:pPr>
              <w:rPr>
                <w:rFonts w:ascii="Times New Roman" w:hAnsi="Times New Roman" w:cs="Times New Roman"/>
              </w:rPr>
            </w:pPr>
            <w:bookmarkStart w:id="1" w:name="_Hlk120697378"/>
            <w:r w:rsidRPr="00754C52">
              <w:rPr>
                <w:rFonts w:ascii="Times New Roman" w:hAnsi="Times New Roman" w:cs="Times New Roman"/>
              </w:rPr>
              <w:t>Socialiai jautrių, socialinės atskirties ir (ar) mažai atstovaujamų grupių studentai, kuriems buvo skirta tikslinė išmoka studijų prieinamumui gerinti</w:t>
            </w:r>
          </w:p>
        </w:tc>
        <w:tc>
          <w:tcPr>
            <w:tcW w:w="2551" w:type="dxa"/>
            <w:vAlign w:val="center"/>
          </w:tcPr>
          <w:p w14:paraId="4122BEC1" w14:textId="77777777" w:rsidR="00C365BA" w:rsidRPr="00C365BA" w:rsidRDefault="00C365BA" w:rsidP="00C365BA">
            <w:pPr>
              <w:jc w:val="center"/>
              <w:rPr>
                <w:rFonts w:ascii="Times New Roman" w:hAnsi="Times New Roman" w:cs="Times New Roman"/>
              </w:rPr>
            </w:pPr>
            <w:r w:rsidRPr="00C365BA">
              <w:rPr>
                <w:rFonts w:ascii="Times New Roman" w:hAnsi="Times New Roman" w:cs="Times New Roman"/>
              </w:rPr>
              <w:t>P-12-003-03-04-01-08</w:t>
            </w:r>
          </w:p>
          <w:p w14:paraId="6CFCCD39" w14:textId="77777777" w:rsidR="003270D1" w:rsidRPr="00470694" w:rsidRDefault="00C365BA" w:rsidP="00C365BA">
            <w:pPr>
              <w:jc w:val="center"/>
              <w:rPr>
                <w:rFonts w:ascii="Times New Roman" w:hAnsi="Times New Roman" w:cs="Times New Roman"/>
              </w:rPr>
            </w:pPr>
            <w:r w:rsidRPr="00C365BA">
              <w:rPr>
                <w:rFonts w:ascii="Times New Roman" w:hAnsi="Times New Roman" w:cs="Times New Roman"/>
              </w:rPr>
              <w:t>(P.S.2.1506)</w:t>
            </w:r>
          </w:p>
        </w:tc>
        <w:tc>
          <w:tcPr>
            <w:tcW w:w="1985" w:type="dxa"/>
            <w:gridSpan w:val="2"/>
            <w:vAlign w:val="center"/>
          </w:tcPr>
          <w:p w14:paraId="3959FF1D" w14:textId="77777777" w:rsidR="003270D1" w:rsidRPr="00470694" w:rsidRDefault="003270D1" w:rsidP="009B7ECA">
            <w:pPr>
              <w:jc w:val="center"/>
              <w:rPr>
                <w:rFonts w:ascii="Times New Roman" w:hAnsi="Times New Roman" w:cs="Times New Roman"/>
              </w:rPr>
            </w:pPr>
            <w:r w:rsidRPr="00470694">
              <w:rPr>
                <w:rFonts w:ascii="Times New Roman" w:hAnsi="Times New Roman" w:cs="Times New Roman"/>
              </w:rPr>
              <w:t>asmenys</w:t>
            </w:r>
          </w:p>
        </w:tc>
        <w:tc>
          <w:tcPr>
            <w:tcW w:w="1984" w:type="dxa"/>
            <w:vAlign w:val="center"/>
          </w:tcPr>
          <w:p w14:paraId="4C9CDBAB" w14:textId="77777777" w:rsidR="003270D1" w:rsidRPr="00470694" w:rsidRDefault="00C365BA" w:rsidP="009B7ECA">
            <w:pPr>
              <w:jc w:val="center"/>
              <w:rPr>
                <w:rFonts w:ascii="Times New Roman" w:hAnsi="Times New Roman" w:cs="Times New Roman"/>
              </w:rPr>
            </w:pPr>
            <w:r>
              <w:rPr>
                <w:rFonts w:ascii="Times New Roman" w:hAnsi="Times New Roman" w:cs="Times New Roman"/>
                <w:szCs w:val="24"/>
              </w:rPr>
              <w:t>590 (2029)</w:t>
            </w:r>
          </w:p>
        </w:tc>
      </w:tr>
      <w:bookmarkEnd w:id="1"/>
      <w:tr w:rsidR="003270D1" w:rsidRPr="00DC7931" w14:paraId="39CB0BD2" w14:textId="77777777" w:rsidTr="009B7ECA">
        <w:trPr>
          <w:trHeight w:val="1115"/>
        </w:trPr>
        <w:tc>
          <w:tcPr>
            <w:tcW w:w="3119" w:type="dxa"/>
            <w:gridSpan w:val="3"/>
          </w:tcPr>
          <w:p w14:paraId="083AB411" w14:textId="77777777" w:rsidR="003270D1" w:rsidRPr="00754C52" w:rsidRDefault="00B53BF5" w:rsidP="009B7ECA">
            <w:pPr>
              <w:rPr>
                <w:rFonts w:ascii="Times New Roman" w:hAnsi="Times New Roman" w:cs="Times New Roman"/>
              </w:rPr>
            </w:pPr>
            <w:r w:rsidRPr="00754C52">
              <w:rPr>
                <w:rFonts w:ascii="Times New Roman" w:hAnsi="Times New Roman" w:cs="Times New Roman"/>
                <w:iCs/>
              </w:rPr>
              <w:t>Socialiai jautrių, socialinės atskirties ir (ar) mažai atstovaujamų grupių studentų, gavusių tikslinę išmoką studijų prieinamumui gerinti, dalis</w:t>
            </w:r>
          </w:p>
        </w:tc>
        <w:tc>
          <w:tcPr>
            <w:tcW w:w="2551" w:type="dxa"/>
            <w:vAlign w:val="center"/>
          </w:tcPr>
          <w:p w14:paraId="4F1AB782" w14:textId="77777777" w:rsidR="00B53BF5" w:rsidRPr="00B53BF5" w:rsidRDefault="00B53BF5" w:rsidP="00B53BF5">
            <w:pPr>
              <w:jc w:val="center"/>
              <w:rPr>
                <w:rFonts w:ascii="Times New Roman" w:hAnsi="Times New Roman" w:cs="Times New Roman"/>
              </w:rPr>
            </w:pPr>
            <w:r w:rsidRPr="00B53BF5">
              <w:rPr>
                <w:rFonts w:ascii="Times New Roman" w:hAnsi="Times New Roman" w:cs="Times New Roman"/>
              </w:rPr>
              <w:t>R-12-003-03-04-01-01</w:t>
            </w:r>
          </w:p>
          <w:p w14:paraId="4EFECD11" w14:textId="77777777" w:rsidR="003270D1" w:rsidRPr="00470694" w:rsidRDefault="00B53BF5" w:rsidP="00B53BF5">
            <w:pPr>
              <w:jc w:val="center"/>
              <w:rPr>
                <w:rFonts w:ascii="Times New Roman" w:hAnsi="Times New Roman" w:cs="Times New Roman"/>
              </w:rPr>
            </w:pPr>
            <w:r w:rsidRPr="00B53BF5">
              <w:rPr>
                <w:rFonts w:ascii="Times New Roman" w:hAnsi="Times New Roman" w:cs="Times New Roman"/>
              </w:rPr>
              <w:t>(R.S.2.3511)</w:t>
            </w:r>
          </w:p>
        </w:tc>
        <w:tc>
          <w:tcPr>
            <w:tcW w:w="1985" w:type="dxa"/>
            <w:gridSpan w:val="2"/>
            <w:vAlign w:val="center"/>
          </w:tcPr>
          <w:p w14:paraId="200DF306" w14:textId="77777777" w:rsidR="003270D1" w:rsidRPr="00470694" w:rsidRDefault="00B53BF5" w:rsidP="009B7ECA">
            <w:pPr>
              <w:jc w:val="center"/>
              <w:rPr>
                <w:rFonts w:ascii="Times New Roman" w:hAnsi="Times New Roman" w:cs="Times New Roman"/>
              </w:rPr>
            </w:pPr>
            <w:r>
              <w:rPr>
                <w:rFonts w:ascii="Times New Roman" w:hAnsi="Times New Roman" w:cs="Times New Roman"/>
              </w:rPr>
              <w:t>procentai</w:t>
            </w:r>
          </w:p>
        </w:tc>
        <w:tc>
          <w:tcPr>
            <w:tcW w:w="1984" w:type="dxa"/>
            <w:vAlign w:val="center"/>
          </w:tcPr>
          <w:p w14:paraId="5230EB98" w14:textId="77777777" w:rsidR="003270D1" w:rsidRPr="00470694" w:rsidRDefault="00B53BF5" w:rsidP="009B7ECA">
            <w:pPr>
              <w:jc w:val="center"/>
              <w:rPr>
                <w:rFonts w:ascii="Times New Roman" w:hAnsi="Times New Roman" w:cs="Times New Roman"/>
              </w:rPr>
            </w:pPr>
            <w:r w:rsidRPr="00B53BF5">
              <w:rPr>
                <w:rFonts w:ascii="Times New Roman" w:hAnsi="Times New Roman" w:cs="Times New Roman"/>
                <w:szCs w:val="24"/>
              </w:rPr>
              <w:t>1,29 (2029)</w:t>
            </w:r>
          </w:p>
        </w:tc>
      </w:tr>
      <w:bookmarkEnd w:id="0"/>
      <w:tr w:rsidR="003270D1" w:rsidRPr="00DC7931" w14:paraId="555A23BA" w14:textId="77777777" w:rsidTr="009B7ECA">
        <w:trPr>
          <w:trHeight w:val="383"/>
        </w:trPr>
        <w:tc>
          <w:tcPr>
            <w:tcW w:w="766" w:type="dxa"/>
          </w:tcPr>
          <w:p w14:paraId="3D915CD1" w14:textId="77777777" w:rsidR="003270D1" w:rsidRPr="00421A95" w:rsidRDefault="003270D1" w:rsidP="009B7ECA">
            <w:pPr>
              <w:pStyle w:val="Heading2"/>
              <w:spacing w:before="0"/>
              <w:ind w:left="0" w:firstLine="0"/>
              <w:rPr>
                <w:rFonts w:ascii="Times New Roman" w:hAnsi="Times New Roman" w:cs="Times New Roman"/>
                <w:color w:val="auto"/>
                <w:sz w:val="22"/>
                <w:szCs w:val="22"/>
              </w:rPr>
            </w:pPr>
          </w:p>
        </w:tc>
        <w:tc>
          <w:tcPr>
            <w:tcW w:w="8873" w:type="dxa"/>
            <w:gridSpan w:val="6"/>
          </w:tcPr>
          <w:p w14:paraId="0CA29C7D" w14:textId="77777777" w:rsidR="003270D1" w:rsidRPr="00F0057E" w:rsidRDefault="003270D1" w:rsidP="009B7ECA">
            <w:pPr>
              <w:jc w:val="both"/>
              <w:rPr>
                <w:rFonts w:ascii="Times New Roman" w:hAnsi="Times New Roman" w:cs="Times New Roman"/>
                <w:b/>
                <w:bCs/>
              </w:rPr>
            </w:pPr>
            <w:r w:rsidRPr="00F0057E">
              <w:rPr>
                <w:rFonts w:ascii="Times New Roman" w:hAnsi="Times New Roman" w:cs="Times New Roman"/>
                <w:b/>
                <w:bCs/>
              </w:rPr>
              <w:t>Bendrieji reikalavimai</w:t>
            </w:r>
          </w:p>
        </w:tc>
      </w:tr>
      <w:tr w:rsidR="003270D1" w:rsidRPr="00DC7931" w14:paraId="38371209" w14:textId="77777777" w:rsidTr="009B7ECA">
        <w:tc>
          <w:tcPr>
            <w:tcW w:w="766" w:type="dxa"/>
            <w:vMerge w:val="restart"/>
          </w:tcPr>
          <w:p w14:paraId="7E1978DF"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323F0F34" w14:textId="77777777" w:rsidR="003270D1" w:rsidRPr="00421A95" w:rsidRDefault="003270D1" w:rsidP="009B7ECA">
            <w:pPr>
              <w:spacing w:after="60" w:line="259" w:lineRule="auto"/>
              <w:jc w:val="both"/>
              <w:rPr>
                <w:rFonts w:ascii="Times New Roman" w:hAnsi="Times New Roman" w:cs="Times New Roman"/>
                <w:i/>
              </w:rPr>
            </w:pPr>
            <w:r w:rsidRPr="00B34116">
              <w:rPr>
                <w:rFonts w:ascii="Times New Roman" w:hAnsi="Times New Roman" w:cs="Times New Roman"/>
                <w:b/>
              </w:rPr>
              <w:t>Reikalavimai projektams</w:t>
            </w:r>
            <w:r w:rsidRPr="00F0057E">
              <w:rPr>
                <w:rFonts w:ascii="Times New Roman" w:hAnsi="Times New Roman" w:cs="Times New Roman"/>
                <w:b/>
                <w:bCs/>
              </w:rPr>
              <w:t xml:space="preserve"> </w:t>
            </w:r>
          </w:p>
        </w:tc>
      </w:tr>
      <w:tr w:rsidR="003270D1" w:rsidRPr="00DC7931" w14:paraId="5AD86B58" w14:textId="77777777" w:rsidTr="009B7ECA">
        <w:trPr>
          <w:trHeight w:val="1356"/>
        </w:trPr>
        <w:tc>
          <w:tcPr>
            <w:tcW w:w="766" w:type="dxa"/>
            <w:vMerge/>
          </w:tcPr>
          <w:p w14:paraId="33BBBC6F" w14:textId="77777777" w:rsidR="003270D1" w:rsidRPr="00421A95" w:rsidRDefault="003270D1" w:rsidP="009B7ECA">
            <w:pPr>
              <w:pStyle w:val="ListParagraph"/>
              <w:numPr>
                <w:ilvl w:val="0"/>
                <w:numId w:val="1"/>
              </w:numPr>
              <w:spacing w:after="120"/>
              <w:ind w:left="0" w:firstLine="0"/>
              <w:contextualSpacing w:val="0"/>
              <w:rPr>
                <w:rFonts w:ascii="Times New Roman" w:hAnsi="Times New Roman" w:cs="Times New Roman"/>
              </w:rPr>
            </w:pPr>
          </w:p>
        </w:tc>
        <w:tc>
          <w:tcPr>
            <w:tcW w:w="8873" w:type="dxa"/>
            <w:gridSpan w:val="6"/>
          </w:tcPr>
          <w:p w14:paraId="4438CE02" w14:textId="77777777" w:rsidR="003270D1" w:rsidRPr="00470694" w:rsidRDefault="003270D1" w:rsidP="009B7ECA">
            <w:pPr>
              <w:pStyle w:val="ListParagraph"/>
              <w:numPr>
                <w:ilvl w:val="0"/>
                <w:numId w:val="7"/>
              </w:numPr>
              <w:ind w:left="264" w:hanging="283"/>
              <w:jc w:val="both"/>
              <w:rPr>
                <w:rFonts w:ascii="Times New Roman" w:hAnsi="Times New Roman" w:cs="Times New Roman"/>
                <w:bCs/>
              </w:rPr>
            </w:pPr>
            <w:r w:rsidRPr="00470694">
              <w:rPr>
                <w:rFonts w:ascii="Times New Roman" w:hAnsi="Times New Roman" w:cs="Times New Roman"/>
                <w:bCs/>
              </w:rPr>
              <w:t>Projektas turi atitikti bendruosius projektų atrankos kriterijus, nurodytus Projektų administravimo ir finansavimo taisyklių 2 priede.</w:t>
            </w:r>
          </w:p>
          <w:p w14:paraId="5243FAD7" w14:textId="77777777" w:rsidR="00495D41" w:rsidRPr="00495D41" w:rsidRDefault="003270D1" w:rsidP="00495D41">
            <w:pPr>
              <w:pStyle w:val="ListParagraph"/>
              <w:numPr>
                <w:ilvl w:val="0"/>
                <w:numId w:val="7"/>
              </w:numPr>
              <w:ind w:left="264" w:hanging="264"/>
              <w:jc w:val="both"/>
              <w:rPr>
                <w:rFonts w:ascii="Times New Roman" w:hAnsi="Times New Roman" w:cs="Times New Roman"/>
                <w:bCs/>
              </w:rPr>
            </w:pPr>
            <w:r w:rsidRPr="00470694">
              <w:rPr>
                <w:rFonts w:ascii="Times New Roman" w:hAnsi="Times New Roman" w:cs="Times New Roman"/>
              </w:rPr>
              <w:t>Projektų veiklos turi būti vykdomos Lietuvos Respublikoje.</w:t>
            </w:r>
          </w:p>
          <w:p w14:paraId="14FAFB53" w14:textId="77777777" w:rsidR="00495D41" w:rsidRDefault="00495D41" w:rsidP="00495D41">
            <w:pPr>
              <w:pStyle w:val="ListParagraph"/>
              <w:numPr>
                <w:ilvl w:val="0"/>
                <w:numId w:val="7"/>
              </w:numPr>
              <w:ind w:left="264" w:hanging="264"/>
              <w:jc w:val="both"/>
              <w:rPr>
                <w:rFonts w:ascii="Times New Roman" w:hAnsi="Times New Roman" w:cs="Times New Roman"/>
                <w:bCs/>
              </w:rPr>
            </w:pPr>
            <w:r w:rsidRPr="00495D41">
              <w:rPr>
                <w:rFonts w:ascii="Times New Roman" w:hAnsi="Times New Roman" w:cs="Times New Roman"/>
                <w:bCs/>
              </w:rPr>
              <w:t>Aprašo 2.5 papunktyje nurodytos finansuojamos veiklos abi poveiklės turi būti numatytos viename projekte. Projekto įgyvendintų veiklų rodikliai ir išlaidos gali būti priskirtos bet kuriam iš dviejų regionų (Sostinės arba VVL), nepriklausomai nuo to, kuriam regionui atitenka investicijos kuriama nauda. Projekto išlaidos pagal regionus negali viršyti Aprašo 2.4 papunktyje nurodytų sumų, ir turi būti pasiekti nurodyti stebėsenos rodikliai pagal regionus.</w:t>
            </w:r>
          </w:p>
          <w:p w14:paraId="7B88643C" w14:textId="77777777" w:rsidR="00495D41" w:rsidRDefault="00495D41" w:rsidP="00495D41">
            <w:pPr>
              <w:pStyle w:val="ListParagraph"/>
              <w:numPr>
                <w:ilvl w:val="0"/>
                <w:numId w:val="7"/>
              </w:numPr>
              <w:ind w:left="264" w:hanging="264"/>
              <w:jc w:val="both"/>
              <w:rPr>
                <w:rFonts w:ascii="Times New Roman" w:hAnsi="Times New Roman" w:cs="Times New Roman"/>
                <w:bCs/>
              </w:rPr>
            </w:pPr>
            <w:r w:rsidRPr="00495D41">
              <w:rPr>
                <w:rFonts w:ascii="Times New Roman" w:hAnsi="Times New Roman" w:cs="Times New Roman"/>
                <w:bCs/>
              </w:rPr>
              <w:t xml:space="preserve">Pareiškėjas privalo įgyvendinti privalomas matomumo ir informavimo apie projektą veiksmų priemones, nustatytas PAFT VIII skyriaus pirmajame skirsnyje. </w:t>
            </w:r>
          </w:p>
          <w:p w14:paraId="3A7A3DC5" w14:textId="77777777" w:rsidR="00495D41" w:rsidRDefault="00495D41" w:rsidP="00495D41">
            <w:pPr>
              <w:pStyle w:val="ListParagraph"/>
              <w:numPr>
                <w:ilvl w:val="0"/>
                <w:numId w:val="7"/>
              </w:numPr>
              <w:ind w:left="264" w:hanging="264"/>
              <w:jc w:val="both"/>
              <w:rPr>
                <w:rFonts w:ascii="Times New Roman" w:hAnsi="Times New Roman" w:cs="Times New Roman"/>
                <w:bCs/>
              </w:rPr>
            </w:pPr>
            <w:r w:rsidRPr="00495D41">
              <w:rPr>
                <w:rFonts w:ascii="Times New Roman" w:hAnsi="Times New Roman" w:cs="Times New Roman"/>
                <w:bCs/>
              </w:rPr>
              <w:t xml:space="preserve">Projekto vykdytojas turi surengti komunikacinį renginį ar veiklą, vadovaudamasis PAFT 99.8 papunkčiu. </w:t>
            </w:r>
          </w:p>
          <w:p w14:paraId="7EA07EA9" w14:textId="77777777" w:rsidR="00495D41" w:rsidRPr="00495D41" w:rsidRDefault="00495D41" w:rsidP="00495D41">
            <w:pPr>
              <w:pStyle w:val="ListParagraph"/>
              <w:numPr>
                <w:ilvl w:val="0"/>
                <w:numId w:val="7"/>
              </w:numPr>
              <w:ind w:left="264" w:hanging="264"/>
              <w:jc w:val="both"/>
              <w:rPr>
                <w:rFonts w:ascii="Times New Roman" w:hAnsi="Times New Roman" w:cs="Times New Roman"/>
                <w:bCs/>
              </w:rPr>
            </w:pPr>
            <w:r w:rsidRPr="00495D41">
              <w:rPr>
                <w:rFonts w:ascii="Times New Roman" w:hAnsi="Times New Roman" w:cs="Times New Roman"/>
                <w:bCs/>
              </w:rPr>
              <w:t>Pareiškėjas turi nustatyti ir patvirtinti tvarką (prieš pradėdamas įgyvendinti veiklą), kurioje nustatomos Tikslinės paslaugos studijų prieinamumui gerinti arba detalizuojami paslaugų priskyrimo tikslinėms paslaugoms studijų prieinamumui gerinti kriterijai, nustatomi maksimalūs kompensuojami tikslinių paslaugų studijų prieinamumo gerinimui įkainiai, šių įkainių perskaičiavimo tvarka, kompensacijų skyrimo ir administravimo procedūra, nurodomi išlaidas pagrindžiantys dokumentai</w:t>
            </w:r>
            <w:r>
              <w:rPr>
                <w:rFonts w:ascii="Times New Roman" w:hAnsi="Times New Roman" w:cs="Times New Roman"/>
                <w:bCs/>
              </w:rPr>
              <w:t>.</w:t>
            </w:r>
          </w:p>
          <w:p w14:paraId="6E282043" w14:textId="77777777" w:rsidR="003270D1" w:rsidRPr="00525DC9" w:rsidRDefault="003270D1" w:rsidP="009B7ECA">
            <w:pPr>
              <w:pStyle w:val="ListParagraph"/>
              <w:ind w:left="264"/>
              <w:jc w:val="both"/>
              <w:rPr>
                <w:rFonts w:ascii="Times New Roman" w:hAnsi="Times New Roman" w:cs="Times New Roman"/>
                <w:bCs/>
                <w:color w:val="0070C0"/>
                <w:sz w:val="8"/>
                <w:szCs w:val="8"/>
              </w:rPr>
            </w:pPr>
          </w:p>
          <w:p w14:paraId="146AA8BF" w14:textId="77777777" w:rsidR="003270D1" w:rsidRPr="00C82B3E" w:rsidRDefault="003270D1" w:rsidP="009B7ECA">
            <w:pPr>
              <w:jc w:val="both"/>
              <w:rPr>
                <w:rFonts w:ascii="Times New Roman" w:hAnsi="Times New Roman" w:cs="Times New Roman"/>
                <w:color w:val="0070C0"/>
                <w:sz w:val="6"/>
                <w:szCs w:val="6"/>
              </w:rPr>
            </w:pPr>
          </w:p>
        </w:tc>
      </w:tr>
      <w:tr w:rsidR="003270D1" w:rsidRPr="00DC7931" w14:paraId="391F9687" w14:textId="77777777" w:rsidTr="009B7ECA">
        <w:tc>
          <w:tcPr>
            <w:tcW w:w="766" w:type="dxa"/>
            <w:vMerge w:val="restart"/>
          </w:tcPr>
          <w:p w14:paraId="3B9B0582" w14:textId="77777777" w:rsidR="003270D1" w:rsidRPr="005E58AF"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452F0D57" w14:textId="77777777" w:rsidR="003270D1" w:rsidRPr="005E58AF" w:rsidRDefault="003270D1" w:rsidP="009B7ECA">
            <w:pPr>
              <w:jc w:val="both"/>
              <w:rPr>
                <w:rFonts w:ascii="Times New Roman" w:hAnsi="Times New Roman" w:cs="Times New Roman"/>
                <w:color w:val="0070C0"/>
              </w:rPr>
            </w:pPr>
            <w:r w:rsidRPr="00F0057E">
              <w:rPr>
                <w:rFonts w:ascii="Times New Roman" w:hAnsi="Times New Roman" w:cs="Times New Roman"/>
                <w:b/>
              </w:rPr>
              <w:t>Horizontaliųjų principų ir atitinkamų Europos Sąjungos pagrindinių teisių chartijos nuostatų laikymosi reikalavimai</w:t>
            </w:r>
          </w:p>
        </w:tc>
      </w:tr>
      <w:tr w:rsidR="003270D1" w:rsidRPr="00DC7931" w14:paraId="5B11176E" w14:textId="77777777" w:rsidTr="009B7ECA">
        <w:tc>
          <w:tcPr>
            <w:tcW w:w="766" w:type="dxa"/>
            <w:vMerge/>
          </w:tcPr>
          <w:p w14:paraId="0BDE7D4E" w14:textId="77777777" w:rsidR="003270D1" w:rsidRPr="005E58AF" w:rsidRDefault="003270D1" w:rsidP="009B7ECA">
            <w:pPr>
              <w:spacing w:after="120"/>
              <w:rPr>
                <w:rFonts w:ascii="Times New Roman" w:hAnsi="Times New Roman" w:cs="Times New Roman"/>
              </w:rPr>
            </w:pPr>
          </w:p>
        </w:tc>
        <w:tc>
          <w:tcPr>
            <w:tcW w:w="8873" w:type="dxa"/>
            <w:gridSpan w:val="6"/>
          </w:tcPr>
          <w:p w14:paraId="7179DF04" w14:textId="77777777" w:rsidR="00814FCD" w:rsidRPr="00814FCD" w:rsidRDefault="00814FCD" w:rsidP="00814FCD">
            <w:pPr>
              <w:jc w:val="both"/>
              <w:rPr>
                <w:rFonts w:ascii="Times New Roman" w:hAnsi="Times New Roman" w:cs="Times New Roman"/>
                <w:iCs/>
              </w:rPr>
            </w:pPr>
            <w:r w:rsidRPr="00814FCD">
              <w:rPr>
                <w:rFonts w:ascii="Times New Roman" w:hAnsi="Times New Roman" w:cs="Times New Roman"/>
                <w:iCs/>
              </w:rPr>
              <w:t>Projekte negali būti numatyta:</w:t>
            </w:r>
          </w:p>
          <w:p w14:paraId="6B6D99CE" w14:textId="77777777" w:rsidR="00814FCD" w:rsidRPr="00814FCD" w:rsidRDefault="00814FCD" w:rsidP="00814FCD">
            <w:pPr>
              <w:tabs>
                <w:tab w:val="left" w:pos="599"/>
                <w:tab w:val="left" w:pos="1390"/>
              </w:tabs>
              <w:jc w:val="both"/>
              <w:rPr>
                <w:rFonts w:ascii="Times New Roman" w:hAnsi="Times New Roman" w:cs="Times New Roman"/>
                <w:iCs/>
              </w:rPr>
            </w:pPr>
            <w:r w:rsidRPr="00814FCD">
              <w:rPr>
                <w:rFonts w:ascii="Times New Roman" w:hAnsi="Times New Roman" w:cs="Times New Roman"/>
                <w:iCs/>
              </w:rPr>
              <w:t>5.1.1.</w:t>
            </w:r>
            <w:r w:rsidRPr="00814FCD">
              <w:rPr>
                <w:rFonts w:ascii="Times New Roman" w:hAnsi="Times New Roman" w:cs="Times New Roman"/>
                <w:iCs/>
              </w:rPr>
              <w:tab/>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66B26FB1" w14:textId="77777777" w:rsidR="00814FCD" w:rsidRPr="00814FCD" w:rsidRDefault="00814FCD" w:rsidP="00814FCD">
            <w:pPr>
              <w:jc w:val="both"/>
              <w:rPr>
                <w:rFonts w:ascii="Times New Roman" w:hAnsi="Times New Roman" w:cs="Times New Roman"/>
                <w:iCs/>
              </w:rPr>
            </w:pPr>
            <w:r w:rsidRPr="00814FCD">
              <w:rPr>
                <w:rFonts w:ascii="Times New Roman" w:hAnsi="Times New Roman" w:cs="Times New Roman"/>
                <w:iCs/>
              </w:rPr>
              <w:t xml:space="preserve">5.1.2. veiksmų, kurie turėtų neigiamą poveikį darnaus vystymosi principui įgyvendinti. </w:t>
            </w:r>
          </w:p>
          <w:p w14:paraId="6673BCE1" w14:textId="77777777" w:rsidR="00814FCD" w:rsidRPr="00814FCD" w:rsidRDefault="00814FCD" w:rsidP="00814FCD">
            <w:pPr>
              <w:jc w:val="both"/>
              <w:rPr>
                <w:rFonts w:ascii="Times New Roman" w:hAnsi="Times New Roman" w:cs="Times New Roman"/>
                <w:iCs/>
              </w:rPr>
            </w:pPr>
            <w:r w:rsidRPr="00814FCD">
              <w:rPr>
                <w:rFonts w:ascii="Times New Roman" w:hAnsi="Times New Roman" w:cs="Times New Roman"/>
                <w:iCs/>
              </w:rPr>
              <w:t xml:space="preserve">Projekte turi būti numatyta, kad: </w:t>
            </w:r>
          </w:p>
          <w:p w14:paraId="0121ECF1" w14:textId="77777777" w:rsidR="00814FCD" w:rsidRPr="00814FCD" w:rsidRDefault="00814FCD" w:rsidP="00814FCD">
            <w:pPr>
              <w:jc w:val="both"/>
              <w:rPr>
                <w:rFonts w:ascii="Times New Roman" w:hAnsi="Times New Roman" w:cs="Times New Roman"/>
                <w:iCs/>
              </w:rPr>
            </w:pPr>
            <w:r w:rsidRPr="00814FCD">
              <w:rPr>
                <w:rFonts w:ascii="Times New Roman" w:hAnsi="Times New Roman" w:cs="Times New Roman"/>
                <w:iCs/>
              </w:rPr>
              <w:t xml:space="preserve">5.1.3. mokymus organizuojantis projekto vykdytojas, prieš pradėdamas įgyvendinti projekto veiklą, turi atlikti būsimų mokymų dalyvių apklausą, siekdamas nustatyti, ar mokymų dalyviai turi specialiųjų poreikių, į kuriuos organizatorius turėtų atsižvelgti (pvz., parinkdamas mokymų vietą, prieinamą žmonėms su judėjimo negalia, organizuodamas gestų kalbos specialisto paslaugą, parinkdamas tinkamas mokomąsias priemones akliesiems ar silpnaregiams ir pan.); </w:t>
            </w:r>
          </w:p>
          <w:p w14:paraId="0D8B8DEE" w14:textId="77777777" w:rsidR="00814FCD" w:rsidRPr="00814FCD" w:rsidRDefault="00814FCD" w:rsidP="00814FCD">
            <w:pPr>
              <w:jc w:val="both"/>
              <w:rPr>
                <w:rFonts w:ascii="Times New Roman" w:hAnsi="Times New Roman" w:cs="Times New Roman"/>
                <w:iCs/>
              </w:rPr>
            </w:pPr>
          </w:p>
          <w:p w14:paraId="3DD095AA" w14:textId="77777777" w:rsidR="00814FCD" w:rsidRPr="00814FCD" w:rsidRDefault="00814FCD" w:rsidP="00814FCD">
            <w:pPr>
              <w:jc w:val="both"/>
              <w:rPr>
                <w:rFonts w:ascii="Times New Roman" w:hAnsi="Times New Roman" w:cs="Times New Roman"/>
                <w:iCs/>
              </w:rPr>
            </w:pPr>
            <w:r w:rsidRPr="00814FCD">
              <w:rPr>
                <w:rFonts w:ascii="Times New Roman" w:hAnsi="Times New Roman" w:cs="Times New Roman"/>
                <w:iCs/>
              </w:rPr>
              <w:t>Projekto atitikties reikšmingos žalos nedarymo HP vertinimo reikalavimai pateikiami Aprašo priede.</w:t>
            </w:r>
          </w:p>
          <w:p w14:paraId="060A7490" w14:textId="77777777" w:rsidR="003270D1" w:rsidRPr="00814FCD" w:rsidRDefault="003270D1" w:rsidP="009B7ECA">
            <w:pPr>
              <w:pStyle w:val="ListParagraph"/>
              <w:numPr>
                <w:ilvl w:val="0"/>
                <w:numId w:val="4"/>
              </w:numPr>
              <w:ind w:left="265" w:hanging="265"/>
              <w:jc w:val="both"/>
              <w:rPr>
                <w:rFonts w:ascii="Times New Roman" w:hAnsi="Times New Roman" w:cs="Times New Roman"/>
              </w:rPr>
            </w:pPr>
            <w:r w:rsidRPr="00814FCD">
              <w:rPr>
                <w:rFonts w:ascii="Times New Roman" w:hAnsi="Times New Roman" w:cs="Times New Roman"/>
              </w:rPr>
              <w:t>Tikslinės grupės asmens duomenys tvarkomi gavus duomenų subjekto sutikimą ir laikantis Bendrojo duomenų apsaugos reglamento</w:t>
            </w:r>
            <w:r w:rsidRPr="00814FCD">
              <w:rPr>
                <w:rFonts w:ascii="Times New Roman" w:hAnsi="Times New Roman" w:cs="Times New Roman"/>
              </w:rPr>
              <w:footnoteReference w:customMarkFollows="1" w:id="2"/>
              <w:t>[1] reikalavimų.</w:t>
            </w:r>
            <w:r w:rsidRPr="00814FCD">
              <w:rPr>
                <w:rFonts w:ascii="Times New Roman" w:hAnsi="Times New Roman" w:cs="Times New Roman"/>
                <w:sz w:val="18"/>
                <w:szCs w:val="18"/>
              </w:rPr>
              <w:t xml:space="preserve"> </w:t>
            </w:r>
          </w:p>
          <w:p w14:paraId="5A26735B" w14:textId="77777777" w:rsidR="00E32E64" w:rsidRPr="00E32E64" w:rsidRDefault="003270D1" w:rsidP="00E32E64">
            <w:pPr>
              <w:pStyle w:val="ListParagraph"/>
              <w:numPr>
                <w:ilvl w:val="0"/>
                <w:numId w:val="4"/>
              </w:numPr>
              <w:ind w:left="265" w:hanging="265"/>
              <w:jc w:val="both"/>
              <w:rPr>
                <w:rFonts w:ascii="Times New Roman" w:hAnsi="Times New Roman" w:cs="Times New Roman"/>
              </w:rPr>
            </w:pPr>
            <w:r w:rsidRPr="00814FCD">
              <w:rPr>
                <w:rFonts w:ascii="Times New Roman" w:hAnsi="Times New Roman" w:cs="Times New Roman"/>
              </w:rPr>
              <w:t xml:space="preserve">Projektuose neturi būti numatyti veiksmai, kurie galėtų riboti ar pažeisti Chartijoje numatytas pagrindines teises. </w:t>
            </w:r>
          </w:p>
          <w:p w14:paraId="102448FF" w14:textId="77777777" w:rsidR="003270D1" w:rsidRPr="00525DC9" w:rsidRDefault="003270D1" w:rsidP="009B7ECA">
            <w:pPr>
              <w:pStyle w:val="ListParagraph"/>
              <w:ind w:left="265"/>
              <w:jc w:val="both"/>
              <w:rPr>
                <w:rFonts w:ascii="Times New Roman" w:hAnsi="Times New Roman" w:cs="Times New Roman"/>
                <w:color w:val="0070C0"/>
                <w:sz w:val="12"/>
                <w:szCs w:val="12"/>
              </w:rPr>
            </w:pPr>
          </w:p>
        </w:tc>
      </w:tr>
      <w:tr w:rsidR="003270D1" w:rsidRPr="00DC7931" w14:paraId="27BA7C91" w14:textId="77777777" w:rsidTr="009B7ECA">
        <w:tc>
          <w:tcPr>
            <w:tcW w:w="766" w:type="dxa"/>
            <w:vMerge w:val="restart"/>
          </w:tcPr>
          <w:p w14:paraId="39BCCB07"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1AC58CE2" w14:textId="77777777" w:rsidR="003270D1" w:rsidRPr="00F0057E" w:rsidRDefault="003270D1" w:rsidP="009B7ECA">
            <w:pPr>
              <w:spacing w:after="60" w:line="259" w:lineRule="auto"/>
              <w:jc w:val="both"/>
              <w:rPr>
                <w:rFonts w:ascii="Times New Roman" w:hAnsi="Times New Roman" w:cs="Times New Roman"/>
                <w:i/>
              </w:rPr>
            </w:pPr>
            <w:r w:rsidRPr="008751CC">
              <w:rPr>
                <w:rFonts w:ascii="Times New Roman" w:hAnsi="Times New Roman" w:cs="Times New Roman"/>
                <w:b/>
              </w:rPr>
              <w:t>Reikalavimai įgyvendinus projektų veiklas</w:t>
            </w:r>
          </w:p>
        </w:tc>
      </w:tr>
      <w:tr w:rsidR="003270D1" w:rsidRPr="00DC7931" w14:paraId="1BC69254" w14:textId="77777777" w:rsidTr="009B7ECA">
        <w:trPr>
          <w:trHeight w:val="431"/>
        </w:trPr>
        <w:tc>
          <w:tcPr>
            <w:tcW w:w="766" w:type="dxa"/>
            <w:vMerge/>
          </w:tcPr>
          <w:p w14:paraId="38497E93" w14:textId="77777777" w:rsidR="003270D1" w:rsidRPr="00421A95" w:rsidRDefault="003270D1" w:rsidP="009B7ECA">
            <w:pPr>
              <w:pStyle w:val="Heading2"/>
              <w:spacing w:before="0"/>
              <w:ind w:left="0" w:firstLine="0"/>
              <w:rPr>
                <w:rFonts w:ascii="Times New Roman" w:hAnsi="Times New Roman" w:cs="Times New Roman"/>
                <w:color w:val="auto"/>
                <w:sz w:val="22"/>
                <w:szCs w:val="22"/>
              </w:rPr>
            </w:pPr>
          </w:p>
        </w:tc>
        <w:tc>
          <w:tcPr>
            <w:tcW w:w="8873" w:type="dxa"/>
            <w:gridSpan w:val="6"/>
          </w:tcPr>
          <w:p w14:paraId="76899435" w14:textId="77777777" w:rsidR="003270D1" w:rsidRPr="00470694" w:rsidRDefault="003270D1" w:rsidP="009B7ECA">
            <w:pPr>
              <w:jc w:val="both"/>
              <w:rPr>
                <w:rFonts w:ascii="Times New Roman" w:hAnsi="Times New Roman" w:cs="Times New Roman"/>
              </w:rPr>
            </w:pPr>
            <w:r w:rsidRPr="00470694">
              <w:rPr>
                <w:rFonts w:ascii="Times New Roman" w:hAnsi="Times New Roman" w:cs="Times New Roman"/>
              </w:rPr>
              <w:t>Papildomi reikalavimai įgyvendinus projekto veiklas, kurie nenumatyti Projektų administravimo ir finansavimo taisyklėse, nėra taikomi.</w:t>
            </w:r>
          </w:p>
          <w:p w14:paraId="1707A80C" w14:textId="77777777" w:rsidR="003270D1" w:rsidRPr="001879DC" w:rsidRDefault="003270D1" w:rsidP="009B7ECA">
            <w:pPr>
              <w:jc w:val="both"/>
              <w:rPr>
                <w:rFonts w:ascii="Times New Roman" w:hAnsi="Times New Roman" w:cs="Times New Roman"/>
                <w:color w:val="0070C0"/>
                <w:sz w:val="10"/>
                <w:szCs w:val="10"/>
              </w:rPr>
            </w:pPr>
          </w:p>
        </w:tc>
      </w:tr>
      <w:tr w:rsidR="003270D1" w:rsidRPr="00DC7931" w14:paraId="464AEF2B" w14:textId="77777777" w:rsidTr="009B7ECA">
        <w:tc>
          <w:tcPr>
            <w:tcW w:w="766" w:type="dxa"/>
            <w:vMerge w:val="restart"/>
          </w:tcPr>
          <w:p w14:paraId="2BE85C4F"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0C2A1A98" w14:textId="77777777" w:rsidR="003270D1" w:rsidRPr="00421A95" w:rsidRDefault="003270D1" w:rsidP="009B7ECA">
            <w:pPr>
              <w:spacing w:after="60" w:line="259" w:lineRule="auto"/>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3270D1" w:rsidRPr="00DC7931" w14:paraId="1A1B41C5" w14:textId="77777777" w:rsidTr="009B7ECA">
        <w:trPr>
          <w:trHeight w:val="374"/>
        </w:trPr>
        <w:tc>
          <w:tcPr>
            <w:tcW w:w="766" w:type="dxa"/>
            <w:vMerge/>
          </w:tcPr>
          <w:p w14:paraId="43C61611"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21497507" w14:textId="77777777" w:rsidR="003270D1" w:rsidRPr="001879DC" w:rsidRDefault="00814FCD" w:rsidP="009B7ECA">
            <w:pPr>
              <w:jc w:val="both"/>
              <w:rPr>
                <w:rFonts w:ascii="Times New Roman" w:hAnsi="Times New Roman" w:cs="Times New Roman"/>
              </w:rPr>
            </w:pPr>
            <w:r w:rsidRPr="00814FCD">
              <w:rPr>
                <w:rFonts w:ascii="Times New Roman" w:hAnsi="Times New Roman" w:cs="Times New Roman"/>
              </w:rPr>
              <w:t>Pagal Aprašą, projekto įgyvendinimo trukmė turi būti ne ilgesnė kaip 48 mėnesiai nuo projekto sutarties pasirašymo dienos. Esant poreikiui projekto veiklos gali būti pratęstos pagrįstam laikotarpiui, bet ne vėliau kaip iki 2029 m. spalio 31 d.</w:t>
            </w:r>
          </w:p>
        </w:tc>
      </w:tr>
      <w:tr w:rsidR="003270D1" w:rsidRPr="00DC7931" w14:paraId="179B8ABA" w14:textId="77777777" w:rsidTr="009B7ECA">
        <w:trPr>
          <w:trHeight w:val="261"/>
        </w:trPr>
        <w:tc>
          <w:tcPr>
            <w:tcW w:w="766" w:type="dxa"/>
            <w:vMerge w:val="restart"/>
          </w:tcPr>
          <w:p w14:paraId="22B6ED32"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5EB66DB4" w14:textId="77777777" w:rsidR="003270D1" w:rsidRPr="00421A95" w:rsidRDefault="003270D1" w:rsidP="009B7ECA">
            <w:pPr>
              <w:spacing w:after="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3270D1" w:rsidRPr="00DC7931" w14:paraId="2559CF0D" w14:textId="77777777" w:rsidTr="009B7ECA">
        <w:trPr>
          <w:trHeight w:val="1051"/>
        </w:trPr>
        <w:tc>
          <w:tcPr>
            <w:tcW w:w="766" w:type="dxa"/>
            <w:vMerge/>
          </w:tcPr>
          <w:p w14:paraId="4525D078"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8873" w:type="dxa"/>
            <w:gridSpan w:val="6"/>
          </w:tcPr>
          <w:p w14:paraId="56BB6FB2" w14:textId="77777777" w:rsidR="001A3A43" w:rsidRPr="001A3A43" w:rsidRDefault="001A3A43" w:rsidP="001A3A43">
            <w:pPr>
              <w:jc w:val="both"/>
              <w:rPr>
                <w:rFonts w:ascii="Times New Roman" w:hAnsi="Times New Roman" w:cs="Times New Roman"/>
              </w:rPr>
            </w:pPr>
            <w:r w:rsidRPr="001A3A43">
              <w:rPr>
                <w:rFonts w:ascii="Times New Roman" w:hAnsi="Times New Roman" w:cs="Times New Roman"/>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6FB8F347" w14:textId="77777777" w:rsidR="003270D1" w:rsidRPr="00C12A57" w:rsidRDefault="003270D1" w:rsidP="001A3A43">
            <w:pPr>
              <w:jc w:val="both"/>
              <w:rPr>
                <w:rFonts w:ascii="Times New Roman" w:hAnsi="Times New Roman" w:cs="Times New Roman"/>
                <w:sz w:val="6"/>
                <w:szCs w:val="6"/>
              </w:rPr>
            </w:pPr>
          </w:p>
        </w:tc>
      </w:tr>
      <w:tr w:rsidR="003270D1" w:rsidRPr="00DC7931" w14:paraId="030F02BC" w14:textId="77777777" w:rsidTr="009B7ECA">
        <w:trPr>
          <w:trHeight w:val="212"/>
        </w:trPr>
        <w:tc>
          <w:tcPr>
            <w:tcW w:w="766" w:type="dxa"/>
            <w:vMerge w:val="restart"/>
          </w:tcPr>
          <w:p w14:paraId="0168DAB3" w14:textId="77777777" w:rsidR="003270D1" w:rsidRPr="00320C9A" w:rsidRDefault="003270D1" w:rsidP="009B7ECA">
            <w:pPr>
              <w:pStyle w:val="Heading2"/>
              <w:spacing w:before="0"/>
              <w:ind w:left="0" w:firstLine="0"/>
              <w:rPr>
                <w:rFonts w:ascii="Times New Roman" w:hAnsi="Times New Roman" w:cs="Times New Roman"/>
                <w:color w:val="auto"/>
                <w:sz w:val="22"/>
                <w:szCs w:val="22"/>
              </w:rPr>
            </w:pPr>
          </w:p>
        </w:tc>
        <w:tc>
          <w:tcPr>
            <w:tcW w:w="8873" w:type="dxa"/>
            <w:gridSpan w:val="6"/>
          </w:tcPr>
          <w:p w14:paraId="2E9AC89D" w14:textId="77777777" w:rsidR="003270D1" w:rsidRPr="00320C9A" w:rsidRDefault="003270D1" w:rsidP="009B7ECA">
            <w:pPr>
              <w:spacing w:after="60" w:line="259" w:lineRule="auto"/>
              <w:jc w:val="both"/>
              <w:rPr>
                <w:rFonts w:ascii="Times New Roman" w:hAnsi="Times New Roman" w:cs="Times New Roman"/>
                <w:b/>
              </w:rPr>
            </w:pPr>
            <w:r w:rsidRPr="00320C9A">
              <w:rPr>
                <w:rFonts w:ascii="Times New Roman" w:hAnsi="Times New Roman" w:cs="Times New Roman"/>
                <w:b/>
              </w:rPr>
              <w:t>Projektų atrankos kriterijai</w:t>
            </w:r>
          </w:p>
        </w:tc>
      </w:tr>
      <w:tr w:rsidR="003270D1" w:rsidRPr="00DC7931" w14:paraId="565DB0AC" w14:textId="77777777" w:rsidTr="009B7ECA">
        <w:trPr>
          <w:trHeight w:val="362"/>
        </w:trPr>
        <w:tc>
          <w:tcPr>
            <w:tcW w:w="766" w:type="dxa"/>
            <w:vMerge/>
          </w:tcPr>
          <w:p w14:paraId="71E8A126" w14:textId="77777777" w:rsidR="003270D1" w:rsidRPr="00320C9A" w:rsidRDefault="003270D1" w:rsidP="009B7ECA">
            <w:pPr>
              <w:pStyle w:val="Heading2"/>
              <w:spacing w:before="0"/>
              <w:ind w:left="0" w:firstLine="0"/>
              <w:rPr>
                <w:rFonts w:ascii="Times New Roman" w:hAnsi="Times New Roman" w:cs="Times New Roman"/>
                <w:color w:val="auto"/>
                <w:sz w:val="22"/>
                <w:szCs w:val="22"/>
              </w:rPr>
            </w:pPr>
          </w:p>
        </w:tc>
        <w:tc>
          <w:tcPr>
            <w:tcW w:w="8873" w:type="dxa"/>
            <w:gridSpan w:val="6"/>
          </w:tcPr>
          <w:p w14:paraId="047B35DF" w14:textId="77777777" w:rsidR="00461B16" w:rsidRDefault="00461B16" w:rsidP="00461B16">
            <w:pPr>
              <w:jc w:val="both"/>
            </w:pPr>
            <w:r w:rsidRPr="00461B16">
              <w:rPr>
                <w:rFonts w:ascii="Times New Roman" w:hAnsi="Times New Roman" w:cs="Times New Roman"/>
              </w:rPr>
              <w:t>Specialieji ir prioritetiniai projektų atrankos kriterijai nėra nustatomi</w:t>
            </w:r>
            <w:r>
              <w:t>.</w:t>
            </w:r>
          </w:p>
          <w:p w14:paraId="05CE4C9C" w14:textId="77777777" w:rsidR="003270D1" w:rsidRPr="00C12A57" w:rsidRDefault="003270D1" w:rsidP="009B7ECA">
            <w:pPr>
              <w:jc w:val="both"/>
              <w:rPr>
                <w:rFonts w:ascii="Times New Roman" w:hAnsi="Times New Roman" w:cs="Times New Roman"/>
                <w:color w:val="0070C0"/>
                <w:sz w:val="6"/>
                <w:szCs w:val="6"/>
              </w:rPr>
            </w:pPr>
          </w:p>
        </w:tc>
      </w:tr>
      <w:tr w:rsidR="003270D1" w:rsidRPr="00DC7931" w14:paraId="46078DC3" w14:textId="77777777" w:rsidTr="009B7ECA">
        <w:trPr>
          <w:trHeight w:val="215"/>
        </w:trPr>
        <w:tc>
          <w:tcPr>
            <w:tcW w:w="766" w:type="dxa"/>
          </w:tcPr>
          <w:p w14:paraId="634F9292" w14:textId="77777777" w:rsidR="003270D1" w:rsidRPr="00421A95" w:rsidRDefault="003270D1" w:rsidP="009B7ECA">
            <w:pPr>
              <w:pStyle w:val="Heading2"/>
              <w:spacing w:before="0"/>
              <w:ind w:left="0" w:firstLine="0"/>
              <w:rPr>
                <w:rFonts w:ascii="Times New Roman" w:hAnsi="Times New Roman" w:cs="Times New Roman"/>
                <w:color w:val="auto"/>
                <w:sz w:val="22"/>
                <w:szCs w:val="22"/>
              </w:rPr>
            </w:pPr>
          </w:p>
        </w:tc>
        <w:tc>
          <w:tcPr>
            <w:tcW w:w="8873" w:type="dxa"/>
            <w:gridSpan w:val="6"/>
          </w:tcPr>
          <w:p w14:paraId="7EB6CDF1" w14:textId="77777777" w:rsidR="003270D1" w:rsidRPr="00421A95" w:rsidRDefault="003270D1" w:rsidP="009B7ECA">
            <w:pPr>
              <w:spacing w:after="60" w:line="259" w:lineRule="auto"/>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3270D1" w:rsidRPr="00DC7931" w14:paraId="12B56544" w14:textId="77777777" w:rsidTr="009B7ECA">
        <w:trPr>
          <w:trHeight w:val="812"/>
        </w:trPr>
        <w:tc>
          <w:tcPr>
            <w:tcW w:w="766" w:type="dxa"/>
          </w:tcPr>
          <w:p w14:paraId="2AD64B61" w14:textId="77777777" w:rsidR="003270D1" w:rsidRPr="00421A95" w:rsidRDefault="003270D1" w:rsidP="009B7ECA">
            <w:pPr>
              <w:pStyle w:val="Heading3"/>
              <w:spacing w:before="0"/>
              <w:ind w:left="0" w:firstLine="0"/>
              <w:rPr>
                <w:rFonts w:ascii="Times New Roman" w:hAnsi="Times New Roman" w:cs="Times New Roman"/>
                <w:color w:val="auto"/>
                <w:sz w:val="22"/>
                <w:szCs w:val="22"/>
              </w:rPr>
            </w:pPr>
          </w:p>
        </w:tc>
        <w:tc>
          <w:tcPr>
            <w:tcW w:w="2353" w:type="dxa"/>
            <w:gridSpan w:val="2"/>
          </w:tcPr>
          <w:p w14:paraId="7A16A466" w14:textId="77777777" w:rsidR="003270D1" w:rsidRPr="00F0057E" w:rsidRDefault="003270D1" w:rsidP="009B7ECA">
            <w:pPr>
              <w:spacing w:after="120"/>
              <w:jc w:val="both"/>
              <w:rPr>
                <w:rFonts w:ascii="Times New Roman" w:hAnsi="Times New Roman" w:cs="Times New Roman"/>
                <w:b/>
              </w:rPr>
            </w:pPr>
            <w:r w:rsidRPr="00F0057E">
              <w:rPr>
                <w:rFonts w:ascii="Times New Roman" w:hAnsi="Times New Roman" w:cs="Times New Roman"/>
                <w:b/>
              </w:rPr>
              <w:t>Teikimo tvarka:</w:t>
            </w:r>
          </w:p>
        </w:tc>
        <w:tc>
          <w:tcPr>
            <w:tcW w:w="6520" w:type="dxa"/>
            <w:gridSpan w:val="4"/>
          </w:tcPr>
          <w:p w14:paraId="51ADC6ED" w14:textId="77777777" w:rsidR="003270D1" w:rsidRPr="001879DC" w:rsidRDefault="003270D1" w:rsidP="009B7ECA">
            <w:pPr>
              <w:jc w:val="both"/>
              <w:rPr>
                <w:rFonts w:ascii="Times New Roman" w:hAnsi="Times New Roman" w:cs="Times New Roman"/>
                <w:i/>
              </w:rPr>
            </w:pPr>
            <w:bookmarkStart w:id="2" w:name="_Hlk97040275"/>
            <w:bookmarkStart w:id="3" w:name="_Hlk97040444"/>
            <w:r w:rsidRPr="001879DC">
              <w:rPr>
                <w:rFonts w:ascii="Times New Roman" w:hAnsi="Times New Roman" w:cs="Times New Roman"/>
                <w:iCs/>
              </w:rPr>
              <w:t xml:space="preserve">Parengtas projekto įgyvendinimo planas (su visais privalomais priedais) pasirašomas kvalifikuotu elektroniniu parašu ir teikiamas </w:t>
            </w:r>
            <w:bookmarkEnd w:id="2"/>
            <w:r w:rsidRPr="001879DC">
              <w:rPr>
                <w:rFonts w:ascii="Times New Roman" w:hAnsi="Times New Roman" w:cs="Times New Roman"/>
                <w:iCs/>
              </w:rPr>
              <w:t>e</w:t>
            </w:r>
            <w:r w:rsidRPr="001879DC">
              <w:rPr>
                <w:rFonts w:ascii="Times New Roman" w:hAnsi="Times New Roman" w:cs="Times New Roman"/>
              </w:rPr>
              <w:t xml:space="preserve">l. paštu </w:t>
            </w:r>
            <w:hyperlink r:id="rId11" w:history="1">
              <w:r w:rsidRPr="001879DC">
                <w:rPr>
                  <w:rStyle w:val="Hyperlink"/>
                  <w:rFonts w:ascii="Times New Roman" w:hAnsi="Times New Roman" w:cs="Times New Roman"/>
                </w:rPr>
                <w:t>info@cpva.lt</w:t>
              </w:r>
            </w:hyperlink>
            <w:bookmarkEnd w:id="3"/>
          </w:p>
        </w:tc>
      </w:tr>
      <w:tr w:rsidR="003270D1" w:rsidRPr="00DC7931" w14:paraId="57F0C82D" w14:textId="77777777" w:rsidTr="009B7ECA">
        <w:trPr>
          <w:trHeight w:val="439"/>
        </w:trPr>
        <w:tc>
          <w:tcPr>
            <w:tcW w:w="766" w:type="dxa"/>
          </w:tcPr>
          <w:p w14:paraId="53FA9C25" w14:textId="77777777" w:rsidR="003270D1" w:rsidRPr="00DC7931" w:rsidRDefault="003270D1" w:rsidP="009B7ECA">
            <w:pPr>
              <w:pStyle w:val="Heading3"/>
              <w:spacing w:before="0"/>
              <w:ind w:left="0" w:firstLine="0"/>
              <w:rPr>
                <w:rFonts w:ascii="Times New Roman" w:hAnsi="Times New Roman" w:cs="Times New Roman"/>
                <w:sz w:val="22"/>
                <w:szCs w:val="22"/>
              </w:rPr>
            </w:pPr>
          </w:p>
        </w:tc>
        <w:tc>
          <w:tcPr>
            <w:tcW w:w="2353" w:type="dxa"/>
            <w:gridSpan w:val="2"/>
          </w:tcPr>
          <w:p w14:paraId="50452B5B" w14:textId="77777777" w:rsidR="003270D1" w:rsidRPr="00DC7931" w:rsidRDefault="003270D1" w:rsidP="009B7ECA">
            <w:pPr>
              <w:spacing w:after="120"/>
              <w:rPr>
                <w:rFonts w:ascii="Times New Roman" w:hAnsi="Times New Roman" w:cs="Times New Roman"/>
                <w:b/>
              </w:rPr>
            </w:pPr>
            <w:r w:rsidRPr="006F2938">
              <w:rPr>
                <w:rFonts w:ascii="Times New Roman" w:hAnsi="Times New Roman" w:cs="Times New Roman"/>
                <w:b/>
              </w:rPr>
              <w:t>Kartu su PĮP turi būti pateikta:</w:t>
            </w:r>
          </w:p>
        </w:tc>
        <w:tc>
          <w:tcPr>
            <w:tcW w:w="6520" w:type="dxa"/>
            <w:gridSpan w:val="4"/>
          </w:tcPr>
          <w:p w14:paraId="089D1BD4" w14:textId="77777777" w:rsidR="007E1E5E" w:rsidRDefault="003270D1" w:rsidP="00461B16">
            <w:pPr>
              <w:tabs>
                <w:tab w:val="left" w:pos="883"/>
              </w:tabs>
              <w:spacing w:after="160" w:line="259" w:lineRule="auto"/>
              <w:jc w:val="both"/>
              <w:rPr>
                <w:rFonts w:ascii="Times New Roman" w:hAnsi="Times New Roman" w:cs="Times New Roman"/>
                <w:iCs/>
              </w:rPr>
            </w:pPr>
            <w:r w:rsidRPr="00461B16">
              <w:rPr>
                <w:rFonts w:ascii="Times New Roman" w:hAnsi="Times New Roman" w:cs="Times New Roman"/>
                <w:iCs/>
              </w:rPr>
              <w:t>Kartu su projekto įgyvendinimo planu pareiškėjas turi pateikti šiuos priedu</w:t>
            </w:r>
            <w:r w:rsidR="00461B16" w:rsidRPr="00461B16">
              <w:rPr>
                <w:rFonts w:ascii="Times New Roman" w:hAnsi="Times New Roman" w:cs="Times New Roman"/>
                <w:iCs/>
              </w:rPr>
              <w:t xml:space="preserve">s: </w:t>
            </w:r>
          </w:p>
          <w:p w14:paraId="0E41385C" w14:textId="77777777" w:rsidR="007E1E5E" w:rsidRDefault="007E1E5E" w:rsidP="00461B16">
            <w:pPr>
              <w:tabs>
                <w:tab w:val="left" w:pos="883"/>
              </w:tabs>
              <w:spacing w:after="160" w:line="259" w:lineRule="auto"/>
              <w:jc w:val="both"/>
              <w:rPr>
                <w:rFonts w:ascii="Times New Roman" w:hAnsi="Times New Roman" w:cs="Times New Roman"/>
                <w:iCs/>
              </w:rPr>
            </w:pPr>
            <w:r>
              <w:rPr>
                <w:rFonts w:ascii="Times New Roman" w:hAnsi="Times New Roman" w:cs="Times New Roman"/>
                <w:iCs/>
              </w:rPr>
              <w:t xml:space="preserve">- </w:t>
            </w:r>
            <w:r w:rsidR="00461B16" w:rsidRPr="00461B16">
              <w:rPr>
                <w:rFonts w:ascii="Times New Roman" w:hAnsi="Times New Roman" w:cs="Times New Roman"/>
                <w:iCs/>
              </w:rPr>
              <w:t xml:space="preserve">dokumentus, pagrindžiančius projekto išlaidų pagrįstumą (sudarytos sutartys, komerciniai siūlymai, nuorodos į rinkoje esančias kainas), išlaidų skaičiavimai; </w:t>
            </w:r>
          </w:p>
          <w:p w14:paraId="771BD891" w14:textId="77777777" w:rsidR="00461B16" w:rsidRPr="00461B16" w:rsidRDefault="007E1E5E" w:rsidP="00461B16">
            <w:pPr>
              <w:tabs>
                <w:tab w:val="left" w:pos="883"/>
              </w:tabs>
              <w:spacing w:after="160" w:line="259" w:lineRule="auto"/>
              <w:jc w:val="both"/>
              <w:rPr>
                <w:rFonts w:ascii="Times New Roman" w:hAnsi="Times New Roman" w:cs="Times New Roman"/>
                <w:iCs/>
              </w:rPr>
            </w:pPr>
            <w:r>
              <w:rPr>
                <w:rFonts w:ascii="Times New Roman" w:hAnsi="Times New Roman" w:cs="Times New Roman"/>
                <w:iCs/>
              </w:rPr>
              <w:t xml:space="preserve">- </w:t>
            </w:r>
            <w:r w:rsidR="00461B16" w:rsidRPr="00461B16">
              <w:rPr>
                <w:rFonts w:ascii="Times New Roman" w:hAnsi="Times New Roman" w:cs="Times New Roman"/>
                <w:iCs/>
              </w:rPr>
              <w:t>projekto atitiktį bendriesiems projektų atrankos kriterijams, nurodytiems PAFT 2 priede, patvirtinantys dokumentai.</w:t>
            </w:r>
          </w:p>
          <w:p w14:paraId="025026E5" w14:textId="77777777" w:rsidR="003270D1" w:rsidRPr="00461B16" w:rsidRDefault="003270D1" w:rsidP="00461B16">
            <w:pPr>
              <w:pStyle w:val="ListParagraph"/>
              <w:numPr>
                <w:ilvl w:val="0"/>
                <w:numId w:val="4"/>
              </w:numPr>
              <w:ind w:left="265" w:hanging="265"/>
              <w:jc w:val="both"/>
              <w:rPr>
                <w:rFonts w:ascii="Times New Roman" w:hAnsi="Times New Roman" w:cs="Times New Roman"/>
                <w:iCs/>
                <w:sz w:val="4"/>
                <w:szCs w:val="4"/>
              </w:rPr>
            </w:pPr>
          </w:p>
        </w:tc>
      </w:tr>
      <w:tr w:rsidR="003270D1" w:rsidRPr="00DC7931" w14:paraId="19D628AA" w14:textId="77777777" w:rsidTr="009B7ECA">
        <w:tc>
          <w:tcPr>
            <w:tcW w:w="766" w:type="dxa"/>
          </w:tcPr>
          <w:p w14:paraId="4B3C4DE7" w14:textId="77777777" w:rsidR="003270D1" w:rsidRPr="00DC7931" w:rsidRDefault="003270D1" w:rsidP="009B7ECA">
            <w:pPr>
              <w:pStyle w:val="Heading3"/>
              <w:spacing w:before="0"/>
              <w:ind w:left="0" w:firstLine="0"/>
              <w:rPr>
                <w:rFonts w:ascii="Times New Roman" w:hAnsi="Times New Roman" w:cs="Times New Roman"/>
                <w:sz w:val="22"/>
                <w:szCs w:val="22"/>
              </w:rPr>
            </w:pPr>
          </w:p>
        </w:tc>
        <w:tc>
          <w:tcPr>
            <w:tcW w:w="2353" w:type="dxa"/>
            <w:gridSpan w:val="2"/>
          </w:tcPr>
          <w:p w14:paraId="63856272" w14:textId="77777777" w:rsidR="003270D1" w:rsidRPr="00DC7931" w:rsidRDefault="003270D1" w:rsidP="009B7ECA">
            <w:pPr>
              <w:spacing w:after="120"/>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520" w:type="dxa"/>
            <w:gridSpan w:val="4"/>
          </w:tcPr>
          <w:p w14:paraId="0F1E8CDA" w14:textId="77777777" w:rsidR="003270D1" w:rsidRDefault="00C93338" w:rsidP="00C30C15">
            <w:pPr>
              <w:jc w:val="both"/>
              <w:rPr>
                <w:rFonts w:ascii="Times New Roman" w:hAnsi="Times New Roman" w:cs="Times New Roman"/>
                <w:iCs/>
              </w:rPr>
            </w:pPr>
            <w:r>
              <w:rPr>
                <w:rFonts w:ascii="Times New Roman" w:hAnsi="Times New Roman" w:cs="Times New Roman"/>
                <w:iCs/>
              </w:rPr>
              <w:t>Taip</w:t>
            </w:r>
          </w:p>
          <w:p w14:paraId="220E4E14" w14:textId="77777777" w:rsidR="003270D1" w:rsidRPr="001879DC" w:rsidRDefault="00E6415A" w:rsidP="009B7ECA">
            <w:pPr>
              <w:jc w:val="both"/>
              <w:rPr>
                <w:rFonts w:ascii="Times New Roman" w:hAnsi="Times New Roman" w:cs="Times New Roman"/>
                <w:i/>
              </w:rPr>
            </w:pPr>
            <w:r w:rsidRPr="009327C6">
              <w:rPr>
                <w:rFonts w:ascii="Times New Roman" w:hAnsi="Times New Roman" w:cs="Times New Roman"/>
                <w:iCs/>
              </w:rPr>
              <w:t>Pareiškėjas, prieš teikdamas projekto įgyvendinimo planą Administruojančiai institucijai, turi suderinti jį su Švietimo, mokslo ir sporto ministerija.</w:t>
            </w:r>
          </w:p>
        </w:tc>
      </w:tr>
      <w:tr w:rsidR="003270D1" w:rsidRPr="00DC7931" w14:paraId="203CEB0D" w14:textId="77777777" w:rsidTr="009B7ECA">
        <w:tc>
          <w:tcPr>
            <w:tcW w:w="766" w:type="dxa"/>
          </w:tcPr>
          <w:p w14:paraId="47E2BB9A" w14:textId="77777777" w:rsidR="003270D1" w:rsidRPr="00DC7931" w:rsidRDefault="003270D1" w:rsidP="009B7ECA">
            <w:pPr>
              <w:pStyle w:val="Heading3"/>
              <w:spacing w:before="0"/>
              <w:ind w:left="0" w:firstLine="0"/>
              <w:rPr>
                <w:rFonts w:ascii="Times New Roman" w:hAnsi="Times New Roman" w:cs="Times New Roman"/>
                <w:sz w:val="22"/>
                <w:szCs w:val="22"/>
              </w:rPr>
            </w:pPr>
          </w:p>
        </w:tc>
        <w:tc>
          <w:tcPr>
            <w:tcW w:w="2353" w:type="dxa"/>
            <w:gridSpan w:val="2"/>
          </w:tcPr>
          <w:p w14:paraId="6043E579" w14:textId="77777777" w:rsidR="003270D1" w:rsidRPr="00DC7931" w:rsidRDefault="003270D1" w:rsidP="009B7ECA">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520" w:type="dxa"/>
            <w:gridSpan w:val="4"/>
          </w:tcPr>
          <w:p w14:paraId="27C74DB1" w14:textId="77777777" w:rsidR="003270D1" w:rsidRDefault="003270D1" w:rsidP="009B7ECA">
            <w:pPr>
              <w:jc w:val="both"/>
              <w:rPr>
                <w:rFonts w:ascii="Times New Roman" w:hAnsi="Times New Roman" w:cs="Times New Roman"/>
              </w:rPr>
            </w:pPr>
            <w:r w:rsidRPr="00470694">
              <w:rPr>
                <w:rFonts w:ascii="Times New Roman" w:hAnsi="Times New Roman" w:cs="Times New Roman"/>
              </w:rPr>
              <w:t>Centrinės projektų valdymo agentūros Struktūrinių ir investicijų fondų programos Švietimo projektų skyriaus projektų vadov</w:t>
            </w:r>
            <w:r w:rsidR="00495D41">
              <w:rPr>
                <w:rFonts w:ascii="Times New Roman" w:hAnsi="Times New Roman" w:cs="Times New Roman"/>
              </w:rPr>
              <w:t>ė</w:t>
            </w:r>
            <w:r w:rsidRPr="00470694">
              <w:rPr>
                <w:rFonts w:ascii="Times New Roman" w:hAnsi="Times New Roman" w:cs="Times New Roman"/>
              </w:rPr>
              <w:t xml:space="preserve"> </w:t>
            </w:r>
            <w:r w:rsidR="004F32BA">
              <w:rPr>
                <w:rFonts w:ascii="Times New Roman" w:hAnsi="Times New Roman" w:cs="Times New Roman"/>
              </w:rPr>
              <w:t>Jurgita Jurkynienė</w:t>
            </w:r>
            <w:r w:rsidRPr="00470694">
              <w:rPr>
                <w:rFonts w:ascii="Times New Roman" w:hAnsi="Times New Roman" w:cs="Times New Roman"/>
              </w:rPr>
              <w:t xml:space="preserve">, tel. </w:t>
            </w:r>
            <w:r w:rsidR="004F32BA" w:rsidRPr="004F32BA">
              <w:rPr>
                <w:rFonts w:ascii="Times New Roman" w:hAnsi="Times New Roman" w:cs="Times New Roman"/>
                <w:sz w:val="20"/>
                <w:szCs w:val="20"/>
              </w:rPr>
              <w:t>+370 686 72576</w:t>
            </w:r>
            <w:r w:rsidRPr="001879DC">
              <w:rPr>
                <w:rFonts w:ascii="Times New Roman" w:hAnsi="Times New Roman" w:cs="Times New Roman"/>
              </w:rPr>
              <w:t xml:space="preserve">, el. p. </w:t>
            </w:r>
            <w:hyperlink r:id="rId12" w:history="1">
              <w:r w:rsidR="004F32BA" w:rsidRPr="00544653">
                <w:rPr>
                  <w:rStyle w:val="Hyperlink"/>
                  <w:rFonts w:ascii="Times New Roman" w:hAnsi="Times New Roman" w:cs="Times New Roman"/>
                </w:rPr>
                <w:t>j.jurkyniene@cpva.lt</w:t>
              </w:r>
            </w:hyperlink>
            <w:r>
              <w:rPr>
                <w:rFonts w:ascii="Times New Roman" w:hAnsi="Times New Roman" w:cs="Times New Roman"/>
              </w:rPr>
              <w:t xml:space="preserve">. </w:t>
            </w:r>
          </w:p>
          <w:p w14:paraId="23FC4702" w14:textId="77777777" w:rsidR="003270D1" w:rsidRPr="00177F88" w:rsidRDefault="003270D1" w:rsidP="009B7ECA">
            <w:pPr>
              <w:jc w:val="both"/>
              <w:rPr>
                <w:rFonts w:ascii="Times New Roman" w:hAnsi="Times New Roman" w:cs="Times New Roman"/>
                <w:sz w:val="8"/>
                <w:szCs w:val="8"/>
                <w:u w:val="single"/>
              </w:rPr>
            </w:pPr>
          </w:p>
        </w:tc>
      </w:tr>
      <w:tr w:rsidR="003270D1" w:rsidRPr="00DC7931" w14:paraId="493DABF9" w14:textId="77777777" w:rsidTr="009B7ECA">
        <w:trPr>
          <w:trHeight w:val="575"/>
        </w:trPr>
        <w:tc>
          <w:tcPr>
            <w:tcW w:w="766" w:type="dxa"/>
          </w:tcPr>
          <w:p w14:paraId="5C120499"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3A47483C" w14:textId="77777777" w:rsidR="003270D1" w:rsidRPr="00175CC1" w:rsidRDefault="003270D1" w:rsidP="009B7ECA">
            <w:pPr>
              <w:spacing w:after="120"/>
              <w:rPr>
                <w:rFonts w:ascii="Times New Roman" w:hAnsi="Times New Roman" w:cs="Times New Roman"/>
                <w:b/>
              </w:rPr>
            </w:pPr>
            <w:r w:rsidRPr="00175CC1">
              <w:rPr>
                <w:rFonts w:ascii="Times New Roman" w:hAnsi="Times New Roman" w:cs="Times New Roman"/>
                <w:b/>
              </w:rPr>
              <w:t>Kita informacija</w:t>
            </w:r>
          </w:p>
        </w:tc>
        <w:tc>
          <w:tcPr>
            <w:tcW w:w="6520" w:type="dxa"/>
            <w:gridSpan w:val="4"/>
          </w:tcPr>
          <w:p w14:paraId="5BAAF9CA" w14:textId="77777777" w:rsidR="003270D1" w:rsidRPr="00E064E7" w:rsidRDefault="003270D1" w:rsidP="009B7ECA">
            <w:pPr>
              <w:jc w:val="both"/>
              <w:rPr>
                <w:rFonts w:ascii="Times New Roman" w:hAnsi="Times New Roman" w:cs="Times New Roman"/>
              </w:rPr>
            </w:pPr>
            <w:r w:rsidRPr="001879DC">
              <w:rPr>
                <w:rFonts w:ascii="Times New Roman" w:hAnsi="Times New Roman" w:cs="Times New Roman"/>
              </w:rPr>
              <w:t xml:space="preserve">Daugiau informacijos apie aktualius dokumentus pateikiama </w:t>
            </w:r>
            <w:hyperlink r:id="rId13" w:history="1">
              <w:r w:rsidRPr="001879DC">
                <w:rPr>
                  <w:rStyle w:val="Hyperlink"/>
                  <w:rFonts w:ascii="Times New Roman" w:hAnsi="Times New Roman" w:cs="Times New Roman"/>
                </w:rPr>
                <w:t>https://2021.esinvesticijos.lt/</w:t>
              </w:r>
            </w:hyperlink>
            <w:r w:rsidRPr="001879DC">
              <w:rPr>
                <w:rFonts w:ascii="Times New Roman" w:hAnsi="Times New Roman" w:cs="Times New Roman"/>
              </w:rPr>
              <w:t xml:space="preserve">  kvietimų skiltyje.</w:t>
            </w:r>
          </w:p>
        </w:tc>
      </w:tr>
      <w:tr w:rsidR="003270D1" w:rsidRPr="00DC7931" w14:paraId="0CA40DB5" w14:textId="77777777" w:rsidTr="009B7ECA">
        <w:trPr>
          <w:trHeight w:val="671"/>
        </w:trPr>
        <w:tc>
          <w:tcPr>
            <w:tcW w:w="766" w:type="dxa"/>
          </w:tcPr>
          <w:p w14:paraId="5DFB5762" w14:textId="77777777" w:rsidR="003270D1" w:rsidRPr="00DC7931" w:rsidRDefault="003270D1" w:rsidP="009B7ECA">
            <w:pPr>
              <w:pStyle w:val="Heading2"/>
              <w:spacing w:before="0"/>
              <w:ind w:left="0" w:firstLine="0"/>
              <w:rPr>
                <w:rFonts w:ascii="Times New Roman" w:hAnsi="Times New Roman" w:cs="Times New Roman"/>
                <w:sz w:val="22"/>
                <w:szCs w:val="22"/>
              </w:rPr>
            </w:pPr>
          </w:p>
        </w:tc>
        <w:tc>
          <w:tcPr>
            <w:tcW w:w="2353" w:type="dxa"/>
            <w:gridSpan w:val="2"/>
          </w:tcPr>
          <w:p w14:paraId="0E5421F9" w14:textId="77777777" w:rsidR="003270D1" w:rsidRPr="00DC7931" w:rsidRDefault="003270D1" w:rsidP="009B7ECA">
            <w:pPr>
              <w:spacing w:after="120"/>
              <w:rPr>
                <w:rFonts w:ascii="Times New Roman" w:hAnsi="Times New Roman" w:cs="Times New Roman"/>
                <w:b/>
              </w:rPr>
            </w:pPr>
            <w:r w:rsidRPr="00175CC1">
              <w:rPr>
                <w:rFonts w:ascii="Times New Roman" w:hAnsi="Times New Roman" w:cs="Times New Roman"/>
                <w:b/>
              </w:rPr>
              <w:t>Priedai</w:t>
            </w:r>
          </w:p>
        </w:tc>
        <w:tc>
          <w:tcPr>
            <w:tcW w:w="6520" w:type="dxa"/>
            <w:gridSpan w:val="4"/>
          </w:tcPr>
          <w:p w14:paraId="4CA7F8FD" w14:textId="77777777" w:rsidR="004F32BA" w:rsidRDefault="003270D1" w:rsidP="004F32BA">
            <w:pPr>
              <w:jc w:val="both"/>
              <w:rPr>
                <w:rFonts w:ascii="Times New Roman" w:hAnsi="Times New Roman" w:cs="Times New Roman"/>
              </w:rPr>
            </w:pPr>
            <w:r w:rsidRPr="00C12A57">
              <w:rPr>
                <w:rFonts w:ascii="Times New Roman" w:hAnsi="Times New Roman" w:cs="Times New Roman"/>
              </w:rPr>
              <w:t>PFSA</w:t>
            </w:r>
          </w:p>
          <w:p w14:paraId="6307F034" w14:textId="77777777" w:rsidR="003270D1" w:rsidRDefault="003270D1" w:rsidP="004F32BA">
            <w:pPr>
              <w:jc w:val="both"/>
              <w:rPr>
                <w:rFonts w:ascii="Times New Roman" w:hAnsi="Times New Roman" w:cs="Times New Roman"/>
                <w:sz w:val="20"/>
                <w:szCs w:val="20"/>
              </w:rPr>
            </w:pPr>
            <w:r w:rsidRPr="00470694">
              <w:rPr>
                <w:rFonts w:ascii="Times New Roman" w:hAnsi="Times New Roman" w:cs="Times New Roman"/>
                <w:sz w:val="20"/>
                <w:szCs w:val="20"/>
              </w:rPr>
              <w:t xml:space="preserve">  </w:t>
            </w:r>
            <w:hyperlink r:id="rId14" w:history="1">
              <w:r w:rsidR="00163D81" w:rsidRPr="00544653">
                <w:rPr>
                  <w:rStyle w:val="Hyperlink"/>
                  <w:rFonts w:ascii="Times New Roman" w:hAnsi="Times New Roman" w:cs="Times New Roman"/>
                  <w:sz w:val="20"/>
                  <w:szCs w:val="20"/>
                </w:rPr>
                <w:t>https://www.e-tar.lt/portal/lt/legalAct/22375ed0f87c11ec8fa7d02a65c371ad</w:t>
              </w:r>
            </w:hyperlink>
          </w:p>
          <w:p w14:paraId="4296E31E" w14:textId="77777777" w:rsidR="00163D81" w:rsidRPr="00470694" w:rsidRDefault="00163D81" w:rsidP="004F32BA">
            <w:pPr>
              <w:jc w:val="both"/>
              <w:rPr>
                <w:rFonts w:ascii="Times New Roman" w:hAnsi="Times New Roman" w:cs="Times New Roman"/>
                <w:sz w:val="20"/>
                <w:szCs w:val="20"/>
                <w:highlight w:val="yellow"/>
              </w:rPr>
            </w:pPr>
          </w:p>
          <w:p w14:paraId="3193C2C7" w14:textId="77777777" w:rsidR="003270D1" w:rsidRPr="00EA5E5F" w:rsidRDefault="003270D1" w:rsidP="009B7ECA">
            <w:pPr>
              <w:jc w:val="both"/>
              <w:rPr>
                <w:rFonts w:ascii="Times New Roman" w:eastAsia="Times New Roman" w:hAnsi="Times New Roman" w:cs="Times New Roman"/>
                <w:iCs/>
                <w:sz w:val="14"/>
                <w:szCs w:val="14"/>
                <w:u w:val="single"/>
              </w:rPr>
            </w:pPr>
          </w:p>
        </w:tc>
      </w:tr>
    </w:tbl>
    <w:p w14:paraId="0CAEA230" w14:textId="77777777" w:rsidR="003270D1" w:rsidRDefault="003270D1" w:rsidP="003270D1">
      <w:pPr>
        <w:rPr>
          <w:rFonts w:ascii="Times New Roman" w:hAnsi="Times New Roman" w:cs="Times New Roman"/>
        </w:rPr>
      </w:pPr>
    </w:p>
    <w:p w14:paraId="2290BF37" w14:textId="77777777" w:rsidR="003270D1" w:rsidRPr="00804AE2" w:rsidRDefault="003270D1" w:rsidP="003270D1">
      <w:pPr>
        <w:jc w:val="center"/>
        <w:rPr>
          <w:rFonts w:ascii="Times New Roman" w:hAnsi="Times New Roman" w:cs="Times New Roman"/>
        </w:rPr>
      </w:pPr>
      <w:r>
        <w:rPr>
          <w:rFonts w:ascii="Times New Roman" w:hAnsi="Times New Roman" w:cs="Times New Roman"/>
        </w:rPr>
        <w:t>____________________</w:t>
      </w:r>
    </w:p>
    <w:p w14:paraId="2604682A" w14:textId="77777777" w:rsidR="003270D1" w:rsidRDefault="003270D1"/>
    <w:sectPr w:rsidR="003270D1" w:rsidSect="00FF286D">
      <w:footerReference w:type="default" r:id="rId15"/>
      <w:pgSz w:w="11906" w:h="16838"/>
      <w:pgMar w:top="1247" w:right="680" w:bottom="851" w:left="1588"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404D" w14:textId="77777777" w:rsidR="001A3B37" w:rsidRDefault="001A3B37" w:rsidP="003270D1">
      <w:pPr>
        <w:spacing w:after="0" w:line="240" w:lineRule="auto"/>
      </w:pPr>
      <w:r>
        <w:separator/>
      </w:r>
    </w:p>
  </w:endnote>
  <w:endnote w:type="continuationSeparator" w:id="0">
    <w:p w14:paraId="68E948DE" w14:textId="77777777" w:rsidR="001A3B37" w:rsidRDefault="001A3B37" w:rsidP="003270D1">
      <w:pPr>
        <w:spacing w:after="0" w:line="240" w:lineRule="auto"/>
      </w:pPr>
      <w:r>
        <w:continuationSeparator/>
      </w:r>
    </w:p>
  </w:endnote>
  <w:endnote w:type="continuationNotice" w:id="1">
    <w:p w14:paraId="28BC4C02" w14:textId="77777777" w:rsidR="001A3B37" w:rsidRDefault="001A3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255652"/>
      <w:docPartObj>
        <w:docPartGallery w:val="Page Numbers (Bottom of Page)"/>
        <w:docPartUnique/>
      </w:docPartObj>
    </w:sdtPr>
    <w:sdtEndPr/>
    <w:sdtContent>
      <w:p w14:paraId="15DA4DDA" w14:textId="77777777" w:rsidR="00FF286D" w:rsidRDefault="00FF286D">
        <w:pPr>
          <w:pStyle w:val="Footer"/>
          <w:jc w:val="center"/>
        </w:pPr>
        <w:r>
          <w:fldChar w:fldCharType="begin"/>
        </w:r>
        <w:r>
          <w:instrText>PAGE   \* MERGEFORMAT</w:instrText>
        </w:r>
        <w:r>
          <w:fldChar w:fldCharType="separate"/>
        </w:r>
        <w:r w:rsidR="00F7256E">
          <w:rPr>
            <w:noProof/>
          </w:rPr>
          <w:t>19</w:t>
        </w:r>
        <w:r>
          <w:fldChar w:fldCharType="end"/>
        </w:r>
      </w:p>
    </w:sdtContent>
  </w:sdt>
  <w:p w14:paraId="72E9600F" w14:textId="77777777" w:rsidR="00FF286D" w:rsidRDefault="00FF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06FA" w14:textId="77777777" w:rsidR="001A3B37" w:rsidRDefault="001A3B37" w:rsidP="003270D1">
      <w:pPr>
        <w:spacing w:after="0" w:line="240" w:lineRule="auto"/>
      </w:pPr>
      <w:r>
        <w:separator/>
      </w:r>
    </w:p>
  </w:footnote>
  <w:footnote w:type="continuationSeparator" w:id="0">
    <w:p w14:paraId="78359756" w14:textId="77777777" w:rsidR="001A3B37" w:rsidRDefault="001A3B37" w:rsidP="003270D1">
      <w:pPr>
        <w:spacing w:after="0" w:line="240" w:lineRule="auto"/>
      </w:pPr>
      <w:r>
        <w:continuationSeparator/>
      </w:r>
    </w:p>
  </w:footnote>
  <w:footnote w:type="continuationNotice" w:id="1">
    <w:p w14:paraId="64420A21" w14:textId="77777777" w:rsidR="001A3B37" w:rsidRDefault="001A3B37">
      <w:pPr>
        <w:spacing w:after="0" w:line="240" w:lineRule="auto"/>
      </w:pPr>
    </w:p>
  </w:footnote>
  <w:footnote w:id="2">
    <w:p w14:paraId="2567287D" w14:textId="77777777" w:rsidR="003270D1" w:rsidRPr="008751CC" w:rsidRDefault="003270D1" w:rsidP="003270D1">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501D08"/>
    <w:multiLevelType w:val="hybridMultilevel"/>
    <w:tmpl w:val="BC64BC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D1A2582"/>
    <w:multiLevelType w:val="hybridMultilevel"/>
    <w:tmpl w:val="E5BCF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3130736">
    <w:abstractNumId w:val="1"/>
  </w:num>
  <w:num w:numId="2" w16cid:durableId="1162162053">
    <w:abstractNumId w:val="5"/>
  </w:num>
  <w:num w:numId="3" w16cid:durableId="1225336807">
    <w:abstractNumId w:val="3"/>
  </w:num>
  <w:num w:numId="4" w16cid:durableId="1925334446">
    <w:abstractNumId w:val="0"/>
  </w:num>
  <w:num w:numId="5" w16cid:durableId="1893495501">
    <w:abstractNumId w:val="4"/>
  </w:num>
  <w:num w:numId="6" w16cid:durableId="1996450752">
    <w:abstractNumId w:val="6"/>
  </w:num>
  <w:num w:numId="7" w16cid:durableId="108163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jBLTVDbjnaYVvCvMTxOZ6r4E+hOj5FE8HtjoabWr3Y/f2EeqaMboQ1E+UP1Njnn1s2Yp6u9uKG5Tu/uFiKKg==" w:salt="124FrMH3xYmqPcduM7AX7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D1"/>
    <w:rsid w:val="00012D30"/>
    <w:rsid w:val="00021BF4"/>
    <w:rsid w:val="00035ABC"/>
    <w:rsid w:val="000C3BC0"/>
    <w:rsid w:val="000D2C80"/>
    <w:rsid w:val="000E28C8"/>
    <w:rsid w:val="000F738D"/>
    <w:rsid w:val="00122765"/>
    <w:rsid w:val="00163D81"/>
    <w:rsid w:val="00166117"/>
    <w:rsid w:val="001A3A43"/>
    <w:rsid w:val="001A3B37"/>
    <w:rsid w:val="001D0C43"/>
    <w:rsid w:val="00232B67"/>
    <w:rsid w:val="00266521"/>
    <w:rsid w:val="002E5C6F"/>
    <w:rsid w:val="003069C8"/>
    <w:rsid w:val="003270D1"/>
    <w:rsid w:val="0033651F"/>
    <w:rsid w:val="00352EAE"/>
    <w:rsid w:val="003A320A"/>
    <w:rsid w:val="003E0269"/>
    <w:rsid w:val="0042326B"/>
    <w:rsid w:val="00461B16"/>
    <w:rsid w:val="00495D41"/>
    <w:rsid w:val="004D4FCB"/>
    <w:rsid w:val="004F240C"/>
    <w:rsid w:val="004F32BA"/>
    <w:rsid w:val="005362BC"/>
    <w:rsid w:val="00556E6F"/>
    <w:rsid w:val="005E3ABC"/>
    <w:rsid w:val="00607AD9"/>
    <w:rsid w:val="0064088A"/>
    <w:rsid w:val="00651DBC"/>
    <w:rsid w:val="0067047C"/>
    <w:rsid w:val="0067492C"/>
    <w:rsid w:val="00674EE8"/>
    <w:rsid w:val="00724140"/>
    <w:rsid w:val="00747F06"/>
    <w:rsid w:val="00754C52"/>
    <w:rsid w:val="007A146B"/>
    <w:rsid w:val="007C6B8B"/>
    <w:rsid w:val="007E1E5E"/>
    <w:rsid w:val="007E65E5"/>
    <w:rsid w:val="00814FCD"/>
    <w:rsid w:val="00815222"/>
    <w:rsid w:val="0085070E"/>
    <w:rsid w:val="00875208"/>
    <w:rsid w:val="008A554C"/>
    <w:rsid w:val="008A5CE0"/>
    <w:rsid w:val="008B35CC"/>
    <w:rsid w:val="008C6092"/>
    <w:rsid w:val="0090067A"/>
    <w:rsid w:val="009010B1"/>
    <w:rsid w:val="009327C6"/>
    <w:rsid w:val="00951799"/>
    <w:rsid w:val="00984CA5"/>
    <w:rsid w:val="009C0F68"/>
    <w:rsid w:val="009E6D75"/>
    <w:rsid w:val="00A77ECA"/>
    <w:rsid w:val="00A868BC"/>
    <w:rsid w:val="00AC5C97"/>
    <w:rsid w:val="00AF04E1"/>
    <w:rsid w:val="00AF506B"/>
    <w:rsid w:val="00B166C4"/>
    <w:rsid w:val="00B53BF5"/>
    <w:rsid w:val="00B56D7F"/>
    <w:rsid w:val="00C13C50"/>
    <w:rsid w:val="00C30C15"/>
    <w:rsid w:val="00C365BA"/>
    <w:rsid w:val="00C93338"/>
    <w:rsid w:val="00CB4806"/>
    <w:rsid w:val="00D41E4F"/>
    <w:rsid w:val="00DB4E99"/>
    <w:rsid w:val="00DF4839"/>
    <w:rsid w:val="00E32E64"/>
    <w:rsid w:val="00E35832"/>
    <w:rsid w:val="00E6415A"/>
    <w:rsid w:val="00E8083E"/>
    <w:rsid w:val="00EB6D68"/>
    <w:rsid w:val="00F42663"/>
    <w:rsid w:val="00F70906"/>
    <w:rsid w:val="00F7256E"/>
    <w:rsid w:val="00F8548E"/>
    <w:rsid w:val="00FF2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684A"/>
  <w15:chartTrackingRefBased/>
  <w15:docId w15:val="{02B34BE6-2B22-4911-9C35-0BB1AF25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D1"/>
    <w:rPr>
      <w:kern w:val="0"/>
      <w14:ligatures w14:val="none"/>
    </w:rPr>
  </w:style>
  <w:style w:type="paragraph" w:styleId="Heading1">
    <w:name w:val="heading 1"/>
    <w:basedOn w:val="Normal"/>
    <w:next w:val="Normal"/>
    <w:link w:val="Heading1Char"/>
    <w:uiPriority w:val="9"/>
    <w:qFormat/>
    <w:rsid w:val="003270D1"/>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70D1"/>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70D1"/>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70D1"/>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270D1"/>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270D1"/>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270D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70D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70D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D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270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270D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3270D1"/>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3270D1"/>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3270D1"/>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3270D1"/>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3270D1"/>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3270D1"/>
    <w:rPr>
      <w:rFonts w:asciiTheme="majorHAnsi" w:eastAsiaTheme="majorEastAsia" w:hAnsiTheme="majorHAnsi" w:cstheme="majorBidi"/>
      <w:i/>
      <w:iCs/>
      <w:color w:val="404040" w:themeColor="text1" w:themeTint="BF"/>
      <w:kern w:val="0"/>
      <w:sz w:val="20"/>
      <w:szCs w:val="20"/>
      <w14:ligatures w14:val="none"/>
    </w:rPr>
  </w:style>
  <w:style w:type="table" w:styleId="TableGrid">
    <w:name w:val="Table Grid"/>
    <w:basedOn w:val="TableNormal"/>
    <w:uiPriority w:val="59"/>
    <w:rsid w:val="003270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3270D1"/>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3270D1"/>
    <w:rPr>
      <w:kern w:val="0"/>
      <w14:ligatures w14:val="none"/>
    </w:rPr>
  </w:style>
  <w:style w:type="character" w:styleId="Hyperlink">
    <w:name w:val="Hyperlink"/>
    <w:basedOn w:val="DefaultParagraphFont"/>
    <w:uiPriority w:val="99"/>
    <w:unhideWhenUsed/>
    <w:rsid w:val="003270D1"/>
    <w:rPr>
      <w:color w:val="0563C1" w:themeColor="hyperlink"/>
      <w:u w:val="single"/>
    </w:rPr>
  </w:style>
  <w:style w:type="paragraph" w:customStyle="1" w:styleId="Default">
    <w:name w:val="Default"/>
    <w:rsid w:val="008B35C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3E0269"/>
    <w:rPr>
      <w:color w:val="954F72" w:themeColor="followedHyperlink"/>
      <w:u w:val="single"/>
    </w:rPr>
  </w:style>
  <w:style w:type="paragraph" w:styleId="Header">
    <w:name w:val="header"/>
    <w:basedOn w:val="Normal"/>
    <w:link w:val="HeaderChar"/>
    <w:uiPriority w:val="99"/>
    <w:unhideWhenUsed/>
    <w:rsid w:val="005E3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ABC"/>
    <w:rPr>
      <w:kern w:val="0"/>
      <w14:ligatures w14:val="none"/>
    </w:rPr>
  </w:style>
  <w:style w:type="paragraph" w:styleId="Footer">
    <w:name w:val="footer"/>
    <w:basedOn w:val="Normal"/>
    <w:link w:val="FooterChar"/>
    <w:uiPriority w:val="99"/>
    <w:unhideWhenUsed/>
    <w:rsid w:val="005E3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ABC"/>
    <w:rPr>
      <w:kern w:val="0"/>
      <w14:ligatures w14:val="none"/>
    </w:rPr>
  </w:style>
  <w:style w:type="paragraph" w:styleId="Revision">
    <w:name w:val="Revision"/>
    <w:hidden/>
    <w:uiPriority w:val="99"/>
    <w:semiHidden/>
    <w:rsid w:val="00951799"/>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C13C50"/>
    <w:rPr>
      <w:color w:val="605E5C"/>
      <w:shd w:val="clear" w:color="auto" w:fill="E1DFDD"/>
    </w:rPr>
  </w:style>
  <w:style w:type="paragraph" w:styleId="BalloonText">
    <w:name w:val="Balloon Text"/>
    <w:basedOn w:val="Normal"/>
    <w:link w:val="BalloonTextChar"/>
    <w:uiPriority w:val="99"/>
    <w:semiHidden/>
    <w:unhideWhenUsed/>
    <w:rsid w:val="00C13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5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5567">
      <w:bodyDiv w:val="1"/>
      <w:marLeft w:val="0"/>
      <w:marRight w:val="0"/>
      <w:marTop w:val="0"/>
      <w:marBottom w:val="0"/>
      <w:divBdr>
        <w:top w:val="none" w:sz="0" w:space="0" w:color="auto"/>
        <w:left w:val="none" w:sz="0" w:space="0" w:color="auto"/>
        <w:bottom w:val="none" w:sz="0" w:space="0" w:color="auto"/>
        <w:right w:val="none" w:sz="0" w:space="0" w:color="auto"/>
      </w:divBdr>
    </w:div>
    <w:div w:id="770979488">
      <w:bodyDiv w:val="1"/>
      <w:marLeft w:val="0"/>
      <w:marRight w:val="0"/>
      <w:marTop w:val="0"/>
      <w:marBottom w:val="0"/>
      <w:divBdr>
        <w:top w:val="none" w:sz="0" w:space="0" w:color="auto"/>
        <w:left w:val="none" w:sz="0" w:space="0" w:color="auto"/>
        <w:bottom w:val="none" w:sz="0" w:space="0" w:color="auto"/>
        <w:right w:val="none" w:sz="0" w:space="0" w:color="auto"/>
      </w:divBdr>
    </w:div>
    <w:div w:id="788083694">
      <w:bodyDiv w:val="1"/>
      <w:marLeft w:val="0"/>
      <w:marRight w:val="0"/>
      <w:marTop w:val="0"/>
      <w:marBottom w:val="0"/>
      <w:divBdr>
        <w:top w:val="none" w:sz="0" w:space="0" w:color="auto"/>
        <w:left w:val="none" w:sz="0" w:space="0" w:color="auto"/>
        <w:bottom w:val="none" w:sz="0" w:space="0" w:color="auto"/>
        <w:right w:val="none" w:sz="0" w:space="0" w:color="auto"/>
      </w:divBdr>
    </w:div>
    <w:div w:id="801725945">
      <w:bodyDiv w:val="1"/>
      <w:marLeft w:val="0"/>
      <w:marRight w:val="0"/>
      <w:marTop w:val="0"/>
      <w:marBottom w:val="0"/>
      <w:divBdr>
        <w:top w:val="none" w:sz="0" w:space="0" w:color="auto"/>
        <w:left w:val="none" w:sz="0" w:space="0" w:color="auto"/>
        <w:bottom w:val="none" w:sz="0" w:space="0" w:color="auto"/>
        <w:right w:val="none" w:sz="0" w:space="0" w:color="auto"/>
      </w:divBdr>
    </w:div>
    <w:div w:id="941834948">
      <w:bodyDiv w:val="1"/>
      <w:marLeft w:val="0"/>
      <w:marRight w:val="0"/>
      <w:marTop w:val="0"/>
      <w:marBottom w:val="0"/>
      <w:divBdr>
        <w:top w:val="none" w:sz="0" w:space="0" w:color="auto"/>
        <w:left w:val="none" w:sz="0" w:space="0" w:color="auto"/>
        <w:bottom w:val="none" w:sz="0" w:space="0" w:color="auto"/>
        <w:right w:val="none" w:sz="0" w:space="0" w:color="auto"/>
      </w:divBdr>
    </w:div>
    <w:div w:id="986402142">
      <w:bodyDiv w:val="1"/>
      <w:marLeft w:val="0"/>
      <w:marRight w:val="0"/>
      <w:marTop w:val="0"/>
      <w:marBottom w:val="0"/>
      <w:divBdr>
        <w:top w:val="none" w:sz="0" w:space="0" w:color="auto"/>
        <w:left w:val="none" w:sz="0" w:space="0" w:color="auto"/>
        <w:bottom w:val="none" w:sz="0" w:space="0" w:color="auto"/>
        <w:right w:val="none" w:sz="0" w:space="0" w:color="auto"/>
      </w:divBdr>
    </w:div>
    <w:div w:id="1695300703">
      <w:bodyDiv w:val="1"/>
      <w:marLeft w:val="0"/>
      <w:marRight w:val="0"/>
      <w:marTop w:val="0"/>
      <w:marBottom w:val="0"/>
      <w:divBdr>
        <w:top w:val="none" w:sz="0" w:space="0" w:color="auto"/>
        <w:left w:val="none" w:sz="0" w:space="0" w:color="auto"/>
        <w:bottom w:val="none" w:sz="0" w:space="0" w:color="auto"/>
        <w:right w:val="none" w:sz="0" w:space="0" w:color="auto"/>
      </w:divBdr>
    </w:div>
    <w:div w:id="1762338221">
      <w:bodyDiv w:val="1"/>
      <w:marLeft w:val="0"/>
      <w:marRight w:val="0"/>
      <w:marTop w:val="0"/>
      <w:marBottom w:val="0"/>
      <w:divBdr>
        <w:top w:val="none" w:sz="0" w:space="0" w:color="auto"/>
        <w:left w:val="none" w:sz="0" w:space="0" w:color="auto"/>
        <w:bottom w:val="none" w:sz="0" w:space="0" w:color="auto"/>
        <w:right w:val="none" w:sz="0" w:space="0" w:color="auto"/>
      </w:divBdr>
    </w:div>
    <w:div w:id="1880779223">
      <w:bodyDiv w:val="1"/>
      <w:marLeft w:val="0"/>
      <w:marRight w:val="0"/>
      <w:marTop w:val="0"/>
      <w:marBottom w:val="0"/>
      <w:divBdr>
        <w:top w:val="none" w:sz="0" w:space="0" w:color="auto"/>
        <w:left w:val="none" w:sz="0" w:space="0" w:color="auto"/>
        <w:bottom w:val="none" w:sz="0" w:space="0" w:color="auto"/>
        <w:right w:val="none" w:sz="0" w:space="0" w:color="auto"/>
      </w:divBdr>
    </w:div>
    <w:div w:id="201787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jurkyniene@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pv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seimas.lrs.lt/portal/legalAct/lt/TAD/718b4d56f8b011ecbfe9c72e552dd5bd/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22375ed0f87c11ec8fa7d02a65c37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123B9-F04D-46E6-A3C7-068BAD365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4CD40-D81C-4848-806E-D787AC4134E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2369841-FA3B-4E02-A8E1-53E27D0C1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22097</Words>
  <Characters>12596</Characters>
  <Application>Microsoft Office Word</Application>
  <DocSecurity>8</DocSecurity>
  <Lines>104</Lines>
  <Paragraphs>69</Paragraphs>
  <ScaleCrop>false</ScaleCrop>
  <HeadingPairs>
    <vt:vector size="2" baseType="variant">
      <vt:variant>
        <vt:lpstr>Title</vt:lpstr>
      </vt:variant>
      <vt:variant>
        <vt:i4>1</vt:i4>
      </vt:variant>
    </vt:vector>
  </HeadingPairs>
  <TitlesOfParts>
    <vt:vector size="1" baseType="lpstr">
      <vt:lpstr>KVIETIMAS TEIKTI PROJEKTŲ ĮGYVENDINIMO PLANUS</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PROJEKTŲ ĮGYVENDINIMO PLANUS</dc:title>
  <dc:subject/>
  <dc:creator>Jurgita Jurkynienė</dc:creator>
  <cp:keywords/>
  <dc:description/>
  <cp:lastModifiedBy>Jurgita Jurkynienė</cp:lastModifiedBy>
  <cp:revision>1</cp:revision>
  <dcterms:created xsi:type="dcterms:W3CDTF">2024-01-05T20:03:00Z</dcterms:created>
  <dcterms:modified xsi:type="dcterms:W3CDTF">2024-01-05T20:03:00Z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1110;#Jurgita Jurkynienė;#827;#Marija Samavičiūtė;#63;#Eglė Vizbarė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