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metadata/core-properties" Target="docProps/core.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441BD47C" w14:textId="041C8B5B">
      <w:pPr>
        <w:ind w:left="6237"/>
        <w:rPr>
          <w:rFonts w:eastAsia="Calibri"/>
          <w:bCs/>
          <w:szCs w:val="24"/>
        </w:rPr>
      </w:pPr>
      <w:r>
        <w:rPr>
          <w:rFonts w:eastAsia="Calibri"/>
          <w:bCs/>
          <w:szCs w:val="24"/>
        </w:rPr>
        <w:t xml:space="preserve">Projekto įgyvendinimo plano </w:t>
      </w:r>
    </w:p>
    <w:p w14:paraId="232FA621" w14:textId="7AB382FE">
      <w:pPr>
        <w:ind w:left="6237"/>
        <w:rPr>
          <w:rFonts w:eastAsia="Calibri"/>
          <w:bCs/>
          <w:szCs w:val="24"/>
        </w:rPr>
      </w:pPr>
      <w:r>
        <w:rPr>
          <w:rFonts w:eastAsia="Calibri"/>
          <w:bCs/>
          <w:szCs w:val="24"/>
        </w:rPr>
        <w:t>4</w:t>
      </w:r>
      <w:r>
        <w:rPr>
          <w:rFonts w:eastAsia="Calibri"/>
          <w:bCs/>
          <w:szCs w:val="24"/>
        </w:rPr>
        <w:t xml:space="preserve"> priedas</w:t>
      </w:r>
    </w:p>
    <w:p w14:paraId="4B5D4BE2" w14:textId="77777777">
      <w:pPr>
        <w:ind w:left="6237"/>
        <w:rPr>
          <w:rFonts w:eastAsia="Calibri"/>
          <w:bCs/>
          <w:szCs w:val="24"/>
        </w:rPr>
      </w:pPr>
    </w:p>
    <w:p w14:paraId="36D8DC7A" w14:textId="5A1EA44E">
      <w:pPr>
        <w:ind w:firstLine="567"/>
        <w:jc w:val="center"/>
        <w:rPr>
          <w:rFonts w:eastAsia="Calibri"/>
          <w:b/>
          <w:bCs/>
          <w:szCs w:val="24"/>
        </w:rPr>
      </w:pPr>
      <w:r>
        <w:rPr>
          <w:rFonts w:eastAsia="Calibri"/>
          <w:b/>
          <w:bCs/>
          <w:szCs w:val="24"/>
        </w:rPr>
        <w:t xml:space="preserve">(Informacijos apie pareiškėjui (partneriui) suteiktą valstybės pagalbą (išskyrus </w:t>
      </w:r>
      <w:r>
        <w:rPr>
          <w:rFonts w:eastAsia="Calibri"/>
          <w:b/>
          <w:bCs/>
          <w:i/>
          <w:szCs w:val="24"/>
        </w:rPr>
        <w:t>de minimis</w:t>
      </w:r>
      <w:r>
        <w:rPr>
          <w:rFonts w:eastAsia="Calibri"/>
          <w:b/>
          <w:bCs/>
          <w:szCs w:val="24"/>
        </w:rPr>
        <w:t>) forma)</w:t>
      </w:r>
    </w:p>
    <w:p w14:paraId="41B43F14" w14:textId="77777777">
      <w:pPr>
        <w:ind w:left="4320" w:firstLine="720"/>
        <w:jc w:val="center"/>
        <w:rPr>
          <w:rFonts w:eastAsia="Calibri"/>
          <w:bCs/>
          <w:szCs w:val="24"/>
        </w:rPr>
      </w:pPr>
    </w:p>
    <w:p w14:paraId="648FB2EE" w14:textId="77777777">
      <w:pPr>
        <w:jc w:val="center"/>
        <w:rPr>
          <w:rFonts w:eastAsia="Calibri"/>
          <w:szCs w:val="24"/>
        </w:rPr>
      </w:pPr>
      <w:r>
        <w:rPr>
          <w:rFonts w:eastAsia="Calibri"/>
          <w:szCs w:val="24"/>
        </w:rPr>
        <w:t>_____________________________________</w:t>
      </w:r>
    </w:p>
    <w:p w14:paraId="5CE5E95B" w14:textId="39EBE6B2">
      <w:pPr>
        <w:jc w:val="center"/>
        <w:rPr>
          <w:rFonts w:eastAsia="Calibri"/>
          <w:sz w:val="22"/>
          <w:szCs w:val="22"/>
        </w:rPr>
      </w:pPr>
      <w:r>
        <w:rPr>
          <w:rFonts w:eastAsia="Calibri"/>
          <w:sz w:val="22"/>
          <w:szCs w:val="22"/>
        </w:rPr>
        <w:t>(pareiškėjo ar partnerio pavadinimas, adresas)</w:t>
      </w:r>
    </w:p>
    <w:p w14:paraId="7ED81C66" w14:textId="77777777">
      <w:pPr>
        <w:jc w:val="center"/>
        <w:rPr>
          <w:rFonts w:eastAsia="Calibri"/>
          <w:sz w:val="22"/>
          <w:szCs w:val="22"/>
        </w:rPr>
      </w:pPr>
    </w:p>
    <w:p w14:paraId="6DD49BE6" w14:textId="77777777">
      <w:pPr>
        <w:jc w:val="center"/>
        <w:rPr>
          <w:rFonts w:eastAsia="Calibri"/>
          <w:b/>
          <w:szCs w:val="24"/>
        </w:rPr>
      </w:pPr>
      <w:r>
        <w:rPr>
          <w:rFonts w:eastAsia="Calibri"/>
          <w:b/>
          <w:szCs w:val="24"/>
        </w:rPr>
        <w:t xml:space="preserve">INFORMACIJA APIE PAREIŠKĖJUI (PARTNERIUI) SUTEIKTĄ VALSTYBĖS PAGALBĄ (IŠSKYRUS </w:t>
      </w:r>
      <w:r>
        <w:rPr>
          <w:rFonts w:eastAsia="Calibri"/>
          <w:b/>
          <w:i/>
          <w:szCs w:val="24"/>
        </w:rPr>
        <w:t>DE MINIMIS</w:t>
      </w:r>
      <w:r>
        <w:rPr>
          <w:rFonts w:eastAsia="Calibri"/>
          <w:b/>
          <w:szCs w:val="24"/>
        </w:rPr>
        <w:t>)</w:t>
      </w:r>
    </w:p>
    <w:p w14:paraId="43C66107" w14:textId="77777777">
      <w:pPr>
        <w:jc w:val="center"/>
        <w:rPr>
          <w:rFonts w:eastAsia="Calibri"/>
          <w:b/>
          <w:sz w:val="22"/>
          <w:szCs w:val="22"/>
        </w:rPr>
      </w:pPr>
    </w:p>
    <w:p w14:paraId="1025C3E8" w14:textId="03F7B1DB">
      <w:pPr>
        <w:jc w:val="center"/>
        <w:rPr>
          <w:rFonts w:eastAsia="Calibri"/>
          <w:sz w:val="22"/>
          <w:szCs w:val="22"/>
        </w:rPr>
      </w:pPr>
      <w:r>
        <w:rPr>
          <w:rFonts w:eastAsia="Calibri"/>
          <w:sz w:val="22"/>
          <w:szCs w:val="22"/>
        </w:rPr>
        <w:t xml:space="preserve">__________ </w:t>
      </w:r>
    </w:p>
    <w:p w14:paraId="313CEC20" w14:textId="405E7D3F">
      <w:pPr>
        <w:jc w:val="center"/>
        <w:rPr>
          <w:rFonts w:eastAsia="Calibri"/>
          <w:sz w:val="22"/>
          <w:szCs w:val="22"/>
        </w:rPr>
      </w:pPr>
      <w:r>
        <w:rPr>
          <w:rFonts w:eastAsia="Calibri"/>
          <w:sz w:val="22"/>
          <w:szCs w:val="22"/>
        </w:rPr>
        <w:t>(data)</w:t>
      </w:r>
    </w:p>
    <w:p w14:paraId="672A6659" w14:textId="40F53370">
      <w:pPr>
        <w:jc w:val="center"/>
        <w:rPr>
          <w:rFonts w:eastAsia="Calibri"/>
          <w:sz w:val="22"/>
          <w:szCs w:val="22"/>
        </w:rPr>
      </w:pPr>
      <w:r>
        <w:rPr>
          <w:rFonts w:eastAsia="Calibri"/>
          <w:sz w:val="22"/>
          <w:szCs w:val="22"/>
        </w:rPr>
        <w:t>______________</w:t>
      </w:r>
    </w:p>
    <w:p w14:paraId="7680A8CD" w14:textId="506EDB7A">
      <w:pPr>
        <w:jc w:val="center"/>
        <w:rPr>
          <w:rFonts w:eastAsia="Calibri"/>
          <w:sz w:val="22"/>
          <w:szCs w:val="22"/>
        </w:rPr>
      </w:pPr>
      <w:r>
        <w:rPr>
          <w:rFonts w:eastAsia="Calibri"/>
          <w:sz w:val="22"/>
          <w:szCs w:val="22"/>
        </w:rPr>
        <w:t>(sudarymo vieta)</w:t>
      </w:r>
    </w:p>
    <w:p w14:paraId="53641136" w14:textId="77777777">
      <w:pPr>
        <w:jc w:val="center"/>
        <w:rPr>
          <w:rFonts w:eastAsia="Calibri"/>
          <w:szCs w:val="24"/>
        </w:rPr>
      </w:pPr>
    </w:p>
    <w:p w14:paraId="572A923C" w14:textId="7C9CFB73">
      <w:pPr>
        <w:ind w:firstLine="567"/>
        <w:jc w:val="both"/>
        <w:rPr>
          <w:rFonts w:eastAsia="Calibri"/>
          <w:i/>
          <w:sz w:val="22"/>
        </w:rPr>
      </w:pPr>
      <w:r>
        <w:rPr>
          <w:rFonts w:eastAsia="Calibri"/>
          <w:i/>
          <w:sz w:val="22"/>
          <w:lang w:val="en-US"/>
        </w:rPr>
        <w:t>(</w:t>
      </w:r>
      <w:r>
        <w:rPr>
          <w:rFonts w:eastAsia="Calibri"/>
          <w:i/>
          <w:sz w:val="22"/>
        </w:rPr>
        <w:t xml:space="preserve">Šis priedas teikiamas, jei jis nurodytas kvietime teikti projektų įgyvendinimo planus. Jeigu pareiškėjas turi partnerį (-ių), kuris (-ie) kartu įgyvendins projektą, pareiškėjas užpildo šį klausimyną už kiekvieną partnerį atskirai.) </w:t>
      </w:r>
    </w:p>
    <w:p w14:paraId="16FF50BF" w14:textId="77777777">
      <w:pPr>
        <w:jc w:val="both"/>
        <w:rPr>
          <w:rFonts w:eastAsia="Calibri"/>
          <w:szCs w:val="24"/>
        </w:rPr>
      </w:pPr>
    </w:p>
    <w:p w14:paraId="49E161EC" w14:textId="60809BFE">
      <w:pPr>
        <w:jc w:val="both"/>
        <w:rPr>
          <w:rFonts w:eastAsia="Calibri"/>
          <w:sz w:val="22"/>
        </w:rPr>
      </w:pPr>
      <w:r>
        <w:rPr>
          <w:rFonts w:eastAsia="Calibri"/>
          <w:b/>
          <w:bCs/>
          <w:sz w:val="22"/>
        </w:rPr>
        <w:t>1 lentelė.</w:t>
      </w:r>
      <w:r>
        <w:rPr>
          <w:rFonts w:eastAsia="Calibri"/>
          <w:sz w:val="22"/>
        </w:rPr>
        <w:t xml:space="preserve"> Informacija apie tai, ar pareiškėjui (partneriui) buvo (ar gali būti) suteikta valstybės pagalba iš kitų šaltinių nei Europos Sąjungos fondai ar Europos ekonominės erdvės ir Norvegijos finansiniai mechanizmai </w:t>
      </w:r>
    </w:p>
    <w:p w14:paraId="0D320682" w14:textId="5D2E4D7F">
      <w:pPr>
        <w:rPr>
          <w:rFonts w:eastAsia="Calibri"/>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379"/>
      </w:tblGrid>
      <w:tr w14:paraId="7D56BC93" w14:textId="77777777">
        <w:trPr>
          <w:trHeight w:val="561"/>
        </w:trPr>
        <w:tc>
          <w:tcPr>
            <w:tcW w:w="1985" w:type="dxa"/>
            <w:shd w:val="clear" w:color="auto" w:fill="auto"/>
          </w:tcPr>
          <w:p w14:paraId="5DAB6C7B" w14:textId="11AB84C7">
            <w:pPr>
              <w:rPr>
                <w:sz w:val="22"/>
                <w:szCs w:val="22"/>
                <w:lang w:eastAsia="en-GB"/>
              </w:rPr>
            </w:pPr>
            <w:r>
              <w:rPr>
                <w:b/>
                <w:sz w:val="22"/>
                <w:szCs w:val="22"/>
                <w:lang w:val="en-GB"/>
              </w:rPr>
              <w:t>1.</w:t>
            </w:r>
            <w:r>
              <w:rPr>
                <w:sz w:val="22"/>
                <w:szCs w:val="22"/>
                <w:lang w:val="en-GB"/>
              </w:rPr>
              <w:t xml:space="preserve"> </w:t>
            </w:r>
            <w:r>
              <w:rPr>
                <w:rFonts w:ascii="Wingdings" w:eastAsia="Wingdings" w:hAnsi="Wingdings" w:cs="Wingdings"/>
                <w:sz w:val="22"/>
                <w:szCs w:val="22"/>
                <w:lang w:val="en-GB"/>
              </w:rPr>
              <w:t></w:t>
            </w:r>
            <w:r>
              <w:rPr>
                <w:sz w:val="22"/>
                <w:szCs w:val="22"/>
                <w:lang w:val="en-GB"/>
              </w:rPr>
              <w:t xml:space="preserve"> </w:t>
            </w:r>
            <w:r>
              <w:rPr>
                <w:b/>
                <w:sz w:val="22"/>
                <w:szCs w:val="22"/>
              </w:rPr>
              <w:t>Nesuteikta</w:t>
            </w:r>
          </w:p>
        </w:tc>
        <w:tc>
          <w:tcPr>
            <w:tcW w:w="8379" w:type="dxa"/>
            <w:shd w:val="clear" w:color="auto" w:fill="auto"/>
          </w:tcPr>
          <w:p w14:paraId="7720E765" w14:textId="060E64CA">
            <w:pPr>
              <w:rPr>
                <w:i/>
                <w:sz w:val="22"/>
                <w:szCs w:val="22"/>
                <w:lang w:eastAsia="en-GB"/>
              </w:rPr>
            </w:pPr>
            <w:r>
              <w:rPr>
                <w:i/>
                <w:sz w:val="22"/>
                <w:szCs w:val="22"/>
                <w:lang w:eastAsia="en-GB"/>
              </w:rPr>
              <w:t>Šis punktas žymimas, kai pareiškėjui (partneriui) nebuvo suteikta valstybės pagalba (išskyrus „de minimis“) ir jis nėra kreipęsis dėl jos suteikimo. Pažymėjus šį punktą, 2 lentelė nepildoma.</w:t>
            </w:r>
          </w:p>
        </w:tc>
      </w:tr>
      <w:tr w14:paraId="7BA98889" w14:textId="77777777">
        <w:trPr>
          <w:trHeight w:val="609"/>
        </w:trPr>
        <w:tc>
          <w:tcPr>
            <w:tcW w:w="1985" w:type="dxa"/>
            <w:shd w:val="clear" w:color="auto" w:fill="auto"/>
          </w:tcPr>
          <w:p w14:paraId="08A555B1" w14:textId="06D76E34">
            <w:pPr>
              <w:jc w:val="both"/>
              <w:rPr>
                <w:sz w:val="22"/>
                <w:szCs w:val="22"/>
                <w:lang w:val="en-GB"/>
              </w:rPr>
            </w:pPr>
            <w:r>
              <w:rPr>
                <w:b/>
                <w:sz w:val="22"/>
                <w:szCs w:val="22"/>
                <w:lang w:val="en-GB"/>
              </w:rPr>
              <w:t>2.</w:t>
            </w:r>
            <w:r>
              <w:rPr>
                <w:sz w:val="22"/>
                <w:szCs w:val="22"/>
                <w:lang w:val="en-GB"/>
              </w:rPr>
              <w:t xml:space="preserve"> </w:t>
            </w:r>
            <w:r>
              <w:rPr>
                <w:rFonts w:ascii="Wingdings" w:eastAsia="Wingdings" w:hAnsi="Wingdings" w:cs="Wingdings"/>
                <w:sz w:val="22"/>
                <w:szCs w:val="22"/>
                <w:lang w:val="en-GB"/>
              </w:rPr>
              <w:t></w:t>
            </w:r>
            <w:r>
              <w:rPr>
                <w:sz w:val="22"/>
                <w:szCs w:val="22"/>
              </w:rPr>
              <w:t xml:space="preserve"> </w:t>
            </w:r>
            <w:r>
              <w:rPr>
                <w:b/>
                <w:sz w:val="22"/>
                <w:szCs w:val="22"/>
              </w:rPr>
              <w:t>Suteikta</w:t>
            </w:r>
          </w:p>
        </w:tc>
        <w:tc>
          <w:tcPr>
            <w:tcW w:w="8379" w:type="dxa"/>
            <w:shd w:val="clear" w:color="auto" w:fill="auto"/>
          </w:tcPr>
          <w:p w14:paraId="1DD25242" w14:textId="2C103D5A">
            <w:pPr>
              <w:jc w:val="both"/>
              <w:rPr>
                <w:i/>
                <w:sz w:val="22"/>
                <w:szCs w:val="22"/>
                <w:lang w:eastAsia="en-GB"/>
              </w:rPr>
            </w:pPr>
            <w:r>
              <w:rPr>
                <w:i/>
                <w:sz w:val="22"/>
                <w:szCs w:val="22"/>
                <w:lang w:eastAsia="en-GB"/>
              </w:rPr>
              <w:t xml:space="preserve">Šis punktas žymimas, kai pareiškėjui (partneriui) buvo (ar gali būti) suteikta valstybės pagalba (išskyrus „de minimis“). Pažymėjus šį punktą, </w:t>
            </w:r>
            <w:r>
              <w:rPr>
                <w:i/>
                <w:sz w:val="22"/>
                <w:szCs w:val="22"/>
              </w:rPr>
              <w:t xml:space="preserve">pildoma 2 lentelė (žr. toliau). </w:t>
            </w:r>
          </w:p>
        </w:tc>
      </w:tr>
    </w:tbl>
    <w:p w14:paraId="019B617F" w14:textId="77777777">
      <w:pPr>
        <w:spacing w:line="276" w:lineRule="auto"/>
        <w:rPr>
          <w:rFonts w:eastAsia="Calibri"/>
          <w:sz w:val="32"/>
          <w:szCs w:val="32"/>
        </w:rPr>
      </w:pPr>
    </w:p>
    <w:p w14:paraId="35EBCB5A" w14:textId="35A03D59">
      <w:pPr>
        <w:spacing w:line="276" w:lineRule="auto"/>
        <w:jc w:val="both"/>
        <w:rPr>
          <w:rFonts w:eastAsia="Calibri"/>
          <w:sz w:val="22"/>
          <w:szCs w:val="22"/>
        </w:rPr>
      </w:pPr>
      <w:r>
        <w:rPr>
          <w:rFonts w:eastAsia="Calibri"/>
          <w:b/>
          <w:sz w:val="22"/>
          <w:szCs w:val="22"/>
        </w:rPr>
        <w:t>2 lentelė.</w:t>
      </w:r>
      <w:r>
        <w:rPr>
          <w:rFonts w:eastAsia="Calibri"/>
          <w:sz w:val="22"/>
          <w:szCs w:val="22"/>
        </w:rPr>
        <w:t xml:space="preserve"> Informacija apie pareiškėjui (partneriui) suteiktą ar planuojamą gauti valstybės pagalbą (išskyrus </w:t>
      </w:r>
      <w:r>
        <w:rPr>
          <w:rFonts w:eastAsia="Calibri"/>
          <w:i/>
          <w:sz w:val="22"/>
          <w:szCs w:val="22"/>
        </w:rPr>
        <w:t>de minimis</w:t>
      </w:r>
      <w:r>
        <w:rPr>
          <w:rFonts w:eastAsia="Calibri"/>
          <w:sz w:val="22"/>
          <w:szCs w:val="22"/>
        </w:rPr>
        <w:t>) iš kitų šaltinių nei Europos Sąjungos fondai ar Europos ekonominės erdvės ir Norvegijos finansiniai mechanizmai</w:t>
      </w:r>
    </w:p>
    <w:tbl>
      <w:tblPr>
        <w:tblW w:w="10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137"/>
        <w:gridCol w:w="1396"/>
        <w:gridCol w:w="1493"/>
        <w:gridCol w:w="1989"/>
        <w:gridCol w:w="1654"/>
        <w:gridCol w:w="2091"/>
      </w:tblGrid>
      <w:tr w14:paraId="697A5E1F" w14:textId="77777777">
        <w:trPr>
          <w:trHeight w:val="938"/>
        </w:trPr>
        <w:tc>
          <w:tcPr>
            <w:tcW w:w="571" w:type="dxa"/>
            <w:shd w:val="clear" w:color="auto" w:fill="auto"/>
          </w:tcPr>
          <w:p w14:paraId="5D9A04C6" w14:textId="77777777">
            <w:pPr>
              <w:jc w:val="center"/>
              <w:rPr>
                <w:rFonts w:eastAsia="Calibri"/>
                <w:b/>
                <w:sz w:val="22"/>
                <w:szCs w:val="22"/>
              </w:rPr>
            </w:pPr>
            <w:r>
              <w:rPr>
                <w:rFonts w:eastAsia="Calibri"/>
                <w:b/>
                <w:sz w:val="22"/>
                <w:szCs w:val="22"/>
              </w:rPr>
              <w:t>Eil. Nr.</w:t>
            </w:r>
          </w:p>
        </w:tc>
        <w:tc>
          <w:tcPr>
            <w:tcW w:w="1137" w:type="dxa"/>
            <w:shd w:val="clear" w:color="auto" w:fill="auto"/>
          </w:tcPr>
          <w:p w14:paraId="7ADA90ED" w14:textId="77777777">
            <w:pPr>
              <w:jc w:val="center"/>
              <w:rPr>
                <w:rFonts w:eastAsia="Calibri"/>
                <w:b/>
                <w:sz w:val="22"/>
                <w:szCs w:val="22"/>
              </w:rPr>
            </w:pPr>
            <w:r>
              <w:rPr>
                <w:rFonts w:eastAsia="Calibri"/>
                <w:b/>
                <w:sz w:val="22"/>
                <w:szCs w:val="22"/>
              </w:rPr>
              <w:t>Pagalbos gavėjo kodas</w:t>
            </w:r>
          </w:p>
        </w:tc>
        <w:tc>
          <w:tcPr>
            <w:tcW w:w="1396" w:type="dxa"/>
            <w:shd w:val="clear" w:color="auto" w:fill="auto"/>
          </w:tcPr>
          <w:p w14:paraId="6C60C5BC" w14:textId="77777777">
            <w:pPr>
              <w:jc w:val="center"/>
              <w:rPr>
                <w:rFonts w:eastAsia="Calibri"/>
                <w:b/>
                <w:sz w:val="22"/>
                <w:szCs w:val="22"/>
              </w:rPr>
            </w:pPr>
            <w:r>
              <w:rPr>
                <w:rFonts w:eastAsia="Calibri"/>
                <w:b/>
                <w:sz w:val="22"/>
                <w:szCs w:val="22"/>
              </w:rPr>
              <w:t xml:space="preserve">Pagalbos </w:t>
            </w:r>
          </w:p>
          <w:p w14:paraId="25ACC0CE" w14:textId="77777777">
            <w:pPr>
              <w:jc w:val="center"/>
              <w:rPr>
                <w:rFonts w:eastAsia="Calibri"/>
                <w:b/>
                <w:sz w:val="22"/>
                <w:szCs w:val="22"/>
              </w:rPr>
            </w:pPr>
            <w:r>
              <w:rPr>
                <w:rFonts w:eastAsia="Calibri"/>
                <w:b/>
                <w:sz w:val="22"/>
                <w:szCs w:val="22"/>
              </w:rPr>
              <w:t xml:space="preserve">skyrimo </w:t>
            </w:r>
          </w:p>
          <w:p w14:paraId="35671A3E" w14:textId="77777777">
            <w:pPr>
              <w:jc w:val="center"/>
              <w:rPr>
                <w:rFonts w:eastAsia="Calibri"/>
                <w:b/>
                <w:sz w:val="22"/>
                <w:szCs w:val="22"/>
              </w:rPr>
            </w:pPr>
            <w:r>
              <w:rPr>
                <w:rFonts w:eastAsia="Calibri"/>
                <w:b/>
                <w:sz w:val="22"/>
                <w:szCs w:val="22"/>
              </w:rPr>
              <w:t>data</w:t>
            </w:r>
          </w:p>
        </w:tc>
        <w:tc>
          <w:tcPr>
            <w:tcW w:w="1493" w:type="dxa"/>
            <w:shd w:val="clear" w:color="auto" w:fill="auto"/>
          </w:tcPr>
          <w:p w14:paraId="336CE506" w14:textId="77777777">
            <w:pPr>
              <w:jc w:val="center"/>
              <w:rPr>
                <w:rFonts w:eastAsia="Calibri"/>
                <w:b/>
                <w:sz w:val="22"/>
                <w:szCs w:val="22"/>
              </w:rPr>
            </w:pPr>
            <w:r>
              <w:rPr>
                <w:rFonts w:eastAsia="Calibri"/>
                <w:b/>
                <w:sz w:val="22"/>
                <w:szCs w:val="22"/>
              </w:rPr>
              <w:t>Pagalbos teikėjas</w:t>
            </w:r>
          </w:p>
        </w:tc>
        <w:tc>
          <w:tcPr>
            <w:tcW w:w="1989" w:type="dxa"/>
            <w:shd w:val="clear" w:color="auto" w:fill="auto"/>
          </w:tcPr>
          <w:p w14:paraId="3F5D87FC" w14:textId="77777777">
            <w:pPr>
              <w:jc w:val="center"/>
              <w:rPr>
                <w:rFonts w:eastAsia="Calibri"/>
                <w:b/>
                <w:sz w:val="22"/>
                <w:szCs w:val="22"/>
              </w:rPr>
            </w:pPr>
            <w:r>
              <w:rPr>
                <w:rFonts w:eastAsia="Calibri"/>
                <w:b/>
                <w:sz w:val="22"/>
                <w:szCs w:val="22"/>
              </w:rPr>
              <w:t>Teisės aktas, kuriuo remiantis skirta pagalba</w:t>
            </w:r>
          </w:p>
        </w:tc>
        <w:tc>
          <w:tcPr>
            <w:tcW w:w="1654" w:type="dxa"/>
            <w:shd w:val="clear" w:color="auto" w:fill="auto"/>
          </w:tcPr>
          <w:p w14:paraId="7EE24ED7" w14:textId="1765FF61">
            <w:pPr>
              <w:jc w:val="center"/>
              <w:rPr>
                <w:rFonts w:eastAsia="Calibri"/>
                <w:b/>
                <w:sz w:val="22"/>
                <w:szCs w:val="22"/>
              </w:rPr>
            </w:pPr>
            <w:r>
              <w:rPr>
                <w:rFonts w:eastAsia="Calibri"/>
                <w:b/>
                <w:sz w:val="22"/>
                <w:szCs w:val="22"/>
              </w:rPr>
              <w:t>Gautos pagalbos suma, eurais</w:t>
            </w:r>
          </w:p>
        </w:tc>
        <w:tc>
          <w:tcPr>
            <w:tcW w:w="2091" w:type="dxa"/>
            <w:shd w:val="clear" w:color="auto" w:fill="auto"/>
          </w:tcPr>
          <w:p w14:paraId="4FF118DA" w14:textId="77777777">
            <w:pPr>
              <w:jc w:val="center"/>
              <w:rPr>
                <w:rFonts w:eastAsia="Calibri"/>
                <w:b/>
                <w:sz w:val="22"/>
                <w:szCs w:val="22"/>
              </w:rPr>
            </w:pPr>
            <w:r>
              <w:rPr>
                <w:rFonts w:eastAsia="Calibri"/>
                <w:b/>
                <w:sz w:val="22"/>
                <w:szCs w:val="22"/>
              </w:rPr>
              <w:t>Pastabos</w:t>
            </w:r>
          </w:p>
        </w:tc>
      </w:tr>
      <w:tr w14:paraId="4E4F49DB" w14:textId="77777777">
        <w:trPr>
          <w:trHeight w:val="313"/>
        </w:trPr>
        <w:tc>
          <w:tcPr>
            <w:tcW w:w="571" w:type="dxa"/>
            <w:shd w:val="clear" w:color="auto" w:fill="auto"/>
          </w:tcPr>
          <w:p w14:paraId="649841BE" w14:textId="77777777">
            <w:pPr>
              <w:jc w:val="center"/>
              <w:rPr>
                <w:rFonts w:eastAsia="Calibri"/>
                <w:b/>
                <w:sz w:val="22"/>
                <w:szCs w:val="22"/>
              </w:rPr>
            </w:pPr>
            <w:r>
              <w:rPr>
                <w:rFonts w:eastAsia="Calibri"/>
                <w:b/>
                <w:sz w:val="22"/>
                <w:szCs w:val="22"/>
              </w:rPr>
              <w:t>1</w:t>
            </w:r>
          </w:p>
        </w:tc>
        <w:tc>
          <w:tcPr>
            <w:tcW w:w="1137" w:type="dxa"/>
            <w:shd w:val="clear" w:color="auto" w:fill="auto"/>
          </w:tcPr>
          <w:p w14:paraId="18F999B5" w14:textId="77777777">
            <w:pPr>
              <w:jc w:val="center"/>
              <w:rPr>
                <w:rFonts w:eastAsia="Calibri"/>
                <w:b/>
                <w:sz w:val="22"/>
                <w:szCs w:val="22"/>
              </w:rPr>
            </w:pPr>
            <w:r>
              <w:rPr>
                <w:rFonts w:eastAsia="Calibri"/>
                <w:b/>
                <w:sz w:val="22"/>
                <w:szCs w:val="22"/>
              </w:rPr>
              <w:t>2</w:t>
            </w:r>
          </w:p>
        </w:tc>
        <w:tc>
          <w:tcPr>
            <w:tcW w:w="1396" w:type="dxa"/>
            <w:shd w:val="clear" w:color="auto" w:fill="auto"/>
          </w:tcPr>
          <w:p w14:paraId="5FCD5EC4" w14:textId="77777777">
            <w:pPr>
              <w:jc w:val="center"/>
              <w:rPr>
                <w:rFonts w:eastAsia="Calibri"/>
                <w:b/>
                <w:sz w:val="22"/>
                <w:szCs w:val="22"/>
              </w:rPr>
            </w:pPr>
            <w:r>
              <w:rPr>
                <w:rFonts w:eastAsia="Calibri"/>
                <w:b/>
                <w:sz w:val="22"/>
                <w:szCs w:val="22"/>
              </w:rPr>
              <w:t>3</w:t>
            </w:r>
          </w:p>
        </w:tc>
        <w:tc>
          <w:tcPr>
            <w:tcW w:w="1493" w:type="dxa"/>
            <w:shd w:val="clear" w:color="auto" w:fill="auto"/>
          </w:tcPr>
          <w:p w14:paraId="2598DEE6" w14:textId="77777777">
            <w:pPr>
              <w:jc w:val="center"/>
              <w:rPr>
                <w:rFonts w:eastAsia="Calibri"/>
                <w:b/>
                <w:sz w:val="22"/>
                <w:szCs w:val="22"/>
              </w:rPr>
            </w:pPr>
            <w:r>
              <w:rPr>
                <w:rFonts w:eastAsia="Calibri"/>
                <w:b/>
                <w:sz w:val="22"/>
                <w:szCs w:val="22"/>
              </w:rPr>
              <w:t>4</w:t>
            </w:r>
          </w:p>
        </w:tc>
        <w:tc>
          <w:tcPr>
            <w:tcW w:w="1989" w:type="dxa"/>
            <w:shd w:val="clear" w:color="auto" w:fill="auto"/>
          </w:tcPr>
          <w:p w14:paraId="78941E47" w14:textId="77777777">
            <w:pPr>
              <w:jc w:val="center"/>
              <w:rPr>
                <w:rFonts w:eastAsia="Calibri"/>
                <w:b/>
                <w:sz w:val="22"/>
                <w:szCs w:val="22"/>
              </w:rPr>
            </w:pPr>
            <w:r>
              <w:rPr>
                <w:rFonts w:eastAsia="Calibri"/>
                <w:b/>
                <w:sz w:val="22"/>
                <w:szCs w:val="22"/>
              </w:rPr>
              <w:t>5</w:t>
            </w:r>
          </w:p>
        </w:tc>
        <w:tc>
          <w:tcPr>
            <w:tcW w:w="1654" w:type="dxa"/>
            <w:shd w:val="clear" w:color="auto" w:fill="auto"/>
          </w:tcPr>
          <w:p w14:paraId="29B4EA11" w14:textId="77777777">
            <w:pPr>
              <w:jc w:val="center"/>
              <w:rPr>
                <w:rFonts w:eastAsia="Calibri"/>
                <w:b/>
                <w:sz w:val="22"/>
                <w:szCs w:val="22"/>
              </w:rPr>
            </w:pPr>
            <w:r>
              <w:rPr>
                <w:rFonts w:eastAsia="Calibri"/>
                <w:b/>
                <w:sz w:val="22"/>
                <w:szCs w:val="22"/>
              </w:rPr>
              <w:t>6</w:t>
            </w:r>
          </w:p>
        </w:tc>
        <w:tc>
          <w:tcPr>
            <w:tcW w:w="2091" w:type="dxa"/>
            <w:shd w:val="clear" w:color="auto" w:fill="auto"/>
          </w:tcPr>
          <w:p w14:paraId="75697EEC" w14:textId="77777777">
            <w:pPr>
              <w:jc w:val="center"/>
              <w:rPr>
                <w:rFonts w:eastAsia="Calibri"/>
                <w:b/>
                <w:sz w:val="22"/>
                <w:szCs w:val="22"/>
              </w:rPr>
            </w:pPr>
            <w:r>
              <w:rPr>
                <w:rFonts w:eastAsia="Calibri"/>
                <w:b/>
                <w:sz w:val="22"/>
                <w:szCs w:val="22"/>
              </w:rPr>
              <w:t>7</w:t>
            </w:r>
          </w:p>
        </w:tc>
      </w:tr>
      <w:tr w14:paraId="08E320E2" w14:textId="77777777">
        <w:trPr>
          <w:trHeight w:val="313"/>
        </w:trPr>
        <w:tc>
          <w:tcPr>
            <w:tcW w:w="571" w:type="dxa"/>
            <w:shd w:val="clear" w:color="auto" w:fill="auto"/>
          </w:tcPr>
          <w:p w14:paraId="715C4091" w14:textId="77777777">
            <w:pPr>
              <w:jc w:val="center"/>
              <w:rPr>
                <w:rFonts w:eastAsia="Calibri"/>
                <w:sz w:val="22"/>
                <w:szCs w:val="22"/>
              </w:rPr>
            </w:pPr>
            <w:r>
              <w:rPr>
                <w:rFonts w:eastAsia="Calibri"/>
                <w:sz w:val="22"/>
                <w:szCs w:val="22"/>
              </w:rPr>
              <w:t>(...)</w:t>
            </w:r>
          </w:p>
        </w:tc>
        <w:tc>
          <w:tcPr>
            <w:tcW w:w="1137" w:type="dxa"/>
            <w:shd w:val="clear" w:color="auto" w:fill="auto"/>
          </w:tcPr>
          <w:p w14:paraId="04FC03DD" w14:textId="77777777">
            <w:pPr>
              <w:jc w:val="center"/>
              <w:rPr>
                <w:rFonts w:eastAsia="Calibri"/>
                <w:sz w:val="22"/>
                <w:szCs w:val="22"/>
              </w:rPr>
            </w:pPr>
            <w:r>
              <w:rPr>
                <w:rFonts w:eastAsia="Calibri"/>
                <w:sz w:val="22"/>
                <w:szCs w:val="22"/>
              </w:rPr>
              <w:t>(...)</w:t>
            </w:r>
          </w:p>
        </w:tc>
        <w:tc>
          <w:tcPr>
            <w:tcW w:w="1396" w:type="dxa"/>
            <w:shd w:val="clear" w:color="auto" w:fill="auto"/>
          </w:tcPr>
          <w:p w14:paraId="478DC93C" w14:textId="77777777">
            <w:pPr>
              <w:jc w:val="center"/>
              <w:rPr>
                <w:rFonts w:eastAsia="Calibri"/>
                <w:sz w:val="22"/>
                <w:szCs w:val="22"/>
              </w:rPr>
            </w:pPr>
            <w:r>
              <w:rPr>
                <w:rFonts w:eastAsia="Calibri"/>
                <w:sz w:val="22"/>
                <w:szCs w:val="22"/>
              </w:rPr>
              <w:t>(...)</w:t>
            </w:r>
          </w:p>
        </w:tc>
        <w:tc>
          <w:tcPr>
            <w:tcW w:w="1493" w:type="dxa"/>
            <w:shd w:val="clear" w:color="auto" w:fill="auto"/>
          </w:tcPr>
          <w:p w14:paraId="5843F865" w14:textId="77777777">
            <w:pPr>
              <w:jc w:val="center"/>
              <w:rPr>
                <w:rFonts w:eastAsia="Calibri"/>
                <w:sz w:val="22"/>
                <w:szCs w:val="22"/>
              </w:rPr>
            </w:pPr>
            <w:r>
              <w:rPr>
                <w:rFonts w:eastAsia="Calibri"/>
                <w:sz w:val="22"/>
                <w:szCs w:val="22"/>
              </w:rPr>
              <w:t>(...)</w:t>
            </w:r>
          </w:p>
        </w:tc>
        <w:tc>
          <w:tcPr>
            <w:tcW w:w="1989" w:type="dxa"/>
            <w:shd w:val="clear" w:color="auto" w:fill="auto"/>
          </w:tcPr>
          <w:p w14:paraId="2352E27D" w14:textId="77777777">
            <w:pPr>
              <w:jc w:val="center"/>
              <w:rPr>
                <w:rFonts w:eastAsia="Calibri"/>
                <w:sz w:val="22"/>
                <w:szCs w:val="22"/>
              </w:rPr>
            </w:pPr>
            <w:r>
              <w:rPr>
                <w:rFonts w:eastAsia="Calibri"/>
                <w:sz w:val="22"/>
                <w:szCs w:val="22"/>
              </w:rPr>
              <w:t>(...)</w:t>
            </w:r>
          </w:p>
        </w:tc>
        <w:tc>
          <w:tcPr>
            <w:tcW w:w="1654" w:type="dxa"/>
            <w:shd w:val="clear" w:color="auto" w:fill="auto"/>
          </w:tcPr>
          <w:p w14:paraId="50F280FC" w14:textId="77777777">
            <w:pPr>
              <w:jc w:val="center"/>
              <w:rPr>
                <w:rFonts w:eastAsia="Calibri"/>
                <w:sz w:val="22"/>
                <w:szCs w:val="22"/>
              </w:rPr>
            </w:pPr>
            <w:r>
              <w:rPr>
                <w:rFonts w:eastAsia="Calibri"/>
                <w:sz w:val="22"/>
                <w:szCs w:val="22"/>
              </w:rPr>
              <w:t>(...)</w:t>
            </w:r>
          </w:p>
        </w:tc>
        <w:tc>
          <w:tcPr>
            <w:tcW w:w="2091" w:type="dxa"/>
            <w:shd w:val="clear" w:color="auto" w:fill="auto"/>
          </w:tcPr>
          <w:p w14:paraId="4263E311" w14:textId="77777777">
            <w:pPr>
              <w:jc w:val="center"/>
              <w:rPr>
                <w:rFonts w:eastAsia="Calibri"/>
                <w:sz w:val="22"/>
                <w:szCs w:val="22"/>
              </w:rPr>
            </w:pPr>
            <w:r>
              <w:rPr>
                <w:rFonts w:eastAsia="Calibri"/>
                <w:sz w:val="22"/>
                <w:szCs w:val="22"/>
              </w:rPr>
              <w:t>(...)</w:t>
            </w:r>
          </w:p>
        </w:tc>
      </w:tr>
    </w:tbl>
    <w:p w14:paraId="6172BE44" w14:textId="77777777">
      <w:pPr>
        <w:spacing w:line="276" w:lineRule="auto"/>
        <w:rPr>
          <w:rFonts w:eastAsia="Calibri"/>
          <w:sz w:val="22"/>
          <w:szCs w:val="22"/>
        </w:rPr>
      </w:pPr>
    </w:p>
    <w:p w14:paraId="540FDC38" w14:textId="210E3A6E">
      <w:pPr>
        <w:spacing w:line="276" w:lineRule="auto"/>
        <w:ind w:firstLine="567"/>
        <w:jc w:val="both"/>
        <w:rPr>
          <w:rFonts w:eastAsia="Calibri"/>
          <w:sz w:val="22"/>
          <w:szCs w:val="22"/>
        </w:rPr>
      </w:pPr>
      <w:r>
        <w:rPr>
          <w:rFonts w:eastAsia="Calibri"/>
          <w:b/>
          <w:sz w:val="22"/>
          <w:szCs w:val="22"/>
        </w:rPr>
        <w:t>Pastaba.</w:t>
      </w:r>
      <w:r>
        <w:rPr>
          <w:rFonts w:eastAsia="Calibri"/>
          <w:sz w:val="22"/>
          <w:szCs w:val="22"/>
        </w:rPr>
        <w:t xml:space="preserve"> Lentelėse nurodoma valstybės pagalba iš kitų šaltinių nei Europos Sąjungos fondai ar Europos ekonominės erdvės ir Norvegijos finansiniai mechanizmai suprantama kaip finansavimas pagal 2004–2006 metų Lietuvos bendrąjį programavimo dokumentą, 2007–2013 metų Ekonomikos augimo veiksmų programą, 2007–2013 metų Sanglaudos skatinimo veiksmų programą, 2007–2013 metų Žmogiškųjų išteklių plėtros veiksmų programą, Europos Sąjungos, Islandijos, Lichtenšteino Kunigaikštystės ir Norvegijos Karalystės susitarimo memorandumą dėl 2009–2014 metų Europos ekonominės erdvės finansinio mechanizmo įgyvendinimo, Europos Sąjungos ir Norvegijos Karalystės susitarimo memorandumą dėl 2009–2014 metų Norvegijos finansinio mechanizmo įgyvendinimo, 2014–2020 metų Europos Sąjungos fondų investicijų veiksmų programą, 2021–2027 metų Europos Sąjungos fondų investicijų programą Lietuvai, Ekonomikos gaivinimo ir atsparumo didinimo planą „Naujos kartos Lietuva“, Europos Sąjungos, Islandijos, Lichtenšteino Kunigaikštystės ir Norvegijos Karalystės susitarimo memorandumą dėl 2014–2021 metų Europos ekonominės erdvės finansinio mechanizmo įgyvendinimo ir Europos Sąjungos ir Norvegijos Karalystės susitarimo memorandumą dėl 2014–2021 metų Norvegijos finansinio mechanizmo įgyvendinimo.</w:t>
      </w:r>
    </w:p>
    <w:p w14:paraId="348B0371" w14:textId="77777777">
      <w:pPr>
        <w:spacing w:line="276" w:lineRule="auto"/>
        <w:rPr>
          <w:rFonts w:eastAsia="Calibri"/>
          <w:sz w:val="22"/>
          <w:szCs w:val="22"/>
        </w:rPr>
      </w:pPr>
    </w:p>
    <w:p w14:paraId="5CE0C84C" w14:textId="60F3B41A">
      <w:pPr>
        <w:spacing w:line="276" w:lineRule="auto"/>
        <w:rPr>
          <w:rFonts w:eastAsia="Calibri"/>
          <w:sz w:val="22"/>
          <w:szCs w:val="22"/>
        </w:rPr>
      </w:pPr>
      <w:r>
        <w:rPr>
          <w:rFonts w:eastAsia="Calibri"/>
          <w:sz w:val="22"/>
          <w:szCs w:val="22"/>
        </w:rPr>
        <w:t xml:space="preserve">_______________________________                 ___________                                           _______________</w:t>
      </w:r>
    </w:p>
    <w:p w14:paraId="74CC4484" w14:textId="1758CADC">
      <w:pPr>
        <w:spacing w:line="276" w:lineRule="auto"/>
        <w:rPr>
          <w:rFonts w:eastAsia="Calibri"/>
          <w:sz w:val="22"/>
          <w:szCs w:val="22"/>
        </w:rPr>
      </w:pPr>
      <w:r>
        <w:rPr>
          <w:rFonts w:eastAsia="Calibri"/>
          <w:sz w:val="22"/>
          <w:szCs w:val="22"/>
        </w:rPr>
        <w:t xml:space="preserve">(pareiškėjo vadovo ar jo įgalioto                               (parašas)                                                (vardas ir pavardė)</w:t>
      </w:r>
    </w:p>
    <w:p w14:paraId="2C3F27CB" w14:textId="4E2B687F">
      <w:pPr>
        <w:spacing w:line="276" w:lineRule="auto"/>
        <w:rPr>
          <w:rFonts w:eastAsia="Calibri"/>
          <w:sz w:val="22"/>
          <w:szCs w:val="22"/>
        </w:rPr>
      </w:pPr>
      <w:r>
        <w:rPr>
          <w:rFonts w:eastAsia="Calibri"/>
          <w:sz w:val="22"/>
          <w:szCs w:val="22"/>
        </w:rPr>
        <w:t>asmens pareigų pavadinimas)</w:t>
      </w:r>
    </w:p>
    <w:p w14:paraId="6658CFD4" w14:textId="77777777">
      <w:pPr>
        <w:spacing w:line="276" w:lineRule="auto"/>
        <w:rPr>
          <w:rFonts w:eastAsia="Calibri"/>
          <w:sz w:val="22"/>
          <w:szCs w:val="22"/>
        </w:rPr>
      </w:pPr>
    </w:p>
    <w:p w14:paraId="7829D812" w14:textId="7853257E">
      <w:pPr>
        <w:spacing w:line="276" w:lineRule="auto"/>
        <w:jc w:val="center"/>
        <w:rPr>
          <w:rFonts w:eastAsia="Calibri"/>
          <w:sz w:val="22"/>
          <w:szCs w:val="22"/>
        </w:rPr>
      </w:pPr>
      <w:r>
        <w:rPr>
          <w:rFonts w:eastAsia="Calibri"/>
          <w:sz w:val="22"/>
          <w:szCs w:val="22"/>
        </w:rPr>
        <w:t>_____________________________</w:t>
      </w:r>
    </w:p>
    <w:sectPr>
      <w:headerReference w:type="default" r:id="rId9"/>
      <w:pgSz w:w="12240" w:h="15840"/>
      <w:pgMar w:top="1134" w:right="567" w:bottom="1134" w:left="1418" w:header="709" w:footer="709" w:gutter="0"/>
      <w:cols w:space="708"/>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6A4F355B" w16cex:dateUtc="2021-08-02T07:38:35.152Z"/>
  <w16cex:commentExtensible w16cex:durableId="579DC773" w16cex:dateUtc="2021-08-05T15:03:51.269Z"/>
</w16cex:commentsExtensible>
</file>

<file path=word/commentsIds.xml><?xml version="1.0" encoding="utf-8"?>
<w16cid:commentsIds xmlns:w16cid="http://schemas.microsoft.com/office/word/2016/wordml/cid" xmlns:mc="http://schemas.openxmlformats.org/markup-compatibility/2006" mc:Ignorable="w16cid">
  <w16cid:commentId w16cid:paraId="5A889D78" w16cid:durableId="6A4F355B"/>
  <w16cid:commentId w16cid:paraId="45EF7ADD" w16cid:durableId="579DC773"/>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E10D3" w14:textId="77777777">
      <w:pPr>
        <w:rPr>
          <w:rFonts w:ascii="Calibri" w:eastAsia="Calibri" w:hAnsi="Calibri"/>
          <w:sz w:val="22"/>
          <w:szCs w:val="22"/>
          <w:lang w:val="en-US"/>
        </w:rPr>
      </w:pPr>
      <w:r>
        <w:rPr>
          <w:rFonts w:ascii="Calibri" w:eastAsia="Calibri" w:hAnsi="Calibri"/>
          <w:sz w:val="22"/>
          <w:szCs w:val="22"/>
          <w:lang w:val="en-US"/>
        </w:rPr>
        <w:separator/>
      </w:r>
    </w:p>
  </w:endnote>
  <w:endnote w:type="continuationSeparator" w:id="0">
    <w:p w14:paraId="50344516" w14:textId="77777777">
      <w:pPr>
        <w:rPr>
          <w:rFonts w:ascii="Calibri" w:eastAsia="Calibri" w:hAnsi="Calibri"/>
          <w:sz w:val="22"/>
          <w:szCs w:val="22"/>
          <w:lang w:val="en-US"/>
        </w:rPr>
      </w:pPr>
      <w:r>
        <w:rPr>
          <w:rFonts w:ascii="Calibri" w:eastAsia="Calibri" w:hAnsi="Calibri"/>
          <w:sz w:val="22"/>
          <w:szCs w:val="22"/>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4E4E6" w14:textId="77777777">
      <w:pPr>
        <w:rPr>
          <w:rFonts w:ascii="Calibri" w:eastAsia="Calibri" w:hAnsi="Calibri"/>
          <w:sz w:val="22"/>
          <w:szCs w:val="22"/>
          <w:lang w:val="en-US"/>
        </w:rPr>
      </w:pPr>
      <w:r>
        <w:rPr>
          <w:rFonts w:ascii="Calibri" w:eastAsia="Calibri" w:hAnsi="Calibri"/>
          <w:sz w:val="22"/>
          <w:szCs w:val="22"/>
          <w:lang w:val="en-US"/>
        </w:rPr>
        <w:separator/>
      </w:r>
    </w:p>
  </w:footnote>
  <w:footnote w:type="continuationSeparator" w:id="0">
    <w:p w14:paraId="2A7019BA" w14:textId="77777777">
      <w:pPr>
        <w:rPr>
          <w:rFonts w:ascii="Calibri" w:eastAsia="Calibri" w:hAnsi="Calibri"/>
          <w:sz w:val="22"/>
          <w:szCs w:val="22"/>
          <w:lang w:val="en-US"/>
        </w:rPr>
      </w:pPr>
      <w:r>
        <w:rPr>
          <w:rFonts w:ascii="Calibri" w:eastAsia="Calibri" w:hAnsi="Calibri"/>
          <w:sz w:val="22"/>
          <w:szCs w:val="22"/>
          <w:lang w:val="en-US"/>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D3EC" w14:textId="77777777">
    <w:pPr>
      <w:tabs>
        <w:tab w:val="center" w:pos="4986"/>
        <w:tab w:val="right" w:pos="9972"/>
      </w:tabs>
      <w:rPr>
        <w:rFonts w:ascii="Calibri" w:eastAsia="Calibri" w:hAnsi="Calibri"/>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A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67DD91"/>
  <w15:docId w15:val="{0FD00361-D8E0-4D03-AE9C-3A65F053DD3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9ac6ef11bec14b5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theme" Target="theme/theme1.xml"/><Relationship Id="rId6" Type="http://schemas.openxmlformats.org/officeDocument/2006/relationships/webSettings" Target="webSettings.xml"/><Relationship Id="rId5" Type="http://schemas.openxmlformats.org/officeDocument/2006/relationships/settings" Target="settings.xml"/><Relationship Id="R50a93200a7784838"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F3E1B8A1-A918-499C-8512-A746F0B82AE6}">
  <ds:schemaRefs>
    <ds:schemaRef ds:uri="http://schemas.microsoft.com/sharepoint/v3/contenttype/forms"/>
  </ds:schemaRefs>
</ds:datastoreItem>
</file>

<file path=customXml/itemProps2.xml><?xml version="1.0" encoding="utf-8"?>
<ds:datastoreItem xmlns:ds="http://schemas.openxmlformats.org/officeDocument/2006/customXml" ds:itemID="{644FB68F-E5A8-4CE7-8C70-3C4222EC8641}"/>
</file>

<file path=customXml/itemProps3.xml><?xml version="1.0" encoding="utf-8"?>
<ds:datastoreItem xmlns:ds="http://schemas.openxmlformats.org/officeDocument/2006/customXml" ds:itemID="{E2180476-FA84-40BA-BF2F-F2BCE0C616D3}">
  <ds:schemaRefs>
    <ds:schemaRef ds:uri="http://schemas.openxmlformats.org/officeDocument/2006/bibliography"/>
  </ds:schemaRefs>
</ds:datastoreItem>
</file>

<file path=customXml/itemProps4.xml><?xml version="1.0" encoding="utf-8"?>
<ds:datastoreItem xmlns:ds="http://schemas.openxmlformats.org/officeDocument/2006/customXml" ds:itemID="{2607C149-D8EA-4931-BABF-BCC181D77F6D}"/>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2865</Characters>
  <Application>Microsoft Office Word</Application>
  <DocSecurity>4</DocSecurity>
  <Lines>89</Lines>
  <Paragraphs>53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priedo 4 priedas VP</dc:title>
  <dc:creator>Zita Markevičienė</dc:creator>
  <cp:lastModifiedBy>adlibuser</cp:lastModifiedBy>
  <cp:revision>2</cp:revision>
  <cp:lastPrinted>2014-12-18T18:23:00Z</cp:lastPrinted>
  <dcterms:created xsi:type="dcterms:W3CDTF">2022-06-22T05:37:00Z</dcterms:created>
  <dcterms:modified xsi:type="dcterms:W3CDTF">2022-06-22T05:37:00Z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5" name="DmsPermissionsUsers">
    <vt:lpwstr>1152;#Rūta Navikienė;#1129;#Laura Rudžiūtė;#1113;#Kristina Dėjė</vt:lpwstr>
  </property>
  <property fmtid="{D5CDD505-2E9C-101B-9397-08002B2CF9AE}" pid="6" name="DmsPermissionsDivisions">
    <vt:lpwstr>3680;#Energetikos ir aplinkos apsaugos projektų skyrius|66914be9-8437-476f-ab9d-874648d15705</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