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58E3A0E6" w:rsidR="00CA2776" w:rsidRDefault="00CA2776" w:rsidP="000F3087">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0F3087">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33597BE8"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B516ED">
        <w:rPr>
          <w:rFonts w:ascii="Times New Roman" w:eastAsia="Times New Roman" w:hAnsi="Times New Roman" w:cs="Times New Roman"/>
          <w:b/>
          <w:bCs/>
          <w:sz w:val="24"/>
          <w:szCs w:val="24"/>
        </w:rPr>
        <w:t>Ą</w:t>
      </w:r>
    </w:p>
    <w:p w14:paraId="31C64C6B" w14:textId="7721E80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516ED" w:rsidRPr="00B516ED">
        <w:rPr>
          <w:rFonts w:ascii="Times New Roman" w:eastAsia="Times New Roman" w:hAnsi="Times New Roman" w:cs="Times New Roman"/>
          <w:b/>
          <w:bCs/>
          <w:sz w:val="24"/>
          <w:szCs w:val="24"/>
        </w:rPr>
        <w:t>GYVENTOJŲ PERSPĖJIMO IR INFORMAVIMO INFRASTRUKTŪROS PLĖTRA</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BEECB88" w:rsidR="00244F72" w:rsidRPr="003B7A6C" w:rsidRDefault="00D41DE2" w:rsidP="00AE07EC">
      <w:pPr>
        <w:spacing w:after="0" w:line="240" w:lineRule="auto"/>
        <w:jc w:val="center"/>
        <w:rPr>
          <w:rFonts w:ascii="Times New Roman" w:hAnsi="Times New Roman" w:cs="Times New Roman"/>
          <w:i/>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507DB" w:rsidRPr="00F507DB">
        <w:rPr>
          <w:rFonts w:ascii="Times New Roman" w:hAnsi="Times New Roman" w:cs="Times New Roman"/>
          <w:sz w:val="24"/>
          <w:szCs w:val="24"/>
        </w:rPr>
        <w:t>11-007-P</w:t>
      </w:r>
    </w:p>
    <w:p w14:paraId="36DB1DE0" w14:textId="6B321631" w:rsidR="34EFEB2D" w:rsidRPr="003B7A6C" w:rsidRDefault="34EFEB2D" w:rsidP="34EFEB2D">
      <w:pPr>
        <w:spacing w:after="0" w:line="240" w:lineRule="auto"/>
        <w:jc w:val="center"/>
        <w:rPr>
          <w:rFonts w:ascii="Times New Roman" w:hAnsi="Times New Roman" w:cs="Times New Roman"/>
          <w:i/>
          <w:iCs/>
          <w:sz w:val="24"/>
          <w:szCs w:val="24"/>
        </w:rPr>
      </w:pPr>
    </w:p>
    <w:p w14:paraId="0E394CBC" w14:textId="50100711" w:rsidR="003B7A6C" w:rsidRPr="002E06C1" w:rsidRDefault="003B7A6C" w:rsidP="00B516ED">
      <w:pPr>
        <w:spacing w:line="240" w:lineRule="auto"/>
        <w:ind w:firstLine="567"/>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w:t>
      </w:r>
      <w:r w:rsidR="00B516ED" w:rsidRPr="002844BF">
        <w:rPr>
          <w:rFonts w:ascii="Times New Roman" w:eastAsia="Times New Roman" w:hAnsi="Times New Roman" w:cs="Times New Roman"/>
          <w:noProof/>
          <w:sz w:val="24"/>
          <w:szCs w:val="24"/>
          <w:lang w:eastAsia="lt-LT"/>
        </w:rPr>
        <w:t>Lietuvos Respublikos vidaus reikalų ministro 202</w:t>
      </w:r>
      <w:r w:rsidR="00B516ED">
        <w:rPr>
          <w:rFonts w:ascii="Times New Roman" w:eastAsia="Times New Roman" w:hAnsi="Times New Roman" w:cs="Times New Roman"/>
          <w:noProof/>
          <w:sz w:val="24"/>
          <w:szCs w:val="24"/>
          <w:lang w:eastAsia="lt-LT"/>
        </w:rPr>
        <w:t>3</w:t>
      </w:r>
      <w:r w:rsidR="00B516ED" w:rsidRPr="002844BF">
        <w:rPr>
          <w:rFonts w:ascii="Times New Roman" w:eastAsia="Times New Roman" w:hAnsi="Times New Roman" w:cs="Times New Roman"/>
          <w:noProof/>
          <w:sz w:val="24"/>
          <w:szCs w:val="24"/>
          <w:lang w:eastAsia="lt-LT"/>
        </w:rPr>
        <w:t xml:space="preserve"> m. </w:t>
      </w:r>
      <w:r w:rsidR="00B516ED">
        <w:rPr>
          <w:rFonts w:ascii="Times New Roman" w:eastAsia="Times New Roman" w:hAnsi="Times New Roman" w:cs="Times New Roman"/>
          <w:noProof/>
          <w:sz w:val="24"/>
          <w:szCs w:val="24"/>
          <w:lang w:eastAsia="lt-LT"/>
        </w:rPr>
        <w:t>lapkričio 23</w:t>
      </w:r>
      <w:r w:rsidR="00B516ED" w:rsidRPr="002844BF">
        <w:rPr>
          <w:rFonts w:ascii="Times New Roman" w:eastAsia="Times New Roman" w:hAnsi="Times New Roman" w:cs="Times New Roman"/>
          <w:noProof/>
          <w:sz w:val="24"/>
          <w:szCs w:val="24"/>
          <w:lang w:eastAsia="lt-LT"/>
        </w:rPr>
        <w:t> d. įsakym</w:t>
      </w:r>
      <w:r w:rsidR="00B516ED">
        <w:rPr>
          <w:rFonts w:ascii="Times New Roman" w:eastAsia="Times New Roman" w:hAnsi="Times New Roman" w:cs="Times New Roman"/>
          <w:noProof/>
          <w:sz w:val="24"/>
          <w:szCs w:val="24"/>
          <w:lang w:eastAsia="lt-LT"/>
        </w:rPr>
        <w:t>u</w:t>
      </w:r>
      <w:r w:rsidR="00B516ED" w:rsidRPr="002844BF">
        <w:rPr>
          <w:rFonts w:ascii="Times New Roman" w:eastAsia="Times New Roman" w:hAnsi="Times New Roman" w:cs="Times New Roman"/>
          <w:noProof/>
          <w:sz w:val="24"/>
          <w:szCs w:val="24"/>
          <w:lang w:eastAsia="lt-LT"/>
        </w:rPr>
        <w:t xml:space="preserve"> Nr. 1V-</w:t>
      </w:r>
      <w:r w:rsidR="00B516ED">
        <w:rPr>
          <w:rFonts w:ascii="Times New Roman" w:eastAsia="Times New Roman" w:hAnsi="Times New Roman" w:cs="Times New Roman"/>
          <w:noProof/>
          <w:sz w:val="24"/>
          <w:szCs w:val="24"/>
          <w:lang w:eastAsia="lt-LT"/>
        </w:rPr>
        <w:t>738</w:t>
      </w:r>
      <w:r w:rsidR="00B516ED" w:rsidRPr="002844BF">
        <w:rPr>
          <w:rFonts w:ascii="Times New Roman" w:eastAsia="Times New Roman" w:hAnsi="Times New Roman" w:cs="Times New Roman"/>
          <w:noProof/>
          <w:sz w:val="24"/>
          <w:szCs w:val="24"/>
          <w:lang w:eastAsia="lt-LT"/>
        </w:rPr>
        <w:t xml:space="preserve"> „Dėl </w:t>
      </w:r>
      <w:r w:rsidR="00B516ED">
        <w:rPr>
          <w:rFonts w:ascii="Times New Roman" w:eastAsia="Times New Roman" w:hAnsi="Times New Roman" w:cs="Times New Roman"/>
          <w:noProof/>
          <w:sz w:val="24"/>
          <w:szCs w:val="24"/>
          <w:lang w:eastAsia="lt-LT"/>
        </w:rPr>
        <w:t xml:space="preserve">Civilinės saugos stiprinimo ir plėtros programos pažangos priemonės </w:t>
      </w:r>
      <w:r w:rsidR="00B516ED" w:rsidRPr="002844BF">
        <w:rPr>
          <w:rFonts w:ascii="Times New Roman" w:eastAsia="Times New Roman" w:hAnsi="Times New Roman" w:cs="Times New Roman"/>
          <w:noProof/>
          <w:sz w:val="24"/>
          <w:szCs w:val="24"/>
          <w:lang w:eastAsia="lt-LT"/>
        </w:rPr>
        <w:t>Nr. 01-004-</w:t>
      </w:r>
      <w:r w:rsidR="00B516ED">
        <w:rPr>
          <w:rFonts w:ascii="Times New Roman" w:eastAsia="Times New Roman" w:hAnsi="Times New Roman" w:cs="Times New Roman"/>
          <w:noProof/>
          <w:sz w:val="24"/>
          <w:szCs w:val="24"/>
          <w:lang w:eastAsia="lt-LT"/>
        </w:rPr>
        <w:t>10</w:t>
      </w:r>
      <w:r w:rsidR="00B516ED" w:rsidRPr="002844BF">
        <w:rPr>
          <w:rFonts w:ascii="Times New Roman" w:eastAsia="Times New Roman" w:hAnsi="Times New Roman" w:cs="Times New Roman"/>
          <w:noProof/>
          <w:sz w:val="24"/>
          <w:szCs w:val="24"/>
          <w:lang w:eastAsia="lt-LT"/>
        </w:rPr>
        <w:t>-04-01 „</w:t>
      </w:r>
      <w:r w:rsidR="00B516ED">
        <w:rPr>
          <w:rFonts w:ascii="Times New Roman" w:eastAsia="Times New Roman" w:hAnsi="Times New Roman" w:cs="Times New Roman"/>
          <w:noProof/>
          <w:sz w:val="24"/>
          <w:szCs w:val="24"/>
          <w:lang w:eastAsia="lt-LT"/>
        </w:rPr>
        <w:t>Stiprinti gyventojų perspėjimą, informavimą ir savisaugą</w:t>
      </w:r>
      <w:r w:rsidR="00B516ED" w:rsidRPr="002844BF">
        <w:rPr>
          <w:rFonts w:ascii="Times New Roman" w:eastAsia="Times New Roman" w:hAnsi="Times New Roman" w:cs="Times New Roman"/>
          <w:noProof/>
          <w:sz w:val="24"/>
          <w:szCs w:val="24"/>
          <w:lang w:eastAsia="lt-LT"/>
        </w:rPr>
        <w:t>“ aprašo patvirtinimo“</w:t>
      </w:r>
      <w:r w:rsidR="00B516ED">
        <w:rPr>
          <w:rFonts w:ascii="Times New Roman" w:eastAsia="Times New Roman" w:hAnsi="Times New Roman" w:cs="Times New Roman"/>
          <w:noProof/>
          <w:sz w:val="24"/>
          <w:szCs w:val="24"/>
          <w:lang w:eastAsia="lt-LT"/>
        </w:rPr>
        <w:t xml:space="preserve"> patvirtintu </w:t>
      </w:r>
      <w:r w:rsidR="002E06C1" w:rsidRPr="002E06C1">
        <w:rPr>
          <w:rFonts w:ascii="Times New Roman" w:hAnsi="Times New Roman" w:cs="Times New Roman"/>
          <w:sz w:val="24"/>
          <w:szCs w:val="24"/>
        </w:rPr>
        <w:t>Civilinės saugos stiprinimo ir plėtros programos pažangos priemonės Nr. 01-004-10-04-01 „Stiprinti gyventojų perspėjimą, informavimą ir savisaugą“ veiklos „Parama gyventojų perspėjimo ir informavimo infrastruktūros plėtrai Vidurio ir vakarų Lietuvos regione“ projektų finansavimo sąlygų apraš</w:t>
      </w:r>
      <w:r w:rsidR="002E06C1">
        <w:rPr>
          <w:rFonts w:ascii="Times New Roman" w:hAnsi="Times New Roman" w:cs="Times New Roman"/>
          <w:sz w:val="24"/>
          <w:szCs w:val="24"/>
        </w:rPr>
        <w:t xml:space="preserve">u </w:t>
      </w:r>
      <w:r w:rsidR="00D4007B" w:rsidRPr="002E06C1">
        <w:rPr>
          <w:rFonts w:ascii="Times New Roman" w:hAnsi="Times New Roman" w:cs="Times New Roman"/>
          <w:sz w:val="24"/>
          <w:szCs w:val="24"/>
        </w:rPr>
        <w:t>(Aprašas)</w:t>
      </w:r>
      <w:r w:rsidR="00041F23">
        <w:rPr>
          <w:rFonts w:ascii="Times New Roman" w:hAnsi="Times New Roman" w:cs="Times New Roman"/>
          <w:sz w:val="24"/>
          <w:szCs w:val="24"/>
        </w:rPr>
        <w:t xml:space="preserve"> ir </w:t>
      </w:r>
      <w:r w:rsidR="00041F23" w:rsidRPr="002844BF">
        <w:rPr>
          <w:rFonts w:ascii="Times New Roman" w:eastAsia="Times New Roman" w:hAnsi="Times New Roman" w:cs="Times New Roman"/>
          <w:noProof/>
          <w:sz w:val="24"/>
          <w:szCs w:val="24"/>
          <w:lang w:eastAsia="lt-LT"/>
        </w:rPr>
        <w:t xml:space="preserve">Lietuvos Respublikos </w:t>
      </w:r>
      <w:r w:rsidR="00041F23">
        <w:rPr>
          <w:rFonts w:ascii="Times New Roman" w:eastAsia="Times New Roman" w:hAnsi="Times New Roman" w:cs="Times New Roman"/>
          <w:noProof/>
          <w:sz w:val="24"/>
          <w:szCs w:val="24"/>
          <w:lang w:eastAsia="lt-LT"/>
        </w:rPr>
        <w:t>v</w:t>
      </w:r>
      <w:r w:rsidR="00041F23">
        <w:rPr>
          <w:rFonts w:ascii="Times New Roman" w:hAnsi="Times New Roman" w:cs="Times New Roman"/>
          <w:sz w:val="24"/>
          <w:szCs w:val="24"/>
        </w:rPr>
        <w:t xml:space="preserve">idaus reikalų ministerijos kvietimų </w:t>
      </w:r>
      <w:r w:rsidR="0088589B" w:rsidRPr="0088589B">
        <w:rPr>
          <w:rFonts w:ascii="Times New Roman" w:hAnsi="Times New Roman" w:cs="Times New Roman"/>
          <w:sz w:val="24"/>
          <w:szCs w:val="24"/>
        </w:rPr>
        <w:t xml:space="preserve">teikti projektų įgyvendinimo planus </w:t>
      </w:r>
      <w:r w:rsidR="00041F23">
        <w:rPr>
          <w:rFonts w:ascii="Times New Roman" w:hAnsi="Times New Roman" w:cs="Times New Roman"/>
          <w:sz w:val="24"/>
          <w:szCs w:val="24"/>
        </w:rPr>
        <w:t>planu</w:t>
      </w:r>
      <w:r w:rsidRPr="002E06C1">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E9F140A" w:rsidR="00962A9D" w:rsidRPr="00384CE8" w:rsidDel="00CA2776" w:rsidRDefault="00D4007B" w:rsidP="003653E2">
            <w:pPr>
              <w:jc w:val="both"/>
              <w:rPr>
                <w:rFonts w:ascii="Times New Roman" w:hAnsi="Times New Roman" w:cs="Times New Roman"/>
              </w:rPr>
            </w:pPr>
            <w:r w:rsidRPr="00D4007B">
              <w:rPr>
                <w:rFonts w:ascii="Times New Roman" w:hAnsi="Times New Roman" w:cs="Times New Roman"/>
              </w:rPr>
              <w:t>01-004-10-04-01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67B8446" w:rsidR="00962A9D" w:rsidRPr="00F229DE" w:rsidDel="00CA2776" w:rsidRDefault="00D4007B" w:rsidP="003653E2">
            <w:pPr>
              <w:jc w:val="both"/>
              <w:rPr>
                <w:rFonts w:ascii="Times New Roman" w:hAnsi="Times New Roman" w:cs="Times New Roman"/>
                <w:i/>
                <w:iCs/>
              </w:rPr>
            </w:pPr>
            <w:r w:rsidRPr="00D4007B">
              <w:rPr>
                <w:rFonts w:ascii="Times New Roman" w:hAnsi="Times New Roman" w:cs="Times New Roman"/>
                <w:color w:val="000000"/>
                <w:lang w:eastAsia="lt-LT"/>
              </w:rPr>
              <w:t>Stiprinti gyventojų perspėjimą, informavimą ir savisaugą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39227B3"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EF8CA2D" w14:textId="2680DC87" w:rsidR="006B6210" w:rsidRPr="006B6210" w:rsidRDefault="003B7A6C" w:rsidP="006B6210">
            <w:pPr>
              <w:jc w:val="both"/>
              <w:rPr>
                <w:rFonts w:ascii="Times New Roman" w:hAnsi="Times New Roman" w:cs="Times New Roman"/>
                <w:sz w:val="24"/>
                <w:szCs w:val="24"/>
              </w:rPr>
            </w:pPr>
            <w:r w:rsidRPr="006B6210">
              <w:rPr>
                <w:rFonts w:ascii="Times New Roman" w:hAnsi="Times New Roman" w:cs="Times New Roman"/>
                <w:sz w:val="24"/>
                <w:szCs w:val="24"/>
              </w:rPr>
              <w:t xml:space="preserve">Pažangos priemonė finansuojama 2021–2027 metų Europos Sąjungos fondų </w:t>
            </w:r>
            <w:r w:rsidR="00BC21F3" w:rsidRPr="006B6210">
              <w:rPr>
                <w:rFonts w:ascii="Times New Roman" w:hAnsi="Times New Roman" w:cs="Times New Roman"/>
                <w:sz w:val="24"/>
                <w:szCs w:val="24"/>
              </w:rPr>
              <w:t xml:space="preserve">investicijų programos </w:t>
            </w:r>
            <w:r w:rsidR="000548F7" w:rsidRPr="006B6210">
              <w:rPr>
                <w:rFonts w:ascii="Times New Roman" w:hAnsi="Times New Roman" w:cs="Times New Roman"/>
                <w:sz w:val="24"/>
                <w:szCs w:val="24"/>
              </w:rPr>
              <w:t>(</w:t>
            </w:r>
            <w:r w:rsidR="00C55612">
              <w:rPr>
                <w:rFonts w:ascii="Times New Roman" w:hAnsi="Times New Roman" w:cs="Times New Roman"/>
                <w:sz w:val="24"/>
                <w:szCs w:val="24"/>
              </w:rPr>
              <w:t>ESFIP</w:t>
            </w:r>
            <w:r w:rsidR="000548F7" w:rsidRPr="006B6210">
              <w:rPr>
                <w:rFonts w:ascii="Times New Roman" w:hAnsi="Times New Roman" w:cs="Times New Roman"/>
                <w:sz w:val="24"/>
                <w:szCs w:val="24"/>
              </w:rPr>
              <w:t>)</w:t>
            </w:r>
            <w:r w:rsidRPr="006B6210">
              <w:rPr>
                <w:rFonts w:ascii="Times New Roman" w:hAnsi="Times New Roman" w:cs="Times New Roman"/>
                <w:sz w:val="24"/>
                <w:szCs w:val="24"/>
              </w:rPr>
              <w:t xml:space="preserve"> </w:t>
            </w:r>
            <w:r w:rsidR="000548F7" w:rsidRPr="006B6210">
              <w:rPr>
                <w:rFonts w:ascii="Times New Roman" w:hAnsi="Times New Roman" w:cs="Times New Roman"/>
                <w:sz w:val="24"/>
                <w:szCs w:val="24"/>
              </w:rPr>
              <w:t>lėšomis</w:t>
            </w:r>
            <w:r w:rsidR="00C55612">
              <w:rPr>
                <w:rFonts w:ascii="Times New Roman" w:hAnsi="Times New Roman" w:cs="Times New Roman"/>
                <w:sz w:val="24"/>
                <w:szCs w:val="24"/>
              </w:rPr>
              <w:t>:</w:t>
            </w:r>
            <w:r w:rsidR="006B6210" w:rsidRPr="006B6210">
              <w:rPr>
                <w:rFonts w:ascii="Times New Roman" w:hAnsi="Times New Roman" w:cs="Times New Roman"/>
                <w:sz w:val="24"/>
                <w:szCs w:val="24"/>
              </w:rPr>
              <w:t xml:space="preserve"> 2021–2027 m. Europos Sąjungos struktūrinių fondų (Europos regioninės plėtros fondo) lėšomis.</w:t>
            </w:r>
          </w:p>
          <w:p w14:paraId="7D76418B" w14:textId="2971207A" w:rsidR="00962A9D" w:rsidRPr="004173A5" w:rsidDel="00CA2776" w:rsidRDefault="00962A9D" w:rsidP="003653E2">
            <w:pPr>
              <w:jc w:val="both"/>
              <w:rPr>
                <w:rFonts w:ascii="Times New Roman" w:hAnsi="Times New Roman" w:cs="Times New Roman"/>
                <w:i/>
                <w:iCs/>
              </w:rPr>
            </w:pP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A88C343" w14:textId="63C87091" w:rsidR="00D4007B" w:rsidRPr="006E17D1" w:rsidRDefault="003B7A6C" w:rsidP="003B7A6C">
            <w:pPr>
              <w:rPr>
                <w:rFonts w:ascii="Times New Roman" w:hAnsi="Times New Roman" w:cs="Times New Roman"/>
              </w:rPr>
            </w:pPr>
            <w:r w:rsidRPr="003A3341">
              <w:rPr>
                <w:rFonts w:ascii="Times New Roman" w:hAnsi="Times New Roman" w:cs="Times New Roman"/>
              </w:rPr>
              <w:t xml:space="preserve">Nuoroda į </w:t>
            </w:r>
            <w:r w:rsidR="00D4007B">
              <w:rPr>
                <w:rFonts w:ascii="Times New Roman" w:hAnsi="Times New Roman" w:cs="Times New Roman"/>
                <w:sz w:val="24"/>
                <w:szCs w:val="24"/>
              </w:rPr>
              <w:t>Aprašą</w:t>
            </w:r>
            <w:r w:rsidRPr="003A3341">
              <w:rPr>
                <w:rFonts w:ascii="Times New Roman" w:hAnsi="Times New Roman" w:cs="Times New Roman"/>
              </w:rPr>
              <w:t>:</w:t>
            </w:r>
            <w:r>
              <w:t xml:space="preserve"> </w:t>
            </w:r>
          </w:p>
          <w:p w14:paraId="19A8F5DF" w14:textId="7A433E08" w:rsidR="005C0496" w:rsidRDefault="00A865A9" w:rsidP="003B7A6C">
            <w:pPr>
              <w:jc w:val="both"/>
              <w:rPr>
                <w:rFonts w:ascii="Times New Roman" w:hAnsi="Times New Roman" w:cs="Times New Roman"/>
                <w:sz w:val="24"/>
                <w:szCs w:val="24"/>
              </w:rPr>
            </w:pPr>
            <w:hyperlink r:id="rId11" w:history="1">
              <w:r w:rsidR="005C0496" w:rsidRPr="007E02A5">
                <w:rPr>
                  <w:rStyle w:val="Hyperlink"/>
                  <w:rFonts w:ascii="Times New Roman" w:hAnsi="Times New Roman" w:cs="Times New Roman"/>
                  <w:sz w:val="24"/>
                  <w:szCs w:val="24"/>
                </w:rPr>
                <w:t>https://www.e-tar.lt/portal/lt/legalAct/8af2a5a0fbbe11eeb884ddd8796e2c7b</w:t>
              </w:r>
            </w:hyperlink>
          </w:p>
          <w:p w14:paraId="48901D63" w14:textId="43F17288" w:rsidR="006E17D1" w:rsidRPr="006E17D1" w:rsidDel="00CA2776" w:rsidRDefault="006E17D1" w:rsidP="003B7A6C">
            <w:pPr>
              <w:jc w:val="both"/>
              <w:rPr>
                <w:rFonts w:ascii="Times New Roman" w:hAnsi="Times New Roman" w:cs="Times New Roman"/>
                <w:sz w:val="24"/>
                <w:szCs w:val="24"/>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2835"/>
        <w:gridCol w:w="567"/>
        <w:gridCol w:w="2835"/>
      </w:tblGrid>
      <w:tr w:rsidR="00DC7931" w:rsidRPr="008B168C" w14:paraId="312D3FE8" w14:textId="0770522D" w:rsidTr="000F3087">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0F308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1DBC857F"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w:t>
            </w:r>
            <w:r w:rsidR="005C0496">
              <w:rPr>
                <w:rFonts w:ascii="Times New Roman" w:hAnsi="Times New Roman" w:cs="Times New Roman"/>
                <w:b/>
                <w:bCs/>
              </w:rPr>
              <w:t>i</w:t>
            </w:r>
            <w:r w:rsidRPr="2327CC7F">
              <w:rPr>
                <w:rFonts w:ascii="Times New Roman" w:hAnsi="Times New Roman" w:cs="Times New Roman"/>
                <w:b/>
                <w:bCs/>
              </w:rPr>
              <w:t>ja</w:t>
            </w:r>
          </w:p>
        </w:tc>
        <w:tc>
          <w:tcPr>
            <w:tcW w:w="6237" w:type="dxa"/>
            <w:gridSpan w:val="3"/>
          </w:tcPr>
          <w:p w14:paraId="048E8891" w14:textId="68BEB341" w:rsidR="001A1453" w:rsidRPr="008B168C" w:rsidRDefault="00A865A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865A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865A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865A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865A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865A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865A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865A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865A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865A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099C54C2" w:rsidR="001A1453" w:rsidRPr="008B168C" w:rsidRDefault="00A865A9"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1451D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865A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865A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51B3DE41" w:rsidR="001A1453" w:rsidRPr="008B168C" w:rsidRDefault="00A865A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1451D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865A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865A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865A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865A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865A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865A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865A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865A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F308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C62667B" w:rsidR="00E20AFE" w:rsidRDefault="00A865A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865A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84CE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35" w:type="dxa"/>
          </w:tcPr>
          <w:p w14:paraId="43D96310" w14:textId="2743E51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3B7A6C" w:rsidRPr="003A3341">
              <w:rPr>
                <w:rFonts w:ascii="Times New Roman" w:hAnsi="Times New Roman" w:cs="Times New Roman"/>
              </w:rPr>
              <w:t>202</w:t>
            </w:r>
            <w:r w:rsidR="003B7A6C">
              <w:rPr>
                <w:rFonts w:ascii="Times New Roman" w:hAnsi="Times New Roman" w:cs="Times New Roman"/>
              </w:rPr>
              <w:t>4</w:t>
            </w:r>
            <w:r w:rsidR="003B7A6C" w:rsidRPr="003A3341">
              <w:rPr>
                <w:rFonts w:ascii="Times New Roman" w:hAnsi="Times New Roman" w:cs="Times New Roman"/>
              </w:rPr>
              <w:t>-</w:t>
            </w:r>
            <w:r w:rsidR="003B7A6C">
              <w:rPr>
                <w:rFonts w:ascii="Times New Roman" w:hAnsi="Times New Roman" w:cs="Times New Roman"/>
              </w:rPr>
              <w:t>04-</w:t>
            </w:r>
            <w:r w:rsidR="001451DE">
              <w:rPr>
                <w:rFonts w:ascii="Times New Roman" w:hAnsi="Times New Roman" w:cs="Times New Roman"/>
                <w:lang w:val="en-US"/>
              </w:rPr>
              <w:t>29</w:t>
            </w:r>
            <w:r w:rsidR="003B7A6C" w:rsidRPr="003A3341">
              <w:rPr>
                <w:rFonts w:ascii="Times New Roman" w:hAnsi="Times New Roman" w:cs="Times New Roman"/>
              </w:rPr>
              <w:t xml:space="preserve"> 08:00 val.</w:t>
            </w:r>
          </w:p>
        </w:tc>
        <w:tc>
          <w:tcPr>
            <w:tcW w:w="3402" w:type="dxa"/>
            <w:gridSpan w:val="2"/>
          </w:tcPr>
          <w:p w14:paraId="05BA4005" w14:textId="754E5E4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3B7A6C">
              <w:rPr>
                <w:rFonts w:ascii="Times New Roman" w:hAnsi="Times New Roman" w:cs="Times New Roman"/>
              </w:rPr>
              <w:t>2024-05-31 17:00 val.</w:t>
            </w:r>
          </w:p>
        </w:tc>
      </w:tr>
      <w:tr w:rsidR="00DC7931" w:rsidRPr="008B168C" w14:paraId="0B0CF49A" w14:textId="77777777" w:rsidTr="000F308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04D078F" w:rsidR="00E20AFE" w:rsidRPr="008B168C" w:rsidRDefault="00A865A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865A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0F308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0433B69" w14:textId="7CB535A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6237"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8B4A6C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56E1F5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0F3087">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3"/>
          </w:tcPr>
          <w:p w14:paraId="0660F1AF" w14:textId="432C1B67" w:rsidR="009C094C" w:rsidRPr="00F229DE" w:rsidRDefault="00A865A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865A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865A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55DE43" w:rsidR="00F16FC5" w:rsidRPr="00F229DE" w:rsidRDefault="00A865A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0F308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3"/>
          </w:tcPr>
          <w:p w14:paraId="23C25B4F" w14:textId="592BA2D4" w:rsidR="00E20AFE" w:rsidRPr="00F9272F" w:rsidRDefault="00A865A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F308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3"/>
          </w:tcPr>
          <w:p w14:paraId="701A4E1F" w14:textId="732EEDB2" w:rsidR="00AF57CF" w:rsidRPr="008B168C" w:rsidRDefault="00A865A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865A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865A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865A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865A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865A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ED3476">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0F3087">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4BDA993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0F308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3"/>
          </w:tcPr>
          <w:p w14:paraId="2DB84165" w14:textId="318A0893" w:rsidR="00AC029E" w:rsidRPr="008B168C" w:rsidRDefault="00A865A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865A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865A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F308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3"/>
          </w:tcPr>
          <w:p w14:paraId="2E2E2E0C" w14:textId="17CEC211" w:rsidR="00AC029E" w:rsidRDefault="00A865A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865A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865A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865A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7A072C1B" w:rsidR="00AC029E" w:rsidRPr="008B168C" w:rsidRDefault="00A865A9"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0F308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3"/>
          </w:tcPr>
          <w:p w14:paraId="026E59B8" w14:textId="69013327" w:rsidR="00AC029E" w:rsidRPr="008B168C" w:rsidRDefault="00A865A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865A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865A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865A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179D5AD" w:rsidR="00AC029E" w:rsidRPr="00147BAC" w:rsidRDefault="00A865A9"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0F308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3"/>
          </w:tcPr>
          <w:p w14:paraId="1FB827C2" w14:textId="6F70EC17" w:rsidR="00AC029E" w:rsidRPr="008B168C" w:rsidRDefault="00A865A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865A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865A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033F4FC" w:rsidR="008071B6" w:rsidRPr="008B168C" w:rsidRDefault="00A865A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0F308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3"/>
          </w:tcPr>
          <w:p w14:paraId="22A9889E" w14:textId="24700DE8" w:rsidR="00AC029E" w:rsidRPr="008B168C" w:rsidRDefault="00A865A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865A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644A0DAF" w:rsidR="008071B6" w:rsidRPr="008B168C" w:rsidRDefault="00A865A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0F308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3"/>
          </w:tcPr>
          <w:p w14:paraId="372D5E21" w14:textId="643552B9" w:rsidR="00AC029E" w:rsidRPr="008B168C" w:rsidRDefault="00A865A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865A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865A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865A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865A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865A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865A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865A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07FBDDE0"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0F3087">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3"/>
          </w:tcPr>
          <w:p w14:paraId="596D80E2" w14:textId="214AA841" w:rsidR="00AC029E" w:rsidRPr="008B168C" w:rsidRDefault="00A865A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47BAC">
        <w:trPr>
          <w:cantSplit/>
          <w:trHeight w:val="2380"/>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3"/>
            <w:tcBorders>
              <w:bottom w:val="single" w:sz="4" w:space="0" w:color="auto"/>
            </w:tcBorders>
          </w:tcPr>
          <w:p w14:paraId="2A6C1CDA" w14:textId="4D09301A" w:rsidR="00AC029E" w:rsidRPr="008B168C" w:rsidRDefault="00A865A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865A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865A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865A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865A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0F308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3"/>
          </w:tcPr>
          <w:p w14:paraId="38F10E56" w14:textId="479E239B" w:rsidR="00AC029E" w:rsidRPr="008B168C" w:rsidRDefault="00A865A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865A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865A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52A9F04A" w:rsidR="00AC029E" w:rsidRPr="008B168C" w:rsidRDefault="00A865A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1"/>
                  <w14:checkedState w14:val="2612" w14:font="MS Gothic"/>
                  <w14:uncheckedState w14:val="2610" w14:font="MS Gothic"/>
                </w14:checkbox>
              </w:sdtPr>
              <w:sdtEndPr/>
              <w:sdtContent>
                <w:r w:rsidR="000548F7">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865A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865A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865A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47BAC">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3"/>
          </w:tcPr>
          <w:p w14:paraId="1EFD59DC" w14:textId="4FE75042" w:rsidR="00AC029E" w:rsidRPr="008B168C" w:rsidRDefault="00A865A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77955FA1" w:rsidR="00AC029E" w:rsidRPr="008B168C" w:rsidRDefault="00A865A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147BAC">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3"/>
          </w:tcPr>
          <w:p w14:paraId="0F28723D" w14:textId="0DE19157" w:rsidR="00AC029E" w:rsidRPr="008B168C" w:rsidRDefault="00A865A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865A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865A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865A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865A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865A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865A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865A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865A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865A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F308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3"/>
          </w:tcPr>
          <w:p w14:paraId="4CECE389" w14:textId="04DD0FDB" w:rsidR="00AC029E" w:rsidRPr="008B168C" w:rsidRDefault="00A865A9" w:rsidP="00ED3476">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041F2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865A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F308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3"/>
          </w:tcPr>
          <w:p w14:paraId="2B2F979A" w14:textId="48DD02C3" w:rsidR="00AC029E" w:rsidRPr="008B168C" w:rsidRDefault="00A865A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F3087">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3"/>
          </w:tcPr>
          <w:p w14:paraId="028046DE" w14:textId="29D9FF9C" w:rsidR="007139B4" w:rsidRDefault="00A865A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F308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3"/>
          </w:tcPr>
          <w:p w14:paraId="6EF461F0" w14:textId="0E6A7754" w:rsidR="004D43A0" w:rsidRDefault="00A865A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F308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3"/>
          </w:tcPr>
          <w:p w14:paraId="062713C1" w14:textId="01AB79D4" w:rsidR="004D43A0" w:rsidRPr="009C094C" w:rsidRDefault="00A865A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F308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3"/>
          </w:tcPr>
          <w:p w14:paraId="31C64C76" w14:textId="14953FC3" w:rsidR="00FF7835" w:rsidRPr="00ED3476" w:rsidRDefault="000548F7" w:rsidP="00ED3476">
            <w:pPr>
              <w:jc w:val="both"/>
              <w:rPr>
                <w:rFonts w:ascii="Times New Roman" w:eastAsia="Times New Roman" w:hAnsi="Times New Roman" w:cs="Times New Roman"/>
              </w:rPr>
            </w:pPr>
            <w:r>
              <w:rPr>
                <w:rFonts w:ascii="Times New Roman" w:eastAsia="Times New Roman" w:hAnsi="Times New Roman" w:cs="Times New Roman"/>
                <w:lang w:val="en-US"/>
              </w:rPr>
              <w:t>5</w:t>
            </w:r>
            <w:r w:rsidR="00ED3476" w:rsidRPr="00ED3476">
              <w:rPr>
                <w:rFonts w:ascii="Times New Roman" w:eastAsia="Times New Roman" w:hAnsi="Times New Roman" w:cs="Times New Roman"/>
              </w:rPr>
              <w:t>.</w:t>
            </w:r>
            <w:r>
              <w:rPr>
                <w:rFonts w:ascii="Times New Roman" w:eastAsia="Times New Roman" w:hAnsi="Times New Roman" w:cs="Times New Roman"/>
              </w:rPr>
              <w:t>500</w:t>
            </w:r>
            <w:r w:rsidR="00ED3476" w:rsidRPr="00ED3476">
              <w:rPr>
                <w:rFonts w:ascii="Times New Roman" w:eastAsia="Times New Roman" w:hAnsi="Times New Roman" w:cs="Times New Roman"/>
              </w:rPr>
              <w:t>.</w:t>
            </w:r>
            <w:r>
              <w:rPr>
                <w:rFonts w:ascii="Times New Roman" w:eastAsia="Times New Roman" w:hAnsi="Times New Roman" w:cs="Times New Roman"/>
              </w:rPr>
              <w:t>000</w:t>
            </w:r>
            <w:r w:rsidR="00ED3476" w:rsidRPr="00ED3476">
              <w:rPr>
                <w:rFonts w:ascii="Times New Roman" w:eastAsia="Times New Roman" w:hAnsi="Times New Roman" w:cs="Times New Roman"/>
              </w:rPr>
              <w:t>,</w:t>
            </w:r>
            <w:r>
              <w:rPr>
                <w:rFonts w:ascii="Times New Roman" w:eastAsia="Times New Roman" w:hAnsi="Times New Roman" w:cs="Times New Roman"/>
              </w:rPr>
              <w:t>0</w:t>
            </w:r>
            <w:r w:rsidR="00ED3476" w:rsidRPr="00ED3476">
              <w:rPr>
                <w:rFonts w:ascii="Times New Roman" w:eastAsia="Times New Roman" w:hAnsi="Times New Roman" w:cs="Times New Roman"/>
              </w:rPr>
              <w:t>0</w:t>
            </w:r>
            <w:r w:rsidR="00BD6CEB">
              <w:rPr>
                <w:rFonts w:ascii="Times New Roman" w:eastAsia="Times New Roman" w:hAnsi="Times New Roman" w:cs="Times New Roman"/>
              </w:rPr>
              <w:t xml:space="preserve"> Eur.</w:t>
            </w:r>
          </w:p>
        </w:tc>
      </w:tr>
      <w:tr w:rsidR="4926D183" w14:paraId="497C3D13" w14:textId="77777777" w:rsidTr="000F308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3"/>
          </w:tcPr>
          <w:p w14:paraId="6AA86F82" w14:textId="0F3AC8C1" w:rsidR="00390B47" w:rsidRPr="004B3E5F" w:rsidRDefault="00A865A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C31A4B">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D3476">
              <w:rPr>
                <w:rFonts w:ascii="Times New Roman" w:hAnsi="Times New Roman" w:cs="Times New Roman"/>
              </w:rPr>
              <w:t xml:space="preserve"> </w:t>
            </w:r>
            <w:r w:rsidR="000548F7">
              <w:rPr>
                <w:rFonts w:ascii="Times New Roman" w:eastAsia="Times New Roman" w:hAnsi="Times New Roman" w:cs="Times New Roman"/>
                <w:lang w:val="en-US"/>
              </w:rPr>
              <w:t>5</w:t>
            </w:r>
            <w:r w:rsidR="000548F7" w:rsidRPr="00ED3476">
              <w:rPr>
                <w:rFonts w:ascii="Times New Roman" w:eastAsia="Times New Roman" w:hAnsi="Times New Roman" w:cs="Times New Roman"/>
              </w:rPr>
              <w:t>.</w:t>
            </w:r>
            <w:r w:rsidR="000548F7">
              <w:rPr>
                <w:rFonts w:ascii="Times New Roman" w:eastAsia="Times New Roman" w:hAnsi="Times New Roman" w:cs="Times New Roman"/>
              </w:rPr>
              <w:t>500</w:t>
            </w:r>
            <w:r w:rsidR="000548F7" w:rsidRPr="00ED3476">
              <w:rPr>
                <w:rFonts w:ascii="Times New Roman" w:eastAsia="Times New Roman" w:hAnsi="Times New Roman" w:cs="Times New Roman"/>
              </w:rPr>
              <w:t>.</w:t>
            </w:r>
            <w:r w:rsidR="000548F7">
              <w:rPr>
                <w:rFonts w:ascii="Times New Roman" w:eastAsia="Times New Roman" w:hAnsi="Times New Roman" w:cs="Times New Roman"/>
              </w:rPr>
              <w:t>000</w:t>
            </w:r>
            <w:r w:rsidR="000548F7" w:rsidRPr="00ED3476">
              <w:rPr>
                <w:rFonts w:ascii="Times New Roman" w:eastAsia="Times New Roman" w:hAnsi="Times New Roman" w:cs="Times New Roman"/>
              </w:rPr>
              <w:t>,</w:t>
            </w:r>
            <w:r w:rsidR="000548F7">
              <w:rPr>
                <w:rFonts w:ascii="Times New Roman" w:eastAsia="Times New Roman" w:hAnsi="Times New Roman" w:cs="Times New Roman"/>
              </w:rPr>
              <w:t>0</w:t>
            </w:r>
            <w:r w:rsidR="000548F7" w:rsidRPr="00ED3476">
              <w:rPr>
                <w:rFonts w:ascii="Times New Roman" w:eastAsia="Times New Roman" w:hAnsi="Times New Roman" w:cs="Times New Roman"/>
              </w:rPr>
              <w:t>0</w:t>
            </w:r>
            <w:r w:rsidR="000548F7">
              <w:rPr>
                <w:rFonts w:ascii="Times New Roman" w:eastAsia="Times New Roman" w:hAnsi="Times New Roman" w:cs="Times New Roman"/>
              </w:rPr>
              <w:t xml:space="preserve"> </w:t>
            </w:r>
            <w:r w:rsidR="00BD6CEB">
              <w:rPr>
                <w:rFonts w:ascii="Times New Roman" w:hAnsi="Times New Roman" w:cs="Times New Roman"/>
              </w:rPr>
              <w:t>E</w:t>
            </w:r>
            <w:r w:rsidR="33722683">
              <w:rPr>
                <w:rFonts w:ascii="Times New Roman" w:hAnsi="Times New Roman" w:cs="Times New Roman"/>
              </w:rPr>
              <w:t>ur.</w:t>
            </w:r>
          </w:p>
          <w:p w14:paraId="341DA1A7" w14:textId="624DD77B"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0BD6CEB">
              <w:rPr>
                <w:rFonts w:ascii="Times New Roman" w:hAnsi="Times New Roman" w:cs="Times New Roman"/>
              </w:rPr>
              <w:t>E</w:t>
            </w:r>
            <w:r w:rsidR="06C8467B">
              <w:rPr>
                <w:rFonts w:ascii="Times New Roman" w:hAnsi="Times New Roman" w:cs="Times New Roman"/>
              </w:rPr>
              <w:t>ur.</w:t>
            </w:r>
          </w:p>
          <w:p w14:paraId="2338D17D" w14:textId="52BDA17F"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w:t>
            </w:r>
            <w:r w:rsidR="00BD6CEB">
              <w:rPr>
                <w:rFonts w:ascii="Times New Roman" w:hAnsi="Times New Roman" w:cs="Times New Roman"/>
              </w:rPr>
              <w:t>Eur</w:t>
            </w:r>
            <w:r w:rsidR="06C8467B">
              <w:rPr>
                <w:rFonts w:ascii="Times New Roman" w:hAnsi="Times New Roman" w:cs="Times New Roman"/>
              </w:rPr>
              <w:t>.</w:t>
            </w:r>
          </w:p>
          <w:p w14:paraId="2E1B8C93" w14:textId="520E686A"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0BD6CEB">
              <w:rPr>
                <w:rFonts w:ascii="Times New Roman" w:hAnsi="Times New Roman" w:cs="Times New Roman"/>
              </w:rPr>
              <w:t>E</w:t>
            </w:r>
            <w:r w:rsidR="06C8467B">
              <w:rPr>
                <w:rFonts w:ascii="Times New Roman" w:hAnsi="Times New Roman" w:cs="Times New Roman"/>
              </w:rPr>
              <w:t>ur.</w:t>
            </w:r>
          </w:p>
        </w:tc>
      </w:tr>
      <w:tr w:rsidR="4926D183" w:rsidRPr="00F229DE" w14:paraId="271B680A" w14:textId="77777777" w:rsidTr="000F308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3"/>
          </w:tcPr>
          <w:p w14:paraId="678CE217" w14:textId="63CE965E" w:rsidR="4DC97C98" w:rsidRPr="00ED3476" w:rsidRDefault="00952E09" w:rsidP="00ED3476">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r w:rsidR="00BD6CEB">
              <w:rPr>
                <w:rFonts w:ascii="Times New Roman" w:hAnsi="Times New Roman" w:cs="Times New Roman"/>
              </w:rPr>
              <w:t>E</w:t>
            </w:r>
            <w:r w:rsidRPr="00F229DE">
              <w:rPr>
                <w:rFonts w:ascii="Times New Roman" w:hAnsi="Times New Roman" w:cs="Times New Roman"/>
              </w:rPr>
              <w:t>ur.</w:t>
            </w:r>
          </w:p>
        </w:tc>
      </w:tr>
      <w:tr w:rsidR="4926D183" w14:paraId="5E2FCCAF" w14:textId="77777777" w:rsidTr="000F308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3"/>
          </w:tcPr>
          <w:p w14:paraId="650FD000" w14:textId="43978458" w:rsidR="0C6E61CA" w:rsidRPr="00ED3476" w:rsidRDefault="00A865A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r w:rsidR="00BD6CEB">
              <w:rPr>
                <w:rFonts w:ascii="Times New Roman" w:hAnsi="Times New Roman" w:cs="Times New Roman"/>
              </w:rPr>
              <w:t>E</w:t>
            </w:r>
            <w:r w:rsidR="2B59A523" w:rsidRPr="00F229DE">
              <w:rPr>
                <w:rFonts w:ascii="Times New Roman" w:hAnsi="Times New Roman" w:cs="Times New Roman"/>
              </w:rPr>
              <w:t>ur.</w:t>
            </w:r>
          </w:p>
        </w:tc>
      </w:tr>
      <w:tr w:rsidR="00ED3476" w14:paraId="0FFEB7EF" w14:textId="77777777" w:rsidTr="000F3087">
        <w:trPr>
          <w:cantSplit/>
          <w:trHeight w:val="300"/>
        </w:trPr>
        <w:tc>
          <w:tcPr>
            <w:tcW w:w="1472" w:type="dxa"/>
          </w:tcPr>
          <w:p w14:paraId="1B6EDBE8" w14:textId="79232DB4" w:rsidR="00ED3476" w:rsidRPr="00BF5F79" w:rsidRDefault="00ED3476" w:rsidP="00ED3476">
            <w:pPr>
              <w:rPr>
                <w:rFonts w:ascii="Times New Roman" w:hAnsi="Times New Roman" w:cs="Times New Roman"/>
                <w:b/>
                <w:bCs/>
              </w:rPr>
            </w:pPr>
            <w:r w:rsidRPr="507D672D">
              <w:rPr>
                <w:rFonts w:ascii="Times New Roman" w:hAnsi="Times New Roman" w:cs="Times New Roman"/>
                <w:b/>
                <w:bCs/>
              </w:rPr>
              <w:t>2.10.4</w:t>
            </w:r>
          </w:p>
        </w:tc>
        <w:tc>
          <w:tcPr>
            <w:tcW w:w="2640" w:type="dxa"/>
            <w:gridSpan w:val="2"/>
          </w:tcPr>
          <w:p w14:paraId="57EECBE1" w14:textId="4E8B737C" w:rsidR="00ED3476" w:rsidRPr="00FF7835" w:rsidRDefault="00ED3476" w:rsidP="00ED3476">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3"/>
          </w:tcPr>
          <w:p w14:paraId="3CCAD6F4" w14:textId="0D30975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4D4D2BB" w14:textId="77777777" w:rsidTr="000F3087">
        <w:trPr>
          <w:cantSplit/>
          <w:trHeight w:val="300"/>
        </w:trPr>
        <w:tc>
          <w:tcPr>
            <w:tcW w:w="1472" w:type="dxa"/>
          </w:tcPr>
          <w:p w14:paraId="79AAA846" w14:textId="5AB432DA" w:rsidR="00ED3476" w:rsidRDefault="00ED3476" w:rsidP="00ED3476">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640" w:type="dxa"/>
            <w:gridSpan w:val="2"/>
          </w:tcPr>
          <w:p w14:paraId="4F03B92F" w14:textId="222E7C33" w:rsidR="00ED3476" w:rsidRPr="00FF7835" w:rsidRDefault="00ED3476" w:rsidP="00ED3476">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3"/>
          </w:tcPr>
          <w:p w14:paraId="13557EF7" w14:textId="297DCAC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43A34A9E" w14:textId="77777777" w:rsidTr="000F3087">
        <w:trPr>
          <w:cantSplit/>
          <w:trHeight w:val="300"/>
        </w:trPr>
        <w:tc>
          <w:tcPr>
            <w:tcW w:w="1472" w:type="dxa"/>
          </w:tcPr>
          <w:p w14:paraId="267D9B46" w14:textId="2C3A3035" w:rsidR="00ED3476" w:rsidRPr="00BF5F79" w:rsidRDefault="00ED3476" w:rsidP="00ED3476">
            <w:pPr>
              <w:rPr>
                <w:rFonts w:ascii="Times New Roman" w:hAnsi="Times New Roman" w:cs="Times New Roman"/>
                <w:b/>
                <w:bCs/>
              </w:rPr>
            </w:pPr>
            <w:r w:rsidRPr="377B9342">
              <w:rPr>
                <w:rFonts w:ascii="Times New Roman" w:hAnsi="Times New Roman" w:cs="Times New Roman"/>
                <w:b/>
                <w:bCs/>
              </w:rPr>
              <w:t>2.10.6</w:t>
            </w:r>
          </w:p>
        </w:tc>
        <w:tc>
          <w:tcPr>
            <w:tcW w:w="2640" w:type="dxa"/>
            <w:gridSpan w:val="2"/>
          </w:tcPr>
          <w:p w14:paraId="315F19A3" w14:textId="1E7B5492" w:rsidR="00ED3476" w:rsidRPr="009C094C" w:rsidRDefault="00ED3476" w:rsidP="00ED3476">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6237" w:type="dxa"/>
            <w:gridSpan w:val="3"/>
          </w:tcPr>
          <w:p w14:paraId="1CF969C4" w14:textId="19F9BE65"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FA854C9" w14:textId="77777777" w:rsidTr="000F3087">
        <w:trPr>
          <w:cantSplit/>
          <w:trHeight w:val="300"/>
        </w:trPr>
        <w:tc>
          <w:tcPr>
            <w:tcW w:w="1472" w:type="dxa"/>
          </w:tcPr>
          <w:p w14:paraId="74915AC9" w14:textId="6CD365E0" w:rsidR="00ED3476" w:rsidRPr="00BF5F79" w:rsidRDefault="00ED3476" w:rsidP="00ED3476">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640" w:type="dxa"/>
            <w:gridSpan w:val="2"/>
          </w:tcPr>
          <w:p w14:paraId="2B85F556" w14:textId="60ED2F78"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3"/>
          </w:tcPr>
          <w:p w14:paraId="5A55FBC3" w14:textId="445B4F91" w:rsidR="00ED3476" w:rsidRPr="00ED3476" w:rsidRDefault="00FB115A" w:rsidP="00ED3476">
            <w:pPr>
              <w:spacing w:line="257" w:lineRule="auto"/>
              <w:jc w:val="both"/>
              <w:rPr>
                <w:rFonts w:ascii="Times New Roman" w:eastAsia="Times New Roman" w:hAnsi="Times New Roman" w:cs="Times New Roman"/>
              </w:rPr>
            </w:pPr>
            <w:r>
              <w:rPr>
                <w:rFonts w:ascii="Times New Roman" w:eastAsia="Times New Roman" w:hAnsi="Times New Roman" w:cs="Times New Roman"/>
              </w:rPr>
              <w:t>0</w:t>
            </w:r>
            <w:r w:rsidR="00ED3476" w:rsidRPr="00ED3476">
              <w:rPr>
                <w:rFonts w:ascii="Times New Roman" w:eastAsia="Times New Roman" w:hAnsi="Times New Roman" w:cs="Times New Roman"/>
              </w:rPr>
              <w:t>,</w:t>
            </w:r>
            <w:r>
              <w:rPr>
                <w:rFonts w:ascii="Times New Roman" w:eastAsia="Times New Roman" w:hAnsi="Times New Roman" w:cs="Times New Roman"/>
              </w:rPr>
              <w:t>00</w:t>
            </w:r>
            <w:r w:rsidR="00BD6CEB">
              <w:rPr>
                <w:rFonts w:ascii="Times New Roman" w:eastAsia="Times New Roman" w:hAnsi="Times New Roman" w:cs="Times New Roman"/>
              </w:rPr>
              <w:t xml:space="preserve"> Eur.</w:t>
            </w:r>
          </w:p>
        </w:tc>
      </w:tr>
      <w:tr w:rsidR="00ED3476" w:rsidRPr="008B168C" w14:paraId="31C64C7B" w14:textId="77777777" w:rsidTr="000F3087">
        <w:trPr>
          <w:cantSplit/>
          <w:trHeight w:val="300"/>
        </w:trPr>
        <w:tc>
          <w:tcPr>
            <w:tcW w:w="1472" w:type="dxa"/>
          </w:tcPr>
          <w:p w14:paraId="31C64C78" w14:textId="1FB1F8FA"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640" w:type="dxa"/>
            <w:gridSpan w:val="2"/>
          </w:tcPr>
          <w:p w14:paraId="31C64C79" w14:textId="2E61C613" w:rsidR="00ED3476" w:rsidRPr="00A02CA8" w:rsidRDefault="00ED3476" w:rsidP="00ED3476">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237" w:type="dxa"/>
            <w:gridSpan w:val="3"/>
          </w:tcPr>
          <w:p w14:paraId="31C64C7A" w14:textId="6B0A6B42" w:rsidR="00ED3476" w:rsidRPr="00B52EB3" w:rsidRDefault="00FB115A" w:rsidP="00ED3476">
            <w:pPr>
              <w:rPr>
                <w:rFonts w:ascii="Times New Roman" w:hAnsi="Times New Roman" w:cs="Times New Roman"/>
                <w:i/>
                <w:iCs/>
              </w:rPr>
            </w:pPr>
            <w:r>
              <w:rPr>
                <w:rFonts w:ascii="Times New Roman" w:eastAsia="Times New Roman" w:hAnsi="Times New Roman" w:cs="Times New Roman"/>
                <w:lang w:val="en-US"/>
              </w:rPr>
              <w:t>5</w:t>
            </w:r>
            <w:r w:rsidRPr="00ED3476">
              <w:rPr>
                <w:rFonts w:ascii="Times New Roman" w:eastAsia="Times New Roman" w:hAnsi="Times New Roman" w:cs="Times New Roman"/>
              </w:rPr>
              <w:t>.</w:t>
            </w:r>
            <w:r>
              <w:rPr>
                <w:rFonts w:ascii="Times New Roman" w:eastAsia="Times New Roman" w:hAnsi="Times New Roman" w:cs="Times New Roman"/>
              </w:rPr>
              <w:t>500</w:t>
            </w:r>
            <w:r w:rsidRPr="00ED3476">
              <w:rPr>
                <w:rFonts w:ascii="Times New Roman" w:eastAsia="Times New Roman" w:hAnsi="Times New Roman" w:cs="Times New Roman"/>
              </w:rPr>
              <w:t>.</w:t>
            </w:r>
            <w:r>
              <w:rPr>
                <w:rFonts w:ascii="Times New Roman" w:eastAsia="Times New Roman" w:hAnsi="Times New Roman" w:cs="Times New Roman"/>
              </w:rPr>
              <w:t>000</w:t>
            </w:r>
            <w:r w:rsidRPr="00ED3476">
              <w:rPr>
                <w:rFonts w:ascii="Times New Roman" w:eastAsia="Times New Roman" w:hAnsi="Times New Roman" w:cs="Times New Roman"/>
              </w:rPr>
              <w:t>,</w:t>
            </w:r>
            <w:r>
              <w:rPr>
                <w:rFonts w:ascii="Times New Roman" w:eastAsia="Times New Roman" w:hAnsi="Times New Roman" w:cs="Times New Roman"/>
              </w:rPr>
              <w:t>0</w:t>
            </w:r>
            <w:r w:rsidRPr="00ED3476">
              <w:rPr>
                <w:rFonts w:ascii="Times New Roman" w:eastAsia="Times New Roman" w:hAnsi="Times New Roman" w:cs="Times New Roman"/>
              </w:rPr>
              <w:t>0</w:t>
            </w:r>
            <w:r w:rsidR="00BD6CEB">
              <w:rPr>
                <w:rFonts w:ascii="Times New Roman" w:eastAsia="Times New Roman" w:hAnsi="Times New Roman" w:cs="Times New Roman"/>
              </w:rPr>
              <w:t xml:space="preserve"> Eur.</w:t>
            </w:r>
          </w:p>
        </w:tc>
      </w:tr>
      <w:tr w:rsidR="00ED3476" w:rsidRPr="008B168C" w14:paraId="48E7A593" w14:textId="77777777" w:rsidTr="000F3087">
        <w:trPr>
          <w:cantSplit/>
          <w:trHeight w:val="350"/>
        </w:trPr>
        <w:tc>
          <w:tcPr>
            <w:tcW w:w="1472" w:type="dxa"/>
          </w:tcPr>
          <w:p w14:paraId="415C1EA6" w14:textId="0F4DC28B"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ED3476" w:rsidRPr="000D01B1" w:rsidRDefault="00ED3476" w:rsidP="00ED3476">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ED3476" w:rsidRPr="008B168C" w14:paraId="5AB7F8B9" w14:textId="77777777" w:rsidTr="000F3087">
        <w:trPr>
          <w:cantSplit/>
          <w:trHeight w:val="300"/>
        </w:trPr>
        <w:tc>
          <w:tcPr>
            <w:tcW w:w="1472" w:type="dxa"/>
          </w:tcPr>
          <w:p w14:paraId="4CBA60E1" w14:textId="1D617B13" w:rsidR="00ED3476" w:rsidRPr="00A02CA8" w:rsidRDefault="00ED3476" w:rsidP="00ED3476">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ED3476" w:rsidRPr="00A02CA8" w:rsidRDefault="00ED3476" w:rsidP="00ED3476">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ED3476" w:rsidRPr="008B168C" w14:paraId="4A5933EB" w14:textId="77777777" w:rsidTr="000F3087">
        <w:trPr>
          <w:cantSplit/>
          <w:trHeight w:val="300"/>
        </w:trPr>
        <w:tc>
          <w:tcPr>
            <w:tcW w:w="1472" w:type="dxa"/>
          </w:tcPr>
          <w:p w14:paraId="7A667C70" w14:textId="5A7104AC" w:rsidR="00ED3476" w:rsidRPr="00F229DE" w:rsidRDefault="00ED3476" w:rsidP="00ED3476">
            <w:pPr>
              <w:rPr>
                <w:rFonts w:ascii="Times New Roman" w:hAnsi="Times New Roman" w:cs="Times New Roman"/>
              </w:rPr>
            </w:pPr>
          </w:p>
        </w:tc>
        <w:tc>
          <w:tcPr>
            <w:tcW w:w="2640" w:type="dxa"/>
            <w:gridSpan w:val="2"/>
          </w:tcPr>
          <w:p w14:paraId="48C0C022" w14:textId="44E713FE" w:rsidR="00ED3476" w:rsidRPr="007F3637" w:rsidRDefault="00584B9B" w:rsidP="00ED3476">
            <w:pPr>
              <w:spacing w:after="160" w:line="259" w:lineRule="auto"/>
              <w:jc w:val="both"/>
              <w:rPr>
                <w:rFonts w:ascii="Times New Roman" w:eastAsia="Times New Roman" w:hAnsi="Times New Roman" w:cs="Times New Roman"/>
              </w:rPr>
            </w:pPr>
            <w:r w:rsidRPr="007F3637">
              <w:rPr>
                <w:rStyle w:val="ui-provider"/>
                <w:rFonts w:ascii="Times New Roman" w:hAnsi="Times New Roman" w:cs="Times New Roman"/>
              </w:rPr>
              <w:t>01-004-10-04-01-01-01</w:t>
            </w:r>
          </w:p>
        </w:tc>
        <w:tc>
          <w:tcPr>
            <w:tcW w:w="6237" w:type="dxa"/>
            <w:gridSpan w:val="3"/>
          </w:tcPr>
          <w:p w14:paraId="2597C47A" w14:textId="2A71B050" w:rsidR="00ED3476" w:rsidRPr="002E06C1" w:rsidRDefault="00E552E2" w:rsidP="00ED3476">
            <w:pPr>
              <w:spacing w:after="160" w:line="257" w:lineRule="auto"/>
              <w:jc w:val="both"/>
              <w:rPr>
                <w:rFonts w:ascii="Times New Roman" w:hAnsi="Times New Roman" w:cs="Times New Roman"/>
                <w:sz w:val="24"/>
                <w:szCs w:val="24"/>
              </w:rPr>
            </w:pPr>
            <w:r>
              <w:rPr>
                <w:rFonts w:ascii="Times New Roman" w:hAnsi="Times New Roman" w:cs="Times New Roman"/>
                <w:iCs/>
                <w:sz w:val="24"/>
                <w:szCs w:val="24"/>
              </w:rPr>
              <w:t>„</w:t>
            </w:r>
            <w:r w:rsidR="002E06C1" w:rsidRPr="002E06C1">
              <w:rPr>
                <w:rFonts w:ascii="Times New Roman" w:hAnsi="Times New Roman" w:cs="Times New Roman"/>
                <w:iCs/>
                <w:sz w:val="24"/>
                <w:szCs w:val="24"/>
              </w:rPr>
              <w:t>Parama gyventojų perspėjimo ir informavimo infrastruktūros plėtrai</w:t>
            </w:r>
            <w:r>
              <w:rPr>
                <w:rFonts w:ascii="Times New Roman" w:hAnsi="Times New Roman" w:cs="Times New Roman"/>
                <w:iCs/>
                <w:sz w:val="24"/>
                <w:szCs w:val="24"/>
              </w:rPr>
              <w:t>“</w:t>
            </w:r>
            <w:r w:rsidR="002E06C1" w:rsidRPr="002E06C1">
              <w:rPr>
                <w:rFonts w:ascii="Times New Roman" w:hAnsi="Times New Roman" w:cs="Times New Roman"/>
                <w:iCs/>
                <w:sz w:val="24"/>
                <w:szCs w:val="24"/>
              </w:rPr>
              <w:t xml:space="preserve"> </w:t>
            </w:r>
            <w:r w:rsidR="002E06C1">
              <w:rPr>
                <w:rFonts w:ascii="Times New Roman" w:hAnsi="Times New Roman" w:cs="Times New Roman"/>
                <w:iCs/>
                <w:sz w:val="24"/>
                <w:szCs w:val="24"/>
              </w:rPr>
              <w:t>V</w:t>
            </w:r>
            <w:r w:rsidR="002E06C1" w:rsidRPr="002E06C1">
              <w:rPr>
                <w:rFonts w:ascii="Times New Roman" w:hAnsi="Times New Roman" w:cs="Times New Roman"/>
                <w:iCs/>
                <w:sz w:val="24"/>
                <w:szCs w:val="24"/>
              </w:rPr>
              <w:t>idurio ir vakarų Lietuvos regione</w:t>
            </w:r>
          </w:p>
        </w:tc>
      </w:tr>
      <w:tr w:rsidR="00ED3476" w:rsidRPr="008B168C" w14:paraId="09CF0D37" w14:textId="5E93F9A5" w:rsidTr="000F3087">
        <w:trPr>
          <w:cantSplit/>
          <w:trHeight w:val="300"/>
        </w:trPr>
        <w:tc>
          <w:tcPr>
            <w:tcW w:w="1472" w:type="dxa"/>
          </w:tcPr>
          <w:p w14:paraId="79C7E306" w14:textId="44BF8347"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640" w:type="dxa"/>
            <w:gridSpan w:val="2"/>
          </w:tcPr>
          <w:p w14:paraId="045D493B" w14:textId="218B83B4"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3"/>
          </w:tcPr>
          <w:p w14:paraId="6DDD2301" w14:textId="7F3DADC7" w:rsidR="00ED3476" w:rsidRPr="004D2DB3" w:rsidRDefault="004D2DB3" w:rsidP="00384CE8">
            <w:pPr>
              <w:jc w:val="both"/>
              <w:rPr>
                <w:rFonts w:ascii="Times New Roman" w:hAnsi="Times New Roman" w:cs="Times New Roman"/>
                <w:i/>
                <w:iCs/>
                <w:sz w:val="24"/>
                <w:szCs w:val="24"/>
              </w:rPr>
            </w:pPr>
            <w:r w:rsidRPr="004D2DB3">
              <w:rPr>
                <w:rFonts w:ascii="Times New Roman" w:hAnsi="Times New Roman" w:cs="Times New Roman"/>
                <w:iCs/>
                <w:sz w:val="24"/>
                <w:szCs w:val="24"/>
              </w:rPr>
              <w:t>Vidurio ir vakarų Lietuvos regiono 43 savivaldybių gyventojai. Kitos tikslinės grupės: valstybės ir savivaldybių institucijos ir įstaigos, veiklos vykdytojai, ūkio subjektai ir kitos įstaigos.</w:t>
            </w:r>
          </w:p>
        </w:tc>
      </w:tr>
      <w:tr w:rsidR="00ED3476" w:rsidRPr="008B168C" w14:paraId="5DF64BDA" w14:textId="212F7AE2" w:rsidTr="000F3087">
        <w:trPr>
          <w:cantSplit/>
          <w:trHeight w:val="300"/>
        </w:trPr>
        <w:tc>
          <w:tcPr>
            <w:tcW w:w="1472" w:type="dxa"/>
          </w:tcPr>
          <w:p w14:paraId="673AB3F8" w14:textId="5CC892BB"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tcPr>
          <w:p w14:paraId="52172BC0" w14:textId="13A55390"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3"/>
          </w:tcPr>
          <w:p w14:paraId="3589E60D" w14:textId="1D04CA5E" w:rsidR="00ED3476" w:rsidRPr="006B6210" w:rsidRDefault="006B6210" w:rsidP="00ED3476">
            <w:pPr>
              <w:rPr>
                <w:rFonts w:ascii="Times New Roman" w:hAnsi="Times New Roman" w:cs="Times New Roman"/>
                <w:i/>
                <w:iCs/>
                <w:sz w:val="24"/>
                <w:szCs w:val="24"/>
              </w:rPr>
            </w:pPr>
            <w:r w:rsidRPr="006B6210">
              <w:rPr>
                <w:rFonts w:ascii="Times New Roman" w:hAnsi="Times New Roman" w:cs="Times New Roman"/>
                <w:sz w:val="24"/>
                <w:szCs w:val="24"/>
              </w:rPr>
              <w:t>Priešgaisrinės apsaugos ir gelbėjimo departamentas prie Vidaus reikalų ministerijos</w:t>
            </w:r>
          </w:p>
        </w:tc>
      </w:tr>
      <w:tr w:rsidR="00ED3476" w:rsidRPr="008B168C" w14:paraId="3FA5F900" w14:textId="77777777" w:rsidTr="000F3087">
        <w:trPr>
          <w:cantSplit/>
          <w:trHeight w:val="300"/>
        </w:trPr>
        <w:tc>
          <w:tcPr>
            <w:tcW w:w="1472" w:type="dxa"/>
          </w:tcPr>
          <w:p w14:paraId="776683CB" w14:textId="3FED82CB" w:rsidR="00ED3476" w:rsidRPr="5BCA0B0D" w:rsidRDefault="00ED3476" w:rsidP="00ED3476">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ED3476" w:rsidRPr="009C094C" w:rsidRDefault="00ED3476" w:rsidP="00ED3476">
            <w:pPr>
              <w:rPr>
                <w:rFonts w:ascii="Times New Roman" w:hAnsi="Times New Roman" w:cs="Times New Roman"/>
                <w:b/>
                <w:bCs/>
              </w:rPr>
            </w:pPr>
            <w:r>
              <w:rPr>
                <w:rFonts w:ascii="Times New Roman" w:hAnsi="Times New Roman" w:cs="Times New Roman"/>
                <w:b/>
                <w:bCs/>
              </w:rPr>
              <w:t>Pareiškėjų tipas</w:t>
            </w:r>
          </w:p>
        </w:tc>
        <w:tc>
          <w:tcPr>
            <w:tcW w:w="6237" w:type="dxa"/>
            <w:gridSpan w:val="3"/>
          </w:tcPr>
          <w:p w14:paraId="12EADA53" w14:textId="6EBF8474" w:rsidR="00ED3476" w:rsidRPr="006B6210" w:rsidRDefault="00A865A9" w:rsidP="00ED3476">
            <w:pPr>
              <w:rPr>
                <w:rFonts w:ascii="Times New Roman" w:hAnsi="Times New Roman" w:cs="Times New Roman"/>
                <w:bCs/>
                <w:sz w:val="24"/>
                <w:szCs w:val="24"/>
              </w:rPr>
            </w:pPr>
            <w:sdt>
              <w:sdtPr>
                <w:rPr>
                  <w:rFonts w:ascii="Times New Roman" w:hAnsi="Times New Roman" w:cs="Times New Roman"/>
                  <w:sz w:val="24"/>
                  <w:szCs w:val="24"/>
                </w:rPr>
                <w:id w:val="-1885633522"/>
                <w:placeholder>
                  <w:docPart w:val="08AAA73702D94C5781DD0D5B71729525"/>
                </w:placeholder>
                <w14:checkbox>
                  <w14:checked w14:val="1"/>
                  <w14:checkedState w14:val="2612" w14:font="MS Gothic"/>
                  <w14:uncheckedState w14:val="2610" w14:font="MS Gothic"/>
                </w14:checkbox>
              </w:sdtPr>
              <w:sdtEndPr/>
              <w:sdtContent>
                <w:r w:rsidR="006B6210">
                  <w:rPr>
                    <w:rFonts w:ascii="MS Gothic" w:eastAsia="MS Gothic" w:hAnsi="MS Gothic" w:cs="Times New Roman" w:hint="eastAsia"/>
                    <w:sz w:val="24"/>
                    <w:szCs w:val="24"/>
                  </w:rPr>
                  <w:t>☒</w:t>
                </w:r>
              </w:sdtContent>
            </w:sdt>
            <w:r w:rsidR="00ED3476" w:rsidRPr="006B6210">
              <w:rPr>
                <w:rFonts w:ascii="Times New Roman" w:hAnsi="Times New Roman" w:cs="Times New Roman"/>
                <w:b/>
                <w:sz w:val="24"/>
                <w:szCs w:val="24"/>
              </w:rPr>
              <w:t xml:space="preserve"> </w:t>
            </w:r>
            <w:r w:rsidR="00ED3476" w:rsidRPr="006B6210">
              <w:rPr>
                <w:rFonts w:ascii="Times New Roman" w:hAnsi="Times New Roman" w:cs="Times New Roman"/>
                <w:bCs/>
                <w:sz w:val="24"/>
                <w:szCs w:val="24"/>
              </w:rPr>
              <w:t>Viešasis</w:t>
            </w:r>
          </w:p>
          <w:p w14:paraId="187445C9" w14:textId="09E1B423" w:rsidR="00ED3476" w:rsidRPr="00B31233" w:rsidRDefault="00A865A9" w:rsidP="00ED3476">
            <w:pPr>
              <w:rPr>
                <w:rFonts w:ascii="Times New Roman" w:hAnsi="Times New Roman" w:cs="Times New Roman"/>
                <w:bCs/>
                <w:sz w:val="20"/>
                <w:szCs w:val="20"/>
              </w:rPr>
            </w:pPr>
            <w:sdt>
              <w:sdtPr>
                <w:rPr>
                  <w:rFonts w:ascii="Times New Roman" w:hAnsi="Times New Roman" w:cs="Times New Roman"/>
                  <w:bCs/>
                  <w:sz w:val="24"/>
                  <w:szCs w:val="24"/>
                </w:rPr>
                <w:id w:val="1775823266"/>
                <w:placeholder>
                  <w:docPart w:val="543D72CC25CD471180BD7055B71E1009"/>
                </w:placeholder>
                <w14:checkbox>
                  <w14:checked w14:val="0"/>
                  <w14:checkedState w14:val="2612" w14:font="MS Gothic"/>
                  <w14:uncheckedState w14:val="2610" w14:font="MS Gothic"/>
                </w14:checkbox>
              </w:sdtPr>
              <w:sdtEndPr/>
              <w:sdtContent>
                <w:r w:rsidR="00ED3476" w:rsidRPr="006B6210">
                  <w:rPr>
                    <w:rFonts w:ascii="Segoe UI Symbol" w:eastAsia="MS Gothic" w:hAnsi="Segoe UI Symbol" w:cs="Segoe UI Symbol"/>
                    <w:bCs/>
                    <w:sz w:val="24"/>
                    <w:szCs w:val="24"/>
                  </w:rPr>
                  <w:t>☐</w:t>
                </w:r>
              </w:sdtContent>
            </w:sdt>
            <w:r w:rsidR="00ED3476" w:rsidRPr="006B6210">
              <w:rPr>
                <w:rFonts w:ascii="Times New Roman" w:hAnsi="Times New Roman" w:cs="Times New Roman"/>
                <w:bCs/>
                <w:sz w:val="24"/>
                <w:szCs w:val="24"/>
              </w:rPr>
              <w:t xml:space="preserve"> Privatusis</w:t>
            </w:r>
          </w:p>
        </w:tc>
      </w:tr>
      <w:tr w:rsidR="00ED3476" w:rsidRPr="008B168C" w14:paraId="3D216911" w14:textId="77777777" w:rsidTr="000F3087">
        <w:trPr>
          <w:cantSplit/>
          <w:trHeight w:val="300"/>
        </w:trPr>
        <w:tc>
          <w:tcPr>
            <w:tcW w:w="1472" w:type="dxa"/>
          </w:tcPr>
          <w:p w14:paraId="4B68DE2C" w14:textId="7D02347C"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tcPr>
          <w:p w14:paraId="11202949" w14:textId="79CBA04A"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3"/>
          </w:tcPr>
          <w:p w14:paraId="19DC8D32" w14:textId="214E029F" w:rsidR="00ED3476" w:rsidRPr="00B52EB3" w:rsidRDefault="00166A5A" w:rsidP="00ED3476">
            <w:pPr>
              <w:rPr>
                <w:rFonts w:ascii="Times New Roman" w:hAnsi="Times New Roman" w:cs="Times New Roman"/>
                <w:i/>
                <w:iCs/>
              </w:rPr>
            </w:pPr>
            <w:r>
              <w:rPr>
                <w:rFonts w:ascii="Times New Roman" w:hAnsi="Times New Roman" w:cs="Times New Roman"/>
                <w:i/>
                <w:iCs/>
              </w:rPr>
              <w:t>–</w:t>
            </w:r>
          </w:p>
        </w:tc>
      </w:tr>
      <w:tr w:rsidR="00ED3476" w14:paraId="384CD925" w14:textId="77777777" w:rsidTr="000F3087">
        <w:trPr>
          <w:cantSplit/>
          <w:trHeight w:val="300"/>
        </w:trPr>
        <w:tc>
          <w:tcPr>
            <w:tcW w:w="1472" w:type="dxa"/>
          </w:tcPr>
          <w:p w14:paraId="3CFB969D" w14:textId="7976A44F" w:rsidR="00ED3476" w:rsidRDefault="00ED3476" w:rsidP="00ED3476">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tcPr>
          <w:p w14:paraId="10D44CE4" w14:textId="37A11CC1" w:rsidR="00ED3476" w:rsidRDefault="00ED3476" w:rsidP="00ED3476">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3"/>
          </w:tcPr>
          <w:p w14:paraId="42C9777A" w14:textId="3FBC6E51" w:rsidR="00ED3476" w:rsidRDefault="006B6210" w:rsidP="00ED3476">
            <w:pPr>
              <w:jc w:val="both"/>
              <w:rPr>
                <w:rFonts w:ascii="Times New Roman" w:hAnsi="Times New Roman" w:cs="Times New Roman"/>
                <w:i/>
                <w:iCs/>
              </w:rPr>
            </w:pPr>
            <w:r>
              <w:rPr>
                <w:rFonts w:ascii="Times New Roman" w:eastAsia="Times New Roman" w:hAnsi="Times New Roman" w:cs="Times New Roman"/>
                <w:lang w:val="en-US"/>
              </w:rPr>
              <w:t>5</w:t>
            </w:r>
            <w:r w:rsidRPr="00ED3476">
              <w:rPr>
                <w:rFonts w:ascii="Times New Roman" w:eastAsia="Times New Roman" w:hAnsi="Times New Roman" w:cs="Times New Roman"/>
              </w:rPr>
              <w:t>.</w:t>
            </w:r>
            <w:r>
              <w:rPr>
                <w:rFonts w:ascii="Times New Roman" w:eastAsia="Times New Roman" w:hAnsi="Times New Roman" w:cs="Times New Roman"/>
              </w:rPr>
              <w:t>500</w:t>
            </w:r>
            <w:r w:rsidRPr="00ED3476">
              <w:rPr>
                <w:rFonts w:ascii="Times New Roman" w:eastAsia="Times New Roman" w:hAnsi="Times New Roman" w:cs="Times New Roman"/>
              </w:rPr>
              <w:t>.</w:t>
            </w:r>
            <w:r>
              <w:rPr>
                <w:rFonts w:ascii="Times New Roman" w:eastAsia="Times New Roman" w:hAnsi="Times New Roman" w:cs="Times New Roman"/>
              </w:rPr>
              <w:t>000</w:t>
            </w:r>
            <w:r w:rsidRPr="00ED3476">
              <w:rPr>
                <w:rFonts w:ascii="Times New Roman" w:eastAsia="Times New Roman" w:hAnsi="Times New Roman" w:cs="Times New Roman"/>
              </w:rPr>
              <w:t>,</w:t>
            </w:r>
            <w:r>
              <w:rPr>
                <w:rFonts w:ascii="Times New Roman" w:eastAsia="Times New Roman" w:hAnsi="Times New Roman" w:cs="Times New Roman"/>
              </w:rPr>
              <w:t>0</w:t>
            </w:r>
            <w:r w:rsidRPr="00ED3476">
              <w:rPr>
                <w:rFonts w:ascii="Times New Roman" w:eastAsia="Times New Roman" w:hAnsi="Times New Roman" w:cs="Times New Roman"/>
              </w:rPr>
              <w:t>0</w:t>
            </w:r>
            <w:r>
              <w:rPr>
                <w:rFonts w:ascii="Times New Roman" w:eastAsia="Times New Roman" w:hAnsi="Times New Roman" w:cs="Times New Roman"/>
              </w:rPr>
              <w:t xml:space="preserve"> Eur.</w:t>
            </w:r>
          </w:p>
        </w:tc>
      </w:tr>
      <w:tr w:rsidR="00ED3476" w14:paraId="27CDC5B4" w14:textId="77777777" w:rsidTr="000F3087">
        <w:trPr>
          <w:cantSplit/>
          <w:trHeight w:val="300"/>
        </w:trPr>
        <w:tc>
          <w:tcPr>
            <w:tcW w:w="1472" w:type="dxa"/>
          </w:tcPr>
          <w:p w14:paraId="646A8D5B" w14:textId="3F91F7C6"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640" w:type="dxa"/>
            <w:gridSpan w:val="2"/>
          </w:tcPr>
          <w:p w14:paraId="72B65D6F" w14:textId="53E6C38B" w:rsidR="00ED3476" w:rsidRPr="009C094C" w:rsidRDefault="00ED3476" w:rsidP="00ED3476">
            <w:pPr>
              <w:rPr>
                <w:rFonts w:ascii="Times New Roman" w:hAnsi="Times New Roman" w:cs="Times New Roman"/>
                <w:b/>
              </w:rPr>
            </w:pPr>
            <w:r w:rsidRPr="009C094C">
              <w:rPr>
                <w:rFonts w:ascii="Times New Roman" w:hAnsi="Times New Roman" w:cs="Times New Roman"/>
                <w:b/>
              </w:rPr>
              <w:t>Finansuojamoji dalis</w:t>
            </w:r>
          </w:p>
        </w:tc>
        <w:tc>
          <w:tcPr>
            <w:tcW w:w="6237" w:type="dxa"/>
            <w:gridSpan w:val="3"/>
          </w:tcPr>
          <w:p w14:paraId="6F1A2BCF" w14:textId="4C7012EF" w:rsidR="00166A5A" w:rsidRPr="00166A5A" w:rsidRDefault="006B6210" w:rsidP="00ED3476">
            <w:pPr>
              <w:jc w:val="both"/>
              <w:rPr>
                <w:rFonts w:ascii="Times New Roman" w:hAnsi="Times New Roman" w:cs="Times New Roman"/>
              </w:rPr>
            </w:pPr>
            <w:r>
              <w:rPr>
                <w:rFonts w:ascii="Times New Roman" w:hAnsi="Times New Roman" w:cs="Times New Roman"/>
                <w:lang w:val="en-US"/>
              </w:rPr>
              <w:t>100</w:t>
            </w:r>
            <w:r w:rsidR="00166A5A" w:rsidRPr="00166A5A">
              <w:rPr>
                <w:rFonts w:ascii="Times New Roman" w:hAnsi="Times New Roman" w:cs="Times New Roman"/>
              </w:rPr>
              <w:t xml:space="preserve"> proc.</w:t>
            </w:r>
          </w:p>
        </w:tc>
      </w:tr>
      <w:tr w:rsidR="00ED3476" w:rsidRPr="008B168C" w14:paraId="2BB4D75E" w14:textId="77777777" w:rsidTr="000F3087">
        <w:trPr>
          <w:cantSplit/>
          <w:trHeight w:val="300"/>
        </w:trPr>
        <w:tc>
          <w:tcPr>
            <w:tcW w:w="1472" w:type="dxa"/>
          </w:tcPr>
          <w:p w14:paraId="0179FDBB" w14:textId="2F408E44"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640" w:type="dxa"/>
            <w:gridSpan w:val="2"/>
          </w:tcPr>
          <w:p w14:paraId="400790E0" w14:textId="741DAA82"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3"/>
          </w:tcPr>
          <w:p w14:paraId="20083E9E" w14:textId="77777777" w:rsidR="00BD6CEB" w:rsidRDefault="006B6210" w:rsidP="00BD6CEB">
            <w:pPr>
              <w:jc w:val="both"/>
            </w:pPr>
            <w:r>
              <w:rPr>
                <w:rFonts w:ascii="Times New Roman" w:hAnsi="Times New Roman" w:cs="Times New Roman"/>
              </w:rPr>
              <w:t xml:space="preserve">0 </w:t>
            </w:r>
            <w:r w:rsidR="00166A5A" w:rsidRPr="00166A5A">
              <w:rPr>
                <w:rFonts w:ascii="Times New Roman" w:hAnsi="Times New Roman" w:cs="Times New Roman"/>
              </w:rPr>
              <w:t xml:space="preserve"> proc.</w:t>
            </w:r>
            <w:r w:rsidR="00BD6CEB">
              <w:rPr>
                <w:rFonts w:ascii="Times New Roman" w:hAnsi="Times New Roman" w:cs="Times New Roman"/>
              </w:rPr>
              <w:t xml:space="preserve"> </w:t>
            </w:r>
            <w:r w:rsidR="00BD6CEB" w:rsidRPr="00BD6CEB">
              <w:rPr>
                <w:rFonts w:ascii="Times New Roman" w:hAnsi="Times New Roman" w:cs="Times New Roman"/>
                <w:sz w:val="24"/>
                <w:szCs w:val="24"/>
              </w:rPr>
              <w:t>Pareiškėjas savo iniciatyva ir savo ir (arba) kitų šaltinių lėšomis gali prisidėti prie projekto įgyvendinimo.</w:t>
            </w:r>
            <w:r w:rsidR="00BD6CEB">
              <w:t xml:space="preserve"> </w:t>
            </w:r>
          </w:p>
          <w:p w14:paraId="7D4DC614" w14:textId="7756ED9D" w:rsidR="00ED3476" w:rsidRPr="00166A5A" w:rsidRDefault="00ED3476" w:rsidP="00166A5A">
            <w:pPr>
              <w:jc w:val="both"/>
              <w:rPr>
                <w:rFonts w:ascii="Times New Roman" w:hAnsi="Times New Roman" w:cs="Times New Roman"/>
              </w:rPr>
            </w:pPr>
          </w:p>
        </w:tc>
      </w:tr>
      <w:tr w:rsidR="00ED3476" w:rsidRPr="008B168C" w14:paraId="68D5E615" w14:textId="77777777" w:rsidTr="000F3087">
        <w:trPr>
          <w:cantSplit/>
          <w:trHeight w:val="300"/>
        </w:trPr>
        <w:tc>
          <w:tcPr>
            <w:tcW w:w="1472" w:type="dxa"/>
          </w:tcPr>
          <w:p w14:paraId="053C0F16" w14:textId="7EC44A71" w:rsidR="00ED3476" w:rsidRDefault="00ED3476" w:rsidP="00ED3476">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ED3476" w:rsidRPr="00D66C41" w:rsidRDefault="00ED3476" w:rsidP="00ED3476">
            <w:pPr>
              <w:rPr>
                <w:rFonts w:ascii="Times New Roman" w:hAnsi="Times New Roman" w:cs="Times New Roman"/>
                <w:b/>
                <w:bCs/>
              </w:rPr>
            </w:pPr>
          </w:p>
        </w:tc>
        <w:tc>
          <w:tcPr>
            <w:tcW w:w="8877" w:type="dxa"/>
            <w:gridSpan w:val="5"/>
          </w:tcPr>
          <w:p w14:paraId="725959C6" w14:textId="1E6DAB39" w:rsidR="00ED3476" w:rsidRPr="61F0C4A1" w:rsidRDefault="00ED3476" w:rsidP="00ED3476">
            <w:pPr>
              <w:rPr>
                <w:rFonts w:ascii="Times New Roman" w:hAnsi="Times New Roman" w:cs="Times New Roman"/>
                <w:i/>
                <w:iCs/>
              </w:rPr>
            </w:pPr>
            <w:r w:rsidRPr="00421A95">
              <w:rPr>
                <w:rFonts w:ascii="Times New Roman" w:hAnsi="Times New Roman" w:cs="Times New Roman"/>
                <w:b/>
              </w:rPr>
              <w:t>Išlaidų tinkamumo reikalavimai</w:t>
            </w:r>
          </w:p>
        </w:tc>
      </w:tr>
      <w:tr w:rsidR="00166A5A" w:rsidRPr="008B168C" w14:paraId="2C855A08" w14:textId="77777777" w:rsidTr="000F3087">
        <w:trPr>
          <w:cantSplit/>
          <w:trHeight w:val="300"/>
        </w:trPr>
        <w:tc>
          <w:tcPr>
            <w:tcW w:w="1472" w:type="dxa"/>
          </w:tcPr>
          <w:p w14:paraId="0FFA863D" w14:textId="198282A6"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60380FD" w14:textId="7642BF1D" w:rsidR="00166A5A" w:rsidRPr="00ED776C" w:rsidRDefault="00166A5A" w:rsidP="00584B9B">
            <w:pPr>
              <w:pStyle w:val="ListParagraph"/>
              <w:numPr>
                <w:ilvl w:val="0"/>
                <w:numId w:val="27"/>
              </w:numPr>
              <w:tabs>
                <w:tab w:val="left" w:pos="432"/>
              </w:tabs>
              <w:ind w:left="0" w:firstLine="0"/>
              <w:jc w:val="both"/>
              <w:rPr>
                <w:rFonts w:ascii="Times New Roman" w:hAnsi="Times New Roman" w:cs="Times New Roman"/>
              </w:rPr>
            </w:pPr>
            <w:r w:rsidRPr="00ED776C">
              <w:rPr>
                <w:rFonts w:ascii="Times New Roman" w:hAnsi="Times New Roman" w:cs="Times New Roman"/>
              </w:rPr>
              <w:t>Projekto išlaidos turi atitikti PAFT (</w:t>
            </w:r>
            <w:hyperlink r:id="rId12" w:history="1">
              <w:r w:rsidRPr="00ED776C">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ED776C">
              <w:rPr>
                <w:rFonts w:ascii="Times New Roman" w:hAnsi="Times New Roman" w:cs="Times New Roman"/>
              </w:rPr>
              <w:t xml:space="preserve">) VII </w:t>
            </w:r>
            <w:r w:rsidR="00041F23" w:rsidRPr="00041F23">
              <w:rPr>
                <w:rFonts w:ascii="Times New Roman" w:hAnsi="Times New Roman" w:cs="Times New Roman"/>
              </w:rPr>
              <w:t xml:space="preserve">skyriuje projektų išlaidoms nustatytus </w:t>
            </w:r>
            <w:r w:rsidRPr="00ED776C">
              <w:rPr>
                <w:rFonts w:ascii="Times New Roman" w:hAnsi="Times New Roman" w:cs="Times New Roman"/>
              </w:rPr>
              <w:t xml:space="preserve"> reikalavimus. </w:t>
            </w:r>
          </w:p>
          <w:p w14:paraId="5F784672" w14:textId="77777777" w:rsidR="00166A5A" w:rsidRPr="00ED776C" w:rsidRDefault="00166A5A" w:rsidP="00166A5A">
            <w:pPr>
              <w:pStyle w:val="ListParagraph"/>
              <w:numPr>
                <w:ilvl w:val="0"/>
                <w:numId w:val="27"/>
              </w:numPr>
              <w:tabs>
                <w:tab w:val="left" w:pos="432"/>
              </w:tabs>
              <w:ind w:left="0" w:firstLine="0"/>
              <w:jc w:val="both"/>
              <w:rPr>
                <w:rFonts w:ascii="Times New Roman" w:hAnsi="Times New Roman" w:cs="Times New Roman"/>
              </w:rPr>
            </w:pPr>
            <w:r w:rsidRPr="00ED776C">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2433753B" w14:textId="04A96889" w:rsidR="00166A5A" w:rsidRPr="00ED776C" w:rsidRDefault="00166A5A" w:rsidP="00166A5A">
            <w:pPr>
              <w:pStyle w:val="ListParagraph"/>
              <w:numPr>
                <w:ilvl w:val="0"/>
                <w:numId w:val="27"/>
              </w:numPr>
              <w:tabs>
                <w:tab w:val="left" w:pos="432"/>
              </w:tabs>
              <w:ind w:left="0" w:firstLine="0"/>
              <w:jc w:val="both"/>
              <w:rPr>
                <w:rFonts w:ascii="Times New Roman" w:hAnsi="Times New Roman" w:cs="Times New Roman"/>
              </w:rPr>
            </w:pPr>
            <w:r w:rsidRPr="00ED776C">
              <w:rPr>
                <w:rFonts w:ascii="Times New Roman" w:hAnsi="Times New Roman" w:cs="Times New Roman"/>
              </w:rPr>
              <w:t>Įgyvendinant projekt</w:t>
            </w:r>
            <w:r w:rsidR="00ED776C">
              <w:rPr>
                <w:rFonts w:ascii="Times New Roman" w:hAnsi="Times New Roman" w:cs="Times New Roman"/>
              </w:rPr>
              <w:t>ą</w:t>
            </w:r>
            <w:r w:rsidRPr="00ED776C">
              <w:rPr>
                <w:rFonts w:ascii="Times New Roman" w:hAnsi="Times New Roman" w:cs="Times New Roman"/>
              </w:rPr>
              <w:t xml:space="preserve">, netinkamomis finansuoti išlaidomis pripažįstamos išlaidos, kurios nurodytos Reglamento (ES) 2021/1058 7 straipsnio 1 dalyje ir PAFT 302 punkte, taip pat PAFT VII skyriaus trečiajame skirsnyje ,,Netinkamos finansuoti išlaidos“ nurodytos išlaidos. </w:t>
            </w:r>
          </w:p>
          <w:p w14:paraId="3D444941" w14:textId="2213E9B3" w:rsidR="001D1346" w:rsidRPr="00ED776C" w:rsidRDefault="00ED776C" w:rsidP="001D1346">
            <w:pPr>
              <w:jc w:val="both"/>
              <w:rPr>
                <w:rFonts w:ascii="Times New Roman" w:hAnsi="Times New Roman" w:cs="Times New Roman"/>
              </w:rPr>
            </w:pPr>
            <w:r w:rsidRPr="00ED776C">
              <w:rPr>
                <w:rFonts w:ascii="Times New Roman" w:hAnsi="Times New Roman" w:cs="Times New Roman"/>
              </w:rPr>
              <w:t xml:space="preserve">4. </w:t>
            </w:r>
            <w:r w:rsidR="001D1346" w:rsidRPr="00ED776C">
              <w:rPr>
                <w:rFonts w:ascii="Times New Roman" w:hAnsi="Times New Roman" w:cs="Times New Roman"/>
              </w:rPr>
              <w:t xml:space="preserve">Netinkamos finansuoti projekto išlaidos taip pat yra: </w:t>
            </w:r>
          </w:p>
          <w:p w14:paraId="7FBB0692" w14:textId="19296B1B" w:rsidR="001D1346" w:rsidRPr="00ED776C" w:rsidRDefault="00ED776C" w:rsidP="001D1346">
            <w:pPr>
              <w:jc w:val="both"/>
              <w:rPr>
                <w:rFonts w:ascii="Times New Roman" w:hAnsi="Times New Roman" w:cs="Times New Roman"/>
              </w:rPr>
            </w:pPr>
            <w:r w:rsidRPr="00ED776C">
              <w:rPr>
                <w:rFonts w:ascii="Times New Roman" w:hAnsi="Times New Roman" w:cs="Times New Roman"/>
              </w:rPr>
              <w:t>4.</w:t>
            </w:r>
            <w:r w:rsidR="001D1346" w:rsidRPr="00ED776C">
              <w:rPr>
                <w:rFonts w:ascii="Times New Roman" w:hAnsi="Times New Roman" w:cs="Times New Roman"/>
              </w:rPr>
              <w:t xml:space="preserve">1. transporto priemonių ir kompiuterinės įrangos pirkimo, lizingo (finansinės nuomos), eksploatavimo ir susijusios išlaidos; </w:t>
            </w:r>
          </w:p>
          <w:p w14:paraId="44F80593" w14:textId="705567AB" w:rsidR="001D1346" w:rsidRPr="00ED776C" w:rsidRDefault="00ED776C" w:rsidP="001D1346">
            <w:pPr>
              <w:jc w:val="both"/>
              <w:rPr>
                <w:rFonts w:ascii="Times New Roman" w:hAnsi="Times New Roman" w:cs="Times New Roman"/>
              </w:rPr>
            </w:pPr>
            <w:r w:rsidRPr="00ED776C">
              <w:rPr>
                <w:rFonts w:ascii="Times New Roman" w:hAnsi="Times New Roman" w:cs="Times New Roman"/>
              </w:rPr>
              <w:t>4.</w:t>
            </w:r>
            <w:r w:rsidR="001D1346" w:rsidRPr="00ED776C">
              <w:rPr>
                <w:rFonts w:ascii="Times New Roman" w:hAnsi="Times New Roman" w:cs="Times New Roman"/>
              </w:rPr>
              <w:t xml:space="preserve">.2. žemės ir nekilnojamojo turto pirkimo išlaidos; </w:t>
            </w:r>
          </w:p>
          <w:p w14:paraId="79FAC006" w14:textId="49260D13" w:rsidR="001D1346" w:rsidRPr="00ED776C" w:rsidRDefault="00ED776C" w:rsidP="001D1346">
            <w:pPr>
              <w:jc w:val="both"/>
              <w:rPr>
                <w:rFonts w:ascii="Times New Roman" w:hAnsi="Times New Roman" w:cs="Times New Roman"/>
              </w:rPr>
            </w:pPr>
            <w:r w:rsidRPr="00ED776C">
              <w:rPr>
                <w:rFonts w:ascii="Times New Roman" w:hAnsi="Times New Roman" w:cs="Times New Roman"/>
              </w:rPr>
              <w:t>4</w:t>
            </w:r>
            <w:r w:rsidR="001D1346" w:rsidRPr="00ED776C">
              <w:rPr>
                <w:rFonts w:ascii="Times New Roman" w:hAnsi="Times New Roman" w:cs="Times New Roman"/>
              </w:rPr>
              <w:t xml:space="preserve">.3. įgyvendinant projektą naudojamo ilgalaikio turto nusidėvėjimo (amortizacijos) sąnaudos; </w:t>
            </w:r>
          </w:p>
          <w:p w14:paraId="23A5AE67" w14:textId="7DA84ADB" w:rsidR="001D1346" w:rsidRPr="00ED776C" w:rsidRDefault="00ED776C" w:rsidP="001D1346">
            <w:pPr>
              <w:jc w:val="both"/>
              <w:rPr>
                <w:rFonts w:ascii="Times New Roman" w:hAnsi="Times New Roman" w:cs="Times New Roman"/>
              </w:rPr>
            </w:pPr>
            <w:r w:rsidRPr="00ED776C">
              <w:rPr>
                <w:rFonts w:ascii="Times New Roman" w:hAnsi="Times New Roman" w:cs="Times New Roman"/>
              </w:rPr>
              <w:t>4</w:t>
            </w:r>
            <w:r w:rsidR="001D1346" w:rsidRPr="00ED776C">
              <w:rPr>
                <w:rFonts w:ascii="Times New Roman" w:hAnsi="Times New Roman" w:cs="Times New Roman"/>
              </w:rPr>
              <w:t>.4. nepiniginis projekto vykdytojo įnašas (jei prie projekto prisidedama nepiniginiu įnašu – žeme, nekilnojamuoju turtu, savanorišku darbu, nematerialiuoju turtu);</w:t>
            </w:r>
          </w:p>
          <w:p w14:paraId="780153F3" w14:textId="77777777" w:rsidR="00ED776C" w:rsidRPr="00ED776C" w:rsidRDefault="00ED776C" w:rsidP="00ED776C">
            <w:pPr>
              <w:jc w:val="both"/>
              <w:rPr>
                <w:rFonts w:ascii="Times New Roman" w:hAnsi="Times New Roman" w:cs="Times New Roman"/>
              </w:rPr>
            </w:pPr>
            <w:r w:rsidRPr="00ED776C">
              <w:rPr>
                <w:rFonts w:ascii="Times New Roman" w:hAnsi="Times New Roman" w:cs="Times New Roman"/>
              </w:rPr>
              <w:t>4</w:t>
            </w:r>
            <w:r w:rsidR="001D1346" w:rsidRPr="00ED776C">
              <w:rPr>
                <w:rFonts w:ascii="Times New Roman" w:hAnsi="Times New Roman" w:cs="Times New Roman"/>
              </w:rPr>
              <w:t>.5. projektą vykdančio personalo darbo užmokestis (DU).</w:t>
            </w:r>
          </w:p>
          <w:p w14:paraId="5E23A587" w14:textId="77777777" w:rsidR="00ED776C" w:rsidRDefault="00ED776C" w:rsidP="00ED776C">
            <w:pPr>
              <w:jc w:val="both"/>
              <w:rPr>
                <w:rFonts w:ascii="Times New Roman" w:hAnsi="Times New Roman" w:cs="Times New Roman"/>
              </w:rPr>
            </w:pPr>
            <w:r w:rsidRPr="00ED776C">
              <w:rPr>
                <w:rFonts w:ascii="Times New Roman" w:hAnsi="Times New Roman" w:cs="Times New Roman"/>
              </w:rPr>
              <w:t>5. Projektui gali būti mokamas avansas vadovaujantis Projektų administravimo ir finansavimo taisyklių IV skyriaus nuostatomis.</w:t>
            </w:r>
          </w:p>
          <w:p w14:paraId="1FB65DAF" w14:textId="77777777" w:rsidR="00ED776C" w:rsidRDefault="00ED776C" w:rsidP="00ED776C">
            <w:pPr>
              <w:jc w:val="both"/>
              <w:rPr>
                <w:rFonts w:ascii="Times New Roman" w:hAnsi="Times New Roman" w:cs="Times New Roman"/>
              </w:rPr>
            </w:pPr>
            <w:r>
              <w:rPr>
                <w:rFonts w:ascii="Times New Roman" w:hAnsi="Times New Roman" w:cs="Times New Roman"/>
                <w:lang w:val="en-US"/>
              </w:rPr>
              <w:t xml:space="preserve">6. </w:t>
            </w:r>
            <w:r w:rsidR="00166A5A" w:rsidRPr="00ED776C">
              <w:rPr>
                <w:rFonts w:ascii="Times New Roman" w:hAnsi="Times New Roman" w:cs="Times New Roman"/>
              </w:rPr>
              <w:t>Projekto pridėtinės vertės mokestis yra tinkamas finansuoti, išskyrus PAFT 313 punkte nurodytus atvejus.</w:t>
            </w:r>
          </w:p>
          <w:p w14:paraId="18FC924D" w14:textId="18CEA103" w:rsidR="00166A5A" w:rsidRPr="00ED776C" w:rsidRDefault="00ED776C" w:rsidP="00ED776C">
            <w:pPr>
              <w:jc w:val="both"/>
              <w:rPr>
                <w:rFonts w:ascii="Times New Roman" w:hAnsi="Times New Roman" w:cs="Times New Roman"/>
              </w:rPr>
            </w:pPr>
            <w:r>
              <w:rPr>
                <w:rFonts w:ascii="Times New Roman" w:hAnsi="Times New Roman" w:cs="Times New Roman"/>
              </w:rPr>
              <w:t>7.</w:t>
            </w:r>
            <w:r w:rsidR="00FC3A4F">
              <w:rPr>
                <w:rFonts w:ascii="Times New Roman" w:hAnsi="Times New Roman" w:cs="Times New Roman"/>
              </w:rPr>
              <w:t xml:space="preserve"> </w:t>
            </w:r>
            <w:r w:rsidR="00166A5A" w:rsidRPr="00ED776C">
              <w:rPr>
                <w:rFonts w:ascii="Times New Roman" w:hAnsi="Times New Roman" w:cs="Times New Roman"/>
              </w:rPr>
              <w:t>Finansuojant projekt</w:t>
            </w:r>
            <w:r>
              <w:rPr>
                <w:rFonts w:ascii="Times New Roman" w:hAnsi="Times New Roman" w:cs="Times New Roman"/>
              </w:rPr>
              <w:t>ą</w:t>
            </w:r>
            <w:r w:rsidR="00166A5A" w:rsidRPr="00ED776C">
              <w:rPr>
                <w:rFonts w:ascii="Times New Roman" w:hAnsi="Times New Roman" w:cs="Times New Roman"/>
              </w:rPr>
              <w:t>, kryžminis finansavimas netaikomas.</w:t>
            </w:r>
          </w:p>
        </w:tc>
      </w:tr>
      <w:tr w:rsidR="00166A5A" w:rsidRPr="008B168C" w14:paraId="2B662F75" w14:textId="77777777" w:rsidTr="000F3087">
        <w:trPr>
          <w:cantSplit/>
          <w:trHeight w:val="300"/>
        </w:trPr>
        <w:tc>
          <w:tcPr>
            <w:tcW w:w="1472" w:type="dxa"/>
            <w:vMerge w:val="restart"/>
          </w:tcPr>
          <w:p w14:paraId="48119E53" w14:textId="3F6B4240"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051E9097" w:rsidR="00166A5A" w:rsidRPr="00166A5A" w:rsidRDefault="00166A5A" w:rsidP="00166A5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166A5A" w:rsidRPr="008B168C" w14:paraId="50B57CAF" w14:textId="77777777" w:rsidTr="000F3087">
        <w:trPr>
          <w:cantSplit/>
          <w:trHeight w:val="389"/>
        </w:trPr>
        <w:tc>
          <w:tcPr>
            <w:tcW w:w="1472" w:type="dxa"/>
            <w:vMerge/>
          </w:tcPr>
          <w:p w14:paraId="68308826" w14:textId="77777777" w:rsidR="00166A5A" w:rsidRDefault="00166A5A" w:rsidP="00166A5A">
            <w:pPr>
              <w:rPr>
                <w:rFonts w:ascii="Times New Roman" w:hAnsi="Times New Roman" w:cs="Times New Roman"/>
                <w:b/>
                <w:bCs/>
              </w:rPr>
            </w:pPr>
          </w:p>
        </w:tc>
        <w:tc>
          <w:tcPr>
            <w:tcW w:w="8877" w:type="dxa"/>
            <w:gridSpan w:val="5"/>
          </w:tcPr>
          <w:p w14:paraId="074FE837" w14:textId="733E30F9" w:rsidR="00166A5A" w:rsidRPr="00F0057E" w:rsidRDefault="00166A5A" w:rsidP="00166A5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A7F28F0D745B464AA8C3839652977D25"/>
                </w:placeholder>
                <w14:checkbox>
                  <w14:checked w14:val="0"/>
                  <w14:checkedState w14:val="2612" w14:font="MS Gothic"/>
                  <w14:uncheckedState w14:val="2610" w14:font="MS Gothic"/>
                </w14:checkbox>
              </w:sdtPr>
              <w:sdtEndPr/>
              <w:sdtContent>
                <w:r w:rsidR="00695BDD">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404FA3D55064AF9BCD0F84695A1A463"/>
                </w:placeholder>
                <w14:checkbox>
                  <w14:checked w14:val="1"/>
                  <w14:checkedState w14:val="2612" w14:font="MS Gothic"/>
                  <w14:uncheckedState w14:val="2610" w14:font="MS Gothic"/>
                </w14:checkbox>
              </w:sdtPr>
              <w:sdtEndPr/>
              <w:sdtContent>
                <w:r w:rsidR="00695BDD">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166A5A" w:rsidRPr="00421A95" w:rsidRDefault="00166A5A" w:rsidP="00166A5A">
            <w:pPr>
              <w:jc w:val="both"/>
              <w:rPr>
                <w:rFonts w:ascii="Times New Roman" w:hAnsi="Times New Roman" w:cs="Times New Roman"/>
                <w:b/>
                <w:bCs/>
                <w:iCs/>
              </w:rPr>
            </w:pPr>
          </w:p>
        </w:tc>
      </w:tr>
      <w:tr w:rsidR="00166A5A" w:rsidRPr="008B168C" w14:paraId="3278484E" w14:textId="1A8BCCD1" w:rsidTr="000F3087">
        <w:trPr>
          <w:cantSplit/>
          <w:trHeight w:val="381"/>
        </w:trPr>
        <w:tc>
          <w:tcPr>
            <w:tcW w:w="1472" w:type="dxa"/>
            <w:vMerge/>
          </w:tcPr>
          <w:p w14:paraId="01922881" w14:textId="77777777" w:rsidR="00166A5A" w:rsidRDefault="00166A5A" w:rsidP="00166A5A">
            <w:pPr>
              <w:rPr>
                <w:rFonts w:ascii="Times New Roman" w:hAnsi="Times New Roman" w:cs="Times New Roman"/>
                <w:b/>
                <w:bCs/>
              </w:rPr>
            </w:pPr>
          </w:p>
        </w:tc>
        <w:tc>
          <w:tcPr>
            <w:tcW w:w="1472" w:type="dxa"/>
          </w:tcPr>
          <w:p w14:paraId="5F289210" w14:textId="65E7C41E"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402" w:type="dxa"/>
            <w:gridSpan w:val="2"/>
          </w:tcPr>
          <w:p w14:paraId="71D003FA" w14:textId="0B55CCAB"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166A5A" w:rsidRDefault="00166A5A" w:rsidP="00166A5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66A5A" w:rsidRPr="008B168C" w14:paraId="61268EC5" w14:textId="259DC5C8" w:rsidTr="000F3087">
        <w:trPr>
          <w:cantSplit/>
          <w:trHeight w:val="750"/>
        </w:trPr>
        <w:tc>
          <w:tcPr>
            <w:tcW w:w="1472" w:type="dxa"/>
            <w:vMerge/>
          </w:tcPr>
          <w:p w14:paraId="1ED10324" w14:textId="77777777" w:rsidR="00166A5A" w:rsidRDefault="00166A5A" w:rsidP="00166A5A">
            <w:pPr>
              <w:rPr>
                <w:rFonts w:ascii="Times New Roman" w:hAnsi="Times New Roman" w:cs="Times New Roman"/>
                <w:b/>
                <w:bCs/>
              </w:rPr>
            </w:pPr>
          </w:p>
        </w:tc>
        <w:tc>
          <w:tcPr>
            <w:tcW w:w="1472" w:type="dxa"/>
          </w:tcPr>
          <w:p w14:paraId="537240A3" w14:textId="7E7383BB"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FN-01</w:t>
            </w:r>
          </w:p>
        </w:tc>
        <w:tc>
          <w:tcPr>
            <w:tcW w:w="1168" w:type="dxa"/>
          </w:tcPr>
          <w:p w14:paraId="616A55FB" w14:textId="3091A647"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1C1F164E" w14:textId="71604AB0" w:rsidR="00166A5A" w:rsidRDefault="003B736C" w:rsidP="00166A5A">
            <w:pPr>
              <w:jc w:val="both"/>
              <w:rPr>
                <w:rFonts w:ascii="Times New Roman" w:eastAsia="Times New Roman" w:hAnsi="Times New Roman" w:cs="Times New Roman"/>
                <w:i/>
                <w:iCs/>
              </w:rPr>
            </w:pPr>
            <w:r>
              <w:rPr>
                <w:rFonts w:ascii="Times New Roman" w:hAnsi="Times New Roman" w:cs="Times New Roman"/>
              </w:rPr>
              <w:t xml:space="preserve">Iki </w:t>
            </w:r>
            <w:r w:rsidR="00166A5A" w:rsidRPr="003A3341">
              <w:rPr>
                <w:rFonts w:ascii="Times New Roman" w:hAnsi="Times New Roman" w:cs="Times New Roman"/>
              </w:rPr>
              <w:t>7 proc. netiesioginių išlaidų fiksuotoji norma</w:t>
            </w:r>
          </w:p>
        </w:tc>
        <w:tc>
          <w:tcPr>
            <w:tcW w:w="2835" w:type="dxa"/>
          </w:tcPr>
          <w:p w14:paraId="30B95243" w14:textId="72DA1AE2"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166A5A" w:rsidRPr="008B168C" w14:paraId="1BC4331C" w14:textId="77777777" w:rsidTr="000F3087">
        <w:trPr>
          <w:cantSplit/>
          <w:trHeight w:val="750"/>
        </w:trPr>
        <w:tc>
          <w:tcPr>
            <w:tcW w:w="1472" w:type="dxa"/>
          </w:tcPr>
          <w:p w14:paraId="59462FCE" w14:textId="77777777" w:rsidR="00166A5A" w:rsidRDefault="00166A5A" w:rsidP="00166A5A">
            <w:pPr>
              <w:rPr>
                <w:rFonts w:ascii="Times New Roman" w:hAnsi="Times New Roman" w:cs="Times New Roman"/>
                <w:b/>
                <w:bCs/>
              </w:rPr>
            </w:pPr>
          </w:p>
        </w:tc>
        <w:tc>
          <w:tcPr>
            <w:tcW w:w="1472" w:type="dxa"/>
          </w:tcPr>
          <w:p w14:paraId="74A4D1AB" w14:textId="6CA429E7" w:rsidR="00166A5A" w:rsidRPr="003A3341" w:rsidRDefault="00166A5A" w:rsidP="00166A5A">
            <w:pPr>
              <w:jc w:val="both"/>
              <w:rPr>
                <w:rFonts w:ascii="Times New Roman" w:hAnsi="Times New Roman" w:cs="Times New Roman"/>
              </w:rPr>
            </w:pPr>
            <w:r w:rsidRPr="003A3341">
              <w:rPr>
                <w:rFonts w:ascii="Times New Roman" w:hAnsi="Times New Roman" w:cs="Times New Roman"/>
              </w:rPr>
              <w:t>FS-01-0</w:t>
            </w:r>
            <w:r w:rsidR="00767EF4">
              <w:rPr>
                <w:rFonts w:ascii="Times New Roman" w:hAnsi="Times New Roman" w:cs="Times New Roman"/>
              </w:rPr>
              <w:t>3</w:t>
            </w:r>
          </w:p>
        </w:tc>
        <w:tc>
          <w:tcPr>
            <w:tcW w:w="1168" w:type="dxa"/>
          </w:tcPr>
          <w:p w14:paraId="720C732C" w14:textId="1F95270A" w:rsidR="00166A5A" w:rsidRPr="003A3341" w:rsidRDefault="00166A5A" w:rsidP="00166A5A">
            <w:pPr>
              <w:jc w:val="both"/>
              <w:rPr>
                <w:rFonts w:ascii="Times New Roman" w:hAnsi="Times New Roman" w:cs="Times New Roman"/>
              </w:rPr>
            </w:pPr>
            <w:r>
              <w:rPr>
                <w:rFonts w:ascii="Times New Roman" w:hAnsi="Times New Roman" w:cs="Times New Roman"/>
              </w:rPr>
              <w:t>0</w:t>
            </w:r>
            <w:r w:rsidR="00A865A9">
              <w:rPr>
                <w:rFonts w:ascii="Times New Roman" w:hAnsi="Times New Roman" w:cs="Times New Roman"/>
              </w:rPr>
              <w:t>2</w:t>
            </w:r>
          </w:p>
        </w:tc>
        <w:tc>
          <w:tcPr>
            <w:tcW w:w="3402" w:type="dxa"/>
            <w:gridSpan w:val="2"/>
          </w:tcPr>
          <w:p w14:paraId="62AB481B" w14:textId="7F558DD8" w:rsidR="00166A5A" w:rsidRPr="00767EF4" w:rsidRDefault="00767EF4" w:rsidP="0010284C">
            <w:pPr>
              <w:jc w:val="both"/>
              <w:rPr>
                <w:rFonts w:ascii="Times New Roman" w:hAnsi="Times New Roman" w:cs="Times New Roman"/>
              </w:rPr>
            </w:pPr>
            <w:r w:rsidRPr="00767EF4">
              <w:rPr>
                <w:rFonts w:ascii="Times New Roman" w:hAnsi="Times New Roman" w:cs="Times New Roman"/>
                <w:szCs w:val="24"/>
              </w:rPr>
              <w:t xml:space="preserve">Įgyvendintų privalomų matomumo ir informavimo priemonių apie ES fondų investicijų veiklas fiksuotoji suma, </w:t>
            </w:r>
            <w:r w:rsidR="0010284C">
              <w:rPr>
                <w:rFonts w:ascii="Times New Roman" w:hAnsi="Times New Roman" w:cs="Times New Roman"/>
                <w:szCs w:val="24"/>
              </w:rPr>
              <w:t>antrojo</w:t>
            </w:r>
            <w:r w:rsidR="0010284C" w:rsidRPr="00767EF4">
              <w:rPr>
                <w:rFonts w:ascii="Times New Roman" w:hAnsi="Times New Roman" w:cs="Times New Roman"/>
                <w:szCs w:val="24"/>
              </w:rPr>
              <w:t xml:space="preserve"> </w:t>
            </w:r>
            <w:r w:rsidRPr="00767EF4">
              <w:rPr>
                <w:rFonts w:ascii="Times New Roman" w:hAnsi="Times New Roman" w:cs="Times New Roman"/>
                <w:szCs w:val="24"/>
              </w:rPr>
              <w:t>rinkinio FS be PVM</w:t>
            </w:r>
          </w:p>
        </w:tc>
        <w:tc>
          <w:tcPr>
            <w:tcW w:w="2835" w:type="dxa"/>
            <w:vMerge w:val="restart"/>
          </w:tcPr>
          <w:p w14:paraId="5FFA2E04" w14:textId="3BCCC496" w:rsidR="00166A5A" w:rsidRPr="003A3341" w:rsidRDefault="00A865A9" w:rsidP="00166A5A">
            <w:pPr>
              <w:jc w:val="both"/>
              <w:rPr>
                <w:rFonts w:ascii="Times New Roman" w:hAnsi="Times New Roman" w:cs="Times New Roman"/>
              </w:rPr>
            </w:pPr>
            <w:hyperlink r:id="rId13" w:history="1">
              <w:r w:rsidR="000F3087" w:rsidRPr="00846B0B">
                <w:rPr>
                  <w:rStyle w:val="Hyperlink"/>
                  <w:rFonts w:ascii="Times New Roman" w:hAnsi="Times New Roman" w:cs="Times New Roman"/>
                </w:rPr>
                <w:t>https://2021.esinvesticijos.lt/dokumentai/fs-01-01-fs-01-04-viesinimo-fs</w:t>
              </w:r>
            </w:hyperlink>
            <w:r w:rsidR="000F3087">
              <w:rPr>
                <w:rFonts w:ascii="Times New Roman" w:hAnsi="Times New Roman" w:cs="Times New Roman"/>
              </w:rPr>
              <w:t xml:space="preserve"> </w:t>
            </w:r>
          </w:p>
        </w:tc>
      </w:tr>
      <w:tr w:rsidR="00166A5A" w:rsidRPr="008B168C" w14:paraId="6DD12F94" w14:textId="77777777" w:rsidTr="000F3087">
        <w:trPr>
          <w:cantSplit/>
          <w:trHeight w:val="750"/>
        </w:trPr>
        <w:tc>
          <w:tcPr>
            <w:tcW w:w="1472" w:type="dxa"/>
          </w:tcPr>
          <w:p w14:paraId="5A6BC229" w14:textId="77777777" w:rsidR="00166A5A" w:rsidRDefault="00166A5A" w:rsidP="00166A5A">
            <w:pPr>
              <w:rPr>
                <w:rFonts w:ascii="Times New Roman" w:hAnsi="Times New Roman" w:cs="Times New Roman"/>
                <w:b/>
                <w:bCs/>
              </w:rPr>
            </w:pPr>
          </w:p>
        </w:tc>
        <w:tc>
          <w:tcPr>
            <w:tcW w:w="1472" w:type="dxa"/>
          </w:tcPr>
          <w:p w14:paraId="73047D87" w14:textId="20184F53"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w:t>
            </w:r>
            <w:r w:rsidR="00767EF4">
              <w:rPr>
                <w:rFonts w:ascii="Times New Roman" w:hAnsi="Times New Roman" w:cs="Times New Roman"/>
              </w:rPr>
              <w:t>4</w:t>
            </w:r>
          </w:p>
        </w:tc>
        <w:tc>
          <w:tcPr>
            <w:tcW w:w="1168" w:type="dxa"/>
          </w:tcPr>
          <w:p w14:paraId="0E508DB2" w14:textId="47976B57" w:rsidR="00166A5A" w:rsidRPr="003A3341" w:rsidRDefault="00166A5A" w:rsidP="00166A5A">
            <w:pPr>
              <w:jc w:val="both"/>
              <w:rPr>
                <w:rFonts w:ascii="Times New Roman" w:hAnsi="Times New Roman" w:cs="Times New Roman"/>
              </w:rPr>
            </w:pPr>
            <w:r>
              <w:rPr>
                <w:rFonts w:ascii="Times New Roman" w:hAnsi="Times New Roman" w:cs="Times New Roman"/>
              </w:rPr>
              <w:t>0</w:t>
            </w:r>
            <w:r w:rsidR="00A865A9">
              <w:rPr>
                <w:rFonts w:ascii="Times New Roman" w:hAnsi="Times New Roman" w:cs="Times New Roman"/>
              </w:rPr>
              <w:t>2</w:t>
            </w:r>
          </w:p>
        </w:tc>
        <w:tc>
          <w:tcPr>
            <w:tcW w:w="3402" w:type="dxa"/>
            <w:gridSpan w:val="2"/>
          </w:tcPr>
          <w:p w14:paraId="5AA17B7C" w14:textId="4522D558" w:rsidR="00767EF4" w:rsidRPr="00767EF4" w:rsidRDefault="00767EF4" w:rsidP="00767EF4">
            <w:pPr>
              <w:jc w:val="both"/>
              <w:rPr>
                <w:rFonts w:ascii="Times New Roman" w:hAnsi="Times New Roman" w:cs="Times New Roman"/>
                <w:color w:val="000000"/>
                <w:szCs w:val="24"/>
                <w:lang w:eastAsia="lt-LT"/>
              </w:rPr>
            </w:pPr>
            <w:r w:rsidRPr="00767EF4">
              <w:rPr>
                <w:rFonts w:ascii="Times New Roman" w:hAnsi="Times New Roman" w:cs="Times New Roman"/>
                <w:szCs w:val="24"/>
              </w:rPr>
              <w:t xml:space="preserve">Įgyvendintų privalomų matomumo ir informavimo priemonių apie ES fondų investicijų veiklas fiksuotoji suma, </w:t>
            </w:r>
            <w:r w:rsidR="0010284C">
              <w:rPr>
                <w:rFonts w:ascii="Times New Roman" w:hAnsi="Times New Roman" w:cs="Times New Roman"/>
                <w:szCs w:val="24"/>
              </w:rPr>
              <w:t>antrojo</w:t>
            </w:r>
            <w:r w:rsidRPr="00767EF4">
              <w:rPr>
                <w:rFonts w:ascii="Times New Roman" w:hAnsi="Times New Roman" w:cs="Times New Roman"/>
                <w:szCs w:val="24"/>
              </w:rPr>
              <w:t xml:space="preserve"> rinkinio FS su PVM</w:t>
            </w:r>
          </w:p>
          <w:p w14:paraId="43589DA3" w14:textId="04DEF0B1" w:rsidR="00166A5A" w:rsidRPr="00767EF4" w:rsidRDefault="00166A5A" w:rsidP="00166A5A">
            <w:pPr>
              <w:jc w:val="both"/>
              <w:rPr>
                <w:rFonts w:ascii="Times New Roman" w:hAnsi="Times New Roman" w:cs="Times New Roman"/>
              </w:rPr>
            </w:pPr>
          </w:p>
        </w:tc>
        <w:tc>
          <w:tcPr>
            <w:tcW w:w="2835" w:type="dxa"/>
            <w:vMerge/>
          </w:tcPr>
          <w:p w14:paraId="39A443FE" w14:textId="77777777" w:rsidR="00166A5A" w:rsidRPr="003A3341" w:rsidRDefault="00166A5A" w:rsidP="00166A5A">
            <w:pPr>
              <w:jc w:val="both"/>
              <w:rPr>
                <w:rFonts w:ascii="Times New Roman" w:hAnsi="Times New Roman" w:cs="Times New Roman"/>
              </w:rPr>
            </w:pPr>
          </w:p>
        </w:tc>
      </w:tr>
      <w:tr w:rsidR="00166A5A" w:rsidRPr="008B168C" w14:paraId="549FAECB" w14:textId="49F63845" w:rsidTr="000F3087">
        <w:trPr>
          <w:cantSplit/>
          <w:trHeight w:val="300"/>
        </w:trPr>
        <w:tc>
          <w:tcPr>
            <w:tcW w:w="1472" w:type="dxa"/>
          </w:tcPr>
          <w:p w14:paraId="438807CA" w14:textId="7D844778" w:rsidR="00166A5A" w:rsidRPr="00533406" w:rsidRDefault="00166A5A" w:rsidP="00166A5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166A5A" w:rsidRPr="00533406" w:rsidRDefault="00166A5A" w:rsidP="00166A5A">
            <w:pPr>
              <w:rPr>
                <w:rFonts w:ascii="Times New Roman" w:hAnsi="Times New Roman" w:cs="Times New Roman"/>
                <w:b/>
                <w:bCs/>
              </w:rPr>
            </w:pPr>
            <w:r w:rsidRPr="00533406">
              <w:rPr>
                <w:rFonts w:ascii="Times New Roman" w:hAnsi="Times New Roman" w:cs="Times New Roman"/>
                <w:b/>
                <w:bCs/>
              </w:rPr>
              <w:t>Siekiami stebėsenos rodikliai</w:t>
            </w:r>
          </w:p>
        </w:tc>
      </w:tr>
      <w:tr w:rsidR="00166A5A" w:rsidRPr="008B168C" w14:paraId="293B7177" w14:textId="77777777" w:rsidTr="000F3087">
        <w:trPr>
          <w:cantSplit/>
          <w:trHeight w:val="300"/>
        </w:trPr>
        <w:tc>
          <w:tcPr>
            <w:tcW w:w="10349" w:type="dxa"/>
            <w:gridSpan w:val="6"/>
          </w:tcPr>
          <w:p w14:paraId="51D310E1" w14:textId="77777777" w:rsidR="00166A5A" w:rsidRPr="00533406" w:rsidRDefault="00166A5A" w:rsidP="00166A5A">
            <w:pPr>
              <w:rPr>
                <w:rFonts w:ascii="Times New Roman" w:hAnsi="Times New Roman" w:cs="Times New Roman"/>
                <w:b/>
                <w:bCs/>
              </w:rPr>
            </w:pPr>
          </w:p>
        </w:tc>
      </w:tr>
      <w:tr w:rsidR="00166A5A" w:rsidRPr="00F44ADD" w14:paraId="61A45458" w14:textId="77777777" w:rsidTr="000F3087">
        <w:trPr>
          <w:cantSplit/>
          <w:trHeight w:val="300"/>
        </w:trPr>
        <w:tc>
          <w:tcPr>
            <w:tcW w:w="10349" w:type="dxa"/>
            <w:gridSpan w:val="6"/>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0"/>
              <w:gridCol w:w="2409"/>
              <w:gridCol w:w="1844"/>
            </w:tblGrid>
            <w:tr w:rsidR="00166A5A" w:rsidRPr="00F44ADD" w14:paraId="7CF26569" w14:textId="77777777" w:rsidTr="000F3087">
              <w:trPr>
                <w:trHeight w:val="1990"/>
              </w:trPr>
              <w:tc>
                <w:tcPr>
                  <w:tcW w:w="942" w:type="pct"/>
                  <w:shd w:val="clear" w:color="auto" w:fill="auto"/>
                  <w:vAlign w:val="center"/>
                </w:tcPr>
                <w:p w14:paraId="154659A1" w14:textId="33FE82FA" w:rsidR="00166A5A" w:rsidRPr="00F44ADD" w:rsidRDefault="00166A5A" w:rsidP="00166A5A">
                  <w:pPr>
                    <w:jc w:val="center"/>
                    <w:textAlignment w:val="baseline"/>
                    <w:rPr>
                      <w:rFonts w:ascii="Times New Roman" w:hAnsi="Times New Roman" w:cs="Times New Roman"/>
                      <w:b/>
                      <w:lang w:eastAsia="lt-LT"/>
                    </w:rPr>
                  </w:pPr>
                  <w:r w:rsidRPr="003B4A19">
                    <w:rPr>
                      <w:rFonts w:ascii="Times New Roman" w:hAnsi="Times New Roman" w:cs="Times New Roman"/>
                      <w:b/>
                      <w:bCs/>
                      <w:lang w:eastAsia="lt-LT"/>
                    </w:rPr>
                    <w:t>Pažangos priemonės poveiklės numeris</w:t>
                  </w:r>
                </w:p>
              </w:tc>
              <w:tc>
                <w:tcPr>
                  <w:tcW w:w="1068" w:type="pct"/>
                  <w:shd w:val="clear" w:color="auto" w:fill="auto"/>
                  <w:vAlign w:val="center"/>
                </w:tcPr>
                <w:p w14:paraId="46E92B10" w14:textId="47E9A39B"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pavadinimas</w:t>
                  </w:r>
                </w:p>
              </w:tc>
              <w:tc>
                <w:tcPr>
                  <w:tcW w:w="854" w:type="pct"/>
                  <w:shd w:val="clear" w:color="auto" w:fill="auto"/>
                  <w:vAlign w:val="center"/>
                </w:tcPr>
                <w:p w14:paraId="7A25D9C7" w14:textId="3E6773A0"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kodas</w:t>
                  </w:r>
                </w:p>
              </w:tc>
              <w:tc>
                <w:tcPr>
                  <w:tcW w:w="1210" w:type="pct"/>
                  <w:shd w:val="clear" w:color="auto" w:fill="auto"/>
                  <w:vAlign w:val="center"/>
                </w:tcPr>
                <w:p w14:paraId="1920A6C0" w14:textId="77777777"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Matavimo vienetas</w:t>
                  </w:r>
                </w:p>
              </w:tc>
              <w:tc>
                <w:tcPr>
                  <w:tcW w:w="926" w:type="pct"/>
                  <w:shd w:val="clear" w:color="auto" w:fill="auto"/>
                  <w:vAlign w:val="center"/>
                </w:tcPr>
                <w:p w14:paraId="14A9C62E" w14:textId="15E1BCC3"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Minimali siektina reikšmė projektui</w:t>
                  </w:r>
                  <w:r w:rsidR="00F4230B">
                    <w:rPr>
                      <w:rFonts w:ascii="Times New Roman" w:hAnsi="Times New Roman" w:cs="Times New Roman"/>
                      <w:b/>
                    </w:rPr>
                    <w:t xml:space="preserve"> ir pasiekimo data</w:t>
                  </w:r>
                </w:p>
              </w:tc>
            </w:tr>
            <w:tr w:rsidR="0005285E" w:rsidRPr="00F44ADD" w14:paraId="2E69C5B7" w14:textId="77777777" w:rsidTr="000F3087">
              <w:trPr>
                <w:trHeight w:val="615"/>
              </w:trPr>
              <w:tc>
                <w:tcPr>
                  <w:tcW w:w="942" w:type="pct"/>
                  <w:shd w:val="clear" w:color="auto" w:fill="auto"/>
                  <w:vAlign w:val="center"/>
                </w:tcPr>
                <w:p w14:paraId="281A6D67" w14:textId="7C8119B4" w:rsidR="0005285E" w:rsidRPr="007F3637" w:rsidRDefault="00584B9B" w:rsidP="00E552E2">
                  <w:pPr>
                    <w:jc w:val="center"/>
                    <w:rPr>
                      <w:rFonts w:ascii="Times New Roman" w:hAnsi="Times New Roman" w:cs="Times New Roman"/>
                      <w:i/>
                      <w:iCs/>
                      <w:highlight w:val="yellow"/>
                    </w:rPr>
                  </w:pPr>
                  <w:r w:rsidRPr="007F3637">
                    <w:rPr>
                      <w:rStyle w:val="ui-provider"/>
                      <w:rFonts w:ascii="Times New Roman" w:hAnsi="Times New Roman" w:cs="Times New Roman"/>
                    </w:rPr>
                    <w:t>01-004-10-04-01-01-01</w:t>
                  </w:r>
                </w:p>
              </w:tc>
              <w:tc>
                <w:tcPr>
                  <w:tcW w:w="1068" w:type="pct"/>
                  <w:shd w:val="clear" w:color="auto" w:fill="auto"/>
                  <w:vAlign w:val="center"/>
                </w:tcPr>
                <w:p w14:paraId="18E3E21C" w14:textId="2570A9BF" w:rsidR="0005285E" w:rsidRPr="00F4230B" w:rsidRDefault="00F4230B" w:rsidP="0005285E">
                  <w:pPr>
                    <w:keepNext/>
                    <w:jc w:val="center"/>
                    <w:rPr>
                      <w:rFonts w:ascii="Times New Roman" w:hAnsi="Times New Roman" w:cs="Times New Roman"/>
                      <w:b/>
                    </w:rPr>
                  </w:pPr>
                  <w:r w:rsidRPr="00F4230B">
                    <w:rPr>
                      <w:rFonts w:ascii="Times New Roman" w:hAnsi="Times New Roman" w:cs="Times New Roman"/>
                    </w:rPr>
                    <w:t>Investicijos į naujas arba atnaujintas gaivalinių nelaimių stebėsenos, pasirengimo joms, įspėjimo apie jas ir reagavimo į jas sistemas</w:t>
                  </w:r>
                </w:p>
              </w:tc>
              <w:tc>
                <w:tcPr>
                  <w:tcW w:w="854" w:type="pct"/>
                  <w:shd w:val="clear" w:color="auto" w:fill="auto"/>
                  <w:vAlign w:val="center"/>
                </w:tcPr>
                <w:p w14:paraId="1977ACE7" w14:textId="77777777" w:rsidR="00F4230B" w:rsidRPr="00F4230B" w:rsidRDefault="00F4230B" w:rsidP="00F4230B">
                  <w:pPr>
                    <w:jc w:val="center"/>
                    <w:rPr>
                      <w:rFonts w:ascii="Times New Roman" w:hAnsi="Times New Roman" w:cs="Times New Roman"/>
                    </w:rPr>
                  </w:pPr>
                  <w:r w:rsidRPr="00F4230B">
                    <w:rPr>
                      <w:rFonts w:ascii="Times New Roman" w:hAnsi="Times New Roman" w:cs="Times New Roman"/>
                    </w:rPr>
                    <w:t>P-01-004-10-04-01-01</w:t>
                  </w:r>
                </w:p>
                <w:p w14:paraId="79660FE7" w14:textId="1F30E7D9" w:rsidR="0005285E" w:rsidRPr="00F4230B" w:rsidRDefault="00F4230B" w:rsidP="00F4230B">
                  <w:pPr>
                    <w:keepNext/>
                    <w:jc w:val="center"/>
                    <w:rPr>
                      <w:rFonts w:ascii="Times New Roman" w:hAnsi="Times New Roman" w:cs="Times New Roman"/>
                      <w:bCs/>
                    </w:rPr>
                  </w:pPr>
                  <w:r w:rsidRPr="00F4230B">
                    <w:rPr>
                      <w:rFonts w:ascii="Times New Roman" w:hAnsi="Times New Roman" w:cs="Times New Roman"/>
                    </w:rPr>
                    <w:t>P.B.2.0024</w:t>
                  </w:r>
                </w:p>
              </w:tc>
              <w:tc>
                <w:tcPr>
                  <w:tcW w:w="1210" w:type="pct"/>
                  <w:shd w:val="clear" w:color="auto" w:fill="auto"/>
                  <w:vAlign w:val="center"/>
                </w:tcPr>
                <w:p w14:paraId="5B7D18E9" w14:textId="14B1C610" w:rsidR="0005285E" w:rsidRPr="0005285E" w:rsidRDefault="00F4230B" w:rsidP="0005285E">
                  <w:pPr>
                    <w:keepNext/>
                    <w:jc w:val="center"/>
                    <w:rPr>
                      <w:rFonts w:ascii="Times New Roman" w:hAnsi="Times New Roman" w:cs="Times New Roman"/>
                      <w:bCs/>
                    </w:rPr>
                  </w:pPr>
                  <w:r>
                    <w:rPr>
                      <w:rFonts w:ascii="Times New Roman" w:hAnsi="Times New Roman" w:cs="Times New Roman"/>
                      <w:color w:val="000000"/>
                    </w:rPr>
                    <w:t>Eurai</w:t>
                  </w:r>
                </w:p>
              </w:tc>
              <w:tc>
                <w:tcPr>
                  <w:tcW w:w="926" w:type="pct"/>
                  <w:shd w:val="clear" w:color="auto" w:fill="auto"/>
                  <w:vAlign w:val="center"/>
                </w:tcPr>
                <w:p w14:paraId="52AE28C0" w14:textId="539A471A" w:rsidR="00F4230B" w:rsidRPr="00F4230B" w:rsidRDefault="00F4230B" w:rsidP="00F4230B">
                  <w:pPr>
                    <w:jc w:val="center"/>
                    <w:rPr>
                      <w:rFonts w:ascii="Times New Roman" w:hAnsi="Times New Roman" w:cs="Times New Roman"/>
                    </w:rPr>
                  </w:pPr>
                  <w:r w:rsidRPr="00F4230B">
                    <w:rPr>
                      <w:rFonts w:ascii="Times New Roman" w:hAnsi="Times New Roman" w:cs="Times New Roman"/>
                    </w:rPr>
                    <w:t>5.500.000,00 (2029 m.)</w:t>
                  </w:r>
                </w:p>
                <w:p w14:paraId="6931968E" w14:textId="4C0E10FA" w:rsidR="0005285E" w:rsidRPr="00F4230B" w:rsidRDefault="0005285E" w:rsidP="0005285E">
                  <w:pPr>
                    <w:keepNext/>
                    <w:jc w:val="center"/>
                    <w:rPr>
                      <w:rFonts w:ascii="Times New Roman" w:hAnsi="Times New Roman" w:cs="Times New Roman"/>
                      <w:bCs/>
                    </w:rPr>
                  </w:pPr>
                </w:p>
              </w:tc>
            </w:tr>
            <w:tr w:rsidR="0005285E" w:rsidRPr="00F44ADD" w14:paraId="149A8A44" w14:textId="77777777" w:rsidTr="000F3087">
              <w:trPr>
                <w:trHeight w:val="615"/>
              </w:trPr>
              <w:tc>
                <w:tcPr>
                  <w:tcW w:w="942" w:type="pct"/>
                  <w:shd w:val="clear" w:color="auto" w:fill="auto"/>
                  <w:vAlign w:val="center"/>
                </w:tcPr>
                <w:p w14:paraId="75E970CA" w14:textId="4F02A4AE" w:rsidR="0005285E" w:rsidRPr="007F3637" w:rsidRDefault="00584B9B" w:rsidP="00584B9B">
                  <w:pPr>
                    <w:jc w:val="center"/>
                    <w:rPr>
                      <w:rFonts w:ascii="Times New Roman" w:hAnsi="Times New Roman" w:cs="Times New Roman"/>
                      <w:i/>
                      <w:iCs/>
                      <w:highlight w:val="yellow"/>
                    </w:rPr>
                  </w:pPr>
                  <w:r w:rsidRPr="007F3637">
                    <w:rPr>
                      <w:rStyle w:val="ui-provider"/>
                      <w:rFonts w:ascii="Times New Roman" w:hAnsi="Times New Roman" w:cs="Times New Roman"/>
                    </w:rPr>
                    <w:t>01-004-10-04-01-01-01</w:t>
                  </w:r>
                </w:p>
              </w:tc>
              <w:tc>
                <w:tcPr>
                  <w:tcW w:w="1068" w:type="pct"/>
                  <w:shd w:val="clear" w:color="auto" w:fill="auto"/>
                  <w:vAlign w:val="center"/>
                </w:tcPr>
                <w:p w14:paraId="1798DBBD" w14:textId="56788F98" w:rsidR="0005285E" w:rsidRPr="00F4230B" w:rsidRDefault="00F4230B" w:rsidP="0005285E">
                  <w:pPr>
                    <w:keepNext/>
                    <w:jc w:val="center"/>
                    <w:rPr>
                      <w:rFonts w:ascii="Times New Roman" w:hAnsi="Times New Roman" w:cs="Times New Roman"/>
                    </w:rPr>
                  </w:pPr>
                  <w:r w:rsidRPr="00F4230B">
                    <w:rPr>
                      <w:rFonts w:ascii="Times New Roman" w:hAnsi="Times New Roman" w:cs="Times New Roman"/>
                    </w:rPr>
                    <w:t>Gyventojai, kuriems taikomos apsaugos nuo su klimatu susijusių stichinių nelaimių ne tik pavojingose vietose priemonės</w:t>
                  </w:r>
                </w:p>
              </w:tc>
              <w:tc>
                <w:tcPr>
                  <w:tcW w:w="854" w:type="pct"/>
                  <w:shd w:val="clear" w:color="auto" w:fill="auto"/>
                  <w:vAlign w:val="center"/>
                </w:tcPr>
                <w:p w14:paraId="161DB131" w14:textId="77777777" w:rsidR="00F4230B" w:rsidRPr="00F4230B" w:rsidRDefault="00F4230B" w:rsidP="00F4230B">
                  <w:pPr>
                    <w:jc w:val="center"/>
                    <w:rPr>
                      <w:rFonts w:ascii="Times New Roman" w:hAnsi="Times New Roman" w:cs="Times New Roman"/>
                    </w:rPr>
                  </w:pPr>
                  <w:r w:rsidRPr="00F4230B">
                    <w:rPr>
                      <w:rFonts w:ascii="Times New Roman" w:hAnsi="Times New Roman" w:cs="Times New Roman"/>
                    </w:rPr>
                    <w:t>R-01-004-10-04-01-0</w:t>
                  </w:r>
                  <w:r w:rsidRPr="00F4230B">
                    <w:rPr>
                      <w:rFonts w:ascii="Times New Roman" w:hAnsi="Times New Roman" w:cs="Times New Roman"/>
                      <w:lang w:val="en-US"/>
                    </w:rPr>
                    <w:t>1</w:t>
                  </w:r>
                </w:p>
                <w:p w14:paraId="5E3299EE" w14:textId="0C235176" w:rsidR="0005285E" w:rsidRPr="00F4230B" w:rsidRDefault="00F4230B" w:rsidP="00F4230B">
                  <w:pPr>
                    <w:keepNext/>
                    <w:jc w:val="center"/>
                    <w:rPr>
                      <w:rFonts w:ascii="Times New Roman" w:hAnsi="Times New Roman" w:cs="Times New Roman"/>
                      <w:bCs/>
                    </w:rPr>
                  </w:pPr>
                  <w:r w:rsidRPr="00F4230B">
                    <w:rPr>
                      <w:rFonts w:ascii="Times New Roman" w:hAnsi="Times New Roman" w:cs="Times New Roman"/>
                    </w:rPr>
                    <w:t>R.S.2.3011</w:t>
                  </w:r>
                </w:p>
              </w:tc>
              <w:tc>
                <w:tcPr>
                  <w:tcW w:w="1210" w:type="pct"/>
                  <w:shd w:val="clear" w:color="auto" w:fill="auto"/>
                  <w:vAlign w:val="center"/>
                </w:tcPr>
                <w:p w14:paraId="5648291C" w14:textId="16578AC2" w:rsidR="0005285E" w:rsidRPr="0005285E" w:rsidRDefault="00F4230B" w:rsidP="0005285E">
                  <w:pPr>
                    <w:keepNext/>
                    <w:jc w:val="center"/>
                    <w:rPr>
                      <w:rFonts w:ascii="Times New Roman" w:hAnsi="Times New Roman" w:cs="Times New Roman"/>
                      <w:bCs/>
                    </w:rPr>
                  </w:pPr>
                  <w:r>
                    <w:rPr>
                      <w:rFonts w:ascii="Times New Roman" w:hAnsi="Times New Roman" w:cs="Times New Roman"/>
                      <w:color w:val="000000"/>
                    </w:rPr>
                    <w:t>Asmenys</w:t>
                  </w:r>
                </w:p>
              </w:tc>
              <w:tc>
                <w:tcPr>
                  <w:tcW w:w="926" w:type="pct"/>
                  <w:shd w:val="clear" w:color="auto" w:fill="auto"/>
                  <w:vAlign w:val="center"/>
                </w:tcPr>
                <w:p w14:paraId="1CDF0FAD" w14:textId="0C0A7C54" w:rsidR="00F4230B" w:rsidRPr="00F4230B" w:rsidRDefault="00F4230B" w:rsidP="00F4230B">
                  <w:pPr>
                    <w:jc w:val="center"/>
                    <w:rPr>
                      <w:rFonts w:ascii="Times New Roman" w:hAnsi="Times New Roman" w:cs="Times New Roman"/>
                    </w:rPr>
                  </w:pPr>
                  <w:r w:rsidRPr="00F4230B">
                    <w:rPr>
                      <w:rFonts w:ascii="Times New Roman" w:hAnsi="Times New Roman" w:cs="Times New Roman"/>
                    </w:rPr>
                    <w:t>1.317.833 (2029 m.)</w:t>
                  </w:r>
                </w:p>
                <w:p w14:paraId="295DF55C" w14:textId="6F9E097E" w:rsidR="0005285E" w:rsidRPr="00F4230B" w:rsidRDefault="0005285E" w:rsidP="0005285E">
                  <w:pPr>
                    <w:keepNext/>
                    <w:jc w:val="center"/>
                    <w:rPr>
                      <w:rFonts w:ascii="Times New Roman" w:hAnsi="Times New Roman" w:cs="Times New Roman"/>
                      <w:bCs/>
                    </w:rPr>
                  </w:pPr>
                </w:p>
              </w:tc>
            </w:tr>
            <w:tr w:rsidR="00F4230B" w:rsidRPr="00F44ADD" w14:paraId="7AF6F52C" w14:textId="77777777" w:rsidTr="00041F23">
              <w:trPr>
                <w:trHeight w:val="615"/>
              </w:trPr>
              <w:tc>
                <w:tcPr>
                  <w:tcW w:w="942" w:type="pct"/>
                  <w:shd w:val="clear" w:color="auto" w:fill="auto"/>
                  <w:vAlign w:val="center"/>
                </w:tcPr>
                <w:p w14:paraId="3C33D409" w14:textId="1DDC422B" w:rsidR="00F4230B" w:rsidRPr="007F3637" w:rsidRDefault="00584B9B" w:rsidP="00584B9B">
                  <w:pPr>
                    <w:jc w:val="center"/>
                    <w:rPr>
                      <w:rFonts w:ascii="Times New Roman" w:hAnsi="Times New Roman" w:cs="Times New Roman"/>
                      <w:highlight w:val="yellow"/>
                    </w:rPr>
                  </w:pPr>
                  <w:r w:rsidRPr="007F3637">
                    <w:rPr>
                      <w:rStyle w:val="ui-provider"/>
                      <w:rFonts w:ascii="Times New Roman" w:hAnsi="Times New Roman" w:cs="Times New Roman"/>
                    </w:rPr>
                    <w:t>01-004-10-04-01-01-01</w:t>
                  </w:r>
                </w:p>
              </w:tc>
              <w:tc>
                <w:tcPr>
                  <w:tcW w:w="1068" w:type="pct"/>
                  <w:shd w:val="clear" w:color="auto" w:fill="auto"/>
                </w:tcPr>
                <w:p w14:paraId="2B5A21AE" w14:textId="35CE2E0A" w:rsidR="00F4230B" w:rsidRPr="00F4230B" w:rsidRDefault="00F4230B" w:rsidP="00F4230B">
                  <w:pPr>
                    <w:keepNext/>
                    <w:jc w:val="center"/>
                    <w:rPr>
                      <w:rFonts w:ascii="Times New Roman" w:hAnsi="Times New Roman" w:cs="Times New Roman"/>
                      <w:color w:val="000000"/>
                    </w:rPr>
                  </w:pPr>
                  <w:r w:rsidRPr="00F4230B">
                    <w:rPr>
                      <w:rFonts w:ascii="Times New Roman" w:hAnsi="Times New Roman" w:cs="Times New Roman"/>
                      <w:szCs w:val="18"/>
                    </w:rPr>
                    <w:t>Savivaldybėse įrengta naujų centralizuoto valdymo sirenų skaičius</w:t>
                  </w:r>
                </w:p>
              </w:tc>
              <w:tc>
                <w:tcPr>
                  <w:tcW w:w="854" w:type="pct"/>
                  <w:shd w:val="clear" w:color="auto" w:fill="auto"/>
                  <w:vAlign w:val="center"/>
                </w:tcPr>
                <w:p w14:paraId="6838E206" w14:textId="77777777" w:rsidR="00F4230B" w:rsidRPr="00F4230B" w:rsidRDefault="00F4230B" w:rsidP="00F4230B">
                  <w:pPr>
                    <w:jc w:val="center"/>
                    <w:rPr>
                      <w:rFonts w:ascii="Times New Roman" w:hAnsi="Times New Roman" w:cs="Times New Roman"/>
                      <w:szCs w:val="18"/>
                    </w:rPr>
                  </w:pPr>
                  <w:r w:rsidRPr="00F4230B">
                    <w:rPr>
                      <w:rFonts w:ascii="Times New Roman" w:hAnsi="Times New Roman" w:cs="Times New Roman"/>
                      <w:szCs w:val="18"/>
                    </w:rPr>
                    <w:t>P-01-004-10-04-01-02</w:t>
                  </w:r>
                </w:p>
                <w:p w14:paraId="3BCAE3D5" w14:textId="6943F6B7" w:rsidR="00F4230B" w:rsidRPr="00F4230B" w:rsidRDefault="00F4230B" w:rsidP="00F4230B">
                  <w:pPr>
                    <w:keepNext/>
                    <w:jc w:val="center"/>
                    <w:rPr>
                      <w:rFonts w:ascii="Times New Roman" w:hAnsi="Times New Roman" w:cs="Times New Roman"/>
                      <w:color w:val="000000"/>
                    </w:rPr>
                  </w:pPr>
                  <w:r w:rsidRPr="00F4230B">
                    <w:rPr>
                      <w:rFonts w:ascii="Times New Roman" w:hAnsi="Times New Roman" w:cs="Times New Roman"/>
                    </w:rPr>
                    <w:t>P.N.2.4722</w:t>
                  </w:r>
                </w:p>
              </w:tc>
              <w:tc>
                <w:tcPr>
                  <w:tcW w:w="1210" w:type="pct"/>
                  <w:shd w:val="clear" w:color="auto" w:fill="auto"/>
                  <w:vAlign w:val="center"/>
                </w:tcPr>
                <w:p w14:paraId="71933120" w14:textId="28F77B83" w:rsidR="00F4230B" w:rsidRPr="0005285E" w:rsidRDefault="00F4230B" w:rsidP="00F4230B">
                  <w:pPr>
                    <w:keepNext/>
                    <w:jc w:val="center"/>
                    <w:rPr>
                      <w:rFonts w:ascii="Times New Roman" w:hAnsi="Times New Roman" w:cs="Times New Roman"/>
                      <w:color w:val="000000"/>
                    </w:rPr>
                  </w:pPr>
                  <w:r>
                    <w:rPr>
                      <w:rFonts w:ascii="Times New Roman" w:hAnsi="Times New Roman" w:cs="Times New Roman"/>
                      <w:color w:val="000000"/>
                    </w:rPr>
                    <w:t>Vienetai</w:t>
                  </w:r>
                </w:p>
              </w:tc>
              <w:tc>
                <w:tcPr>
                  <w:tcW w:w="926" w:type="pct"/>
                  <w:shd w:val="clear" w:color="auto" w:fill="auto"/>
                  <w:vAlign w:val="center"/>
                </w:tcPr>
                <w:p w14:paraId="36D09528" w14:textId="6961AA0E" w:rsidR="00F4230B" w:rsidRPr="00F4230B" w:rsidRDefault="00F4230B" w:rsidP="00F4230B">
                  <w:pPr>
                    <w:keepNext/>
                    <w:jc w:val="center"/>
                    <w:rPr>
                      <w:rFonts w:ascii="Times New Roman" w:hAnsi="Times New Roman" w:cs="Times New Roman"/>
                      <w:color w:val="000000"/>
                    </w:rPr>
                  </w:pPr>
                  <w:r w:rsidRPr="00F4230B">
                    <w:rPr>
                      <w:rFonts w:ascii="Times New Roman" w:hAnsi="Times New Roman" w:cs="Times New Roman"/>
                    </w:rPr>
                    <w:t>275 (2029 m.)</w:t>
                  </w:r>
                </w:p>
              </w:tc>
            </w:tr>
          </w:tbl>
          <w:p w14:paraId="152C5ACE" w14:textId="6573B2DB" w:rsidR="00166A5A" w:rsidRPr="00F44ADD" w:rsidRDefault="00166A5A" w:rsidP="00166A5A">
            <w:pPr>
              <w:rPr>
                <w:rFonts w:ascii="Times New Roman" w:hAnsi="Times New Roman" w:cs="Times New Roman"/>
              </w:rPr>
            </w:pPr>
          </w:p>
        </w:tc>
      </w:tr>
      <w:tr w:rsidR="00166A5A" w:rsidRPr="008B168C" w14:paraId="7F8AAC09" w14:textId="77777777" w:rsidTr="000F3087">
        <w:trPr>
          <w:cantSplit/>
          <w:trHeight w:val="300"/>
        </w:trPr>
        <w:tc>
          <w:tcPr>
            <w:tcW w:w="1472" w:type="dxa"/>
          </w:tcPr>
          <w:p w14:paraId="2A21420D" w14:textId="1C8F801B" w:rsidR="00166A5A" w:rsidRPr="00533406" w:rsidRDefault="00166A5A" w:rsidP="00166A5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166A5A" w:rsidRPr="00533406" w:rsidRDefault="00166A5A" w:rsidP="00166A5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66A5A" w:rsidRPr="008B168C" w14:paraId="31C64C8C" w14:textId="77777777" w:rsidTr="00515C97">
        <w:tc>
          <w:tcPr>
            <w:tcW w:w="1472" w:type="dxa"/>
          </w:tcPr>
          <w:p w14:paraId="31C64C8A" w14:textId="38B773A8"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66A5A" w:rsidRPr="008B168C" w14:paraId="31C64C8F" w14:textId="77777777" w:rsidTr="00515C97">
        <w:tc>
          <w:tcPr>
            <w:tcW w:w="1472" w:type="dxa"/>
          </w:tcPr>
          <w:p w14:paraId="31C64C8D" w14:textId="77777777" w:rsidR="00166A5A" w:rsidRPr="00F62A6E" w:rsidRDefault="00166A5A" w:rsidP="00166A5A">
            <w:pPr>
              <w:rPr>
                <w:rFonts w:ascii="Times New Roman" w:hAnsi="Times New Roman" w:cs="Times New Roman"/>
                <w:b/>
              </w:rPr>
            </w:pPr>
          </w:p>
        </w:tc>
        <w:tc>
          <w:tcPr>
            <w:tcW w:w="8877" w:type="dxa"/>
            <w:gridSpan w:val="5"/>
            <w:shd w:val="clear" w:color="auto" w:fill="auto"/>
          </w:tcPr>
          <w:p w14:paraId="6A0CECE0" w14:textId="3B041FD1"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1.1. Remiama veikla:</w:t>
            </w:r>
            <w:r w:rsidRPr="00C04759">
              <w:rPr>
                <w:rFonts w:ascii="Times New Roman" w:hAnsi="Times New Roman" w:cs="Times New Roman"/>
              </w:rPr>
              <w:t xml:space="preserve"> gyventojų perspėjimo ir informavimo infrastruktūros plėtra, įsigyjant ir įrengiant </w:t>
            </w:r>
            <w:r w:rsidRPr="00C04759">
              <w:rPr>
                <w:rFonts w:ascii="Times New Roman" w:hAnsi="Times New Roman" w:cs="Times New Roman"/>
                <w:szCs w:val="24"/>
              </w:rPr>
              <w:t>naujas centralizuoto valdymo sirenas.</w:t>
            </w:r>
          </w:p>
          <w:p w14:paraId="0CE84E68" w14:textId="08BA5DC5"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1.2. Galimas pareiškėjas yra Priešgaisrinės apsaugos ir gelbėjimo departamentas prie Vidaus reikalų ministerijos. Projektas įgyvendinamas be partnerių.</w:t>
            </w:r>
          </w:p>
          <w:p w14:paraId="47149704" w14:textId="11DA118B"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1.3. Projekto įgyvendinimo regionas – Vidurio ir vakarų Lietuvos regionas.</w:t>
            </w:r>
          </w:p>
          <w:p w14:paraId="7BF246DF" w14:textId="21820DE4" w:rsidR="002D1E8A" w:rsidRPr="00C04759" w:rsidRDefault="002D1E8A" w:rsidP="002D1E8A">
            <w:pPr>
              <w:jc w:val="both"/>
              <w:rPr>
                <w:rFonts w:ascii="Times New Roman" w:hAnsi="Times New Roman" w:cs="Times New Roman"/>
              </w:rPr>
            </w:pPr>
            <w:r w:rsidRPr="00C04759">
              <w:rPr>
                <w:rFonts w:ascii="Times New Roman" w:hAnsi="Times New Roman" w:cs="Times New Roman"/>
                <w:szCs w:val="24"/>
              </w:rPr>
              <w:t>1.4. Projekto veiklos turi būti įgyvendintos iki 2029 m. rugpjūčio 31 d.</w:t>
            </w:r>
          </w:p>
          <w:p w14:paraId="1895D1B9" w14:textId="784C4009"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1.5. Projekto veikloms įgyvendinti numatyta skirti iki 5 500 000 (penkių milijonų penkių šimtų tūkstančių) eurų 2021–2027 m. Europos Sąjungos struktūrinių fondų (Europos regioninės plėtros fondo) lėšų.</w:t>
            </w:r>
          </w:p>
          <w:p w14:paraId="469B71A9" w14:textId="0F3C4D9F" w:rsidR="002D1E8A" w:rsidRPr="00C04759" w:rsidRDefault="002D1E8A" w:rsidP="002D1E8A">
            <w:pPr>
              <w:jc w:val="both"/>
              <w:rPr>
                <w:rFonts w:ascii="Times New Roman" w:hAnsi="Times New Roman" w:cs="Times New Roman"/>
              </w:rPr>
            </w:pPr>
            <w:r w:rsidRPr="00C04759">
              <w:rPr>
                <w:rFonts w:ascii="Times New Roman" w:hAnsi="Times New Roman" w:cs="Times New Roman"/>
              </w:rPr>
              <w:lastRenderedPageBreak/>
              <w:t xml:space="preserve">1.6. Didžiausia galima projekto veiklos finansuojamoji dalis sudaro 100 proc. visų tinkamų finansuoti projekto išlaidų. Pareiškėjas savo iniciatyva ir savo ir (arba) kitų šaltinių lėšomis gali prisidėti prie projekto įgyvendinimo. </w:t>
            </w:r>
          </w:p>
          <w:p w14:paraId="546436DC" w14:textId="53094526"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1.7. Projekto tinkamų finansuoti išlaidų dalis, kurios nepadengia projektui skiriamo finansavimo lėšos, turi būti finansuojama iš projekto vykdytojo lėšų.</w:t>
            </w:r>
          </w:p>
          <w:p w14:paraId="2399874A" w14:textId="377CCEF3" w:rsidR="002D1E8A" w:rsidRPr="00C04759" w:rsidRDefault="002D1E8A" w:rsidP="002D1E8A">
            <w:pPr>
              <w:jc w:val="both"/>
              <w:rPr>
                <w:rFonts w:ascii="Times New Roman" w:hAnsi="Times New Roman" w:cs="Times New Roman"/>
                <w:szCs w:val="24"/>
              </w:rPr>
            </w:pPr>
            <w:r w:rsidRPr="00C04759">
              <w:rPr>
                <w:rFonts w:ascii="Times New Roman" w:hAnsi="Times New Roman" w:cs="Times New Roman"/>
                <w:szCs w:val="24"/>
              </w:rPr>
              <w:t>1.8. Visi stebėsenos rodikliai turi būti pasiekti projekto įgyvendinimo metu.</w:t>
            </w:r>
          </w:p>
          <w:p w14:paraId="32C4AA45" w14:textId="7AB6E9ED" w:rsidR="00C04759" w:rsidRPr="00C04759" w:rsidRDefault="00C04759" w:rsidP="00C04759">
            <w:pPr>
              <w:jc w:val="both"/>
              <w:rPr>
                <w:rFonts w:ascii="Times New Roman" w:hAnsi="Times New Roman" w:cs="Times New Roman"/>
                <w:szCs w:val="24"/>
              </w:rPr>
            </w:pPr>
            <w:r w:rsidRPr="00C04759">
              <w:rPr>
                <w:rFonts w:ascii="Times New Roman" w:hAnsi="Times New Roman" w:cs="Times New Roman"/>
                <w:szCs w:val="24"/>
              </w:rPr>
              <w:t>1.9. Projekto pirkimai turi būti atliekami taikant žaliųjų pirkimų reikalavimus, nustatytus Lietuvos Respublikos Vyriausybės 2010 m. liepos 21 d. nutarimu Nr. 1133 „Dėl Žaliųjų pirkimų tikslų nustatymo ir įgyvendinimo“ ir nurodytus Projektų administravimo ir finansavimo taisyklių 7 priede.</w:t>
            </w:r>
          </w:p>
          <w:p w14:paraId="3DC4F2D5" w14:textId="205650E0" w:rsidR="00C04759" w:rsidRPr="00C04759" w:rsidRDefault="00C04759" w:rsidP="00C04759">
            <w:pPr>
              <w:jc w:val="both"/>
              <w:rPr>
                <w:rFonts w:ascii="Times New Roman" w:hAnsi="Times New Roman" w:cs="Times New Roman"/>
                <w:szCs w:val="24"/>
              </w:rPr>
            </w:pPr>
            <w:r w:rsidRPr="00C04759">
              <w:rPr>
                <w:rFonts w:ascii="Times New Roman" w:hAnsi="Times New Roman" w:cs="Times New Roman"/>
                <w:szCs w:val="24"/>
              </w:rPr>
              <w:t>1.10 Reikalavimai dėl projekto parengtumo nėra taikomi.</w:t>
            </w:r>
          </w:p>
          <w:p w14:paraId="12391418" w14:textId="7E287507" w:rsidR="00C04759" w:rsidRPr="00C04759" w:rsidRDefault="00C04759" w:rsidP="00C04759">
            <w:pPr>
              <w:jc w:val="both"/>
              <w:rPr>
                <w:rFonts w:ascii="Times New Roman" w:hAnsi="Times New Roman" w:cs="Times New Roman"/>
                <w:szCs w:val="24"/>
              </w:rPr>
            </w:pPr>
            <w:r w:rsidRPr="00C04759">
              <w:rPr>
                <w:rFonts w:ascii="Times New Roman" w:hAnsi="Times New Roman" w:cs="Times New Roman"/>
                <w:szCs w:val="24"/>
              </w:rPr>
              <w:t>1.11. Gavęs finansavimą projekto vykdytojas privalo informavimo apie projektą ir komunikacijos veiklas atlikti Projektų administravimo ir finansavimo taisyklių VIII skyriaus pirmajame skirsnyje nustatyta tvarka.</w:t>
            </w:r>
          </w:p>
          <w:p w14:paraId="31C64C8E" w14:textId="20F4CA98" w:rsidR="00166A5A" w:rsidRPr="009C094C" w:rsidRDefault="00166A5A" w:rsidP="006A1A97">
            <w:pPr>
              <w:ind w:left="29"/>
              <w:jc w:val="both"/>
              <w:rPr>
                <w:rFonts w:ascii="Times New Roman" w:hAnsi="Times New Roman" w:cs="Times New Roman"/>
              </w:rPr>
            </w:pPr>
          </w:p>
        </w:tc>
      </w:tr>
      <w:tr w:rsidR="00166A5A" w:rsidRPr="008B168C" w14:paraId="31C64C92" w14:textId="77777777" w:rsidTr="00515C97">
        <w:trPr>
          <w:trHeight w:val="300"/>
        </w:trPr>
        <w:tc>
          <w:tcPr>
            <w:tcW w:w="1472" w:type="dxa"/>
            <w:vMerge w:val="restart"/>
          </w:tcPr>
          <w:p w14:paraId="31C64C90" w14:textId="73362A6B" w:rsidR="00166A5A" w:rsidRPr="00F62A6E" w:rsidRDefault="00166A5A" w:rsidP="00166A5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66A5A" w:rsidRPr="008B168C" w14:paraId="31C64C95" w14:textId="77777777" w:rsidTr="00515C97">
        <w:trPr>
          <w:trHeight w:val="464"/>
        </w:trPr>
        <w:tc>
          <w:tcPr>
            <w:tcW w:w="1472" w:type="dxa"/>
            <w:vMerge/>
          </w:tcPr>
          <w:p w14:paraId="31C64C93" w14:textId="77777777" w:rsidR="00166A5A" w:rsidRPr="00533406" w:rsidRDefault="00166A5A" w:rsidP="00166A5A">
            <w:pPr>
              <w:rPr>
                <w:rFonts w:ascii="Times New Roman" w:hAnsi="Times New Roman" w:cs="Times New Roman"/>
              </w:rPr>
            </w:pPr>
          </w:p>
        </w:tc>
        <w:tc>
          <w:tcPr>
            <w:tcW w:w="8877" w:type="dxa"/>
            <w:gridSpan w:val="5"/>
            <w:shd w:val="clear" w:color="auto" w:fill="auto"/>
          </w:tcPr>
          <w:p w14:paraId="67FB99F0" w14:textId="719F5681" w:rsidR="006A1A97" w:rsidRPr="00BF3283" w:rsidRDefault="006A1A97" w:rsidP="006A1A97">
            <w:pPr>
              <w:jc w:val="both"/>
              <w:rPr>
                <w:rFonts w:ascii="Times New Roman" w:hAnsi="Times New Roman" w:cs="Times New Roman"/>
                <w:szCs w:val="24"/>
              </w:rPr>
            </w:pPr>
            <w:r w:rsidRPr="003A3341">
              <w:rPr>
                <w:rFonts w:ascii="Times New Roman" w:hAnsi="Times New Roman" w:cs="Times New Roman"/>
                <w:szCs w:val="24"/>
              </w:rPr>
              <w:t xml:space="preserve">1. </w:t>
            </w:r>
            <w:r w:rsidR="00BF3283">
              <w:rPr>
                <w:rFonts w:ascii="Times New Roman" w:hAnsi="Times New Roman" w:cs="Times New Roman"/>
                <w:szCs w:val="24"/>
              </w:rPr>
              <w:t>P</w:t>
            </w:r>
            <w:r w:rsidR="00BF3283" w:rsidRPr="00BF3283">
              <w:rPr>
                <w:rFonts w:ascii="Times New Roman" w:hAnsi="Times New Roman" w:cs="Times New Roman"/>
                <w:szCs w:val="24"/>
              </w:rPr>
              <w:t xml:space="preserve">rojektas negali daryti neigiamo poveikio horizontaliesiems principams, nustatytiems Projektų administravimo ir finansavimo taisyklių VIII skyriaus antrajame skirsnyje. </w:t>
            </w:r>
            <w:r w:rsidRPr="00BF3283">
              <w:rPr>
                <w:rFonts w:ascii="Times New Roman" w:hAnsi="Times New Roman" w:cs="Times New Roman"/>
                <w:szCs w:val="24"/>
              </w:rPr>
              <w:t>Projekte negali būti numatyta:</w:t>
            </w:r>
          </w:p>
          <w:p w14:paraId="3A4D8B57"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BE76BCF"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4EBF047A" w14:textId="77777777" w:rsidR="00BF3283" w:rsidRPr="00BF3283" w:rsidRDefault="006A1A97" w:rsidP="006A1A97">
            <w:pPr>
              <w:jc w:val="both"/>
              <w:rPr>
                <w:rFonts w:ascii="Times New Roman" w:hAnsi="Times New Roman" w:cs="Times New Roman"/>
                <w:szCs w:val="24"/>
              </w:rPr>
            </w:pPr>
            <w:r w:rsidRPr="00BF3283">
              <w:rPr>
                <w:rFonts w:ascii="Times New Roman" w:hAnsi="Times New Roman" w:cs="Times New Roman"/>
                <w:szCs w:val="24"/>
              </w:rPr>
              <w:t xml:space="preserve">2. </w:t>
            </w:r>
            <w:r w:rsidR="00BF3283" w:rsidRPr="00BF3283">
              <w:rPr>
                <w:rFonts w:ascii="Times New Roman" w:hAnsi="Times New Roman" w:cs="Times New Roman"/>
                <w:szCs w:val="24"/>
              </w:rPr>
              <w:t>Projekto atitikties reikšmingos žalos nedarymo horizontaliajam principui vertinimo reikalavimai pateikiami Aprašo 1 priede.</w:t>
            </w:r>
          </w:p>
          <w:p w14:paraId="31C64C94" w14:textId="4A202883" w:rsidR="00166A5A" w:rsidRPr="009C094C" w:rsidRDefault="006A1A97" w:rsidP="006A1A97">
            <w:pPr>
              <w:jc w:val="both"/>
              <w:rPr>
                <w:rFonts w:ascii="Times New Roman" w:hAnsi="Times New Roman" w:cs="Times New Roman"/>
                <w:i/>
                <w:iCs/>
              </w:rPr>
            </w:pPr>
            <w:r w:rsidRPr="00BF3283">
              <w:rPr>
                <w:rFonts w:ascii="Times New Roman" w:hAnsi="Times New Roman" w:cs="Times New Roman"/>
                <w:szCs w:val="24"/>
                <w:shd w:val="clear" w:color="auto" w:fill="FFFFFF"/>
                <w:lang w:eastAsia="lt-LT"/>
              </w:rPr>
              <w:t>Projekt</w:t>
            </w:r>
            <w:r w:rsidR="00BF3283" w:rsidRPr="00BF3283">
              <w:rPr>
                <w:rFonts w:ascii="Times New Roman" w:hAnsi="Times New Roman" w:cs="Times New Roman"/>
                <w:szCs w:val="24"/>
                <w:shd w:val="clear" w:color="auto" w:fill="FFFFFF"/>
                <w:lang w:eastAsia="lt-LT"/>
              </w:rPr>
              <w:t>as</w:t>
            </w:r>
            <w:r w:rsidRPr="00BF3283">
              <w:rPr>
                <w:rFonts w:ascii="Times New Roman" w:hAnsi="Times New Roman" w:cs="Times New Roman"/>
                <w:szCs w:val="24"/>
                <w:shd w:val="clear" w:color="auto" w:fill="FFFFFF"/>
                <w:lang w:eastAsia="lt-LT"/>
              </w:rPr>
              <w:t xml:space="preserve">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w:t>
            </w:r>
            <w:r w:rsidR="00BF3283" w:rsidRPr="00BF3283">
              <w:rPr>
                <w:rFonts w:ascii="Times New Roman" w:hAnsi="Times New Roman" w:cs="Times New Roman"/>
                <w:iCs/>
                <w:szCs w:val="24"/>
              </w:rPr>
              <w:t>Pagal Aprašą numatyta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166A5A" w:rsidRPr="008B168C" w14:paraId="31C64C98" w14:textId="77777777" w:rsidTr="000F3087">
        <w:trPr>
          <w:cantSplit/>
          <w:trHeight w:val="300"/>
        </w:trPr>
        <w:tc>
          <w:tcPr>
            <w:tcW w:w="1472" w:type="dxa"/>
            <w:vMerge w:val="restart"/>
          </w:tcPr>
          <w:p w14:paraId="31C64C96" w14:textId="09512013"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1A97" w:rsidRPr="008B168C" w14:paraId="31C64C9B" w14:textId="77777777" w:rsidTr="000F3087">
        <w:trPr>
          <w:cantSplit/>
          <w:trHeight w:val="431"/>
        </w:trPr>
        <w:tc>
          <w:tcPr>
            <w:tcW w:w="1472" w:type="dxa"/>
            <w:vMerge/>
          </w:tcPr>
          <w:p w14:paraId="31C64C99" w14:textId="77777777" w:rsidR="006A1A97" w:rsidRPr="00533406" w:rsidRDefault="006A1A97" w:rsidP="006A1A97">
            <w:pPr>
              <w:rPr>
                <w:rFonts w:ascii="Times New Roman" w:hAnsi="Times New Roman" w:cs="Times New Roman"/>
              </w:rPr>
            </w:pPr>
          </w:p>
        </w:tc>
        <w:tc>
          <w:tcPr>
            <w:tcW w:w="8877" w:type="dxa"/>
            <w:gridSpan w:val="5"/>
            <w:shd w:val="clear" w:color="auto" w:fill="auto"/>
          </w:tcPr>
          <w:p w14:paraId="31C64C9A" w14:textId="2C234853" w:rsidR="006A1A97" w:rsidRPr="005A64B8" w:rsidRDefault="005A64B8" w:rsidP="006A1A97">
            <w:pPr>
              <w:jc w:val="both"/>
              <w:rPr>
                <w:rFonts w:ascii="Times New Roman" w:hAnsi="Times New Roman" w:cs="Times New Roman"/>
                <w:i/>
                <w:iCs/>
              </w:rPr>
            </w:pPr>
            <w:r w:rsidRPr="005A64B8">
              <w:rPr>
                <w:rFonts w:ascii="Times New Roman" w:hAnsi="Times New Roman" w:cs="Times New Roman"/>
                <w:iCs/>
                <w:szCs w:val="24"/>
              </w:rPr>
              <w:t>Įgyvendinus projektų veiklas, papildomi reikalavimai, nei numatyta Administravimo taisyklėse ir Projektų administravimo ir finansavimo taisyklėse, netaikomi.</w:t>
            </w:r>
          </w:p>
        </w:tc>
      </w:tr>
      <w:tr w:rsidR="006A1A97" w:rsidRPr="008B168C" w14:paraId="31C64C9F" w14:textId="77777777" w:rsidTr="000F3087">
        <w:trPr>
          <w:cantSplit/>
          <w:trHeight w:val="300"/>
        </w:trPr>
        <w:tc>
          <w:tcPr>
            <w:tcW w:w="1472" w:type="dxa"/>
            <w:vMerge w:val="restart"/>
          </w:tcPr>
          <w:p w14:paraId="31C64C9C" w14:textId="427932C0"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1A97" w:rsidRPr="008B168C" w14:paraId="104ADB7A" w14:textId="77777777" w:rsidTr="00147BAC">
        <w:trPr>
          <w:cantSplit/>
          <w:trHeight w:val="137"/>
        </w:trPr>
        <w:tc>
          <w:tcPr>
            <w:tcW w:w="1472" w:type="dxa"/>
            <w:vMerge/>
          </w:tcPr>
          <w:p w14:paraId="53B69355" w14:textId="77777777" w:rsidR="006A1A97" w:rsidRPr="00533406" w:rsidRDefault="006A1A97" w:rsidP="006A1A97">
            <w:pPr>
              <w:rPr>
                <w:rFonts w:ascii="Times New Roman" w:hAnsi="Times New Roman" w:cs="Times New Roman"/>
              </w:rPr>
            </w:pPr>
          </w:p>
        </w:tc>
        <w:tc>
          <w:tcPr>
            <w:tcW w:w="8877" w:type="dxa"/>
            <w:gridSpan w:val="5"/>
            <w:shd w:val="clear" w:color="auto" w:fill="auto"/>
          </w:tcPr>
          <w:p w14:paraId="731F3BED" w14:textId="633D9F82" w:rsidR="006A1A97" w:rsidRPr="009C4C27" w:rsidRDefault="006C6B20" w:rsidP="006C6B20">
            <w:pPr>
              <w:jc w:val="both"/>
            </w:pPr>
            <w:r w:rsidRPr="003A3341">
              <w:rPr>
                <w:rFonts w:ascii="Times New Roman" w:hAnsi="Times New Roman" w:cs="Times New Roman"/>
              </w:rPr>
              <w:t>Projekto veiklos turi būti baigtos vykdyti ir išlaidos patirtos</w:t>
            </w:r>
            <w:r>
              <w:rPr>
                <w:rFonts w:ascii="Times New Roman" w:hAnsi="Times New Roman" w:cs="Times New Roman"/>
              </w:rPr>
              <w:t xml:space="preserve"> </w:t>
            </w:r>
            <w:r w:rsidRPr="009C4C27">
              <w:rPr>
                <w:rFonts w:ascii="Times New Roman" w:hAnsi="Times New Roman" w:cs="Times New Roman"/>
              </w:rPr>
              <w:t xml:space="preserve">iki </w:t>
            </w:r>
            <w:r w:rsidR="009C4C27" w:rsidRPr="009C4C27">
              <w:rPr>
                <w:rFonts w:ascii="Times New Roman" w:hAnsi="Times New Roman" w:cs="Times New Roman"/>
                <w:szCs w:val="24"/>
              </w:rPr>
              <w:t>2029 m. rugpjūčio 31 d.</w:t>
            </w:r>
          </w:p>
        </w:tc>
      </w:tr>
      <w:tr w:rsidR="006A1A97" w:rsidRPr="008B168C" w14:paraId="31C64CA7" w14:textId="77777777" w:rsidTr="00147BAC">
        <w:trPr>
          <w:trHeight w:val="327"/>
        </w:trPr>
        <w:tc>
          <w:tcPr>
            <w:tcW w:w="1472" w:type="dxa"/>
            <w:shd w:val="clear" w:color="auto" w:fill="auto"/>
          </w:tcPr>
          <w:p w14:paraId="31C64CA4" w14:textId="422BE8F4"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6A1A97" w:rsidRPr="00533406" w:rsidRDefault="006A1A97" w:rsidP="006A1A9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1A97" w:rsidRPr="008B168C" w14:paraId="498677D9" w14:textId="77777777" w:rsidTr="00147BAC">
        <w:trPr>
          <w:trHeight w:val="529"/>
        </w:trPr>
        <w:tc>
          <w:tcPr>
            <w:tcW w:w="1472" w:type="dxa"/>
            <w:shd w:val="clear" w:color="auto" w:fill="auto"/>
          </w:tcPr>
          <w:p w14:paraId="3F662C1E" w14:textId="77777777" w:rsidR="006A1A97" w:rsidRPr="00F62A6E" w:rsidRDefault="006A1A97" w:rsidP="006A1A97">
            <w:pPr>
              <w:rPr>
                <w:rFonts w:ascii="Times New Roman" w:hAnsi="Times New Roman" w:cs="Times New Roman"/>
                <w:b/>
              </w:rPr>
            </w:pPr>
          </w:p>
        </w:tc>
        <w:tc>
          <w:tcPr>
            <w:tcW w:w="8877" w:type="dxa"/>
            <w:gridSpan w:val="5"/>
            <w:shd w:val="clear" w:color="auto" w:fill="auto"/>
          </w:tcPr>
          <w:p w14:paraId="0E17FE61" w14:textId="08A546F8" w:rsidR="006A1A97" w:rsidRPr="00764BD5" w:rsidRDefault="00764BD5" w:rsidP="00764BD5">
            <w:pPr>
              <w:jc w:val="both"/>
              <w:rPr>
                <w:rFonts w:ascii="Times New Roman" w:hAnsi="Times New Roman" w:cs="Times New Roman"/>
                <w:i/>
                <w:iCs/>
              </w:rPr>
            </w:pPr>
            <w:r w:rsidRPr="00764BD5">
              <w:rPr>
                <w:rFonts w:ascii="Times New Roman" w:hAnsi="Times New Roman" w:cs="Times New Roman"/>
              </w:rPr>
              <w:t xml:space="preserve">Pagal Aprašą valstybės pagalba, kaip ji apibrėžta Sutarties dėl Europos Sąjungos veikimo 107 straipsnyje, ir </w:t>
            </w:r>
            <w:r w:rsidRPr="00764BD5">
              <w:rPr>
                <w:rFonts w:ascii="Times New Roman" w:hAnsi="Times New Roman" w:cs="Times New Roman"/>
                <w:i/>
                <w:iCs/>
              </w:rPr>
              <w:t>de minimis</w:t>
            </w:r>
            <w:r w:rsidRPr="00764BD5">
              <w:rPr>
                <w:rFonts w:ascii="Times New Roman" w:hAnsi="Times New Roman" w:cs="Times New Roman"/>
              </w:rPr>
              <w:t xml:space="preserve"> pagalba, kuri atitinka 2013 m. gruodžio 18 d. Komisijos reglamento (ES) Nr. 1407/2013 dėl Sutarties dėl Europos Sąjungos veikimo 107 ir 108 straipsnių taikymo </w:t>
            </w:r>
            <w:r w:rsidRPr="00764BD5">
              <w:rPr>
                <w:rFonts w:ascii="Times New Roman" w:hAnsi="Times New Roman" w:cs="Times New Roman"/>
                <w:i/>
                <w:iCs/>
              </w:rPr>
              <w:t>de minimis</w:t>
            </w:r>
            <w:r w:rsidRPr="00764BD5">
              <w:rPr>
                <w:rFonts w:ascii="Times New Roman" w:hAnsi="Times New Roman" w:cs="Times New Roman"/>
              </w:rPr>
              <w:t xml:space="preserve"> pagalbai nuostatas, neteikiama.</w:t>
            </w:r>
          </w:p>
        </w:tc>
      </w:tr>
      <w:tr w:rsidR="006A1A97" w:rsidRPr="008B168C" w14:paraId="736F24E0" w14:textId="77777777" w:rsidTr="000F3087">
        <w:trPr>
          <w:cantSplit/>
          <w:trHeight w:val="423"/>
        </w:trPr>
        <w:tc>
          <w:tcPr>
            <w:tcW w:w="1472" w:type="dxa"/>
            <w:shd w:val="clear" w:color="auto" w:fill="auto"/>
          </w:tcPr>
          <w:p w14:paraId="0805D974" w14:textId="1EDE68C4"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1A97" w14:paraId="54BA3A94" w14:textId="77777777" w:rsidTr="000F3087">
        <w:trPr>
          <w:cantSplit/>
          <w:trHeight w:val="811"/>
        </w:trPr>
        <w:tc>
          <w:tcPr>
            <w:tcW w:w="1472" w:type="dxa"/>
          </w:tcPr>
          <w:p w14:paraId="60CF28AA" w14:textId="299A923C" w:rsidR="006A1A97" w:rsidRPr="00F62A6E" w:rsidRDefault="006A1A97" w:rsidP="006A1A97">
            <w:pPr>
              <w:rPr>
                <w:rFonts w:ascii="Times New Roman" w:hAnsi="Times New Roman" w:cs="Times New Roman"/>
                <w:b/>
              </w:rPr>
            </w:pPr>
          </w:p>
        </w:tc>
        <w:tc>
          <w:tcPr>
            <w:tcW w:w="8877" w:type="dxa"/>
            <w:gridSpan w:val="5"/>
            <w:shd w:val="clear" w:color="auto" w:fill="auto"/>
          </w:tcPr>
          <w:p w14:paraId="189B9764" w14:textId="168CFD58" w:rsidR="006A1A97" w:rsidRPr="006A1A97" w:rsidRDefault="006A1A97" w:rsidP="006A1A97">
            <w:pPr>
              <w:spacing w:after="160" w:line="259" w:lineRule="auto"/>
              <w:jc w:val="both"/>
            </w:pPr>
            <w:r w:rsidRPr="006A1A97">
              <w:rPr>
                <w:rFonts w:ascii="Times New Roman" w:eastAsia="Times New Roman" w:hAnsi="Times New Roman" w:cs="Times New Roman"/>
              </w:rPr>
              <w:t>Projekt</w:t>
            </w:r>
            <w:r w:rsidR="00764BD5">
              <w:rPr>
                <w:rFonts w:ascii="Times New Roman" w:eastAsia="Times New Roman" w:hAnsi="Times New Roman" w:cs="Times New Roman"/>
              </w:rPr>
              <w:t>o</w:t>
            </w:r>
            <w:r w:rsidRPr="006A1A97">
              <w:rPr>
                <w:rFonts w:ascii="Times New Roman" w:eastAsia="Times New Roman" w:hAnsi="Times New Roman" w:cs="Times New Roman"/>
              </w:rPr>
              <w:t xml:space="preserve"> bendrieji atrankos kriterijai nurodyti </w:t>
            </w:r>
            <w:r w:rsidRPr="006A1A97">
              <w:rPr>
                <w:rFonts w:ascii="Times New Roman" w:eastAsia="Times New Roman" w:hAnsi="Times New Roman" w:cs="Times New Roman"/>
                <w:color w:val="000000" w:themeColor="text1"/>
              </w:rPr>
              <w:t>Projektų administravimo ir finansavimo taisyklių 2 priede</w:t>
            </w:r>
            <w:r w:rsidRPr="006A1A97">
              <w:rPr>
                <w:rFonts w:ascii="Times New Roman" w:eastAsia="Times New Roman" w:hAnsi="Times New Roman" w:cs="Times New Roman"/>
                <w:color w:val="000000" w:themeColor="text1"/>
                <w:sz w:val="20"/>
                <w:szCs w:val="20"/>
              </w:rPr>
              <w:t xml:space="preserve"> </w:t>
            </w:r>
            <w:hyperlink r:id="rId14" w:history="1">
              <w:r w:rsidRPr="006A1A97">
                <w:rPr>
                  <w:rStyle w:val="Hyperlink"/>
                  <w:rFonts w:ascii="Times New Roman" w:hAnsi="Times New Roman" w:cs="Times New Roman"/>
                </w:rPr>
                <w:t>https://esinvesticijos.lt/dokumentai/projektu-bendruju-atrankos-kriteriju-sarasas-ir-ju-vertinimo-metodika-3</w:t>
              </w:r>
            </w:hyperlink>
          </w:p>
        </w:tc>
      </w:tr>
      <w:tr w:rsidR="006A1A97" w:rsidRPr="008B168C" w14:paraId="0327D8D8" w14:textId="77777777" w:rsidTr="000F3087">
        <w:trPr>
          <w:cantSplit/>
          <w:trHeight w:val="423"/>
        </w:trPr>
        <w:tc>
          <w:tcPr>
            <w:tcW w:w="1472" w:type="dxa"/>
            <w:vMerge w:val="restart"/>
          </w:tcPr>
          <w:p w14:paraId="5BA77AE0" w14:textId="7C229CBF" w:rsidR="006A1A97" w:rsidRPr="00F62A6E" w:rsidRDefault="006A1A97" w:rsidP="006A1A97">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6A1A97" w:rsidRPr="009C094C" w:rsidRDefault="006A1A97" w:rsidP="006A1A9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1A97" w14:paraId="251D5187" w14:textId="77777777" w:rsidTr="000F3087">
        <w:trPr>
          <w:cantSplit/>
          <w:trHeight w:val="423"/>
        </w:trPr>
        <w:tc>
          <w:tcPr>
            <w:tcW w:w="1472" w:type="dxa"/>
            <w:vMerge/>
          </w:tcPr>
          <w:p w14:paraId="332C59B2" w14:textId="7569E6C6" w:rsidR="006A1A97" w:rsidRDefault="006A1A97" w:rsidP="006A1A97">
            <w:pPr>
              <w:rPr>
                <w:rFonts w:ascii="Times New Roman" w:hAnsi="Times New Roman" w:cs="Times New Roman"/>
              </w:rPr>
            </w:pPr>
          </w:p>
        </w:tc>
        <w:tc>
          <w:tcPr>
            <w:tcW w:w="8877" w:type="dxa"/>
            <w:gridSpan w:val="5"/>
            <w:shd w:val="clear" w:color="auto" w:fill="auto"/>
          </w:tcPr>
          <w:p w14:paraId="29DE114B" w14:textId="244DF9D4" w:rsidR="00764BD5" w:rsidRPr="00764BD5" w:rsidRDefault="00764BD5" w:rsidP="00764BD5">
            <w:pPr>
              <w:jc w:val="both"/>
              <w:rPr>
                <w:rFonts w:ascii="Times New Roman" w:hAnsi="Times New Roman" w:cs="Times New Roman"/>
                <w:iCs/>
                <w:szCs w:val="24"/>
              </w:rPr>
            </w:pPr>
            <w:r w:rsidRPr="00764BD5">
              <w:rPr>
                <w:rFonts w:ascii="Times New Roman" w:hAnsi="Times New Roman" w:cs="Times New Roman"/>
                <w:iCs/>
                <w:szCs w:val="24"/>
              </w:rPr>
              <w:t xml:space="preserve">Projekto atranka vykdoma planavimo būdu, </w:t>
            </w:r>
            <w:r>
              <w:rPr>
                <w:rFonts w:ascii="Times New Roman" w:hAnsi="Times New Roman" w:cs="Times New Roman"/>
                <w:iCs/>
                <w:szCs w:val="24"/>
              </w:rPr>
              <w:t>todėl</w:t>
            </w:r>
            <w:r w:rsidRPr="00764BD5">
              <w:rPr>
                <w:rFonts w:ascii="Times New Roman" w:hAnsi="Times New Roman" w:cs="Times New Roman"/>
                <w:iCs/>
                <w:szCs w:val="24"/>
              </w:rPr>
              <w:t xml:space="preserve"> specialieji ir prioritetiniai projekt</w:t>
            </w:r>
            <w:r>
              <w:rPr>
                <w:rFonts w:ascii="Times New Roman" w:hAnsi="Times New Roman" w:cs="Times New Roman"/>
                <w:iCs/>
                <w:szCs w:val="24"/>
              </w:rPr>
              <w:t>o</w:t>
            </w:r>
            <w:r w:rsidRPr="00764BD5">
              <w:rPr>
                <w:rFonts w:ascii="Times New Roman" w:hAnsi="Times New Roman" w:cs="Times New Roman"/>
                <w:iCs/>
                <w:szCs w:val="24"/>
              </w:rPr>
              <w:t xml:space="preserve"> atrankos kriterijai nėra nustatomi.</w:t>
            </w:r>
            <w:r w:rsidRPr="00764BD5">
              <w:rPr>
                <w:rFonts w:ascii="Times New Roman" w:eastAsia="Times New Roman" w:hAnsi="Times New Roman" w:cs="Times New Roman"/>
                <w:iCs/>
              </w:rPr>
              <w:t xml:space="preserve"> </w:t>
            </w:r>
            <w:r w:rsidRPr="00764BD5">
              <w:rPr>
                <w:rFonts w:ascii="Times New Roman" w:hAnsi="Times New Roman" w:cs="Times New Roman"/>
                <w:szCs w:val="24"/>
              </w:rPr>
              <w:t>Projektas turi atitikti bendruosius projektų atrankos kriterijus, nustatytus Projektų administravimo ir finansavimo taisyklių 2 priede.</w:t>
            </w:r>
          </w:p>
          <w:p w14:paraId="52540129" w14:textId="474A3181" w:rsidR="006A1A97" w:rsidRDefault="006A1A97" w:rsidP="006A1A97">
            <w:pPr>
              <w:rPr>
                <w:rFonts w:ascii="Times New Roman" w:hAnsi="Times New Roman" w:cs="Times New Roman"/>
                <w:i/>
                <w:iCs/>
              </w:rPr>
            </w:pPr>
          </w:p>
        </w:tc>
      </w:tr>
      <w:tr w:rsidR="006A1A97" w14:paraId="3462DE83" w14:textId="77777777" w:rsidTr="000F3087">
        <w:trPr>
          <w:cantSplit/>
          <w:trHeight w:val="423"/>
        </w:trPr>
        <w:tc>
          <w:tcPr>
            <w:tcW w:w="1472" w:type="dxa"/>
            <w:vMerge w:val="restart"/>
          </w:tcPr>
          <w:p w14:paraId="451EA9F3" w14:textId="310E8EE6"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2.16.8</w:t>
            </w:r>
          </w:p>
        </w:tc>
        <w:tc>
          <w:tcPr>
            <w:tcW w:w="8877" w:type="dxa"/>
            <w:gridSpan w:val="5"/>
            <w:shd w:val="clear" w:color="auto" w:fill="auto"/>
          </w:tcPr>
          <w:p w14:paraId="3B04E1E1" w14:textId="356E87A9"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A1A97" w14:paraId="206BEFE7" w14:textId="77777777" w:rsidTr="000F3087">
        <w:trPr>
          <w:cantSplit/>
          <w:trHeight w:val="423"/>
        </w:trPr>
        <w:tc>
          <w:tcPr>
            <w:tcW w:w="1472" w:type="dxa"/>
            <w:vMerge/>
          </w:tcPr>
          <w:p w14:paraId="639006DB" w14:textId="1353E2A2" w:rsidR="006A1A97" w:rsidRDefault="006A1A97" w:rsidP="006A1A97">
            <w:pPr>
              <w:rPr>
                <w:rFonts w:ascii="Times New Roman" w:hAnsi="Times New Roman" w:cs="Times New Roman"/>
              </w:rPr>
            </w:pPr>
          </w:p>
        </w:tc>
        <w:tc>
          <w:tcPr>
            <w:tcW w:w="8877" w:type="dxa"/>
            <w:gridSpan w:val="5"/>
            <w:shd w:val="clear" w:color="auto" w:fill="auto"/>
          </w:tcPr>
          <w:p w14:paraId="15523968" w14:textId="47781086" w:rsidR="006A1A97" w:rsidRPr="00764BD5" w:rsidRDefault="00764BD5" w:rsidP="00764BD5">
            <w:pPr>
              <w:jc w:val="both"/>
              <w:rPr>
                <w:rFonts w:ascii="Times New Roman" w:hAnsi="Times New Roman" w:cs="Times New Roman"/>
                <w:b/>
                <w:bCs/>
                <w:i/>
                <w:iCs/>
              </w:rPr>
            </w:pPr>
            <w:r w:rsidRPr="00764BD5">
              <w:rPr>
                <w:rFonts w:ascii="Times New Roman" w:hAnsi="Times New Roman" w:cs="Times New Roman"/>
                <w:iCs/>
                <w:szCs w:val="24"/>
              </w:rPr>
              <w:t>Projekto atranka vykdoma planavimo būdu, todėl specialieji ir prioritetiniai projekt</w:t>
            </w:r>
            <w:r>
              <w:rPr>
                <w:rFonts w:ascii="Times New Roman" w:hAnsi="Times New Roman" w:cs="Times New Roman"/>
                <w:iCs/>
                <w:szCs w:val="24"/>
              </w:rPr>
              <w:t>o</w:t>
            </w:r>
            <w:r w:rsidRPr="00764BD5">
              <w:rPr>
                <w:rFonts w:ascii="Times New Roman" w:hAnsi="Times New Roman" w:cs="Times New Roman"/>
                <w:iCs/>
                <w:szCs w:val="24"/>
              </w:rPr>
              <w:t xml:space="preserve"> atrankos kriterijai nėra nustatomi.</w:t>
            </w:r>
          </w:p>
        </w:tc>
      </w:tr>
      <w:tr w:rsidR="006A1A97" w:rsidRPr="008B168C" w14:paraId="31C64CB8" w14:textId="77777777" w:rsidTr="000F3087">
        <w:trPr>
          <w:cantSplit/>
          <w:trHeight w:val="423"/>
        </w:trPr>
        <w:tc>
          <w:tcPr>
            <w:tcW w:w="1472" w:type="dxa"/>
          </w:tcPr>
          <w:p w14:paraId="31C64CB4" w14:textId="7CA25471" w:rsidR="006A1A97" w:rsidRPr="0090338F"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6A1A97" w:rsidRPr="00816450" w:rsidRDefault="006A1A97" w:rsidP="006A1A9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A1A97" w:rsidRPr="008B168C" w14:paraId="31C64CC6" w14:textId="77777777" w:rsidTr="00147BAC">
        <w:trPr>
          <w:trHeight w:val="300"/>
        </w:trPr>
        <w:tc>
          <w:tcPr>
            <w:tcW w:w="1472" w:type="dxa"/>
          </w:tcPr>
          <w:p w14:paraId="31C64CC2" w14:textId="03990575" w:rsidR="006A1A97" w:rsidRPr="00F62A6E" w:rsidRDefault="006A1A97" w:rsidP="006A1A97">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6A1A97" w:rsidRPr="00216BC8" w:rsidRDefault="006A1A97" w:rsidP="006A1A97">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3"/>
          </w:tcPr>
          <w:p w14:paraId="1D6C659F" w14:textId="77777777" w:rsidR="006A1A97" w:rsidRPr="006A1A97" w:rsidRDefault="006A1A97" w:rsidP="006A1A97">
            <w:pPr>
              <w:pStyle w:val="NormalWeb"/>
              <w:spacing w:before="0" w:beforeAutospacing="0" w:afterAutospacing="0"/>
              <w:rPr>
                <w:sz w:val="22"/>
                <w:szCs w:val="22"/>
              </w:rPr>
            </w:pPr>
            <w:r w:rsidRPr="006A1A97">
              <w:rPr>
                <w:color w:val="212529"/>
                <w:sz w:val="22"/>
                <w:szCs w:val="22"/>
                <w:shd w:val="clear" w:color="auto" w:fill="FFFFFF"/>
              </w:rPr>
              <w:t>Parengtas PĮP (su visais privalomais priedais) teikiamas per 2021-2027 m. Duomenų mainų svetainę (DMS) adresu </w:t>
            </w:r>
            <w:hyperlink r:id="rId15" w:history="1">
              <w:r w:rsidRPr="006A1A97">
                <w:rPr>
                  <w:rStyle w:val="Hyperlink"/>
                  <w:rFonts w:eastAsiaTheme="majorEastAsia"/>
                  <w:sz w:val="22"/>
                  <w:szCs w:val="22"/>
                  <w:shd w:val="clear" w:color="auto" w:fill="FFFFFF"/>
                </w:rPr>
                <w:t>https://dms.investis.lt</w:t>
              </w:r>
            </w:hyperlink>
            <w:r w:rsidRPr="006A1A97">
              <w:rPr>
                <w:color w:val="212529"/>
                <w:sz w:val="22"/>
                <w:szCs w:val="22"/>
                <w:shd w:val="clear" w:color="auto" w:fill="FFFFFF"/>
              </w:rPr>
              <w:t xml:space="preserve">. </w:t>
            </w:r>
            <w:r w:rsidRPr="006A1A97">
              <w:rPr>
                <w:color w:val="000000"/>
                <w:sz w:val="22"/>
                <w:szCs w:val="22"/>
                <w:shd w:val="clear" w:color="auto" w:fill="FFFFFF"/>
              </w:rPr>
              <w:t>Kilus klausimams kreiptis į nurodytą kvietime atsakingą už kvietimą asmenį.</w:t>
            </w:r>
          </w:p>
          <w:p w14:paraId="31C64CC5" w14:textId="62833936" w:rsidR="006A1A97" w:rsidRPr="00F62A6E" w:rsidRDefault="006A1A97" w:rsidP="006A1A97">
            <w:pPr>
              <w:jc w:val="both"/>
              <w:rPr>
                <w:rFonts w:ascii="Times New Roman" w:hAnsi="Times New Roman" w:cs="Times New Roman"/>
                <w:i/>
              </w:rPr>
            </w:pPr>
            <w:r w:rsidRPr="006A1A97">
              <w:rPr>
                <w:rFonts w:ascii="Times New Roman" w:hAnsi="Times New Roman" w:cs="Times New Roman"/>
                <w:color w:val="212529"/>
                <w:shd w:val="clear" w:color="auto" w:fill="FFFFFF"/>
              </w:rPr>
              <w:t xml:space="preserve">Tvarkos nuoroda: </w:t>
            </w:r>
            <w:hyperlink r:id="rId16" w:history="1">
              <w:r w:rsidRPr="006A1A97">
                <w:rPr>
                  <w:rStyle w:val="Hyperlink"/>
                  <w:rFonts w:ascii="Times New Roman" w:eastAsiaTheme="majorEastAsia" w:hAnsi="Times New Roman" w:cs="Times New Roman"/>
                  <w:shd w:val="clear" w:color="auto" w:fill="FFFFFF"/>
                </w:rPr>
                <w:t>https://esinvesticijos.lt/igyvendinimas-1/dms</w:t>
              </w:r>
            </w:hyperlink>
          </w:p>
        </w:tc>
      </w:tr>
      <w:tr w:rsidR="006A1A97" w:rsidRPr="008B168C" w14:paraId="31C64CCF" w14:textId="77777777" w:rsidTr="00147BAC">
        <w:trPr>
          <w:trHeight w:val="414"/>
        </w:trPr>
        <w:tc>
          <w:tcPr>
            <w:tcW w:w="1472" w:type="dxa"/>
          </w:tcPr>
          <w:p w14:paraId="31C64CCC" w14:textId="04F6DFB8" w:rsidR="006A1A97" w:rsidRPr="00F62A6E" w:rsidRDefault="006A1A97" w:rsidP="006A1A97">
            <w:pPr>
              <w:rPr>
                <w:rFonts w:ascii="Times New Roman" w:hAnsi="Times New Roman" w:cs="Times New Roman"/>
                <w:b/>
              </w:rPr>
            </w:pPr>
            <w:r w:rsidRPr="00F62A6E">
              <w:rPr>
                <w:rFonts w:ascii="Times New Roman" w:hAnsi="Times New Roman" w:cs="Times New Roman"/>
                <w:b/>
              </w:rPr>
              <w:t xml:space="preserve">2.17.2. </w:t>
            </w:r>
          </w:p>
        </w:tc>
        <w:tc>
          <w:tcPr>
            <w:tcW w:w="2640" w:type="dxa"/>
            <w:gridSpan w:val="2"/>
          </w:tcPr>
          <w:p w14:paraId="31C64CCD" w14:textId="11EBB7F9" w:rsidR="006A1A97" w:rsidRPr="00216BC8" w:rsidRDefault="006A1A97" w:rsidP="006A1A9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237" w:type="dxa"/>
            <w:gridSpan w:val="3"/>
          </w:tcPr>
          <w:p w14:paraId="2666D50F" w14:textId="54B55F32" w:rsidR="006A1A97" w:rsidRPr="009C094C" w:rsidRDefault="006A1A97" w:rsidP="006A1A9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650EF9C" w:rsidR="006A1A97" w:rsidRPr="00B57DA7" w:rsidRDefault="00A865A9" w:rsidP="00ED0F34">
            <w:pPr>
              <w:jc w:val="both"/>
              <w:rPr>
                <w:rFonts w:ascii="Times New Roman" w:hAnsi="Times New Roman" w:cs="Times New Roman"/>
              </w:rPr>
            </w:pPr>
            <w:sdt>
              <w:sdtPr>
                <w:rPr>
                  <w:rFonts w:ascii="Times New Roman" w:hAnsi="Times New Roman" w:cs="Times New Roman"/>
                </w:rPr>
                <w:id w:val="-1283724716"/>
                <w:placeholder>
                  <w:docPart w:val="625080385EA64A3B9D2DE369880CB371"/>
                </w:placeholder>
                <w14:checkbox>
                  <w14:checked w14:val="0"/>
                  <w14:checkedState w14:val="2612" w14:font="MS Gothic"/>
                  <w14:uncheckedState w14:val="2610" w14:font="MS Gothic"/>
                </w14:checkbox>
              </w:sdtPr>
              <w:sdtEndPr/>
              <w:sdtContent>
                <w:r w:rsidR="00ED0F34">
                  <w:rPr>
                    <w:rFonts w:ascii="MS Gothic" w:eastAsia="MS Gothic" w:hAnsi="MS Gothic" w:cs="Times New Roman" w:hint="eastAsia"/>
                  </w:rPr>
                  <w:t>☐</w:t>
                </w:r>
              </w:sdtContent>
            </w:sdt>
            <w:r w:rsidR="006A1A97" w:rsidRPr="00B57DA7">
              <w:rPr>
                <w:rFonts w:ascii="Times New Roman" w:hAnsi="Times New Roman" w:cs="Times New Roman"/>
              </w:rPr>
              <w:t xml:space="preserve"> Partnerio deklaracija</w:t>
            </w:r>
            <w:r w:rsidR="006A1A97" w:rsidRPr="61F0C4A1">
              <w:rPr>
                <w:rFonts w:ascii="Times New Roman" w:hAnsi="Times New Roman" w:cs="Times New Roman"/>
              </w:rPr>
              <w:t xml:space="preserve"> (jei projektas  įgyvendinamas su partneriu (-iais)</w:t>
            </w:r>
          </w:p>
          <w:p w14:paraId="421AAF23" w14:textId="64EA6A50" w:rsidR="006A1A97" w:rsidRPr="00B57DA7" w:rsidRDefault="00A865A9" w:rsidP="00ED0F34">
            <w:pPr>
              <w:jc w:val="both"/>
              <w:rPr>
                <w:rFonts w:ascii="Times New Roman" w:hAnsi="Times New Roman" w:cs="Times New Roman"/>
              </w:rPr>
            </w:pPr>
            <w:hyperlink r:id="rId17" w:history="1">
              <w:r w:rsidR="006A1A97" w:rsidRPr="00822F47">
                <w:rPr>
                  <w:rStyle w:val="Hyperlink"/>
                  <w:rFonts w:ascii="Times New Roman" w:hAnsi="Times New Roman" w:cs="Times New Roman"/>
                </w:rPr>
                <w:t>https://esinvesticijos.lt/dokumentai/partnerio-deklaracija</w:t>
              </w:r>
            </w:hyperlink>
            <w:r w:rsidR="006A1A97">
              <w:rPr>
                <w:rFonts w:ascii="Times New Roman" w:hAnsi="Times New Roman" w:cs="Times New Roman"/>
              </w:rPr>
              <w:t xml:space="preserve"> </w:t>
            </w:r>
          </w:p>
          <w:p w14:paraId="14BDA3D7" w14:textId="2114D8B8" w:rsidR="006A1A97" w:rsidRPr="00B57DA7" w:rsidRDefault="00A865A9" w:rsidP="00ED0F34">
            <w:pPr>
              <w:jc w:val="both"/>
              <w:rPr>
                <w:rFonts w:ascii="Times New Roman" w:hAnsi="Times New Roman" w:cs="Times New Roman"/>
              </w:rPr>
            </w:pPr>
            <w:sdt>
              <w:sdtPr>
                <w:rPr>
                  <w:rFonts w:ascii="Times New Roman" w:hAnsi="Times New Roman" w:cs="Times New Roman"/>
                </w:rPr>
                <w:id w:val="1514339151"/>
                <w:placeholder>
                  <w:docPart w:val="625080385EA64A3B9D2DE369880CB371"/>
                </w:placeholder>
                <w14:checkbox>
                  <w14:checked w14:val="0"/>
                  <w14:checkedState w14:val="2612" w14:font="MS Gothic"/>
                  <w14:uncheckedState w14:val="2610" w14:font="MS Gothic"/>
                </w14:checkbox>
              </w:sdtPr>
              <w:sdtEndPr/>
              <w:sdtContent>
                <w:r w:rsidR="00ED0F34">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projekto biudžeto paskirstymą pagal pareiškėjus ir partnerius </w:t>
            </w:r>
            <w:r w:rsidR="006A1A97" w:rsidRPr="61F0C4A1">
              <w:rPr>
                <w:rFonts w:ascii="Times New Roman" w:hAnsi="Times New Roman" w:cs="Times New Roman"/>
              </w:rPr>
              <w:t>(jei projektas įgyvendinamas</w:t>
            </w:r>
            <w:r w:rsidR="00ED0F34">
              <w:rPr>
                <w:rFonts w:ascii="Times New Roman" w:hAnsi="Times New Roman" w:cs="Times New Roman"/>
              </w:rPr>
              <w:t xml:space="preserve"> </w:t>
            </w:r>
            <w:r w:rsidR="006A1A97" w:rsidRPr="61F0C4A1">
              <w:rPr>
                <w:rFonts w:ascii="Times New Roman" w:hAnsi="Times New Roman" w:cs="Times New Roman"/>
              </w:rPr>
              <w:t>su partneriu (-iais)</w:t>
            </w:r>
            <w:r w:rsidR="00ED0F34">
              <w:rPr>
                <w:rFonts w:ascii="Times New Roman" w:hAnsi="Times New Roman" w:cs="Times New Roman"/>
              </w:rPr>
              <w:t>)</w:t>
            </w:r>
            <w:r w:rsidR="006A1A97" w:rsidRPr="61F0C4A1">
              <w:rPr>
                <w:rFonts w:ascii="Times New Roman" w:hAnsi="Times New Roman" w:cs="Times New Roman"/>
              </w:rPr>
              <w:t xml:space="preserve"> </w:t>
            </w:r>
            <w:hyperlink r:id="rId18" w:history="1">
              <w:r w:rsidR="006A1A97" w:rsidRPr="00822F47">
                <w:rPr>
                  <w:rStyle w:val="Hyperlink"/>
                  <w:rFonts w:ascii="Times New Roman" w:hAnsi="Times New Roman" w:cs="Times New Roman"/>
                </w:rPr>
                <w:t>https://esinvesticijos.lt/dokumentai/informacijos-apie-biudzeto-pasiskirstyma-forma</w:t>
              </w:r>
            </w:hyperlink>
          </w:p>
          <w:p w14:paraId="4A432594" w14:textId="1B786EAA" w:rsidR="006A1A97" w:rsidRPr="00B57DA7" w:rsidRDefault="00A865A9" w:rsidP="00ED0F34">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9141F2">
                  <w:rPr>
                    <w:rFonts w:ascii="MS Gothic" w:eastAsia="MS Gothic" w:hAnsi="MS Gothic" w:cs="Times New Roman" w:hint="eastAsia"/>
                  </w:rPr>
                  <w:t>☐</w:t>
                </w:r>
              </w:sdtContent>
            </w:sdt>
            <w:r w:rsidR="006A1A97" w:rsidRPr="00B57DA7">
              <w:rPr>
                <w:rFonts w:ascii="Times New Roman" w:hAnsi="Times New Roman" w:cs="Times New Roman"/>
              </w:rPr>
              <w:t xml:space="preserve"> Informacijos apie pareiškėjui (partneriui) suteiktą valstybės pagalbą (išskyr</w:t>
            </w:r>
            <w:r w:rsidR="006A1A97">
              <w:rPr>
                <w:rFonts w:ascii="Times New Roman" w:hAnsi="Times New Roman" w:cs="Times New Roman"/>
              </w:rPr>
              <w:t>u</w:t>
            </w:r>
            <w:r w:rsidR="006A1A97" w:rsidRPr="00B57DA7">
              <w:rPr>
                <w:rFonts w:ascii="Times New Roman" w:hAnsi="Times New Roman" w:cs="Times New Roman"/>
              </w:rPr>
              <w:t>s de minimis) forma</w:t>
            </w:r>
          </w:p>
          <w:p w14:paraId="7DDD0DBC" w14:textId="323249C7" w:rsidR="006A1A97" w:rsidRDefault="00A865A9" w:rsidP="00ED0F34">
            <w:pPr>
              <w:jc w:val="both"/>
              <w:rPr>
                <w:rFonts w:ascii="Times New Roman" w:hAnsi="Times New Roman" w:cs="Times New Roman"/>
              </w:rPr>
            </w:pPr>
            <w:hyperlink r:id="rId19" w:history="1">
              <w:r w:rsidR="006A1A97" w:rsidRPr="00822F47">
                <w:rPr>
                  <w:rStyle w:val="Hyperlink"/>
                  <w:rFonts w:ascii="Times New Roman" w:hAnsi="Times New Roman" w:cs="Times New Roman"/>
                </w:rPr>
                <w:t>https://esinvesticijos.lt/dokumentai/informacijos-apie-pareiskejui-partneriui-suteikta-valstybes-pagalba-isskyrus-de-minimis-forma-1</w:t>
              </w:r>
            </w:hyperlink>
            <w:r w:rsidR="006A1A97">
              <w:rPr>
                <w:rFonts w:ascii="Times New Roman" w:hAnsi="Times New Roman" w:cs="Times New Roman"/>
              </w:rPr>
              <w:t xml:space="preserve"> </w:t>
            </w:r>
          </w:p>
          <w:p w14:paraId="0A10E21C" w14:textId="325A8475" w:rsidR="006A1A97" w:rsidRDefault="00A865A9" w:rsidP="00ED0F34">
            <w:pPr>
              <w:jc w:val="both"/>
              <w:rPr>
                <w:rFonts w:ascii="Times New Roman" w:hAnsi="Times New Roman" w:cs="Times New Roman"/>
              </w:rPr>
            </w:pPr>
            <w:sdt>
              <w:sdtPr>
                <w:rPr>
                  <w:rFonts w:ascii="Times New Roman" w:hAnsi="Times New Roman" w:cs="Times New Roman"/>
                </w:rPr>
                <w:id w:val="-2105720156"/>
                <w:placeholder>
                  <w:docPart w:val="625080385EA64A3B9D2DE369880CB371"/>
                </w:placeholder>
                <w14:checkbox>
                  <w14:checked w14:val="0"/>
                  <w14:checkedState w14:val="2612" w14:font="MS Gothic"/>
                  <w14:uncheckedState w14:val="2610" w14:font="MS Gothic"/>
                </w14:checkbox>
              </w:sdtPr>
              <w:sdtEndPr/>
              <w:sdtContent>
                <w:r w:rsidR="009141F2">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projektui taikomus aplinkosaugos reikalavimus</w:t>
            </w:r>
            <w:r w:rsidR="006A1A97">
              <w:rPr>
                <w:rFonts w:ascii="Times New Roman" w:hAnsi="Times New Roman" w:cs="Times New Roman"/>
              </w:rPr>
              <w:t xml:space="preserve"> </w:t>
            </w:r>
            <w:hyperlink r:id="rId20" w:history="1">
              <w:r w:rsidR="006A1A97" w:rsidRPr="00822F47">
                <w:rPr>
                  <w:rStyle w:val="Hyperlink"/>
                  <w:rFonts w:ascii="Times New Roman" w:hAnsi="Times New Roman" w:cs="Times New Roman"/>
                </w:rPr>
                <w:t>https://esinvesticijos.lt/dokumentai/informacijos-apie-projektui-taikomus-aplinkosaugos-reikalavimus-forma-1</w:t>
              </w:r>
            </w:hyperlink>
            <w:r w:rsidR="006A1A97">
              <w:rPr>
                <w:rFonts w:ascii="Times New Roman" w:hAnsi="Times New Roman" w:cs="Times New Roman"/>
              </w:rPr>
              <w:t xml:space="preserve">  </w:t>
            </w:r>
          </w:p>
          <w:p w14:paraId="39286D94" w14:textId="33FF5EAB" w:rsidR="006A1A97" w:rsidRDefault="00A865A9" w:rsidP="00ED0F34">
            <w:pPr>
              <w:jc w:val="both"/>
              <w:rPr>
                <w:rFonts w:ascii="Times New Roman" w:hAnsi="Times New Roman" w:cs="Times New Roman"/>
              </w:rPr>
            </w:pPr>
            <w:sdt>
              <w:sdtPr>
                <w:rPr>
                  <w:rFonts w:ascii="Times New Roman" w:hAnsi="Times New Roman" w:cs="Times New Roman"/>
                </w:rPr>
                <w:id w:val="1078791020"/>
                <w:placeholder>
                  <w:docPart w:val="625080385EA64A3B9D2DE369880CB371"/>
                </w:placeholder>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Pr>
                <w:rFonts w:ascii="Times New Roman" w:hAnsi="Times New Roman" w:cs="Times New Roman"/>
              </w:rPr>
              <w:t xml:space="preserve"> </w:t>
            </w:r>
            <w:r w:rsidR="006A1A97" w:rsidRPr="7BC78F99">
              <w:rPr>
                <w:rFonts w:ascii="Times New Roman" w:hAnsi="Times New Roman" w:cs="Times New Roman"/>
              </w:rPr>
              <w:t xml:space="preserve">Kiti priedai: </w:t>
            </w:r>
          </w:p>
          <w:p w14:paraId="17B901F8" w14:textId="2ABE57E2" w:rsidR="00764BD5" w:rsidRPr="00752920" w:rsidRDefault="00764BD5" w:rsidP="00752920">
            <w:pPr>
              <w:pStyle w:val="ListParagraph"/>
              <w:numPr>
                <w:ilvl w:val="0"/>
                <w:numId w:val="28"/>
              </w:numPr>
              <w:jc w:val="both"/>
              <w:rPr>
                <w:rStyle w:val="Hyperlink"/>
                <w:rFonts w:ascii="Times New Roman" w:hAnsi="Times New Roman" w:cs="Times New Roman"/>
                <w:color w:val="auto"/>
                <w:u w:val="none"/>
              </w:rPr>
            </w:pPr>
            <w:r w:rsidRPr="00764BD5">
              <w:rPr>
                <w:rFonts w:ascii="Times New Roman" w:hAnsi="Times New Roman" w:cs="Times New Roman"/>
              </w:rPr>
              <w:t xml:space="preserve">Investicijų projektas, pateikiamas kartu su investicijų skaičiuokle. Investicijų projektas turi būti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(2023 m. sausio 6 d. įsakymo Nr. 2023/8-4 redakcija), kuri skelbiama </w:t>
            </w:r>
            <w:r w:rsidR="00752920" w:rsidRPr="003A3341">
              <w:rPr>
                <w:rFonts w:ascii="Times New Roman" w:hAnsi="Times New Roman" w:cs="Times New Roman"/>
              </w:rPr>
              <w:t>interneto svetainės www.cpva.lt skiltyje Plėtros programų portfelio metodinės pagalbos centras / Dokumentai / Investicijų projektų rengimo metodika</w:t>
            </w:r>
            <w:r w:rsidR="00752920">
              <w:rPr>
                <w:rFonts w:ascii="Times New Roman" w:hAnsi="Times New Roman" w:cs="Times New Roman"/>
              </w:rPr>
              <w:t xml:space="preserve"> </w:t>
            </w:r>
            <w:r w:rsidRPr="00752920">
              <w:rPr>
                <w:rStyle w:val="ui-provider"/>
                <w:rFonts w:ascii="Times New Roman" w:hAnsi="Times New Roman" w:cs="Times New Roman"/>
              </w:rPr>
              <w:t xml:space="preserve"> </w:t>
            </w:r>
            <w:hyperlink r:id="rId21" w:history="1">
              <w:r w:rsidRPr="00752920">
                <w:rPr>
                  <w:rStyle w:val="Hyperlink"/>
                  <w:rFonts w:ascii="Times New Roman" w:hAnsi="Times New Roman" w:cs="Times New Roman"/>
                </w:rPr>
                <w:t>https://www.cpva.lt/pletros-programu-portfelio-metodines-pagalbos-centras/dokumentai/dokumentai/796/act883?sqid=829b3670a8452304456736b16855dcdda444bdcb</w:t>
              </w:r>
            </w:hyperlink>
            <w:r w:rsidR="00752920" w:rsidRPr="00752920">
              <w:rPr>
                <w:rStyle w:val="Hyperlink"/>
                <w:rFonts w:ascii="Times New Roman" w:hAnsi="Times New Roman" w:cs="Times New Roman"/>
              </w:rPr>
              <w:t>;</w:t>
            </w:r>
          </w:p>
          <w:p w14:paraId="7D012CF1" w14:textId="57912A45" w:rsidR="00764BD5" w:rsidRPr="00764BD5" w:rsidRDefault="00764BD5" w:rsidP="00764BD5">
            <w:pPr>
              <w:pStyle w:val="ListParagraph"/>
              <w:numPr>
                <w:ilvl w:val="0"/>
                <w:numId w:val="28"/>
              </w:numPr>
              <w:jc w:val="both"/>
              <w:rPr>
                <w:rFonts w:ascii="Times New Roman" w:hAnsi="Times New Roman" w:cs="Times New Roman"/>
              </w:rPr>
            </w:pPr>
            <w:r w:rsidRPr="00764BD5">
              <w:rPr>
                <w:rFonts w:ascii="Times New Roman" w:hAnsi="Times New Roman" w:cs="Times New Roman"/>
              </w:rPr>
              <w:t>Dokumentai ir informacija, įrodantys projekto išlaidų pagrįstumą (pvz., sudarytų sutarčių kopijos, komerciniai pasiūlymai, nuorodos į rinkoje esančias kainas (pvz., Centrinėje viešųjų pirkimų informacinėje sistemoje);</w:t>
            </w:r>
          </w:p>
          <w:p w14:paraId="31C64CCE" w14:textId="6BDF855A" w:rsidR="006A1A97" w:rsidRPr="00752920" w:rsidRDefault="00752920" w:rsidP="006A1A97">
            <w:pPr>
              <w:pStyle w:val="ListParagraph"/>
              <w:numPr>
                <w:ilvl w:val="0"/>
                <w:numId w:val="28"/>
              </w:numPr>
              <w:jc w:val="both"/>
              <w:rPr>
                <w:rFonts w:ascii="Times New Roman" w:hAnsi="Times New Roman" w:cs="Times New Roman"/>
              </w:rPr>
            </w:pPr>
            <w:r w:rsidRPr="00752920">
              <w:rPr>
                <w:rFonts w:ascii="Times New Roman" w:hAnsi="Times New Roman" w:cs="Times New Roman"/>
              </w:rPr>
              <w:t>Pareiškėjo (partnerio) įsipareigojimo dėl elektros ir elektroninės įrangos, baigusios gyvavimo ciklą, perdavimo sutvarkymui deklaracija (Aprašo 2 priedas), patvirtinanti, kad projekto metu perkama įranga, baigusi savo gyvavimo ciklą, bus sutvarkoma vadovaujantis Europos Parlamento ir Tarybos direktyvos 2012/19/ES nuostatomis.</w:t>
            </w:r>
          </w:p>
        </w:tc>
      </w:tr>
      <w:tr w:rsidR="006A1A97" w:rsidRPr="008B168C" w14:paraId="61AE40BF" w14:textId="77777777" w:rsidTr="000F3087">
        <w:trPr>
          <w:cantSplit/>
          <w:trHeight w:val="300"/>
        </w:trPr>
        <w:tc>
          <w:tcPr>
            <w:tcW w:w="1472" w:type="dxa"/>
          </w:tcPr>
          <w:p w14:paraId="6DA192EF" w14:textId="2937F8B0" w:rsidR="006A1A97" w:rsidRPr="00F62A6E" w:rsidRDefault="006A1A97" w:rsidP="006A1A97">
            <w:pPr>
              <w:rPr>
                <w:rFonts w:ascii="Times New Roman" w:hAnsi="Times New Roman" w:cs="Times New Roman"/>
                <w:b/>
              </w:rPr>
            </w:pPr>
            <w:r w:rsidRPr="00F62A6E">
              <w:rPr>
                <w:rFonts w:ascii="Times New Roman" w:hAnsi="Times New Roman" w:cs="Times New Roman"/>
                <w:b/>
              </w:rPr>
              <w:t>2.17.3</w:t>
            </w:r>
          </w:p>
        </w:tc>
        <w:tc>
          <w:tcPr>
            <w:tcW w:w="2640" w:type="dxa"/>
            <w:gridSpan w:val="2"/>
          </w:tcPr>
          <w:p w14:paraId="6A8EDBD9"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3"/>
          </w:tcPr>
          <w:p w14:paraId="59DAEE27" w14:textId="67406D08" w:rsidR="006A1A97" w:rsidRPr="00B57DA7" w:rsidRDefault="00A865A9" w:rsidP="006A1A9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Taip</w:t>
            </w:r>
          </w:p>
          <w:p w14:paraId="41F7FCE9" w14:textId="061DAE6C" w:rsidR="006A1A97" w:rsidRPr="008B168C" w:rsidRDefault="00A865A9" w:rsidP="006A1A9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20A7E">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Ne</w:t>
            </w:r>
          </w:p>
        </w:tc>
      </w:tr>
      <w:tr w:rsidR="006A1A97" w:rsidRPr="008B168C" w14:paraId="31C64CD7" w14:textId="77777777" w:rsidTr="000F3087">
        <w:trPr>
          <w:cantSplit/>
          <w:trHeight w:val="300"/>
        </w:trPr>
        <w:tc>
          <w:tcPr>
            <w:tcW w:w="1472" w:type="dxa"/>
          </w:tcPr>
          <w:p w14:paraId="31C64CD0" w14:textId="6F9DBAC0"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lastRenderedPageBreak/>
              <w:t>2.17.4.</w:t>
            </w:r>
          </w:p>
        </w:tc>
        <w:tc>
          <w:tcPr>
            <w:tcW w:w="2640" w:type="dxa"/>
            <w:gridSpan w:val="2"/>
          </w:tcPr>
          <w:p w14:paraId="31C64CD1"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3"/>
          </w:tcPr>
          <w:p w14:paraId="31C64CD6" w14:textId="5FF72E8F" w:rsidR="006A1A97" w:rsidRPr="00F229DE" w:rsidRDefault="00120A7E" w:rsidP="00120A7E">
            <w:pPr>
              <w:jc w:val="both"/>
              <w:rPr>
                <w:rFonts w:ascii="Times New Roman" w:hAnsi="Times New Roman" w:cs="Times New Roman"/>
                <w:i/>
                <w:iCs/>
              </w:rPr>
            </w:pPr>
            <w:r w:rsidRPr="003A3341">
              <w:rPr>
                <w:rFonts w:ascii="Times New Roman" w:hAnsi="Times New Roman" w:cs="Times New Roman"/>
              </w:rPr>
              <w:t>Centrinės projektų valdymo agentūros Struktūrinių ir investicijų fondų programos Urbanistinės plėtros projektų skyriaus vyresn. projektų vadov</w:t>
            </w:r>
            <w:r w:rsidR="00F52F80">
              <w:rPr>
                <w:rFonts w:ascii="Times New Roman" w:hAnsi="Times New Roman" w:cs="Times New Roman"/>
              </w:rPr>
              <w:t>as</w:t>
            </w:r>
            <w:r w:rsidRPr="003A3341">
              <w:rPr>
                <w:rFonts w:ascii="Times New Roman" w:hAnsi="Times New Roman" w:cs="Times New Roman"/>
              </w:rPr>
              <w:t xml:space="preserve"> </w:t>
            </w:r>
            <w:r w:rsidR="00F52F80">
              <w:rPr>
                <w:rFonts w:ascii="Times New Roman" w:hAnsi="Times New Roman" w:cs="Times New Roman"/>
              </w:rPr>
              <w:t>Mantas Barakauskas</w:t>
            </w:r>
            <w:r w:rsidRPr="003A3341">
              <w:rPr>
                <w:rFonts w:ascii="Times New Roman" w:hAnsi="Times New Roman" w:cs="Times New Roman"/>
              </w:rPr>
              <w:t xml:space="preserve">, tel. </w:t>
            </w:r>
            <w:r w:rsidR="001E7F1C">
              <w:rPr>
                <w:rFonts w:ascii="Times New Roman" w:hAnsi="Times New Roman" w:cs="Times New Roman"/>
              </w:rPr>
              <w:t>+370</w:t>
            </w:r>
            <w:r w:rsidRPr="003A3341">
              <w:rPr>
                <w:rFonts w:ascii="Times New Roman" w:hAnsi="Times New Roman" w:cs="Times New Roman"/>
              </w:rPr>
              <w:t xml:space="preserve"> 6</w:t>
            </w:r>
            <w:r w:rsidR="001E7F1C">
              <w:rPr>
                <w:rFonts w:ascii="Times New Roman" w:hAnsi="Times New Roman" w:cs="Times New Roman"/>
              </w:rPr>
              <w:t>54</w:t>
            </w:r>
            <w:r w:rsidRPr="003A3341">
              <w:rPr>
                <w:rFonts w:ascii="Times New Roman" w:hAnsi="Times New Roman" w:cs="Times New Roman"/>
              </w:rPr>
              <w:t xml:space="preserve"> </w:t>
            </w:r>
            <w:r w:rsidR="001E7F1C">
              <w:rPr>
                <w:rFonts w:ascii="Times New Roman" w:hAnsi="Times New Roman" w:cs="Times New Roman"/>
              </w:rPr>
              <w:t>91254</w:t>
            </w:r>
            <w:r w:rsidRPr="003A3341">
              <w:rPr>
                <w:rFonts w:ascii="Times New Roman" w:hAnsi="Times New Roman" w:cs="Times New Roman"/>
              </w:rPr>
              <w:t xml:space="preserve">, el. p. </w:t>
            </w:r>
            <w:hyperlink r:id="rId22" w:history="1">
              <w:r w:rsidR="00F52F80" w:rsidRPr="003352AA">
                <w:rPr>
                  <w:rStyle w:val="Hyperlink"/>
                  <w:rFonts w:ascii="Times New Roman" w:eastAsiaTheme="minorEastAsia" w:hAnsi="Times New Roman" w:cs="Times New Roman"/>
                  <w:noProof/>
                  <w:lang w:eastAsia="lt-LT"/>
                </w:rPr>
                <w:t>m.barakauskas@cpva.lt</w:t>
              </w:r>
            </w:hyperlink>
          </w:p>
        </w:tc>
      </w:tr>
      <w:tr w:rsidR="006A1A97" w:rsidRPr="008B168C" w14:paraId="228A697B" w14:textId="77777777" w:rsidTr="000F3087">
        <w:trPr>
          <w:cantSplit/>
          <w:trHeight w:val="300"/>
        </w:trPr>
        <w:tc>
          <w:tcPr>
            <w:tcW w:w="1472" w:type="dxa"/>
          </w:tcPr>
          <w:p w14:paraId="7893A037" w14:textId="2C4B853B"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6A1A97" w:rsidRPr="00FC5CD8" w:rsidRDefault="006A1A97" w:rsidP="006A1A97">
            <w:pPr>
              <w:rPr>
                <w:rFonts w:ascii="Times New Roman" w:hAnsi="Times New Roman" w:cs="Times New Roman"/>
                <w:b/>
                <w:bCs/>
              </w:rPr>
            </w:pPr>
            <w:r w:rsidRPr="009141F2">
              <w:rPr>
                <w:rFonts w:ascii="Times New Roman" w:hAnsi="Times New Roman" w:cs="Times New Roman"/>
                <w:b/>
                <w:bCs/>
              </w:rPr>
              <w:t>Taikomi teisės aktai</w:t>
            </w:r>
          </w:p>
        </w:tc>
        <w:tc>
          <w:tcPr>
            <w:tcW w:w="6237" w:type="dxa"/>
            <w:gridSpan w:val="3"/>
          </w:tcPr>
          <w:p w14:paraId="3ECDFC3C"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 xml:space="preserve">Bendrieji teisės aktai: </w:t>
            </w:r>
          </w:p>
          <w:p w14:paraId="7F526847"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 xml:space="preserve">1.1.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14:paraId="17776DDF"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1.2. 2021–2027 metų Europos Sąjungos fondų investicijų programa, patvirtinta Europos Komisijos 2022 m. rugpjūčio 3 d. sprendimu Nr. C(2022) 5742.</w:t>
            </w:r>
          </w:p>
          <w:p w14:paraId="5BBEC413"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1.3. 2021–2030 metų Nacionalinis pažangos planas, patvirtintas Lietuvos Respublikos Vyriausybės 2020 m. rugsėjo 9 d. nutarimu Nr. 998 „Dėl 2021–2030 metų Nacionalinio pažangos plano patvirtinimo“ (toliau – Planas).</w:t>
            </w:r>
          </w:p>
          <w:p w14:paraId="4074F25B"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 xml:space="preserve"> 1.4.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w:t>
            </w:r>
          </w:p>
          <w:p w14:paraId="618264A6"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1.5.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25C1B1B" w14:textId="77777777" w:rsidR="009141F2" w:rsidRPr="009141F2" w:rsidRDefault="009141F2" w:rsidP="009141F2">
            <w:pPr>
              <w:jc w:val="both"/>
              <w:rPr>
                <w:rFonts w:ascii="Times New Roman" w:hAnsi="Times New Roman" w:cs="Times New Roman"/>
                <w:szCs w:val="24"/>
              </w:rPr>
            </w:pPr>
            <w:r w:rsidRPr="009141F2">
              <w:rPr>
                <w:rFonts w:ascii="Times New Roman" w:hAnsi="Times New Roman" w:cs="Times New Roman"/>
              </w:rPr>
              <w:t xml:space="preserve">1.6. </w:t>
            </w:r>
            <w:r w:rsidRPr="009141F2">
              <w:rPr>
                <w:rFonts w:ascii="Times New Roman" w:hAnsi="Times New Roman" w:cs="Times New Roman"/>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0288BCBE" w14:textId="77777777" w:rsidR="009141F2" w:rsidRPr="009141F2" w:rsidRDefault="009141F2" w:rsidP="009141F2">
            <w:pPr>
              <w:jc w:val="both"/>
              <w:rPr>
                <w:rFonts w:ascii="Times New Roman" w:hAnsi="Times New Roman" w:cs="Times New Roman"/>
              </w:rPr>
            </w:pPr>
          </w:p>
          <w:p w14:paraId="52BD8802"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 xml:space="preserve">Specialieji teisės aktai: </w:t>
            </w:r>
          </w:p>
          <w:p w14:paraId="4C179D67"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 xml:space="preserve">1.7. Strateginio valdymo metodika, patvirtinta Lietuvos Respublikos Vyriausybės 2021 m. balandžio 28 d. nutarimu Nr. 292 „Dėl Strateginio valdymo metodikos patvirtinimo“ (toliau – Strateginio valdymo metodika). </w:t>
            </w:r>
          </w:p>
          <w:p w14:paraId="40FE5FBF"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1.8. Civilinės saugos stiprinimo ir plėtros programos pažangos priemonės Nr. 01-004-10-04-01 „Stiprinti gyventojų perspėjimą, informavimą ir savisaugą“ aprašas, patvirtintas Lietuvos Respublikos vidaus reikalų ministro 2023 m. lapkričio 23 d. įsakymu Nr. 1V-738 „Dėl Civilinės saugos stiprinimo ir plėtros programos pažangos priemonės Nr. 01-004-10-04-01 „Stiprinti gyventojų perspėjimą, informavimą ir savisaugą“ aprašo patvirtinimo“.</w:t>
            </w:r>
          </w:p>
          <w:p w14:paraId="79ABE85E" w14:textId="77777777" w:rsidR="009141F2" w:rsidRPr="009141F2" w:rsidRDefault="009141F2" w:rsidP="009141F2">
            <w:pPr>
              <w:jc w:val="both"/>
              <w:rPr>
                <w:rFonts w:ascii="Times New Roman" w:hAnsi="Times New Roman" w:cs="Times New Roman"/>
              </w:rPr>
            </w:pPr>
            <w:r w:rsidRPr="009141F2">
              <w:rPr>
                <w:rFonts w:ascii="Times New Roman" w:hAnsi="Times New Roman" w:cs="Times New Roman"/>
              </w:rPr>
              <w:t>1.9. Nacionalinė klimato kaitos valdymo darbotvarkė, patvirtinta Lietuvos Respublikos Seimo 2021 m. birželio 30 d. nutarimu Nr. XIV-490 „Dėl Nacionalinės klimato kaitos valdymo darbotvarkės patvirtinimo“.</w:t>
            </w:r>
          </w:p>
          <w:p w14:paraId="52FE5103" w14:textId="77777777" w:rsidR="009141F2" w:rsidRPr="009141F2" w:rsidRDefault="009141F2" w:rsidP="009141F2">
            <w:pPr>
              <w:jc w:val="both"/>
              <w:rPr>
                <w:rFonts w:ascii="Times New Roman" w:hAnsi="Times New Roman" w:cs="Times New Roman"/>
                <w:szCs w:val="24"/>
              </w:rPr>
            </w:pPr>
            <w:r w:rsidRPr="009141F2">
              <w:rPr>
                <w:rFonts w:ascii="Times New Roman" w:hAnsi="Times New Roman" w:cs="Times New Roman"/>
                <w:szCs w:val="24"/>
              </w:rPr>
              <w:t>1.10. Lietuvos Respublikos visuomenės informavimo įstatymas.</w:t>
            </w:r>
          </w:p>
          <w:p w14:paraId="218C684F" w14:textId="0176CB77" w:rsidR="006A1A97" w:rsidRPr="009141F2" w:rsidRDefault="009141F2" w:rsidP="009141F2">
            <w:pPr>
              <w:jc w:val="both"/>
              <w:rPr>
                <w:rFonts w:ascii="Times New Roman" w:hAnsi="Times New Roman" w:cs="Times New Roman"/>
                <w:i/>
                <w:iCs/>
              </w:rPr>
            </w:pPr>
            <w:r w:rsidRPr="009141F2">
              <w:rPr>
                <w:rFonts w:ascii="Times New Roman" w:hAnsi="Times New Roman" w:cs="Times New Roman"/>
                <w:szCs w:val="24"/>
              </w:rPr>
              <w:t>1.11. Lietuvos Respublikos krizių valdymo ir civilinės saugos įstatymas.</w:t>
            </w:r>
          </w:p>
        </w:tc>
      </w:tr>
      <w:tr w:rsidR="006A1A97" w:rsidRPr="008B168C" w14:paraId="31C64CDC" w14:textId="77777777" w:rsidTr="000F3087">
        <w:trPr>
          <w:cantSplit/>
          <w:trHeight w:val="300"/>
        </w:trPr>
        <w:tc>
          <w:tcPr>
            <w:tcW w:w="1472" w:type="dxa"/>
          </w:tcPr>
          <w:p w14:paraId="31C64CD8" w14:textId="728D262D" w:rsidR="006A1A97" w:rsidRPr="00FC5CD8"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A" w14:textId="05245FC6"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Kita informacija</w:t>
            </w:r>
          </w:p>
        </w:tc>
        <w:tc>
          <w:tcPr>
            <w:tcW w:w="6237" w:type="dxa"/>
            <w:gridSpan w:val="3"/>
          </w:tcPr>
          <w:p w14:paraId="31C64CDB" w14:textId="205B9050" w:rsidR="006A1A97" w:rsidRPr="00344EBE" w:rsidRDefault="006A1A97" w:rsidP="00C3768E">
            <w:pPr>
              <w:jc w:val="both"/>
              <w:rPr>
                <w:rFonts w:ascii="Times New Roman" w:hAnsi="Times New Roman" w:cs="Times New Roman"/>
              </w:rPr>
            </w:pPr>
          </w:p>
        </w:tc>
      </w:tr>
      <w:tr w:rsidR="006A1A97" w:rsidRPr="008B168C" w14:paraId="2A59DD9A" w14:textId="77777777" w:rsidTr="000F3087">
        <w:trPr>
          <w:cantSplit/>
          <w:trHeight w:val="300"/>
        </w:trPr>
        <w:tc>
          <w:tcPr>
            <w:tcW w:w="1472" w:type="dxa"/>
          </w:tcPr>
          <w:p w14:paraId="76F1BA1E" w14:textId="41E2DB9E" w:rsidR="006A1A97" w:rsidRPr="00FC5CD8" w:rsidRDefault="006A1A97" w:rsidP="006A1A9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640" w:type="dxa"/>
            <w:gridSpan w:val="2"/>
          </w:tcPr>
          <w:p w14:paraId="327E1599" w14:textId="66EB680A" w:rsidR="006A1A97" w:rsidRPr="00FC5CD8" w:rsidRDefault="006A1A97" w:rsidP="006A1A97">
            <w:pPr>
              <w:rPr>
                <w:rFonts w:ascii="Times New Roman" w:hAnsi="Times New Roman" w:cs="Times New Roman"/>
                <w:b/>
                <w:bCs/>
              </w:rPr>
            </w:pPr>
            <w:r w:rsidRPr="78905E6F">
              <w:rPr>
                <w:rFonts w:ascii="Times New Roman" w:hAnsi="Times New Roman" w:cs="Times New Roman"/>
                <w:b/>
                <w:bCs/>
              </w:rPr>
              <w:t>Priedai</w:t>
            </w:r>
          </w:p>
        </w:tc>
        <w:tc>
          <w:tcPr>
            <w:tcW w:w="6237" w:type="dxa"/>
            <w:gridSpan w:val="3"/>
          </w:tcPr>
          <w:p w14:paraId="08CE936D" w14:textId="77777777" w:rsidR="00120A7E" w:rsidRDefault="00120A7E" w:rsidP="00120A7E">
            <w:pPr>
              <w:rPr>
                <w:rFonts w:ascii="Arial" w:hAnsi="Arial" w:cs="Arial"/>
                <w:sz w:val="20"/>
                <w:szCs w:val="20"/>
              </w:rPr>
            </w:pPr>
            <w:r w:rsidRPr="003A3341">
              <w:rPr>
                <w:rFonts w:ascii="Times New Roman" w:hAnsi="Times New Roman" w:cs="Times New Roman"/>
              </w:rPr>
              <w:t xml:space="preserve">Projekto įgyvendinimo plano forma: </w:t>
            </w:r>
            <w:hyperlink r:id="rId23" w:history="1">
              <w:r w:rsidRPr="003A3341">
                <w:rPr>
                  <w:rStyle w:val="Hyperlink"/>
                  <w:rFonts w:ascii="Times New Roman" w:hAnsi="Times New Roman" w:cs="Times New Roman"/>
                </w:rPr>
                <w:t>https://esinvesticijos.lt/dokumentai/projekto-igyvendinimo-plano-forma</w:t>
              </w:r>
            </w:hyperlink>
            <w:r w:rsidRPr="003A3341">
              <w:rPr>
                <w:rFonts w:ascii="Arial" w:hAnsi="Arial" w:cs="Arial"/>
                <w:sz w:val="20"/>
                <w:szCs w:val="20"/>
              </w:rPr>
              <w:t xml:space="preserve"> </w:t>
            </w:r>
          </w:p>
          <w:p w14:paraId="065D26D4" w14:textId="2FDB3D62" w:rsidR="00120A7E" w:rsidRPr="003A3341" w:rsidRDefault="00120A7E" w:rsidP="00120A7E">
            <w:pPr>
              <w:rPr>
                <w:rFonts w:ascii="Times New Roman" w:hAnsi="Times New Roman" w:cs="Times New Roman"/>
              </w:rPr>
            </w:pPr>
            <w:r w:rsidRPr="003A3341">
              <w:rPr>
                <w:rFonts w:ascii="Times New Roman" w:hAnsi="Times New Roman" w:cs="Times New Roman"/>
              </w:rPr>
              <w:t xml:space="preserve">Projekto sutarties forma: </w:t>
            </w:r>
          </w:p>
          <w:p w14:paraId="7F0FFA4A" w14:textId="77777777" w:rsidR="006A1A97" w:rsidRDefault="00A865A9" w:rsidP="00120A7E">
            <w:pPr>
              <w:jc w:val="both"/>
              <w:rPr>
                <w:rStyle w:val="Hyperlink"/>
                <w:rFonts w:ascii="Times New Roman" w:hAnsi="Times New Roman" w:cs="Times New Roman"/>
              </w:rPr>
            </w:pPr>
            <w:hyperlink r:id="rId24" w:history="1">
              <w:r w:rsidR="00120A7E" w:rsidRPr="003A3341">
                <w:rPr>
                  <w:rStyle w:val="Hyperlink"/>
                  <w:rFonts w:ascii="Times New Roman" w:hAnsi="Times New Roman" w:cs="Times New Roman"/>
                </w:rPr>
                <w:t>https://2021.esinvesticijos.lt/dokumentai/projekto-sutarties-forma-1</w:t>
              </w:r>
            </w:hyperlink>
          </w:p>
          <w:p w14:paraId="2A0F5C6F" w14:textId="3EA7364F" w:rsidR="003C1B1A" w:rsidRPr="009C094C" w:rsidRDefault="003C1B1A" w:rsidP="00120A7E">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72E3A">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80CC" w14:textId="77777777" w:rsidR="00041F23" w:rsidRDefault="00041F23" w:rsidP="00213DCB">
      <w:pPr>
        <w:spacing w:after="0" w:line="240" w:lineRule="auto"/>
      </w:pPr>
      <w:r>
        <w:separator/>
      </w:r>
    </w:p>
  </w:endnote>
  <w:endnote w:type="continuationSeparator" w:id="0">
    <w:p w14:paraId="5520AE7E" w14:textId="77777777" w:rsidR="00041F23" w:rsidRDefault="00041F23" w:rsidP="00213DCB">
      <w:pPr>
        <w:spacing w:after="0" w:line="240" w:lineRule="auto"/>
      </w:pPr>
      <w:r>
        <w:continuationSeparator/>
      </w:r>
    </w:p>
  </w:endnote>
  <w:endnote w:type="continuationNotice" w:id="1">
    <w:p w14:paraId="76BF4C5B" w14:textId="77777777" w:rsidR="00041F23" w:rsidRDefault="00041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041F23" w14:paraId="1ACC5198" w14:textId="77777777" w:rsidTr="009C094C">
      <w:trPr>
        <w:trHeight w:val="300"/>
      </w:trPr>
      <w:tc>
        <w:tcPr>
          <w:tcW w:w="3305" w:type="dxa"/>
        </w:tcPr>
        <w:p w14:paraId="4273EA5D" w14:textId="396929C4" w:rsidR="00041F23" w:rsidRDefault="00041F23" w:rsidP="009C094C">
          <w:pPr>
            <w:pStyle w:val="Header"/>
            <w:ind w:left="-115"/>
          </w:pPr>
        </w:p>
      </w:tc>
      <w:tc>
        <w:tcPr>
          <w:tcW w:w="3305" w:type="dxa"/>
        </w:tcPr>
        <w:p w14:paraId="470C61EF" w14:textId="49F2A30E" w:rsidR="00041F23" w:rsidRDefault="00041F23" w:rsidP="009C094C">
          <w:pPr>
            <w:pStyle w:val="Header"/>
            <w:jc w:val="center"/>
          </w:pPr>
        </w:p>
      </w:tc>
      <w:tc>
        <w:tcPr>
          <w:tcW w:w="3305" w:type="dxa"/>
        </w:tcPr>
        <w:p w14:paraId="11C385A7" w14:textId="2A624462" w:rsidR="00041F23" w:rsidRDefault="00041F23" w:rsidP="009C094C">
          <w:pPr>
            <w:pStyle w:val="Header"/>
            <w:ind w:right="-115"/>
            <w:jc w:val="right"/>
          </w:pPr>
        </w:p>
      </w:tc>
    </w:tr>
  </w:tbl>
  <w:p w14:paraId="68455D46" w14:textId="7EB17FEF" w:rsidR="00041F23" w:rsidRDefault="00041F2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BFF2D" w14:textId="77777777" w:rsidR="00041F23" w:rsidRDefault="00041F23" w:rsidP="00213DCB">
      <w:pPr>
        <w:spacing w:after="0" w:line="240" w:lineRule="auto"/>
      </w:pPr>
      <w:r>
        <w:separator/>
      </w:r>
    </w:p>
  </w:footnote>
  <w:footnote w:type="continuationSeparator" w:id="0">
    <w:p w14:paraId="1AF5032F" w14:textId="77777777" w:rsidR="00041F23" w:rsidRDefault="00041F23" w:rsidP="00213DCB">
      <w:pPr>
        <w:spacing w:after="0" w:line="240" w:lineRule="auto"/>
      </w:pPr>
      <w:r>
        <w:continuationSeparator/>
      </w:r>
    </w:p>
  </w:footnote>
  <w:footnote w:type="continuationNotice" w:id="1">
    <w:p w14:paraId="2B0F88C6" w14:textId="77777777" w:rsidR="00041F23" w:rsidRDefault="00041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041F23" w:rsidRPr="003737FE" w:rsidRDefault="00041F2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6314EA"/>
    <w:multiLevelType w:val="hybridMultilevel"/>
    <w:tmpl w:val="2CECD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B44827"/>
    <w:multiLevelType w:val="hybridMultilevel"/>
    <w:tmpl w:val="ACC8EA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8778679">
    <w:abstractNumId w:val="7"/>
  </w:num>
  <w:num w:numId="2" w16cid:durableId="1962686172">
    <w:abstractNumId w:val="10"/>
  </w:num>
  <w:num w:numId="3" w16cid:durableId="1406149948">
    <w:abstractNumId w:val="1"/>
  </w:num>
  <w:num w:numId="4" w16cid:durableId="734009699">
    <w:abstractNumId w:val="0"/>
  </w:num>
  <w:num w:numId="5" w16cid:durableId="1541014296">
    <w:abstractNumId w:val="8"/>
  </w:num>
  <w:num w:numId="6" w16cid:durableId="686636811">
    <w:abstractNumId w:val="18"/>
  </w:num>
  <w:num w:numId="7" w16cid:durableId="1014071059">
    <w:abstractNumId w:val="5"/>
  </w:num>
  <w:num w:numId="8" w16cid:durableId="859465972">
    <w:abstractNumId w:val="3"/>
  </w:num>
  <w:num w:numId="9" w16cid:durableId="1597908331">
    <w:abstractNumId w:val="4"/>
  </w:num>
  <w:num w:numId="10" w16cid:durableId="1712607314">
    <w:abstractNumId w:val="19"/>
  </w:num>
  <w:num w:numId="11" w16cid:durableId="1082725208">
    <w:abstractNumId w:val="9"/>
  </w:num>
  <w:num w:numId="12" w16cid:durableId="976842156">
    <w:abstractNumId w:val="12"/>
  </w:num>
  <w:num w:numId="13" w16cid:durableId="773133011">
    <w:abstractNumId w:val="19"/>
    <w:lvlOverride w:ilvl="0"/>
    <w:lvlOverride w:ilvl="1">
      <w:startOverride w:val="2"/>
    </w:lvlOverride>
    <w:lvlOverride w:ilvl="2"/>
    <w:lvlOverride w:ilvl="3"/>
    <w:lvlOverride w:ilvl="4"/>
    <w:lvlOverride w:ilvl="5"/>
    <w:lvlOverride w:ilvl="6"/>
    <w:lvlOverride w:ilvl="7"/>
    <w:lvlOverride w:ilvl="8"/>
  </w:num>
  <w:num w:numId="14" w16cid:durableId="49623697">
    <w:abstractNumId w:val="17"/>
  </w:num>
  <w:num w:numId="15" w16cid:durableId="565648614">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18633774">
    <w:abstractNumId w:val="19"/>
  </w:num>
  <w:num w:numId="17" w16cid:durableId="765689659">
    <w:abstractNumId w:val="19"/>
  </w:num>
  <w:num w:numId="18" w16cid:durableId="73672903">
    <w:abstractNumId w:val="19"/>
  </w:num>
  <w:num w:numId="19" w16cid:durableId="1151867969">
    <w:abstractNumId w:val="19"/>
  </w:num>
  <w:num w:numId="20" w16cid:durableId="1014965544">
    <w:abstractNumId w:val="19"/>
  </w:num>
  <w:num w:numId="21" w16cid:durableId="873621227">
    <w:abstractNumId w:val="19"/>
  </w:num>
  <w:num w:numId="22" w16cid:durableId="2048984589">
    <w:abstractNumId w:val="16"/>
  </w:num>
  <w:num w:numId="23" w16cid:durableId="1241866931">
    <w:abstractNumId w:val="2"/>
  </w:num>
  <w:num w:numId="24" w16cid:durableId="321080107">
    <w:abstractNumId w:val="6"/>
  </w:num>
  <w:num w:numId="25" w16cid:durableId="848327981">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438333595">
    <w:abstractNumId w:val="14"/>
  </w:num>
  <w:num w:numId="27" w16cid:durableId="1951819583">
    <w:abstractNumId w:val="20"/>
  </w:num>
  <w:num w:numId="28" w16cid:durableId="433211978">
    <w:abstractNumId w:val="13"/>
  </w:num>
  <w:num w:numId="29" w16cid:durableId="396049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E9"/>
    <w:rsid w:val="00035EFF"/>
    <w:rsid w:val="00036953"/>
    <w:rsid w:val="000375AA"/>
    <w:rsid w:val="000412D0"/>
    <w:rsid w:val="00041F23"/>
    <w:rsid w:val="00043177"/>
    <w:rsid w:val="00043408"/>
    <w:rsid w:val="00044A52"/>
    <w:rsid w:val="00046408"/>
    <w:rsid w:val="00047431"/>
    <w:rsid w:val="00047B79"/>
    <w:rsid w:val="00050112"/>
    <w:rsid w:val="00050215"/>
    <w:rsid w:val="0005285E"/>
    <w:rsid w:val="00053A24"/>
    <w:rsid w:val="000545EB"/>
    <w:rsid w:val="000548F7"/>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87"/>
    <w:rsid w:val="000F3305"/>
    <w:rsid w:val="000F3553"/>
    <w:rsid w:val="000F39F8"/>
    <w:rsid w:val="000F45D7"/>
    <w:rsid w:val="000F5588"/>
    <w:rsid w:val="000F5818"/>
    <w:rsid w:val="000F7B5C"/>
    <w:rsid w:val="00101DDB"/>
    <w:rsid w:val="0010284C"/>
    <w:rsid w:val="001046C2"/>
    <w:rsid w:val="00104B95"/>
    <w:rsid w:val="001069CD"/>
    <w:rsid w:val="00106FEF"/>
    <w:rsid w:val="001112A3"/>
    <w:rsid w:val="00120A7E"/>
    <w:rsid w:val="001219D2"/>
    <w:rsid w:val="00124BEC"/>
    <w:rsid w:val="00124C82"/>
    <w:rsid w:val="001263AB"/>
    <w:rsid w:val="00131318"/>
    <w:rsid w:val="001321D5"/>
    <w:rsid w:val="00135DC6"/>
    <w:rsid w:val="00140AB6"/>
    <w:rsid w:val="001425B9"/>
    <w:rsid w:val="001444ED"/>
    <w:rsid w:val="001447FD"/>
    <w:rsid w:val="001451DE"/>
    <w:rsid w:val="00145D54"/>
    <w:rsid w:val="00147714"/>
    <w:rsid w:val="00147BAC"/>
    <w:rsid w:val="001505A0"/>
    <w:rsid w:val="0015160E"/>
    <w:rsid w:val="001522ED"/>
    <w:rsid w:val="00154014"/>
    <w:rsid w:val="00154A45"/>
    <w:rsid w:val="00155D27"/>
    <w:rsid w:val="0016227A"/>
    <w:rsid w:val="001625C0"/>
    <w:rsid w:val="00162CF9"/>
    <w:rsid w:val="00165330"/>
    <w:rsid w:val="00165589"/>
    <w:rsid w:val="001659EE"/>
    <w:rsid w:val="00165C6E"/>
    <w:rsid w:val="00166A5A"/>
    <w:rsid w:val="00175392"/>
    <w:rsid w:val="00181140"/>
    <w:rsid w:val="00181B7B"/>
    <w:rsid w:val="00181C19"/>
    <w:rsid w:val="00181E22"/>
    <w:rsid w:val="00182BD9"/>
    <w:rsid w:val="00184469"/>
    <w:rsid w:val="00185051"/>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346"/>
    <w:rsid w:val="001D15F4"/>
    <w:rsid w:val="001D3222"/>
    <w:rsid w:val="001D38BB"/>
    <w:rsid w:val="001D3A5A"/>
    <w:rsid w:val="001D5BD6"/>
    <w:rsid w:val="001D6D66"/>
    <w:rsid w:val="001D7252"/>
    <w:rsid w:val="001E00D6"/>
    <w:rsid w:val="001E3A08"/>
    <w:rsid w:val="001E5B91"/>
    <w:rsid w:val="001E5D2A"/>
    <w:rsid w:val="001E7F1C"/>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7E0"/>
    <w:rsid w:val="002D01C1"/>
    <w:rsid w:val="002D1741"/>
    <w:rsid w:val="002D1E8A"/>
    <w:rsid w:val="002D2648"/>
    <w:rsid w:val="002D3C55"/>
    <w:rsid w:val="002D4AD8"/>
    <w:rsid w:val="002D4C94"/>
    <w:rsid w:val="002E06C1"/>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CE8"/>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4A19"/>
    <w:rsid w:val="003B6676"/>
    <w:rsid w:val="003B7319"/>
    <w:rsid w:val="003B736C"/>
    <w:rsid w:val="003B7A6C"/>
    <w:rsid w:val="003C034A"/>
    <w:rsid w:val="003C0458"/>
    <w:rsid w:val="003C1B1A"/>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2DB3"/>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C9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2E3A"/>
    <w:rsid w:val="00573546"/>
    <w:rsid w:val="00573B4D"/>
    <w:rsid w:val="00575067"/>
    <w:rsid w:val="00577FBB"/>
    <w:rsid w:val="005834C1"/>
    <w:rsid w:val="00583634"/>
    <w:rsid w:val="00583986"/>
    <w:rsid w:val="00583C4E"/>
    <w:rsid w:val="00583DB7"/>
    <w:rsid w:val="005842CB"/>
    <w:rsid w:val="00584B9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64B8"/>
    <w:rsid w:val="005B0C78"/>
    <w:rsid w:val="005B1488"/>
    <w:rsid w:val="005B14C7"/>
    <w:rsid w:val="005B1590"/>
    <w:rsid w:val="005B19B6"/>
    <w:rsid w:val="005B2C50"/>
    <w:rsid w:val="005B3DC7"/>
    <w:rsid w:val="005B478F"/>
    <w:rsid w:val="005B573D"/>
    <w:rsid w:val="005B686B"/>
    <w:rsid w:val="005C0496"/>
    <w:rsid w:val="005C1521"/>
    <w:rsid w:val="005C15FB"/>
    <w:rsid w:val="005C3762"/>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5BDD"/>
    <w:rsid w:val="006A00FF"/>
    <w:rsid w:val="006A1058"/>
    <w:rsid w:val="006A1A97"/>
    <w:rsid w:val="006A2DBF"/>
    <w:rsid w:val="006A2E0D"/>
    <w:rsid w:val="006A47F9"/>
    <w:rsid w:val="006B078B"/>
    <w:rsid w:val="006B59A9"/>
    <w:rsid w:val="006B6210"/>
    <w:rsid w:val="006B7560"/>
    <w:rsid w:val="006C083E"/>
    <w:rsid w:val="006C232D"/>
    <w:rsid w:val="006C2504"/>
    <w:rsid w:val="006C6B20"/>
    <w:rsid w:val="006C6CDD"/>
    <w:rsid w:val="006C7568"/>
    <w:rsid w:val="006D088B"/>
    <w:rsid w:val="006D0D2B"/>
    <w:rsid w:val="006D319D"/>
    <w:rsid w:val="006D3337"/>
    <w:rsid w:val="006D3F5D"/>
    <w:rsid w:val="006D4EAD"/>
    <w:rsid w:val="006D6EFF"/>
    <w:rsid w:val="006E018E"/>
    <w:rsid w:val="006E0B11"/>
    <w:rsid w:val="006E0D01"/>
    <w:rsid w:val="006E114B"/>
    <w:rsid w:val="006E17D1"/>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920"/>
    <w:rsid w:val="00754584"/>
    <w:rsid w:val="00754706"/>
    <w:rsid w:val="007558AA"/>
    <w:rsid w:val="0076000D"/>
    <w:rsid w:val="00760202"/>
    <w:rsid w:val="00760903"/>
    <w:rsid w:val="00764BD5"/>
    <w:rsid w:val="00766DF6"/>
    <w:rsid w:val="007671F7"/>
    <w:rsid w:val="0076780D"/>
    <w:rsid w:val="00767EF4"/>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3637"/>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07CE"/>
    <w:rsid w:val="00881503"/>
    <w:rsid w:val="00881551"/>
    <w:rsid w:val="00881EB3"/>
    <w:rsid w:val="008822A6"/>
    <w:rsid w:val="00883C03"/>
    <w:rsid w:val="0088589B"/>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1F2"/>
    <w:rsid w:val="00917BB4"/>
    <w:rsid w:val="0092049F"/>
    <w:rsid w:val="009245DD"/>
    <w:rsid w:val="009246B3"/>
    <w:rsid w:val="00924BE3"/>
    <w:rsid w:val="00926953"/>
    <w:rsid w:val="00927726"/>
    <w:rsid w:val="0092774B"/>
    <w:rsid w:val="0092791F"/>
    <w:rsid w:val="00932964"/>
    <w:rsid w:val="009335EB"/>
    <w:rsid w:val="00934745"/>
    <w:rsid w:val="00935D22"/>
    <w:rsid w:val="00936610"/>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C27"/>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65A9"/>
    <w:rsid w:val="00A87269"/>
    <w:rsid w:val="00A87A0E"/>
    <w:rsid w:val="00A91394"/>
    <w:rsid w:val="00A913E0"/>
    <w:rsid w:val="00A9199A"/>
    <w:rsid w:val="00A91CE9"/>
    <w:rsid w:val="00A9248B"/>
    <w:rsid w:val="00A92A59"/>
    <w:rsid w:val="00A933D1"/>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3286"/>
    <w:rsid w:val="00B1630D"/>
    <w:rsid w:val="00B207ED"/>
    <w:rsid w:val="00B20E6B"/>
    <w:rsid w:val="00B238D7"/>
    <w:rsid w:val="00B23AA6"/>
    <w:rsid w:val="00B24D2A"/>
    <w:rsid w:val="00B266B4"/>
    <w:rsid w:val="00B30B3D"/>
    <w:rsid w:val="00B31233"/>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16ED"/>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2F7E"/>
    <w:rsid w:val="00BB3CD5"/>
    <w:rsid w:val="00BB3EDB"/>
    <w:rsid w:val="00BB627B"/>
    <w:rsid w:val="00BB66B6"/>
    <w:rsid w:val="00BB67BF"/>
    <w:rsid w:val="00BB69A1"/>
    <w:rsid w:val="00BB6D3D"/>
    <w:rsid w:val="00BC1270"/>
    <w:rsid w:val="00BC1845"/>
    <w:rsid w:val="00BC21F3"/>
    <w:rsid w:val="00BC309A"/>
    <w:rsid w:val="00BC3C1E"/>
    <w:rsid w:val="00BC4C0B"/>
    <w:rsid w:val="00BC5D01"/>
    <w:rsid w:val="00BC69DC"/>
    <w:rsid w:val="00BC74CF"/>
    <w:rsid w:val="00BD1259"/>
    <w:rsid w:val="00BD2B9A"/>
    <w:rsid w:val="00BD3977"/>
    <w:rsid w:val="00BD43A4"/>
    <w:rsid w:val="00BD48C2"/>
    <w:rsid w:val="00BD679A"/>
    <w:rsid w:val="00BD6CEB"/>
    <w:rsid w:val="00BD77D9"/>
    <w:rsid w:val="00BE2FD3"/>
    <w:rsid w:val="00BE312D"/>
    <w:rsid w:val="00BE630A"/>
    <w:rsid w:val="00BE71FC"/>
    <w:rsid w:val="00BF21D6"/>
    <w:rsid w:val="00BF3283"/>
    <w:rsid w:val="00BF5263"/>
    <w:rsid w:val="00BF5F79"/>
    <w:rsid w:val="00BF6B0B"/>
    <w:rsid w:val="00C036F9"/>
    <w:rsid w:val="00C037C5"/>
    <w:rsid w:val="00C04759"/>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1A4B"/>
    <w:rsid w:val="00C32EE2"/>
    <w:rsid w:val="00C33291"/>
    <w:rsid w:val="00C3768E"/>
    <w:rsid w:val="00C44AFB"/>
    <w:rsid w:val="00C469AD"/>
    <w:rsid w:val="00C46ED5"/>
    <w:rsid w:val="00C477B4"/>
    <w:rsid w:val="00C51529"/>
    <w:rsid w:val="00C51620"/>
    <w:rsid w:val="00C51E6A"/>
    <w:rsid w:val="00C52080"/>
    <w:rsid w:val="00C52DA3"/>
    <w:rsid w:val="00C5435B"/>
    <w:rsid w:val="00C54877"/>
    <w:rsid w:val="00C55612"/>
    <w:rsid w:val="00C56F8E"/>
    <w:rsid w:val="00C572DA"/>
    <w:rsid w:val="00C61B9C"/>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48C1"/>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07B"/>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36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3EC"/>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13C"/>
    <w:rsid w:val="00E43C7D"/>
    <w:rsid w:val="00E446F2"/>
    <w:rsid w:val="00E4579D"/>
    <w:rsid w:val="00E5252A"/>
    <w:rsid w:val="00E530FE"/>
    <w:rsid w:val="00E54C71"/>
    <w:rsid w:val="00E552E2"/>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F34"/>
    <w:rsid w:val="00ED3476"/>
    <w:rsid w:val="00ED3DDA"/>
    <w:rsid w:val="00ED444F"/>
    <w:rsid w:val="00ED4CEA"/>
    <w:rsid w:val="00ED5584"/>
    <w:rsid w:val="00ED776C"/>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30B"/>
    <w:rsid w:val="00F42C77"/>
    <w:rsid w:val="00F431B5"/>
    <w:rsid w:val="00F43754"/>
    <w:rsid w:val="00F44962"/>
    <w:rsid w:val="00F44ADD"/>
    <w:rsid w:val="00F450BB"/>
    <w:rsid w:val="00F46549"/>
    <w:rsid w:val="00F507DB"/>
    <w:rsid w:val="00F50CED"/>
    <w:rsid w:val="00F52F19"/>
    <w:rsid w:val="00F52F80"/>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15A"/>
    <w:rsid w:val="00FB23FA"/>
    <w:rsid w:val="00FB3F79"/>
    <w:rsid w:val="00FB4D6E"/>
    <w:rsid w:val="00FB78C4"/>
    <w:rsid w:val="00FC07A6"/>
    <w:rsid w:val="00FC1D4E"/>
    <w:rsid w:val="00FC38EC"/>
    <w:rsid w:val="00FC3A4F"/>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6A1A9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3">
    <w:name w:val="Unresolved Mention3"/>
    <w:basedOn w:val="DefaultParagraphFont"/>
    <w:uiPriority w:val="99"/>
    <w:semiHidden/>
    <w:unhideWhenUsed/>
    <w:rsid w:val="006E17D1"/>
    <w:rPr>
      <w:color w:val="605E5C"/>
      <w:shd w:val="clear" w:color="auto" w:fill="E1DFDD"/>
    </w:rPr>
  </w:style>
  <w:style w:type="character" w:styleId="UnresolvedMention">
    <w:name w:val="Unresolved Mention"/>
    <w:basedOn w:val="DefaultParagraphFont"/>
    <w:uiPriority w:val="99"/>
    <w:semiHidden/>
    <w:unhideWhenUsed/>
    <w:rsid w:val="005C0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pva.lt/pletros-programu-portfelio-metodines-pagalbos-centras/dokumentai/dokumentai/796/act883?sqid=829b3670a8452304456736b16855dcdda444bdcb" TargetMode="External"/><Relationship Id="rId7" Type="http://schemas.openxmlformats.org/officeDocument/2006/relationships/settings" Target="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af2a5a0fbbe11eeb884ddd8796e2c7b"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m.barakauskas@cpva.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8AAA73702D94C5781DD0D5B71729525"/>
        <w:category>
          <w:name w:val="General"/>
          <w:gallery w:val="placeholder"/>
        </w:category>
        <w:types>
          <w:type w:val="bbPlcHdr"/>
        </w:types>
        <w:behaviors>
          <w:behavior w:val="content"/>
        </w:behaviors>
        <w:guid w:val="{B7DD93D5-1C6F-4E9F-B616-628E0A122DF2}"/>
      </w:docPartPr>
      <w:docPartBody>
        <w:p w:rsidR="00576CAD" w:rsidRDefault="00576CAD"/>
      </w:docPartBody>
    </w:docPart>
    <w:docPart>
      <w:docPartPr>
        <w:name w:val="543D72CC25CD471180BD7055B71E1009"/>
        <w:category>
          <w:name w:val="General"/>
          <w:gallery w:val="placeholder"/>
        </w:category>
        <w:types>
          <w:type w:val="bbPlcHdr"/>
        </w:types>
        <w:behaviors>
          <w:behavior w:val="content"/>
        </w:behaviors>
        <w:guid w:val="{A5054582-3185-4D51-ACA8-8DA3B38C38DC}"/>
      </w:docPartPr>
      <w:docPartBody>
        <w:p w:rsidR="00576CAD" w:rsidRDefault="00576CAD"/>
      </w:docPartBody>
    </w:docPart>
    <w:docPart>
      <w:docPartPr>
        <w:name w:val="A7F28F0D745B464AA8C3839652977D25"/>
        <w:category>
          <w:name w:val="General"/>
          <w:gallery w:val="placeholder"/>
        </w:category>
        <w:types>
          <w:type w:val="bbPlcHdr"/>
        </w:types>
        <w:behaviors>
          <w:behavior w:val="content"/>
        </w:behaviors>
        <w:guid w:val="{3E8127A5-D56E-4EF4-90EF-D8EADB3B0B55}"/>
      </w:docPartPr>
      <w:docPartBody>
        <w:p w:rsidR="00576CAD" w:rsidRDefault="00576CAD"/>
      </w:docPartBody>
    </w:docPart>
    <w:docPart>
      <w:docPartPr>
        <w:name w:val="D404FA3D55064AF9BCD0F84695A1A463"/>
        <w:category>
          <w:name w:val="General"/>
          <w:gallery w:val="placeholder"/>
        </w:category>
        <w:types>
          <w:type w:val="bbPlcHdr"/>
        </w:types>
        <w:behaviors>
          <w:behavior w:val="content"/>
        </w:behaviors>
        <w:guid w:val="{DF5A89E4-3CC0-439D-B02D-BE623050A0B1}"/>
      </w:docPartPr>
      <w:docPartBody>
        <w:p w:rsidR="00576CAD" w:rsidRDefault="00576CAD"/>
      </w:docPartBody>
    </w:docPart>
    <w:docPart>
      <w:docPartPr>
        <w:name w:val="625080385EA64A3B9D2DE369880CB371"/>
        <w:category>
          <w:name w:val="General"/>
          <w:gallery w:val="placeholder"/>
        </w:category>
        <w:types>
          <w:type w:val="bbPlcHdr"/>
        </w:types>
        <w:behaviors>
          <w:behavior w:val="content"/>
        </w:behaviors>
        <w:guid w:val="{8E5D850D-BABC-4F31-9E6E-1A4E2849E5E9}"/>
      </w:docPartPr>
      <w:docPartBody>
        <w:p w:rsidR="00576CAD" w:rsidRDefault="0057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76CAD"/>
    <w:rsid w:val="00631305"/>
    <w:rsid w:val="00666228"/>
    <w:rsid w:val="006E0E51"/>
    <w:rsid w:val="006E2987"/>
    <w:rsid w:val="007055B3"/>
    <w:rsid w:val="007511AF"/>
    <w:rsid w:val="00757820"/>
    <w:rsid w:val="007A1E62"/>
    <w:rsid w:val="007D36F7"/>
    <w:rsid w:val="00803552"/>
    <w:rsid w:val="00804DF7"/>
    <w:rsid w:val="00857481"/>
    <w:rsid w:val="008D75F5"/>
    <w:rsid w:val="00971798"/>
    <w:rsid w:val="009C460C"/>
    <w:rsid w:val="009E11A0"/>
    <w:rsid w:val="00A544F6"/>
    <w:rsid w:val="00A72AAB"/>
    <w:rsid w:val="00AC146A"/>
    <w:rsid w:val="00AE6CFE"/>
    <w:rsid w:val="00B42D75"/>
    <w:rsid w:val="00B44282"/>
    <w:rsid w:val="00B562FB"/>
    <w:rsid w:val="00BA339F"/>
    <w:rsid w:val="00BB07D1"/>
    <w:rsid w:val="00BD7F14"/>
    <w:rsid w:val="00BE473F"/>
    <w:rsid w:val="00BE5152"/>
    <w:rsid w:val="00D472E2"/>
    <w:rsid w:val="00D874F0"/>
    <w:rsid w:val="00DD4385"/>
    <w:rsid w:val="00DF0263"/>
    <w:rsid w:val="00E207C4"/>
    <w:rsid w:val="00E22A09"/>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Mantas Barakauskas</DisplayName>
        <AccountId>157</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4B50F4C9-6D9C-41E8-AEA7-5A9124855C2B}"/>
</file>

<file path=customXml/itemProps4.xml><?xml version="1.0" encoding="utf-8"?>
<ds:datastoreItem xmlns:ds="http://schemas.openxmlformats.org/officeDocument/2006/customXml" ds:itemID="{7B2A6648-98D1-4DEB-812D-AEBD42DE1F22}"/>
</file>

<file path=docProps/app.xml><?xml version="1.0" encoding="utf-8"?>
<Properties xmlns="http://schemas.openxmlformats.org/officeDocument/2006/extended-properties" xmlns:vt="http://schemas.openxmlformats.org/officeDocument/2006/docPropsVTypes">
  <Template>Normal</Template>
  <TotalTime>148</TotalTime>
  <Pages>13</Pages>
  <Words>3367</Words>
  <Characters>26875</Characters>
  <Application>Microsoft Office Word</Application>
  <DocSecurity>0</DocSecurity>
  <Lines>223</Lines>
  <Paragraphs>60</Paragraphs>
  <ScaleCrop>false</ScaleCrop>
  <HeadingPairs>
    <vt:vector size="2" baseType="variant">
      <vt:variant>
        <vt:lpstr>Title</vt:lpstr>
      </vt:variant>
      <vt:variant>
        <vt:i4>1</vt:i4>
      </vt:variant>
    </vt:vector>
  </HeadingPairs>
  <TitlesOfParts>
    <vt:vector size="1" baseType="lpstr">
      <vt:lpstr>Kvietimas teikti PIP_11-007-P</vt:lpstr>
    </vt:vector>
  </TitlesOfParts>
  <Company>HP Inc.</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PIP_11-007-P</dc:title>
  <dc:subject/>
  <dc:creator>Zita  Markevičienė</dc:creator>
  <cp:keywords/>
  <dc:description/>
  <cp:lastModifiedBy>Mantas Barakauskas</cp:lastModifiedBy>
  <cp:revision>44</cp:revision>
  <dcterms:created xsi:type="dcterms:W3CDTF">2024-04-24T06:33:00Z</dcterms:created>
  <dcterms:modified xsi:type="dcterms:W3CDTF">2024-04-24T11:03:00Z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157;#Mantas Barakauskas;#143;#Rūta Kizienė;#142;#Vygandas Alekna</vt:lpwstr>
  </property>
  <property fmtid="{D5CDD505-2E9C-101B-9397-08002B2CF9AE}" pid="6" name="DmsPermissionsDivisions">
    <vt:lpwstr>638;#Urbanistinės plėtros projektų skyrius|1cbfa67d-003e-4b6e-82ba-1215416a7de7</vt:lpwstr>
  </property>
  <property fmtid="{D5CDD505-2E9C-101B-9397-08002B2CF9AE}" pid="7" name="TaxCatchAll">
    <vt:lpwstr/>
  </property>
  <property fmtid="{D5CDD505-2E9C-101B-9397-08002B2CF9AE}" pid="8" name="DmsPermissionsConfid">
    <vt:bool>false</vt:bool>
  </property>
  <property fmtid="{D5CDD505-2E9C-101B-9397-08002B2CF9AE}" pid="9" name="GrammarlyDocumentId">
    <vt:lpwstr>95c517858a7976e7384e3953ef4fb2d11644a775c165bd53a1018b43d938d4d5</vt:lpwstr>
  </property>
  <property fmtid="{D5CDD505-2E9C-101B-9397-08002B2CF9AE}" pid="10" name="DmsWaitingForSign">
    <vt:bool>true</vt:bool>
  </property>
  <property fmtid="{D5CDD505-2E9C-101B-9397-08002B2CF9AE}" pid="11" name="DmsDocPrepDocSendRegReal">
    <vt:bool>false</vt:bool>
  </property>
</Properties>
</file>