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71674" w14:textId="0D86BF7D" w:rsidR="003024EF" w:rsidRDefault="003024EF" w:rsidP="008518E6">
      <w:pPr>
        <w:spacing w:after="0" w:line="240" w:lineRule="auto"/>
        <w:jc w:val="right"/>
        <w:rPr>
          <w:rFonts w:ascii="Times New Roman" w:eastAsia="Times New Roman" w:hAnsi="Times New Roman" w:cs="Times New Roman"/>
          <w:sz w:val="24"/>
          <w:szCs w:val="24"/>
        </w:rPr>
      </w:pPr>
      <w:r w:rsidRPr="00724AA4">
        <w:rPr>
          <w:rFonts w:ascii="Times New Roman" w:hAnsi="Times New Roman" w:cs="Times New Roman"/>
          <w:color w:val="000000"/>
          <w:sz w:val="24"/>
          <w:szCs w:val="24"/>
        </w:rPr>
        <w:t>F-PRV-KV-01(ES(2021-2027)</w:t>
      </w:r>
      <w:r w:rsidR="00B22EF4">
        <w:rPr>
          <w:rFonts w:ascii="Times New Roman" w:hAnsi="Times New Roman" w:cs="Times New Roman"/>
          <w:color w:val="000000"/>
          <w:sz w:val="24"/>
          <w:szCs w:val="24"/>
        </w:rPr>
        <w:t>/2</w:t>
      </w:r>
    </w:p>
    <w:p w14:paraId="44FF5F56"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6B9E97E"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70FADE59" w14:textId="77777777" w:rsidR="003024EF" w:rsidRDefault="003024EF"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691A2F4E" w:rsidR="007A39F1" w:rsidRPr="006646A1" w:rsidRDefault="006646A1" w:rsidP="006646A1">
      <w:pPr>
        <w:pStyle w:val="ListParagraph"/>
        <w:numPr>
          <w:ilvl w:val="0"/>
          <w:numId w:val="26"/>
        </w:numPr>
        <w:spacing w:after="0" w:line="240" w:lineRule="auto"/>
        <w:jc w:val="center"/>
        <w:rPr>
          <w:rFonts w:ascii="Times New Roman" w:eastAsia="Times New Roman" w:hAnsi="Times New Roman" w:cs="Times New Roman"/>
          <w:b/>
          <w:bCs/>
          <w:sz w:val="24"/>
          <w:szCs w:val="24"/>
        </w:rPr>
      </w:pPr>
      <w:r w:rsidRPr="006646A1">
        <w:rPr>
          <w:rFonts w:ascii="Times New Roman" w:eastAsia="Times New Roman" w:hAnsi="Times New Roman" w:cs="Times New Roman"/>
          <w:b/>
          <w:bCs/>
          <w:sz w:val="24"/>
          <w:szCs w:val="24"/>
        </w:rPr>
        <w:t>„ATVIROS CENTRALIZUOTOS SAUGYKLOS SU KOMPETENCIJŲ CENTRU STEIGIMAS“</w:t>
      </w:r>
    </w:p>
    <w:p w14:paraId="3E548ABF" w14:textId="049303D0" w:rsidR="006646A1" w:rsidRPr="006646A1" w:rsidRDefault="006646A1" w:rsidP="006646A1">
      <w:pPr>
        <w:pStyle w:val="ListParagraph"/>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 KVIETIMAS</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492DA5F"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6646A1">
        <w:rPr>
          <w:rFonts w:ascii="Times New Roman" w:hAnsi="Times New Roman" w:cs="Times New Roman"/>
          <w:sz w:val="24"/>
          <w:szCs w:val="24"/>
        </w:rPr>
        <w:t>06-010-P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3C6080B" w:rsidR="00A60B9A" w:rsidRDefault="006646A1" w:rsidP="3A2C37A1">
      <w:pPr>
        <w:spacing w:after="0" w:line="240" w:lineRule="auto"/>
        <w:ind w:firstLine="567"/>
        <w:jc w:val="both"/>
        <w:rPr>
          <w:rFonts w:ascii="Times New Roman" w:hAnsi="Times New Roman" w:cs="Times New Roman"/>
          <w:color w:val="808080" w:themeColor="background1" w:themeShade="80"/>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Pr="3A2C37A1">
        <w:rPr>
          <w:rFonts w:ascii="Times New Roman" w:hAnsi="Times New Roman" w:cs="Times New Roman"/>
          <w:sz w:val="24"/>
          <w:szCs w:val="24"/>
        </w:rPr>
        <w:t>vadovaujantis</w:t>
      </w:r>
      <w:r>
        <w:rPr>
          <w:rFonts w:ascii="Times New Roman" w:hAnsi="Times New Roman" w:cs="Times New Roman"/>
          <w:sz w:val="24"/>
          <w:szCs w:val="24"/>
        </w:rPr>
        <w:t xml:space="preserve"> </w:t>
      </w:r>
      <w:r w:rsidRPr="006646A1">
        <w:rPr>
          <w:rFonts w:ascii="Times New Roman" w:hAnsi="Times New Roman" w:cs="Times New Roman"/>
          <w:sz w:val="24"/>
          <w:szCs w:val="24"/>
        </w:rPr>
        <w:t>2021-2030 metų Lietuvos Respublikos kultūros ministerijos (toliau – Ministerija)</w:t>
      </w:r>
      <w:r>
        <w:rPr>
          <w:rFonts w:ascii="Times New Roman" w:hAnsi="Times New Roman" w:cs="Times New Roman"/>
          <w:sz w:val="24"/>
          <w:szCs w:val="24"/>
        </w:rPr>
        <w:t xml:space="preserve"> </w:t>
      </w:r>
      <w:r w:rsidRPr="006646A1">
        <w:rPr>
          <w:rFonts w:ascii="Times New Roman" w:hAnsi="Times New Roman" w:cs="Times New Roman"/>
          <w:sz w:val="24"/>
          <w:szCs w:val="24"/>
        </w:rPr>
        <w:t>kultūros ir kūrybingumo plėtros programos pažangos priemonės Nr. 08-001-04-05-01 „Istorinės atminties komunikacijos turinio ir formų aktualizavimas“</w:t>
      </w:r>
      <w:r>
        <w:rPr>
          <w:rFonts w:ascii="Times New Roman" w:hAnsi="Times New Roman" w:cs="Times New Roman"/>
          <w:sz w:val="24"/>
          <w:szCs w:val="24"/>
        </w:rPr>
        <w:t xml:space="preserve"> </w:t>
      </w:r>
      <w:r w:rsidRPr="004A1A0A">
        <w:rPr>
          <w:rFonts w:ascii="Times New Roman" w:hAnsi="Times New Roman" w:cs="Times New Roman"/>
          <w:color w:val="000000"/>
          <w:sz w:val="24"/>
          <w:szCs w:val="24"/>
        </w:rPr>
        <w:t xml:space="preserve">(toliau – Pažangos priemonė) </w:t>
      </w:r>
      <w:r w:rsidRPr="00885196">
        <w:rPr>
          <w:rFonts w:ascii="Times New Roman" w:hAnsi="Times New Roman" w:cs="Times New Roman"/>
          <w:color w:val="000000"/>
          <w:sz w:val="24"/>
          <w:szCs w:val="24"/>
        </w:rPr>
        <w:t>veiklos Nr. 1. „Atviros centralizuotos saugyklos su kompetencijų centru steigimas“ projektų finansavimo sąlygų aprašo, patvirtinto Lietuvos Respublikos kultūros</w:t>
      </w:r>
      <w:r w:rsidRPr="00885196">
        <w:rPr>
          <w:rFonts w:ascii="Times New Roman" w:hAnsi="Times New Roman" w:cs="Times New Roman"/>
          <w:sz w:val="24"/>
          <w:szCs w:val="24"/>
        </w:rPr>
        <w:t xml:space="preserve"> ministro 2024 m. balandžio 2</w:t>
      </w:r>
      <w:r w:rsidR="00885196" w:rsidRPr="00885196">
        <w:rPr>
          <w:rFonts w:ascii="Times New Roman" w:hAnsi="Times New Roman" w:cs="Times New Roman"/>
          <w:sz w:val="24"/>
          <w:szCs w:val="24"/>
        </w:rPr>
        <w:t>9</w:t>
      </w:r>
      <w:r w:rsidRPr="00885196">
        <w:rPr>
          <w:rFonts w:ascii="Times New Roman" w:hAnsi="Times New Roman" w:cs="Times New Roman"/>
          <w:sz w:val="24"/>
          <w:szCs w:val="24"/>
        </w:rPr>
        <w:t xml:space="preserve"> d. įsakymu Nr</w:t>
      </w:r>
      <w:r w:rsidR="00885196" w:rsidRPr="00885196">
        <w:rPr>
          <w:rFonts w:ascii="Times New Roman" w:hAnsi="Times New Roman" w:cs="Times New Roman"/>
          <w:sz w:val="24"/>
          <w:szCs w:val="24"/>
        </w:rPr>
        <w:t>. ĮV-383</w:t>
      </w:r>
      <w:r w:rsidRPr="00885196">
        <w:rPr>
          <w:rFonts w:ascii="Times New Roman" w:hAnsi="Times New Roman" w:cs="Times New Roman"/>
          <w:sz w:val="24"/>
          <w:szCs w:val="24"/>
        </w:rPr>
        <w:t xml:space="preserve"> „</w:t>
      </w:r>
      <w:r w:rsidR="00885196">
        <w:rPr>
          <w:rFonts w:ascii="Times New Roman" w:hAnsi="Times New Roman" w:cs="Times New Roman"/>
          <w:sz w:val="24"/>
          <w:szCs w:val="24"/>
        </w:rPr>
        <w:t>D</w:t>
      </w:r>
      <w:r w:rsidR="00885196" w:rsidRPr="00885196">
        <w:rPr>
          <w:rFonts w:ascii="Times New Roman" w:hAnsi="Times New Roman" w:cs="Times New Roman"/>
          <w:sz w:val="24"/>
          <w:szCs w:val="24"/>
        </w:rPr>
        <w:t>ėl kultūros ministr</w:t>
      </w:r>
      <w:r w:rsidR="00885196">
        <w:rPr>
          <w:rFonts w:ascii="Times New Roman" w:hAnsi="Times New Roman" w:cs="Times New Roman"/>
          <w:sz w:val="24"/>
          <w:szCs w:val="24"/>
        </w:rPr>
        <w:t>o 2022 m. spalio 25 d. įsakymo N</w:t>
      </w:r>
      <w:r w:rsidR="00885196" w:rsidRPr="00885196">
        <w:rPr>
          <w:rFonts w:ascii="Times New Roman" w:hAnsi="Times New Roman" w:cs="Times New Roman"/>
          <w:sz w:val="24"/>
          <w:szCs w:val="24"/>
        </w:rPr>
        <w:t>r. ĮV</w:t>
      </w:r>
      <w:r w:rsidR="00885196">
        <w:rPr>
          <w:rFonts w:ascii="Times New Roman" w:hAnsi="Times New Roman" w:cs="Times New Roman"/>
          <w:sz w:val="24"/>
          <w:szCs w:val="24"/>
        </w:rPr>
        <w:t>-846 „D</w:t>
      </w:r>
      <w:r w:rsidR="00885196" w:rsidRPr="00885196">
        <w:rPr>
          <w:rFonts w:ascii="Times New Roman" w:hAnsi="Times New Roman" w:cs="Times New Roman"/>
          <w:sz w:val="24"/>
          <w:szCs w:val="24"/>
        </w:rPr>
        <w:t>ėl 2021–2030 metų Lietuvos</w:t>
      </w:r>
      <w:r w:rsidR="00885196">
        <w:rPr>
          <w:rFonts w:ascii="Times New Roman" w:hAnsi="Times New Roman" w:cs="Times New Roman"/>
          <w:sz w:val="24"/>
          <w:szCs w:val="24"/>
        </w:rPr>
        <w:t xml:space="preserve"> R</w:t>
      </w:r>
      <w:r w:rsidR="00885196" w:rsidRPr="00885196">
        <w:rPr>
          <w:rFonts w:ascii="Times New Roman" w:hAnsi="Times New Roman" w:cs="Times New Roman"/>
          <w:sz w:val="24"/>
          <w:szCs w:val="24"/>
        </w:rPr>
        <w:t>espublikos kultūros ministerijos kultūros ir kūrybingumo plėtro</w:t>
      </w:r>
      <w:r w:rsidR="00885196">
        <w:rPr>
          <w:rFonts w:ascii="Times New Roman" w:hAnsi="Times New Roman" w:cs="Times New Roman"/>
          <w:sz w:val="24"/>
          <w:szCs w:val="24"/>
        </w:rPr>
        <w:t>s programos pažangos priemonės Nr. 08-001-04-05-01 „I</w:t>
      </w:r>
      <w:r w:rsidR="00885196" w:rsidRPr="00885196">
        <w:rPr>
          <w:rFonts w:ascii="Times New Roman" w:hAnsi="Times New Roman" w:cs="Times New Roman"/>
          <w:sz w:val="24"/>
          <w:szCs w:val="24"/>
        </w:rPr>
        <w:t>storinės atminties komunikacijos turinio ir formų aktualizavimas“ aprašo patvirtinimo“ pakeitimo</w:t>
      </w:r>
      <w:r w:rsidR="00885196">
        <w:rPr>
          <w:rFonts w:ascii="Times New Roman" w:hAnsi="Times New Roman" w:cs="Times New Roman"/>
          <w:sz w:val="24"/>
          <w:szCs w:val="24"/>
        </w:rPr>
        <w:t>“</w:t>
      </w:r>
      <w:r w:rsidR="00885196" w:rsidRPr="00885196">
        <w:rPr>
          <w:rFonts w:ascii="Times New Roman" w:hAnsi="Times New Roman" w:cs="Times New Roman"/>
          <w:sz w:val="24"/>
          <w:szCs w:val="24"/>
        </w:rPr>
        <w:t xml:space="preserve"> </w:t>
      </w:r>
      <w:r w:rsidRPr="00885196">
        <w:rPr>
          <w:rFonts w:ascii="Times New Roman" w:hAnsi="Times New Roman" w:cs="Times New Roman"/>
          <w:sz w:val="24"/>
          <w:szCs w:val="24"/>
        </w:rPr>
        <w:t>(toliau – Aprašas).</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22451BC8" w:rsidR="00962A9D" w:rsidRPr="008B168C" w:rsidDel="00CA2776" w:rsidRDefault="00885196" w:rsidP="003653E2">
            <w:pPr>
              <w:jc w:val="both"/>
              <w:rPr>
                <w:rFonts w:ascii="Times New Roman" w:hAnsi="Times New Roman" w:cs="Times New Roman"/>
                <w:i/>
                <w:iCs/>
              </w:rPr>
            </w:pPr>
            <w:r w:rsidRPr="00885196">
              <w:rPr>
                <w:rFonts w:ascii="Times New Roman" w:hAnsi="Times New Roman" w:cs="Times New Roman"/>
                <w:i/>
                <w:iCs/>
              </w:rPr>
              <w:t>08-001-04-05-01</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4D16D6AA" w:rsidR="00962A9D" w:rsidRPr="008B168C" w:rsidDel="00CA2776" w:rsidRDefault="00140412" w:rsidP="003653E2">
            <w:pPr>
              <w:jc w:val="both"/>
              <w:rPr>
                <w:rFonts w:ascii="Times New Roman" w:hAnsi="Times New Roman" w:cs="Times New Roman"/>
                <w:i/>
                <w:iCs/>
              </w:rPr>
            </w:pPr>
            <w:r w:rsidRPr="00140412">
              <w:rPr>
                <w:rFonts w:ascii="Times New Roman" w:hAnsi="Times New Roman" w:cs="Times New Roman"/>
                <w:i/>
                <w:iCs/>
              </w:rPr>
              <w:t>Istorinės atminties komunikacijos turinio ir formų aktualizavimas</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2764A140" w:rsidR="00962A9D" w:rsidRPr="004173A5" w:rsidDel="00CA2776" w:rsidRDefault="00140412" w:rsidP="003653E2">
            <w:pPr>
              <w:jc w:val="both"/>
              <w:rPr>
                <w:rFonts w:ascii="Times New Roman" w:hAnsi="Times New Roman" w:cs="Times New Roman"/>
                <w:i/>
                <w:iCs/>
              </w:rPr>
            </w:pPr>
            <w:r w:rsidRPr="00140412">
              <w:rPr>
                <w:rFonts w:ascii="Times New Roman" w:hAnsi="Times New Roman" w:cs="Times New Roman"/>
                <w:i/>
                <w:iCs/>
              </w:rPr>
              <w:t>Lietuvos Respublikos kultūros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1EFC589B" w:rsidR="00962A9D" w:rsidRPr="004173A5" w:rsidDel="00CA2776" w:rsidRDefault="00140412" w:rsidP="003653E2">
            <w:pPr>
              <w:jc w:val="both"/>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0FB292A1">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26815735" w14:textId="45CF7890" w:rsidR="00962A9D" w:rsidRDefault="0097593C" w:rsidP="003653E2">
            <w:pPr>
              <w:jc w:val="both"/>
              <w:rPr>
                <w:rFonts w:ascii="Times New Roman" w:hAnsi="Times New Roman" w:cs="Times New Roman"/>
                <w:i/>
                <w:iCs/>
              </w:rPr>
            </w:pPr>
            <w:r w:rsidRPr="0097593C">
              <w:rPr>
                <w:rFonts w:ascii="Times New Roman" w:hAnsi="Times New Roman" w:cs="Times New Roman"/>
                <w:i/>
                <w:iCs/>
              </w:rPr>
              <w:t xml:space="preserve">Nuoroda į pažangos priemonės aprašą, kuris yra patalpintas </w:t>
            </w:r>
            <w:hyperlink r:id="rId11" w:history="1">
              <w:r w:rsidRPr="000C632C">
                <w:rPr>
                  <w:rStyle w:val="Hyperlink"/>
                  <w:rFonts w:ascii="Times New Roman" w:hAnsi="Times New Roman" w:cs="Times New Roman"/>
                  <w:i/>
                  <w:iCs/>
                </w:rPr>
                <w:t>www.e-tar.lt</w:t>
              </w:r>
            </w:hyperlink>
            <w:r w:rsidRPr="0097593C">
              <w:rPr>
                <w:rFonts w:ascii="Times New Roman" w:hAnsi="Times New Roman" w:cs="Times New Roman"/>
                <w:i/>
                <w:iCs/>
              </w:rPr>
              <w:t>:</w:t>
            </w:r>
          </w:p>
          <w:p w14:paraId="48901D63" w14:textId="05FE9854" w:rsidR="0097593C" w:rsidRPr="004173A5" w:rsidDel="00CA2776" w:rsidRDefault="00000000" w:rsidP="003653E2">
            <w:pPr>
              <w:jc w:val="both"/>
              <w:rPr>
                <w:rFonts w:ascii="Times New Roman" w:hAnsi="Times New Roman" w:cs="Times New Roman"/>
                <w:i/>
                <w:iCs/>
              </w:rPr>
            </w:pPr>
            <w:hyperlink r:id="rId12" w:history="1">
              <w:r w:rsidR="0097593C" w:rsidRPr="000C632C">
                <w:rPr>
                  <w:rStyle w:val="Hyperlink"/>
                  <w:rFonts w:ascii="Times New Roman" w:hAnsi="Times New Roman" w:cs="Times New Roman"/>
                  <w:i/>
                  <w:iCs/>
                </w:rPr>
                <w:t>https://e-tar.lt/portal/lt/legalAct/9806f8e0543f11edbc04912defe897d1</w:t>
              </w:r>
            </w:hyperlink>
            <w:r w:rsidR="0097593C">
              <w:rPr>
                <w:rFonts w:ascii="Times New Roman" w:hAnsi="Times New Roman" w:cs="Times New Roman"/>
                <w:i/>
                <w:iCs/>
              </w:rPr>
              <w:t xml:space="preserve"> </w:t>
            </w:r>
          </w:p>
        </w:tc>
      </w:tr>
    </w:tbl>
    <w:p w14:paraId="1C7900FC" w14:textId="77777777" w:rsidR="00DE0665" w:rsidRDefault="00DE0665">
      <w:r>
        <w:br w:type="page"/>
      </w:r>
    </w:p>
    <w:tbl>
      <w:tblPr>
        <w:tblStyle w:val="TableGrid"/>
        <w:tblW w:w="10065" w:type="dxa"/>
        <w:tblInd w:w="-5" w:type="dxa"/>
        <w:tblLayout w:type="fixed"/>
        <w:tblLook w:val="04A0" w:firstRow="1" w:lastRow="0" w:firstColumn="1" w:lastColumn="0" w:noHBand="0" w:noVBand="1"/>
      </w:tblPr>
      <w:tblGrid>
        <w:gridCol w:w="851"/>
        <w:gridCol w:w="1809"/>
        <w:gridCol w:w="1472"/>
        <w:gridCol w:w="1472"/>
        <w:gridCol w:w="1472"/>
        <w:gridCol w:w="1472"/>
        <w:gridCol w:w="1517"/>
      </w:tblGrid>
      <w:tr w:rsidR="00DC7931" w:rsidRPr="008B168C" w14:paraId="312D3FE8" w14:textId="0770522D" w:rsidTr="59C95A44">
        <w:trPr>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214" w:type="dxa"/>
            <w:gridSpan w:val="6"/>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59C95A44">
        <w:trPr>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281"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933"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0198939D"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1"/>
                  <w14:checkedState w14:val="2612" w14:font="MS Gothic"/>
                  <w14:uncheckedState w14:val="2610" w14:font="MS Gothic"/>
                </w14:checkbox>
              </w:sdtPr>
              <w:sdtContent>
                <w:r w:rsidR="0097593C">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59C95A44">
        <w:trPr>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281"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933"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3E3A195E"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97593C">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59C95A44">
        <w:trPr>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3281" w:type="dxa"/>
            <w:gridSpan w:val="2"/>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43D96310" w14:textId="4F73FCCA" w:rsidR="00E20AFE" w:rsidRPr="00E40438" w:rsidRDefault="47B38D5F" w:rsidP="008B168C">
            <w:pPr>
              <w:rPr>
                <w:rFonts w:ascii="Times New Roman" w:hAnsi="Times New Roman" w:cs="Times New Roman"/>
                <w:highlight w:val="yellow"/>
              </w:rPr>
            </w:pPr>
            <w:r w:rsidRPr="00565443">
              <w:rPr>
                <w:rFonts w:ascii="Times New Roman" w:hAnsi="Times New Roman" w:cs="Times New Roman"/>
              </w:rPr>
              <w:t xml:space="preserve">Nuo </w:t>
            </w:r>
            <w:r w:rsidR="00565443" w:rsidRPr="00565443">
              <w:rPr>
                <w:rFonts w:ascii="Times New Roman" w:hAnsi="Times New Roman" w:cs="Times New Roman"/>
              </w:rPr>
              <w:t>2024-05-07 08:00</w:t>
            </w:r>
            <w:r w:rsidRPr="00565443">
              <w:rPr>
                <w:rFonts w:ascii="Times New Roman" w:hAnsi="Times New Roman" w:cs="Times New Roman"/>
              </w:rPr>
              <w:t xml:space="preserve"> </w:t>
            </w:r>
          </w:p>
        </w:tc>
        <w:tc>
          <w:tcPr>
            <w:tcW w:w="2989" w:type="dxa"/>
            <w:gridSpan w:val="2"/>
          </w:tcPr>
          <w:p w14:paraId="05BA4005" w14:textId="399CED3E" w:rsidR="00E20AFE" w:rsidRPr="006B0156" w:rsidRDefault="47B38D5F" w:rsidP="006B0156">
            <w:pPr>
              <w:rPr>
                <w:rFonts w:ascii="Times New Roman" w:hAnsi="Times New Roman" w:cs="Times New Roman"/>
              </w:rPr>
            </w:pPr>
            <w:r w:rsidRPr="006B0156">
              <w:rPr>
                <w:rFonts w:ascii="Times New Roman" w:hAnsi="Times New Roman" w:cs="Times New Roman"/>
              </w:rPr>
              <w:t xml:space="preserve">Iki </w:t>
            </w:r>
            <w:r w:rsidR="006B0156" w:rsidRPr="006B0156">
              <w:rPr>
                <w:rFonts w:ascii="Times New Roman" w:hAnsi="Times New Roman" w:cs="Times New Roman"/>
              </w:rPr>
              <w:t>2024-12-31</w:t>
            </w:r>
            <w:r w:rsidRPr="006B0156">
              <w:rPr>
                <w:rFonts w:ascii="Times New Roman" w:hAnsi="Times New Roman" w:cs="Times New Roman"/>
              </w:rPr>
              <w:t xml:space="preserve"> </w:t>
            </w:r>
            <w:r w:rsidR="00705F32">
              <w:rPr>
                <w:rFonts w:ascii="Times New Roman" w:hAnsi="Times New Roman" w:cs="Times New Roman"/>
              </w:rPr>
              <w:t>12</w:t>
            </w:r>
            <w:r w:rsidR="006B0156" w:rsidRPr="006B0156">
              <w:rPr>
                <w:rFonts w:ascii="Times New Roman" w:hAnsi="Times New Roman" w:cs="Times New Roman"/>
              </w:rPr>
              <w:t>:00</w:t>
            </w:r>
            <w:r w:rsidRPr="006B0156">
              <w:rPr>
                <w:rFonts w:ascii="Times New Roman" w:hAnsi="Times New Roman" w:cs="Times New Roman"/>
              </w:rPr>
              <w:t>.</w:t>
            </w:r>
          </w:p>
        </w:tc>
      </w:tr>
      <w:tr w:rsidR="00DC7931" w:rsidRPr="008B168C" w14:paraId="0B0CF49A" w14:textId="77777777" w:rsidTr="59C95A44">
        <w:trPr>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3281" w:type="dxa"/>
            <w:gridSpan w:val="2"/>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933"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636F6CE"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97593C">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59C95A44">
        <w:trPr>
          <w:cantSplit/>
          <w:trHeight w:val="300"/>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3281" w:type="dxa"/>
            <w:gridSpan w:val="2"/>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933"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10CDFBF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E40438">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59C95A44">
        <w:trPr>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3281" w:type="dxa"/>
            <w:gridSpan w:val="2"/>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5933" w:type="dxa"/>
            <w:gridSpan w:val="4"/>
          </w:tcPr>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00000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641A96B6" w:rsidR="00F16FC5" w:rsidRPr="009C094C" w:rsidRDefault="0000000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Content>
                <w:r w:rsidR="00E40438">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59C95A44">
        <w:trPr>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3281" w:type="dxa"/>
            <w:gridSpan w:val="2"/>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933" w:type="dxa"/>
            <w:gridSpan w:val="4"/>
          </w:tcPr>
          <w:p w14:paraId="23C25B4F" w14:textId="4A7A8AA2" w:rsidR="00E20AFE" w:rsidRPr="00F9272F" w:rsidRDefault="00000000"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E40438">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59C95A44">
        <w:trPr>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3281" w:type="dxa"/>
            <w:gridSpan w:val="2"/>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933" w:type="dxa"/>
            <w:gridSpan w:val="4"/>
          </w:tcPr>
          <w:p w14:paraId="701A4E1F" w14:textId="25308C2D"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E40438">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59C95A44">
        <w:trPr>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214" w:type="dxa"/>
            <w:gridSpan w:val="6"/>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59C95A44">
        <w:trPr>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3281" w:type="dxa"/>
            <w:gridSpan w:val="2"/>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933"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59C95A44">
        <w:trPr>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3281" w:type="dxa"/>
            <w:gridSpan w:val="2"/>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933"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59C95A44">
        <w:trPr>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3281" w:type="dxa"/>
            <w:gridSpan w:val="2"/>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933"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59C95A44">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3281" w:type="dxa"/>
            <w:gridSpan w:val="2"/>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933"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59C95A44">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3281" w:type="dxa"/>
            <w:gridSpan w:val="2"/>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933"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59C95A44">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3281" w:type="dxa"/>
            <w:gridSpan w:val="2"/>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933"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59C95A44">
        <w:trPr>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3281" w:type="dxa"/>
            <w:gridSpan w:val="2"/>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933"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59C95A44">
        <w:trPr>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3281" w:type="dxa"/>
            <w:gridSpan w:val="2"/>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59C95A44">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3281" w:type="dxa"/>
            <w:gridSpan w:val="2"/>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933"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59C95A44">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3281" w:type="dxa"/>
            <w:gridSpan w:val="2"/>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933"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59C95A44">
        <w:trPr>
          <w:cantSplit/>
          <w:trHeight w:val="13298"/>
        </w:trPr>
        <w:tc>
          <w:tcPr>
            <w:tcW w:w="851" w:type="dxa"/>
            <w:vMerge/>
          </w:tcPr>
          <w:p w14:paraId="4EBC9473" w14:textId="77777777" w:rsidR="00AC029E" w:rsidRDefault="00AC029E" w:rsidP="00AC029E">
            <w:pPr>
              <w:rPr>
                <w:rFonts w:ascii="Times New Roman" w:hAnsi="Times New Roman" w:cs="Times New Roman"/>
              </w:rPr>
            </w:pPr>
          </w:p>
        </w:tc>
        <w:tc>
          <w:tcPr>
            <w:tcW w:w="3281" w:type="dxa"/>
            <w:gridSpan w:val="2"/>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933"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4844950D"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1"/>
                  <w14:checkedState w14:val="2612" w14:font="MS Gothic"/>
                  <w14:uncheckedState w14:val="2610" w14:font="MS Gothic"/>
                </w14:checkbox>
              </w:sdtPr>
              <w:sdtContent>
                <w:r w:rsidR="00E4043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59C95A44">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3281" w:type="dxa"/>
            <w:gridSpan w:val="2"/>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933"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59C95A44">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3281" w:type="dxa"/>
            <w:gridSpan w:val="2"/>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933"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59C95A44">
        <w:trPr>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3281" w:type="dxa"/>
            <w:gridSpan w:val="2"/>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933"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59C95A44">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3281" w:type="dxa"/>
            <w:gridSpan w:val="2"/>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933"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59C95A44">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3281" w:type="dxa"/>
            <w:gridSpan w:val="2"/>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933"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59C95A44">
        <w:trPr>
          <w:cantSplit/>
          <w:trHeight w:val="300"/>
        </w:trPr>
        <w:tc>
          <w:tcPr>
            <w:tcW w:w="851"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3281" w:type="dxa"/>
            <w:gridSpan w:val="2"/>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933" w:type="dxa"/>
            <w:gridSpan w:val="4"/>
          </w:tcPr>
          <w:p w14:paraId="73840F48" w14:textId="6FF917B6" w:rsidR="00395533" w:rsidRPr="00421A95" w:rsidRDefault="00E40438" w:rsidP="00395533">
            <w:pPr>
              <w:jc w:val="both"/>
              <w:rPr>
                <w:rFonts w:ascii="Times New Roman" w:eastAsia="Times New Roman" w:hAnsi="Times New Roman" w:cs="Times New Roman"/>
                <w:i/>
              </w:rPr>
            </w:pPr>
            <w:r>
              <w:rPr>
                <w:rFonts w:ascii="Times New Roman" w:hAnsi="Times New Roman" w:cs="Times New Roman"/>
                <w:i/>
                <w:iCs/>
              </w:rPr>
              <w:t>30.000.000,00 Eur</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59C95A44">
        <w:trPr>
          <w:cantSplit/>
          <w:trHeight w:val="300"/>
        </w:trPr>
        <w:tc>
          <w:tcPr>
            <w:tcW w:w="851"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3281" w:type="dxa"/>
            <w:gridSpan w:val="2"/>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933" w:type="dxa"/>
            <w:gridSpan w:val="4"/>
          </w:tcPr>
          <w:p w14:paraId="6AA86F82" w14:textId="0D349AA7" w:rsidR="00390B47" w:rsidRPr="004B3E5F"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E40438">
                  <w:rPr>
                    <w:rFonts w:ascii="MS Gothic" w:eastAsia="MS Gothic" w:hAnsi="MS Gothic" w:cs="Times New Roman" w:hint="eastAsia"/>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00E40438">
              <w:rPr>
                <w:rFonts w:ascii="Times New Roman" w:hAnsi="Times New Roman" w:cs="Times New Roman"/>
              </w:rPr>
              <w:t xml:space="preserve"> 8</w:t>
            </w:r>
            <w:r w:rsidR="00E40438" w:rsidRPr="00E40438">
              <w:rPr>
                <w:rFonts w:ascii="Times New Roman" w:hAnsi="Times New Roman" w:cs="Times New Roman"/>
              </w:rPr>
              <w:t>.</w:t>
            </w:r>
            <w:r w:rsidR="00E40438">
              <w:rPr>
                <w:rFonts w:ascii="Times New Roman" w:hAnsi="Times New Roman" w:cs="Times New Roman"/>
              </w:rPr>
              <w:t>5</w:t>
            </w:r>
            <w:r w:rsidR="00E40438" w:rsidRPr="00E40438">
              <w:rPr>
                <w:rFonts w:ascii="Times New Roman" w:hAnsi="Times New Roman" w:cs="Times New Roman"/>
              </w:rPr>
              <w:t>00.000,00</w:t>
            </w:r>
            <w:r w:rsidR="33722683">
              <w:rPr>
                <w:rFonts w:ascii="Times New Roman" w:hAnsi="Times New Roman" w:cs="Times New Roman"/>
              </w:rPr>
              <w:t xml:space="preserve"> </w:t>
            </w:r>
            <w:proofErr w:type="spellStart"/>
            <w:r w:rsidR="33722683">
              <w:rPr>
                <w:rFonts w:ascii="Times New Roman" w:hAnsi="Times New Roman" w:cs="Times New Roman"/>
              </w:rPr>
              <w:t>eur</w:t>
            </w:r>
            <w:proofErr w:type="spellEnd"/>
            <w:r w:rsidR="33722683">
              <w:rPr>
                <w:rFonts w:ascii="Times New Roman" w:hAnsi="Times New Roman" w:cs="Times New Roman"/>
              </w:rPr>
              <w:t>.</w:t>
            </w:r>
          </w:p>
          <w:p w14:paraId="341DA1A7" w14:textId="6262A69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33722683">
              <w:rPr>
                <w:rFonts w:ascii="Times New Roman" w:hAnsi="Times New Roman" w:cs="Times New Roman"/>
              </w:rPr>
              <w:t>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proofErr w:type="spellStart"/>
            <w:r w:rsidR="06C8467B">
              <w:rPr>
                <w:rFonts w:ascii="Times New Roman" w:hAnsi="Times New Roman" w:cs="Times New Roman"/>
              </w:rPr>
              <w:t>eur</w:t>
            </w:r>
            <w:proofErr w:type="spellEnd"/>
            <w:r w:rsidR="06C8467B">
              <w:rPr>
                <w:rFonts w:ascii="Times New Roman" w:hAnsi="Times New Roman" w:cs="Times New Roman"/>
              </w:rPr>
              <w:t>.</w:t>
            </w:r>
          </w:p>
        </w:tc>
      </w:tr>
      <w:tr w:rsidR="4926D183" w14:paraId="271B680A" w14:textId="77777777" w:rsidTr="59C95A44">
        <w:trPr>
          <w:cantSplit/>
          <w:trHeight w:val="300"/>
        </w:trPr>
        <w:tc>
          <w:tcPr>
            <w:tcW w:w="851"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3281" w:type="dxa"/>
            <w:gridSpan w:val="2"/>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933" w:type="dxa"/>
            <w:gridSpan w:val="4"/>
          </w:tcPr>
          <w:p w14:paraId="5EFF4CE0" w14:textId="32FE643D" w:rsidR="00952E09" w:rsidRDefault="48E23B46"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F3E2DF3"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subsidijos lėšų suma eurais</w:t>
            </w:r>
            <w:r w:rsidR="361A8B6E" w:rsidRPr="20C58E02">
              <w:rPr>
                <w:rFonts w:ascii="Times New Roman" w:eastAsia="Times New Roman" w:hAnsi="Times New Roman" w:cs="Times New Roman"/>
                <w:i/>
                <w:iCs/>
              </w:rPr>
              <w:t xml:space="preserve">. Jei </w:t>
            </w:r>
            <w:r w:rsidR="3AD8F8D0" w:rsidRPr="20C58E02">
              <w:rPr>
                <w:rFonts w:ascii="Times New Roman" w:eastAsia="Times New Roman" w:hAnsi="Times New Roman" w:cs="Times New Roman"/>
                <w:i/>
                <w:iCs/>
              </w:rPr>
              <w:t xml:space="preserve">PFSA </w:t>
            </w:r>
            <w:r w:rsidR="1EE266DE" w:rsidRPr="20C58E02">
              <w:rPr>
                <w:rFonts w:ascii="Times New Roman" w:eastAsia="Times New Roman" w:hAnsi="Times New Roman" w:cs="Times New Roman"/>
                <w:i/>
                <w:iCs/>
              </w:rPr>
              <w:t>pažymėta</w:t>
            </w:r>
            <w:r w:rsidR="4E572B64" w:rsidRPr="20C58E02">
              <w:rPr>
                <w:rFonts w:ascii="Times New Roman" w:eastAsia="Times New Roman" w:hAnsi="Times New Roman" w:cs="Times New Roman"/>
                <w:i/>
                <w:iCs/>
              </w:rPr>
              <w:t>, kad naudojamos EGADP subsidijų nepanaudotos lėšos, pažymima varnele</w:t>
            </w:r>
            <w:r w:rsidR="65847628" w:rsidRPr="20C58E02">
              <w:rPr>
                <w:rFonts w:ascii="Times New Roman" w:eastAsia="Times New Roman" w:hAnsi="Times New Roman" w:cs="Times New Roman"/>
                <w:i/>
                <w:iCs/>
              </w:rPr>
              <w:t xml:space="preserve"> ir nurodoma suma</w:t>
            </w:r>
            <w:r w:rsidR="01208A14" w:rsidRPr="20C58E02">
              <w:rPr>
                <w:rFonts w:ascii="Times New Roman" w:eastAsia="Times New Roman" w:hAnsi="Times New Roman" w:cs="Times New Roman"/>
                <w:i/>
                <w:iCs/>
              </w:rPr>
              <w:t xml:space="preserve">, </w:t>
            </w:r>
            <w:proofErr w:type="spellStart"/>
            <w:r w:rsidR="65847628" w:rsidRPr="20C58E02">
              <w:rPr>
                <w:rFonts w:ascii="Times New Roman" w:eastAsia="Times New Roman" w:hAnsi="Times New Roman" w:cs="Times New Roman"/>
                <w:i/>
                <w:iCs/>
              </w:rPr>
              <w:t>eur</w:t>
            </w:r>
            <w:proofErr w:type="spellEnd"/>
            <w:r w:rsidR="65847628" w:rsidRPr="20C58E02">
              <w:rPr>
                <w:rFonts w:ascii="Times New Roman" w:eastAsia="Times New Roman" w:hAnsi="Times New Roman" w:cs="Times New Roman"/>
                <w:i/>
                <w:iCs/>
              </w:rPr>
              <w:t>.</w:t>
            </w:r>
          </w:p>
          <w:p w14:paraId="7821D6A0" w14:textId="4DF9CD63" w:rsidR="00952E09" w:rsidRPr="003653E2" w:rsidRDefault="00952E09" w:rsidP="003653E2">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w:t>
            </w:r>
            <w:proofErr w:type="spellStart"/>
            <w:r w:rsidRPr="507D672D">
              <w:rPr>
                <w:rFonts w:ascii="Times New Roman" w:hAnsi="Times New Roman" w:cs="Times New Roman"/>
              </w:rPr>
              <w:t>eur</w:t>
            </w:r>
            <w:proofErr w:type="spellEnd"/>
            <w:r w:rsidRPr="507D672D">
              <w:rPr>
                <w:rFonts w:ascii="Times New Roman" w:hAnsi="Times New Roman" w:cs="Times New Roman"/>
              </w:rPr>
              <w:t>.</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59C95A44">
        <w:trPr>
          <w:cantSplit/>
          <w:trHeight w:val="300"/>
        </w:trPr>
        <w:tc>
          <w:tcPr>
            <w:tcW w:w="851"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3281" w:type="dxa"/>
            <w:gridSpan w:val="2"/>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933" w:type="dxa"/>
            <w:gridSpan w:val="4"/>
          </w:tcPr>
          <w:p w14:paraId="1CC670CF" w14:textId="7E6D39D6" w:rsidR="0C6E61CA" w:rsidRPr="003653E2" w:rsidRDefault="294812EC"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70A16BB"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paskolos lėšų suma eurais.</w:t>
            </w:r>
            <w:r w:rsidR="0E7A5A53" w:rsidRPr="20C58E02">
              <w:rPr>
                <w:rFonts w:ascii="Times New Roman" w:eastAsia="Times New Roman" w:hAnsi="Times New Roman" w:cs="Times New Roman"/>
                <w:i/>
                <w:iCs/>
              </w:rPr>
              <w:t>. Jei PFSA pažymėta, kad naudojamos EGADP subsidijų nepanaudotos lėšos, pažymima varnele</w:t>
            </w:r>
            <w:r w:rsidR="1165B5C8" w:rsidRPr="20C58E02">
              <w:rPr>
                <w:rFonts w:ascii="Times New Roman" w:eastAsia="Times New Roman" w:hAnsi="Times New Roman" w:cs="Times New Roman"/>
                <w:i/>
                <w:iCs/>
              </w:rPr>
              <w:t xml:space="preserve"> ir nurodoma suma</w:t>
            </w:r>
            <w:r w:rsidR="0640951E" w:rsidRPr="20C58E02">
              <w:rPr>
                <w:rFonts w:ascii="Times New Roman" w:eastAsia="Times New Roman" w:hAnsi="Times New Roman" w:cs="Times New Roman"/>
                <w:i/>
                <w:iCs/>
              </w:rPr>
              <w:t>,</w:t>
            </w:r>
            <w:r w:rsidR="1165B5C8" w:rsidRPr="20C58E02">
              <w:rPr>
                <w:rFonts w:ascii="Times New Roman" w:eastAsia="Times New Roman" w:hAnsi="Times New Roman" w:cs="Times New Roman"/>
                <w:i/>
                <w:iCs/>
              </w:rPr>
              <w:t xml:space="preserve"> </w:t>
            </w:r>
            <w:proofErr w:type="spellStart"/>
            <w:r w:rsidR="1165B5C8" w:rsidRPr="20C58E02">
              <w:rPr>
                <w:rFonts w:ascii="Times New Roman" w:eastAsia="Times New Roman" w:hAnsi="Times New Roman" w:cs="Times New Roman"/>
                <w:i/>
                <w:iCs/>
              </w:rPr>
              <w:t>eur</w:t>
            </w:r>
            <w:proofErr w:type="spellEnd"/>
            <w:r w:rsidR="1165B5C8" w:rsidRPr="20C58E02">
              <w:rPr>
                <w:rFonts w:ascii="Times New Roman" w:eastAsia="Times New Roman" w:hAnsi="Times New Roman" w:cs="Times New Roman"/>
                <w:i/>
                <w:iCs/>
              </w:rPr>
              <w:t>.</w:t>
            </w:r>
          </w:p>
          <w:p w14:paraId="2C21FFE1" w14:textId="0F0E0CE6" w:rsidR="0C6E61CA" w:rsidRPr="003653E2" w:rsidRDefault="0000000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w:t>
            </w:r>
            <w:proofErr w:type="spellStart"/>
            <w:r w:rsidR="2B59A523" w:rsidRPr="61256921">
              <w:rPr>
                <w:rFonts w:ascii="Times New Roman" w:hAnsi="Times New Roman" w:cs="Times New Roman"/>
              </w:rPr>
              <w:t>eur</w:t>
            </w:r>
            <w:proofErr w:type="spellEnd"/>
            <w:r w:rsidR="2B59A523" w:rsidRPr="61256921">
              <w:rPr>
                <w:rFonts w:ascii="Times New Roman" w:hAnsi="Times New Roman" w:cs="Times New Roman"/>
              </w:rPr>
              <w:t>.</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59C95A44">
        <w:trPr>
          <w:cantSplit/>
          <w:trHeight w:val="300"/>
        </w:trPr>
        <w:tc>
          <w:tcPr>
            <w:tcW w:w="851"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3281" w:type="dxa"/>
            <w:gridSpan w:val="2"/>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933" w:type="dxa"/>
            <w:gridSpan w:val="4"/>
          </w:tcPr>
          <w:p w14:paraId="3CCAD6F4" w14:textId="59F48261" w:rsidR="7809CF08" w:rsidRPr="009C094C" w:rsidRDefault="00E4043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1.500.000,00 Eur</w:t>
            </w:r>
          </w:p>
        </w:tc>
      </w:tr>
      <w:tr w:rsidR="6E319D59" w14:paraId="24D4D2BB" w14:textId="77777777" w:rsidTr="59C95A44">
        <w:trPr>
          <w:cantSplit/>
          <w:trHeight w:val="300"/>
        </w:trPr>
        <w:tc>
          <w:tcPr>
            <w:tcW w:w="851"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3281" w:type="dxa"/>
            <w:gridSpan w:val="2"/>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933" w:type="dxa"/>
            <w:gridSpan w:val="4"/>
          </w:tcPr>
          <w:p w14:paraId="13557EF7" w14:textId="34C244A4" w:rsidR="5C52ABD5" w:rsidRDefault="00E40438" w:rsidP="003653E2">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20.000.000,00 Eur</w:t>
            </w:r>
          </w:p>
        </w:tc>
      </w:tr>
      <w:tr w:rsidR="4926D183" w14:paraId="43A34A9E" w14:textId="77777777" w:rsidTr="59C95A44">
        <w:trPr>
          <w:cantSplit/>
          <w:trHeight w:val="300"/>
        </w:trPr>
        <w:tc>
          <w:tcPr>
            <w:tcW w:w="851"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3281" w:type="dxa"/>
            <w:gridSpan w:val="2"/>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933" w:type="dxa"/>
            <w:gridSpan w:val="4"/>
          </w:tcPr>
          <w:p w14:paraId="3BA2609B" w14:textId="66EB7A3F" w:rsidR="72276AC6" w:rsidRPr="00BF5F79" w:rsidRDefault="00E40438" w:rsidP="003653E2">
            <w:pPr>
              <w:jc w:val="both"/>
              <w:rPr>
                <w:rFonts w:ascii="Times New Roman" w:eastAsia="Times New Roman" w:hAnsi="Times New Roman" w:cs="Times New Roman"/>
                <w:i/>
              </w:rPr>
            </w:pPr>
            <w:r>
              <w:rPr>
                <w:rFonts w:ascii="Times New Roman" w:eastAsia="Times New Roman" w:hAnsi="Times New Roman" w:cs="Times New Roman"/>
                <w:i/>
                <w:iCs/>
              </w:rPr>
              <w:t>0,00 Eur</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59C95A44">
        <w:trPr>
          <w:cantSplit/>
          <w:trHeight w:val="300"/>
        </w:trPr>
        <w:tc>
          <w:tcPr>
            <w:tcW w:w="851"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3281" w:type="dxa"/>
            <w:gridSpan w:val="2"/>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933" w:type="dxa"/>
            <w:gridSpan w:val="4"/>
          </w:tcPr>
          <w:p w14:paraId="5A55FBC3" w14:textId="491CEC64" w:rsidR="00395C6D" w:rsidRPr="00395C6D" w:rsidRDefault="00E40438" w:rsidP="00F62A6E">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0,00 Eur</w:t>
            </w:r>
          </w:p>
        </w:tc>
      </w:tr>
      <w:tr w:rsidR="00AC029E" w:rsidRPr="008B168C" w14:paraId="31C64C7B" w14:textId="77777777" w:rsidTr="59C95A44">
        <w:trPr>
          <w:cantSplit/>
          <w:trHeight w:val="300"/>
        </w:trPr>
        <w:tc>
          <w:tcPr>
            <w:tcW w:w="851"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3281" w:type="dxa"/>
            <w:gridSpan w:val="2"/>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933" w:type="dxa"/>
            <w:gridSpan w:val="4"/>
          </w:tcPr>
          <w:p w14:paraId="233F912B" w14:textId="4A5CF3CB" w:rsidR="00AC029E" w:rsidRPr="00B52EB3" w:rsidRDefault="00E40438" w:rsidP="00F62A6E">
            <w:pPr>
              <w:jc w:val="both"/>
              <w:rPr>
                <w:rFonts w:ascii="Times New Roman" w:hAnsi="Times New Roman" w:cs="Times New Roman"/>
                <w:i/>
                <w:iCs/>
              </w:rPr>
            </w:pPr>
            <w:r>
              <w:rPr>
                <w:rFonts w:ascii="Times New Roman" w:hAnsi="Times New Roman" w:cs="Times New Roman"/>
                <w:i/>
                <w:iCs/>
              </w:rPr>
              <w:t>-</w:t>
            </w:r>
            <w:r w:rsidR="10FA9997" w:rsidRPr="67FCC6BA">
              <w:rPr>
                <w:rFonts w:ascii="Times New Roman" w:hAnsi="Times New Roman" w:cs="Times New Roman"/>
                <w:i/>
                <w:iCs/>
              </w:rPr>
              <w:t xml:space="preserve">. </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59C95A44">
        <w:trPr>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214" w:type="dxa"/>
            <w:gridSpan w:val="6"/>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59C95A44">
        <w:trPr>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lastRenderedPageBreak/>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214" w:type="dxa"/>
            <w:gridSpan w:val="6"/>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4A5933EB" w14:textId="77777777" w:rsidTr="59C95A44">
        <w:trPr>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3281" w:type="dxa"/>
            <w:gridSpan w:val="2"/>
          </w:tcPr>
          <w:p w14:paraId="48C0C022" w14:textId="796B4962" w:rsidR="00192BFE" w:rsidRPr="003653E2" w:rsidRDefault="00E07767" w:rsidP="00E07767">
            <w:pPr>
              <w:spacing w:after="160" w:line="259" w:lineRule="auto"/>
              <w:jc w:val="both"/>
              <w:rPr>
                <w:rFonts w:ascii="Times New Roman" w:eastAsia="Times New Roman" w:hAnsi="Times New Roman" w:cs="Times New Roman"/>
                <w:i/>
                <w:iCs/>
              </w:rPr>
            </w:pPr>
            <w:r>
              <w:rPr>
                <w:rFonts w:ascii="Times New Roman" w:eastAsia="Times New Roman" w:hAnsi="Times New Roman" w:cs="Times New Roman"/>
                <w:i/>
                <w:iCs/>
              </w:rPr>
              <w:t>08-001-04-05</w:t>
            </w:r>
            <w:r w:rsidRPr="00E07767">
              <w:rPr>
                <w:rFonts w:ascii="Times New Roman" w:eastAsia="Times New Roman" w:hAnsi="Times New Roman" w:cs="Times New Roman"/>
                <w:i/>
                <w:iCs/>
              </w:rPr>
              <w:t>-01</w:t>
            </w:r>
            <w:r w:rsidRPr="006B0156">
              <w:rPr>
                <w:rFonts w:ascii="Times New Roman" w:eastAsia="Times New Roman" w:hAnsi="Times New Roman" w:cs="Times New Roman"/>
                <w:i/>
                <w:iCs/>
              </w:rPr>
              <w:t>-</w:t>
            </w:r>
            <w:r w:rsidR="006B0156" w:rsidRPr="006B0156">
              <w:rPr>
                <w:rFonts w:ascii="Times New Roman" w:eastAsia="Times New Roman" w:hAnsi="Times New Roman" w:cs="Times New Roman"/>
                <w:i/>
                <w:iCs/>
              </w:rPr>
              <w:t>01</w:t>
            </w:r>
            <w:r w:rsidRPr="006B0156">
              <w:rPr>
                <w:rFonts w:ascii="Times New Roman" w:eastAsia="Times New Roman" w:hAnsi="Times New Roman" w:cs="Times New Roman"/>
                <w:i/>
                <w:iCs/>
              </w:rPr>
              <w:t>-01</w:t>
            </w:r>
            <w:r w:rsidRPr="00E07767">
              <w:rPr>
                <w:rFonts w:ascii="Times New Roman" w:eastAsia="Times New Roman" w:hAnsi="Times New Roman" w:cs="Times New Roman"/>
                <w:i/>
                <w:iCs/>
              </w:rPr>
              <w:t xml:space="preserve"> yra pažangos priemonės Nr. 08-001-04-05-01, veiklos eilės Nr. </w:t>
            </w:r>
            <w:r>
              <w:rPr>
                <w:rFonts w:ascii="Times New Roman" w:eastAsia="Times New Roman" w:hAnsi="Times New Roman" w:cs="Times New Roman"/>
                <w:i/>
                <w:iCs/>
              </w:rPr>
              <w:t>1</w:t>
            </w:r>
            <w:r w:rsidRPr="00E07767">
              <w:rPr>
                <w:rFonts w:ascii="Times New Roman" w:eastAsia="Times New Roman" w:hAnsi="Times New Roman" w:cs="Times New Roman"/>
                <w:i/>
                <w:iCs/>
              </w:rPr>
              <w:t xml:space="preserve"> Atviros centralizuotos saugyklos su kompetencijų centru steigimas“</w:t>
            </w:r>
          </w:p>
        </w:tc>
        <w:tc>
          <w:tcPr>
            <w:tcW w:w="5933" w:type="dxa"/>
            <w:gridSpan w:val="4"/>
          </w:tcPr>
          <w:p w14:paraId="2597C47A" w14:textId="267ADA44" w:rsidR="00192BFE" w:rsidRPr="009C094C" w:rsidRDefault="00857EA5" w:rsidP="20C58E02">
            <w:pPr>
              <w:spacing w:after="160" w:line="257" w:lineRule="auto"/>
              <w:jc w:val="both"/>
              <w:rPr>
                <w:rFonts w:ascii="Times New Roman" w:hAnsi="Times New Roman" w:cs="Times New Roman"/>
                <w:i/>
                <w:iCs/>
              </w:rPr>
            </w:pPr>
            <w:r w:rsidRPr="00857EA5">
              <w:rPr>
                <w:rFonts w:ascii="Times New Roman" w:hAnsi="Times New Roman" w:cs="Times New Roman"/>
                <w:i/>
                <w:iCs/>
              </w:rPr>
              <w:t>Projektas „Centralizuota muziejinių vertybių saugykla su kompetencijų centru“</w:t>
            </w:r>
          </w:p>
        </w:tc>
      </w:tr>
      <w:tr w:rsidR="00AC029E" w:rsidRPr="008B168C" w14:paraId="09CF0D37" w14:textId="5E93F9A5" w:rsidTr="59C95A44">
        <w:trPr>
          <w:cantSplit/>
          <w:trHeight w:val="300"/>
        </w:trPr>
        <w:tc>
          <w:tcPr>
            <w:tcW w:w="851" w:type="dxa"/>
          </w:tcPr>
          <w:p w14:paraId="79C7E306" w14:textId="44BF834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3281" w:type="dxa"/>
            <w:gridSpan w:val="2"/>
          </w:tcPr>
          <w:p w14:paraId="045D493B" w14:textId="218B83B4"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933" w:type="dxa"/>
            <w:gridSpan w:val="4"/>
          </w:tcPr>
          <w:p w14:paraId="36F56C27" w14:textId="77777777" w:rsidR="004062FB" w:rsidRDefault="004062FB" w:rsidP="004062FB">
            <w:pPr>
              <w:rPr>
                <w:rFonts w:ascii="Times New Roman" w:hAnsi="Times New Roman" w:cs="Times New Roman"/>
                <w:i/>
                <w:iCs/>
              </w:rPr>
            </w:pPr>
            <w:r w:rsidRPr="004062FB">
              <w:rPr>
                <w:rFonts w:ascii="Times New Roman" w:hAnsi="Times New Roman" w:cs="Times New Roman"/>
                <w:i/>
                <w:iCs/>
              </w:rPr>
              <w:t>L</w:t>
            </w:r>
            <w:r>
              <w:rPr>
                <w:rFonts w:ascii="Times New Roman" w:hAnsi="Times New Roman" w:cs="Times New Roman"/>
                <w:i/>
                <w:iCs/>
              </w:rPr>
              <w:t>ietuvos Respublikos gyventojai;</w:t>
            </w:r>
          </w:p>
          <w:p w14:paraId="4EA1528C" w14:textId="7EC7181F" w:rsidR="004062FB" w:rsidRPr="004062FB" w:rsidRDefault="004062FB" w:rsidP="004062FB">
            <w:pPr>
              <w:rPr>
                <w:rFonts w:ascii="Times New Roman" w:hAnsi="Times New Roman" w:cs="Times New Roman"/>
                <w:i/>
                <w:iCs/>
              </w:rPr>
            </w:pPr>
            <w:r w:rsidRPr="004062FB">
              <w:rPr>
                <w:rFonts w:ascii="Times New Roman" w:hAnsi="Times New Roman" w:cs="Times New Roman"/>
                <w:i/>
                <w:iCs/>
              </w:rPr>
              <w:t>Lietuvos muziejų lankytojai  ir užsienio turistai;</w:t>
            </w:r>
          </w:p>
          <w:p w14:paraId="63C64161" w14:textId="77777777" w:rsidR="004062FB" w:rsidRDefault="004062FB" w:rsidP="004062FB">
            <w:pPr>
              <w:rPr>
                <w:rFonts w:ascii="Times New Roman" w:hAnsi="Times New Roman" w:cs="Times New Roman"/>
                <w:i/>
                <w:iCs/>
              </w:rPr>
            </w:pPr>
            <w:r w:rsidRPr="004062FB">
              <w:rPr>
                <w:rFonts w:ascii="Times New Roman" w:hAnsi="Times New Roman" w:cs="Times New Roman"/>
                <w:i/>
                <w:iCs/>
              </w:rPr>
              <w:t>Muziejų darbuotojai, vykdan</w:t>
            </w:r>
            <w:r>
              <w:rPr>
                <w:rFonts w:ascii="Times New Roman" w:hAnsi="Times New Roman" w:cs="Times New Roman"/>
                <w:i/>
                <w:iCs/>
              </w:rPr>
              <w:t>tys muziejų rinkinių priežiūrą;</w:t>
            </w:r>
          </w:p>
          <w:p w14:paraId="6DDD2301" w14:textId="578D536C" w:rsidR="00AC029E" w:rsidRPr="00B52EB3" w:rsidRDefault="004062FB" w:rsidP="004062FB">
            <w:pPr>
              <w:rPr>
                <w:rFonts w:ascii="Times New Roman" w:hAnsi="Times New Roman" w:cs="Times New Roman"/>
                <w:i/>
                <w:iCs/>
              </w:rPr>
            </w:pPr>
            <w:r w:rsidRPr="004062FB">
              <w:rPr>
                <w:rFonts w:ascii="Times New Roman" w:hAnsi="Times New Roman" w:cs="Times New Roman"/>
                <w:i/>
                <w:iCs/>
              </w:rPr>
              <w:t>Mokslininkai, tyrėjai.</w:t>
            </w:r>
          </w:p>
        </w:tc>
      </w:tr>
      <w:tr w:rsidR="00AC029E" w:rsidRPr="008B168C" w14:paraId="5DF64BDA" w14:textId="212F7AE2" w:rsidTr="59C95A44">
        <w:trPr>
          <w:cantSplit/>
          <w:trHeight w:val="300"/>
        </w:trPr>
        <w:tc>
          <w:tcPr>
            <w:tcW w:w="851" w:type="dxa"/>
          </w:tcPr>
          <w:p w14:paraId="673AB3F8" w14:textId="5CC892BB"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3281" w:type="dxa"/>
            <w:gridSpan w:val="2"/>
          </w:tcPr>
          <w:p w14:paraId="52172BC0" w14:textId="13A55390"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933" w:type="dxa"/>
            <w:gridSpan w:val="4"/>
          </w:tcPr>
          <w:p w14:paraId="3589E60D" w14:textId="6FA65C23" w:rsidR="00AC029E" w:rsidRPr="00B52EB3" w:rsidRDefault="004062FB" w:rsidP="00AC029E">
            <w:pPr>
              <w:rPr>
                <w:rFonts w:ascii="Times New Roman" w:hAnsi="Times New Roman" w:cs="Times New Roman"/>
                <w:i/>
                <w:iCs/>
              </w:rPr>
            </w:pPr>
            <w:r w:rsidRPr="004062FB">
              <w:rPr>
                <w:rFonts w:ascii="Times New Roman" w:hAnsi="Times New Roman" w:cs="Times New Roman"/>
                <w:i/>
                <w:iCs/>
              </w:rPr>
              <w:t>Lietuvos etnografijos muziejus</w:t>
            </w:r>
            <w:r w:rsidR="00AC029E" w:rsidRPr="00B52EB3">
              <w:rPr>
                <w:rFonts w:ascii="Times New Roman" w:hAnsi="Times New Roman" w:cs="Times New Roman"/>
                <w:i/>
                <w:iCs/>
              </w:rPr>
              <w:t>.</w:t>
            </w:r>
          </w:p>
        </w:tc>
      </w:tr>
      <w:tr w:rsidR="00D548BA" w:rsidRPr="008B168C" w14:paraId="3FA5F900" w14:textId="77777777" w:rsidTr="59C95A44">
        <w:trPr>
          <w:cantSplit/>
          <w:trHeight w:val="300"/>
        </w:trPr>
        <w:tc>
          <w:tcPr>
            <w:tcW w:w="851" w:type="dxa"/>
          </w:tcPr>
          <w:p w14:paraId="776683CB" w14:textId="3FED82CB"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3281" w:type="dxa"/>
            <w:gridSpan w:val="2"/>
          </w:tcPr>
          <w:p w14:paraId="32DB0C51" w14:textId="69296544"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933" w:type="dxa"/>
            <w:gridSpan w:val="4"/>
          </w:tcPr>
          <w:p w14:paraId="12EADA53" w14:textId="6D9D7BB6" w:rsidR="00625FE0" w:rsidRPr="008F62D3"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4062FB">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56C669A2" w14:textId="77777777" w:rsidR="00625FE0" w:rsidRPr="008F62D3"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8F62D3">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p w14:paraId="187445C9" w14:textId="3661F853" w:rsidR="00625FE0" w:rsidRPr="00B52EB3" w:rsidRDefault="00625FE0" w:rsidP="00CE0D6A">
            <w:pPr>
              <w:rPr>
                <w:rFonts w:ascii="Times New Roman" w:hAnsi="Times New Roman" w:cs="Times New Roman"/>
                <w:i/>
                <w:iCs/>
              </w:rPr>
            </w:pPr>
          </w:p>
        </w:tc>
      </w:tr>
      <w:tr w:rsidR="00D548BA" w:rsidRPr="008B168C" w14:paraId="3D216911" w14:textId="77777777" w:rsidTr="59C95A44">
        <w:trPr>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3281" w:type="dxa"/>
            <w:gridSpan w:val="2"/>
          </w:tcPr>
          <w:p w14:paraId="11202949" w14:textId="79CBA04A"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933" w:type="dxa"/>
            <w:gridSpan w:val="4"/>
          </w:tcPr>
          <w:p w14:paraId="43D7A969" w14:textId="6A2201C4" w:rsidR="004062FB" w:rsidRDefault="004062FB" w:rsidP="004062FB">
            <w:pPr>
              <w:rPr>
                <w:rFonts w:ascii="Times New Roman" w:hAnsi="Times New Roman" w:cs="Times New Roman"/>
                <w:i/>
                <w:iCs/>
              </w:rPr>
            </w:pPr>
            <w:r w:rsidRPr="004062FB">
              <w:rPr>
                <w:rFonts w:ascii="Times New Roman" w:hAnsi="Times New Roman" w:cs="Times New Roman"/>
                <w:i/>
                <w:iCs/>
              </w:rPr>
              <w:t>Lietuvos nacionalinis muziejus</w:t>
            </w:r>
            <w:r>
              <w:rPr>
                <w:rFonts w:ascii="Times New Roman" w:hAnsi="Times New Roman" w:cs="Times New Roman"/>
                <w:i/>
                <w:iCs/>
              </w:rPr>
              <w:t>;</w:t>
            </w:r>
          </w:p>
          <w:p w14:paraId="6B212ED7" w14:textId="77777777" w:rsidR="004062FB" w:rsidRDefault="004062FB" w:rsidP="004062FB">
            <w:pPr>
              <w:rPr>
                <w:rFonts w:ascii="Times New Roman" w:hAnsi="Times New Roman" w:cs="Times New Roman"/>
                <w:i/>
                <w:iCs/>
              </w:rPr>
            </w:pPr>
            <w:r w:rsidRPr="004062FB">
              <w:rPr>
                <w:rFonts w:ascii="Times New Roman" w:hAnsi="Times New Roman" w:cs="Times New Roman"/>
                <w:i/>
                <w:iCs/>
              </w:rPr>
              <w:t>Lietuvos nacionalinis dailės muziejus</w:t>
            </w:r>
            <w:r>
              <w:rPr>
                <w:rFonts w:ascii="Times New Roman" w:hAnsi="Times New Roman" w:cs="Times New Roman"/>
                <w:i/>
                <w:iCs/>
              </w:rPr>
              <w:t>;</w:t>
            </w:r>
          </w:p>
          <w:p w14:paraId="19DC8D32" w14:textId="491F5CCB" w:rsidR="00D548BA" w:rsidRPr="00B52EB3" w:rsidRDefault="004062FB" w:rsidP="004062FB">
            <w:pPr>
              <w:rPr>
                <w:rFonts w:ascii="Times New Roman" w:hAnsi="Times New Roman" w:cs="Times New Roman"/>
                <w:i/>
                <w:iCs/>
              </w:rPr>
            </w:pPr>
            <w:r w:rsidRPr="004062FB">
              <w:rPr>
                <w:rFonts w:ascii="Times New Roman" w:hAnsi="Times New Roman" w:cs="Times New Roman"/>
                <w:i/>
                <w:iCs/>
              </w:rPr>
              <w:t>Nacionalinis M. K. Čiurlionio dailės muziejus.</w:t>
            </w:r>
            <w:r w:rsidR="00D548BA" w:rsidRPr="00B52EB3">
              <w:rPr>
                <w:rFonts w:ascii="Times New Roman" w:hAnsi="Times New Roman" w:cs="Times New Roman"/>
                <w:i/>
                <w:iCs/>
              </w:rPr>
              <w:t>.</w:t>
            </w:r>
          </w:p>
        </w:tc>
      </w:tr>
      <w:tr w:rsidR="00D548BA" w14:paraId="384CD925" w14:textId="77777777" w:rsidTr="59C95A44">
        <w:trPr>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3281" w:type="dxa"/>
            <w:gridSpan w:val="2"/>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0242A3D5" w:rsidR="00D548BA" w:rsidRDefault="59C95A44" w:rsidP="59C95A44">
            <w:pPr>
              <w:jc w:val="both"/>
              <w:rPr>
                <w:rFonts w:ascii="Times New Roman" w:hAnsi="Times New Roman" w:cs="Times New Roman"/>
                <w:i/>
                <w:iCs/>
              </w:rPr>
            </w:pPr>
            <w:r w:rsidRPr="59C95A44">
              <w:rPr>
                <w:rFonts w:ascii="Times New Roman" w:hAnsi="Times New Roman" w:cs="Times New Roman"/>
                <w:i/>
                <w:iCs/>
              </w:rPr>
              <w:t>30.000.000,00 Eur</w:t>
            </w:r>
          </w:p>
        </w:tc>
      </w:tr>
      <w:tr w:rsidR="00D548BA" w14:paraId="27CDC5B4" w14:textId="77777777" w:rsidTr="59C95A44">
        <w:trPr>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3281" w:type="dxa"/>
            <w:gridSpan w:val="2"/>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933" w:type="dxa"/>
            <w:gridSpan w:val="4"/>
          </w:tcPr>
          <w:p w14:paraId="6F1A2BCF" w14:textId="3B2961D5" w:rsidR="00D548BA" w:rsidRDefault="00527F2D" w:rsidP="008F62D3">
            <w:pPr>
              <w:jc w:val="both"/>
              <w:rPr>
                <w:rFonts w:ascii="Times New Roman" w:hAnsi="Times New Roman" w:cs="Times New Roman"/>
                <w:i/>
                <w:iCs/>
              </w:rPr>
            </w:pPr>
            <w:r>
              <w:rPr>
                <w:rFonts w:ascii="Times New Roman" w:hAnsi="Times New Roman" w:cs="Times New Roman"/>
                <w:i/>
                <w:iCs/>
                <w:lang w:val="en-US"/>
              </w:rPr>
              <w:t>100 proc.</w:t>
            </w:r>
            <w:r w:rsidR="21B6B153" w:rsidRPr="670FA332">
              <w:rPr>
                <w:rFonts w:ascii="Times New Roman" w:hAnsi="Times New Roman" w:cs="Times New Roman"/>
                <w:i/>
              </w:rPr>
              <w:t xml:space="preserve"> </w:t>
            </w:r>
            <w:r w:rsidR="00D548BA" w:rsidRPr="670FA332">
              <w:rPr>
                <w:rFonts w:ascii="Times New Roman" w:hAnsi="Times New Roman" w:cs="Times New Roman"/>
                <w:i/>
              </w:rPr>
              <w:t xml:space="preserve"> </w:t>
            </w:r>
          </w:p>
        </w:tc>
      </w:tr>
      <w:tr w:rsidR="00D548BA" w:rsidRPr="008B168C" w14:paraId="2BB4D75E" w14:textId="77777777" w:rsidTr="59C95A44">
        <w:trPr>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3281" w:type="dxa"/>
            <w:gridSpan w:val="2"/>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933" w:type="dxa"/>
            <w:gridSpan w:val="4"/>
          </w:tcPr>
          <w:p w14:paraId="796F5D9A" w14:textId="7F774717" w:rsidR="00D548BA" w:rsidRPr="00B52EB3" w:rsidRDefault="00527F2D" w:rsidP="008F62D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59C95A44">
        <w:trPr>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214" w:type="dxa"/>
            <w:gridSpan w:val="6"/>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59C95A44">
        <w:trPr>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214" w:type="dxa"/>
            <w:gridSpan w:val="6"/>
          </w:tcPr>
          <w:p w14:paraId="2C8A9AAA" w14:textId="77777777" w:rsidR="00D548BA"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VII skyriuje nustatytus projekto išlaidoms taikomus reikalavimus, Aprašo 13.8 papunktyje nustatytus reikalavimus bei Reglamento (ES) Nr. 651/2014 53 straipsnio 4 dalyje nustatytus reikalavimus (Reglamento (ES) Nr. 651/2014  nuostatos taikomos, kai skiriamas finansavimas yra valstybės pagalba).</w:t>
            </w:r>
          </w:p>
          <w:p w14:paraId="2C61FE31" w14:textId="58010E4A" w:rsidR="008F1FA7" w:rsidRPr="008F1FA7"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Kryžminis finansavimas netaikomas.</w:t>
            </w:r>
          </w:p>
          <w:p w14:paraId="362E5095" w14:textId="77777777" w:rsidR="008F1FA7"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Projektui gali būti mokamas avansas vadovaujantis Projektų administravimo ir finansavimo taisyklių IV skyriaus ketvirtojo skirsnio poskirsnio „Avanso mokėjimo sąlygos“ nuostatomis.</w:t>
            </w:r>
          </w:p>
          <w:p w14:paraId="1F6677BC" w14:textId="1BCC1C7E" w:rsidR="008F1FA7" w:rsidRPr="008F1FA7"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Netinkamomis finansuoti projekto lėšomis laikytinas nepiniginis projekto vykdytojo įnašas.</w:t>
            </w:r>
          </w:p>
          <w:p w14:paraId="3F1AA3D4" w14:textId="77777777" w:rsidR="008F1FA7"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Projekto išlaidos, kurios laikytinos tinkamomis: Europos Sąjungos fondų investicijų programos lėšos – deklaruotinos Europos Komisijai, valstybės biudžeto lėšos – nedeklaruotinos Europos Komisijai. Deklaruotinoms ir nedeklaruotinoms Europos Komisijai Projekto išlaidoms apskaičiuoti bus taikomas pro </w:t>
            </w:r>
            <w:proofErr w:type="spellStart"/>
            <w:r w:rsidRPr="59C95A44">
              <w:rPr>
                <w:rFonts w:ascii="Times New Roman" w:eastAsia="Times New Roman" w:hAnsi="Times New Roman" w:cs="Times New Roman"/>
                <w:i/>
                <w:iCs/>
              </w:rPr>
              <w:t>rata</w:t>
            </w:r>
            <w:proofErr w:type="spellEnd"/>
            <w:r w:rsidRPr="59C95A44">
              <w:rPr>
                <w:rFonts w:ascii="Times New Roman" w:eastAsia="Times New Roman" w:hAnsi="Times New Roman" w:cs="Times New Roman"/>
                <w:i/>
                <w:iCs/>
              </w:rPr>
              <w:t xml:space="preserve"> principas skaičiuojant pagal naudos gavėjų užimamą plotą.</w:t>
            </w:r>
          </w:p>
          <w:p w14:paraId="53030878" w14:textId="32E7CE92" w:rsidR="008F1FA7" w:rsidRPr="008F1FA7"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b/>
                <w:bCs/>
              </w:rPr>
              <w:t xml:space="preserve">- </w:t>
            </w:r>
            <w:r w:rsidRPr="59C95A44">
              <w:rPr>
                <w:rFonts w:ascii="Times New Roman" w:eastAsia="Times New Roman" w:hAnsi="Times New Roman" w:cs="Times New Roman"/>
                <w:i/>
                <w:iCs/>
              </w:rPr>
              <w:t>Projekto išlaidų tinkamumas finansuoti:</w:t>
            </w:r>
          </w:p>
          <w:p w14:paraId="1EACB691" w14:textId="77777777" w:rsidR="00DA1019" w:rsidRDefault="00DA1019" w:rsidP="00D73550">
            <w:pPr>
              <w:jc w:val="both"/>
              <w:rPr>
                <w:rFonts w:ascii="Times New Roman" w:eastAsia="Times New Roman" w:hAnsi="Times New Roman" w:cs="Times New Roman"/>
                <w:b/>
                <w:bCs/>
              </w:rPr>
            </w:pPr>
          </w:p>
          <w:p w14:paraId="69B2EE1A" w14:textId="66066710" w:rsidR="008F1FA7"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b/>
                <w:bCs/>
              </w:rPr>
              <w:t xml:space="preserve">Žemė ir nekilnojamasis turtas: </w:t>
            </w:r>
            <w:r w:rsidRPr="59C95A44">
              <w:rPr>
                <w:rFonts w:ascii="Times New Roman" w:eastAsia="Times New Roman" w:hAnsi="Times New Roman" w:cs="Times New Roman"/>
                <w:i/>
                <w:iCs/>
              </w:rPr>
              <w:t>netinkama finansuoti.</w:t>
            </w:r>
          </w:p>
          <w:p w14:paraId="19BF96BC" w14:textId="77777777" w:rsidR="00DA1019" w:rsidRDefault="00DA1019" w:rsidP="00D73550">
            <w:pPr>
              <w:jc w:val="both"/>
              <w:rPr>
                <w:rFonts w:ascii="Times New Roman" w:eastAsia="Times New Roman" w:hAnsi="Times New Roman" w:cs="Times New Roman"/>
                <w:b/>
                <w:bCs/>
              </w:rPr>
            </w:pPr>
          </w:p>
          <w:p w14:paraId="66D970B5" w14:textId="258F8432" w:rsidR="008F1FA7" w:rsidRDefault="59C95A44" w:rsidP="00D73550">
            <w:pPr>
              <w:jc w:val="both"/>
              <w:rPr>
                <w:rFonts w:ascii="Times New Roman" w:eastAsia="Times New Roman" w:hAnsi="Times New Roman" w:cs="Times New Roman"/>
                <w:b/>
                <w:bCs/>
              </w:rPr>
            </w:pPr>
            <w:r w:rsidRPr="59C95A44">
              <w:rPr>
                <w:rFonts w:ascii="Times New Roman" w:eastAsia="Times New Roman" w:hAnsi="Times New Roman" w:cs="Times New Roman"/>
                <w:b/>
                <w:bCs/>
              </w:rPr>
              <w:t xml:space="preserve">Statyba, rekonstravimas, remontas ir kiti darbai: </w:t>
            </w:r>
          </w:p>
          <w:p w14:paraId="6C5FFECA" w14:textId="5A759169" w:rsidR="008F1FA7"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Tinkamomis finansuoti išlaidomis laikomos:</w:t>
            </w:r>
          </w:p>
          <w:p w14:paraId="10416A6C" w14:textId="079C78ED" w:rsidR="00DA1019" w:rsidRPr="00DA1019" w:rsidRDefault="59C95A44" w:rsidP="00D73550">
            <w:pPr>
              <w:shd w:val="clear" w:color="auto" w:fill="FFFFFF" w:themeFill="background1"/>
              <w:ind w:left="608" w:hanging="283"/>
              <w:jc w:val="both"/>
              <w:textAlignment w:val="baseline"/>
              <w:rPr>
                <w:rFonts w:ascii="Times New Roman" w:eastAsia="Times New Roman" w:hAnsi="Times New Roman" w:cs="Times New Roman"/>
                <w:i/>
                <w:iCs/>
                <w:color w:val="000000" w:themeColor="text1"/>
              </w:rPr>
            </w:pPr>
            <w:r w:rsidRPr="00D73550">
              <w:rPr>
                <w:rFonts w:ascii="Times New Roman" w:eastAsia="Times New Roman" w:hAnsi="Times New Roman" w:cs="Times New Roman"/>
                <w:b/>
                <w:bCs/>
                <w:color w:val="000000" w:themeColor="text1"/>
              </w:rPr>
              <w:t>-</w:t>
            </w:r>
            <w:r w:rsidRPr="59C95A44">
              <w:rPr>
                <w:rFonts w:ascii="Times New Roman" w:eastAsia="Times New Roman" w:hAnsi="Times New Roman" w:cs="Times New Roman"/>
                <w:color w:val="000000" w:themeColor="text1"/>
              </w:rPr>
              <w:t xml:space="preserve">   </w:t>
            </w:r>
            <w:r w:rsidRPr="59C95A44">
              <w:rPr>
                <w:rFonts w:ascii="Times New Roman" w:eastAsia="Times New Roman" w:hAnsi="Times New Roman" w:cs="Times New Roman"/>
                <w:i/>
                <w:iCs/>
                <w:color w:val="000000" w:themeColor="text1"/>
              </w:rPr>
              <w:t>architektūrinės idėjos konkurso išlaidos, kurios turi sudaryti ne daugiau kaip 50 000 Eur su PVM;</w:t>
            </w:r>
          </w:p>
          <w:p w14:paraId="389C714D" w14:textId="77777777" w:rsidR="00DA1019" w:rsidRPr="00DA1019" w:rsidRDefault="00DA1019" w:rsidP="00D73550">
            <w:pPr>
              <w:tabs>
                <w:tab w:val="left" w:pos="1298"/>
              </w:tabs>
              <w:ind w:left="608" w:hanging="283"/>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Pr="00DA1019">
              <w:rPr>
                <w:rFonts w:ascii="Times New Roman" w:eastAsia="Times New Roman" w:hAnsi="Times New Roman" w:cs="Times New Roman"/>
                <w:i/>
                <w:sz w:val="24"/>
                <w:szCs w:val="24"/>
              </w:rPr>
              <w:tab/>
            </w:r>
            <w:r w:rsidRPr="59C95A44">
              <w:rPr>
                <w:rFonts w:ascii="Times New Roman" w:eastAsia="Times New Roman" w:hAnsi="Times New Roman" w:cs="Times New Roman"/>
                <w:i/>
                <w:iCs/>
              </w:rPr>
              <w:t>projektavimo išlaidos ir būtinos inžinerinės paslaugos;</w:t>
            </w:r>
          </w:p>
          <w:p w14:paraId="64B3560F" w14:textId="77777777" w:rsidR="00DA1019" w:rsidRPr="00DA1019" w:rsidRDefault="00DA1019" w:rsidP="00D73550">
            <w:pPr>
              <w:tabs>
                <w:tab w:val="left" w:pos="1298"/>
              </w:tabs>
              <w:ind w:left="608" w:hanging="283"/>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Pr="00DA1019">
              <w:rPr>
                <w:rFonts w:ascii="Times New Roman" w:eastAsia="Times New Roman" w:hAnsi="Times New Roman" w:cs="Times New Roman"/>
                <w:i/>
                <w:sz w:val="24"/>
                <w:szCs w:val="24"/>
              </w:rPr>
              <w:tab/>
            </w:r>
            <w:r w:rsidRPr="59C95A44">
              <w:rPr>
                <w:rFonts w:ascii="Times New Roman" w:eastAsia="Times New Roman" w:hAnsi="Times New Roman" w:cs="Times New Roman"/>
                <w:i/>
                <w:iCs/>
                <w:lang w:eastAsia="lt-LT"/>
              </w:rPr>
              <w:t>naujų pastatų statybos ir įrengimo išlaidos;</w:t>
            </w:r>
          </w:p>
          <w:p w14:paraId="4EF97B67" w14:textId="77777777" w:rsidR="00DA1019" w:rsidRPr="00DA1019" w:rsidRDefault="00DA1019" w:rsidP="00D73550">
            <w:pPr>
              <w:tabs>
                <w:tab w:val="left" w:pos="1298"/>
              </w:tabs>
              <w:ind w:left="608" w:hanging="283"/>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Pr="00DA1019">
              <w:rPr>
                <w:rFonts w:ascii="Times New Roman" w:eastAsia="Times New Roman" w:hAnsi="Times New Roman" w:cs="Times New Roman"/>
                <w:i/>
                <w:sz w:val="24"/>
                <w:szCs w:val="24"/>
              </w:rPr>
              <w:tab/>
            </w:r>
            <w:r w:rsidRPr="59C95A44">
              <w:rPr>
                <w:rFonts w:ascii="Times New Roman" w:eastAsia="Times New Roman" w:hAnsi="Times New Roman" w:cs="Times New Roman"/>
                <w:i/>
                <w:iCs/>
                <w:lang w:eastAsia="lt-LT"/>
              </w:rPr>
              <w:t>naujų inžinerinių statinių ir (ar) tinklų statybos išlaidos;</w:t>
            </w:r>
          </w:p>
          <w:p w14:paraId="3E2D00EA" w14:textId="77777777" w:rsidR="00DA1019" w:rsidRPr="00DA1019" w:rsidRDefault="00DA1019" w:rsidP="00D73550">
            <w:pPr>
              <w:tabs>
                <w:tab w:val="left" w:pos="1298"/>
              </w:tabs>
              <w:ind w:left="608" w:hanging="283"/>
              <w:jc w:val="both"/>
              <w:rPr>
                <w:rFonts w:ascii="Times New Roman" w:eastAsia="Times New Roman" w:hAnsi="Times New Roman" w:cs="Times New Roman"/>
                <w:i/>
                <w:iCs/>
                <w:color w:val="000000" w:themeColor="text1"/>
              </w:rPr>
            </w:pPr>
            <w:r w:rsidRPr="59C95A44">
              <w:rPr>
                <w:rFonts w:ascii="Times New Roman" w:eastAsia="Times New Roman" w:hAnsi="Times New Roman" w:cs="Times New Roman"/>
                <w:i/>
                <w:iCs/>
              </w:rPr>
              <w:t>-</w:t>
            </w:r>
            <w:r w:rsidRPr="00DA1019">
              <w:rPr>
                <w:rFonts w:ascii="Times New Roman" w:eastAsia="Times New Roman" w:hAnsi="Times New Roman" w:cs="Times New Roman"/>
                <w:i/>
                <w:sz w:val="24"/>
                <w:szCs w:val="24"/>
              </w:rPr>
              <w:tab/>
            </w:r>
            <w:r w:rsidRPr="59C95A44">
              <w:rPr>
                <w:rFonts w:ascii="Times New Roman" w:eastAsia="Times New Roman" w:hAnsi="Times New Roman" w:cs="Times New Roman"/>
                <w:i/>
                <w:iCs/>
                <w:color w:val="000000"/>
                <w:shd w:val="clear" w:color="auto" w:fill="FFFFFF"/>
              </w:rPr>
              <w:t>aplinkos (žemės sklypo) tvarkymo išlaidos, b</w:t>
            </w:r>
            <w:r w:rsidRPr="59C95A44">
              <w:rPr>
                <w:rFonts w:ascii="Times New Roman" w:eastAsia="Times New Roman" w:hAnsi="Times New Roman" w:cs="Times New Roman"/>
                <w:i/>
                <w:iCs/>
              </w:rPr>
              <w:t xml:space="preserve">ūtinos pastato tinkamam naudojimui, kurios </w:t>
            </w:r>
            <w:r w:rsidRPr="59C95A44">
              <w:rPr>
                <w:rFonts w:ascii="Times New Roman" w:eastAsia="Times New Roman" w:hAnsi="Times New Roman" w:cs="Times New Roman"/>
                <w:i/>
                <w:iCs/>
                <w:color w:val="000000"/>
              </w:rPr>
              <w:t xml:space="preserve">gali sudaryti ne daugiau kaip 750 000 Eur su PVM. </w:t>
            </w:r>
          </w:p>
          <w:p w14:paraId="5E9D39D8" w14:textId="42C8B0D0" w:rsidR="008F1FA7" w:rsidRDefault="59C95A44" w:rsidP="00D73550">
            <w:pPr>
              <w:tabs>
                <w:tab w:val="left" w:pos="1298"/>
              </w:tabs>
              <w:ind w:left="608" w:hanging="283"/>
              <w:jc w:val="both"/>
              <w:rPr>
                <w:rFonts w:ascii="Times New Roman" w:eastAsia="Times New Roman" w:hAnsi="Times New Roman" w:cs="Times New Roman"/>
                <w:i/>
                <w:iCs/>
              </w:rPr>
            </w:pPr>
            <w:r w:rsidRPr="59C95A44">
              <w:rPr>
                <w:rFonts w:ascii="Times New Roman" w:eastAsia="Times New Roman" w:hAnsi="Times New Roman" w:cs="Times New Roman"/>
                <w:i/>
                <w:iCs/>
                <w:color w:val="000000" w:themeColor="text1"/>
              </w:rPr>
              <w:t xml:space="preserve">-    </w:t>
            </w:r>
            <w:r w:rsidRPr="59C95A44">
              <w:rPr>
                <w:rFonts w:ascii="Times New Roman" w:eastAsia="Times New Roman" w:hAnsi="Times New Roman" w:cs="Times New Roman"/>
                <w:i/>
                <w:iCs/>
              </w:rPr>
              <w:t>kitos statybos darbams atlikti privalomos paslaugos</w:t>
            </w:r>
            <w:r w:rsidR="00D73550">
              <w:rPr>
                <w:rFonts w:ascii="Times New Roman" w:eastAsia="Times New Roman" w:hAnsi="Times New Roman" w:cs="Times New Roman"/>
                <w:i/>
                <w:iCs/>
              </w:rPr>
              <w:t>;</w:t>
            </w:r>
          </w:p>
          <w:p w14:paraId="5DDD59E0" w14:textId="0B70BB81" w:rsidR="00D73550" w:rsidRPr="00D73550" w:rsidRDefault="00D73550" w:rsidP="00D73550">
            <w:pPr>
              <w:widowControl w:val="0"/>
              <w:shd w:val="clear" w:color="auto" w:fill="FFFFFF"/>
              <w:tabs>
                <w:tab w:val="left" w:pos="993"/>
              </w:tabs>
              <w:ind w:left="34"/>
              <w:jc w:val="both"/>
              <w:textAlignment w:val="baseline"/>
              <w:rPr>
                <w:rFonts w:ascii="Times New Roman" w:hAnsi="Times New Roman" w:cs="Times New Roman"/>
                <w:i/>
                <w:iCs/>
                <w:color w:val="000000"/>
                <w:szCs w:val="24"/>
                <w:shd w:val="clear" w:color="auto" w:fill="FFFFFF"/>
              </w:rPr>
            </w:pPr>
            <w:r w:rsidRPr="00D73550">
              <w:rPr>
                <w:rFonts w:ascii="Times New Roman" w:hAnsi="Times New Roman" w:cs="Times New Roman"/>
                <w:i/>
                <w:iCs/>
                <w:color w:val="000000"/>
                <w:szCs w:val="24"/>
                <w:shd w:val="clear" w:color="auto" w:fill="FFFFFF"/>
              </w:rPr>
              <w:t xml:space="preserve">PĮP numatomas užsakovo rezervas turi sudaryti ne daugiau kaip 10 proc. nuo rangos darbų skaičiuojamosios kainos. </w:t>
            </w:r>
          </w:p>
          <w:p w14:paraId="6B7A0C2D" w14:textId="0FCDD08D" w:rsidR="00D73550" w:rsidRPr="00D73550" w:rsidRDefault="00D73550" w:rsidP="00D73550">
            <w:pPr>
              <w:tabs>
                <w:tab w:val="left" w:pos="1298"/>
              </w:tabs>
              <w:ind w:left="608" w:hanging="283"/>
              <w:jc w:val="both"/>
              <w:rPr>
                <w:rFonts w:ascii="Times New Roman" w:eastAsia="Times New Roman" w:hAnsi="Times New Roman" w:cs="Times New Roman"/>
                <w:i/>
                <w:iCs/>
              </w:rPr>
            </w:pPr>
          </w:p>
          <w:p w14:paraId="78B8999B" w14:textId="1CD7C901" w:rsidR="00DA1019" w:rsidRDefault="00DA1019" w:rsidP="00D73550">
            <w:pPr>
              <w:tabs>
                <w:tab w:val="left" w:pos="1298"/>
              </w:tabs>
              <w:jc w:val="both"/>
              <w:rPr>
                <w:rFonts w:ascii="Times New Roman" w:eastAsia="Times New Roman" w:hAnsi="Times New Roman" w:cs="Times New Roman"/>
                <w:b/>
                <w:bCs/>
              </w:rPr>
            </w:pPr>
          </w:p>
          <w:p w14:paraId="31C30754" w14:textId="77777777" w:rsidR="00D73550" w:rsidRDefault="59C95A44" w:rsidP="00D73550">
            <w:pPr>
              <w:tabs>
                <w:tab w:val="left" w:pos="1298"/>
              </w:tabs>
              <w:jc w:val="both"/>
              <w:rPr>
                <w:rFonts w:ascii="Times New Roman" w:eastAsia="Times New Roman" w:hAnsi="Times New Roman" w:cs="Times New Roman"/>
                <w:b/>
                <w:bCs/>
              </w:rPr>
            </w:pPr>
            <w:r w:rsidRPr="59C95A44">
              <w:rPr>
                <w:rFonts w:ascii="Times New Roman" w:eastAsia="Times New Roman" w:hAnsi="Times New Roman" w:cs="Times New Roman"/>
                <w:b/>
                <w:bCs/>
              </w:rPr>
              <w:t>Įranga, įrenginiai ir kitas turtas:</w:t>
            </w:r>
          </w:p>
          <w:p w14:paraId="20077210" w14:textId="024F2820" w:rsidR="00DA1019" w:rsidRDefault="59C95A44" w:rsidP="00D73550">
            <w:pPr>
              <w:tabs>
                <w:tab w:val="left" w:pos="1298"/>
              </w:tabs>
              <w:jc w:val="both"/>
              <w:rPr>
                <w:rFonts w:ascii="Times New Roman" w:eastAsia="Times New Roman" w:hAnsi="Times New Roman" w:cs="Times New Roman"/>
                <w:b/>
                <w:bCs/>
              </w:rPr>
            </w:pPr>
            <w:r w:rsidRPr="59C95A44">
              <w:rPr>
                <w:rFonts w:ascii="Times New Roman" w:eastAsia="Times New Roman" w:hAnsi="Times New Roman" w:cs="Times New Roman"/>
                <w:i/>
                <w:iCs/>
              </w:rPr>
              <w:t xml:space="preserve"> Tinkamomis finansuoti išlaidomis laikomos:</w:t>
            </w:r>
          </w:p>
          <w:p w14:paraId="36AAD4D5" w14:textId="77777777" w:rsidR="00DA1019" w:rsidRPr="00DA1019" w:rsidRDefault="00DA1019" w:rsidP="00D73550">
            <w:pPr>
              <w:pStyle w:val="ListParagraph"/>
              <w:numPr>
                <w:ilvl w:val="0"/>
                <w:numId w:val="27"/>
              </w:numPr>
              <w:tabs>
                <w:tab w:val="left" w:pos="1298"/>
              </w:tabs>
              <w:jc w:val="both"/>
              <w:rPr>
                <w:rFonts w:ascii="Times New Roman" w:eastAsia="Times New Roman" w:hAnsi="Times New Roman" w:cs="Times New Roman"/>
                <w:i/>
                <w:iCs/>
                <w:color w:val="000000" w:themeColor="text1"/>
              </w:rPr>
            </w:pPr>
            <w:r w:rsidRPr="59C95A44">
              <w:rPr>
                <w:rFonts w:ascii="Times New Roman" w:eastAsia="Times New Roman" w:hAnsi="Times New Roman" w:cs="Times New Roman"/>
                <w:i/>
                <w:iCs/>
                <w:color w:val="000000"/>
                <w:shd w:val="clear" w:color="auto" w:fill="FFFFFF"/>
              </w:rPr>
              <w:t xml:space="preserve">objekto </w:t>
            </w:r>
            <w:proofErr w:type="spellStart"/>
            <w:r w:rsidRPr="59C95A44">
              <w:rPr>
                <w:rFonts w:ascii="Times New Roman" w:eastAsia="Times New Roman" w:hAnsi="Times New Roman" w:cs="Times New Roman"/>
                <w:i/>
                <w:iCs/>
                <w:color w:val="000000"/>
                <w:shd w:val="clear" w:color="auto" w:fill="FFFFFF"/>
              </w:rPr>
              <w:t>įveiklinimui</w:t>
            </w:r>
            <w:proofErr w:type="spellEnd"/>
            <w:r w:rsidRPr="59C95A44">
              <w:rPr>
                <w:rFonts w:ascii="Times New Roman" w:eastAsia="Times New Roman" w:hAnsi="Times New Roman" w:cs="Times New Roman"/>
                <w:i/>
                <w:iCs/>
                <w:color w:val="000000"/>
                <w:shd w:val="clear" w:color="auto" w:fill="FFFFFF"/>
              </w:rPr>
              <w:t xml:space="preserve"> ir aktualizavimui reikalingos naujos įrangos įsigijimas ir įdiegimas;</w:t>
            </w:r>
          </w:p>
          <w:p w14:paraId="07BD8D04" w14:textId="55EABEA3" w:rsidR="00DA1019" w:rsidRPr="00DA1019" w:rsidRDefault="00DA1019" w:rsidP="00D73550">
            <w:pPr>
              <w:pStyle w:val="ListParagraph"/>
              <w:numPr>
                <w:ilvl w:val="0"/>
                <w:numId w:val="27"/>
              </w:numPr>
              <w:tabs>
                <w:tab w:val="left" w:pos="1298"/>
              </w:tabs>
              <w:jc w:val="both"/>
              <w:rPr>
                <w:rFonts w:ascii="Times New Roman" w:eastAsia="Times New Roman" w:hAnsi="Times New Roman" w:cs="Times New Roman"/>
                <w:i/>
                <w:iCs/>
                <w:color w:val="000000" w:themeColor="text1"/>
              </w:rPr>
            </w:pPr>
            <w:r w:rsidRPr="59C95A44">
              <w:rPr>
                <w:rFonts w:ascii="Times New Roman" w:eastAsia="Times New Roman" w:hAnsi="Times New Roman" w:cs="Times New Roman"/>
                <w:i/>
                <w:iCs/>
                <w:color w:val="000000"/>
                <w:shd w:val="clear" w:color="auto" w:fill="FFFFFF"/>
              </w:rPr>
              <w:t xml:space="preserve">objekto </w:t>
            </w:r>
            <w:proofErr w:type="spellStart"/>
            <w:r w:rsidRPr="59C95A44">
              <w:rPr>
                <w:rFonts w:ascii="Times New Roman" w:eastAsia="Times New Roman" w:hAnsi="Times New Roman" w:cs="Times New Roman"/>
                <w:i/>
                <w:iCs/>
                <w:color w:val="000000"/>
                <w:shd w:val="clear" w:color="auto" w:fill="FFFFFF"/>
              </w:rPr>
              <w:t>įveiklinimui</w:t>
            </w:r>
            <w:proofErr w:type="spellEnd"/>
            <w:r w:rsidRPr="59C95A44">
              <w:rPr>
                <w:rFonts w:ascii="Times New Roman" w:eastAsia="Times New Roman" w:hAnsi="Times New Roman" w:cs="Times New Roman"/>
                <w:i/>
                <w:iCs/>
                <w:color w:val="000000"/>
                <w:shd w:val="clear" w:color="auto" w:fill="FFFFFF"/>
              </w:rPr>
              <w:t xml:space="preserve"> ir aktualizavimui reikalingų naujų baldų įsigijimas.</w:t>
            </w:r>
          </w:p>
          <w:p w14:paraId="7C110D26" w14:textId="77777777" w:rsidR="00DA1019" w:rsidRDefault="59C95A44" w:rsidP="00D73550">
            <w:pPr>
              <w:tabs>
                <w:tab w:val="left" w:pos="1298"/>
              </w:tabs>
              <w:jc w:val="both"/>
              <w:rPr>
                <w:rFonts w:ascii="Times New Roman" w:eastAsia="Times New Roman" w:hAnsi="Times New Roman" w:cs="Times New Roman"/>
                <w:i/>
                <w:iCs/>
                <w:color w:val="000000" w:themeColor="text1"/>
                <w:lang w:eastAsia="lt-LT"/>
              </w:rPr>
            </w:pPr>
            <w:r w:rsidRPr="59C95A44">
              <w:rPr>
                <w:rFonts w:ascii="Times New Roman" w:eastAsia="Times New Roman" w:hAnsi="Times New Roman" w:cs="Times New Roman"/>
                <w:i/>
                <w:iCs/>
                <w:color w:val="000000" w:themeColor="text1"/>
                <w:lang w:eastAsia="lt-LT"/>
              </w:rPr>
              <w:t>Netinkamomis finansuoti išlaidomis laikomos: transporto priemonių įsigijimo išlaidos.</w:t>
            </w:r>
          </w:p>
          <w:p w14:paraId="123A95C9" w14:textId="77777777" w:rsidR="00DA1019" w:rsidRDefault="00DA1019" w:rsidP="59C95A44">
            <w:pPr>
              <w:tabs>
                <w:tab w:val="left" w:pos="1298"/>
              </w:tabs>
              <w:jc w:val="both"/>
              <w:rPr>
                <w:rFonts w:ascii="Times New Roman" w:eastAsia="Times New Roman" w:hAnsi="Times New Roman" w:cs="Times New Roman"/>
                <w:b/>
                <w:bCs/>
              </w:rPr>
            </w:pPr>
          </w:p>
          <w:p w14:paraId="7D6CA6F6" w14:textId="77777777" w:rsidR="00D73550" w:rsidRDefault="59C95A44" w:rsidP="59C95A44">
            <w:pPr>
              <w:tabs>
                <w:tab w:val="left" w:pos="1298"/>
              </w:tabs>
              <w:jc w:val="both"/>
              <w:rPr>
                <w:rFonts w:ascii="Times New Roman" w:eastAsia="Times New Roman" w:hAnsi="Times New Roman" w:cs="Times New Roman"/>
                <w:b/>
                <w:bCs/>
              </w:rPr>
            </w:pPr>
            <w:r w:rsidRPr="59C95A44">
              <w:rPr>
                <w:rFonts w:ascii="Times New Roman" w:eastAsia="Times New Roman" w:hAnsi="Times New Roman" w:cs="Times New Roman"/>
                <w:b/>
                <w:bCs/>
              </w:rPr>
              <w:t xml:space="preserve">Projekto vykdymas: </w:t>
            </w:r>
          </w:p>
          <w:p w14:paraId="64D5B2BE" w14:textId="21FCE1BC" w:rsidR="00DA1019" w:rsidRPr="00DA1019" w:rsidRDefault="59C95A44" w:rsidP="59C95A44">
            <w:pPr>
              <w:tabs>
                <w:tab w:val="left" w:pos="1298"/>
              </w:tabs>
              <w:jc w:val="both"/>
              <w:rPr>
                <w:rFonts w:ascii="Times New Roman" w:eastAsia="Times New Roman" w:hAnsi="Times New Roman" w:cs="Times New Roman"/>
                <w:i/>
                <w:iCs/>
                <w:color w:val="000000" w:themeColor="text1"/>
                <w:lang w:eastAsia="lt-LT"/>
              </w:rPr>
            </w:pPr>
            <w:r w:rsidRPr="59C95A44">
              <w:rPr>
                <w:rFonts w:ascii="Times New Roman" w:eastAsia="Times New Roman" w:hAnsi="Times New Roman" w:cs="Times New Roman"/>
                <w:i/>
                <w:iCs/>
                <w:color w:val="000000" w:themeColor="text1"/>
                <w:lang w:eastAsia="lt-LT"/>
              </w:rPr>
              <w:t>Tinkamos finansuoti išlaidomis laikomos:</w:t>
            </w:r>
          </w:p>
          <w:p w14:paraId="7536FFC8" w14:textId="77777777" w:rsidR="00DA1019" w:rsidRPr="00DA1019" w:rsidRDefault="00DA1019" w:rsidP="59C95A44">
            <w:pPr>
              <w:shd w:val="clear" w:color="auto" w:fill="FFFFFF" w:themeFill="background1"/>
              <w:ind w:left="608" w:hanging="283"/>
              <w:jc w:val="both"/>
              <w:textAlignment w:val="baseline"/>
              <w:rPr>
                <w:rFonts w:ascii="Times New Roman" w:eastAsia="Times New Roman" w:hAnsi="Times New Roman" w:cs="Times New Roman"/>
                <w:i/>
                <w:iCs/>
                <w:color w:val="000000" w:themeColor="text1"/>
              </w:rPr>
            </w:pPr>
            <w:r w:rsidRPr="59C95A44">
              <w:rPr>
                <w:rFonts w:ascii="Times New Roman" w:eastAsia="Times New Roman" w:hAnsi="Times New Roman" w:cs="Times New Roman"/>
                <w:i/>
                <w:iCs/>
                <w:color w:val="000000"/>
              </w:rPr>
              <w:t>-</w:t>
            </w:r>
            <w:r w:rsidRPr="00DA1019">
              <w:rPr>
                <w:rFonts w:ascii="Times New Roman" w:eastAsia="Times New Roman" w:hAnsi="Times New Roman" w:cs="Times New Roman"/>
                <w:i/>
                <w:iCs/>
                <w:color w:val="000000"/>
                <w:sz w:val="24"/>
                <w:szCs w:val="24"/>
              </w:rPr>
              <w:tab/>
            </w:r>
            <w:r w:rsidRPr="59C95A44">
              <w:rPr>
                <w:rFonts w:ascii="Times New Roman" w:eastAsia="Times New Roman" w:hAnsi="Times New Roman" w:cs="Times New Roman"/>
                <w:i/>
                <w:iCs/>
                <w:color w:val="000000"/>
                <w:lang w:eastAsia="lt-LT"/>
              </w:rPr>
              <w:t xml:space="preserve">būtinos investicijų projekto parengimo išlaidos, kurios gali sudaryti </w:t>
            </w:r>
            <w:r w:rsidRPr="59C95A44">
              <w:rPr>
                <w:rFonts w:ascii="Times New Roman" w:eastAsia="Times New Roman" w:hAnsi="Times New Roman" w:cs="Times New Roman"/>
                <w:i/>
                <w:iCs/>
                <w:color w:val="000000"/>
              </w:rPr>
              <w:t>ne daugiau negu projektų veiklų ir jungtinio projekto projektų įgyvendinimui taikomas supaprastintas apmokamų išlaidų dydis.</w:t>
            </w:r>
          </w:p>
          <w:p w14:paraId="51A11D63" w14:textId="77777777" w:rsidR="00DA1019" w:rsidRDefault="59C95A44" w:rsidP="59C95A44">
            <w:pPr>
              <w:shd w:val="clear" w:color="auto" w:fill="FFFFFF" w:themeFill="background1"/>
              <w:jc w:val="both"/>
              <w:rPr>
                <w:rFonts w:ascii="Times New Roman" w:eastAsia="Times New Roman" w:hAnsi="Times New Roman" w:cs="Times New Roman"/>
                <w:i/>
                <w:iCs/>
                <w:color w:val="000000" w:themeColor="text1"/>
                <w:lang w:eastAsia="lt-LT"/>
              </w:rPr>
            </w:pPr>
            <w:r w:rsidRPr="59C95A44">
              <w:rPr>
                <w:rFonts w:ascii="Times New Roman" w:eastAsia="Times New Roman" w:hAnsi="Times New Roman" w:cs="Times New Roman"/>
                <w:i/>
                <w:iCs/>
                <w:color w:val="000000" w:themeColor="text1"/>
                <w:lang w:eastAsia="lt-LT"/>
              </w:rPr>
              <w:t>Netinkamomis finansuoti išlaidomis laikomos: PĮP parengimo išlaidos.</w:t>
            </w:r>
          </w:p>
          <w:p w14:paraId="12442502" w14:textId="77777777" w:rsidR="00DA1019" w:rsidRDefault="00DA1019" w:rsidP="59C95A44">
            <w:pPr>
              <w:tabs>
                <w:tab w:val="left" w:pos="993"/>
              </w:tabs>
              <w:ind w:left="33"/>
              <w:jc w:val="both"/>
              <w:rPr>
                <w:rFonts w:ascii="Times New Roman" w:eastAsia="Times New Roman" w:hAnsi="Times New Roman" w:cs="Times New Roman"/>
                <w:b/>
                <w:bCs/>
              </w:rPr>
            </w:pPr>
          </w:p>
          <w:p w14:paraId="25DE2F9D" w14:textId="6C91039A" w:rsidR="00DA1019" w:rsidRPr="00DA1019" w:rsidRDefault="59C95A44" w:rsidP="59C95A44">
            <w:pPr>
              <w:tabs>
                <w:tab w:val="left" w:pos="993"/>
              </w:tabs>
              <w:ind w:left="33"/>
              <w:jc w:val="both"/>
              <w:rPr>
                <w:rFonts w:ascii="Times New Roman" w:eastAsia="Times New Roman" w:hAnsi="Times New Roman" w:cs="Times New Roman"/>
                <w:i/>
                <w:iCs/>
              </w:rPr>
            </w:pPr>
            <w:r w:rsidRPr="59C95A44">
              <w:rPr>
                <w:rFonts w:ascii="Times New Roman" w:eastAsia="Times New Roman" w:hAnsi="Times New Roman" w:cs="Times New Roman"/>
                <w:b/>
                <w:bCs/>
              </w:rPr>
              <w:t xml:space="preserve">Informavimas apie projektą: </w:t>
            </w:r>
            <w:r w:rsidRPr="59C95A44">
              <w:rPr>
                <w:rFonts w:ascii="Times New Roman" w:eastAsia="Times New Roman" w:hAnsi="Times New Roman" w:cs="Times New Roman"/>
                <w:i/>
                <w:iCs/>
                <w:lang w:eastAsia="lt-LT"/>
              </w:rPr>
              <w:t xml:space="preserve">Projektui </w:t>
            </w:r>
            <w:r w:rsidRPr="59C95A44">
              <w:rPr>
                <w:rFonts w:ascii="Times New Roman" w:eastAsia="Times New Roman" w:hAnsi="Times New Roman" w:cs="Times New Roman"/>
                <w:i/>
                <w:iCs/>
              </w:rPr>
              <w:t>taikomi supaprastintai apmokamų išlaidų dydžiai.</w:t>
            </w:r>
          </w:p>
          <w:p w14:paraId="517F7EF9" w14:textId="77777777" w:rsidR="00DA1019" w:rsidRDefault="59C95A44" w:rsidP="59C95A44">
            <w:pPr>
              <w:shd w:val="clear" w:color="auto" w:fill="FFFFFF" w:themeFill="background1"/>
              <w:jc w:val="both"/>
              <w:rPr>
                <w:rFonts w:ascii="Times New Roman" w:eastAsia="Times New Roman" w:hAnsi="Times New Roman" w:cs="Times New Roman"/>
                <w:i/>
                <w:iCs/>
              </w:rPr>
            </w:pPr>
            <w:r w:rsidRPr="59C95A44">
              <w:rPr>
                <w:rFonts w:ascii="Times New Roman" w:eastAsia="Times New Roman" w:hAnsi="Times New Roman" w:cs="Times New Roman"/>
                <w:i/>
                <w:iCs/>
              </w:rPr>
              <w:t>Pagal Aprašą gali būti finansuojamos išlaidos, skirtos tik privalomiems informavimo apie projektą veiksmams.</w:t>
            </w:r>
          </w:p>
          <w:p w14:paraId="1E04708C" w14:textId="77777777" w:rsidR="00DA1019" w:rsidRDefault="00DA1019" w:rsidP="59C95A44">
            <w:pPr>
              <w:shd w:val="clear" w:color="auto" w:fill="FFFFFF" w:themeFill="background1"/>
              <w:jc w:val="both"/>
              <w:rPr>
                <w:rFonts w:ascii="Times New Roman" w:eastAsia="Times New Roman" w:hAnsi="Times New Roman" w:cs="Times New Roman"/>
                <w:b/>
                <w:bCs/>
              </w:rPr>
            </w:pPr>
          </w:p>
          <w:p w14:paraId="18FC924D" w14:textId="5B4C6D28" w:rsidR="00DA1019" w:rsidRPr="00421A95" w:rsidRDefault="59C95A44" w:rsidP="59C95A44">
            <w:pPr>
              <w:shd w:val="clear" w:color="auto" w:fill="FFFFFF" w:themeFill="background1"/>
              <w:jc w:val="both"/>
              <w:rPr>
                <w:rFonts w:ascii="Times New Roman" w:eastAsia="Times New Roman" w:hAnsi="Times New Roman" w:cs="Times New Roman"/>
                <w:b/>
                <w:bCs/>
              </w:rPr>
            </w:pPr>
            <w:r w:rsidRPr="59C95A44">
              <w:rPr>
                <w:rFonts w:ascii="Times New Roman" w:eastAsia="Times New Roman" w:hAnsi="Times New Roman" w:cs="Times New Roman"/>
                <w:b/>
                <w:bCs/>
              </w:rPr>
              <w:t xml:space="preserve">Netiesioginės išlaidos ir kitos išlaidos pagal fiksuotąją projekto išlaidų normą: </w:t>
            </w:r>
            <w:r w:rsidRPr="59C95A44">
              <w:rPr>
                <w:rFonts w:ascii="Times New Roman" w:eastAsia="Times New Roman" w:hAnsi="Times New Roman" w:cs="Times New Roman"/>
                <w:i/>
                <w:iCs/>
                <w:lang w:eastAsia="lt-LT"/>
              </w:rPr>
              <w:t>Projektui taikoma fiksuotoji projekto išlaidų norma.</w:t>
            </w:r>
          </w:p>
        </w:tc>
      </w:tr>
      <w:tr w:rsidR="00DA1019" w:rsidRPr="008B168C" w14:paraId="2B662F75" w14:textId="77777777" w:rsidTr="59C95A44">
        <w:trPr>
          <w:cantSplit/>
          <w:trHeight w:val="300"/>
        </w:trPr>
        <w:tc>
          <w:tcPr>
            <w:tcW w:w="851" w:type="dxa"/>
            <w:vMerge w:val="restart"/>
          </w:tcPr>
          <w:p w14:paraId="48119E53" w14:textId="3F6B4240" w:rsidR="00DA1019" w:rsidRDefault="00DA1019"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214" w:type="dxa"/>
            <w:gridSpan w:val="6"/>
          </w:tcPr>
          <w:p w14:paraId="4E8F3328" w14:textId="77777777" w:rsidR="00DA1019" w:rsidRDefault="59C95A44" w:rsidP="59C95A44">
            <w:pPr>
              <w:jc w:val="both"/>
              <w:rPr>
                <w:rFonts w:ascii="Times New Roman" w:eastAsia="Times New Roman" w:hAnsi="Times New Roman" w:cs="Times New Roman"/>
                <w:b/>
                <w:bCs/>
              </w:rPr>
            </w:pPr>
            <w:r w:rsidRPr="59C95A44">
              <w:rPr>
                <w:rFonts w:ascii="Times New Roman" w:eastAsia="Times New Roman" w:hAnsi="Times New Roman" w:cs="Times New Roman"/>
                <w:b/>
                <w:bCs/>
              </w:rPr>
              <w:t>Projektų veiklų įgyvendinimui taikomi supaprastintai apmokamų išlaidų dydžiai</w:t>
            </w:r>
          </w:p>
          <w:p w14:paraId="66F3A0A1" w14:textId="34DE487A" w:rsidR="00DA1019" w:rsidRPr="00421A95" w:rsidRDefault="00DA1019" w:rsidP="59C95A44">
            <w:pPr>
              <w:jc w:val="both"/>
              <w:rPr>
                <w:rFonts w:ascii="Times New Roman" w:eastAsia="Times New Roman" w:hAnsi="Times New Roman" w:cs="Times New Roman"/>
                <w:i/>
                <w:iCs/>
              </w:rPr>
            </w:pPr>
          </w:p>
        </w:tc>
      </w:tr>
      <w:tr w:rsidR="00DA1019" w:rsidRPr="008B168C" w14:paraId="50B57CAF" w14:textId="77777777" w:rsidTr="59C95A44">
        <w:trPr>
          <w:cantSplit/>
          <w:trHeight w:val="1190"/>
        </w:trPr>
        <w:tc>
          <w:tcPr>
            <w:tcW w:w="851" w:type="dxa"/>
            <w:vMerge/>
          </w:tcPr>
          <w:p w14:paraId="68308826" w14:textId="77777777" w:rsidR="00DA1019" w:rsidRDefault="00DA1019" w:rsidP="00D548BA">
            <w:pPr>
              <w:rPr>
                <w:rFonts w:ascii="Times New Roman" w:hAnsi="Times New Roman" w:cs="Times New Roman"/>
                <w:b/>
                <w:bCs/>
              </w:rPr>
            </w:pPr>
          </w:p>
        </w:tc>
        <w:tc>
          <w:tcPr>
            <w:tcW w:w="9214" w:type="dxa"/>
            <w:gridSpan w:val="6"/>
          </w:tcPr>
          <w:p w14:paraId="074FE837" w14:textId="6608D532" w:rsidR="00DA1019" w:rsidRPr="00F0057E" w:rsidRDefault="00DA1019" w:rsidP="59C95A44">
            <w:pPr>
              <w:rPr>
                <w:rFonts w:ascii="Times New Roman" w:eastAsia="Times New Roman" w:hAnsi="Times New Roman" w:cs="Times New Roman"/>
                <w:b/>
                <w:bCs/>
              </w:rPr>
            </w:pPr>
            <w:r w:rsidRPr="59C95A44">
              <w:rPr>
                <w:rFonts w:ascii="Times New Roman" w:eastAsia="Times New Roman" w:hAnsi="Times New Roman" w:cs="Times New Roman"/>
              </w:rPr>
              <w:t xml:space="preserve"> </w:t>
            </w:r>
            <w:sdt>
              <w:sdtPr>
                <w:rPr>
                  <w:rFonts w:ascii="Times New Roman" w:hAnsi="Times New Roman" w:cs="Times New Roman"/>
                </w:rPr>
                <w:id w:val="-965265599"/>
                <w:placeholder>
                  <w:docPart w:val="1A5A6FB18E8E443CA71EE9712269CE85"/>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59C95A44">
              <w:rPr>
                <w:rFonts w:ascii="Times New Roman" w:eastAsia="Times New Roman" w:hAnsi="Times New Roman" w:cs="Times New Roman"/>
                <w:b/>
                <w:bCs/>
              </w:rPr>
              <w:t xml:space="preserve"> Indeksuojama </w:t>
            </w:r>
            <w:sdt>
              <w:sdtPr>
                <w:rPr>
                  <w:rFonts w:ascii="Times New Roman" w:hAnsi="Times New Roman" w:cs="Times New Roman"/>
                </w:rPr>
                <w:id w:val="-552849947"/>
                <w:placeholder>
                  <w:docPart w:val="C9612115F4DF49649F3506BFF043D18D"/>
                </w:placeholder>
                <w14:checkbox>
                  <w14:checked w14:val="1"/>
                  <w14:checkedState w14:val="2612" w14:font="MS Gothic"/>
                  <w14:uncheckedState w14:val="2610" w14:font="MS Gothic"/>
                </w14:checkbox>
              </w:sdtPr>
              <w:sdtContent>
                <w:r>
                  <w:rPr>
                    <w:rFonts w:ascii="MS Gothic" w:eastAsia="MS Gothic" w:hAnsi="MS Gothic" w:cs="Times New Roman" w:hint="eastAsia"/>
                  </w:rPr>
                  <w:t>☒</w:t>
                </w:r>
              </w:sdtContent>
            </w:sdt>
            <w:r w:rsidRPr="59C95A44">
              <w:rPr>
                <w:rFonts w:ascii="Times New Roman" w:eastAsia="Times New Roman" w:hAnsi="Times New Roman" w:cs="Times New Roman"/>
                <w:b/>
                <w:bCs/>
              </w:rPr>
              <w:t xml:space="preserve"> Neindeksuojama</w:t>
            </w:r>
          </w:p>
          <w:p w14:paraId="28E412E4" w14:textId="2E7902A1" w:rsidR="00DA1019" w:rsidRPr="00421A95" w:rsidRDefault="00DA1019" w:rsidP="59C95A44">
            <w:pPr>
              <w:jc w:val="both"/>
              <w:rPr>
                <w:rFonts w:ascii="Times New Roman" w:eastAsia="Times New Roman" w:hAnsi="Times New Roman" w:cs="Times New Roman"/>
                <w:b/>
                <w:bCs/>
              </w:rPr>
            </w:pPr>
          </w:p>
        </w:tc>
      </w:tr>
      <w:tr w:rsidR="00DA1019" w:rsidRPr="008B168C" w14:paraId="3278484E" w14:textId="1A8BCCD1" w:rsidTr="59C95A44">
        <w:trPr>
          <w:cantSplit/>
          <w:trHeight w:val="381"/>
        </w:trPr>
        <w:tc>
          <w:tcPr>
            <w:tcW w:w="851" w:type="dxa"/>
            <w:vMerge/>
          </w:tcPr>
          <w:p w14:paraId="01922881" w14:textId="77777777" w:rsidR="00DA1019" w:rsidRDefault="00DA1019" w:rsidP="00D548BA">
            <w:pPr>
              <w:rPr>
                <w:rFonts w:ascii="Times New Roman" w:hAnsi="Times New Roman" w:cs="Times New Roman"/>
                <w:b/>
                <w:bCs/>
              </w:rPr>
            </w:pPr>
          </w:p>
        </w:tc>
        <w:tc>
          <w:tcPr>
            <w:tcW w:w="1809" w:type="dxa"/>
          </w:tcPr>
          <w:p w14:paraId="5F289210" w14:textId="65E7C41E" w:rsidR="00DA1019"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Supaprastintai apmokamų išlaidų dydžio kodas</w:t>
            </w:r>
          </w:p>
        </w:tc>
        <w:tc>
          <w:tcPr>
            <w:tcW w:w="2944" w:type="dxa"/>
            <w:gridSpan w:val="2"/>
          </w:tcPr>
          <w:p w14:paraId="7847F7D8" w14:textId="00745E64" w:rsidR="00DA1019"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Supaprastintai apmokamų išlaidų dydžio versija</w:t>
            </w:r>
          </w:p>
        </w:tc>
        <w:tc>
          <w:tcPr>
            <w:tcW w:w="2944" w:type="dxa"/>
            <w:gridSpan w:val="2"/>
          </w:tcPr>
          <w:p w14:paraId="71D003FA" w14:textId="0B55CCAB" w:rsidR="00DA1019"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Supaprastintai apmokamų išlaidų dydžio pavadinimas</w:t>
            </w:r>
          </w:p>
        </w:tc>
        <w:tc>
          <w:tcPr>
            <w:tcW w:w="1517" w:type="dxa"/>
          </w:tcPr>
          <w:p w14:paraId="003D37BC" w14:textId="344C15A9" w:rsidR="00DA1019"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Papildoma informacija</w:t>
            </w:r>
          </w:p>
        </w:tc>
      </w:tr>
      <w:tr w:rsidR="00DA1019" w:rsidRPr="008B168C" w14:paraId="61268EC5" w14:textId="259DC5C8" w:rsidTr="59C95A44">
        <w:trPr>
          <w:cantSplit/>
          <w:trHeight w:val="750"/>
        </w:trPr>
        <w:tc>
          <w:tcPr>
            <w:tcW w:w="851" w:type="dxa"/>
            <w:vMerge/>
          </w:tcPr>
          <w:p w14:paraId="1ED10324" w14:textId="77777777" w:rsidR="00DA1019" w:rsidRDefault="00DA1019" w:rsidP="00D548BA">
            <w:pPr>
              <w:rPr>
                <w:rFonts w:ascii="Times New Roman" w:hAnsi="Times New Roman" w:cs="Times New Roman"/>
                <w:b/>
                <w:bCs/>
              </w:rPr>
            </w:pPr>
          </w:p>
        </w:tc>
        <w:tc>
          <w:tcPr>
            <w:tcW w:w="1809" w:type="dxa"/>
          </w:tcPr>
          <w:p w14:paraId="537240A3" w14:textId="197245E6" w:rsidR="00DA1019" w:rsidRDefault="59C95A44" w:rsidP="59C95A44">
            <w:pPr>
              <w:jc w:val="center"/>
              <w:rPr>
                <w:rFonts w:ascii="Times New Roman" w:eastAsia="Times New Roman" w:hAnsi="Times New Roman" w:cs="Times New Roman"/>
                <w:i/>
                <w:iCs/>
              </w:rPr>
            </w:pPr>
            <w:r w:rsidRPr="59C95A44">
              <w:rPr>
                <w:rFonts w:ascii="Times New Roman" w:eastAsia="Times New Roman" w:hAnsi="Times New Roman" w:cs="Times New Roman"/>
                <w:i/>
                <w:iCs/>
              </w:rPr>
              <w:t>FS-01-04</w:t>
            </w:r>
          </w:p>
        </w:tc>
        <w:tc>
          <w:tcPr>
            <w:tcW w:w="2944" w:type="dxa"/>
            <w:gridSpan w:val="2"/>
          </w:tcPr>
          <w:p w14:paraId="616A55FB" w14:textId="6B8B5F48" w:rsidR="00DA1019" w:rsidRDefault="59C95A44" w:rsidP="59C95A44">
            <w:pPr>
              <w:jc w:val="center"/>
              <w:rPr>
                <w:rFonts w:ascii="Times New Roman" w:eastAsia="Times New Roman" w:hAnsi="Times New Roman" w:cs="Times New Roman"/>
                <w:i/>
                <w:iCs/>
              </w:rPr>
            </w:pPr>
            <w:r w:rsidRPr="59C95A44">
              <w:rPr>
                <w:rFonts w:ascii="Times New Roman" w:eastAsia="Times New Roman" w:hAnsi="Times New Roman" w:cs="Times New Roman"/>
                <w:i/>
                <w:iCs/>
              </w:rPr>
              <w:t>02</w:t>
            </w:r>
          </w:p>
        </w:tc>
        <w:tc>
          <w:tcPr>
            <w:tcW w:w="2944" w:type="dxa"/>
            <w:gridSpan w:val="2"/>
          </w:tcPr>
          <w:p w14:paraId="1C1F164E" w14:textId="17B2C6C6" w:rsidR="00DA1019"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Įgyvendintų privalomų matomumo ir informavimo priemonių apie Europos Sąjungos fondų investicijų veiklas fiksuotoji suma, antrojo rinkinio FS su PVM</w:t>
            </w:r>
          </w:p>
        </w:tc>
        <w:tc>
          <w:tcPr>
            <w:tcW w:w="1517" w:type="dxa"/>
          </w:tcPr>
          <w:p w14:paraId="30B95243" w14:textId="4A5B2852" w:rsidR="00DA1019" w:rsidRDefault="00DA1019" w:rsidP="59C95A44">
            <w:pPr>
              <w:jc w:val="both"/>
              <w:rPr>
                <w:rFonts w:ascii="Times New Roman" w:eastAsia="Times New Roman" w:hAnsi="Times New Roman" w:cs="Times New Roman"/>
                <w:i/>
                <w:iCs/>
              </w:rPr>
            </w:pPr>
          </w:p>
        </w:tc>
      </w:tr>
      <w:tr w:rsidR="00DA1019" w:rsidRPr="008B168C" w14:paraId="4A370424" w14:textId="77777777" w:rsidTr="59C95A44">
        <w:trPr>
          <w:cantSplit/>
          <w:trHeight w:val="750"/>
        </w:trPr>
        <w:tc>
          <w:tcPr>
            <w:tcW w:w="851" w:type="dxa"/>
            <w:vMerge/>
          </w:tcPr>
          <w:p w14:paraId="76BE1419" w14:textId="77777777" w:rsidR="00DA1019" w:rsidRDefault="00DA1019" w:rsidP="00D548BA">
            <w:pPr>
              <w:rPr>
                <w:rFonts w:ascii="Times New Roman" w:hAnsi="Times New Roman" w:cs="Times New Roman"/>
                <w:b/>
                <w:bCs/>
              </w:rPr>
            </w:pPr>
          </w:p>
        </w:tc>
        <w:tc>
          <w:tcPr>
            <w:tcW w:w="1809" w:type="dxa"/>
          </w:tcPr>
          <w:p w14:paraId="7515F186" w14:textId="0AF64622" w:rsidR="00DA1019" w:rsidRDefault="59C95A44" w:rsidP="59C95A44">
            <w:pPr>
              <w:jc w:val="center"/>
              <w:rPr>
                <w:rFonts w:ascii="Times New Roman" w:eastAsia="Times New Roman" w:hAnsi="Times New Roman" w:cs="Times New Roman"/>
                <w:i/>
                <w:iCs/>
              </w:rPr>
            </w:pPr>
            <w:r w:rsidRPr="59C95A44">
              <w:rPr>
                <w:rFonts w:ascii="Times New Roman" w:eastAsia="Times New Roman" w:hAnsi="Times New Roman" w:cs="Times New Roman"/>
                <w:i/>
                <w:iCs/>
              </w:rPr>
              <w:t>FĮ-53-04</w:t>
            </w:r>
          </w:p>
        </w:tc>
        <w:tc>
          <w:tcPr>
            <w:tcW w:w="2944" w:type="dxa"/>
            <w:gridSpan w:val="2"/>
          </w:tcPr>
          <w:p w14:paraId="65DF97FD" w14:textId="3974A6D9" w:rsidR="00DA1019" w:rsidRDefault="59C95A44" w:rsidP="59C95A44">
            <w:pPr>
              <w:jc w:val="center"/>
              <w:rPr>
                <w:rFonts w:ascii="Times New Roman" w:eastAsia="Times New Roman" w:hAnsi="Times New Roman" w:cs="Times New Roman"/>
                <w:i/>
                <w:iCs/>
              </w:rPr>
            </w:pPr>
            <w:r w:rsidRPr="59C95A44">
              <w:rPr>
                <w:rFonts w:ascii="Times New Roman" w:eastAsia="Times New Roman" w:hAnsi="Times New Roman" w:cs="Times New Roman"/>
                <w:i/>
                <w:iCs/>
              </w:rPr>
              <w:t>01</w:t>
            </w:r>
          </w:p>
        </w:tc>
        <w:tc>
          <w:tcPr>
            <w:tcW w:w="2944" w:type="dxa"/>
            <w:gridSpan w:val="2"/>
          </w:tcPr>
          <w:p w14:paraId="4DD6BDEB" w14:textId="51E09F22" w:rsidR="00DA1019"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Fiksuotasis vieneto įkainis visiems kitiems projektams, kurie nesusiję su IVS, su PVM</w:t>
            </w:r>
          </w:p>
        </w:tc>
        <w:tc>
          <w:tcPr>
            <w:tcW w:w="1517" w:type="dxa"/>
          </w:tcPr>
          <w:p w14:paraId="4240C79F" w14:textId="77777777" w:rsidR="00DA1019" w:rsidRDefault="00DA1019" w:rsidP="59C95A44">
            <w:pPr>
              <w:jc w:val="both"/>
              <w:rPr>
                <w:rFonts w:ascii="Times New Roman" w:eastAsia="Times New Roman" w:hAnsi="Times New Roman" w:cs="Times New Roman"/>
                <w:i/>
                <w:iCs/>
              </w:rPr>
            </w:pPr>
          </w:p>
        </w:tc>
      </w:tr>
      <w:tr w:rsidR="00DA1019" w:rsidRPr="008B168C" w14:paraId="4F3F10A1" w14:textId="77777777" w:rsidTr="59C95A44">
        <w:trPr>
          <w:cantSplit/>
          <w:trHeight w:val="750"/>
        </w:trPr>
        <w:tc>
          <w:tcPr>
            <w:tcW w:w="851" w:type="dxa"/>
            <w:vMerge/>
          </w:tcPr>
          <w:p w14:paraId="4A181BE7" w14:textId="77777777" w:rsidR="00DA1019" w:rsidRDefault="00DA1019" w:rsidP="00D548BA">
            <w:pPr>
              <w:rPr>
                <w:rFonts w:ascii="Times New Roman" w:hAnsi="Times New Roman" w:cs="Times New Roman"/>
                <w:b/>
                <w:bCs/>
              </w:rPr>
            </w:pPr>
          </w:p>
        </w:tc>
        <w:tc>
          <w:tcPr>
            <w:tcW w:w="1809" w:type="dxa"/>
          </w:tcPr>
          <w:p w14:paraId="19F34303" w14:textId="47458E93" w:rsidR="00DA1019" w:rsidRDefault="59C95A44" w:rsidP="59C95A44">
            <w:pPr>
              <w:jc w:val="center"/>
              <w:rPr>
                <w:rFonts w:ascii="Times New Roman" w:eastAsia="Times New Roman" w:hAnsi="Times New Roman" w:cs="Times New Roman"/>
                <w:i/>
                <w:iCs/>
              </w:rPr>
            </w:pPr>
            <w:r w:rsidRPr="59C95A44">
              <w:rPr>
                <w:rFonts w:ascii="Times New Roman" w:eastAsia="Times New Roman" w:hAnsi="Times New Roman" w:cs="Times New Roman"/>
                <w:i/>
                <w:iCs/>
              </w:rPr>
              <w:t>FN-01</w:t>
            </w:r>
          </w:p>
        </w:tc>
        <w:tc>
          <w:tcPr>
            <w:tcW w:w="2944" w:type="dxa"/>
            <w:gridSpan w:val="2"/>
          </w:tcPr>
          <w:p w14:paraId="245E989E" w14:textId="491F3229" w:rsidR="00DA1019" w:rsidRDefault="59C95A44" w:rsidP="59C95A44">
            <w:pPr>
              <w:jc w:val="center"/>
              <w:rPr>
                <w:rFonts w:ascii="Times New Roman" w:eastAsia="Times New Roman" w:hAnsi="Times New Roman" w:cs="Times New Roman"/>
                <w:i/>
                <w:iCs/>
              </w:rPr>
            </w:pPr>
            <w:r w:rsidRPr="59C95A44">
              <w:rPr>
                <w:rFonts w:ascii="Times New Roman" w:eastAsia="Times New Roman" w:hAnsi="Times New Roman" w:cs="Times New Roman"/>
                <w:i/>
                <w:iCs/>
              </w:rPr>
              <w:t>01</w:t>
            </w:r>
          </w:p>
        </w:tc>
        <w:tc>
          <w:tcPr>
            <w:tcW w:w="2944" w:type="dxa"/>
            <w:gridSpan w:val="2"/>
          </w:tcPr>
          <w:p w14:paraId="5C11A6A9" w14:textId="30B73902" w:rsidR="00DA1019"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7 proc. netiesioginių išlaidų fiksuotoji norma.</w:t>
            </w:r>
          </w:p>
        </w:tc>
        <w:tc>
          <w:tcPr>
            <w:tcW w:w="1517" w:type="dxa"/>
          </w:tcPr>
          <w:p w14:paraId="2C338341" w14:textId="77777777" w:rsidR="00DA1019" w:rsidRDefault="00DA1019" w:rsidP="59C95A44">
            <w:pPr>
              <w:jc w:val="both"/>
              <w:rPr>
                <w:rFonts w:ascii="Times New Roman" w:eastAsia="Times New Roman" w:hAnsi="Times New Roman" w:cs="Times New Roman"/>
                <w:i/>
                <w:iCs/>
              </w:rPr>
            </w:pPr>
          </w:p>
        </w:tc>
      </w:tr>
      <w:tr w:rsidR="00E85F1C" w:rsidRPr="008B168C" w14:paraId="18524E99" w14:textId="77777777" w:rsidTr="59C95A44">
        <w:trPr>
          <w:cantSplit/>
          <w:trHeight w:val="300"/>
        </w:trPr>
        <w:tc>
          <w:tcPr>
            <w:tcW w:w="10065" w:type="dxa"/>
            <w:gridSpan w:val="7"/>
          </w:tcPr>
          <w:p w14:paraId="0575EEAE" w14:textId="10016A99" w:rsidR="00E85F1C" w:rsidRPr="00E85F1C" w:rsidRDefault="59C95A44" w:rsidP="59C95A44">
            <w:pPr>
              <w:rPr>
                <w:rFonts w:ascii="Times New Roman" w:eastAsia="Times New Roman" w:hAnsi="Times New Roman" w:cs="Times New Roman"/>
                <w:i/>
                <w:iCs/>
              </w:rPr>
            </w:pPr>
            <w:r w:rsidRPr="59C95A44">
              <w:rPr>
                <w:rFonts w:ascii="Times New Roman" w:eastAsia="Times New Roman" w:hAnsi="Times New Roman" w:cs="Times New Roman"/>
                <w:i/>
                <w:iCs/>
              </w:rPr>
              <w:t>Netiesioginių projekto išlaidų tarpinis dydis negalimas – pareiškėjas PĮP nurodo 7 proc. netiesioginių išlaidų fiksuotąją normą arba netiesioginių projekto išlaidų PĮP nenumato.</w:t>
            </w:r>
          </w:p>
        </w:tc>
      </w:tr>
      <w:tr w:rsidR="00D548BA" w:rsidRPr="008B168C" w14:paraId="549FAECB" w14:textId="49F63845" w:rsidTr="59C95A44">
        <w:trPr>
          <w:cantSplit/>
          <w:trHeight w:val="300"/>
        </w:trPr>
        <w:tc>
          <w:tcPr>
            <w:tcW w:w="851" w:type="dxa"/>
          </w:tcPr>
          <w:p w14:paraId="438807CA" w14:textId="7D844778"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214" w:type="dxa"/>
            <w:gridSpan w:val="6"/>
          </w:tcPr>
          <w:p w14:paraId="05D99665" w14:textId="3A291508" w:rsidR="00D548BA" w:rsidRPr="00533406"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Siekiami stebėsenos rodikliai</w:t>
            </w:r>
          </w:p>
        </w:tc>
      </w:tr>
      <w:tr w:rsidR="00B96071" w:rsidRPr="008B168C" w14:paraId="293B7177" w14:textId="77777777" w:rsidTr="59C95A44">
        <w:trPr>
          <w:cantSplit/>
          <w:trHeight w:val="300"/>
        </w:trPr>
        <w:tc>
          <w:tcPr>
            <w:tcW w:w="10065" w:type="dxa"/>
            <w:gridSpan w:val="7"/>
          </w:tcPr>
          <w:p w14:paraId="51D310E1" w14:textId="77777777" w:rsidR="00B96071" w:rsidRPr="00533406" w:rsidRDefault="00B96071" w:rsidP="59C95A44">
            <w:pPr>
              <w:rPr>
                <w:rFonts w:ascii="Times New Roman" w:eastAsia="Times New Roman" w:hAnsi="Times New Roman" w:cs="Times New Roman"/>
                <w:b/>
                <w:bCs/>
              </w:rPr>
            </w:pPr>
          </w:p>
        </w:tc>
      </w:tr>
      <w:tr w:rsidR="00D548BA" w:rsidRPr="00F44ADD" w14:paraId="61A45458" w14:textId="77777777" w:rsidTr="59C95A44">
        <w:trPr>
          <w:cantSplit/>
          <w:trHeight w:val="300"/>
        </w:trPr>
        <w:tc>
          <w:tcPr>
            <w:tcW w:w="10065"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D548BA" w:rsidRPr="00F44ADD" w14:paraId="7CF26569" w14:textId="77777777" w:rsidTr="59C95A44">
              <w:trPr>
                <w:trHeight w:val="1990"/>
              </w:trPr>
              <w:tc>
                <w:tcPr>
                  <w:tcW w:w="929" w:type="pct"/>
                  <w:shd w:val="clear" w:color="auto" w:fill="auto"/>
                  <w:vAlign w:val="center"/>
                </w:tcPr>
                <w:p w14:paraId="154659A1" w14:textId="33FE82FA" w:rsidR="00D548BA" w:rsidRPr="00F44ADD" w:rsidRDefault="59C95A44" w:rsidP="59C95A44">
                  <w:pPr>
                    <w:jc w:val="center"/>
                    <w:textAlignment w:val="baseline"/>
                    <w:rPr>
                      <w:rFonts w:ascii="Times New Roman" w:eastAsia="Times New Roman" w:hAnsi="Times New Roman" w:cs="Times New Roman"/>
                      <w:b/>
                      <w:bCs/>
                      <w:lang w:eastAsia="lt-LT"/>
                    </w:rPr>
                  </w:pPr>
                  <w:r w:rsidRPr="59C95A44">
                    <w:rPr>
                      <w:rFonts w:ascii="Times New Roman" w:eastAsia="Times New Roman" w:hAnsi="Times New Roman" w:cs="Times New Roman"/>
                      <w:b/>
                      <w:bCs/>
                      <w:lang w:eastAsia="lt-LT"/>
                    </w:rPr>
                    <w:t xml:space="preserve">Pažangos priemonės </w:t>
                  </w:r>
                  <w:proofErr w:type="spellStart"/>
                  <w:r w:rsidRPr="59C95A44">
                    <w:rPr>
                      <w:rFonts w:ascii="Times New Roman" w:eastAsia="Times New Roman" w:hAnsi="Times New Roman" w:cs="Times New Roman"/>
                      <w:b/>
                      <w:bCs/>
                      <w:lang w:eastAsia="lt-LT"/>
                    </w:rPr>
                    <w:t>poveiklės</w:t>
                  </w:r>
                  <w:proofErr w:type="spellEnd"/>
                  <w:r w:rsidRPr="59C95A44">
                    <w:rPr>
                      <w:rFonts w:ascii="Times New Roman" w:eastAsia="Times New Roman" w:hAnsi="Times New Roman" w:cs="Times New Roman"/>
                      <w:b/>
                      <w:bCs/>
                      <w:lang w:eastAsia="lt-LT"/>
                    </w:rPr>
                    <w:t xml:space="preserve"> numeris</w:t>
                  </w:r>
                </w:p>
              </w:tc>
              <w:tc>
                <w:tcPr>
                  <w:tcW w:w="1053" w:type="pct"/>
                  <w:shd w:val="clear" w:color="auto" w:fill="auto"/>
                  <w:vAlign w:val="center"/>
                </w:tcPr>
                <w:p w14:paraId="46E92B10" w14:textId="47E9A39B" w:rsidR="00D548BA" w:rsidRPr="00F44ADD" w:rsidRDefault="59C95A44" w:rsidP="59C95A44">
                  <w:pPr>
                    <w:keepNext/>
                    <w:jc w:val="center"/>
                    <w:rPr>
                      <w:rFonts w:ascii="Times New Roman" w:eastAsia="Times New Roman" w:hAnsi="Times New Roman" w:cs="Times New Roman"/>
                      <w:b/>
                      <w:bCs/>
                    </w:rPr>
                  </w:pPr>
                  <w:r w:rsidRPr="59C95A44">
                    <w:rPr>
                      <w:rFonts w:ascii="Times New Roman" w:eastAsia="Times New Roman" w:hAnsi="Times New Roman" w:cs="Times New Roman"/>
                      <w:b/>
                      <w:bCs/>
                    </w:rPr>
                    <w:t>Rodiklio pavadinimas</w:t>
                  </w:r>
                </w:p>
              </w:tc>
              <w:tc>
                <w:tcPr>
                  <w:tcW w:w="842" w:type="pct"/>
                  <w:shd w:val="clear" w:color="auto" w:fill="auto"/>
                  <w:vAlign w:val="center"/>
                </w:tcPr>
                <w:p w14:paraId="7A25D9C7" w14:textId="3E6773A0" w:rsidR="00D548BA" w:rsidRPr="00F44ADD" w:rsidRDefault="59C95A44" w:rsidP="59C95A44">
                  <w:pPr>
                    <w:keepNext/>
                    <w:jc w:val="center"/>
                    <w:rPr>
                      <w:rFonts w:ascii="Times New Roman" w:eastAsia="Times New Roman" w:hAnsi="Times New Roman" w:cs="Times New Roman"/>
                      <w:b/>
                      <w:bCs/>
                    </w:rPr>
                  </w:pPr>
                  <w:r w:rsidRPr="59C95A44">
                    <w:rPr>
                      <w:rFonts w:ascii="Times New Roman" w:eastAsia="Times New Roman" w:hAnsi="Times New Roman" w:cs="Times New Roman"/>
                      <w:b/>
                      <w:bCs/>
                    </w:rPr>
                    <w:t>Rodiklio kodas</w:t>
                  </w:r>
                </w:p>
              </w:tc>
              <w:tc>
                <w:tcPr>
                  <w:tcW w:w="1193" w:type="pct"/>
                  <w:shd w:val="clear" w:color="auto" w:fill="auto"/>
                  <w:vAlign w:val="center"/>
                </w:tcPr>
                <w:p w14:paraId="1920A6C0" w14:textId="77777777" w:rsidR="00D548BA" w:rsidRPr="00F44ADD" w:rsidRDefault="59C95A44" w:rsidP="59C95A44">
                  <w:pPr>
                    <w:keepNext/>
                    <w:jc w:val="center"/>
                    <w:rPr>
                      <w:rFonts w:ascii="Times New Roman" w:eastAsia="Times New Roman" w:hAnsi="Times New Roman" w:cs="Times New Roman"/>
                      <w:b/>
                      <w:bCs/>
                    </w:rPr>
                  </w:pPr>
                  <w:r w:rsidRPr="59C95A44">
                    <w:rPr>
                      <w:rFonts w:ascii="Times New Roman" w:eastAsia="Times New Roman" w:hAnsi="Times New Roman" w:cs="Times New Roman"/>
                      <w:b/>
                      <w:bCs/>
                    </w:rPr>
                    <w:t>Matavimo vienetas</w:t>
                  </w:r>
                </w:p>
              </w:tc>
              <w:tc>
                <w:tcPr>
                  <w:tcW w:w="983" w:type="pct"/>
                  <w:shd w:val="clear" w:color="auto" w:fill="auto"/>
                  <w:vAlign w:val="center"/>
                </w:tcPr>
                <w:p w14:paraId="14A9C62E" w14:textId="79DB9431" w:rsidR="00D548BA" w:rsidRPr="00F44ADD" w:rsidRDefault="59C95A44" w:rsidP="59C95A44">
                  <w:pPr>
                    <w:keepNext/>
                    <w:jc w:val="center"/>
                    <w:rPr>
                      <w:rFonts w:ascii="Times New Roman" w:eastAsia="Times New Roman" w:hAnsi="Times New Roman" w:cs="Times New Roman"/>
                      <w:b/>
                      <w:bCs/>
                    </w:rPr>
                  </w:pPr>
                  <w:r w:rsidRPr="59C95A44">
                    <w:rPr>
                      <w:rFonts w:ascii="Times New Roman" w:eastAsia="Times New Roman" w:hAnsi="Times New Roman" w:cs="Times New Roman"/>
                      <w:b/>
                      <w:bCs/>
                    </w:rPr>
                    <w:t>Minimali siektina reikšmė projektui</w:t>
                  </w:r>
                </w:p>
              </w:tc>
            </w:tr>
            <w:tr w:rsidR="00D548BA" w:rsidRPr="00F44ADD" w14:paraId="2E69C5B7" w14:textId="77777777" w:rsidTr="59C95A44">
              <w:trPr>
                <w:trHeight w:val="615"/>
              </w:trPr>
              <w:tc>
                <w:tcPr>
                  <w:tcW w:w="929" w:type="pct"/>
                  <w:shd w:val="clear" w:color="auto" w:fill="auto"/>
                  <w:vAlign w:val="center"/>
                </w:tcPr>
                <w:p w14:paraId="281A6D67" w14:textId="7540E89A" w:rsidR="00D548BA" w:rsidRPr="00F44ADD" w:rsidRDefault="59C95A44" w:rsidP="59C95A44">
                  <w:pPr>
                    <w:rPr>
                      <w:rFonts w:ascii="Times New Roman" w:eastAsia="Times New Roman" w:hAnsi="Times New Roman" w:cs="Times New Roman"/>
                      <w:i/>
                      <w:iCs/>
                    </w:rPr>
                  </w:pPr>
                  <w:r w:rsidRPr="59C95A44">
                    <w:rPr>
                      <w:rFonts w:ascii="Times New Roman" w:eastAsia="Times New Roman" w:hAnsi="Times New Roman" w:cs="Times New Roman"/>
                      <w:i/>
                      <w:iCs/>
                    </w:rPr>
                    <w:t>1</w:t>
                  </w:r>
                </w:p>
              </w:tc>
              <w:tc>
                <w:tcPr>
                  <w:tcW w:w="1053" w:type="pct"/>
                  <w:shd w:val="clear" w:color="auto" w:fill="auto"/>
                  <w:vAlign w:val="center"/>
                </w:tcPr>
                <w:p w14:paraId="18E3E21C" w14:textId="693A642B" w:rsidR="00D548BA" w:rsidRPr="00257B29"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Paramą gavusių kultūros ir turizmo objektų lankytojai</w:t>
                  </w:r>
                </w:p>
              </w:tc>
              <w:tc>
                <w:tcPr>
                  <w:tcW w:w="842" w:type="pct"/>
                  <w:shd w:val="clear" w:color="auto" w:fill="auto"/>
                  <w:vAlign w:val="center"/>
                </w:tcPr>
                <w:p w14:paraId="52126AD6" w14:textId="77777777" w:rsidR="00257B29" w:rsidRPr="00257B29"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R-08-001-04-05-01-03</w:t>
                  </w:r>
                </w:p>
                <w:p w14:paraId="79660FE7" w14:textId="2799832A" w:rsidR="00D548BA" w:rsidRPr="00F44ADD"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R.B.2.2077</w:t>
                  </w:r>
                </w:p>
              </w:tc>
              <w:tc>
                <w:tcPr>
                  <w:tcW w:w="1193" w:type="pct"/>
                  <w:shd w:val="clear" w:color="auto" w:fill="auto"/>
                  <w:vAlign w:val="center"/>
                </w:tcPr>
                <w:p w14:paraId="5B7D18E9" w14:textId="4CCD54DA" w:rsidR="00D548BA" w:rsidRPr="00F44ADD"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Lankytojai per metus</w:t>
                  </w:r>
                </w:p>
              </w:tc>
              <w:tc>
                <w:tcPr>
                  <w:tcW w:w="983" w:type="pct"/>
                  <w:shd w:val="clear" w:color="auto" w:fill="auto"/>
                  <w:vAlign w:val="center"/>
                </w:tcPr>
                <w:p w14:paraId="3AB37D6B" w14:textId="77777777" w:rsidR="00257B29" w:rsidRPr="00257B29"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 xml:space="preserve">73 718 </w:t>
                  </w:r>
                </w:p>
                <w:p w14:paraId="6931968E" w14:textId="12DF4618" w:rsidR="00D548BA" w:rsidRPr="00F44ADD"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(2029)</w:t>
                  </w:r>
                </w:p>
              </w:tc>
            </w:tr>
            <w:tr w:rsidR="00257B29" w:rsidRPr="00F44ADD" w14:paraId="6142BCA6" w14:textId="77777777" w:rsidTr="59C95A44">
              <w:trPr>
                <w:trHeight w:val="615"/>
              </w:trPr>
              <w:tc>
                <w:tcPr>
                  <w:tcW w:w="929" w:type="pct"/>
                  <w:shd w:val="clear" w:color="auto" w:fill="auto"/>
                  <w:vAlign w:val="center"/>
                </w:tcPr>
                <w:p w14:paraId="26DA6227" w14:textId="562841B2" w:rsidR="00257B29" w:rsidRPr="3F613FBC" w:rsidRDefault="59C95A44" w:rsidP="59C95A44">
                  <w:pPr>
                    <w:rPr>
                      <w:rFonts w:ascii="Times New Roman" w:eastAsia="Times New Roman" w:hAnsi="Times New Roman" w:cs="Times New Roman"/>
                      <w:i/>
                      <w:iCs/>
                    </w:rPr>
                  </w:pPr>
                  <w:r w:rsidRPr="59C95A44">
                    <w:rPr>
                      <w:rFonts w:ascii="Times New Roman" w:eastAsia="Times New Roman" w:hAnsi="Times New Roman" w:cs="Times New Roman"/>
                      <w:i/>
                      <w:iCs/>
                    </w:rPr>
                    <w:t>1</w:t>
                  </w:r>
                </w:p>
              </w:tc>
              <w:tc>
                <w:tcPr>
                  <w:tcW w:w="1053" w:type="pct"/>
                  <w:shd w:val="clear" w:color="auto" w:fill="auto"/>
                  <w:vAlign w:val="center"/>
                </w:tcPr>
                <w:p w14:paraId="22F44CAF" w14:textId="5F43A286" w:rsidR="00257B29" w:rsidRPr="00F44ADD"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Paramą gavę kultūros ir turizmo objektai</w:t>
                  </w:r>
                </w:p>
              </w:tc>
              <w:tc>
                <w:tcPr>
                  <w:tcW w:w="842" w:type="pct"/>
                  <w:shd w:val="clear" w:color="auto" w:fill="auto"/>
                  <w:vAlign w:val="center"/>
                </w:tcPr>
                <w:p w14:paraId="112F71D9" w14:textId="77777777" w:rsidR="00257B29" w:rsidRPr="00257B29"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P-08-001-04-05-01-04</w:t>
                  </w:r>
                </w:p>
                <w:p w14:paraId="112E993D" w14:textId="642F4F32" w:rsidR="00257B29" w:rsidRPr="00F44ADD"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P.B.2.2077</w:t>
                  </w:r>
                </w:p>
              </w:tc>
              <w:tc>
                <w:tcPr>
                  <w:tcW w:w="1193" w:type="pct"/>
                  <w:shd w:val="clear" w:color="auto" w:fill="auto"/>
                  <w:vAlign w:val="center"/>
                </w:tcPr>
                <w:p w14:paraId="43B96D76" w14:textId="05AFA89F" w:rsidR="00257B29" w:rsidRPr="00F44ADD"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Kultūros ir turizmo objektai</w:t>
                  </w:r>
                </w:p>
              </w:tc>
              <w:tc>
                <w:tcPr>
                  <w:tcW w:w="983" w:type="pct"/>
                  <w:shd w:val="clear" w:color="auto" w:fill="auto"/>
                  <w:vAlign w:val="center"/>
                </w:tcPr>
                <w:p w14:paraId="022E66EF" w14:textId="2D56D905" w:rsidR="00257B29" w:rsidRPr="00257B29"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 xml:space="preserve">1 </w:t>
                  </w:r>
                </w:p>
                <w:p w14:paraId="3BA91977" w14:textId="492F8E67" w:rsidR="00257B29" w:rsidRPr="00F44ADD" w:rsidRDefault="59C95A44" w:rsidP="59C95A44">
                  <w:pPr>
                    <w:keepNext/>
                    <w:jc w:val="center"/>
                    <w:rPr>
                      <w:rFonts w:ascii="Times New Roman" w:eastAsia="Times New Roman" w:hAnsi="Times New Roman" w:cs="Times New Roman"/>
                      <w:i/>
                      <w:iCs/>
                    </w:rPr>
                  </w:pPr>
                  <w:r w:rsidRPr="59C95A44">
                    <w:rPr>
                      <w:rFonts w:ascii="Times New Roman" w:eastAsia="Times New Roman" w:hAnsi="Times New Roman" w:cs="Times New Roman"/>
                      <w:i/>
                      <w:iCs/>
                    </w:rPr>
                    <w:t>(2029)</w:t>
                  </w:r>
                </w:p>
              </w:tc>
            </w:tr>
          </w:tbl>
          <w:p w14:paraId="152C5ACE" w14:textId="6573B2DB" w:rsidR="00D548BA" w:rsidRPr="00F44ADD" w:rsidRDefault="00D548BA" w:rsidP="59C95A44">
            <w:pPr>
              <w:rPr>
                <w:rFonts w:ascii="Times New Roman" w:eastAsia="Times New Roman" w:hAnsi="Times New Roman" w:cs="Times New Roman"/>
              </w:rPr>
            </w:pPr>
          </w:p>
        </w:tc>
      </w:tr>
      <w:tr w:rsidR="00D548BA" w:rsidRPr="008B168C" w14:paraId="7F8AAC09" w14:textId="77777777" w:rsidTr="59C95A44">
        <w:trPr>
          <w:cantSplit/>
          <w:trHeight w:val="300"/>
        </w:trPr>
        <w:tc>
          <w:tcPr>
            <w:tcW w:w="851"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214" w:type="dxa"/>
            <w:gridSpan w:val="6"/>
          </w:tcPr>
          <w:p w14:paraId="58EFB8A0" w14:textId="77E1DCBC" w:rsidR="00D548BA" w:rsidRPr="00533406"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Bendrieji reikalavimai</w:t>
            </w:r>
          </w:p>
        </w:tc>
      </w:tr>
      <w:tr w:rsidR="00D548BA" w:rsidRPr="008B168C" w14:paraId="31C64C8C" w14:textId="77777777" w:rsidTr="59C95A44">
        <w:trPr>
          <w:cantSplit/>
          <w:trHeight w:val="300"/>
        </w:trPr>
        <w:tc>
          <w:tcPr>
            <w:tcW w:w="851"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214" w:type="dxa"/>
            <w:gridSpan w:val="6"/>
            <w:shd w:val="clear" w:color="auto" w:fill="auto"/>
          </w:tcPr>
          <w:p w14:paraId="31C64C8B" w14:textId="3C10984E" w:rsidR="00D548BA" w:rsidRPr="009C094C"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 xml:space="preserve">Reikalavimai projektams </w:t>
            </w:r>
          </w:p>
        </w:tc>
      </w:tr>
      <w:tr w:rsidR="00D548BA" w:rsidRPr="008B168C" w14:paraId="31C64C8F" w14:textId="77777777" w:rsidTr="59C95A44">
        <w:trPr>
          <w:cantSplit/>
          <w:trHeight w:val="477"/>
        </w:trPr>
        <w:tc>
          <w:tcPr>
            <w:tcW w:w="851" w:type="dxa"/>
          </w:tcPr>
          <w:p w14:paraId="31C64C8D" w14:textId="77777777" w:rsidR="00D548BA" w:rsidRPr="00F62A6E" w:rsidRDefault="00D548BA" w:rsidP="00D548BA">
            <w:pPr>
              <w:rPr>
                <w:rFonts w:ascii="Times New Roman" w:hAnsi="Times New Roman" w:cs="Times New Roman"/>
                <w:b/>
              </w:rPr>
            </w:pPr>
          </w:p>
        </w:tc>
        <w:tc>
          <w:tcPr>
            <w:tcW w:w="9214" w:type="dxa"/>
            <w:gridSpan w:val="6"/>
            <w:shd w:val="clear" w:color="auto" w:fill="auto"/>
          </w:tcPr>
          <w:p w14:paraId="7DFDB316" w14:textId="77777777" w:rsidR="007B3D7A" w:rsidRPr="007B3D7A"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Pagal Aprašą finansuojamo projekto veiklos – centralizuotos muziejinių vertybių saugyklos su kompetencijų centru (toliau – Centralizuota saugykla) projektavimas, statyba ir įrengimas taikant universalaus dizaino principus ir siekiant užtikrinti tinkamas muziejinių vertybių saugojimo, tyrimo, skaitmeninimo ir pristatymo visuomenei sąlygas, bei prieinamumą asmenims su negalia:</w:t>
            </w:r>
          </w:p>
          <w:p w14:paraId="08CC42DD" w14:textId="6AFC139D"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atviros centralizuotos saugyklos su kompetencijų centru steigimas 2021–2027 m. Europos Sąjungos fondų investicijų programos ir bendrojo finansavimo lėšomis (Vakarų ir vidurio Lietuvos regionas (toliau – VVL);</w:t>
            </w:r>
          </w:p>
          <w:p w14:paraId="1F2DD31B" w14:textId="26D33476"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atviros centralizuotos saugyklos su kompetencijų centru steigimas Valstybės biudžeto lėšomis (VVL ir Sostinės regionas).</w:t>
            </w:r>
          </w:p>
          <w:p w14:paraId="3C087CD7" w14:textId="3281CF1C"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 xml:space="preserve">Centralizuotoje saugykloje kultūros paslaugos turi sudaryti ne mažiau kaip 80 procentų arba laiko, arba vietos pajėgumo per metus. </w:t>
            </w:r>
          </w:p>
          <w:p w14:paraId="2CAA0944" w14:textId="633BB07F"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Galimas pareiškėjas – Lietuvos etnografijos muziejus.</w:t>
            </w:r>
          </w:p>
          <w:p w14:paraId="12324248" w14:textId="00BA1ECB"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 xml:space="preserve">Projekte yra galimi partneriai – Lietuvos nacionalinis muziejus, Lietuvos nacionalinis dailės muziejus ir Nacionalinis M. K. Čiurlionio dailės muziejus. </w:t>
            </w:r>
          </w:p>
          <w:p w14:paraId="1514695E" w14:textId="3A092B41"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Pagal Aprašą finansuojamas projektas numatytas įgyvendi</w:t>
            </w:r>
            <w:r w:rsidR="00B83AFE" w:rsidRPr="59C95A44">
              <w:rPr>
                <w:rFonts w:ascii="Times New Roman" w:eastAsia="Times New Roman" w:hAnsi="Times New Roman" w:cs="Times New Roman"/>
                <w:i/>
                <w:iCs/>
              </w:rPr>
              <w:t>nti Lietuvos Respublikoje, VVL.</w:t>
            </w:r>
            <w:r w:rsidRPr="59C95A44">
              <w:rPr>
                <w:rFonts w:ascii="Times New Roman" w:eastAsia="Times New Roman" w:hAnsi="Times New Roman" w:cs="Times New Roman"/>
                <w:i/>
                <w:iCs/>
              </w:rPr>
              <w:t xml:space="preserve"> </w:t>
            </w:r>
          </w:p>
          <w:p w14:paraId="631343DD" w14:textId="384A0AD4"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Informacija apie Centralizuotos saugyklos prieinamumą asmenims su negalia įgyvendinus projekto veiklas, turi būti pateikta, užpildant elektron</w:t>
            </w:r>
            <w:r w:rsidR="00B83AFE" w:rsidRPr="59C95A44">
              <w:rPr>
                <w:rFonts w:ascii="Times New Roman" w:eastAsia="Times New Roman" w:hAnsi="Times New Roman" w:cs="Times New Roman"/>
                <w:i/>
                <w:iCs/>
              </w:rPr>
              <w:t>inę anketą adresu www.stasis.lt</w:t>
            </w:r>
          </w:p>
          <w:p w14:paraId="751F6A3F" w14:textId="6C6ED6D0"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Projekto finansavimo šaltiniai: 2021–2027 m. Europos Sąjungos fondų (Europos regioninės plėtros fondo) investicijų programos (8 500 000 Eur) ir bendrojo finansavimo lėšos (1 500 000 Eur) (VVL); valstybės biudžeto lėšos (20 000 000 Eur) (VVL ir Sostinės).</w:t>
            </w:r>
          </w:p>
          <w:p w14:paraId="513BE17B" w14:textId="27BEAB6B"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 xml:space="preserve">Projekto finansuojamoji dalis yra iki 100 procentų visų tinkamų finansuoti projekto išlaidų. </w:t>
            </w:r>
          </w:p>
          <w:p w14:paraId="0146096C" w14:textId="4C2B3488"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Papildomas įgyvendinamo projekto finansavimas ir sutaupytų lėšų panaudojimas turi atitikti reikalavimus, numatytus Projektų administravimo ir finansavimo taisyklių IV skyriaus trečiajame skirsnyje.</w:t>
            </w:r>
          </w:p>
          <w:p w14:paraId="76E430A0" w14:textId="62ED148F"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Projektas turi atitikti bendruosius projektų reikalavimus, numatytus Projektų administravimo ir finansavimo taisyklių 2 priede.</w:t>
            </w:r>
          </w:p>
          <w:p w14:paraId="2B2A5367" w14:textId="2FA6B850"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Projekto atranka atliekama planavimo būdu.</w:t>
            </w:r>
            <w:r w:rsidRPr="007B3D7A">
              <w:rPr>
                <w:rFonts w:ascii="Times New Roman" w:hAnsi="Times New Roman" w:cs="Times New Roman"/>
                <w:i/>
              </w:rPr>
              <w:tab/>
            </w:r>
          </w:p>
          <w:p w14:paraId="11CE5D61" w14:textId="6695D52E"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Projektas turi įgyvendinti matomumo ir informavimo apie projektą priemones pagal Projektų administravimo ir finansavimo taisyklių VIII skyriaus pirmojo skirsnio reikalavimus.</w:t>
            </w:r>
          </w:p>
          <w:p w14:paraId="34E1063D" w14:textId="7763D37E"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 xml:space="preserve">Jeigu Centralizuotos saugyklos projektavimo ir statybos darbai, </w:t>
            </w:r>
            <w:proofErr w:type="spellStart"/>
            <w:r w:rsidRPr="59C95A44">
              <w:rPr>
                <w:rFonts w:ascii="Times New Roman" w:eastAsia="Times New Roman" w:hAnsi="Times New Roman" w:cs="Times New Roman"/>
                <w:i/>
                <w:iCs/>
              </w:rPr>
              <w:t>įveiklinimui</w:t>
            </w:r>
            <w:proofErr w:type="spellEnd"/>
            <w:r w:rsidRPr="59C95A44">
              <w:rPr>
                <w:rFonts w:ascii="Times New Roman" w:eastAsia="Times New Roman" w:hAnsi="Times New Roman" w:cs="Times New Roman"/>
                <w:i/>
                <w:iCs/>
              </w:rPr>
              <w:t xml:space="preserve"> reikalingos naujos įrangos, baldų, technikos įsigijimas ir (ar) įrengimas yra finansuojami kitų finansinių šaltinių lėšomis, tie patys darbai, tos pačios naujos įrangos, baldų, technikos įsigijimas ir (ar) įrengimas negali būti finansuojami pagal Aprašą. Paaiškėjus, kad tie patys darbai, tos pačios naujos įrangos, baldų, technikos įsigijimas ir (ar) įrengimas finansuotas kitų finansinių šaltinių lėšomis bei pagal Aprašą, teisės aktų nustatyta tvarka bus inicijuotas projektui skirtų lėšų grąžinimas.</w:t>
            </w:r>
          </w:p>
          <w:p w14:paraId="37B92E3F" w14:textId="0AF6575E"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Jeigu pareiškėjas dėl objektyvių priežasčių negali pateikti PĮP iki kvietime nustatyto PĮP pateikimo termino pabaigos, pareiškėjas raštu ne vėliau kaip iki kvietime nustatyto PĮP pateikimo termino pabaigos informuoja administruojančią instituciją, nurodydamas priežastis. Administruojanti institucija pareiškėjo nurodytas priežastis įvertinusi kaip objektyvias, suderina su pareiškėju ir kvietime nustato kitą PĮP pateikimo terminą.</w:t>
            </w:r>
          </w:p>
          <w:p w14:paraId="563009CB" w14:textId="52A2A58B" w:rsidR="007B3D7A" w:rsidRPr="007B3D7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 xml:space="preserve">Jeigu administruojanti institucija dėl objektyvių priežasčių (trečiųjų šalių veika, elektroninės sistemos trukdžiai ir panašiai) negali PĮP įvertinti per nustatytą terminą, vertinimo terminas gali būti pratęstas administruojančios institucijos sprendimu. </w:t>
            </w:r>
          </w:p>
          <w:p w14:paraId="2E24CC7F" w14:textId="20CFAB24" w:rsidR="00D548BA" w:rsidRDefault="007B3D7A"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w:t>
            </w:r>
            <w:r w:rsidR="00D73550">
              <w:rPr>
                <w:rFonts w:ascii="Times New Roman" w:hAnsi="Times New Roman" w:cs="Times New Roman"/>
                <w:i/>
              </w:rPr>
              <w:t xml:space="preserve"> </w:t>
            </w:r>
            <w:r w:rsidRPr="59C95A44">
              <w:rPr>
                <w:rFonts w:ascii="Times New Roman" w:eastAsia="Times New Roman" w:hAnsi="Times New Roman" w:cs="Times New Roman"/>
                <w:i/>
                <w:iCs/>
              </w:rPr>
              <w:t>Viešieji pirkimai projekte atliekami vadovaujantis Lietuvos Respublikos viešųjų pirkimų įstatymu ir (arba) Projekto administravimo ir finansavimo taisyklių 7 priedu „Pirkimų taisyklės“.</w:t>
            </w:r>
          </w:p>
          <w:p w14:paraId="4879CAD7" w14:textId="77777777" w:rsidR="007B3D7A" w:rsidRDefault="007B3D7A" w:rsidP="00D73550">
            <w:pPr>
              <w:jc w:val="both"/>
              <w:rPr>
                <w:rFonts w:ascii="Times New Roman" w:eastAsia="Times New Roman" w:hAnsi="Times New Roman" w:cs="Times New Roman"/>
                <w:i/>
                <w:iCs/>
              </w:rPr>
            </w:pPr>
          </w:p>
          <w:p w14:paraId="08FE2D2A" w14:textId="77777777" w:rsidR="007B3D7A" w:rsidRPr="00D73550" w:rsidRDefault="59C95A44" w:rsidP="00D73550">
            <w:pPr>
              <w:jc w:val="both"/>
              <w:rPr>
                <w:rFonts w:ascii="Times New Roman" w:eastAsia="Times New Roman" w:hAnsi="Times New Roman" w:cs="Times New Roman"/>
                <w:b/>
                <w:bCs/>
                <w:i/>
                <w:iCs/>
              </w:rPr>
            </w:pPr>
            <w:r w:rsidRPr="00D73550">
              <w:rPr>
                <w:rFonts w:ascii="Times New Roman" w:eastAsia="Times New Roman" w:hAnsi="Times New Roman" w:cs="Times New Roman"/>
                <w:b/>
                <w:bCs/>
                <w:i/>
                <w:iCs/>
              </w:rPr>
              <w:t>Pareiškėjas, likus ne mažiau kaip 1 (vienam) mėnesiui iki kvietime numatyto PĮP pateikimo administruojančiajai institucijai termino pabaigos, pateikia PĮP projektą su priedais derinimui Kultūros ministerijai.</w:t>
            </w:r>
          </w:p>
          <w:p w14:paraId="31C64C8E" w14:textId="42BEC1FD" w:rsidR="007B3D7A" w:rsidRPr="009C094C" w:rsidRDefault="59C95A44" w:rsidP="00D73550">
            <w:pPr>
              <w:jc w:val="both"/>
              <w:rPr>
                <w:rFonts w:ascii="Times New Roman" w:eastAsia="Times New Roman" w:hAnsi="Times New Roman" w:cs="Times New Roman"/>
              </w:rPr>
            </w:pPr>
            <w:r w:rsidRPr="59C95A44">
              <w:rPr>
                <w:rFonts w:ascii="Times New Roman" w:eastAsia="Times New Roman" w:hAnsi="Times New Roman" w:cs="Times New Roman"/>
                <w:i/>
                <w:iCs/>
              </w:rPr>
              <w:t>Administruojanti institucija, siekdama tinkamai įvertinti PĮP, turi teisę kreiptis į pareiškėją dėl papildomų pareiškėjo dokumentų pateikimo.</w:t>
            </w:r>
          </w:p>
        </w:tc>
      </w:tr>
      <w:tr w:rsidR="00D548BA" w:rsidRPr="008B168C" w14:paraId="31C64C92" w14:textId="77777777" w:rsidTr="59C95A44">
        <w:trPr>
          <w:cantSplit/>
          <w:trHeight w:val="300"/>
        </w:trPr>
        <w:tc>
          <w:tcPr>
            <w:tcW w:w="851" w:type="dxa"/>
            <w:vMerge w:val="restart"/>
          </w:tcPr>
          <w:p w14:paraId="31C64C90" w14:textId="73362A6B"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214" w:type="dxa"/>
            <w:gridSpan w:val="6"/>
            <w:shd w:val="clear" w:color="auto" w:fill="auto"/>
          </w:tcPr>
          <w:p w14:paraId="31C64C91" w14:textId="678675F2" w:rsidR="00D548BA" w:rsidRPr="009C094C"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59C95A44">
        <w:trPr>
          <w:cantSplit/>
          <w:trHeight w:val="464"/>
        </w:trPr>
        <w:tc>
          <w:tcPr>
            <w:tcW w:w="851" w:type="dxa"/>
            <w:vMerge/>
          </w:tcPr>
          <w:p w14:paraId="31C64C93" w14:textId="77777777" w:rsidR="00D548BA" w:rsidRPr="00533406" w:rsidRDefault="00D548BA" w:rsidP="00D548BA">
            <w:pPr>
              <w:rPr>
                <w:rFonts w:ascii="Times New Roman" w:hAnsi="Times New Roman" w:cs="Times New Roman"/>
              </w:rPr>
            </w:pPr>
          </w:p>
        </w:tc>
        <w:tc>
          <w:tcPr>
            <w:tcW w:w="9214" w:type="dxa"/>
            <w:gridSpan w:val="6"/>
            <w:shd w:val="clear" w:color="auto" w:fill="auto"/>
          </w:tcPr>
          <w:p w14:paraId="2DF1686F" w14:textId="77777777" w:rsidR="00B83AFE" w:rsidRPr="00B83AFE"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Projektai turi atitikti reikšmingos žalos nedarymo principą, t. y., projektai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Reikalavimai projektų atitikčiai šiam principui įvertinti pateikiami Aprašo 1 priede.</w:t>
            </w:r>
          </w:p>
          <w:p w14:paraId="214029A4" w14:textId="48E28893" w:rsidR="00B83AFE" w:rsidRPr="00B83AFE"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  Projektas savo veiklomis tiesiogiai prisideda prie šių HP įgyvendinimo:</w:t>
            </w:r>
          </w:p>
          <w:p w14:paraId="358A3EB6" w14:textId="541A4D20" w:rsidR="00B83AFE" w:rsidRPr="00B83AFE"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 bent dviejų universalaus dizaino, kaip tai apibrėžta Statybos įstatymo 2 straipsnio 109 dalyje, principų įgyvendinimo. Universalaus dizaino principai ir jų įgyvendinimas turi būti detaliai aprašyti PĮP. Informacija apie Universalaus dizaino principus skelbiama interneto svetainėje https://www.ndt.lt/universalus-dizainas/</w:t>
            </w:r>
          </w:p>
          <w:p w14:paraId="1394A68F" w14:textId="20979302" w:rsidR="00B83AFE" w:rsidRPr="00B83AFE"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prieinamumo visiems reikalavimo užtikrinimo – turi būti sudarytos visos prieinamumo galimybės asmenims su negalia savarankiškai judėti ir orientuotis projekto vykdytojo teritorijoje, patekti į Centralizuotos saugyklos pastatą, judėti pastate.  </w:t>
            </w:r>
          </w:p>
          <w:p w14:paraId="48C678A4" w14:textId="36396A2B" w:rsidR="00B83AFE" w:rsidRPr="00B83AFE"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prieinamumo kultūros paslaugoms užtikrinimo. Prieinamumas </w:t>
            </w:r>
            <w:proofErr w:type="spellStart"/>
            <w:r w:rsidRPr="59C95A44">
              <w:rPr>
                <w:rFonts w:ascii="Times New Roman" w:eastAsia="Times New Roman" w:hAnsi="Times New Roman" w:cs="Times New Roman"/>
                <w:i/>
                <w:iCs/>
              </w:rPr>
              <w:t>inter</w:t>
            </w:r>
            <w:proofErr w:type="spellEnd"/>
            <w:r w:rsidRPr="59C95A44">
              <w:rPr>
                <w:rFonts w:ascii="Times New Roman" w:eastAsia="Times New Roman" w:hAnsi="Times New Roman" w:cs="Times New Roman"/>
                <w:i/>
                <w:iCs/>
              </w:rPr>
              <w:t xml:space="preserve"> alia apima ne tik fizinį aplinkos pritaikymą. Privaloma užtikrinti, kad Centralizuotoje saugykloje teikiamos kultūros paslaugos taip pat turi būti prieinamos asmenims su negalia.</w:t>
            </w:r>
          </w:p>
          <w:p w14:paraId="31C64C94" w14:textId="59E3E1AF" w:rsidR="00D548BA" w:rsidRPr="009C094C"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   Projekto veiklų įgyvendinimo metu turi būti nepažeidžiami HP: lygių galimybių ir nediskriminavimo (dėl lyties, rasės, tautybės, pilietybės, kalbos, kilmės, socialinės padėties, tikėjimo, religijos ar įsitikinimų, pažiūrų, amžiaus, lytinės orientacijos, etninės priklausomybės, negalios ar kt.).</w:t>
            </w:r>
          </w:p>
        </w:tc>
      </w:tr>
      <w:tr w:rsidR="00D548BA" w:rsidRPr="008B168C" w14:paraId="31C64C98" w14:textId="77777777" w:rsidTr="59C95A44">
        <w:trPr>
          <w:cantSplit/>
          <w:trHeight w:val="300"/>
        </w:trPr>
        <w:tc>
          <w:tcPr>
            <w:tcW w:w="851"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214" w:type="dxa"/>
            <w:gridSpan w:val="6"/>
            <w:shd w:val="clear" w:color="auto" w:fill="auto"/>
          </w:tcPr>
          <w:p w14:paraId="31C64C97" w14:textId="038779E6" w:rsidR="00D548BA" w:rsidRPr="009C094C"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Reikalavimai įgyvendinus projektų veiklas</w:t>
            </w:r>
          </w:p>
        </w:tc>
      </w:tr>
      <w:tr w:rsidR="00D548BA" w:rsidRPr="008B168C" w14:paraId="31C64C9B" w14:textId="77777777" w:rsidTr="59C95A44">
        <w:trPr>
          <w:cantSplit/>
          <w:trHeight w:val="431"/>
        </w:trPr>
        <w:tc>
          <w:tcPr>
            <w:tcW w:w="851" w:type="dxa"/>
            <w:vMerge/>
          </w:tcPr>
          <w:p w14:paraId="31C64C99" w14:textId="77777777" w:rsidR="00D548BA" w:rsidRPr="00533406" w:rsidRDefault="00D548BA" w:rsidP="00D548BA">
            <w:pPr>
              <w:rPr>
                <w:rFonts w:ascii="Times New Roman" w:hAnsi="Times New Roman" w:cs="Times New Roman"/>
              </w:rPr>
            </w:pPr>
          </w:p>
        </w:tc>
        <w:tc>
          <w:tcPr>
            <w:tcW w:w="9214" w:type="dxa"/>
            <w:gridSpan w:val="6"/>
            <w:shd w:val="clear" w:color="auto" w:fill="auto"/>
          </w:tcPr>
          <w:p w14:paraId="474D00B2" w14:textId="77777777" w:rsidR="00B83AFE" w:rsidRPr="00B83AFE"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Reikalavimai įgyvendinus projekto veiklas numatyti Projektų administravimo ir finansavimo taisyklių IV skyriaus dešimtame  skirsnyje;</w:t>
            </w:r>
          </w:p>
          <w:p w14:paraId="31C64C9A" w14:textId="75D343DF" w:rsidR="00D548BA" w:rsidRPr="00533406"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Projekto vykdytojas turi užtikrinti, kad 5 metus po projekto finansavimo pabaigos nebus keičiamos veiklos, kurioms buvo skirtos investicijos, pobūdis ir bus užtikrinamas kultūros paslaugų tęstinumas.</w:t>
            </w:r>
          </w:p>
        </w:tc>
      </w:tr>
      <w:tr w:rsidR="00D548BA" w:rsidRPr="008B168C" w14:paraId="31C64C9F" w14:textId="77777777" w:rsidTr="59C95A44">
        <w:trPr>
          <w:cantSplit/>
          <w:trHeight w:val="300"/>
        </w:trPr>
        <w:tc>
          <w:tcPr>
            <w:tcW w:w="851"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214" w:type="dxa"/>
            <w:gridSpan w:val="6"/>
            <w:shd w:val="clear" w:color="auto" w:fill="auto"/>
          </w:tcPr>
          <w:p w14:paraId="31C64C9E" w14:textId="690D771F" w:rsidR="00D548BA" w:rsidRPr="009C094C"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 xml:space="preserve">Projektų įgyvendinimo trukmė </w:t>
            </w:r>
          </w:p>
        </w:tc>
      </w:tr>
      <w:tr w:rsidR="00D548BA" w:rsidRPr="008B168C" w14:paraId="104ADB7A" w14:textId="77777777" w:rsidTr="59C95A44">
        <w:trPr>
          <w:cantSplit/>
          <w:trHeight w:val="725"/>
        </w:trPr>
        <w:tc>
          <w:tcPr>
            <w:tcW w:w="851" w:type="dxa"/>
            <w:vMerge/>
          </w:tcPr>
          <w:p w14:paraId="53B69355" w14:textId="77777777" w:rsidR="00D548BA" w:rsidRPr="00533406" w:rsidRDefault="00D548BA" w:rsidP="00D548BA">
            <w:pPr>
              <w:rPr>
                <w:rFonts w:ascii="Times New Roman" w:hAnsi="Times New Roman" w:cs="Times New Roman"/>
              </w:rPr>
            </w:pPr>
          </w:p>
        </w:tc>
        <w:tc>
          <w:tcPr>
            <w:tcW w:w="9214" w:type="dxa"/>
            <w:gridSpan w:val="6"/>
            <w:shd w:val="clear" w:color="auto" w:fill="auto"/>
          </w:tcPr>
          <w:p w14:paraId="064712A4" w14:textId="77777777" w:rsidR="00D548BA"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Projekto veiklos turi būti baigtos iki 2027 m. gruodžio 31 d.</w:t>
            </w:r>
          </w:p>
          <w:p w14:paraId="731F3BED" w14:textId="6FA2E3C9" w:rsidR="00B83AFE" w:rsidRPr="009C094C" w:rsidRDefault="59C95A44" w:rsidP="59C95A44">
            <w:pPr>
              <w:jc w:val="both"/>
              <w:rPr>
                <w:rFonts w:ascii="Times New Roman" w:eastAsia="Times New Roman" w:hAnsi="Times New Roman" w:cs="Times New Roman"/>
                <w:i/>
                <w:iCs/>
              </w:rPr>
            </w:pPr>
            <w:r w:rsidRPr="59C95A44">
              <w:rPr>
                <w:rFonts w:ascii="Times New Roman" w:eastAsia="Times New Roman" w:hAnsi="Times New Roman" w:cs="Times New Roman"/>
                <w:i/>
                <w:iCs/>
              </w:rPr>
              <w:t>Dėl objektyvių priežasčių, kurių projekto vykdytojas negalėjo numatyti projekto įgyvendinimo plano (toliau – PĮP) pateikimo ir vertinimo metu, projekto veiklų įgyvendinimo laikotarpis gali būti pratęstas, tačiau ne ilgiau kaip iki 2028 m. gruodžio 31 d.</w:t>
            </w:r>
          </w:p>
        </w:tc>
      </w:tr>
      <w:tr w:rsidR="00D548BA" w:rsidRPr="008B168C" w14:paraId="31C64CA7" w14:textId="77777777" w:rsidTr="59C95A44">
        <w:trPr>
          <w:cantSplit/>
          <w:trHeight w:val="327"/>
        </w:trPr>
        <w:tc>
          <w:tcPr>
            <w:tcW w:w="851"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214" w:type="dxa"/>
            <w:gridSpan w:val="6"/>
            <w:shd w:val="clear" w:color="auto" w:fill="auto"/>
          </w:tcPr>
          <w:p w14:paraId="31C64CA6" w14:textId="07D1E138" w:rsidR="00D548BA" w:rsidRPr="00533406" w:rsidRDefault="59C95A44" w:rsidP="59C95A44">
            <w:pPr>
              <w:rPr>
                <w:rFonts w:ascii="Times New Roman" w:eastAsia="Times New Roman" w:hAnsi="Times New Roman" w:cs="Times New Roman"/>
                <w:b/>
                <w:bCs/>
              </w:rPr>
            </w:pPr>
            <w:r w:rsidRPr="59C95A44">
              <w:rPr>
                <w:rFonts w:ascii="Times New Roman" w:eastAsia="Times New Roman" w:hAnsi="Times New Roman" w:cs="Times New Roman"/>
                <w:b/>
                <w:bCs/>
              </w:rPr>
              <w:t xml:space="preserve">Reikalavimai valstybės pagalbai </w:t>
            </w:r>
          </w:p>
        </w:tc>
      </w:tr>
      <w:tr w:rsidR="00D548BA" w:rsidRPr="008B168C" w14:paraId="498677D9" w14:textId="77777777" w:rsidTr="59C95A44">
        <w:trPr>
          <w:cantSplit/>
          <w:trHeight w:val="529"/>
        </w:trPr>
        <w:tc>
          <w:tcPr>
            <w:tcW w:w="851" w:type="dxa"/>
            <w:shd w:val="clear" w:color="auto" w:fill="auto"/>
          </w:tcPr>
          <w:p w14:paraId="3F662C1E" w14:textId="77777777" w:rsidR="00D548BA" w:rsidRPr="00F62A6E" w:rsidRDefault="00D548BA" w:rsidP="00D548BA">
            <w:pPr>
              <w:rPr>
                <w:rFonts w:ascii="Times New Roman" w:hAnsi="Times New Roman" w:cs="Times New Roman"/>
                <w:b/>
              </w:rPr>
            </w:pPr>
          </w:p>
        </w:tc>
        <w:tc>
          <w:tcPr>
            <w:tcW w:w="9214" w:type="dxa"/>
            <w:gridSpan w:val="6"/>
            <w:shd w:val="clear" w:color="auto" w:fill="auto"/>
          </w:tcPr>
          <w:p w14:paraId="5106BCDC" w14:textId="77D61717"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Pagal šį Aprašą teikiama valstybės pagalba, kaip ji apibrėžta Sutarties dėl Europos Sąjungos veikimo 107 straipsnyje. </w:t>
            </w:r>
          </w:p>
          <w:p w14:paraId="0A882E79" w14:textId="4BE48347"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Finansavimas skiriamas kaip valstybės pagalba yra investicinė pagalba, kuri teikiama pagal Reglamento (ES) Nr. 651/2014 53 straipsnio 2 punkto a papunktį, atsižvelgiant į I skyriaus nuostatas bei 1 straipsnio 2–5 dalyse nustatytus apribojimus. Aprašas nustato valstybės pagalbos kultūros infrastruktūrai teikimo sąlygas, kurios atitinka Reglamento (ES) Nr. 651/2014 nuostatas ir yra suderinamos su vidaus rinka. Pagal Aprašą teikiama pagalba atitinka Reglamento (ES) Nr. 651/2014 6 straipsnio 5 dalies h punktą ir laikoma, kad šiai pagalbai netaikomas skatinamojo poveikio reikalavimas arba, manoma, kad ši pagalba turi skatinamąjį poveikį. Projektų valstybės pagalbos atitikties Reglamento (ES) Nr. 651/2014 53  straipsnio 2 punkto a papunkčio nuostatoms vertinimą atlieka administruojanti institucija pagal Aprašo 3 priede nurodytus vertinimo kriterijus.</w:t>
            </w:r>
          </w:p>
          <w:p w14:paraId="256B96AD" w14:textId="1A758A67"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Valstybės pagalba teikiama pagal Reglamento (ES) Nr. 651/2014 53 straipsnio 6 dalį. </w:t>
            </w:r>
          </w:p>
          <w:p w14:paraId="2B801F99" w14:textId="0460630A"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Valstybės pagalba neteikiama:</w:t>
            </w:r>
          </w:p>
          <w:p w14:paraId="6D4905A0" w14:textId="3101B4CE"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sunkumus patiriančioms įmonėms, kaip apibrėžta Reglamento (ES) Nr. 651/2014  2 straipsnio 18 punkte;</w:t>
            </w:r>
          </w:p>
          <w:p w14:paraId="2569AB2F" w14:textId="576F0143"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ūkio subjektams, kuriems išduotas vykdomasis raštas sumoms išieškoti pagal ankstesnį Europos Komisijos sprendimą, kuriame pagalba skelbiama neteisėta ir nesuderinama su vidaus rinka. Nauja valstybės pagalba negali būti teikiama iki nebus sugrąžinta neteisėta ir nesuderinama su vidaus rinka gauta valstybės pagalba.</w:t>
            </w:r>
          </w:p>
          <w:p w14:paraId="61D8FED1" w14:textId="29A5349F"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Valstybės pagalba, kurios tinkamas finansuoti išlaidas galima nustatyti ir kuriai pagal Reglamento (ES) Nr. 651/2014 53 straipsnį taikoma išimtis, gali būti sumuojama su:</w:t>
            </w:r>
          </w:p>
          <w:p w14:paraId="5CB48279" w14:textId="5EEE163D"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bet kokia kita valstybės pagalba, jei tos priemonės yra susijusios su skirtingomis tinkamomis finansuoti išlaidomis, kurias galima nustatyti;</w:t>
            </w:r>
          </w:p>
          <w:p w14:paraId="13FE410A" w14:textId="6AAC8744"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bet kokia kita valstybės pagalba, susijusia su tomis pačiomis tinkamomis finansuoti išlaidomis, kurios iš dalies arba visiškai sutampa, tik jeigu taip susumavus neviršijamas didžiausias pagalbos intensyvumas ar pagalbos suma, leistina pagal Reglamento (ES) Nr. 651/2014 53 straipsnį;</w:t>
            </w:r>
          </w:p>
          <w:p w14:paraId="1C11D163" w14:textId="0C3F66E0"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Valstybės pagalba kuriai pagal Reglamento (ES) Nr. 651/2014 53 straipsnį taikoma išimtis, nesumuojama su jokia nereikšminga (de </w:t>
            </w:r>
            <w:proofErr w:type="spellStart"/>
            <w:r w:rsidRPr="59C95A44">
              <w:rPr>
                <w:rFonts w:ascii="Times New Roman" w:eastAsia="Times New Roman" w:hAnsi="Times New Roman" w:cs="Times New Roman"/>
                <w:i/>
                <w:iCs/>
              </w:rPr>
              <w:t>minimis</w:t>
            </w:r>
            <w:proofErr w:type="spellEnd"/>
            <w:r w:rsidRPr="59C95A44">
              <w:rPr>
                <w:rFonts w:ascii="Times New Roman" w:eastAsia="Times New Roman" w:hAnsi="Times New Roman" w:cs="Times New Roman"/>
                <w:i/>
                <w:iCs/>
              </w:rPr>
              <w:t>) pagalba, susijusia su tomis pačiomis tinkamomis finansuoti išlaidomis, jei susumavus būtų viršytas pagalbos intensyvumas, nustatytas Reglamento (ES) Nr. 651/2014 III skyriuje.</w:t>
            </w:r>
          </w:p>
          <w:p w14:paraId="729A71A4" w14:textId="7F24353F"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Kultūros ministerija, priėmusi sprendimą finansuoti projektą, per 20 darbo dienų registruoja suteiktos valstybės pagalbos sumą Suteiktos valstybės pagalbos ir nereikšmingos (de </w:t>
            </w:r>
            <w:proofErr w:type="spellStart"/>
            <w:r w:rsidRPr="59C95A44">
              <w:rPr>
                <w:rFonts w:ascii="Times New Roman" w:eastAsia="Times New Roman" w:hAnsi="Times New Roman" w:cs="Times New Roman"/>
                <w:i/>
                <w:iCs/>
              </w:rPr>
              <w:t>minimis</w:t>
            </w:r>
            <w:proofErr w:type="spellEnd"/>
            <w:r w:rsidRPr="59C95A44">
              <w:rPr>
                <w:rFonts w:ascii="Times New Roman" w:eastAsia="Times New Roman" w:hAnsi="Times New Roman" w:cs="Times New Roman"/>
                <w:i/>
                <w:iCs/>
              </w:rPr>
              <w:t xml:space="preserve">) pagalbos registre, vadovaujantis Lietuvos Respublikos Vyriausybės 2005 m. sausio 19 d. nutarimo Nr. 35 „Dėl Suteiktos valstybės pagalbos ir nereikšmingos (de </w:t>
            </w:r>
            <w:proofErr w:type="spellStart"/>
            <w:r w:rsidRPr="59C95A44">
              <w:rPr>
                <w:rFonts w:ascii="Times New Roman" w:eastAsia="Times New Roman" w:hAnsi="Times New Roman" w:cs="Times New Roman"/>
                <w:i/>
                <w:iCs/>
              </w:rPr>
              <w:t>minimis</w:t>
            </w:r>
            <w:proofErr w:type="spellEnd"/>
            <w:r w:rsidRPr="59C95A44">
              <w:rPr>
                <w:rFonts w:ascii="Times New Roman" w:eastAsia="Times New Roman" w:hAnsi="Times New Roman" w:cs="Times New Roman"/>
                <w:i/>
                <w:iCs/>
              </w:rPr>
              <w:t>) pagalbos registro nuostatų patvirtinimo“ nuostatomis.</w:t>
            </w:r>
          </w:p>
          <w:p w14:paraId="2A06A700" w14:textId="3A20943E"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Kultūros ministerija informaciją apie skirtą pagalbą per šešis mėnesius nuo pagalbos suteikimo dienos pateikia į Europos Komisijos Valstybės pagalbos skaidrumo svetainę.</w:t>
            </w:r>
          </w:p>
          <w:p w14:paraId="5C417FBE" w14:textId="77777777" w:rsidR="007F0E81" w:rsidRPr="007F0E81" w:rsidRDefault="007F0E81"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8.9.</w:t>
            </w:r>
            <w:r w:rsidRPr="007F0E81">
              <w:rPr>
                <w:rFonts w:ascii="Times New Roman" w:hAnsi="Times New Roman" w:cs="Times New Roman"/>
                <w:i/>
                <w:iCs/>
              </w:rPr>
              <w:tab/>
            </w:r>
            <w:r w:rsidRPr="59C95A44">
              <w:rPr>
                <w:rFonts w:ascii="Times New Roman" w:eastAsia="Times New Roman" w:hAnsi="Times New Roman" w:cs="Times New Roman"/>
                <w:i/>
                <w:iCs/>
              </w:rPr>
              <w:t>Priemonės įgyvendinimą administruojančios institucijos privalo 10 metų nuo pagalbos suteikimo dienos saugoti visus duomenis ir dokumentus, susijusius su projektais, jų atitiktimi bei finansavimu.</w:t>
            </w:r>
          </w:p>
          <w:p w14:paraId="57CE8692" w14:textId="6472840A" w:rsidR="007F0E81" w:rsidRPr="007F0E81"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Išlaidų tinkamumo reikalavimai nurodyti Aprašo 13 punkte.</w:t>
            </w:r>
          </w:p>
          <w:p w14:paraId="0E17FE61" w14:textId="0C8CA5CE" w:rsidR="00D548BA" w:rsidRPr="009C094C" w:rsidRDefault="59C95A44" w:rsidP="00D73550">
            <w:pPr>
              <w:jc w:val="both"/>
              <w:rPr>
                <w:rFonts w:ascii="Times New Roman" w:eastAsia="Times New Roman" w:hAnsi="Times New Roman" w:cs="Times New Roman"/>
                <w:i/>
                <w:iCs/>
              </w:rPr>
            </w:pPr>
            <w:r w:rsidRPr="59C95A44">
              <w:rPr>
                <w:rFonts w:ascii="Times New Roman" w:eastAsia="Times New Roman" w:hAnsi="Times New Roman" w:cs="Times New Roman"/>
                <w:i/>
                <w:iCs/>
              </w:rPr>
              <w:t xml:space="preserve">- Paaiškėjus, kad valstybės pagalba iš valstybės biudžeto lėšų suteikta neteisėtai ir (arba) yra nesuderinama valstybės pagalbos gavėjas privalo jam išmokėtą sumą sugrąžinti savanoriškai ne vėliau kaip per 10 darbo dienų nuo Kultūros ministerijos sprendimo pripažinti suteiktą valstybės pagalbą neteisėta ir grąžintina į valstybės biudžetą, arba ši suma išieškoma ne ginčo tvarka Lietuvos Respublikos konkurencijos įstatymo 551 straipsnyje nustatyta tvarka. Paaiškėjus, kad valstybės pagalba iš Europos Sąjungos fondų lėšų suteikta neteisėtai ir (arba) </w:t>
            </w:r>
            <w:proofErr w:type="spellStart"/>
            <w:r w:rsidRPr="59C95A44">
              <w:rPr>
                <w:rFonts w:ascii="Times New Roman" w:eastAsia="Times New Roman" w:hAnsi="Times New Roman" w:cs="Times New Roman"/>
                <w:i/>
                <w:iCs/>
              </w:rPr>
              <w:t>neuderinama</w:t>
            </w:r>
            <w:proofErr w:type="spellEnd"/>
            <w:r w:rsidRPr="59C95A44">
              <w:rPr>
                <w:rFonts w:ascii="Times New Roman" w:eastAsia="Times New Roman" w:hAnsi="Times New Roman" w:cs="Times New Roman"/>
                <w:i/>
                <w:iCs/>
              </w:rPr>
              <w:t>, ji grąžinama vadovaujantis Lietuvos Respublikos Vyriausybės nustatyta tvarka ir atsižvelgiant į projekto sutarties nuostatas.</w:t>
            </w:r>
          </w:p>
        </w:tc>
      </w:tr>
      <w:tr w:rsidR="00D548BA" w:rsidRPr="008B168C" w14:paraId="736F24E0" w14:textId="77777777" w:rsidTr="59C95A44">
        <w:trPr>
          <w:cantSplit/>
          <w:trHeight w:val="423"/>
        </w:trPr>
        <w:tc>
          <w:tcPr>
            <w:tcW w:w="851"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214" w:type="dxa"/>
            <w:gridSpan w:val="6"/>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59C95A44">
        <w:trPr>
          <w:cantSplit/>
          <w:trHeight w:val="811"/>
        </w:trPr>
        <w:tc>
          <w:tcPr>
            <w:tcW w:w="851" w:type="dxa"/>
          </w:tcPr>
          <w:p w14:paraId="60CF28AA" w14:textId="299A923C" w:rsidR="00D548BA" w:rsidRPr="00F62A6E" w:rsidRDefault="00D548BA" w:rsidP="00D548BA">
            <w:pPr>
              <w:rPr>
                <w:rFonts w:ascii="Times New Roman" w:hAnsi="Times New Roman" w:cs="Times New Roman"/>
                <w:b/>
              </w:rPr>
            </w:pPr>
          </w:p>
        </w:tc>
        <w:tc>
          <w:tcPr>
            <w:tcW w:w="9214" w:type="dxa"/>
            <w:gridSpan w:val="6"/>
            <w:shd w:val="clear" w:color="auto" w:fill="auto"/>
          </w:tcPr>
          <w:p w14:paraId="189B9764" w14:textId="718A9EF2" w:rsidR="00D548BA" w:rsidRPr="009C094C" w:rsidRDefault="00D548BA" w:rsidP="00D548BA">
            <w:pPr>
              <w:spacing w:after="160" w:line="259" w:lineRule="auto"/>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3" w:history="1">
              <w:r w:rsidR="00731A2A" w:rsidRPr="00904FC4">
                <w:rPr>
                  <w:rStyle w:val="Hyperlink"/>
                  <w:rFonts w:ascii="Times New Roman" w:hAnsi="Times New Roman" w:cs="Times New Roman"/>
                </w:rPr>
                <w:t>https://esinvesticijos.lt/dokumentai/projektu-bendruju-atrankos-kriteriju-sarasas-ir-ju-vertinimo-metodika-3</w:t>
              </w:r>
            </w:hyperlink>
          </w:p>
        </w:tc>
      </w:tr>
      <w:tr w:rsidR="00D548BA" w:rsidRPr="008B168C" w14:paraId="0327D8D8" w14:textId="77777777" w:rsidTr="59C95A44">
        <w:trPr>
          <w:cantSplit/>
          <w:trHeight w:val="423"/>
        </w:trPr>
        <w:tc>
          <w:tcPr>
            <w:tcW w:w="851"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214" w:type="dxa"/>
            <w:gridSpan w:val="6"/>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59C95A44">
        <w:trPr>
          <w:cantSplit/>
          <w:trHeight w:val="423"/>
        </w:trPr>
        <w:tc>
          <w:tcPr>
            <w:tcW w:w="851" w:type="dxa"/>
            <w:vMerge/>
          </w:tcPr>
          <w:p w14:paraId="332C59B2" w14:textId="7569E6C6" w:rsidR="00D548BA" w:rsidRDefault="00D548BA" w:rsidP="00D548BA">
            <w:pPr>
              <w:rPr>
                <w:rFonts w:ascii="Times New Roman" w:hAnsi="Times New Roman" w:cs="Times New Roman"/>
              </w:rPr>
            </w:pPr>
          </w:p>
        </w:tc>
        <w:tc>
          <w:tcPr>
            <w:tcW w:w="9214" w:type="dxa"/>
            <w:gridSpan w:val="6"/>
            <w:shd w:val="clear" w:color="auto" w:fill="auto"/>
          </w:tcPr>
          <w:p w14:paraId="52540129" w14:textId="3CD126E3" w:rsidR="00D548BA" w:rsidRDefault="007F0E81" w:rsidP="00D548BA">
            <w:pPr>
              <w:rPr>
                <w:rFonts w:ascii="Times New Roman" w:hAnsi="Times New Roman" w:cs="Times New Roman"/>
                <w:i/>
                <w:iCs/>
              </w:rPr>
            </w:pPr>
            <w:r>
              <w:rPr>
                <w:rFonts w:ascii="Times New Roman" w:hAnsi="Times New Roman" w:cs="Times New Roman"/>
                <w:i/>
                <w:iCs/>
              </w:rPr>
              <w:t>-</w:t>
            </w:r>
            <w:r w:rsidR="00D548BA" w:rsidRPr="61F0C4A1">
              <w:rPr>
                <w:rFonts w:ascii="Times New Roman" w:hAnsi="Times New Roman" w:cs="Times New Roman"/>
                <w:i/>
                <w:iCs/>
              </w:rPr>
              <w:t xml:space="preserve"> </w:t>
            </w:r>
          </w:p>
        </w:tc>
      </w:tr>
      <w:tr w:rsidR="00D548BA" w14:paraId="3462DE83" w14:textId="77777777" w:rsidTr="59C95A44">
        <w:trPr>
          <w:cantSplit/>
          <w:trHeight w:val="423"/>
        </w:trPr>
        <w:tc>
          <w:tcPr>
            <w:tcW w:w="851"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214" w:type="dxa"/>
            <w:gridSpan w:val="6"/>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59C95A44">
        <w:trPr>
          <w:cantSplit/>
          <w:trHeight w:val="423"/>
        </w:trPr>
        <w:tc>
          <w:tcPr>
            <w:tcW w:w="851" w:type="dxa"/>
            <w:vMerge/>
          </w:tcPr>
          <w:p w14:paraId="639006DB" w14:textId="1353E2A2" w:rsidR="00D548BA" w:rsidRDefault="00D548BA" w:rsidP="00D548BA">
            <w:pPr>
              <w:rPr>
                <w:rFonts w:ascii="Times New Roman" w:hAnsi="Times New Roman" w:cs="Times New Roman"/>
              </w:rPr>
            </w:pPr>
          </w:p>
        </w:tc>
        <w:tc>
          <w:tcPr>
            <w:tcW w:w="9214" w:type="dxa"/>
            <w:gridSpan w:val="6"/>
            <w:shd w:val="clear" w:color="auto" w:fill="auto"/>
          </w:tcPr>
          <w:p w14:paraId="15523968" w14:textId="3F4CE96A" w:rsidR="00D548BA" w:rsidRPr="009C094C" w:rsidRDefault="007F0E81" w:rsidP="00D548BA">
            <w:pPr>
              <w:rPr>
                <w:rFonts w:ascii="Times New Roman" w:hAnsi="Times New Roman" w:cs="Times New Roman"/>
                <w:b/>
                <w:bCs/>
                <w:i/>
                <w:iCs/>
              </w:rPr>
            </w:pPr>
            <w:r>
              <w:rPr>
                <w:rFonts w:ascii="Times New Roman" w:hAnsi="Times New Roman" w:cs="Times New Roman"/>
                <w:i/>
                <w:iCs/>
              </w:rPr>
              <w:t>-</w:t>
            </w:r>
          </w:p>
        </w:tc>
      </w:tr>
      <w:tr w:rsidR="00D548BA" w:rsidRPr="008B168C" w14:paraId="31C64CB8" w14:textId="77777777" w:rsidTr="59C95A44">
        <w:trPr>
          <w:cantSplit/>
          <w:trHeight w:val="423"/>
        </w:trPr>
        <w:tc>
          <w:tcPr>
            <w:tcW w:w="851"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214" w:type="dxa"/>
            <w:gridSpan w:val="6"/>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59C95A44">
        <w:trPr>
          <w:cantSplit/>
          <w:trHeight w:val="300"/>
        </w:trPr>
        <w:tc>
          <w:tcPr>
            <w:tcW w:w="851"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3281" w:type="dxa"/>
            <w:gridSpan w:val="2"/>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933" w:type="dxa"/>
            <w:gridSpan w:val="4"/>
          </w:tcPr>
          <w:p w14:paraId="4DD35A46" w14:textId="77777777" w:rsidR="00B42F1E" w:rsidRPr="00B42F1E" w:rsidRDefault="00B42F1E" w:rsidP="00B42F1E">
            <w:pPr>
              <w:jc w:val="both"/>
              <w:rPr>
                <w:rFonts w:ascii="Times New Roman" w:hAnsi="Times New Roman" w:cs="Times New Roman"/>
                <w:i/>
              </w:rPr>
            </w:pPr>
            <w:r w:rsidRPr="00B42F1E">
              <w:rPr>
                <w:rFonts w:ascii="Times New Roman" w:hAnsi="Times New Roman" w:cs="Times New Roman"/>
                <w:i/>
              </w:rPr>
              <w:t>PĮP turi būti parengtas pagal Projektų administravimo ir finansavimo taisyklių 1 priedą.</w:t>
            </w:r>
          </w:p>
          <w:p w14:paraId="403B1B40" w14:textId="77777777" w:rsidR="00B42F1E" w:rsidRPr="00B42F1E" w:rsidRDefault="00B42F1E" w:rsidP="00B42F1E">
            <w:pPr>
              <w:jc w:val="both"/>
              <w:rPr>
                <w:rFonts w:ascii="Times New Roman" w:hAnsi="Times New Roman" w:cs="Times New Roman"/>
                <w:i/>
              </w:rPr>
            </w:pPr>
          </w:p>
          <w:p w14:paraId="31C64CC5" w14:textId="36914EB3" w:rsidR="00D548BA" w:rsidRPr="00F62A6E" w:rsidRDefault="00B42F1E" w:rsidP="00B42F1E">
            <w:pPr>
              <w:jc w:val="both"/>
              <w:rPr>
                <w:rFonts w:ascii="Times New Roman" w:hAnsi="Times New Roman" w:cs="Times New Roman"/>
                <w:i/>
              </w:rPr>
            </w:pPr>
            <w:r w:rsidRPr="00B42F1E">
              <w:rPr>
                <w:rFonts w:ascii="Times New Roman" w:hAnsi="Times New Roman" w:cs="Times New Roman"/>
                <w:i/>
              </w:rPr>
              <w:t>Parengtas PĮP (su visais privalomais priedais) teikiamas per 2021-2027 m. Duomenų mainų svetainę (DMS) adresu https://dms.investis.lt. Kilus klausimams kreiptis į nurodytą kvietime atsakingą už kvietimą asmenį</w:t>
            </w:r>
          </w:p>
        </w:tc>
      </w:tr>
      <w:tr w:rsidR="00D548BA" w:rsidRPr="008B168C" w14:paraId="31C64CCF" w14:textId="77777777" w:rsidTr="59C95A44">
        <w:trPr>
          <w:cantSplit/>
          <w:trHeight w:val="2965"/>
        </w:trPr>
        <w:tc>
          <w:tcPr>
            <w:tcW w:w="851"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 xml:space="preserve">2.17.2. </w:t>
            </w:r>
          </w:p>
        </w:tc>
        <w:tc>
          <w:tcPr>
            <w:tcW w:w="3281" w:type="dxa"/>
            <w:gridSpan w:val="2"/>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933" w:type="dxa"/>
            <w:gridSpan w:val="4"/>
          </w:tcPr>
          <w:p w14:paraId="42958D25" w14:textId="0CF67EC0" w:rsidR="00D548BA" w:rsidRPr="00B42F1E" w:rsidRDefault="00000000" w:rsidP="00D548BA">
            <w:pPr>
              <w:rPr>
                <w:rFonts w:ascii="Times New Roman" w:eastAsia="MS Gothic" w:hAnsi="Times New Roman" w:cs="Times New Roman"/>
                <w:b/>
                <w:bCs/>
                <w:i/>
              </w:rPr>
            </w:pPr>
            <w:hyperlink r:id="rId14" w:history="1">
              <w:r w:rsidR="00822F47" w:rsidRPr="00B42F1E">
                <w:rPr>
                  <w:rStyle w:val="Hyperlink"/>
                  <w:i/>
                </w:rPr>
                <w:t>https://esinvesticijos.lt/dokumentai/projekto-igyvendinimo-plano-forma</w:t>
              </w:r>
            </w:hyperlink>
          </w:p>
          <w:p w14:paraId="2666D50F" w14:textId="54B55F32" w:rsidR="00D548BA" w:rsidRPr="00B42F1E" w:rsidRDefault="00D548BA" w:rsidP="00D548BA">
            <w:pPr>
              <w:rPr>
                <w:rFonts w:ascii="Times New Roman" w:hAnsi="Times New Roman" w:cs="Times New Roman"/>
                <w:b/>
                <w:bCs/>
                <w:i/>
              </w:rPr>
            </w:pPr>
            <w:r w:rsidRPr="00B42F1E">
              <w:rPr>
                <w:rFonts w:ascii="Times New Roman" w:eastAsia="MS Gothic" w:hAnsi="Times New Roman" w:cs="Times New Roman"/>
                <w:b/>
                <w:bCs/>
                <w:i/>
              </w:rPr>
              <w:t>Teikiant PĮP kartu turi būti pateikta:</w:t>
            </w:r>
          </w:p>
          <w:p w14:paraId="40276356" w14:textId="6096EF6D" w:rsidR="00D548BA" w:rsidRPr="00B42F1E" w:rsidRDefault="00000000" w:rsidP="00D548BA">
            <w:pPr>
              <w:rPr>
                <w:rFonts w:ascii="Times New Roman" w:hAnsi="Times New Roman" w:cs="Times New Roman"/>
                <w:i/>
              </w:rPr>
            </w:pPr>
            <w:sdt>
              <w:sdtPr>
                <w:rPr>
                  <w:rFonts w:ascii="Times New Roman" w:hAnsi="Times New Roman" w:cs="Times New Roman"/>
                  <w:i/>
                </w:rPr>
                <w:id w:val="-1283724716"/>
                <w:placeholder>
                  <w:docPart w:val="0642D85FE84B47D39A0ACB541BAED8B2"/>
                </w:placeholder>
                <w14:checkbox>
                  <w14:checked w14:val="1"/>
                  <w14:checkedState w14:val="2612" w14:font="MS Gothic"/>
                  <w14:uncheckedState w14:val="2610" w14:font="MS Gothic"/>
                </w14:checkbox>
              </w:sdtPr>
              <w:sdtContent>
                <w:r w:rsidR="00B42F1E" w:rsidRPr="00B42F1E">
                  <w:rPr>
                    <w:rFonts w:ascii="MS Gothic" w:eastAsia="MS Gothic" w:hAnsi="MS Gothic" w:cs="Times New Roman" w:hint="eastAsia"/>
                    <w:i/>
                  </w:rPr>
                  <w:t>☒</w:t>
                </w:r>
              </w:sdtContent>
            </w:sdt>
            <w:r w:rsidR="00D548BA" w:rsidRPr="00B42F1E">
              <w:rPr>
                <w:rFonts w:ascii="Times New Roman" w:hAnsi="Times New Roman" w:cs="Times New Roman"/>
                <w:i/>
              </w:rPr>
              <w:t xml:space="preserve"> Partnerio deklaracija (jei projektas  įgyvendinamas su partneriu (-</w:t>
            </w:r>
            <w:proofErr w:type="spellStart"/>
            <w:r w:rsidR="00D548BA" w:rsidRPr="00B42F1E">
              <w:rPr>
                <w:rFonts w:ascii="Times New Roman" w:hAnsi="Times New Roman" w:cs="Times New Roman"/>
                <w:i/>
              </w:rPr>
              <w:t>iais</w:t>
            </w:r>
            <w:proofErr w:type="spellEnd"/>
            <w:r w:rsidR="00D548BA" w:rsidRPr="00B42F1E">
              <w:rPr>
                <w:rFonts w:ascii="Times New Roman" w:hAnsi="Times New Roman" w:cs="Times New Roman"/>
                <w:i/>
              </w:rPr>
              <w:t>)</w:t>
            </w:r>
          </w:p>
          <w:p w14:paraId="421AAF23" w14:textId="64EA6A50" w:rsidR="00D548BA" w:rsidRPr="00B42F1E" w:rsidRDefault="00000000" w:rsidP="00D548BA">
            <w:pPr>
              <w:rPr>
                <w:rFonts w:ascii="Times New Roman" w:hAnsi="Times New Roman" w:cs="Times New Roman"/>
                <w:i/>
              </w:rPr>
            </w:pPr>
            <w:hyperlink r:id="rId15" w:history="1">
              <w:r w:rsidR="00822F47" w:rsidRPr="00B42F1E">
                <w:rPr>
                  <w:rStyle w:val="Hyperlink"/>
                  <w:rFonts w:ascii="Times New Roman" w:hAnsi="Times New Roman" w:cs="Times New Roman"/>
                  <w:i/>
                </w:rPr>
                <w:t>https://esinvesticijos.lt/dokumentai/partnerio-deklaracija</w:t>
              </w:r>
            </w:hyperlink>
            <w:r w:rsidR="00D548BA" w:rsidRPr="00B42F1E">
              <w:rPr>
                <w:rFonts w:ascii="Times New Roman" w:hAnsi="Times New Roman" w:cs="Times New Roman"/>
                <w:i/>
              </w:rPr>
              <w:t xml:space="preserve"> </w:t>
            </w:r>
          </w:p>
          <w:p w14:paraId="21262708" w14:textId="2A13AEED" w:rsidR="00D548BA" w:rsidRPr="00B42F1E" w:rsidRDefault="00000000" w:rsidP="00D548BA">
            <w:pPr>
              <w:rPr>
                <w:rFonts w:ascii="Times New Roman" w:hAnsi="Times New Roman" w:cs="Times New Roman"/>
                <w:i/>
              </w:rPr>
            </w:pPr>
            <w:sdt>
              <w:sdtPr>
                <w:rPr>
                  <w:rFonts w:ascii="Times New Roman" w:hAnsi="Times New Roman" w:cs="Times New Roman"/>
                  <w:i/>
                </w:rPr>
                <w:id w:val="1514339151"/>
                <w:placeholder>
                  <w:docPart w:val="0642D85FE84B47D39A0ACB541BAED8B2"/>
                </w:placeholder>
                <w14:checkbox>
                  <w14:checked w14:val="1"/>
                  <w14:checkedState w14:val="2612" w14:font="MS Gothic"/>
                  <w14:uncheckedState w14:val="2610" w14:font="MS Gothic"/>
                </w14:checkbox>
              </w:sdtPr>
              <w:sdtContent>
                <w:r w:rsidR="00B42F1E" w:rsidRPr="00B42F1E">
                  <w:rPr>
                    <w:rFonts w:ascii="MS Gothic" w:eastAsia="MS Gothic" w:hAnsi="MS Gothic" w:cs="Times New Roman" w:hint="eastAsia"/>
                    <w:i/>
                  </w:rPr>
                  <w:t>☒</w:t>
                </w:r>
              </w:sdtContent>
            </w:sdt>
            <w:r w:rsidR="00D548BA" w:rsidRPr="00B42F1E">
              <w:rPr>
                <w:rFonts w:ascii="Times New Roman" w:hAnsi="Times New Roman" w:cs="Times New Roman"/>
                <w:i/>
              </w:rPr>
              <w:t xml:space="preserve"> Informacija apie projekto biudžeto paskirstymą pagal pareiškėjus ir partnerius (jei projektas  įgyvendinamas</w:t>
            </w:r>
          </w:p>
          <w:p w14:paraId="14BDA3D7" w14:textId="043D6BC2" w:rsidR="00D548BA" w:rsidRPr="00B42F1E" w:rsidRDefault="00D548BA" w:rsidP="00D548BA">
            <w:pPr>
              <w:rPr>
                <w:rFonts w:ascii="Times New Roman" w:hAnsi="Times New Roman" w:cs="Times New Roman"/>
                <w:i/>
              </w:rPr>
            </w:pPr>
            <w:r w:rsidRPr="00B42F1E">
              <w:rPr>
                <w:rFonts w:ascii="Times New Roman" w:hAnsi="Times New Roman" w:cs="Times New Roman"/>
                <w:i/>
              </w:rPr>
              <w:t>su partneriu (-</w:t>
            </w:r>
            <w:proofErr w:type="spellStart"/>
            <w:r w:rsidRPr="00B42F1E">
              <w:rPr>
                <w:rFonts w:ascii="Times New Roman" w:hAnsi="Times New Roman" w:cs="Times New Roman"/>
                <w:i/>
              </w:rPr>
              <w:t>iais</w:t>
            </w:r>
            <w:proofErr w:type="spellEnd"/>
            <w:r w:rsidRPr="00B42F1E">
              <w:rPr>
                <w:rFonts w:ascii="Times New Roman" w:hAnsi="Times New Roman" w:cs="Times New Roman"/>
                <w:i/>
              </w:rPr>
              <w:t xml:space="preserve">) </w:t>
            </w:r>
            <w:hyperlink r:id="rId16" w:history="1">
              <w:r w:rsidR="00822F47" w:rsidRPr="00B42F1E">
                <w:rPr>
                  <w:rStyle w:val="Hyperlink"/>
                  <w:rFonts w:ascii="Times New Roman" w:hAnsi="Times New Roman" w:cs="Times New Roman"/>
                  <w:i/>
                </w:rPr>
                <w:t>https://esinvesticijos.lt/dokumentai/informacijos-apie-biudzeto-pasiskirstyma-forma</w:t>
              </w:r>
            </w:hyperlink>
            <w:r w:rsidRPr="00B42F1E">
              <w:rPr>
                <w:rFonts w:ascii="Times New Roman" w:hAnsi="Times New Roman" w:cs="Times New Roman"/>
                <w:i/>
              </w:rPr>
              <w:t xml:space="preserve"> </w:t>
            </w:r>
          </w:p>
          <w:p w14:paraId="4A432594" w14:textId="36B50E33" w:rsidR="00D548BA" w:rsidRPr="00B42F1E" w:rsidRDefault="00000000" w:rsidP="00D548BA">
            <w:pPr>
              <w:rPr>
                <w:rFonts w:ascii="Times New Roman" w:hAnsi="Times New Roman" w:cs="Times New Roman"/>
                <w:i/>
              </w:rPr>
            </w:pPr>
            <w:sdt>
              <w:sdtPr>
                <w:rPr>
                  <w:rFonts w:ascii="Times New Roman" w:hAnsi="Times New Roman" w:cs="Times New Roman"/>
                  <w:i/>
                </w:rPr>
                <w:id w:val="1066300137"/>
                <w14:checkbox>
                  <w14:checked w14:val="1"/>
                  <w14:checkedState w14:val="2612" w14:font="MS Gothic"/>
                  <w14:uncheckedState w14:val="2610" w14:font="MS Gothic"/>
                </w14:checkbox>
              </w:sdtPr>
              <w:sdtContent>
                <w:r w:rsidR="00B42F1E" w:rsidRPr="00B42F1E">
                  <w:rPr>
                    <w:rFonts w:ascii="MS Gothic" w:eastAsia="MS Gothic" w:hAnsi="MS Gothic" w:cs="Times New Roman" w:hint="eastAsia"/>
                    <w:i/>
                  </w:rPr>
                  <w:t>☒</w:t>
                </w:r>
              </w:sdtContent>
            </w:sdt>
            <w:r w:rsidR="00D548BA" w:rsidRPr="00B42F1E">
              <w:rPr>
                <w:rFonts w:ascii="Times New Roman" w:hAnsi="Times New Roman" w:cs="Times New Roman"/>
                <w:i/>
              </w:rPr>
              <w:t xml:space="preserve"> Informacijos apie pareiškėjui (partneriui) suteiktą valstybės pagalbą (išskyrus de </w:t>
            </w:r>
            <w:proofErr w:type="spellStart"/>
            <w:r w:rsidR="00D548BA" w:rsidRPr="00B42F1E">
              <w:rPr>
                <w:rFonts w:ascii="Times New Roman" w:hAnsi="Times New Roman" w:cs="Times New Roman"/>
                <w:i/>
              </w:rPr>
              <w:t>minimis</w:t>
            </w:r>
            <w:proofErr w:type="spellEnd"/>
            <w:r w:rsidR="00D548BA" w:rsidRPr="00B42F1E">
              <w:rPr>
                <w:rFonts w:ascii="Times New Roman" w:hAnsi="Times New Roman" w:cs="Times New Roman"/>
                <w:i/>
              </w:rPr>
              <w:t>) forma</w:t>
            </w:r>
          </w:p>
          <w:p w14:paraId="7DDD0DBC" w14:textId="323249C7" w:rsidR="00D548BA" w:rsidRPr="00B42F1E" w:rsidRDefault="00000000" w:rsidP="00D548BA">
            <w:pPr>
              <w:rPr>
                <w:rFonts w:ascii="Times New Roman" w:hAnsi="Times New Roman" w:cs="Times New Roman"/>
                <w:i/>
              </w:rPr>
            </w:pPr>
            <w:hyperlink r:id="rId17" w:history="1">
              <w:r w:rsidR="00822F47" w:rsidRPr="00B42F1E">
                <w:rPr>
                  <w:rStyle w:val="Hyperlink"/>
                  <w:rFonts w:ascii="Times New Roman" w:hAnsi="Times New Roman" w:cs="Times New Roman"/>
                  <w:i/>
                </w:rPr>
                <w:t>https://esinvesticijos.lt/dokumentai/informacijos-apie-pareiskejui-partneriui-suteikta-valstybes-pagalba-isskyrus-de-minimis-forma-1</w:t>
              </w:r>
            </w:hyperlink>
            <w:r w:rsidR="00D548BA" w:rsidRPr="00B42F1E">
              <w:rPr>
                <w:rFonts w:ascii="Times New Roman" w:hAnsi="Times New Roman" w:cs="Times New Roman"/>
                <w:i/>
              </w:rPr>
              <w:t xml:space="preserve"> </w:t>
            </w:r>
          </w:p>
          <w:p w14:paraId="0A10E21C" w14:textId="0F3CF6CA" w:rsidR="00D548BA" w:rsidRPr="00B42F1E" w:rsidRDefault="00000000" w:rsidP="00D548BA">
            <w:pPr>
              <w:rPr>
                <w:rFonts w:ascii="Times New Roman" w:hAnsi="Times New Roman" w:cs="Times New Roman"/>
                <w:i/>
              </w:rPr>
            </w:pPr>
            <w:sdt>
              <w:sdtPr>
                <w:rPr>
                  <w:rFonts w:ascii="Times New Roman" w:hAnsi="Times New Roman" w:cs="Times New Roman"/>
                  <w:i/>
                </w:rPr>
                <w:id w:val="-2105720156"/>
                <w:placeholder>
                  <w:docPart w:val="0642D85FE84B47D39A0ACB541BAED8B2"/>
                </w:placeholder>
                <w14:checkbox>
                  <w14:checked w14:val="1"/>
                  <w14:checkedState w14:val="2612" w14:font="MS Gothic"/>
                  <w14:uncheckedState w14:val="2610" w14:font="MS Gothic"/>
                </w14:checkbox>
              </w:sdtPr>
              <w:sdtContent>
                <w:r w:rsidR="00B42F1E" w:rsidRPr="00B42F1E">
                  <w:rPr>
                    <w:rFonts w:ascii="MS Gothic" w:eastAsia="MS Gothic" w:hAnsi="MS Gothic" w:cs="Times New Roman" w:hint="eastAsia"/>
                    <w:i/>
                  </w:rPr>
                  <w:t>☒</w:t>
                </w:r>
              </w:sdtContent>
            </w:sdt>
            <w:r w:rsidR="00D548BA" w:rsidRPr="00B42F1E">
              <w:rPr>
                <w:rFonts w:ascii="Times New Roman" w:hAnsi="Times New Roman" w:cs="Times New Roman"/>
                <w:i/>
              </w:rPr>
              <w:t xml:space="preserve"> Informacija apie projektui taikomus aplinkosaugos reikalavimus </w:t>
            </w:r>
            <w:hyperlink r:id="rId18" w:history="1">
              <w:r w:rsidR="00822F47" w:rsidRPr="00B42F1E">
                <w:rPr>
                  <w:rStyle w:val="Hyperlink"/>
                  <w:rFonts w:ascii="Times New Roman" w:hAnsi="Times New Roman" w:cs="Times New Roman"/>
                  <w:i/>
                </w:rPr>
                <w:t>https://esinvesticijos.lt/dokumentai/informacijos-apie-projektui-taikomus-aplinkosaugos-reikalavimus-forma-1</w:t>
              </w:r>
            </w:hyperlink>
            <w:r w:rsidR="00D548BA" w:rsidRPr="00B42F1E">
              <w:rPr>
                <w:rFonts w:ascii="Times New Roman" w:hAnsi="Times New Roman" w:cs="Times New Roman"/>
                <w:i/>
              </w:rPr>
              <w:t xml:space="preserve">  </w:t>
            </w:r>
          </w:p>
          <w:p w14:paraId="1D3D35BA" w14:textId="77777777" w:rsidR="00D548BA" w:rsidRPr="00B42F1E" w:rsidRDefault="00000000" w:rsidP="00B42F1E">
            <w:pPr>
              <w:rPr>
                <w:rFonts w:ascii="Times New Roman" w:hAnsi="Times New Roman" w:cs="Times New Roman"/>
                <w:i/>
              </w:rPr>
            </w:pPr>
            <w:sdt>
              <w:sdtPr>
                <w:rPr>
                  <w:rFonts w:ascii="Times New Roman" w:hAnsi="Times New Roman" w:cs="Times New Roman"/>
                  <w:i/>
                </w:rPr>
                <w:id w:val="1078791020"/>
                <w:placeholder>
                  <w:docPart w:val="0642D85FE84B47D39A0ACB541BAED8B2"/>
                </w:placeholder>
                <w14:checkbox>
                  <w14:checked w14:val="1"/>
                  <w14:checkedState w14:val="2612" w14:font="MS Gothic"/>
                  <w14:uncheckedState w14:val="2610" w14:font="MS Gothic"/>
                </w14:checkbox>
              </w:sdtPr>
              <w:sdtContent>
                <w:r w:rsidR="00B42F1E" w:rsidRPr="00B42F1E">
                  <w:rPr>
                    <w:rFonts w:ascii="MS Gothic" w:eastAsia="MS Gothic" w:hAnsi="MS Gothic" w:cs="Times New Roman" w:hint="eastAsia"/>
                    <w:i/>
                  </w:rPr>
                  <w:t>☒</w:t>
                </w:r>
              </w:sdtContent>
            </w:sdt>
            <w:r w:rsidR="00D548BA" w:rsidRPr="00B42F1E">
              <w:rPr>
                <w:rFonts w:ascii="Times New Roman" w:hAnsi="Times New Roman" w:cs="Times New Roman"/>
                <w:i/>
              </w:rPr>
              <w:t xml:space="preserve"> Kiti priedai: </w:t>
            </w:r>
          </w:p>
          <w:p w14:paraId="0962C842" w14:textId="4D187AE0" w:rsidR="00B42F1E" w:rsidRPr="00B42F1E" w:rsidRDefault="00B42F1E" w:rsidP="00B42F1E">
            <w:pPr>
              <w:rPr>
                <w:rFonts w:ascii="Times New Roman" w:hAnsi="Times New Roman" w:cs="Times New Roman"/>
                <w:i/>
              </w:rPr>
            </w:pPr>
            <w:r w:rsidRPr="00B42F1E">
              <w:rPr>
                <w:rFonts w:ascii="Times New Roman" w:hAnsi="Times New Roman" w:cs="Times New Roman"/>
                <w:i/>
              </w:rPr>
              <w:t>- projekto investicijų projektą su investicijų skaičiuokle, parengtus pagal Investicijų projektų rengimo metodiką, patvirtintą Viešosios įstaigos Centrinės projektų valdymo agentūros direktoriaus 2014 m. gruodžio 31 d. įsakymu Nr. 2014/8-337 „Dėl viešojo ir privataus sektorių partnerystės projektų rengimo ir įgyvendinimo metodinių rekomendacijų patvirtinimo“ su visais pakeitimais ir papildymais, ir kuriuose būtų išnagrinėtos alternatyvos.</w:t>
            </w:r>
          </w:p>
          <w:p w14:paraId="2DA93A49" w14:textId="662D923A" w:rsidR="00B42F1E" w:rsidRPr="00B42F1E" w:rsidRDefault="00B42F1E" w:rsidP="00B42F1E">
            <w:pPr>
              <w:rPr>
                <w:rFonts w:ascii="Times New Roman" w:hAnsi="Times New Roman" w:cs="Times New Roman"/>
                <w:i/>
              </w:rPr>
            </w:pPr>
            <w:r w:rsidRPr="00B42F1E">
              <w:rPr>
                <w:rFonts w:ascii="Times New Roman" w:hAnsi="Times New Roman" w:cs="Times New Roman"/>
                <w:i/>
              </w:rPr>
              <w:t>- daiktinių pareiškėjo teisių į žemės sklypo ar jo dalies valdymo formos (nuosavybės, teisė, patikėjimo teisė, nuoma ar panauda), kuriame bus įgyvendinamos Aprašo 2.1 papunktyje numatytos veiklos, įregistruotų teisės aktų nustatyta tvarka ir galiojančių ne trumpiau kaip penkerius metus po projekto finansavimo pabaigos, kopijos;</w:t>
            </w:r>
          </w:p>
          <w:p w14:paraId="3D9659DD" w14:textId="77777777" w:rsidR="00B42F1E" w:rsidRPr="00B42F1E" w:rsidRDefault="00B42F1E" w:rsidP="00B42F1E">
            <w:pPr>
              <w:rPr>
                <w:rFonts w:ascii="Times New Roman" w:hAnsi="Times New Roman" w:cs="Times New Roman"/>
                <w:i/>
              </w:rPr>
            </w:pPr>
            <w:r w:rsidRPr="00B42F1E">
              <w:rPr>
                <w:rFonts w:ascii="Times New Roman" w:hAnsi="Times New Roman" w:cs="Times New Roman"/>
                <w:i/>
              </w:rPr>
              <w:t xml:space="preserve"> -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14:paraId="7FA5993B" w14:textId="77777777" w:rsidR="00B42F1E" w:rsidRPr="00B42F1E" w:rsidRDefault="00B42F1E" w:rsidP="00B42F1E">
            <w:pPr>
              <w:rPr>
                <w:rFonts w:ascii="Times New Roman" w:hAnsi="Times New Roman" w:cs="Times New Roman"/>
                <w:i/>
              </w:rPr>
            </w:pPr>
            <w:r w:rsidRPr="00B42F1E">
              <w:rPr>
                <w:rFonts w:ascii="Times New Roman" w:hAnsi="Times New Roman" w:cs="Times New Roman"/>
                <w:i/>
              </w:rPr>
              <w:t>- jeigu žemės sklypas ar jo dalis priklauso keliems bendraturčiams arba yra naudojamas kelių asmenų, pareiškėjas teikia bendraturčio (-</w:t>
            </w:r>
            <w:proofErr w:type="spellStart"/>
            <w:r w:rsidRPr="00B42F1E">
              <w:rPr>
                <w:rFonts w:ascii="Times New Roman" w:hAnsi="Times New Roman" w:cs="Times New Roman"/>
                <w:i/>
              </w:rPr>
              <w:t>ių</w:t>
            </w:r>
            <w:proofErr w:type="spellEnd"/>
            <w:r w:rsidRPr="00B42F1E">
              <w:rPr>
                <w:rFonts w:ascii="Times New Roman" w:hAnsi="Times New Roman" w:cs="Times New Roman"/>
                <w:i/>
              </w:rPr>
              <w:t>) arba kito (-ų), žemės sklypu besinaudojančio (-</w:t>
            </w:r>
            <w:proofErr w:type="spellStart"/>
            <w:r w:rsidRPr="00B42F1E">
              <w:rPr>
                <w:rFonts w:ascii="Times New Roman" w:hAnsi="Times New Roman" w:cs="Times New Roman"/>
                <w:i/>
              </w:rPr>
              <w:t>ių</w:t>
            </w:r>
            <w:proofErr w:type="spellEnd"/>
            <w:r w:rsidRPr="00B42F1E">
              <w:rPr>
                <w:rFonts w:ascii="Times New Roman" w:hAnsi="Times New Roman" w:cs="Times New Roman"/>
                <w:i/>
              </w:rPr>
              <w:t xml:space="preserve">) asmens (-ų), raštiško sutikimo vykdyti projekto veiklas ir leidimo vykdyti veiklų tęstinumą ne mažiau kaip penkerius metus po projekto pabaigos, kopijas; </w:t>
            </w:r>
          </w:p>
          <w:p w14:paraId="6D6081C7" w14:textId="33BE77EC" w:rsidR="00B42F1E" w:rsidRPr="00B42F1E" w:rsidRDefault="00B42F1E" w:rsidP="00B42F1E">
            <w:pPr>
              <w:rPr>
                <w:rFonts w:ascii="Times New Roman" w:hAnsi="Times New Roman" w:cs="Times New Roman"/>
                <w:i/>
              </w:rPr>
            </w:pPr>
            <w:r w:rsidRPr="00B42F1E">
              <w:rPr>
                <w:rFonts w:ascii="Times New Roman" w:hAnsi="Times New Roman" w:cs="Times New Roman"/>
                <w:i/>
              </w:rPr>
              <w:t>- projektavimo užduotį, parengtą teisės aktų nustatyta tvarka;</w:t>
            </w:r>
          </w:p>
          <w:p w14:paraId="2A5F8EAE" w14:textId="4A634AC3" w:rsidR="00B42F1E" w:rsidRPr="00B42F1E" w:rsidRDefault="00B42F1E" w:rsidP="00B42F1E">
            <w:pPr>
              <w:rPr>
                <w:rFonts w:ascii="Times New Roman" w:hAnsi="Times New Roman" w:cs="Times New Roman"/>
                <w:i/>
              </w:rPr>
            </w:pPr>
            <w:r w:rsidRPr="00B42F1E">
              <w:rPr>
                <w:rFonts w:ascii="Times New Roman" w:hAnsi="Times New Roman" w:cs="Times New Roman"/>
                <w:i/>
              </w:rPr>
              <w:t xml:space="preserve">- brėžinius iš žemės sklypo kadastro duomenų bylos ir (ar) orientacinius (preliminarius) numatomos sutvarkyti aplinkos planus ir (ar) brėžinius ir (ar) schemas bei preliminarią statybos kainą pagal sustambintus normatyvus, sąmatas, detalius komercinius pasiūlymus.. </w:t>
            </w:r>
          </w:p>
          <w:p w14:paraId="2EF16588" w14:textId="1F32FD30" w:rsidR="00B42F1E" w:rsidRPr="00B42F1E" w:rsidRDefault="00B42F1E" w:rsidP="00B42F1E">
            <w:pPr>
              <w:rPr>
                <w:rFonts w:ascii="Times New Roman" w:hAnsi="Times New Roman" w:cs="Times New Roman"/>
                <w:i/>
              </w:rPr>
            </w:pPr>
            <w:r w:rsidRPr="00B42F1E">
              <w:rPr>
                <w:rFonts w:ascii="Times New Roman" w:hAnsi="Times New Roman" w:cs="Times New Roman"/>
                <w:i/>
              </w:rPr>
              <w:t xml:space="preserve">- preliminariai planuojamų atlikti darbų aprašymus ir kainų, nustatytų pagal Statinių statybos skaičiuojamųjų kainų palyginamuosius ekonominius rodiklius; </w:t>
            </w:r>
          </w:p>
          <w:p w14:paraId="7DD0CE58" w14:textId="5056C224" w:rsidR="00B42F1E" w:rsidRPr="00B42F1E" w:rsidRDefault="00B42F1E" w:rsidP="00B42F1E">
            <w:pPr>
              <w:rPr>
                <w:rFonts w:ascii="Times New Roman" w:hAnsi="Times New Roman" w:cs="Times New Roman"/>
                <w:i/>
              </w:rPr>
            </w:pPr>
            <w:r w:rsidRPr="00B42F1E">
              <w:rPr>
                <w:rFonts w:ascii="Times New Roman" w:hAnsi="Times New Roman" w:cs="Times New Roman"/>
                <w:i/>
              </w:rPr>
              <w:t>- projekto biudžeto lentelę (Aprašo 4 priedas);</w:t>
            </w:r>
          </w:p>
          <w:p w14:paraId="4E891229" w14:textId="3D90C89D" w:rsidR="00B42F1E" w:rsidRPr="00B42F1E" w:rsidRDefault="00B42F1E" w:rsidP="00B42F1E">
            <w:pPr>
              <w:rPr>
                <w:rFonts w:ascii="Times New Roman" w:hAnsi="Times New Roman" w:cs="Times New Roman"/>
                <w:i/>
              </w:rPr>
            </w:pPr>
            <w:r w:rsidRPr="00B42F1E">
              <w:rPr>
                <w:rFonts w:ascii="Times New Roman" w:hAnsi="Times New Roman" w:cs="Times New Roman"/>
                <w:i/>
              </w:rPr>
              <w:lastRenderedPageBreak/>
              <w:t>- deklaraciją dėl išnuomoto valstybei ar savivaldybei priklausančio turto, į kurį planuojamos Europos Sąjungos fondų investicijos (Aprašo 5 priedas);</w:t>
            </w:r>
          </w:p>
          <w:p w14:paraId="7B8A8309" w14:textId="564415ED" w:rsidR="00B42F1E" w:rsidRPr="00B42F1E" w:rsidRDefault="00B42F1E" w:rsidP="00B42F1E">
            <w:pPr>
              <w:rPr>
                <w:rFonts w:ascii="Times New Roman" w:hAnsi="Times New Roman" w:cs="Times New Roman"/>
                <w:i/>
              </w:rPr>
            </w:pPr>
            <w:r w:rsidRPr="00B42F1E">
              <w:rPr>
                <w:rFonts w:ascii="Times New Roman" w:hAnsi="Times New Roman" w:cs="Times New Roman"/>
                <w:i/>
              </w:rPr>
              <w:t>- deklaraciją, kad projekte numatytos įgyvendinti veiklos, finansuojamos pagal Aprašą,  nėra ir nebus finansuojamos iš kitų finansavimo šaltinių (Aprašo 6 priedas);</w:t>
            </w:r>
          </w:p>
          <w:p w14:paraId="0BD1EFCD" w14:textId="289A4CE4" w:rsidR="00B42F1E" w:rsidRPr="00B42F1E" w:rsidRDefault="00B42F1E" w:rsidP="00B42F1E">
            <w:pPr>
              <w:rPr>
                <w:rFonts w:ascii="Times New Roman" w:hAnsi="Times New Roman" w:cs="Times New Roman"/>
                <w:i/>
              </w:rPr>
            </w:pPr>
            <w:r w:rsidRPr="00B42F1E">
              <w:rPr>
                <w:rFonts w:ascii="Times New Roman" w:hAnsi="Times New Roman" w:cs="Times New Roman"/>
                <w:i/>
              </w:rPr>
              <w:t>- pareiškėjo įsipareigojimo dėl atitikties reikšmingos žalos nedarymo horizontaliajam principui vertinimo reikalavimų aprašo reikalavimams deklaraciją (Aprašo 7 priedas);</w:t>
            </w:r>
          </w:p>
          <w:p w14:paraId="31C64CCE" w14:textId="2BD42B3F" w:rsidR="00B42F1E" w:rsidRPr="00B42F1E" w:rsidRDefault="00B42F1E" w:rsidP="00B42F1E">
            <w:pPr>
              <w:rPr>
                <w:rFonts w:ascii="Times New Roman" w:hAnsi="Times New Roman" w:cs="Times New Roman"/>
                <w:i/>
              </w:rPr>
            </w:pPr>
            <w:r w:rsidRPr="00B42F1E">
              <w:rPr>
                <w:rFonts w:ascii="Times New Roman" w:hAnsi="Times New Roman" w:cs="Times New Roman"/>
                <w:i/>
              </w:rPr>
              <w:t>- informaciją apie projekte numatytus įgyvendinti universalaus dizaino principus (Aprašo 8 priedas).</w:t>
            </w:r>
          </w:p>
        </w:tc>
      </w:tr>
      <w:tr w:rsidR="00D548BA" w:rsidRPr="008B168C" w14:paraId="61AE40BF" w14:textId="77777777" w:rsidTr="59C95A44">
        <w:trPr>
          <w:cantSplit/>
          <w:trHeight w:val="300"/>
        </w:trPr>
        <w:tc>
          <w:tcPr>
            <w:tcW w:w="851"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lastRenderedPageBreak/>
              <w:t>2.17.3</w:t>
            </w:r>
          </w:p>
        </w:tc>
        <w:tc>
          <w:tcPr>
            <w:tcW w:w="3281" w:type="dxa"/>
            <w:gridSpan w:val="2"/>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933" w:type="dxa"/>
            <w:gridSpan w:val="4"/>
          </w:tcPr>
          <w:p w14:paraId="59DAEE27" w14:textId="7F58EB6F" w:rsidR="00D548BA" w:rsidRPr="00B57DA7" w:rsidRDefault="00000000" w:rsidP="00D548BA">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B42F1E">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51F5AD27" w14:textId="77777777" w:rsidR="00D548BA" w:rsidRDefault="00000000" w:rsidP="00D548BA">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D548BA">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p w14:paraId="41F7FCE9" w14:textId="4F68D108" w:rsidR="00B42F1E" w:rsidRPr="00B42F1E" w:rsidRDefault="00B42F1E" w:rsidP="00D548BA">
            <w:pPr>
              <w:rPr>
                <w:rFonts w:ascii="Times New Roman" w:hAnsi="Times New Roman" w:cs="Times New Roman"/>
                <w:i/>
              </w:rPr>
            </w:pPr>
            <w:r w:rsidRPr="00B42F1E">
              <w:rPr>
                <w:rFonts w:ascii="Times New Roman" w:hAnsi="Times New Roman" w:cs="Times New Roman"/>
                <w:i/>
              </w:rPr>
              <w:t>Pareiškėjas, likus ne mažiau kaip 1 (vienam) mėnesiui iki kvietime numatyto PĮP pateikimo administruojančiajai institucijai termino pabaigos, pateikia PĮP projektą su priedais derinimui Kultūros ministerijai.</w:t>
            </w:r>
          </w:p>
        </w:tc>
      </w:tr>
      <w:tr w:rsidR="00D548BA" w:rsidRPr="008B168C" w14:paraId="31C64CD7" w14:textId="77777777" w:rsidTr="59C95A44">
        <w:trPr>
          <w:cantSplit/>
          <w:trHeight w:val="300"/>
        </w:trPr>
        <w:tc>
          <w:tcPr>
            <w:tcW w:w="851"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3281" w:type="dxa"/>
            <w:gridSpan w:val="2"/>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933" w:type="dxa"/>
            <w:gridSpan w:val="4"/>
          </w:tcPr>
          <w:p w14:paraId="31C64CD6" w14:textId="446325EC" w:rsidR="00D548BA" w:rsidRPr="009C094C" w:rsidRDefault="00B42F1E" w:rsidP="00B42F1E">
            <w:pPr>
              <w:rPr>
                <w:rFonts w:ascii="Times New Roman" w:hAnsi="Times New Roman" w:cs="Times New Roman"/>
                <w:i/>
                <w:iCs/>
              </w:rPr>
            </w:pPr>
            <w:r w:rsidRPr="00B42F1E">
              <w:rPr>
                <w:rFonts w:ascii="Times New Roman" w:hAnsi="Times New Roman" w:cs="Times New Roman"/>
                <w:i/>
                <w:iCs/>
              </w:rPr>
              <w:t xml:space="preserve">Centrinės projektų valdymo agentūros Struktūrinių ir investicijų fondų programos Kultūros projektų </w:t>
            </w:r>
            <w:r>
              <w:rPr>
                <w:rFonts w:ascii="Times New Roman" w:hAnsi="Times New Roman" w:cs="Times New Roman"/>
                <w:i/>
                <w:iCs/>
              </w:rPr>
              <w:t>vyresnioji projektų vadovė Renata Mažeikienė</w:t>
            </w:r>
            <w:r w:rsidRPr="00B42F1E">
              <w:rPr>
                <w:rFonts w:ascii="Times New Roman" w:hAnsi="Times New Roman" w:cs="Times New Roman"/>
                <w:i/>
                <w:iCs/>
              </w:rPr>
              <w:t>, tel. +</w:t>
            </w:r>
            <w:r>
              <w:rPr>
                <w:rFonts w:ascii="Times New Roman" w:hAnsi="Times New Roman" w:cs="Times New Roman"/>
                <w:i/>
                <w:iCs/>
              </w:rPr>
              <w:t>370 6</w:t>
            </w:r>
            <w:r>
              <w:rPr>
                <w:rFonts w:ascii="Times New Roman" w:hAnsi="Times New Roman" w:cs="Times New Roman"/>
                <w:i/>
                <w:iCs/>
                <w:lang w:val="en-US"/>
              </w:rPr>
              <w:t>85 10240</w:t>
            </w:r>
            <w:r>
              <w:rPr>
                <w:rFonts w:ascii="Times New Roman" w:hAnsi="Times New Roman" w:cs="Times New Roman"/>
                <w:i/>
                <w:iCs/>
              </w:rPr>
              <w:t>, el. p. r.mazeikiene</w:t>
            </w:r>
            <w:r w:rsidRPr="00B42F1E">
              <w:rPr>
                <w:rFonts w:ascii="Times New Roman" w:hAnsi="Times New Roman" w:cs="Times New Roman"/>
                <w:i/>
                <w:iCs/>
              </w:rPr>
              <w:t>@cpva.lt</w:t>
            </w:r>
          </w:p>
        </w:tc>
      </w:tr>
      <w:tr w:rsidR="00D548BA" w:rsidRPr="008B168C" w14:paraId="228A697B" w14:textId="77777777" w:rsidTr="59C95A44">
        <w:trPr>
          <w:cantSplit/>
          <w:trHeight w:val="300"/>
        </w:trPr>
        <w:tc>
          <w:tcPr>
            <w:tcW w:w="851"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3281" w:type="dxa"/>
            <w:gridSpan w:val="2"/>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5933" w:type="dxa"/>
            <w:gridSpan w:val="4"/>
          </w:tcPr>
          <w:p w14:paraId="1095D8BE" w14:textId="77777777" w:rsidR="00B42F1E" w:rsidRPr="00B42F1E" w:rsidRDefault="00B42F1E" w:rsidP="00B42F1E">
            <w:pPr>
              <w:jc w:val="both"/>
              <w:rPr>
                <w:rFonts w:ascii="Times New Roman" w:hAnsi="Times New Roman" w:cs="Times New Roman"/>
                <w:i/>
                <w:iCs/>
              </w:rPr>
            </w:pPr>
            <w:r w:rsidRPr="00B42F1E">
              <w:rPr>
                <w:rFonts w:ascii="Times New Roman" w:hAnsi="Times New Roman" w:cs="Times New Roman"/>
                <w:i/>
                <w:iCs/>
              </w:rPr>
              <w:t xml:space="preserve">Nuoroda į Aprašą: </w:t>
            </w:r>
          </w:p>
          <w:p w14:paraId="5FA8A46C" w14:textId="1FF6A9D7" w:rsidR="00B42F1E" w:rsidRPr="00B42F1E" w:rsidRDefault="00000000" w:rsidP="00B42F1E">
            <w:pPr>
              <w:jc w:val="both"/>
              <w:rPr>
                <w:rFonts w:ascii="Times New Roman" w:hAnsi="Times New Roman" w:cs="Times New Roman"/>
                <w:i/>
                <w:iCs/>
              </w:rPr>
            </w:pPr>
            <w:hyperlink r:id="rId19" w:history="1">
              <w:r w:rsidR="00B42F1E" w:rsidRPr="000C632C">
                <w:rPr>
                  <w:rStyle w:val="Hyperlink"/>
                  <w:rFonts w:ascii="Times New Roman" w:hAnsi="Times New Roman" w:cs="Times New Roman"/>
                  <w:i/>
                  <w:iCs/>
                </w:rPr>
                <w:t>https://e-tar.lt/portal/lt/legalAct/1836ca9005dd11efbcbfb318996800a8</w:t>
              </w:r>
            </w:hyperlink>
            <w:r w:rsidR="00B42F1E">
              <w:rPr>
                <w:rFonts w:ascii="Times New Roman" w:hAnsi="Times New Roman" w:cs="Times New Roman"/>
                <w:i/>
                <w:iCs/>
              </w:rPr>
              <w:t xml:space="preserve"> </w:t>
            </w:r>
          </w:p>
          <w:p w14:paraId="63B8B44D" w14:textId="77777777" w:rsidR="00B42F1E" w:rsidRPr="00B42F1E" w:rsidRDefault="00B42F1E" w:rsidP="00B42F1E">
            <w:pPr>
              <w:jc w:val="both"/>
              <w:rPr>
                <w:rFonts w:ascii="Times New Roman" w:hAnsi="Times New Roman" w:cs="Times New Roman"/>
                <w:i/>
                <w:iCs/>
              </w:rPr>
            </w:pPr>
          </w:p>
          <w:p w14:paraId="3FE9CB7C" w14:textId="77777777" w:rsidR="00B42F1E" w:rsidRPr="00B42F1E" w:rsidRDefault="00B42F1E" w:rsidP="00B42F1E">
            <w:pPr>
              <w:jc w:val="both"/>
              <w:rPr>
                <w:rFonts w:ascii="Times New Roman" w:hAnsi="Times New Roman" w:cs="Times New Roman"/>
                <w:i/>
                <w:iCs/>
              </w:rPr>
            </w:pPr>
            <w:r w:rsidRPr="00B42F1E">
              <w:rPr>
                <w:rFonts w:ascii="Times New Roman" w:hAnsi="Times New Roman" w:cs="Times New Roman"/>
                <w:i/>
                <w:iCs/>
              </w:rPr>
              <w:t>Nuorodą į Projektų administravimo ir finansavimo taisykles:</w:t>
            </w:r>
          </w:p>
          <w:p w14:paraId="218C684F" w14:textId="788EC3B5" w:rsidR="00D548BA" w:rsidRPr="00344EBE" w:rsidRDefault="00000000" w:rsidP="00B42F1E">
            <w:pPr>
              <w:jc w:val="both"/>
              <w:rPr>
                <w:rFonts w:ascii="Times New Roman" w:hAnsi="Times New Roman" w:cs="Times New Roman"/>
                <w:i/>
                <w:iCs/>
              </w:rPr>
            </w:pPr>
            <w:hyperlink r:id="rId20" w:history="1">
              <w:r w:rsidR="00B42F1E" w:rsidRPr="000C632C">
                <w:rPr>
                  <w:rStyle w:val="Hyperlink"/>
                  <w:rFonts w:ascii="Times New Roman" w:hAnsi="Times New Roman" w:cs="Times New Roman"/>
                  <w:i/>
                  <w:iCs/>
                </w:rPr>
                <w:t>https://www.e-tar.lt/portal/lt/legalAct/14e33320f1ed11ec8fa7d02a65c371ad/asr</w:t>
              </w:r>
            </w:hyperlink>
            <w:r w:rsidR="00B42F1E">
              <w:rPr>
                <w:rFonts w:ascii="Times New Roman" w:hAnsi="Times New Roman" w:cs="Times New Roman"/>
                <w:i/>
                <w:iCs/>
              </w:rPr>
              <w:t xml:space="preserve"> </w:t>
            </w:r>
          </w:p>
        </w:tc>
      </w:tr>
      <w:tr w:rsidR="00D548BA" w:rsidRPr="008B168C" w14:paraId="31C64CDC" w14:textId="77777777" w:rsidTr="59C95A44">
        <w:trPr>
          <w:cantSplit/>
          <w:trHeight w:val="300"/>
        </w:trPr>
        <w:tc>
          <w:tcPr>
            <w:tcW w:w="851"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281" w:type="dxa"/>
            <w:gridSpan w:val="2"/>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5933" w:type="dxa"/>
            <w:gridSpan w:val="4"/>
          </w:tcPr>
          <w:p w14:paraId="31C64CDB" w14:textId="3E800E46" w:rsidR="00D548BA" w:rsidRPr="006B0156" w:rsidRDefault="002917D9" w:rsidP="00D548BA">
            <w:pPr>
              <w:jc w:val="both"/>
              <w:rPr>
                <w:rFonts w:ascii="Times New Roman" w:hAnsi="Times New Roman" w:cs="Times New Roman"/>
              </w:rPr>
            </w:pPr>
            <w:r w:rsidRPr="006B0156">
              <w:rPr>
                <w:rFonts w:ascii="Times New Roman" w:eastAsia="Times New Roman" w:hAnsi="Times New Roman" w:cs="Times New Roman"/>
                <w:i/>
                <w:iCs/>
              </w:rPr>
              <w:t xml:space="preserve">Daugiau informacijos apie aktualius dokumentus pateikiama </w:t>
            </w:r>
            <w:hyperlink r:id="rId21" w:history="1">
              <w:r w:rsidRPr="006B0156">
                <w:rPr>
                  <w:rStyle w:val="Hyperlink"/>
                  <w:rFonts w:ascii="Times New Roman" w:eastAsia="Times New Roman" w:hAnsi="Times New Roman" w:cs="Times New Roman"/>
                  <w:i/>
                  <w:iCs/>
                </w:rPr>
                <w:t>https://2021.esinvesticijos.lt/kvietimai-2</w:t>
              </w:r>
            </w:hyperlink>
            <w:r w:rsidRPr="006B0156">
              <w:rPr>
                <w:rFonts w:ascii="Times New Roman" w:eastAsia="Times New Roman" w:hAnsi="Times New Roman" w:cs="Times New Roman"/>
                <w:i/>
                <w:iCs/>
              </w:rPr>
              <w:t xml:space="preserve"> </w:t>
            </w:r>
          </w:p>
        </w:tc>
      </w:tr>
      <w:tr w:rsidR="00D548BA" w:rsidRPr="008B168C" w14:paraId="2A59DD9A" w14:textId="77777777" w:rsidTr="59C95A44">
        <w:trPr>
          <w:cantSplit/>
          <w:trHeight w:val="300"/>
        </w:trPr>
        <w:tc>
          <w:tcPr>
            <w:tcW w:w="851"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281" w:type="dxa"/>
            <w:gridSpan w:val="2"/>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933" w:type="dxa"/>
            <w:gridSpan w:val="4"/>
          </w:tcPr>
          <w:p w14:paraId="0BCADA76" w14:textId="77777777" w:rsidR="002917D9" w:rsidRPr="006B0156" w:rsidRDefault="002917D9" w:rsidP="002917D9">
            <w:pPr>
              <w:jc w:val="both"/>
              <w:rPr>
                <w:rFonts w:ascii="Times New Roman" w:eastAsia="Times New Roman" w:hAnsi="Times New Roman" w:cs="Times New Roman"/>
                <w:i/>
                <w:iCs/>
              </w:rPr>
            </w:pPr>
            <w:r w:rsidRPr="006B0156">
              <w:rPr>
                <w:rFonts w:ascii="Times New Roman" w:eastAsia="Times New Roman" w:hAnsi="Times New Roman" w:cs="Times New Roman"/>
                <w:i/>
                <w:iCs/>
              </w:rPr>
              <w:t xml:space="preserve">PĮP forma: </w:t>
            </w:r>
          </w:p>
          <w:p w14:paraId="002BA162" w14:textId="4112343B" w:rsidR="002917D9" w:rsidRPr="006B0156" w:rsidRDefault="00000000" w:rsidP="002917D9">
            <w:pPr>
              <w:jc w:val="both"/>
              <w:rPr>
                <w:rFonts w:ascii="Times New Roman" w:eastAsia="Times New Roman" w:hAnsi="Times New Roman" w:cs="Times New Roman"/>
                <w:i/>
                <w:iCs/>
              </w:rPr>
            </w:pPr>
            <w:hyperlink r:id="rId22" w:history="1">
              <w:r w:rsidR="002917D9" w:rsidRPr="006B0156">
                <w:rPr>
                  <w:rStyle w:val="Hyperlink"/>
                  <w:rFonts w:ascii="Times New Roman" w:eastAsia="Times New Roman" w:hAnsi="Times New Roman" w:cs="Times New Roman"/>
                  <w:i/>
                  <w:iCs/>
                </w:rPr>
                <w:t>https://2021.esinvesticijos.lt/dokumentai/projekto-igyvendinimo-plano-forma</w:t>
              </w:r>
            </w:hyperlink>
            <w:r w:rsidR="002917D9" w:rsidRPr="006B0156">
              <w:rPr>
                <w:rFonts w:ascii="Times New Roman" w:eastAsia="Times New Roman" w:hAnsi="Times New Roman" w:cs="Times New Roman"/>
                <w:i/>
                <w:iCs/>
              </w:rPr>
              <w:t xml:space="preserve">   </w:t>
            </w:r>
          </w:p>
          <w:p w14:paraId="24DAEF24" w14:textId="77777777" w:rsidR="002917D9" w:rsidRPr="006B0156" w:rsidRDefault="002917D9" w:rsidP="002917D9">
            <w:pPr>
              <w:jc w:val="both"/>
              <w:rPr>
                <w:rFonts w:ascii="Times New Roman" w:eastAsia="Times New Roman" w:hAnsi="Times New Roman" w:cs="Times New Roman"/>
                <w:i/>
                <w:iCs/>
              </w:rPr>
            </w:pPr>
          </w:p>
          <w:p w14:paraId="2A0F5C6F" w14:textId="5656B949" w:rsidR="00D548BA" w:rsidRPr="006B0156" w:rsidRDefault="002917D9" w:rsidP="002917D9">
            <w:pPr>
              <w:jc w:val="both"/>
              <w:rPr>
                <w:rFonts w:ascii="Times New Roman" w:hAnsi="Times New Roman" w:cs="Times New Roman"/>
                <w:i/>
                <w:iCs/>
              </w:rPr>
            </w:pPr>
            <w:r w:rsidRPr="006B0156">
              <w:rPr>
                <w:rFonts w:ascii="Times New Roman" w:eastAsia="Times New Roman" w:hAnsi="Times New Roman" w:cs="Times New Roman"/>
                <w:i/>
                <w:iCs/>
              </w:rPr>
              <w:t xml:space="preserve">Projekto sutarties forma: </w:t>
            </w:r>
            <w:hyperlink r:id="rId23" w:history="1">
              <w:r w:rsidRPr="006B0156">
                <w:rPr>
                  <w:rStyle w:val="Hyperlink"/>
                  <w:rFonts w:ascii="Times New Roman" w:eastAsia="Times New Roman" w:hAnsi="Times New Roman" w:cs="Times New Roman"/>
                  <w:i/>
                  <w:iCs/>
                </w:rPr>
                <w:t>https://2021.esinvesticijos.lt/dokumentai/projekto-sutarties-forma-1</w:t>
              </w:r>
            </w:hyperlink>
            <w:r w:rsidRPr="006B0156">
              <w:rPr>
                <w:rFonts w:ascii="Times New Roman" w:eastAsia="Times New Roman" w:hAnsi="Times New Roman" w:cs="Times New Roman"/>
                <w:i/>
                <w:iCs/>
              </w:rPr>
              <w:t xml:space="preserve"> </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7804D2">
      <w:headerReference w:type="default" r:id="rId24"/>
      <w:footerReference w:type="default" r:id="rId25"/>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779C9" w14:textId="77777777" w:rsidR="007804D2" w:rsidRDefault="007804D2" w:rsidP="00213DCB">
      <w:pPr>
        <w:spacing w:after="0" w:line="240" w:lineRule="auto"/>
      </w:pPr>
      <w:r>
        <w:separator/>
      </w:r>
    </w:p>
  </w:endnote>
  <w:endnote w:type="continuationSeparator" w:id="0">
    <w:p w14:paraId="1F5B4633" w14:textId="77777777" w:rsidR="007804D2" w:rsidRDefault="007804D2" w:rsidP="00213DCB">
      <w:pPr>
        <w:spacing w:after="0" w:line="240" w:lineRule="auto"/>
      </w:pPr>
      <w:r>
        <w:continuationSeparator/>
      </w:r>
    </w:p>
  </w:endnote>
  <w:endnote w:type="continuationNotice" w:id="1">
    <w:p w14:paraId="36930F97" w14:textId="77777777" w:rsidR="007804D2" w:rsidRDefault="00780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6B0156" w14:paraId="1ACC5198" w14:textId="77777777" w:rsidTr="009C094C">
      <w:trPr>
        <w:trHeight w:val="300"/>
      </w:trPr>
      <w:tc>
        <w:tcPr>
          <w:tcW w:w="3305" w:type="dxa"/>
        </w:tcPr>
        <w:p w14:paraId="4273EA5D" w14:textId="396929C4" w:rsidR="006B0156" w:rsidRDefault="006B0156" w:rsidP="009C094C">
          <w:pPr>
            <w:pStyle w:val="Header"/>
            <w:ind w:left="-115"/>
          </w:pPr>
        </w:p>
      </w:tc>
      <w:tc>
        <w:tcPr>
          <w:tcW w:w="3305" w:type="dxa"/>
        </w:tcPr>
        <w:p w14:paraId="470C61EF" w14:textId="49F2A30E" w:rsidR="006B0156" w:rsidRDefault="006B0156" w:rsidP="009C094C">
          <w:pPr>
            <w:pStyle w:val="Header"/>
            <w:jc w:val="center"/>
          </w:pPr>
        </w:p>
      </w:tc>
      <w:tc>
        <w:tcPr>
          <w:tcW w:w="3305" w:type="dxa"/>
        </w:tcPr>
        <w:p w14:paraId="11C385A7" w14:textId="2A624462" w:rsidR="006B0156" w:rsidRDefault="006B0156" w:rsidP="009C094C">
          <w:pPr>
            <w:pStyle w:val="Header"/>
            <w:ind w:right="-115"/>
            <w:jc w:val="right"/>
          </w:pPr>
        </w:p>
      </w:tc>
    </w:tr>
  </w:tbl>
  <w:p w14:paraId="68455D46" w14:textId="7EB17FEF" w:rsidR="006B0156" w:rsidRDefault="006B0156"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8457" w14:textId="77777777" w:rsidR="007804D2" w:rsidRDefault="007804D2" w:rsidP="00213DCB">
      <w:pPr>
        <w:spacing w:after="0" w:line="240" w:lineRule="auto"/>
      </w:pPr>
      <w:r>
        <w:separator/>
      </w:r>
    </w:p>
  </w:footnote>
  <w:footnote w:type="continuationSeparator" w:id="0">
    <w:p w14:paraId="3D2DF16B" w14:textId="77777777" w:rsidR="007804D2" w:rsidRDefault="007804D2" w:rsidP="00213DCB">
      <w:pPr>
        <w:spacing w:after="0" w:line="240" w:lineRule="auto"/>
      </w:pPr>
      <w:r>
        <w:continuationSeparator/>
      </w:r>
    </w:p>
  </w:footnote>
  <w:footnote w:type="continuationNotice" w:id="1">
    <w:p w14:paraId="02F1D69E" w14:textId="77777777" w:rsidR="007804D2" w:rsidRDefault="00780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6B0156" w:rsidRPr="003737FE" w:rsidRDefault="006B0156"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8E4C6C"/>
    <w:multiLevelType w:val="hybridMultilevel"/>
    <w:tmpl w:val="69E28362"/>
    <w:lvl w:ilvl="0" w:tplc="AF361C42">
      <w:start w:val="2"/>
      <w:numFmt w:val="bullet"/>
      <w:lvlText w:val="-"/>
      <w:lvlJc w:val="left"/>
      <w:pPr>
        <w:ind w:left="685" w:hanging="360"/>
      </w:pPr>
      <w:rPr>
        <w:rFonts w:ascii="Times New Roman" w:eastAsia="Times New Roman" w:hAnsi="Times New Roman" w:cs="Times New Roman" w:hint="default"/>
        <w:b/>
        <w:bCs/>
      </w:rPr>
    </w:lvl>
    <w:lvl w:ilvl="1" w:tplc="04270003" w:tentative="1">
      <w:start w:val="1"/>
      <w:numFmt w:val="bullet"/>
      <w:lvlText w:val="o"/>
      <w:lvlJc w:val="left"/>
      <w:pPr>
        <w:ind w:left="1405" w:hanging="360"/>
      </w:pPr>
      <w:rPr>
        <w:rFonts w:ascii="Courier New" w:hAnsi="Courier New" w:cs="Courier New" w:hint="default"/>
      </w:rPr>
    </w:lvl>
    <w:lvl w:ilvl="2" w:tplc="04270005" w:tentative="1">
      <w:start w:val="1"/>
      <w:numFmt w:val="bullet"/>
      <w:lvlText w:val=""/>
      <w:lvlJc w:val="left"/>
      <w:pPr>
        <w:ind w:left="2125" w:hanging="360"/>
      </w:pPr>
      <w:rPr>
        <w:rFonts w:ascii="Wingdings" w:hAnsi="Wingdings" w:hint="default"/>
      </w:rPr>
    </w:lvl>
    <w:lvl w:ilvl="3" w:tplc="04270001" w:tentative="1">
      <w:start w:val="1"/>
      <w:numFmt w:val="bullet"/>
      <w:lvlText w:val=""/>
      <w:lvlJc w:val="left"/>
      <w:pPr>
        <w:ind w:left="2845" w:hanging="360"/>
      </w:pPr>
      <w:rPr>
        <w:rFonts w:ascii="Symbol" w:hAnsi="Symbol" w:hint="default"/>
      </w:rPr>
    </w:lvl>
    <w:lvl w:ilvl="4" w:tplc="04270003" w:tentative="1">
      <w:start w:val="1"/>
      <w:numFmt w:val="bullet"/>
      <w:lvlText w:val="o"/>
      <w:lvlJc w:val="left"/>
      <w:pPr>
        <w:ind w:left="3565" w:hanging="360"/>
      </w:pPr>
      <w:rPr>
        <w:rFonts w:ascii="Courier New" w:hAnsi="Courier New" w:cs="Courier New" w:hint="default"/>
      </w:rPr>
    </w:lvl>
    <w:lvl w:ilvl="5" w:tplc="04270005" w:tentative="1">
      <w:start w:val="1"/>
      <w:numFmt w:val="bullet"/>
      <w:lvlText w:val=""/>
      <w:lvlJc w:val="left"/>
      <w:pPr>
        <w:ind w:left="4285" w:hanging="360"/>
      </w:pPr>
      <w:rPr>
        <w:rFonts w:ascii="Wingdings" w:hAnsi="Wingdings" w:hint="default"/>
      </w:rPr>
    </w:lvl>
    <w:lvl w:ilvl="6" w:tplc="04270001" w:tentative="1">
      <w:start w:val="1"/>
      <w:numFmt w:val="bullet"/>
      <w:lvlText w:val=""/>
      <w:lvlJc w:val="left"/>
      <w:pPr>
        <w:ind w:left="5005" w:hanging="360"/>
      </w:pPr>
      <w:rPr>
        <w:rFonts w:ascii="Symbol" w:hAnsi="Symbol" w:hint="default"/>
      </w:rPr>
    </w:lvl>
    <w:lvl w:ilvl="7" w:tplc="04270003" w:tentative="1">
      <w:start w:val="1"/>
      <w:numFmt w:val="bullet"/>
      <w:lvlText w:val="o"/>
      <w:lvlJc w:val="left"/>
      <w:pPr>
        <w:ind w:left="5725" w:hanging="360"/>
      </w:pPr>
      <w:rPr>
        <w:rFonts w:ascii="Courier New" w:hAnsi="Courier New" w:cs="Courier New" w:hint="default"/>
      </w:rPr>
    </w:lvl>
    <w:lvl w:ilvl="8" w:tplc="04270005" w:tentative="1">
      <w:start w:val="1"/>
      <w:numFmt w:val="bullet"/>
      <w:lvlText w:val=""/>
      <w:lvlJc w:val="left"/>
      <w:pPr>
        <w:ind w:left="6445" w:hanging="360"/>
      </w:pPr>
      <w:rPr>
        <w:rFonts w:ascii="Wingdings" w:hAnsi="Wingdings" w:hint="default"/>
      </w:rPr>
    </w:lvl>
  </w:abstractNum>
  <w:abstractNum w:abstractNumId="1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E410B70"/>
    <w:multiLevelType w:val="hybridMultilevel"/>
    <w:tmpl w:val="71DC7D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27176352">
    <w:abstractNumId w:val="7"/>
  </w:num>
  <w:num w:numId="2" w16cid:durableId="1015035480">
    <w:abstractNumId w:val="10"/>
  </w:num>
  <w:num w:numId="3" w16cid:durableId="1244218745">
    <w:abstractNumId w:val="1"/>
  </w:num>
  <w:num w:numId="4" w16cid:durableId="358508693">
    <w:abstractNumId w:val="0"/>
  </w:num>
  <w:num w:numId="5" w16cid:durableId="1584996646">
    <w:abstractNumId w:val="8"/>
  </w:num>
  <w:num w:numId="6" w16cid:durableId="1071274468">
    <w:abstractNumId w:val="16"/>
  </w:num>
  <w:num w:numId="7" w16cid:durableId="1379695781">
    <w:abstractNumId w:val="5"/>
  </w:num>
  <w:num w:numId="8" w16cid:durableId="2085947910">
    <w:abstractNumId w:val="3"/>
  </w:num>
  <w:num w:numId="9" w16cid:durableId="1839029993">
    <w:abstractNumId w:val="4"/>
  </w:num>
  <w:num w:numId="10" w16cid:durableId="1887638424">
    <w:abstractNumId w:val="18"/>
  </w:num>
  <w:num w:numId="11" w16cid:durableId="1619025438">
    <w:abstractNumId w:val="9"/>
  </w:num>
  <w:num w:numId="12" w16cid:durableId="859701648">
    <w:abstractNumId w:val="12"/>
  </w:num>
  <w:num w:numId="13" w16cid:durableId="1765952976">
    <w:abstractNumId w:val="18"/>
    <w:lvlOverride w:ilvl="0"/>
    <w:lvlOverride w:ilvl="1">
      <w:startOverride w:val="2"/>
    </w:lvlOverride>
    <w:lvlOverride w:ilvl="2"/>
    <w:lvlOverride w:ilvl="3"/>
    <w:lvlOverride w:ilvl="4"/>
    <w:lvlOverride w:ilvl="5"/>
    <w:lvlOverride w:ilvl="6"/>
    <w:lvlOverride w:ilvl="7"/>
    <w:lvlOverride w:ilvl="8"/>
  </w:num>
  <w:num w:numId="14" w16cid:durableId="1108697670">
    <w:abstractNumId w:val="15"/>
  </w:num>
  <w:num w:numId="15" w16cid:durableId="2033872789">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3279786">
    <w:abstractNumId w:val="18"/>
  </w:num>
  <w:num w:numId="17" w16cid:durableId="2099406027">
    <w:abstractNumId w:val="18"/>
  </w:num>
  <w:num w:numId="18" w16cid:durableId="2022319435">
    <w:abstractNumId w:val="18"/>
  </w:num>
  <w:num w:numId="19" w16cid:durableId="2111200446">
    <w:abstractNumId w:val="18"/>
  </w:num>
  <w:num w:numId="20" w16cid:durableId="1669020278">
    <w:abstractNumId w:val="18"/>
  </w:num>
  <w:num w:numId="21" w16cid:durableId="581914177">
    <w:abstractNumId w:val="18"/>
  </w:num>
  <w:num w:numId="22" w16cid:durableId="1002045854">
    <w:abstractNumId w:val="14"/>
  </w:num>
  <w:num w:numId="23" w16cid:durableId="56637376">
    <w:abstractNumId w:val="2"/>
  </w:num>
  <w:num w:numId="24" w16cid:durableId="1084566943">
    <w:abstractNumId w:val="6"/>
  </w:num>
  <w:num w:numId="25" w16cid:durableId="1353259804">
    <w:abstractNumId w:val="1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841045536">
    <w:abstractNumId w:val="17"/>
  </w:num>
  <w:num w:numId="27" w16cid:durableId="6050411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412"/>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84AA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E6E57"/>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760"/>
    <w:rsid w:val="00236325"/>
    <w:rsid w:val="00237FE8"/>
    <w:rsid w:val="00241AAD"/>
    <w:rsid w:val="002426A0"/>
    <w:rsid w:val="00243187"/>
    <w:rsid w:val="00243C1F"/>
    <w:rsid w:val="00244F72"/>
    <w:rsid w:val="002469A5"/>
    <w:rsid w:val="00247A62"/>
    <w:rsid w:val="00254FF3"/>
    <w:rsid w:val="002556F4"/>
    <w:rsid w:val="00257B29"/>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7D9"/>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4EF"/>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62FB"/>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2D"/>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443"/>
    <w:rsid w:val="00565B47"/>
    <w:rsid w:val="00565C49"/>
    <w:rsid w:val="00565D8F"/>
    <w:rsid w:val="0056A69B"/>
    <w:rsid w:val="0057060F"/>
    <w:rsid w:val="0057106F"/>
    <w:rsid w:val="0057146A"/>
    <w:rsid w:val="00571783"/>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46A1"/>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156"/>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5F3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132A"/>
    <w:rsid w:val="00742FB7"/>
    <w:rsid w:val="0074321F"/>
    <w:rsid w:val="007436A5"/>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04D2"/>
    <w:rsid w:val="00781A7A"/>
    <w:rsid w:val="007826EA"/>
    <w:rsid w:val="007838D7"/>
    <w:rsid w:val="007838E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7A"/>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0E81"/>
    <w:rsid w:val="007F2DCE"/>
    <w:rsid w:val="007F4234"/>
    <w:rsid w:val="007F4A2E"/>
    <w:rsid w:val="007F5CFB"/>
    <w:rsid w:val="0080381E"/>
    <w:rsid w:val="00804035"/>
    <w:rsid w:val="00804092"/>
    <w:rsid w:val="00804AE2"/>
    <w:rsid w:val="008071B6"/>
    <w:rsid w:val="00810106"/>
    <w:rsid w:val="00810B92"/>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8E6"/>
    <w:rsid w:val="00851CD6"/>
    <w:rsid w:val="0085235C"/>
    <w:rsid w:val="00852598"/>
    <w:rsid w:val="00852743"/>
    <w:rsid w:val="00854088"/>
    <w:rsid w:val="00854D31"/>
    <w:rsid w:val="0085527A"/>
    <w:rsid w:val="00856311"/>
    <w:rsid w:val="0085676D"/>
    <w:rsid w:val="008575B8"/>
    <w:rsid w:val="00857929"/>
    <w:rsid w:val="00857EA5"/>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8519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1FA7"/>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593C"/>
    <w:rsid w:val="00980BB0"/>
    <w:rsid w:val="00981A93"/>
    <w:rsid w:val="00982507"/>
    <w:rsid w:val="00984775"/>
    <w:rsid w:val="00985292"/>
    <w:rsid w:val="0098623A"/>
    <w:rsid w:val="009864DD"/>
    <w:rsid w:val="009868F6"/>
    <w:rsid w:val="009869B0"/>
    <w:rsid w:val="009870F3"/>
    <w:rsid w:val="0098754F"/>
    <w:rsid w:val="00990EFA"/>
    <w:rsid w:val="00992B0B"/>
    <w:rsid w:val="00995DF3"/>
    <w:rsid w:val="00996C77"/>
    <w:rsid w:val="00997FCC"/>
    <w:rsid w:val="009A0C15"/>
    <w:rsid w:val="009A28E5"/>
    <w:rsid w:val="009A35D9"/>
    <w:rsid w:val="009A4936"/>
    <w:rsid w:val="009A52E8"/>
    <w:rsid w:val="009B1DDE"/>
    <w:rsid w:val="009B2594"/>
    <w:rsid w:val="009B37E7"/>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3402"/>
    <w:rsid w:val="009F61A6"/>
    <w:rsid w:val="009F6952"/>
    <w:rsid w:val="00A02CA8"/>
    <w:rsid w:val="00A0322B"/>
    <w:rsid w:val="00A03402"/>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2EF4"/>
    <w:rsid w:val="00B238D7"/>
    <w:rsid w:val="00B23AA6"/>
    <w:rsid w:val="00B24D2A"/>
    <w:rsid w:val="00B266B4"/>
    <w:rsid w:val="00B30B3D"/>
    <w:rsid w:val="00B32A03"/>
    <w:rsid w:val="00B32E89"/>
    <w:rsid w:val="00B351DA"/>
    <w:rsid w:val="00B356F6"/>
    <w:rsid w:val="00B373AF"/>
    <w:rsid w:val="00B3759D"/>
    <w:rsid w:val="00B403F4"/>
    <w:rsid w:val="00B405EC"/>
    <w:rsid w:val="00B4146A"/>
    <w:rsid w:val="00B41BA6"/>
    <w:rsid w:val="00B421F1"/>
    <w:rsid w:val="00B42F1E"/>
    <w:rsid w:val="00B44755"/>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3AFE"/>
    <w:rsid w:val="00B84932"/>
    <w:rsid w:val="00B84FA8"/>
    <w:rsid w:val="00B856AF"/>
    <w:rsid w:val="00B87610"/>
    <w:rsid w:val="00B877E4"/>
    <w:rsid w:val="00B9012A"/>
    <w:rsid w:val="00B96071"/>
    <w:rsid w:val="00B96CB9"/>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358D"/>
    <w:rsid w:val="00D548BA"/>
    <w:rsid w:val="00D55E4D"/>
    <w:rsid w:val="00D56CAF"/>
    <w:rsid w:val="00D601D8"/>
    <w:rsid w:val="00D6162B"/>
    <w:rsid w:val="00D633F1"/>
    <w:rsid w:val="00D63ECA"/>
    <w:rsid w:val="00D66001"/>
    <w:rsid w:val="00D664F1"/>
    <w:rsid w:val="00D66C41"/>
    <w:rsid w:val="00D711DE"/>
    <w:rsid w:val="00D72762"/>
    <w:rsid w:val="00D73550"/>
    <w:rsid w:val="00D814C6"/>
    <w:rsid w:val="00D835B9"/>
    <w:rsid w:val="00D847DE"/>
    <w:rsid w:val="00D85356"/>
    <w:rsid w:val="00D866CB"/>
    <w:rsid w:val="00D8780E"/>
    <w:rsid w:val="00D9048C"/>
    <w:rsid w:val="00D90C06"/>
    <w:rsid w:val="00D910D6"/>
    <w:rsid w:val="00D91B98"/>
    <w:rsid w:val="00D94224"/>
    <w:rsid w:val="00D949A6"/>
    <w:rsid w:val="00D94A36"/>
    <w:rsid w:val="00D97086"/>
    <w:rsid w:val="00DA0CE8"/>
    <w:rsid w:val="00DA1019"/>
    <w:rsid w:val="00DA1B2D"/>
    <w:rsid w:val="00DA1D79"/>
    <w:rsid w:val="00DA2E15"/>
    <w:rsid w:val="00DA2F69"/>
    <w:rsid w:val="00DA5A1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6AE6"/>
    <w:rsid w:val="00E0725F"/>
    <w:rsid w:val="00E07767"/>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438"/>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1C"/>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C95A44"/>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2021.esinvesticijos.lt/kvietimai-2" TargetMode="External"/><Relationship Id="rId7" Type="http://schemas.openxmlformats.org/officeDocument/2006/relationships/settings" Target="settings.xml"/><Relationship Id="rId12" Type="http://schemas.openxmlformats.org/officeDocument/2006/relationships/hyperlink" Target="https://e-tar.lt/portal/lt/legalAct/9806f8e0543f11edbc04912defe897d1"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14e33320f1ed11ec8fa7d02a65c371ad/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tar.lt"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yperlink" Target="https://2021.esinvesticijos.lt/dokumentai/projekto-sutarties-forma-1"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tar.lt/portal/lt/legalAct/1836ca9005dd11efbcbfb318996800a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o-igyvendinimo-plano-forma" TargetMode="External"/><Relationship Id="rId22" Type="http://schemas.openxmlformats.org/officeDocument/2006/relationships/hyperlink" Target="https://2021.esinvesticijos.lt/dokumentai/projekto-igyvendinimo-plano-forma"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1A5A6FB18E8E443CA71EE9712269CE85"/>
        <w:category>
          <w:name w:val="General"/>
          <w:gallery w:val="placeholder"/>
        </w:category>
        <w:types>
          <w:type w:val="bbPlcHdr"/>
        </w:types>
        <w:behaviors>
          <w:behavior w:val="content"/>
        </w:behaviors>
        <w:guid w:val="{AFDAEAC6-A04B-4411-BE7D-F0A01E402436}"/>
      </w:docPartPr>
      <w:docPartBody>
        <w:p w:rsidR="001D1F24" w:rsidRDefault="001D1F24"/>
      </w:docPartBody>
    </w:docPart>
    <w:docPart>
      <w:docPartPr>
        <w:name w:val="C9612115F4DF49649F3506BFF043D18D"/>
        <w:category>
          <w:name w:val="General"/>
          <w:gallery w:val="placeholder"/>
        </w:category>
        <w:types>
          <w:type w:val="bbPlcHdr"/>
        </w:types>
        <w:behaviors>
          <w:behavior w:val="content"/>
        </w:behaviors>
        <w:guid w:val="{908F90EE-BE8B-41CB-9E90-9F0D0D5D2A50}"/>
      </w:docPartPr>
      <w:docPartBody>
        <w:p w:rsidR="001D1F24" w:rsidRDefault="001D1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D1F24"/>
    <w:rsid w:val="00211B47"/>
    <w:rsid w:val="00263ABF"/>
    <w:rsid w:val="002C0EE6"/>
    <w:rsid w:val="00317337"/>
    <w:rsid w:val="00354411"/>
    <w:rsid w:val="003C1F1F"/>
    <w:rsid w:val="003D1812"/>
    <w:rsid w:val="0043593E"/>
    <w:rsid w:val="004A4126"/>
    <w:rsid w:val="004E2430"/>
    <w:rsid w:val="00540D62"/>
    <w:rsid w:val="00631305"/>
    <w:rsid w:val="00666228"/>
    <w:rsid w:val="006E0E51"/>
    <w:rsid w:val="006E2987"/>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D5090B"/>
    <w:rsid w:val="00D874F0"/>
    <w:rsid w:val="00DD4385"/>
    <w:rsid w:val="00DF0263"/>
    <w:rsid w:val="00E444B8"/>
    <w:rsid w:val="00E471FA"/>
    <w:rsid w:val="00EA043D"/>
    <w:rsid w:val="00F07030"/>
    <w:rsid w:val="00F7648B"/>
    <w:rsid w:val="00FA1806"/>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skyrius|253b4bc5-eb8b-4b91-befb-f97cc65a2670;SFMIS pagalbos ir plėtros skyrius|63bf1c29-cd7e-48f0-9498-29ed3d88feb5</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Renata Mažeikienė</DisplayName>
        <AccountId>144</AccountId>
        <AccountType/>
      </UserInfo>
      <UserInfo>
        <DisplayName>Eugenija Babič</DisplayName>
        <AccountId>161</AccountId>
        <AccountType/>
      </UserInfo>
    </DmsPermissionsUsers>
    <DmsCommChanPerm xmlns="028236e2-f653-4d19-ab67-4d06a9145e0c" xsi:nil="true"/>
    <DmsDocPrepDocSendRegReal xmlns="028236e2-f653-4d19-ab67-4d06a9145e0c">false</DmsDocPrepDocSendRegRea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A688622C-A852-4653-BD27-01C8797F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62912C42-3FC9-4A6D-9434-1F54B2F47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5439</Words>
  <Characters>31008</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KVIETIMO TEIKTI PĮP ESFIPS FORMA</vt:lpstr>
    </vt:vector>
  </TitlesOfParts>
  <Company>HP Inc.</Company>
  <LinksUpToDate>false</LinksUpToDate>
  <CharactersWithSpaces>36375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TEIKTI PĮP ESFIPS FORMA</dc:title>
  <dc:subject/>
  <dc:creator>Zita  Markevičienė</dc:creator>
  <cp:keywords/>
  <dc:description/>
  <cp:lastModifiedBy>Urtė Morozovaitė</cp:lastModifiedBy>
  <cp:revision>4</cp:revision>
  <dcterms:created xsi:type="dcterms:W3CDTF">2024-05-03T09:29:00Z</dcterms:created>
  <dcterms:modified xsi:type="dcterms:W3CDTF">2024-05-06T08:27:00Z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skyrius|1d2453fc-c175-46b4-b9fe-6151c1a059d8;#3310;#SFMIS pagalbos ir plėtros skyrius|63bf1c29-cd7e-48f0-9498-29ed3d88feb5</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Divisions">
    <vt:lpwstr>646;#Kultūros projektų skyrius|6e54f30f-9418-4d50-924b-311e9e648bdc</vt:lpwstr>
  </property>
  <property fmtid="{D5CDD505-2E9C-101B-9397-08002B2CF9AE}" pid="12" name="DmsPermissionsFlags">
    <vt:lpwstr>,SECTRUE,</vt:lpwstr>
  </property>
  <property fmtid="{D5CDD505-2E9C-101B-9397-08002B2CF9AE}" pid="13" name="ContentTypeId">
    <vt:lpwstr>0x01010085772C3215B6614FB6DE0E33B8FFBAB8</vt:lpwstr>
  </property>
  <property fmtid="{D5CDD505-2E9C-101B-9397-08002B2CF9AE}" pid="14" name="DmsPermissionsUsers">
    <vt:lpwstr>144;#Renata Mažeikienė;#161;#Eugenija Babič</vt:lpwstr>
  </property>
  <property fmtid="{D5CDD505-2E9C-101B-9397-08002B2CF9AE}" pid="15" name="DmsCommChanPerm">
    <vt:lpwstr/>
  </property>
  <property fmtid="{D5CDD505-2E9C-101B-9397-08002B2CF9AE}" pid="16" name="DmsPermissionsConfid">
    <vt:bool>false</vt:bool>
  </property>
  <property fmtid="{D5CDD505-2E9C-101B-9397-08002B2CF9AE}" pid="17" name="DmsWaitingForSign">
    <vt:bool>false</vt:bool>
  </property>
</Properties>
</file>