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71674" w14:textId="0972612F" w:rsidR="003024EF" w:rsidRDefault="003024EF" w:rsidP="008518E6">
      <w:pPr>
        <w:spacing w:after="0" w:line="240" w:lineRule="auto"/>
        <w:jc w:val="right"/>
        <w:rPr>
          <w:rFonts w:ascii="Times New Roman" w:eastAsia="Times New Roman" w:hAnsi="Times New Roman" w:cs="Times New Roman"/>
          <w:sz w:val="24"/>
          <w:szCs w:val="24"/>
        </w:rPr>
      </w:pPr>
      <w:r w:rsidRPr="00724AA4">
        <w:rPr>
          <w:rFonts w:ascii="Times New Roman" w:hAnsi="Times New Roman" w:cs="Times New Roman"/>
          <w:color w:val="000000"/>
          <w:sz w:val="24"/>
          <w:szCs w:val="24"/>
        </w:rPr>
        <w:t>F-PRV-KV-01(ES(2021-2027)</w:t>
      </w:r>
      <w:r w:rsidR="00B22EF4">
        <w:rPr>
          <w:rFonts w:ascii="Times New Roman" w:hAnsi="Times New Roman" w:cs="Times New Roman"/>
          <w:color w:val="000000"/>
          <w:sz w:val="24"/>
          <w:szCs w:val="24"/>
        </w:rPr>
        <w:t>/2</w:t>
      </w:r>
    </w:p>
    <w:p w14:paraId="44FF5F56"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06B9E97E"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70FADE59"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6B68E86" w:rsidR="007A39F1" w:rsidRPr="00681A83" w:rsidRDefault="00681A83" w:rsidP="6CE1E7ED">
      <w:pPr>
        <w:spacing w:after="0" w:line="240" w:lineRule="auto"/>
        <w:jc w:val="center"/>
        <w:rPr>
          <w:rFonts w:ascii="Times New Roman" w:eastAsia="Times New Roman" w:hAnsi="Times New Roman" w:cs="Times New Roman"/>
          <w:b/>
          <w:bCs/>
          <w:sz w:val="24"/>
          <w:szCs w:val="24"/>
        </w:rPr>
      </w:pPr>
      <w:r w:rsidRPr="00681A83">
        <w:rPr>
          <w:rFonts w:ascii="Times New Roman" w:eastAsia="Times New Roman" w:hAnsi="Times New Roman" w:cs="Times New Roman"/>
          <w:b/>
          <w:bCs/>
          <w:sz w:val="24"/>
          <w:szCs w:val="24"/>
        </w:rPr>
        <w:t>„VIENKALBIŲ IR DAUGIAKALBIŲ TEKSTYNŲ ATNAUJINIMAS“</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D80208E"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65426E" w:rsidRPr="0065426E">
        <w:rPr>
          <w:rFonts w:ascii="Times New Roman" w:hAnsi="Times New Roman" w:cs="Times New Roman"/>
          <w:b/>
          <w:bCs/>
          <w:sz w:val="24"/>
          <w:szCs w:val="24"/>
        </w:rPr>
        <w:t>02-10</w:t>
      </w:r>
      <w:r w:rsidR="00681A83">
        <w:rPr>
          <w:rFonts w:ascii="Times New Roman" w:hAnsi="Times New Roman" w:cs="Times New Roman"/>
          <w:b/>
          <w:bCs/>
          <w:sz w:val="24"/>
          <w:szCs w:val="24"/>
        </w:rPr>
        <w:t>5</w:t>
      </w:r>
      <w:r w:rsidR="0065426E" w:rsidRPr="0065426E">
        <w:rPr>
          <w:rFonts w:ascii="Times New Roman" w:hAnsi="Times New Roman" w:cs="Times New Roman"/>
          <w:b/>
          <w:bCs/>
          <w:sz w:val="24"/>
          <w:szCs w:val="24"/>
        </w:rPr>
        <w:t>-P</w:t>
      </w:r>
      <w:r w:rsidR="006E33E6" w:rsidRPr="0065426E">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3F971C2" w14:textId="6A0B435C" w:rsidR="0065426E" w:rsidRPr="00DB1103" w:rsidRDefault="0065426E" w:rsidP="0065426E">
      <w:pPr>
        <w:jc w:val="both"/>
        <w:rPr>
          <w:rFonts w:asciiTheme="majorBidi" w:eastAsia="Times New Roman" w:hAnsiTheme="majorBidi" w:cstheme="majorBidi"/>
          <w:color w:val="000000"/>
          <w:lang w:eastAsia="lt-LT" w:bidi="km-KH"/>
        </w:rPr>
      </w:pPr>
      <w:r>
        <w:rPr>
          <w:rFonts w:asciiTheme="majorBidi" w:hAnsiTheme="majorBidi" w:cstheme="majorBidi"/>
        </w:rPr>
        <w:t xml:space="preserve">                </w:t>
      </w:r>
      <w:r w:rsidRPr="009E0861">
        <w:rPr>
          <w:rFonts w:asciiTheme="majorBidi" w:hAnsiTheme="majorBidi" w:cstheme="majorBidi"/>
        </w:rPr>
        <w:t>Kvietimas parengtas</w:t>
      </w:r>
      <w:r w:rsidRPr="009E0861">
        <w:rPr>
          <w:rFonts w:asciiTheme="majorBidi" w:hAnsiTheme="majorBidi" w:cstheme="majorBidi"/>
          <w:i/>
          <w:iCs/>
          <w:color w:val="808080" w:themeColor="background1" w:themeShade="80"/>
        </w:rPr>
        <w:t xml:space="preserve"> </w:t>
      </w:r>
      <w:r w:rsidRPr="009E0861">
        <w:rPr>
          <w:rFonts w:asciiTheme="majorBidi" w:hAnsiTheme="majorBidi" w:cstheme="majorBidi"/>
        </w:rPr>
        <w:t xml:space="preserve">vadovaujantis </w:t>
      </w:r>
      <w:r w:rsidRPr="009E0861">
        <w:rPr>
          <w:rFonts w:asciiTheme="majorBidi" w:hAnsiTheme="majorBidi" w:cstheme="majorBidi"/>
          <w:iCs/>
        </w:rPr>
        <w:t xml:space="preserve">2021–2030 metų </w:t>
      </w:r>
      <w:r w:rsidRPr="009E0861">
        <w:rPr>
          <w:rFonts w:asciiTheme="majorBidi" w:hAnsiTheme="majorBidi" w:cstheme="majorBidi"/>
          <w:szCs w:val="24"/>
          <w:shd w:val="clear" w:color="auto" w:fill="FFFFFF"/>
        </w:rPr>
        <w:t>Lietuvos Respublikos</w:t>
      </w:r>
      <w:r w:rsidRPr="009E0861">
        <w:rPr>
          <w:rFonts w:asciiTheme="majorBidi" w:hAnsiTheme="majorBidi" w:cstheme="majorBidi"/>
          <w:b/>
          <w:bCs/>
          <w:szCs w:val="24"/>
          <w:shd w:val="clear" w:color="auto" w:fill="FFFFFF"/>
        </w:rPr>
        <w:t xml:space="preserve"> </w:t>
      </w:r>
      <w:r w:rsidRPr="009E0861">
        <w:rPr>
          <w:rFonts w:asciiTheme="majorBidi" w:hAnsiTheme="majorBidi" w:cstheme="majorBidi"/>
          <w:iCs/>
        </w:rPr>
        <w:t xml:space="preserve">Ekonomikos ir inovacijų ministerijos valstybės skaitmeninimo plėtros programos pažangos priemonės Nr. 05-002-01-07-08 „Kurti technologinius sprendimus ir įrankius, leidžiančius saugiai ir patogiai naudotis paslaugomis“ veiklos </w:t>
      </w:r>
      <w:r w:rsidRPr="009E0861">
        <w:rPr>
          <w:rFonts w:asciiTheme="majorBidi" w:hAnsiTheme="majorBidi" w:cstheme="majorBidi"/>
          <w:bCs/>
        </w:rPr>
        <w:t>„</w:t>
      </w:r>
      <w:r w:rsidRPr="009E0861">
        <w:rPr>
          <w:rFonts w:asciiTheme="majorBidi" w:eastAsia="Calibri" w:hAnsiTheme="majorBidi" w:cstheme="majorBidi"/>
          <w:i/>
          <w:iCs/>
        </w:rPr>
        <w:t>Kalbinių išteklių dirbtinio intelekto technologijų sprendimų poreikiams plėtra</w:t>
      </w:r>
      <w:r w:rsidRPr="009E0861">
        <w:rPr>
          <w:rFonts w:asciiTheme="majorBidi" w:hAnsiTheme="majorBidi" w:cstheme="majorBidi"/>
        </w:rPr>
        <w:t xml:space="preserve">“ </w:t>
      </w:r>
      <w:r w:rsidRPr="009E0861">
        <w:rPr>
          <w:rFonts w:asciiTheme="majorBidi" w:hAnsiTheme="majorBidi" w:cstheme="majorBidi"/>
          <w:iCs/>
        </w:rPr>
        <w:t xml:space="preserve"> projektų finansavimo sąlygų aprašu Nr.</w:t>
      </w:r>
      <w:r>
        <w:rPr>
          <w:rFonts w:asciiTheme="majorBidi" w:hAnsiTheme="majorBidi" w:cstheme="majorBidi"/>
          <w:iCs/>
          <w:lang w:val="en-US"/>
        </w:rPr>
        <w:t>6</w:t>
      </w:r>
      <w:r w:rsidRPr="009E0861">
        <w:rPr>
          <w:rFonts w:asciiTheme="majorBidi" w:hAnsiTheme="majorBidi" w:cstheme="majorBidi"/>
          <w:iCs/>
        </w:rPr>
        <w:t xml:space="preserve"> (toliau - Aprašas), patvirtintu Lietuvos Respublikos ekonomikos ir inovacijų ministro </w:t>
      </w:r>
      <w:r w:rsidRPr="006F3CF9">
        <w:rPr>
          <w:rFonts w:asciiTheme="majorBidi" w:hAnsiTheme="majorBidi" w:cstheme="majorBidi"/>
          <w:iCs/>
        </w:rPr>
        <w:t xml:space="preserve">2024 m. balandžio </w:t>
      </w:r>
      <w:r w:rsidR="006F3CF9" w:rsidRPr="006F3CF9">
        <w:rPr>
          <w:rFonts w:asciiTheme="majorBidi" w:hAnsiTheme="majorBidi" w:cstheme="majorBidi"/>
          <w:iCs/>
          <w:lang w:val="en-US"/>
        </w:rPr>
        <w:t>25</w:t>
      </w:r>
      <w:r w:rsidRPr="006F3CF9">
        <w:rPr>
          <w:rFonts w:asciiTheme="majorBidi" w:hAnsiTheme="majorBidi" w:cstheme="majorBidi"/>
          <w:iCs/>
        </w:rPr>
        <w:t xml:space="preserve"> d. įsakymu Nr. 4-2</w:t>
      </w:r>
      <w:r w:rsidR="006F3CF9" w:rsidRPr="006F3CF9">
        <w:rPr>
          <w:rFonts w:asciiTheme="majorBidi" w:hAnsiTheme="majorBidi" w:cstheme="majorBidi"/>
          <w:iCs/>
        </w:rPr>
        <w:t xml:space="preserve">27 </w:t>
      </w:r>
      <w:r w:rsidRPr="006F3CF9">
        <w:rPr>
          <w:rFonts w:asciiTheme="majorBidi" w:hAnsiTheme="majorBidi" w:cstheme="majorBidi"/>
          <w:iCs/>
        </w:rPr>
        <w:t>„Dėl ekonomikos ir inovacijų ministro 2022 m. liepos 1</w:t>
      </w:r>
      <w:r w:rsidRPr="009E0861">
        <w:rPr>
          <w:rFonts w:asciiTheme="majorBidi" w:hAnsiTheme="majorBidi" w:cstheme="majorBidi"/>
          <w:iCs/>
        </w:rPr>
        <w:t>2 d. įsakymo Nr. 4-869 „Dėl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 ir Lietuvos Respublikos ekonomikos ir inovacijų ministerijos pateiktu kvietimų teikti projektų įgyvendinimo planus planu.</w:t>
      </w:r>
      <w:r w:rsidRPr="009E0861">
        <w:rPr>
          <w:rFonts w:asciiTheme="majorBidi" w:hAnsiTheme="majorBidi" w:cstheme="majorBidi"/>
          <w:b/>
          <w:bCs/>
          <w:caps/>
          <w:color w:val="000000"/>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65426E" w:rsidRPr="008B168C" w:rsidDel="00CA2776" w14:paraId="44C62C26" w14:textId="562E97D0" w:rsidTr="0FB292A1">
        <w:trPr>
          <w:cantSplit/>
          <w:trHeight w:val="300"/>
        </w:trPr>
        <w:tc>
          <w:tcPr>
            <w:tcW w:w="766" w:type="dxa"/>
          </w:tcPr>
          <w:p w14:paraId="426E2A63" w14:textId="55A79167" w:rsidR="0065426E" w:rsidRPr="00F410EA" w:rsidDel="00CA2776" w:rsidRDefault="0065426E" w:rsidP="0065426E">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65426E" w:rsidRPr="008B168C" w:rsidDel="00CA2776" w:rsidRDefault="0065426E" w:rsidP="0065426E">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2BF67DF" w:rsidR="0065426E" w:rsidRPr="008B168C" w:rsidDel="00CA2776" w:rsidRDefault="0065426E" w:rsidP="0065426E">
            <w:pPr>
              <w:jc w:val="both"/>
              <w:rPr>
                <w:rFonts w:ascii="Times New Roman" w:hAnsi="Times New Roman" w:cs="Times New Roman"/>
                <w:i/>
                <w:iCs/>
              </w:rPr>
            </w:pPr>
            <w:r w:rsidRPr="002C72FD">
              <w:rPr>
                <w:rFonts w:ascii="Times New Roman" w:hAnsi="Times New Roman" w:cs="Times New Roman"/>
              </w:rPr>
              <w:t>05-002-01-07-08</w:t>
            </w:r>
          </w:p>
        </w:tc>
      </w:tr>
      <w:tr w:rsidR="0065426E" w:rsidRPr="008B168C" w:rsidDel="00CA2776" w14:paraId="4A71988D" w14:textId="04D2D981" w:rsidTr="0FB292A1">
        <w:trPr>
          <w:cantSplit/>
          <w:trHeight w:val="300"/>
        </w:trPr>
        <w:tc>
          <w:tcPr>
            <w:tcW w:w="766" w:type="dxa"/>
          </w:tcPr>
          <w:p w14:paraId="01988EC4" w14:textId="3B43C876" w:rsidR="0065426E" w:rsidRPr="00F410EA" w:rsidDel="00CA2776" w:rsidRDefault="0065426E" w:rsidP="0065426E">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65426E" w:rsidRPr="008B168C" w:rsidDel="00CA2776" w:rsidRDefault="0065426E" w:rsidP="0065426E">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56EEBAB4" w:rsidR="0065426E" w:rsidRPr="008B168C" w:rsidDel="00CA2776" w:rsidRDefault="0065426E" w:rsidP="0065426E">
            <w:pPr>
              <w:jc w:val="both"/>
              <w:rPr>
                <w:rFonts w:ascii="Times New Roman" w:hAnsi="Times New Roman" w:cs="Times New Roman"/>
                <w:i/>
                <w:iCs/>
              </w:rPr>
            </w:pPr>
            <w:r w:rsidRPr="002C72FD">
              <w:rPr>
                <w:rFonts w:ascii="Times New Roman" w:hAnsi="Times New Roman" w:cs="Times New Roman"/>
              </w:rPr>
              <w:t>Kurti technologinius sprendimus ir įrankius, leidžiančius saugiai ir patogiai naudotis paslaugomis</w:t>
            </w:r>
          </w:p>
        </w:tc>
      </w:tr>
      <w:tr w:rsidR="0065426E" w:rsidRPr="008B168C" w14:paraId="5DA990B1" w14:textId="2230B236" w:rsidTr="0FB292A1">
        <w:trPr>
          <w:cantSplit/>
        </w:trPr>
        <w:tc>
          <w:tcPr>
            <w:tcW w:w="766" w:type="dxa"/>
          </w:tcPr>
          <w:p w14:paraId="58140413" w14:textId="5A5C75BE" w:rsidR="0065426E" w:rsidRPr="00F410EA" w:rsidDel="00CA2776" w:rsidRDefault="0065426E" w:rsidP="0065426E">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65426E" w:rsidRPr="008B168C" w:rsidDel="00CA2776" w:rsidRDefault="0065426E" w:rsidP="0065426E">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B813900" w:rsidR="0065426E" w:rsidRPr="004173A5" w:rsidDel="00CA2776" w:rsidRDefault="0065426E" w:rsidP="0065426E">
            <w:pPr>
              <w:jc w:val="both"/>
              <w:rPr>
                <w:rFonts w:ascii="Times New Roman" w:hAnsi="Times New Roman" w:cs="Times New Roman"/>
                <w:i/>
                <w:iCs/>
              </w:rPr>
            </w:pPr>
            <w:r w:rsidRPr="003B22E5">
              <w:rPr>
                <w:rFonts w:ascii="Times New Roman" w:hAnsi="Times New Roman" w:cs="Times New Roman"/>
              </w:rPr>
              <w:t xml:space="preserve">Lietuvos Respublikos </w:t>
            </w:r>
            <w:r>
              <w:rPr>
                <w:rFonts w:ascii="Times New Roman" w:hAnsi="Times New Roman" w:cs="Times New Roman"/>
              </w:rPr>
              <w:t>ekonomikos ir inovacijų</w:t>
            </w:r>
            <w:r w:rsidRPr="003B22E5">
              <w:rPr>
                <w:rFonts w:ascii="Times New Roman" w:hAnsi="Times New Roman" w:cs="Times New Roman"/>
              </w:rPr>
              <w:t xml:space="preserve"> ministerija</w:t>
            </w:r>
          </w:p>
        </w:tc>
      </w:tr>
      <w:tr w:rsidR="0065426E" w:rsidRPr="008B168C" w14:paraId="3CBD5F0B" w14:textId="6E9E9E35" w:rsidTr="0FB292A1">
        <w:trPr>
          <w:cantSplit/>
        </w:trPr>
        <w:tc>
          <w:tcPr>
            <w:tcW w:w="766" w:type="dxa"/>
          </w:tcPr>
          <w:p w14:paraId="66E703E1" w14:textId="46757ADD" w:rsidR="0065426E" w:rsidRPr="00F410EA" w:rsidDel="00CA2776" w:rsidRDefault="0065426E" w:rsidP="0065426E">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65426E" w:rsidRPr="008B168C" w:rsidDel="00CA2776" w:rsidRDefault="0065426E" w:rsidP="0065426E">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AA781A9" w:rsidR="0065426E" w:rsidRPr="004173A5" w:rsidDel="00CA2776" w:rsidRDefault="0065426E" w:rsidP="0065426E">
            <w:pPr>
              <w:jc w:val="both"/>
              <w:rPr>
                <w:rFonts w:ascii="Times New Roman" w:hAnsi="Times New Roman" w:cs="Times New Roman"/>
                <w:i/>
                <w:iCs/>
              </w:rPr>
            </w:pPr>
            <w:r>
              <w:rPr>
                <w:rFonts w:ascii="Times New Roman" w:hAnsi="Times New Roman" w:cs="Times New Roman"/>
                <w:i/>
                <w:iCs/>
              </w:rPr>
              <w:t>-</w:t>
            </w:r>
          </w:p>
        </w:tc>
      </w:tr>
      <w:tr w:rsidR="0065426E" w:rsidRPr="008B168C" w14:paraId="5BC44C6F" w14:textId="78124DA8" w:rsidTr="0FB292A1">
        <w:trPr>
          <w:cantSplit/>
        </w:trPr>
        <w:tc>
          <w:tcPr>
            <w:tcW w:w="766" w:type="dxa"/>
          </w:tcPr>
          <w:p w14:paraId="47F3F20D" w14:textId="021084AD" w:rsidR="0065426E" w:rsidRPr="00F410EA" w:rsidRDefault="0065426E" w:rsidP="0065426E">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65426E" w:rsidRPr="008B168C" w:rsidDel="00CA2776" w:rsidRDefault="0065426E" w:rsidP="0065426E">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78BB61FD" w:rsidR="0065426E" w:rsidRPr="004173A5" w:rsidDel="00CA2776" w:rsidRDefault="0065426E" w:rsidP="0065426E">
            <w:pPr>
              <w:jc w:val="both"/>
              <w:rPr>
                <w:rFonts w:ascii="Times New Roman" w:hAnsi="Times New Roman" w:cs="Times New Roman"/>
                <w:i/>
                <w:iCs/>
              </w:rPr>
            </w:pPr>
            <w:r>
              <w:rPr>
                <w:rFonts w:ascii="Times New Roman" w:hAnsi="Times New Roman" w:cs="Times New Roman"/>
                <w:iCs/>
              </w:rPr>
              <w:t>2</w:t>
            </w:r>
            <w:r>
              <w:rPr>
                <w:rFonts w:ascii="Times New Roman" w:hAnsi="Times New Roman" w:cs="Times New Roman"/>
                <w:iCs/>
                <w:lang w:val="en-US"/>
              </w:rPr>
              <w:t>2</w:t>
            </w:r>
            <w:r w:rsidRPr="00D21C73">
              <w:rPr>
                <w:rFonts w:ascii="Times New Roman" w:hAnsi="Times New Roman" w:cs="Times New Roman"/>
                <w:iCs/>
              </w:rPr>
              <w:t xml:space="preserve">021-2030 metų Lietuvos Respublikos ekonomikos ir inovacijų ministerijos valstybės skaitmeninimo plėtros programos pažangos priemonės Nr. 05-002-01-07-08 „Kurti technologinius sprendimus ir įrankius, leidžiančius saugiai ir patogiai naudotis paslaugomis“ </w:t>
            </w:r>
            <w:r>
              <w:rPr>
                <w:rFonts w:ascii="Times New Roman" w:hAnsi="Times New Roman" w:cs="Times New Roman"/>
                <w:iCs/>
              </w:rPr>
              <w:t>aprašas</w:t>
            </w:r>
            <w:r w:rsidR="005744F9">
              <w:rPr>
                <w:rFonts w:ascii="Times New Roman" w:hAnsi="Times New Roman" w:cs="Times New Roman"/>
                <w:iCs/>
              </w:rPr>
              <w:t xml:space="preserve"> </w:t>
            </w:r>
            <w:hyperlink r:id="rId11" w:history="1">
              <w:r w:rsidR="006F3CF9" w:rsidRPr="0094278B">
                <w:rPr>
                  <w:rStyle w:val="Hyperlink"/>
                  <w:rFonts w:ascii="Times New Roman" w:hAnsi="Times New Roman" w:cs="Times New Roman"/>
                  <w:iCs/>
                </w:rPr>
                <w:t>https://e-seimas.lrs.lt/portal/legalAct/lt/TAD/0041c930021a11edbfe9c72e552dd5bd/asr</w:t>
              </w:r>
            </w:hyperlink>
          </w:p>
        </w:tc>
      </w:tr>
    </w:tbl>
    <w:p w14:paraId="1C7900FC" w14:textId="77777777" w:rsidR="00DE0665" w:rsidRDefault="00DE0665">
      <w:r>
        <w:br w:type="page"/>
      </w:r>
    </w:p>
    <w:tbl>
      <w:tblPr>
        <w:tblStyle w:val="TableGrid"/>
        <w:tblW w:w="10065" w:type="dxa"/>
        <w:tblInd w:w="-5" w:type="dxa"/>
        <w:tblLayout w:type="fixed"/>
        <w:tblLook w:val="04A0" w:firstRow="1" w:lastRow="0" w:firstColumn="1" w:lastColumn="0" w:noHBand="0" w:noVBand="1"/>
      </w:tblPr>
      <w:tblGrid>
        <w:gridCol w:w="851"/>
        <w:gridCol w:w="1809"/>
        <w:gridCol w:w="1472"/>
        <w:gridCol w:w="1472"/>
        <w:gridCol w:w="1472"/>
        <w:gridCol w:w="1472"/>
        <w:gridCol w:w="1517"/>
      </w:tblGrid>
      <w:tr w:rsidR="00DC7931" w:rsidRPr="008B168C" w14:paraId="312D3FE8" w14:textId="0770522D" w:rsidTr="008518E6">
        <w:trPr>
          <w:cantSplit/>
          <w:trHeight w:val="300"/>
        </w:trPr>
        <w:tc>
          <w:tcPr>
            <w:tcW w:w="851"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214"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8518E6">
        <w:trPr>
          <w:cantSplit/>
          <w:trHeight w:val="300"/>
        </w:trPr>
        <w:tc>
          <w:tcPr>
            <w:tcW w:w="851"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281"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8D41B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78C7DFDE" w:rsidR="001A1453" w:rsidRPr="008B168C" w:rsidRDefault="008D41B0"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8D41B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8D41B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8D41B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8D41B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8D41B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8D41B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8D41B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8D41B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8D41B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8D41B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8D41B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8D41B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8D41B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8D41B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8D41B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8D41B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8D41B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8D41B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8D41B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8D41B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8518E6">
        <w:trPr>
          <w:cantSplit/>
          <w:trHeight w:val="300"/>
        </w:trPr>
        <w:tc>
          <w:tcPr>
            <w:tcW w:w="851"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281"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1F4EE97" w:rsidR="00E20AFE" w:rsidRDefault="008D41B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8D41B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8518E6">
        <w:trPr>
          <w:cantSplit/>
          <w:trHeight w:val="300"/>
        </w:trPr>
        <w:tc>
          <w:tcPr>
            <w:tcW w:w="851"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281"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0EB6BBF8" w:rsidR="00E20AFE" w:rsidRPr="008B168C" w:rsidRDefault="47B38D5F" w:rsidP="008B168C">
            <w:pPr>
              <w:rPr>
                <w:rFonts w:ascii="Times New Roman" w:hAnsi="Times New Roman" w:cs="Times New Roman"/>
              </w:rPr>
            </w:pPr>
            <w:r w:rsidRPr="006F3CF9">
              <w:rPr>
                <w:rFonts w:ascii="Times New Roman" w:hAnsi="Times New Roman" w:cs="Times New Roman"/>
              </w:rPr>
              <w:t xml:space="preserve">Nuo </w:t>
            </w:r>
            <w:r w:rsidR="00C35111" w:rsidRPr="006F3CF9">
              <w:rPr>
                <w:rFonts w:ascii="Times New Roman" w:hAnsi="Times New Roman" w:cs="Times New Roman"/>
              </w:rPr>
              <w:t>2024-0</w:t>
            </w:r>
            <w:r w:rsidR="005400F2" w:rsidRPr="006F3CF9">
              <w:rPr>
                <w:rFonts w:ascii="Times New Roman" w:hAnsi="Times New Roman" w:cs="Times New Roman"/>
              </w:rPr>
              <w:t>5</w:t>
            </w:r>
            <w:r w:rsidR="00C35111" w:rsidRPr="006F3CF9">
              <w:rPr>
                <w:rFonts w:ascii="Times New Roman" w:hAnsi="Times New Roman" w:cs="Times New Roman"/>
              </w:rPr>
              <w:t>-</w:t>
            </w:r>
            <w:r w:rsidR="005400F2" w:rsidRPr="006F3CF9">
              <w:rPr>
                <w:rFonts w:ascii="Times New Roman" w:hAnsi="Times New Roman" w:cs="Times New Roman"/>
              </w:rPr>
              <w:t>0</w:t>
            </w:r>
            <w:r w:rsidR="006F3CF9" w:rsidRPr="006F3CF9">
              <w:rPr>
                <w:rFonts w:ascii="Times New Roman" w:hAnsi="Times New Roman" w:cs="Times New Roman"/>
              </w:rPr>
              <w:t>7</w:t>
            </w:r>
            <w:r w:rsidR="005400F2" w:rsidRPr="006F3CF9">
              <w:rPr>
                <w:rFonts w:ascii="Times New Roman" w:hAnsi="Times New Roman" w:cs="Times New Roman"/>
              </w:rPr>
              <w:t xml:space="preserve"> 14:00</w:t>
            </w:r>
            <w:r w:rsidR="005400F2">
              <w:rPr>
                <w:rFonts w:ascii="Times New Roman" w:hAnsi="Times New Roman" w:cs="Times New Roman"/>
              </w:rPr>
              <w:t xml:space="preserve"> val.</w:t>
            </w:r>
          </w:p>
        </w:tc>
        <w:tc>
          <w:tcPr>
            <w:tcW w:w="2989" w:type="dxa"/>
            <w:gridSpan w:val="2"/>
          </w:tcPr>
          <w:p w14:paraId="05BA4005" w14:textId="4AAE343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C35111">
              <w:rPr>
                <w:rFonts w:ascii="Times New Roman" w:hAnsi="Times New Roman" w:cs="Times New Roman"/>
              </w:rPr>
              <w:t xml:space="preserve">2024-06-30 17:00 val. </w:t>
            </w:r>
          </w:p>
        </w:tc>
      </w:tr>
      <w:tr w:rsidR="00DC7931" w:rsidRPr="008B168C" w14:paraId="0B0CF49A" w14:textId="77777777" w:rsidTr="008518E6">
        <w:trPr>
          <w:cantSplit/>
          <w:trHeight w:val="300"/>
        </w:trPr>
        <w:tc>
          <w:tcPr>
            <w:tcW w:w="851"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281"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8D41B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0F73DD50" w:rsidR="00E20AFE" w:rsidRPr="008B168C" w:rsidRDefault="008D41B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C35111">
        <w:trPr>
          <w:cantSplit/>
          <w:trHeight w:val="1438"/>
        </w:trPr>
        <w:tc>
          <w:tcPr>
            <w:tcW w:w="851"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281"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6278296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A03F36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8518E6">
        <w:trPr>
          <w:cantSplit/>
          <w:trHeight w:val="1408"/>
        </w:trPr>
        <w:tc>
          <w:tcPr>
            <w:tcW w:w="851"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281"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4"/>
          </w:tcPr>
          <w:p w14:paraId="0660F1AF" w14:textId="432C1B67" w:rsidR="009C094C" w:rsidRPr="009C094C" w:rsidRDefault="008D41B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8D41B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8D41B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6167FB55" w:rsidR="00F16FC5" w:rsidRPr="009C094C" w:rsidRDefault="008D41B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008518E6">
        <w:trPr>
          <w:cantSplit/>
          <w:trHeight w:val="300"/>
        </w:trPr>
        <w:tc>
          <w:tcPr>
            <w:tcW w:w="851"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281"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031641EE" w:rsidR="00E20AFE" w:rsidRPr="00F9272F" w:rsidRDefault="008D41B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8518E6">
        <w:trPr>
          <w:cantSplit/>
          <w:trHeight w:val="300"/>
        </w:trPr>
        <w:tc>
          <w:tcPr>
            <w:tcW w:w="851"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281"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3EFDD3A7" w:rsidR="00AF57CF" w:rsidRPr="008B168C" w:rsidRDefault="008D41B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8D41B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8D41B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8D41B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8D41B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8D41B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2705ED27" w:rsidR="00AF57CF" w:rsidRPr="008B168C" w:rsidRDefault="00AF57CF" w:rsidP="008B168C">
            <w:pPr>
              <w:rPr>
                <w:rFonts w:ascii="Times New Roman" w:hAnsi="Times New Roman" w:cs="Times New Roman"/>
              </w:rPr>
            </w:pPr>
          </w:p>
        </w:tc>
      </w:tr>
      <w:tr w:rsidR="00AC029E" w:rsidRPr="008B168C" w14:paraId="25CEBC2E" w14:textId="77777777" w:rsidTr="008518E6">
        <w:trPr>
          <w:cantSplit/>
          <w:trHeight w:val="163"/>
        </w:trPr>
        <w:tc>
          <w:tcPr>
            <w:tcW w:w="851"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214"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8518E6">
        <w:trPr>
          <w:cantSplit/>
          <w:trHeight w:val="939"/>
        </w:trPr>
        <w:tc>
          <w:tcPr>
            <w:tcW w:w="851" w:type="dxa"/>
            <w:vMerge/>
          </w:tcPr>
          <w:p w14:paraId="2553A449" w14:textId="77777777" w:rsidR="00AC029E" w:rsidRDefault="00AC029E" w:rsidP="00AC029E">
            <w:pPr>
              <w:rPr>
                <w:rFonts w:ascii="Times New Roman" w:hAnsi="Times New Roman" w:cs="Times New Roman"/>
              </w:rPr>
            </w:pPr>
          </w:p>
        </w:tc>
        <w:tc>
          <w:tcPr>
            <w:tcW w:w="3281"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8D41B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8D41B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8D41B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8518E6">
        <w:trPr>
          <w:cantSplit/>
          <w:trHeight w:val="326"/>
        </w:trPr>
        <w:tc>
          <w:tcPr>
            <w:tcW w:w="851" w:type="dxa"/>
            <w:vMerge/>
          </w:tcPr>
          <w:p w14:paraId="4ACEE9B7" w14:textId="77777777" w:rsidR="00AC029E" w:rsidRDefault="00AC029E" w:rsidP="00AC029E">
            <w:pPr>
              <w:rPr>
                <w:rFonts w:ascii="Times New Roman" w:hAnsi="Times New Roman" w:cs="Times New Roman"/>
              </w:rPr>
            </w:pPr>
          </w:p>
        </w:tc>
        <w:tc>
          <w:tcPr>
            <w:tcW w:w="3281"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8D41B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8D41B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8D41B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8D41B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8D41B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8518E6">
        <w:trPr>
          <w:cantSplit/>
          <w:trHeight w:val="1640"/>
        </w:trPr>
        <w:tc>
          <w:tcPr>
            <w:tcW w:w="851" w:type="dxa"/>
            <w:vMerge/>
          </w:tcPr>
          <w:p w14:paraId="29B49329" w14:textId="77777777" w:rsidR="00AC029E" w:rsidRDefault="00AC029E" w:rsidP="00AC029E">
            <w:pPr>
              <w:rPr>
                <w:rFonts w:ascii="Times New Roman" w:hAnsi="Times New Roman" w:cs="Times New Roman"/>
              </w:rPr>
            </w:pPr>
          </w:p>
        </w:tc>
        <w:tc>
          <w:tcPr>
            <w:tcW w:w="3281"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8D41B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8D41B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8D41B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573CD5A3" w:rsidR="00AC029E" w:rsidRDefault="008D41B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8D41B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8518E6">
        <w:trPr>
          <w:cantSplit/>
          <w:trHeight w:val="1565"/>
        </w:trPr>
        <w:tc>
          <w:tcPr>
            <w:tcW w:w="851" w:type="dxa"/>
            <w:vMerge/>
          </w:tcPr>
          <w:p w14:paraId="0D879A18" w14:textId="77777777" w:rsidR="00AC029E" w:rsidRDefault="00AC029E" w:rsidP="00AC029E">
            <w:pPr>
              <w:rPr>
                <w:rFonts w:ascii="Times New Roman" w:hAnsi="Times New Roman" w:cs="Times New Roman"/>
              </w:rPr>
            </w:pPr>
          </w:p>
        </w:tc>
        <w:tc>
          <w:tcPr>
            <w:tcW w:w="3281"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8D41B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8D41B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8D41B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8D41B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8518E6">
        <w:trPr>
          <w:cantSplit/>
          <w:trHeight w:val="1302"/>
        </w:trPr>
        <w:tc>
          <w:tcPr>
            <w:tcW w:w="851" w:type="dxa"/>
            <w:vMerge/>
          </w:tcPr>
          <w:p w14:paraId="448B371D" w14:textId="77777777" w:rsidR="00AC029E" w:rsidRDefault="00AC029E" w:rsidP="00AC029E">
            <w:pPr>
              <w:rPr>
                <w:rFonts w:ascii="Times New Roman" w:hAnsi="Times New Roman" w:cs="Times New Roman"/>
              </w:rPr>
            </w:pPr>
          </w:p>
        </w:tc>
        <w:tc>
          <w:tcPr>
            <w:tcW w:w="3281"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8D41B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8D41B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8D41B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8518E6">
        <w:trPr>
          <w:cantSplit/>
          <w:trHeight w:val="1565"/>
        </w:trPr>
        <w:tc>
          <w:tcPr>
            <w:tcW w:w="851" w:type="dxa"/>
            <w:vMerge/>
          </w:tcPr>
          <w:p w14:paraId="28555995" w14:textId="77777777" w:rsidR="00AC029E" w:rsidRDefault="00AC029E" w:rsidP="00AC029E">
            <w:pPr>
              <w:rPr>
                <w:rFonts w:ascii="Times New Roman" w:hAnsi="Times New Roman" w:cs="Times New Roman"/>
              </w:rPr>
            </w:pPr>
          </w:p>
        </w:tc>
        <w:tc>
          <w:tcPr>
            <w:tcW w:w="3281"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8D41B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8D41B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8D41B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8D41B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8D41B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8D41B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8D41B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8D41B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8518E6">
        <w:trPr>
          <w:cantSplit/>
          <w:trHeight w:val="840"/>
        </w:trPr>
        <w:tc>
          <w:tcPr>
            <w:tcW w:w="851" w:type="dxa"/>
            <w:vMerge/>
          </w:tcPr>
          <w:p w14:paraId="17E27BEC" w14:textId="77777777" w:rsidR="00AC029E" w:rsidRDefault="00AC029E" w:rsidP="00AC029E">
            <w:pPr>
              <w:rPr>
                <w:rFonts w:ascii="Times New Roman" w:hAnsi="Times New Roman" w:cs="Times New Roman"/>
              </w:rPr>
            </w:pPr>
          </w:p>
        </w:tc>
        <w:tc>
          <w:tcPr>
            <w:tcW w:w="3281"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8D41B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518E6">
        <w:trPr>
          <w:cantSplit/>
          <w:trHeight w:val="2737"/>
        </w:trPr>
        <w:tc>
          <w:tcPr>
            <w:tcW w:w="851" w:type="dxa"/>
            <w:vMerge/>
          </w:tcPr>
          <w:p w14:paraId="046DFDBA" w14:textId="77777777" w:rsidR="00AC029E" w:rsidRDefault="00AC029E" w:rsidP="00AC029E">
            <w:pPr>
              <w:rPr>
                <w:rFonts w:ascii="Times New Roman" w:hAnsi="Times New Roman" w:cs="Times New Roman"/>
              </w:rPr>
            </w:pPr>
          </w:p>
        </w:tc>
        <w:tc>
          <w:tcPr>
            <w:tcW w:w="3281"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8D41B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8D41B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8D41B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8D41B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8D41B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8518E6">
        <w:trPr>
          <w:cantSplit/>
          <w:trHeight w:val="3504"/>
        </w:trPr>
        <w:tc>
          <w:tcPr>
            <w:tcW w:w="851" w:type="dxa"/>
            <w:vMerge/>
          </w:tcPr>
          <w:p w14:paraId="2B32B89B" w14:textId="77777777" w:rsidR="00AC029E" w:rsidRDefault="00AC029E" w:rsidP="00AC029E">
            <w:pPr>
              <w:rPr>
                <w:rFonts w:ascii="Times New Roman" w:hAnsi="Times New Roman" w:cs="Times New Roman"/>
              </w:rPr>
            </w:pPr>
          </w:p>
        </w:tc>
        <w:tc>
          <w:tcPr>
            <w:tcW w:w="3281"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8D41B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8D41B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8D41B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8D41B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8D41B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8D41B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8D41B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8518E6">
        <w:trPr>
          <w:cantSplit/>
          <w:trHeight w:val="1236"/>
        </w:trPr>
        <w:tc>
          <w:tcPr>
            <w:tcW w:w="851" w:type="dxa"/>
            <w:vMerge/>
          </w:tcPr>
          <w:p w14:paraId="1CA6E42D" w14:textId="77777777" w:rsidR="00AC029E" w:rsidRDefault="00AC029E" w:rsidP="00AC029E">
            <w:pPr>
              <w:rPr>
                <w:rFonts w:ascii="Times New Roman" w:hAnsi="Times New Roman" w:cs="Times New Roman"/>
              </w:rPr>
            </w:pPr>
          </w:p>
        </w:tc>
        <w:tc>
          <w:tcPr>
            <w:tcW w:w="3281"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8D41B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8D41B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9852E0">
        <w:trPr>
          <w:cantSplit/>
          <w:trHeight w:val="1122"/>
        </w:trPr>
        <w:tc>
          <w:tcPr>
            <w:tcW w:w="851" w:type="dxa"/>
            <w:vMerge/>
          </w:tcPr>
          <w:p w14:paraId="4EBC9473" w14:textId="77777777" w:rsidR="00AC029E" w:rsidRDefault="00AC029E" w:rsidP="00AC029E">
            <w:pPr>
              <w:rPr>
                <w:rFonts w:ascii="Times New Roman" w:hAnsi="Times New Roman" w:cs="Times New Roman"/>
              </w:rPr>
            </w:pPr>
          </w:p>
        </w:tc>
        <w:tc>
          <w:tcPr>
            <w:tcW w:w="3281"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8D41B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8D41B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8D41B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8D41B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8D41B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8D41B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8D41B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8D41B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8D41B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8D41B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8518E6">
        <w:trPr>
          <w:cantSplit/>
          <w:trHeight w:val="1406"/>
        </w:trPr>
        <w:tc>
          <w:tcPr>
            <w:tcW w:w="851" w:type="dxa"/>
            <w:vMerge/>
          </w:tcPr>
          <w:p w14:paraId="21C8F18D" w14:textId="77777777" w:rsidR="00AC029E" w:rsidRDefault="00AC029E" w:rsidP="00AC029E">
            <w:pPr>
              <w:rPr>
                <w:rFonts w:ascii="Times New Roman" w:hAnsi="Times New Roman" w:cs="Times New Roman"/>
              </w:rPr>
            </w:pPr>
          </w:p>
        </w:tc>
        <w:tc>
          <w:tcPr>
            <w:tcW w:w="3281"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8D41B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8D41B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8518E6">
        <w:trPr>
          <w:cantSplit/>
          <w:trHeight w:val="58"/>
        </w:trPr>
        <w:tc>
          <w:tcPr>
            <w:tcW w:w="851" w:type="dxa"/>
            <w:vMerge/>
          </w:tcPr>
          <w:p w14:paraId="28A54156" w14:textId="77777777" w:rsidR="00AC029E" w:rsidRDefault="00AC029E" w:rsidP="00AC029E">
            <w:pPr>
              <w:rPr>
                <w:rFonts w:ascii="Times New Roman" w:hAnsi="Times New Roman" w:cs="Times New Roman"/>
              </w:rPr>
            </w:pPr>
          </w:p>
        </w:tc>
        <w:tc>
          <w:tcPr>
            <w:tcW w:w="3281"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8D41B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8518E6">
        <w:trPr>
          <w:cantSplit/>
          <w:trHeight w:val="1338"/>
        </w:trPr>
        <w:tc>
          <w:tcPr>
            <w:tcW w:w="851"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281"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8D41B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8518E6">
        <w:trPr>
          <w:cantSplit/>
          <w:trHeight w:val="58"/>
        </w:trPr>
        <w:tc>
          <w:tcPr>
            <w:tcW w:w="851" w:type="dxa"/>
          </w:tcPr>
          <w:p w14:paraId="192213FD" w14:textId="1134B884" w:rsidR="2C4AF334" w:rsidRDefault="2C4AF334" w:rsidP="2C4AF334">
            <w:pPr>
              <w:rPr>
                <w:rFonts w:ascii="Times New Roman" w:hAnsi="Times New Roman" w:cs="Times New Roman"/>
                <w:b/>
                <w:bCs/>
              </w:rPr>
            </w:pPr>
          </w:p>
        </w:tc>
        <w:tc>
          <w:tcPr>
            <w:tcW w:w="3281"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8D41B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8518E6">
        <w:trPr>
          <w:cantSplit/>
          <w:trHeight w:val="58"/>
        </w:trPr>
        <w:tc>
          <w:tcPr>
            <w:tcW w:w="851" w:type="dxa"/>
          </w:tcPr>
          <w:p w14:paraId="34C244E7" w14:textId="1CAC0B4C" w:rsidR="2C4AF334" w:rsidRDefault="2C4AF334" w:rsidP="2C4AF334">
            <w:pPr>
              <w:rPr>
                <w:rFonts w:ascii="Times New Roman" w:hAnsi="Times New Roman" w:cs="Times New Roman"/>
                <w:b/>
                <w:bCs/>
              </w:rPr>
            </w:pPr>
          </w:p>
        </w:tc>
        <w:tc>
          <w:tcPr>
            <w:tcW w:w="3281"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8D41B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544CCB" w:rsidRPr="008B168C" w14:paraId="31C64C77" w14:textId="77777777" w:rsidTr="008518E6">
        <w:trPr>
          <w:cantSplit/>
          <w:trHeight w:val="300"/>
        </w:trPr>
        <w:tc>
          <w:tcPr>
            <w:tcW w:w="851" w:type="dxa"/>
          </w:tcPr>
          <w:p w14:paraId="31C64C74" w14:textId="4AFC1E04" w:rsidR="00544CCB" w:rsidRPr="00A02CA8" w:rsidRDefault="00544CCB" w:rsidP="00544CCB">
            <w:pPr>
              <w:rPr>
                <w:rFonts w:ascii="Times New Roman" w:hAnsi="Times New Roman" w:cs="Times New Roman"/>
                <w:b/>
                <w:bCs/>
              </w:rPr>
            </w:pPr>
            <w:r w:rsidRPr="377B9342">
              <w:rPr>
                <w:rFonts w:ascii="Times New Roman" w:hAnsi="Times New Roman" w:cs="Times New Roman"/>
                <w:b/>
                <w:bCs/>
              </w:rPr>
              <w:t>2.10</w:t>
            </w:r>
          </w:p>
        </w:tc>
        <w:tc>
          <w:tcPr>
            <w:tcW w:w="3281" w:type="dxa"/>
            <w:gridSpan w:val="2"/>
          </w:tcPr>
          <w:p w14:paraId="31C64C75" w14:textId="45184EA7" w:rsidR="00544CCB" w:rsidRPr="00A02CA8" w:rsidRDefault="00544CCB" w:rsidP="00544CCB">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933" w:type="dxa"/>
            <w:gridSpan w:val="4"/>
          </w:tcPr>
          <w:p w14:paraId="31C64C76" w14:textId="4E4BE1EC" w:rsidR="00544CCB" w:rsidRPr="00FF7835" w:rsidRDefault="00681A83" w:rsidP="00544CCB">
            <w:pPr>
              <w:spacing w:line="257" w:lineRule="auto"/>
              <w:rPr>
                <w:rFonts w:ascii="Times New Roman" w:eastAsia="Times New Roman" w:hAnsi="Times New Roman" w:cs="Times New Roman"/>
                <w:i/>
                <w:iCs/>
              </w:rPr>
            </w:pPr>
            <w:r w:rsidRPr="00681A83">
              <w:rPr>
                <w:rFonts w:asciiTheme="majorBidi" w:hAnsiTheme="majorBidi" w:cstheme="majorBidi"/>
              </w:rPr>
              <w:t>1 343</w:t>
            </w:r>
            <w:r>
              <w:rPr>
                <w:rFonts w:asciiTheme="majorBidi" w:hAnsiTheme="majorBidi" w:cstheme="majorBidi"/>
              </w:rPr>
              <w:t> </w:t>
            </w:r>
            <w:r w:rsidRPr="00681A83">
              <w:rPr>
                <w:rFonts w:asciiTheme="majorBidi" w:hAnsiTheme="majorBidi" w:cstheme="majorBidi"/>
              </w:rPr>
              <w:t>100</w:t>
            </w:r>
            <w:r>
              <w:rPr>
                <w:rFonts w:asciiTheme="majorBidi" w:hAnsiTheme="majorBidi" w:cstheme="majorBidi"/>
              </w:rPr>
              <w:t>,00</w:t>
            </w:r>
          </w:p>
        </w:tc>
      </w:tr>
      <w:tr w:rsidR="00544CCB" w14:paraId="497C3D13" w14:textId="77777777" w:rsidTr="008518E6">
        <w:trPr>
          <w:cantSplit/>
          <w:trHeight w:val="300"/>
        </w:trPr>
        <w:tc>
          <w:tcPr>
            <w:tcW w:w="851" w:type="dxa"/>
          </w:tcPr>
          <w:p w14:paraId="3E6320F9" w14:textId="0A012A83" w:rsidR="00544CCB" w:rsidRPr="00BF5F79" w:rsidRDefault="00544CCB" w:rsidP="00544CCB">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3281" w:type="dxa"/>
            <w:gridSpan w:val="2"/>
          </w:tcPr>
          <w:p w14:paraId="69DD80C2" w14:textId="2A5A39C3" w:rsidR="00544CCB" w:rsidRPr="009C094C" w:rsidRDefault="00544CCB" w:rsidP="00544CCB">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933" w:type="dxa"/>
            <w:gridSpan w:val="4"/>
          </w:tcPr>
          <w:p w14:paraId="0A51D099" w14:textId="4B7CE192" w:rsidR="00544CCB" w:rsidRPr="004B3E5F" w:rsidRDefault="008D41B0" w:rsidP="00544CCB">
            <w:pPr>
              <w:rPr>
                <w:rFonts w:ascii="Times New Roman" w:hAnsi="Times New Roman" w:cs="Times New Roman"/>
              </w:rPr>
            </w:pPr>
            <w:sdt>
              <w:sdtPr>
                <w:rPr>
                  <w:rFonts w:ascii="Times New Roman" w:hAnsi="Times New Roman" w:cs="Times New Roman"/>
                </w:rPr>
                <w:id w:val="1615406023"/>
                <w:placeholder>
                  <w:docPart w:val="942E6EA9071B4779891285B8E700E362"/>
                </w:placeholder>
                <w14:checkbox>
                  <w14:checked w14:val="0"/>
                  <w14:checkedState w14:val="2612" w14:font="MS Gothic"/>
                  <w14:uncheckedState w14:val="2610" w14:font="MS Gothic"/>
                </w14:checkbox>
              </w:sdtPr>
              <w:sdtEndPr/>
              <w:sdtContent>
                <w:r w:rsidR="00544CCB">
                  <w:rPr>
                    <w:rFonts w:ascii="MS Gothic" w:eastAsia="MS Gothic" w:hAnsi="MS Gothic" w:cs="Times New Roman"/>
                  </w:rPr>
                  <w:t>☐</w:t>
                </w:r>
              </w:sdtContent>
            </w:sdt>
            <w:r w:rsidR="00544CCB" w:rsidRPr="004B3E5F">
              <w:rPr>
                <w:rFonts w:ascii="Times New Roman" w:hAnsi="Times New Roman" w:cs="Times New Roman"/>
              </w:rPr>
              <w:t xml:space="preserve"> Europos regioninės plėtros fondas</w:t>
            </w:r>
            <w:r w:rsidR="00544CCB">
              <w:rPr>
                <w:rFonts w:ascii="Times New Roman" w:hAnsi="Times New Roman" w:cs="Times New Roman"/>
              </w:rPr>
              <w:t xml:space="preserve">_______ </w:t>
            </w:r>
            <w:proofErr w:type="spellStart"/>
            <w:r w:rsidR="00544CCB">
              <w:rPr>
                <w:rFonts w:ascii="Times New Roman" w:hAnsi="Times New Roman" w:cs="Times New Roman"/>
              </w:rPr>
              <w:t>eur</w:t>
            </w:r>
            <w:proofErr w:type="spellEnd"/>
            <w:r w:rsidR="00544CCB">
              <w:rPr>
                <w:rFonts w:ascii="Times New Roman" w:hAnsi="Times New Roman" w:cs="Times New Roman"/>
              </w:rPr>
              <w:t>.</w:t>
            </w:r>
          </w:p>
          <w:p w14:paraId="7FBC27B0" w14:textId="77777777" w:rsidR="00544CCB" w:rsidRPr="004B3E5F" w:rsidRDefault="00544CCB" w:rsidP="00544CC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B210D02D4D594BBE8CB0516920CE30F3"/>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6E319D59">
              <w:rPr>
                <w:rFonts w:ascii="Times New Roman" w:hAnsi="Times New Roman" w:cs="Times New Roman"/>
              </w:rPr>
              <w:t xml:space="preserve"> Europos socialinis fondas +</w:t>
            </w:r>
            <w:r>
              <w:rPr>
                <w:rFonts w:ascii="Times New Roman" w:hAnsi="Times New Roman" w:cs="Times New Roman"/>
              </w:rPr>
              <w:t>___________</w:t>
            </w:r>
            <w:proofErr w:type="spellStart"/>
            <w:r>
              <w:rPr>
                <w:rFonts w:ascii="Times New Roman" w:hAnsi="Times New Roman" w:cs="Times New Roman"/>
              </w:rPr>
              <w:t>eur</w:t>
            </w:r>
            <w:proofErr w:type="spellEnd"/>
            <w:r>
              <w:rPr>
                <w:rFonts w:ascii="Times New Roman" w:hAnsi="Times New Roman" w:cs="Times New Roman"/>
              </w:rPr>
              <w:t>.</w:t>
            </w:r>
          </w:p>
          <w:p w14:paraId="704B8E49" w14:textId="77777777" w:rsidR="00544CCB" w:rsidRPr="004B3E5F" w:rsidRDefault="00544CCB" w:rsidP="00544CCB">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059A8EF0B9834F559B15F7E09B31AA4F"/>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Sanglaudos fondas</w:t>
            </w:r>
            <w:r>
              <w:rPr>
                <w:rFonts w:ascii="Times New Roman" w:hAnsi="Times New Roman" w:cs="Times New Roman"/>
              </w:rPr>
              <w:t>____________</w:t>
            </w:r>
            <w:proofErr w:type="spellStart"/>
            <w:r>
              <w:rPr>
                <w:rFonts w:ascii="Times New Roman" w:hAnsi="Times New Roman" w:cs="Times New Roman"/>
              </w:rPr>
              <w:t>eur</w:t>
            </w:r>
            <w:proofErr w:type="spellEnd"/>
            <w:r>
              <w:rPr>
                <w:rFonts w:ascii="Times New Roman" w:hAnsi="Times New Roman" w:cs="Times New Roman"/>
              </w:rPr>
              <w:t>.</w:t>
            </w:r>
          </w:p>
          <w:p w14:paraId="2E1B8C93" w14:textId="1D9E7065" w:rsidR="00544CCB" w:rsidRPr="00FF7835" w:rsidRDefault="00544CCB" w:rsidP="00544CCB">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51E81BBDE9B246C9A38D1E5277621CD6"/>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w:t>
            </w:r>
            <w:proofErr w:type="spellStart"/>
            <w:r>
              <w:rPr>
                <w:rFonts w:ascii="Times New Roman" w:hAnsi="Times New Roman" w:cs="Times New Roman"/>
              </w:rPr>
              <w:t>eur</w:t>
            </w:r>
            <w:proofErr w:type="spellEnd"/>
            <w:r>
              <w:rPr>
                <w:rFonts w:ascii="Times New Roman" w:hAnsi="Times New Roman" w:cs="Times New Roman"/>
              </w:rPr>
              <w:t>.</w:t>
            </w:r>
          </w:p>
        </w:tc>
      </w:tr>
      <w:tr w:rsidR="00544CCB" w14:paraId="271B680A" w14:textId="77777777" w:rsidTr="008518E6">
        <w:trPr>
          <w:cantSplit/>
          <w:trHeight w:val="300"/>
        </w:trPr>
        <w:tc>
          <w:tcPr>
            <w:tcW w:w="851" w:type="dxa"/>
          </w:tcPr>
          <w:p w14:paraId="683BD898" w14:textId="2EE107E6" w:rsidR="00544CCB" w:rsidRPr="00BF5F79" w:rsidRDefault="00544CCB" w:rsidP="00544CCB">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3281" w:type="dxa"/>
            <w:gridSpan w:val="2"/>
          </w:tcPr>
          <w:p w14:paraId="62F358A4" w14:textId="7F5198CB" w:rsidR="00544CCB" w:rsidRPr="00AF7303" w:rsidRDefault="00544CCB" w:rsidP="00544CCB">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5933" w:type="dxa"/>
            <w:gridSpan w:val="4"/>
          </w:tcPr>
          <w:p w14:paraId="678CE217" w14:textId="6AD2942B" w:rsidR="00544CCB" w:rsidRPr="009C094C" w:rsidRDefault="00681A83" w:rsidP="00544CCB">
            <w:pPr>
              <w:rPr>
                <w:rFonts w:ascii="Times New Roman" w:eastAsia="Times New Roman" w:hAnsi="Times New Roman" w:cs="Times New Roman"/>
                <w:i/>
                <w:iCs/>
              </w:rPr>
            </w:pPr>
            <w:r w:rsidRPr="00681A83">
              <w:rPr>
                <w:rFonts w:ascii="Times New Roman" w:eastAsia="Times New Roman" w:hAnsi="Times New Roman" w:cs="Times New Roman"/>
              </w:rPr>
              <w:t>1</w:t>
            </w:r>
            <w:r>
              <w:rPr>
                <w:rFonts w:ascii="Times New Roman" w:eastAsia="Times New Roman" w:hAnsi="Times New Roman" w:cs="Times New Roman"/>
              </w:rPr>
              <w:t> </w:t>
            </w:r>
            <w:r w:rsidRPr="00681A83">
              <w:rPr>
                <w:rFonts w:ascii="Times New Roman" w:eastAsia="Times New Roman" w:hAnsi="Times New Roman" w:cs="Times New Roman"/>
              </w:rPr>
              <w:t>110</w:t>
            </w:r>
            <w:r>
              <w:rPr>
                <w:rFonts w:ascii="Times New Roman" w:eastAsia="Times New Roman" w:hAnsi="Times New Roman" w:cs="Times New Roman"/>
              </w:rPr>
              <w:t xml:space="preserve"> </w:t>
            </w:r>
            <w:r w:rsidRPr="00681A83">
              <w:rPr>
                <w:rFonts w:ascii="Times New Roman" w:eastAsia="Times New Roman" w:hAnsi="Times New Roman" w:cs="Times New Roman"/>
              </w:rPr>
              <w:t>000</w:t>
            </w:r>
            <w:r>
              <w:rPr>
                <w:rFonts w:ascii="Times New Roman" w:eastAsia="Times New Roman" w:hAnsi="Times New Roman" w:cs="Times New Roman"/>
              </w:rPr>
              <w:t>,00</w:t>
            </w:r>
          </w:p>
        </w:tc>
      </w:tr>
      <w:tr w:rsidR="00544CCB" w14:paraId="5E2FCCAF" w14:textId="77777777" w:rsidTr="008518E6">
        <w:trPr>
          <w:cantSplit/>
          <w:trHeight w:val="300"/>
        </w:trPr>
        <w:tc>
          <w:tcPr>
            <w:tcW w:w="851" w:type="dxa"/>
          </w:tcPr>
          <w:p w14:paraId="64258390" w14:textId="5BFAD75D" w:rsidR="00544CCB" w:rsidRPr="00BF5F79" w:rsidRDefault="00544CCB" w:rsidP="00544CCB">
            <w:pPr>
              <w:rPr>
                <w:rFonts w:ascii="Times New Roman" w:hAnsi="Times New Roman" w:cs="Times New Roman"/>
                <w:b/>
                <w:bCs/>
              </w:rPr>
            </w:pPr>
            <w:r w:rsidRPr="61256921">
              <w:rPr>
                <w:rFonts w:ascii="Times New Roman" w:hAnsi="Times New Roman" w:cs="Times New Roman"/>
                <w:b/>
                <w:bCs/>
              </w:rPr>
              <w:t>2.10.3</w:t>
            </w:r>
          </w:p>
        </w:tc>
        <w:tc>
          <w:tcPr>
            <w:tcW w:w="3281" w:type="dxa"/>
            <w:gridSpan w:val="2"/>
          </w:tcPr>
          <w:p w14:paraId="35E2945E" w14:textId="5CB222F6" w:rsidR="00544CCB" w:rsidRPr="009C094C" w:rsidRDefault="00544CCB" w:rsidP="00544CCB">
            <w:pPr>
              <w:rPr>
                <w:rFonts w:ascii="Times New Roman" w:hAnsi="Times New Roman" w:cs="Times New Roman"/>
              </w:rPr>
            </w:pPr>
            <w:r w:rsidRPr="61256921">
              <w:rPr>
                <w:rFonts w:ascii="Times New Roman" w:eastAsia="Times New Roman" w:hAnsi="Times New Roman" w:cs="Times New Roman"/>
                <w:b/>
                <w:bCs/>
              </w:rPr>
              <w:t>EGADP paskolos lėšos</w:t>
            </w:r>
          </w:p>
        </w:tc>
        <w:tc>
          <w:tcPr>
            <w:tcW w:w="5933" w:type="dxa"/>
            <w:gridSpan w:val="4"/>
          </w:tcPr>
          <w:p w14:paraId="61106740" w14:textId="77777777" w:rsidR="00544CCB" w:rsidRPr="00F229DE" w:rsidRDefault="008D41B0" w:rsidP="00544CCB">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B3A123DF97E4E1495C5595CD29789CD"/>
                </w:placeholder>
                <w14:checkbox>
                  <w14:checked w14:val="0"/>
                  <w14:checkedState w14:val="2612" w14:font="MS Gothic"/>
                  <w14:uncheckedState w14:val="2610" w14:font="MS Gothic"/>
                </w14:checkbox>
              </w:sdtPr>
              <w:sdtEndPr/>
              <w:sdtContent>
                <w:r w:rsidR="00544CCB" w:rsidRPr="00F229DE">
                  <w:rPr>
                    <w:rFonts w:ascii="MS Gothic" w:eastAsia="MS Gothic" w:hAnsi="MS Gothic" w:cs="Times New Roman"/>
                  </w:rPr>
                  <w:t>☐</w:t>
                </w:r>
                <w:r w:rsidR="00544CCB" w:rsidRPr="00F229DE">
                  <w:rPr>
                    <w:rFonts w:ascii="Times New Roman" w:eastAsia="Times New Roman" w:hAnsi="Times New Roman" w:cs="Times New Roman"/>
                    <w:b/>
                    <w:bCs/>
                  </w:rPr>
                  <w:t xml:space="preserve"> </w:t>
                </w:r>
              </w:sdtContent>
            </w:sdt>
            <w:r w:rsidR="00544CCB" w:rsidRPr="00F229DE">
              <w:rPr>
                <w:rFonts w:ascii="Times New Roman" w:eastAsia="Times New Roman" w:hAnsi="Times New Roman" w:cs="Times New Roman"/>
                <w:b/>
                <w:bCs/>
              </w:rPr>
              <w:t>EAGDP paskolos nepanaudotos lėšos</w:t>
            </w:r>
            <w:r w:rsidR="00544CCB" w:rsidRPr="00F229DE">
              <w:rPr>
                <w:rFonts w:ascii="Times New Roman" w:hAnsi="Times New Roman" w:cs="Times New Roman"/>
              </w:rPr>
              <w:t xml:space="preserve"> _______ </w:t>
            </w:r>
            <w:proofErr w:type="spellStart"/>
            <w:r w:rsidR="00544CCB" w:rsidRPr="00F229DE">
              <w:rPr>
                <w:rFonts w:ascii="Times New Roman" w:hAnsi="Times New Roman" w:cs="Times New Roman"/>
              </w:rPr>
              <w:t>eur</w:t>
            </w:r>
            <w:proofErr w:type="spellEnd"/>
            <w:r w:rsidR="00544CCB" w:rsidRPr="00F229DE">
              <w:rPr>
                <w:rFonts w:ascii="Times New Roman" w:hAnsi="Times New Roman" w:cs="Times New Roman"/>
              </w:rPr>
              <w:t>.</w:t>
            </w:r>
          </w:p>
          <w:p w14:paraId="4D55F317" w14:textId="77777777" w:rsidR="00544CCB" w:rsidRPr="00F229DE" w:rsidRDefault="00544CCB" w:rsidP="00544CCB">
            <w:pPr>
              <w:spacing w:line="257" w:lineRule="auto"/>
              <w:rPr>
                <w:rFonts w:ascii="Times New Roman" w:eastAsia="Times New Roman" w:hAnsi="Times New Roman" w:cs="Times New Roman"/>
                <w:i/>
                <w:iCs/>
              </w:rPr>
            </w:pPr>
          </w:p>
          <w:p w14:paraId="650FD000" w14:textId="5488A3B9" w:rsidR="00544CCB" w:rsidRPr="009C094C" w:rsidRDefault="00544CCB" w:rsidP="00544CCB">
            <w:pPr>
              <w:spacing w:line="257" w:lineRule="auto"/>
              <w:rPr>
                <w:rFonts w:ascii="Times New Roman" w:eastAsia="Times New Roman" w:hAnsi="Times New Roman" w:cs="Times New Roman"/>
                <w:i/>
                <w:iCs/>
              </w:rPr>
            </w:pPr>
          </w:p>
        </w:tc>
      </w:tr>
      <w:tr w:rsidR="00544CCB" w14:paraId="0FFEB7EF" w14:textId="77777777" w:rsidTr="008518E6">
        <w:trPr>
          <w:cantSplit/>
          <w:trHeight w:val="300"/>
        </w:trPr>
        <w:tc>
          <w:tcPr>
            <w:tcW w:w="851" w:type="dxa"/>
          </w:tcPr>
          <w:p w14:paraId="1B6EDBE8" w14:textId="79232DB4" w:rsidR="00544CCB" w:rsidRPr="00BF5F79" w:rsidRDefault="00544CCB" w:rsidP="00544CCB">
            <w:pPr>
              <w:rPr>
                <w:rFonts w:ascii="Times New Roman" w:hAnsi="Times New Roman" w:cs="Times New Roman"/>
                <w:b/>
                <w:bCs/>
              </w:rPr>
            </w:pPr>
            <w:r w:rsidRPr="507D672D">
              <w:rPr>
                <w:rFonts w:ascii="Times New Roman" w:hAnsi="Times New Roman" w:cs="Times New Roman"/>
                <w:b/>
                <w:bCs/>
              </w:rPr>
              <w:t>2.10.4</w:t>
            </w:r>
          </w:p>
        </w:tc>
        <w:tc>
          <w:tcPr>
            <w:tcW w:w="3281" w:type="dxa"/>
            <w:gridSpan w:val="2"/>
          </w:tcPr>
          <w:p w14:paraId="57EECBE1" w14:textId="4E8B737C" w:rsidR="00544CCB" w:rsidRPr="00FF7835" w:rsidRDefault="00544CCB" w:rsidP="00544CCB">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83C84C1" w:rsidR="00544CCB" w:rsidRPr="009C094C" w:rsidRDefault="00544CCB" w:rsidP="00544CCB">
            <w:pPr>
              <w:spacing w:line="257" w:lineRule="auto"/>
              <w:jc w:val="both"/>
              <w:rPr>
                <w:rFonts w:ascii="Times New Roman" w:eastAsia="Times New Roman" w:hAnsi="Times New Roman" w:cs="Times New Roman"/>
                <w:i/>
                <w:iCs/>
              </w:rPr>
            </w:pPr>
          </w:p>
        </w:tc>
      </w:tr>
      <w:tr w:rsidR="00544CCB" w14:paraId="24D4D2BB" w14:textId="77777777" w:rsidTr="008518E6">
        <w:trPr>
          <w:cantSplit/>
          <w:trHeight w:val="300"/>
        </w:trPr>
        <w:tc>
          <w:tcPr>
            <w:tcW w:w="851" w:type="dxa"/>
          </w:tcPr>
          <w:p w14:paraId="79AAA846" w14:textId="5AB432DA" w:rsidR="00544CCB" w:rsidRDefault="00544CCB" w:rsidP="00544CCB">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3281" w:type="dxa"/>
            <w:gridSpan w:val="2"/>
          </w:tcPr>
          <w:p w14:paraId="4F03B92F" w14:textId="222E7C33" w:rsidR="00544CCB" w:rsidRPr="00FF7835" w:rsidRDefault="00544CCB" w:rsidP="00544CCB">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44BDD693" w:rsidR="00544CCB" w:rsidRDefault="00544CCB" w:rsidP="00544CCB">
            <w:pPr>
              <w:spacing w:line="257" w:lineRule="auto"/>
              <w:jc w:val="both"/>
              <w:rPr>
                <w:rFonts w:ascii="Times New Roman" w:eastAsia="Times New Roman" w:hAnsi="Times New Roman" w:cs="Times New Roman"/>
                <w:i/>
                <w:iCs/>
              </w:rPr>
            </w:pPr>
          </w:p>
        </w:tc>
      </w:tr>
      <w:tr w:rsidR="00544CCB" w14:paraId="43A34A9E" w14:textId="77777777" w:rsidTr="008518E6">
        <w:trPr>
          <w:cantSplit/>
          <w:trHeight w:val="300"/>
        </w:trPr>
        <w:tc>
          <w:tcPr>
            <w:tcW w:w="851" w:type="dxa"/>
          </w:tcPr>
          <w:p w14:paraId="267D9B46" w14:textId="2C3A3035" w:rsidR="00544CCB" w:rsidRPr="00BF5F79" w:rsidRDefault="00544CCB" w:rsidP="00544CCB">
            <w:pPr>
              <w:rPr>
                <w:rFonts w:ascii="Times New Roman" w:hAnsi="Times New Roman" w:cs="Times New Roman"/>
                <w:b/>
                <w:bCs/>
              </w:rPr>
            </w:pPr>
            <w:r w:rsidRPr="377B9342">
              <w:rPr>
                <w:rFonts w:ascii="Times New Roman" w:hAnsi="Times New Roman" w:cs="Times New Roman"/>
                <w:b/>
                <w:bCs/>
              </w:rPr>
              <w:t>2.10.6</w:t>
            </w:r>
          </w:p>
        </w:tc>
        <w:tc>
          <w:tcPr>
            <w:tcW w:w="3281" w:type="dxa"/>
            <w:gridSpan w:val="2"/>
          </w:tcPr>
          <w:p w14:paraId="315F19A3" w14:textId="1E7B5492" w:rsidR="00544CCB" w:rsidRPr="009C094C" w:rsidRDefault="00544CCB" w:rsidP="00544CCB">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933" w:type="dxa"/>
            <w:gridSpan w:val="4"/>
          </w:tcPr>
          <w:p w14:paraId="1CF969C4" w14:textId="7C7C4BB0" w:rsidR="00544CCB" w:rsidRDefault="00681A83" w:rsidP="00544CCB">
            <w:pPr>
              <w:rPr>
                <w:rFonts w:ascii="Times New Roman" w:hAnsi="Times New Roman" w:cs="Times New Roman"/>
                <w:i/>
                <w:iCs/>
              </w:rPr>
            </w:pPr>
            <w:r w:rsidRPr="00681A83">
              <w:rPr>
                <w:rFonts w:ascii="Times New Roman" w:hAnsi="Times New Roman" w:cs="Times New Roman"/>
              </w:rPr>
              <w:t>233</w:t>
            </w:r>
            <w:r>
              <w:rPr>
                <w:rFonts w:ascii="Times New Roman" w:hAnsi="Times New Roman" w:cs="Times New Roman"/>
              </w:rPr>
              <w:t> </w:t>
            </w:r>
            <w:r w:rsidRPr="00681A83">
              <w:rPr>
                <w:rFonts w:ascii="Times New Roman" w:hAnsi="Times New Roman" w:cs="Times New Roman"/>
              </w:rPr>
              <w:t>100</w:t>
            </w:r>
            <w:r>
              <w:rPr>
                <w:rFonts w:ascii="Times New Roman" w:hAnsi="Times New Roman" w:cs="Times New Roman"/>
              </w:rPr>
              <w:t>,00</w:t>
            </w:r>
          </w:p>
        </w:tc>
      </w:tr>
      <w:tr w:rsidR="00544CCB" w14:paraId="2FA854C9" w14:textId="77777777" w:rsidTr="008518E6">
        <w:trPr>
          <w:cantSplit/>
          <w:trHeight w:val="300"/>
        </w:trPr>
        <w:tc>
          <w:tcPr>
            <w:tcW w:w="851" w:type="dxa"/>
          </w:tcPr>
          <w:p w14:paraId="74915AC9" w14:textId="6CD365E0" w:rsidR="00544CCB" w:rsidRPr="00BF5F79" w:rsidRDefault="00544CCB" w:rsidP="00544CCB">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3281" w:type="dxa"/>
            <w:gridSpan w:val="2"/>
          </w:tcPr>
          <w:p w14:paraId="2B85F556" w14:textId="60ED2F78" w:rsidR="00544CCB" w:rsidRPr="00395C6D" w:rsidRDefault="00544CCB" w:rsidP="00544CCB">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544CCB" w:rsidRPr="00395C6D" w:rsidRDefault="00544CCB" w:rsidP="00544CCB">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756A94B6" w:rsidR="00544CCB" w:rsidRPr="00395C6D" w:rsidRDefault="00544CCB" w:rsidP="00544CCB">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544CCB" w:rsidRPr="008B168C" w14:paraId="31C64C7B" w14:textId="77777777" w:rsidTr="008518E6">
        <w:trPr>
          <w:cantSplit/>
          <w:trHeight w:val="300"/>
        </w:trPr>
        <w:tc>
          <w:tcPr>
            <w:tcW w:w="851" w:type="dxa"/>
          </w:tcPr>
          <w:p w14:paraId="31C64C78" w14:textId="1FB1F8FA" w:rsidR="00544CCB" w:rsidRPr="00A02CA8" w:rsidRDefault="00544CCB" w:rsidP="00544CCB">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3281" w:type="dxa"/>
            <w:gridSpan w:val="2"/>
          </w:tcPr>
          <w:p w14:paraId="31C64C79" w14:textId="2E61C613" w:rsidR="00544CCB" w:rsidRPr="00A02CA8" w:rsidRDefault="00544CCB" w:rsidP="00544CC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00AB4BEB" w:rsidR="00544CCB" w:rsidRPr="00B52EB3" w:rsidRDefault="00681A83" w:rsidP="00544CCB">
            <w:pPr>
              <w:rPr>
                <w:rFonts w:ascii="Times New Roman" w:hAnsi="Times New Roman" w:cs="Times New Roman"/>
                <w:i/>
                <w:iCs/>
              </w:rPr>
            </w:pPr>
            <w:r w:rsidRPr="00681A83">
              <w:rPr>
                <w:rFonts w:asciiTheme="majorBidi" w:hAnsiTheme="majorBidi" w:cstheme="majorBidi"/>
              </w:rPr>
              <w:t>1 343</w:t>
            </w:r>
            <w:r>
              <w:rPr>
                <w:rFonts w:asciiTheme="majorBidi" w:hAnsiTheme="majorBidi" w:cstheme="majorBidi"/>
              </w:rPr>
              <w:t> </w:t>
            </w:r>
            <w:r w:rsidRPr="00681A83">
              <w:rPr>
                <w:rFonts w:asciiTheme="majorBidi" w:hAnsiTheme="majorBidi" w:cstheme="majorBidi"/>
              </w:rPr>
              <w:t>100</w:t>
            </w:r>
            <w:r>
              <w:rPr>
                <w:rFonts w:asciiTheme="majorBidi" w:hAnsiTheme="majorBidi" w:cstheme="majorBidi"/>
              </w:rPr>
              <w:t>,00</w:t>
            </w:r>
          </w:p>
        </w:tc>
      </w:tr>
      <w:tr w:rsidR="00AC029E" w:rsidRPr="008B168C" w14:paraId="48E7A593" w14:textId="77777777" w:rsidTr="008518E6">
        <w:trPr>
          <w:cantSplit/>
          <w:trHeight w:val="350"/>
        </w:trPr>
        <w:tc>
          <w:tcPr>
            <w:tcW w:w="851"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214"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8518E6">
        <w:trPr>
          <w:cantSplit/>
          <w:trHeight w:val="300"/>
        </w:trPr>
        <w:tc>
          <w:tcPr>
            <w:tcW w:w="851"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214"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8518E6">
        <w:trPr>
          <w:cantSplit/>
          <w:trHeight w:val="300"/>
        </w:trPr>
        <w:tc>
          <w:tcPr>
            <w:tcW w:w="851" w:type="dxa"/>
          </w:tcPr>
          <w:p w14:paraId="7A667C70" w14:textId="5A7104AC" w:rsidR="00192BFE" w:rsidRPr="00B52EB3" w:rsidRDefault="00192BFE" w:rsidP="00AC029E">
            <w:pPr>
              <w:rPr>
                <w:rFonts w:ascii="Times New Roman" w:hAnsi="Times New Roman" w:cs="Times New Roman"/>
              </w:rPr>
            </w:pPr>
          </w:p>
        </w:tc>
        <w:tc>
          <w:tcPr>
            <w:tcW w:w="3281" w:type="dxa"/>
            <w:gridSpan w:val="2"/>
          </w:tcPr>
          <w:p w14:paraId="48C0C022" w14:textId="6DFEA8B1" w:rsidR="00271A6A" w:rsidRPr="00683191" w:rsidRDefault="00271A6A" w:rsidP="20C58E02">
            <w:pPr>
              <w:spacing w:after="160" w:line="259" w:lineRule="auto"/>
              <w:jc w:val="both"/>
              <w:rPr>
                <w:rFonts w:ascii="Times New Roman" w:eastAsia="Times New Roman" w:hAnsi="Times New Roman" w:cs="Times New Roman"/>
                <w:i/>
                <w:iCs/>
              </w:rPr>
            </w:pPr>
            <w:r w:rsidRPr="00683191">
              <w:rPr>
                <w:rFonts w:asciiTheme="majorBidi" w:hAnsiTheme="majorBidi" w:cstheme="majorBidi"/>
              </w:rPr>
              <w:t>05-002-01-07-08-02-0</w:t>
            </w:r>
            <w:r w:rsidR="0036431A" w:rsidRPr="00683191">
              <w:rPr>
                <w:rFonts w:asciiTheme="majorBidi" w:hAnsiTheme="majorBidi" w:cstheme="majorBidi"/>
                <w:lang w:val="en-US"/>
              </w:rPr>
              <w:t>2</w:t>
            </w:r>
          </w:p>
        </w:tc>
        <w:tc>
          <w:tcPr>
            <w:tcW w:w="5933" w:type="dxa"/>
            <w:gridSpan w:val="4"/>
          </w:tcPr>
          <w:p w14:paraId="2597C47A" w14:textId="0E7C03CD" w:rsidR="00192BFE" w:rsidRPr="00623940" w:rsidRDefault="004934AC" w:rsidP="20C58E02">
            <w:pPr>
              <w:spacing w:after="160" w:line="257" w:lineRule="auto"/>
              <w:jc w:val="both"/>
              <w:rPr>
                <w:rFonts w:ascii="Times New Roman" w:hAnsi="Times New Roman" w:cs="Times New Roman"/>
                <w:highlight w:val="yellow"/>
              </w:rPr>
            </w:pPr>
            <w:r w:rsidRPr="00623940">
              <w:rPr>
                <w:rFonts w:asciiTheme="majorBidi" w:eastAsia="Calibri" w:hAnsiTheme="majorBidi" w:cstheme="majorBidi"/>
              </w:rPr>
              <w:t>Kalbinių išteklių dirbtinio intelekto technologijų sprendimų poreikiams plėtra</w:t>
            </w:r>
            <w:r w:rsidR="008F6D25">
              <w:rPr>
                <w:rFonts w:asciiTheme="majorBidi" w:eastAsia="Calibri" w:hAnsiTheme="majorBidi" w:cstheme="majorBidi"/>
              </w:rPr>
              <w:t xml:space="preserve"> (planiniai projektai)</w:t>
            </w:r>
          </w:p>
        </w:tc>
      </w:tr>
      <w:tr w:rsidR="00AC029E" w:rsidRPr="008B168C" w14:paraId="09CF0D37" w14:textId="5E93F9A5" w:rsidTr="008518E6">
        <w:trPr>
          <w:cantSplit/>
          <w:trHeight w:val="300"/>
        </w:trPr>
        <w:tc>
          <w:tcPr>
            <w:tcW w:w="851"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281"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208301CF" w:rsidR="00AC029E" w:rsidRPr="007D5687" w:rsidRDefault="000978B1" w:rsidP="2327CC7F">
            <w:pPr>
              <w:rPr>
                <w:rFonts w:asciiTheme="majorBidi" w:hAnsiTheme="majorBidi" w:cstheme="majorBidi"/>
                <w:i/>
                <w:iCs/>
              </w:rPr>
            </w:pPr>
            <w:r w:rsidRPr="007D5687">
              <w:rPr>
                <w:rFonts w:asciiTheme="majorBidi" w:hAnsiTheme="majorBidi" w:cstheme="majorBidi"/>
              </w:rPr>
              <w:t>Viešieji ir privatūs juridiniai asmenys</w:t>
            </w:r>
          </w:p>
        </w:tc>
      </w:tr>
      <w:tr w:rsidR="00AC029E" w:rsidRPr="008B168C" w14:paraId="5DF64BDA" w14:textId="212F7AE2" w:rsidTr="008518E6">
        <w:trPr>
          <w:cantSplit/>
          <w:trHeight w:val="300"/>
        </w:trPr>
        <w:tc>
          <w:tcPr>
            <w:tcW w:w="851"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3281"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13EADECE" w:rsidR="00AC029E" w:rsidRPr="007D5687" w:rsidRDefault="000978B1" w:rsidP="000978B1">
            <w:pPr>
              <w:widowControl w:val="0"/>
              <w:ind w:left="360" w:hanging="360"/>
              <w:jc w:val="both"/>
              <w:rPr>
                <w:rFonts w:asciiTheme="majorBidi" w:hAnsiTheme="majorBidi" w:cstheme="majorBidi"/>
              </w:rPr>
            </w:pPr>
            <w:r w:rsidRPr="007D5687">
              <w:rPr>
                <w:rFonts w:asciiTheme="majorBidi" w:hAnsiTheme="majorBidi" w:cstheme="majorBidi"/>
              </w:rPr>
              <w:t>Informacinės visuomenės plėtros komitetas</w:t>
            </w:r>
          </w:p>
        </w:tc>
      </w:tr>
      <w:tr w:rsidR="00D548BA" w:rsidRPr="008B168C" w14:paraId="3FA5F900" w14:textId="77777777" w:rsidTr="008518E6">
        <w:trPr>
          <w:cantSplit/>
          <w:trHeight w:val="300"/>
        </w:trPr>
        <w:tc>
          <w:tcPr>
            <w:tcW w:w="851"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281"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7057FF56" w:rsidR="00625FE0" w:rsidRPr="007D5687" w:rsidRDefault="008D41B0" w:rsidP="00625FE0">
            <w:pPr>
              <w:rPr>
                <w:rFonts w:asciiTheme="majorBidi" w:hAnsiTheme="majorBidi" w:cstheme="majorBidi"/>
                <w:bCs/>
              </w:rPr>
            </w:pPr>
            <w:sdt>
              <w:sdtPr>
                <w:rPr>
                  <w:rFonts w:asciiTheme="majorBidi" w:hAnsiTheme="majorBidi" w:cstheme="majorBidi"/>
                </w:rPr>
                <w:id w:val="-1885633522"/>
                <w:placeholder>
                  <w:docPart w:val="2F57DE59F79C43F7A4ECB89DC4669992"/>
                </w:placeholder>
                <w14:checkbox>
                  <w14:checked w14:val="1"/>
                  <w14:checkedState w14:val="2612" w14:font="MS Gothic"/>
                  <w14:uncheckedState w14:val="2610" w14:font="MS Gothic"/>
                </w14:checkbox>
              </w:sdtPr>
              <w:sdtEndPr/>
              <w:sdtContent>
                <w:r w:rsidR="000978B1" w:rsidRPr="007D5687">
                  <w:rPr>
                    <w:rFonts w:ascii="Segoe UI Symbol" w:eastAsia="MS Gothic" w:hAnsi="Segoe UI Symbol" w:cs="Segoe UI Symbol"/>
                  </w:rPr>
                  <w:t>☒</w:t>
                </w:r>
              </w:sdtContent>
            </w:sdt>
            <w:r w:rsidR="00625FE0" w:rsidRPr="007D5687">
              <w:rPr>
                <w:rFonts w:asciiTheme="majorBidi" w:hAnsiTheme="majorBidi" w:cstheme="majorBidi"/>
                <w:b/>
              </w:rPr>
              <w:t xml:space="preserve"> </w:t>
            </w:r>
            <w:r w:rsidR="00625FE0" w:rsidRPr="007D5687">
              <w:rPr>
                <w:rFonts w:asciiTheme="majorBidi" w:hAnsiTheme="majorBidi" w:cstheme="majorBidi"/>
                <w:bCs/>
              </w:rPr>
              <w:t>Viešasis</w:t>
            </w:r>
          </w:p>
          <w:p w14:paraId="56C669A2" w14:textId="77777777" w:rsidR="00625FE0" w:rsidRPr="007D5687" w:rsidRDefault="008D41B0" w:rsidP="00625FE0">
            <w:pPr>
              <w:rPr>
                <w:rFonts w:asciiTheme="majorBidi" w:hAnsiTheme="majorBidi" w:cstheme="majorBidi"/>
                <w:bCs/>
              </w:rPr>
            </w:pPr>
            <w:sdt>
              <w:sdtPr>
                <w:rPr>
                  <w:rFonts w:asciiTheme="majorBidi" w:hAnsiTheme="majorBidi" w:cstheme="majorBidi"/>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7D5687">
                  <w:rPr>
                    <w:rFonts w:ascii="Segoe UI Symbol" w:eastAsia="MS Gothic" w:hAnsi="Segoe UI Symbol" w:cs="Segoe UI Symbol"/>
                    <w:bCs/>
                  </w:rPr>
                  <w:t>☐</w:t>
                </w:r>
              </w:sdtContent>
            </w:sdt>
            <w:r w:rsidR="00625FE0" w:rsidRPr="007D5687">
              <w:rPr>
                <w:rFonts w:asciiTheme="majorBidi" w:hAnsiTheme="majorBidi" w:cstheme="majorBidi"/>
                <w:bCs/>
              </w:rPr>
              <w:t xml:space="preserve"> Privatusis</w:t>
            </w:r>
          </w:p>
          <w:p w14:paraId="187445C9" w14:textId="3661F853" w:rsidR="00625FE0" w:rsidRPr="007D5687" w:rsidRDefault="00625FE0" w:rsidP="00CE0D6A">
            <w:pPr>
              <w:rPr>
                <w:rFonts w:asciiTheme="majorBidi" w:hAnsiTheme="majorBidi" w:cstheme="majorBidi"/>
                <w:i/>
                <w:iCs/>
              </w:rPr>
            </w:pPr>
          </w:p>
        </w:tc>
      </w:tr>
      <w:tr w:rsidR="00D548BA" w:rsidRPr="008B168C" w14:paraId="3D216911" w14:textId="77777777" w:rsidTr="008518E6">
        <w:trPr>
          <w:cantSplit/>
          <w:trHeight w:val="300"/>
        </w:trPr>
        <w:tc>
          <w:tcPr>
            <w:tcW w:w="851"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281"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35EB33AF" w:rsidR="00D548BA" w:rsidRPr="007D5687" w:rsidRDefault="000978B1" w:rsidP="00D548BA">
            <w:pPr>
              <w:rPr>
                <w:rFonts w:asciiTheme="majorBidi" w:hAnsiTheme="majorBidi" w:cstheme="majorBidi"/>
                <w:i/>
                <w:iCs/>
              </w:rPr>
            </w:pPr>
            <w:r w:rsidRPr="007D5687">
              <w:rPr>
                <w:rFonts w:asciiTheme="majorBidi" w:hAnsiTheme="majorBidi" w:cstheme="majorBidi"/>
                <w:i/>
                <w:iCs/>
              </w:rPr>
              <w:t>-</w:t>
            </w:r>
          </w:p>
        </w:tc>
      </w:tr>
      <w:tr w:rsidR="00D548BA" w14:paraId="384CD925" w14:textId="77777777" w:rsidTr="008518E6">
        <w:trPr>
          <w:cantSplit/>
          <w:trHeight w:val="300"/>
        </w:trPr>
        <w:tc>
          <w:tcPr>
            <w:tcW w:w="851"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3281"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318E184" w:rsidR="00D548BA" w:rsidRPr="007D5687" w:rsidRDefault="00681A83" w:rsidP="008F62D3">
            <w:pPr>
              <w:jc w:val="both"/>
              <w:rPr>
                <w:rFonts w:asciiTheme="majorBidi" w:hAnsiTheme="majorBidi" w:cstheme="majorBidi"/>
                <w:i/>
                <w:iCs/>
              </w:rPr>
            </w:pPr>
            <w:r w:rsidRPr="00681A83">
              <w:rPr>
                <w:rFonts w:asciiTheme="majorBidi" w:hAnsiTheme="majorBidi" w:cstheme="majorBidi"/>
              </w:rPr>
              <w:t>1 343</w:t>
            </w:r>
            <w:r>
              <w:rPr>
                <w:rFonts w:asciiTheme="majorBidi" w:hAnsiTheme="majorBidi" w:cstheme="majorBidi"/>
              </w:rPr>
              <w:t> </w:t>
            </w:r>
            <w:r w:rsidRPr="00681A83">
              <w:rPr>
                <w:rFonts w:asciiTheme="majorBidi" w:hAnsiTheme="majorBidi" w:cstheme="majorBidi"/>
              </w:rPr>
              <w:t>100</w:t>
            </w:r>
            <w:r>
              <w:rPr>
                <w:rFonts w:asciiTheme="majorBidi" w:hAnsiTheme="majorBidi" w:cstheme="majorBidi"/>
              </w:rPr>
              <w:t>,00</w:t>
            </w:r>
          </w:p>
        </w:tc>
      </w:tr>
      <w:tr w:rsidR="00D548BA" w14:paraId="27CDC5B4" w14:textId="77777777" w:rsidTr="008518E6">
        <w:trPr>
          <w:cantSplit/>
          <w:trHeight w:val="300"/>
        </w:trPr>
        <w:tc>
          <w:tcPr>
            <w:tcW w:w="851"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281"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5E24BCDD" w:rsidR="00D548BA" w:rsidRDefault="000978B1" w:rsidP="008F62D3">
            <w:pPr>
              <w:jc w:val="both"/>
              <w:rPr>
                <w:rFonts w:ascii="Times New Roman" w:hAnsi="Times New Roman" w:cs="Times New Roman"/>
                <w:i/>
                <w:iCs/>
              </w:rPr>
            </w:pPr>
            <w:r w:rsidRPr="0015439A">
              <w:rPr>
                <w:rFonts w:asciiTheme="majorBidi" w:hAnsiTheme="majorBidi" w:cstheme="majorBidi"/>
                <w:color w:val="000000"/>
                <w:szCs w:val="24"/>
              </w:rPr>
              <w:t>100 proc.</w:t>
            </w:r>
          </w:p>
        </w:tc>
      </w:tr>
      <w:tr w:rsidR="00D548BA" w:rsidRPr="008B168C" w14:paraId="2BB4D75E" w14:textId="77777777" w:rsidTr="008518E6">
        <w:trPr>
          <w:cantSplit/>
          <w:trHeight w:val="300"/>
        </w:trPr>
        <w:tc>
          <w:tcPr>
            <w:tcW w:w="851"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281"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F469E32" w:rsidR="00D548BA" w:rsidRPr="006400DE" w:rsidRDefault="000978B1" w:rsidP="00D548BA">
            <w:pPr>
              <w:rPr>
                <w:rFonts w:ascii="Times New Roman" w:hAnsi="Times New Roman" w:cs="Times New Roman"/>
                <w:i/>
                <w:u w:val="single"/>
              </w:rPr>
            </w:pPr>
            <w:r>
              <w:rPr>
                <w:rFonts w:ascii="Times New Roman" w:hAnsi="Times New Roman" w:cs="Times New Roman"/>
                <w:i/>
                <w:u w:val="single"/>
              </w:rPr>
              <w:t>-</w:t>
            </w:r>
          </w:p>
        </w:tc>
      </w:tr>
      <w:tr w:rsidR="00D548BA" w:rsidRPr="008B168C" w14:paraId="68D5E615" w14:textId="77777777" w:rsidTr="008518E6">
        <w:trPr>
          <w:cantSplit/>
          <w:trHeight w:val="300"/>
        </w:trPr>
        <w:tc>
          <w:tcPr>
            <w:tcW w:w="851"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214"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8518E6">
        <w:trPr>
          <w:cantSplit/>
          <w:trHeight w:val="300"/>
        </w:trPr>
        <w:tc>
          <w:tcPr>
            <w:tcW w:w="851"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214" w:type="dxa"/>
            <w:gridSpan w:val="6"/>
          </w:tcPr>
          <w:p w14:paraId="794BAC3A" w14:textId="5F089E07" w:rsidR="000978B1" w:rsidRPr="007F6DD8" w:rsidRDefault="006F3CF9" w:rsidP="000978B1">
            <w:pPr>
              <w:rPr>
                <w:rFonts w:asciiTheme="majorBidi" w:hAnsiTheme="majorBidi" w:cstheme="majorBidi"/>
                <w:szCs w:val="24"/>
              </w:rPr>
            </w:pPr>
            <w:r>
              <w:rPr>
                <w:rFonts w:asciiTheme="majorBidi" w:hAnsiTheme="majorBidi" w:cstheme="majorBidi"/>
                <w:color w:val="000000"/>
                <w:szCs w:val="24"/>
              </w:rPr>
              <w:t>1.</w:t>
            </w:r>
            <w:r w:rsidR="000978B1" w:rsidRPr="007F6DD8">
              <w:rPr>
                <w:rFonts w:asciiTheme="majorBidi" w:hAnsiTheme="majorBidi" w:cstheme="majorBidi"/>
                <w:color w:val="000000"/>
                <w:szCs w:val="24"/>
              </w:rPr>
              <w:t xml:space="preserve">Projekto išlaidoms </w:t>
            </w:r>
            <w:r w:rsidR="000978B1" w:rsidRPr="007F6DD8">
              <w:rPr>
                <w:rFonts w:asciiTheme="majorBidi" w:hAnsiTheme="majorBidi" w:cstheme="majorBidi"/>
                <w:szCs w:val="24"/>
              </w:rPr>
              <w:t>taikomi Projektų administravimo ir finansavimo taisyklių VII skyriuje išdėstyti projekto išlaidų reikalavimai. 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671B2960"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2. Projekto išlaidos gali būti patirtos iki projekto sutarties pasirašymo, jei tai neprieštarauja Projektų administravimo ir finansavimo taisyklių 294.2.2 papunkčio nuostatoms.</w:t>
            </w:r>
          </w:p>
          <w:p w14:paraId="180F2EE7" w14:textId="77777777" w:rsidR="000978B1" w:rsidRPr="007F6DD8" w:rsidRDefault="000978B1" w:rsidP="000978B1">
            <w:pPr>
              <w:ind w:left="360" w:hanging="360"/>
              <w:rPr>
                <w:rFonts w:asciiTheme="majorBidi" w:hAnsiTheme="majorBidi" w:cstheme="majorBidi"/>
                <w:szCs w:val="24"/>
              </w:rPr>
            </w:pPr>
            <w:r w:rsidRPr="007F6DD8">
              <w:rPr>
                <w:rFonts w:asciiTheme="majorBidi" w:hAnsiTheme="majorBidi" w:cstheme="majorBidi"/>
                <w:iCs/>
                <w:szCs w:val="24"/>
              </w:rPr>
              <w:t xml:space="preserve">3. Projekto vykdytojui gali būti mokamas avansas, vadovaujantis </w:t>
            </w:r>
            <w:r w:rsidRPr="007F6DD8">
              <w:rPr>
                <w:rFonts w:asciiTheme="majorBidi" w:hAnsiTheme="majorBidi" w:cstheme="majorBidi"/>
                <w:szCs w:val="24"/>
              </w:rPr>
              <w:t xml:space="preserve">Projektų administravimo ir finansavimo taisyklių </w:t>
            </w:r>
            <w:r w:rsidRPr="007F6DD8">
              <w:rPr>
                <w:rFonts w:asciiTheme="majorBidi" w:hAnsiTheme="majorBidi" w:cstheme="majorBidi"/>
                <w:iCs/>
                <w:szCs w:val="24"/>
              </w:rPr>
              <w:t xml:space="preserve">153 punktu. </w:t>
            </w:r>
          </w:p>
          <w:p w14:paraId="19872465" w14:textId="77777777" w:rsidR="000978B1" w:rsidRPr="007F6DD8" w:rsidRDefault="000978B1" w:rsidP="000978B1">
            <w:pPr>
              <w:tabs>
                <w:tab w:val="left" w:pos="173"/>
              </w:tabs>
              <w:ind w:left="31" w:hanging="31"/>
              <w:rPr>
                <w:rFonts w:asciiTheme="majorBidi" w:hAnsiTheme="majorBidi" w:cstheme="majorBidi"/>
                <w:szCs w:val="24"/>
              </w:rPr>
            </w:pPr>
            <w:r w:rsidRPr="007F6DD8">
              <w:rPr>
                <w:rFonts w:asciiTheme="majorBidi" w:hAnsiTheme="majorBidi" w:cstheme="majorBidi"/>
                <w:bCs/>
                <w:szCs w:val="24"/>
              </w:rPr>
              <w:t xml:space="preserve">4. </w:t>
            </w:r>
            <w:r w:rsidRPr="007F6DD8">
              <w:rPr>
                <w:rFonts w:asciiTheme="majorBidi" w:hAnsiTheme="majorBidi" w:cstheme="majorBidi"/>
                <w:szCs w:val="24"/>
              </w:rPr>
              <w:t xml:space="preserve">Pridėtinės vertės mokestis (toliau </w:t>
            </w:r>
            <w:r w:rsidRPr="007F6DD8">
              <w:rPr>
                <w:rFonts w:asciiTheme="majorBidi" w:hAnsiTheme="majorBidi" w:cstheme="majorBidi"/>
              </w:rPr>
              <w:t xml:space="preserve">– </w:t>
            </w:r>
            <w:r w:rsidRPr="007F6DD8">
              <w:rPr>
                <w:rFonts w:asciiTheme="majorBidi" w:hAnsiTheme="majorBidi" w:cstheme="majorBidi"/>
                <w:szCs w:val="24"/>
              </w:rPr>
              <w:t>PVM) nėra tinkamas finansuoti  EGADP  lėšomis. PVM gali būti finansuojamas Lietuvos biudžeto lėšomis, vadovaujantis Projektų administravimo ir finansavimo taisyklių ketvirtajame skirsnyje nustatyta tvarka.</w:t>
            </w:r>
          </w:p>
          <w:p w14:paraId="708BED50" w14:textId="77777777" w:rsidR="000978B1" w:rsidRPr="007F6DD8" w:rsidRDefault="000978B1" w:rsidP="000978B1">
            <w:pPr>
              <w:tabs>
                <w:tab w:val="left" w:pos="426"/>
                <w:tab w:val="left" w:pos="709"/>
              </w:tabs>
              <w:rPr>
                <w:rFonts w:asciiTheme="majorBidi" w:hAnsiTheme="majorBidi" w:cstheme="majorBidi"/>
                <w:szCs w:val="24"/>
              </w:rPr>
            </w:pPr>
            <w:r w:rsidRPr="007F6DD8">
              <w:rPr>
                <w:rFonts w:asciiTheme="majorBidi" w:hAnsiTheme="majorBidi" w:cstheme="majorBidi"/>
                <w:bCs/>
                <w:szCs w:val="24"/>
              </w:rPr>
              <w:t xml:space="preserve">5. </w:t>
            </w:r>
            <w:r w:rsidRPr="007F6DD8">
              <w:rPr>
                <w:rFonts w:asciiTheme="majorBidi" w:hAnsiTheme="majorBidi" w:cstheme="majorBidi"/>
                <w:szCs w:val="24"/>
              </w:rPr>
              <w:t>Netinkamos finansuoti projekto lėšos:</w:t>
            </w:r>
          </w:p>
          <w:p w14:paraId="431BFFDD" w14:textId="77777777" w:rsidR="000978B1" w:rsidRPr="007F6DD8" w:rsidRDefault="000978B1" w:rsidP="000978B1">
            <w:pPr>
              <w:tabs>
                <w:tab w:val="left" w:pos="426"/>
                <w:tab w:val="left" w:pos="709"/>
              </w:tabs>
              <w:rPr>
                <w:rFonts w:asciiTheme="majorBidi" w:hAnsiTheme="majorBidi" w:cstheme="majorBidi"/>
                <w:szCs w:val="24"/>
              </w:rPr>
            </w:pPr>
            <w:r w:rsidRPr="007F6DD8">
              <w:rPr>
                <w:rFonts w:asciiTheme="majorBidi" w:hAnsiTheme="majorBidi" w:cstheme="majorBidi"/>
                <w:szCs w:val="24"/>
              </w:rPr>
              <w:t>5.1. transporto priemonių pirkimo, lizingo (finansinės nuomos), eksploatavimo ir susijusios išlaidos;</w:t>
            </w:r>
          </w:p>
          <w:p w14:paraId="2433870C"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5.2. žemės pirkimo išlaidos;</w:t>
            </w:r>
          </w:p>
          <w:p w14:paraId="67D08EF4"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5.3. įgyvendinant projektą naudojamo ilgalaikio turto nusidėvėjimo (amortizacijos) sąnaudos;</w:t>
            </w:r>
          </w:p>
          <w:p w14:paraId="47091E4D"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5.4. nepiniginis projekto vykdytojo ir (arba) projekto partnerio įnašas.</w:t>
            </w:r>
          </w:p>
          <w:p w14:paraId="43DC4CE2" w14:textId="77777777" w:rsidR="000978B1" w:rsidRPr="007F6DD8" w:rsidRDefault="000978B1" w:rsidP="000978B1">
            <w:pPr>
              <w:rPr>
                <w:rFonts w:asciiTheme="majorBidi" w:hAnsiTheme="majorBidi" w:cstheme="majorBidi"/>
                <w:b/>
                <w:szCs w:val="24"/>
              </w:rPr>
            </w:pPr>
            <w:r w:rsidRPr="007F6DD8">
              <w:rPr>
                <w:rFonts w:asciiTheme="majorBidi" w:hAnsiTheme="majorBidi" w:cstheme="majorBidi"/>
                <w:bCs/>
                <w:szCs w:val="24"/>
              </w:rPr>
              <w:t xml:space="preserve">6. </w:t>
            </w:r>
            <w:r w:rsidRPr="007F6DD8">
              <w:rPr>
                <w:rFonts w:asciiTheme="majorBidi" w:hAnsiTheme="majorBidi" w:cstheme="majorBidi"/>
                <w:szCs w:val="24"/>
              </w:rPr>
              <w:t>Kryžminis finansavimas netaikomas.</w:t>
            </w:r>
          </w:p>
          <w:p w14:paraId="757E5CEE" w14:textId="77777777" w:rsidR="000978B1" w:rsidRPr="007F6DD8" w:rsidRDefault="000978B1" w:rsidP="000978B1">
            <w:pPr>
              <w:rPr>
                <w:rFonts w:asciiTheme="majorBidi" w:hAnsiTheme="majorBidi" w:cstheme="majorBidi"/>
                <w:b/>
                <w:szCs w:val="24"/>
              </w:rPr>
            </w:pPr>
            <w:r w:rsidRPr="007F6DD8">
              <w:rPr>
                <w:rFonts w:asciiTheme="majorBidi" w:hAnsiTheme="majorBidi" w:cstheme="majorBidi"/>
                <w:bCs/>
                <w:szCs w:val="24"/>
              </w:rPr>
              <w:t xml:space="preserve">7. </w:t>
            </w:r>
            <w:r w:rsidRPr="007F6DD8">
              <w:rPr>
                <w:rFonts w:asciiTheme="majorBidi" w:hAnsiTheme="majorBidi" w:cstheme="majorBidi"/>
                <w:color w:val="000000"/>
                <w:szCs w:val="24"/>
              </w:rPr>
              <w:t xml:space="preserve">Didžiausia galima projekto finansuojamoji dalis sudaro 100 proc. visų tinkamų finansuoti projekto išlaidų. </w:t>
            </w:r>
            <w:r w:rsidRPr="007F6DD8">
              <w:rPr>
                <w:rFonts w:asciiTheme="majorBidi" w:hAnsiTheme="majorBidi" w:cstheme="majorBidi"/>
                <w:szCs w:val="24"/>
                <w:lang w:eastAsia="lt-LT"/>
              </w:rPr>
              <w:t>Netinkamos finansuoti išlaidos ir projekto tinkamų finansuoti išlaidų dalis, kurios nepadengia projektui skiriamos finansavimo lėšos, turi būti finansuojamos iš projekto vykdytojo lėšų.</w:t>
            </w:r>
          </w:p>
          <w:p w14:paraId="18FC924D" w14:textId="0BC006B5" w:rsidR="00D548BA" w:rsidRPr="00421A95" w:rsidRDefault="000978B1" w:rsidP="000978B1">
            <w:pPr>
              <w:rPr>
                <w:rFonts w:ascii="Times New Roman" w:hAnsi="Times New Roman" w:cs="Times New Roman"/>
                <w:b/>
              </w:rPr>
            </w:pPr>
            <w:r w:rsidRPr="007F6DD8">
              <w:rPr>
                <w:rFonts w:asciiTheme="majorBidi" w:hAnsiTheme="majorBidi" w:cstheme="majorBidi"/>
                <w:bCs/>
                <w:szCs w:val="24"/>
              </w:rPr>
              <w:t xml:space="preserve">8. </w:t>
            </w:r>
            <w:r w:rsidRPr="007F6DD8">
              <w:rPr>
                <w:rFonts w:asciiTheme="majorBidi" w:hAnsiTheme="majorBidi" w:cstheme="majorBidi"/>
                <w:szCs w:val="24"/>
                <w:lang w:eastAsia="lt-LT"/>
              </w:rPr>
              <w:t>Pareiškėjas ir partneris savo iniciatyva bei savo ir (arba) kitų šaltinių lėšomis gali prisidėti prie projekto įgyvendinimo.</w:t>
            </w:r>
          </w:p>
        </w:tc>
      </w:tr>
      <w:tr w:rsidR="00D548BA" w:rsidRPr="008B168C" w14:paraId="2B662F75" w14:textId="77777777" w:rsidTr="008518E6">
        <w:trPr>
          <w:cantSplit/>
          <w:trHeight w:val="300"/>
        </w:trPr>
        <w:tc>
          <w:tcPr>
            <w:tcW w:w="851"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214"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40766D">
        <w:trPr>
          <w:cantSplit/>
          <w:trHeight w:val="573"/>
        </w:trPr>
        <w:tc>
          <w:tcPr>
            <w:tcW w:w="851" w:type="dxa"/>
            <w:vMerge/>
          </w:tcPr>
          <w:p w14:paraId="68308826" w14:textId="77777777" w:rsidR="00D548BA" w:rsidRDefault="00D548BA" w:rsidP="00D548BA">
            <w:pPr>
              <w:rPr>
                <w:rFonts w:ascii="Times New Roman" w:hAnsi="Times New Roman" w:cs="Times New Roman"/>
                <w:b/>
                <w:bCs/>
              </w:rPr>
            </w:pPr>
          </w:p>
        </w:tc>
        <w:tc>
          <w:tcPr>
            <w:tcW w:w="9214" w:type="dxa"/>
            <w:gridSpan w:val="6"/>
          </w:tcPr>
          <w:p w14:paraId="074FE837" w14:textId="031C6A51"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40766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40766D">
            <w:pPr>
              <w:jc w:val="both"/>
              <w:rPr>
                <w:rFonts w:ascii="Times New Roman" w:hAnsi="Times New Roman" w:cs="Times New Roman"/>
                <w:b/>
                <w:bCs/>
                <w:iCs/>
              </w:rPr>
            </w:pPr>
          </w:p>
        </w:tc>
      </w:tr>
      <w:tr w:rsidR="00D548BA" w:rsidRPr="008B168C" w14:paraId="3278484E" w14:textId="1A8BCCD1" w:rsidTr="008518E6">
        <w:trPr>
          <w:cantSplit/>
          <w:trHeight w:val="381"/>
        </w:trPr>
        <w:tc>
          <w:tcPr>
            <w:tcW w:w="851" w:type="dxa"/>
            <w:vMerge/>
          </w:tcPr>
          <w:p w14:paraId="01922881" w14:textId="77777777" w:rsidR="00D548BA" w:rsidRDefault="00D548BA" w:rsidP="00D548BA">
            <w:pPr>
              <w:rPr>
                <w:rFonts w:ascii="Times New Roman" w:hAnsi="Times New Roman" w:cs="Times New Roman"/>
                <w:b/>
                <w:bCs/>
              </w:rPr>
            </w:pPr>
          </w:p>
        </w:tc>
        <w:tc>
          <w:tcPr>
            <w:tcW w:w="1809"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0766D" w:rsidRPr="008B168C" w14:paraId="21B23FFB" w14:textId="77777777" w:rsidTr="008518E6">
        <w:trPr>
          <w:cantSplit/>
          <w:trHeight w:val="750"/>
        </w:trPr>
        <w:tc>
          <w:tcPr>
            <w:tcW w:w="851" w:type="dxa"/>
            <w:vMerge/>
          </w:tcPr>
          <w:p w14:paraId="7DE92CC9" w14:textId="77777777" w:rsidR="0040766D" w:rsidRDefault="0040766D" w:rsidP="0040766D">
            <w:pPr>
              <w:rPr>
                <w:rFonts w:ascii="Times New Roman" w:hAnsi="Times New Roman" w:cs="Times New Roman"/>
                <w:b/>
                <w:bCs/>
              </w:rPr>
            </w:pPr>
          </w:p>
        </w:tc>
        <w:tc>
          <w:tcPr>
            <w:tcW w:w="1809" w:type="dxa"/>
          </w:tcPr>
          <w:p w14:paraId="756810F4" w14:textId="759C3B2A"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FN-01</w:t>
            </w:r>
          </w:p>
        </w:tc>
        <w:tc>
          <w:tcPr>
            <w:tcW w:w="2944" w:type="dxa"/>
            <w:gridSpan w:val="2"/>
          </w:tcPr>
          <w:p w14:paraId="345F5D3F" w14:textId="705A05AD"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89166C" w14:textId="032B6AA7"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Iki 7 proc. netiesioginių išlaidų fiksuotoji norma.</w:t>
            </w:r>
          </w:p>
        </w:tc>
        <w:tc>
          <w:tcPr>
            <w:tcW w:w="1517" w:type="dxa"/>
            <w:vMerge w:val="restart"/>
          </w:tcPr>
          <w:p w14:paraId="03182D13" w14:textId="77777777" w:rsidR="0040766D" w:rsidRPr="006B2EA2" w:rsidRDefault="0040766D" w:rsidP="0040766D">
            <w:pPr>
              <w:jc w:val="both"/>
              <w:rPr>
                <w:rFonts w:asciiTheme="majorBidi" w:hAnsiTheme="majorBidi" w:cstheme="majorBidi"/>
                <w:sz w:val="20"/>
                <w:szCs w:val="20"/>
              </w:rPr>
            </w:pPr>
            <w:r w:rsidRPr="006B2EA2">
              <w:rPr>
                <w:rFonts w:asciiTheme="majorBidi" w:hAnsiTheme="majorBidi" w:cstheme="majorBidi"/>
                <w:sz w:val="20"/>
                <w:szCs w:val="20"/>
              </w:rPr>
              <w:t xml:space="preserve">Supaprastintai apmokamų išlaidų dydžių </w:t>
            </w:r>
            <w:r w:rsidRPr="006B2EA2">
              <w:rPr>
                <w:rFonts w:asciiTheme="majorBidi" w:hAnsiTheme="majorBidi" w:cstheme="majorBidi"/>
                <w:sz w:val="20"/>
                <w:szCs w:val="20"/>
              </w:rPr>
              <w:lastRenderedPageBreak/>
              <w:t>registras yra paskelbtas ES investicijų interneto svetainėje adresu</w:t>
            </w:r>
          </w:p>
          <w:p w14:paraId="2B2E1397" w14:textId="5185E680" w:rsidR="0040766D" w:rsidRDefault="0040766D" w:rsidP="0040766D">
            <w:pPr>
              <w:jc w:val="both"/>
              <w:rPr>
                <w:rFonts w:ascii="Times New Roman" w:eastAsia="Times New Roman" w:hAnsi="Times New Roman" w:cs="Times New Roman"/>
                <w:i/>
                <w:iCs/>
              </w:rPr>
            </w:pPr>
            <w:r w:rsidRPr="006B2EA2">
              <w:rPr>
                <w:rFonts w:asciiTheme="majorBidi" w:hAnsiTheme="majorBidi" w:cstheme="majorBidi"/>
                <w:color w:val="0563C1"/>
                <w:sz w:val="20"/>
                <w:szCs w:val="20"/>
                <w:u w:val="single"/>
                <w:shd w:val="clear" w:color="auto" w:fill="FFFFFF"/>
              </w:rPr>
              <w:t>https://2021.esinvesticijos.lt/dokumentai/supaprastintai-apmokamu-islaidu-dydziu-registras</w:t>
            </w:r>
          </w:p>
        </w:tc>
      </w:tr>
      <w:tr w:rsidR="0040766D" w:rsidRPr="008B168C" w14:paraId="2811E56C" w14:textId="77777777" w:rsidTr="008518E6">
        <w:trPr>
          <w:cantSplit/>
          <w:trHeight w:val="750"/>
        </w:trPr>
        <w:tc>
          <w:tcPr>
            <w:tcW w:w="851" w:type="dxa"/>
            <w:vMerge/>
          </w:tcPr>
          <w:p w14:paraId="4E4D3588" w14:textId="77777777" w:rsidR="0040766D" w:rsidRDefault="0040766D" w:rsidP="0040766D">
            <w:pPr>
              <w:rPr>
                <w:rFonts w:ascii="Times New Roman" w:hAnsi="Times New Roman" w:cs="Times New Roman"/>
                <w:b/>
                <w:bCs/>
              </w:rPr>
            </w:pPr>
          </w:p>
        </w:tc>
        <w:tc>
          <w:tcPr>
            <w:tcW w:w="1809" w:type="dxa"/>
          </w:tcPr>
          <w:p w14:paraId="030B88D6" w14:textId="33A74CDB"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FS-01-01</w:t>
            </w:r>
          </w:p>
        </w:tc>
        <w:tc>
          <w:tcPr>
            <w:tcW w:w="2944" w:type="dxa"/>
            <w:gridSpan w:val="2"/>
          </w:tcPr>
          <w:p w14:paraId="6C8D38D4" w14:textId="249AC319"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00CA1AFA" w14:textId="037B6B8D"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1517" w:type="dxa"/>
            <w:vMerge/>
          </w:tcPr>
          <w:p w14:paraId="647999E5" w14:textId="77777777" w:rsidR="0040766D" w:rsidRDefault="0040766D" w:rsidP="0040766D">
            <w:pPr>
              <w:jc w:val="both"/>
              <w:rPr>
                <w:rFonts w:ascii="Times New Roman" w:eastAsia="Times New Roman" w:hAnsi="Times New Roman" w:cs="Times New Roman"/>
                <w:i/>
                <w:iCs/>
              </w:rPr>
            </w:pPr>
          </w:p>
        </w:tc>
      </w:tr>
      <w:tr w:rsidR="0040766D" w:rsidRPr="008B168C" w14:paraId="2182DFEC" w14:textId="77777777" w:rsidTr="008518E6">
        <w:trPr>
          <w:cantSplit/>
          <w:trHeight w:val="750"/>
        </w:trPr>
        <w:tc>
          <w:tcPr>
            <w:tcW w:w="851" w:type="dxa"/>
            <w:vMerge/>
          </w:tcPr>
          <w:p w14:paraId="5450B2A8" w14:textId="77777777" w:rsidR="0040766D" w:rsidRDefault="0040766D" w:rsidP="0040766D">
            <w:pPr>
              <w:rPr>
                <w:rFonts w:ascii="Times New Roman" w:hAnsi="Times New Roman" w:cs="Times New Roman"/>
                <w:b/>
                <w:bCs/>
              </w:rPr>
            </w:pPr>
          </w:p>
        </w:tc>
        <w:tc>
          <w:tcPr>
            <w:tcW w:w="1809" w:type="dxa"/>
          </w:tcPr>
          <w:p w14:paraId="36E2B837" w14:textId="30D9A5D7"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FS-01-02</w:t>
            </w:r>
          </w:p>
        </w:tc>
        <w:tc>
          <w:tcPr>
            <w:tcW w:w="2944" w:type="dxa"/>
            <w:gridSpan w:val="2"/>
          </w:tcPr>
          <w:p w14:paraId="32C1E003" w14:textId="606A4320"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52BB983F" w14:textId="4B1845A5"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1517" w:type="dxa"/>
            <w:vMerge/>
          </w:tcPr>
          <w:p w14:paraId="01CC9BD5" w14:textId="77777777" w:rsidR="0040766D" w:rsidRDefault="0040766D" w:rsidP="0040766D">
            <w:pPr>
              <w:jc w:val="both"/>
              <w:rPr>
                <w:rFonts w:ascii="Times New Roman" w:eastAsia="Times New Roman" w:hAnsi="Times New Roman" w:cs="Times New Roman"/>
                <w:i/>
                <w:iCs/>
              </w:rPr>
            </w:pPr>
          </w:p>
        </w:tc>
      </w:tr>
      <w:tr w:rsidR="0040766D" w:rsidRPr="008B168C" w14:paraId="5DBA4613" w14:textId="77777777" w:rsidTr="008518E6">
        <w:trPr>
          <w:cantSplit/>
          <w:trHeight w:val="750"/>
        </w:trPr>
        <w:tc>
          <w:tcPr>
            <w:tcW w:w="851" w:type="dxa"/>
            <w:vMerge/>
          </w:tcPr>
          <w:p w14:paraId="34D5144A" w14:textId="77777777" w:rsidR="0040766D" w:rsidRDefault="0040766D" w:rsidP="0040766D">
            <w:pPr>
              <w:rPr>
                <w:rFonts w:ascii="Times New Roman" w:hAnsi="Times New Roman" w:cs="Times New Roman"/>
                <w:b/>
                <w:bCs/>
              </w:rPr>
            </w:pPr>
          </w:p>
        </w:tc>
        <w:tc>
          <w:tcPr>
            <w:tcW w:w="1809" w:type="dxa"/>
          </w:tcPr>
          <w:p w14:paraId="6D782429" w14:textId="7D34A095"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FS-01-03</w:t>
            </w:r>
          </w:p>
        </w:tc>
        <w:tc>
          <w:tcPr>
            <w:tcW w:w="2944" w:type="dxa"/>
            <w:gridSpan w:val="2"/>
          </w:tcPr>
          <w:p w14:paraId="35102B76" w14:textId="33DF87E9"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8601D5E" w14:textId="3BA26C2E"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1517" w:type="dxa"/>
            <w:vMerge/>
          </w:tcPr>
          <w:p w14:paraId="2A536E46" w14:textId="77777777" w:rsidR="0040766D" w:rsidRDefault="0040766D" w:rsidP="0040766D">
            <w:pPr>
              <w:jc w:val="both"/>
              <w:rPr>
                <w:rFonts w:ascii="Times New Roman" w:eastAsia="Times New Roman" w:hAnsi="Times New Roman" w:cs="Times New Roman"/>
                <w:i/>
                <w:iCs/>
              </w:rPr>
            </w:pPr>
          </w:p>
        </w:tc>
      </w:tr>
      <w:tr w:rsidR="0040766D" w:rsidRPr="008B168C" w14:paraId="33B85DC8" w14:textId="77777777" w:rsidTr="008518E6">
        <w:trPr>
          <w:cantSplit/>
          <w:trHeight w:val="750"/>
        </w:trPr>
        <w:tc>
          <w:tcPr>
            <w:tcW w:w="851" w:type="dxa"/>
            <w:vMerge/>
          </w:tcPr>
          <w:p w14:paraId="2C846DC1" w14:textId="77777777" w:rsidR="0040766D" w:rsidRDefault="0040766D" w:rsidP="0040766D">
            <w:pPr>
              <w:rPr>
                <w:rFonts w:ascii="Times New Roman" w:hAnsi="Times New Roman" w:cs="Times New Roman"/>
                <w:b/>
                <w:bCs/>
              </w:rPr>
            </w:pPr>
          </w:p>
        </w:tc>
        <w:tc>
          <w:tcPr>
            <w:tcW w:w="1809" w:type="dxa"/>
          </w:tcPr>
          <w:p w14:paraId="6F735DC0" w14:textId="611CE7E4"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FS-01-04</w:t>
            </w:r>
          </w:p>
        </w:tc>
        <w:tc>
          <w:tcPr>
            <w:tcW w:w="2944" w:type="dxa"/>
            <w:gridSpan w:val="2"/>
          </w:tcPr>
          <w:p w14:paraId="37E08A62" w14:textId="0BEBC32A"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3C29A05A" w14:textId="68455FCE"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1517" w:type="dxa"/>
            <w:vMerge/>
          </w:tcPr>
          <w:p w14:paraId="23F972DD" w14:textId="77777777" w:rsidR="0040766D" w:rsidRDefault="0040766D" w:rsidP="0040766D">
            <w:pPr>
              <w:jc w:val="both"/>
              <w:rPr>
                <w:rFonts w:ascii="Times New Roman" w:eastAsia="Times New Roman" w:hAnsi="Times New Roman" w:cs="Times New Roman"/>
                <w:i/>
                <w:iCs/>
              </w:rPr>
            </w:pPr>
          </w:p>
        </w:tc>
      </w:tr>
      <w:tr w:rsidR="0040766D" w:rsidRPr="008B168C" w14:paraId="1C59BAE4" w14:textId="77777777" w:rsidTr="008518E6">
        <w:trPr>
          <w:cantSplit/>
          <w:trHeight w:val="750"/>
        </w:trPr>
        <w:tc>
          <w:tcPr>
            <w:tcW w:w="851" w:type="dxa"/>
            <w:vMerge/>
          </w:tcPr>
          <w:p w14:paraId="332E845F" w14:textId="77777777" w:rsidR="0040766D" w:rsidRDefault="0040766D" w:rsidP="0040766D">
            <w:pPr>
              <w:rPr>
                <w:rFonts w:ascii="Times New Roman" w:hAnsi="Times New Roman" w:cs="Times New Roman"/>
                <w:b/>
                <w:bCs/>
              </w:rPr>
            </w:pPr>
          </w:p>
        </w:tc>
        <w:tc>
          <w:tcPr>
            <w:tcW w:w="1809" w:type="dxa"/>
          </w:tcPr>
          <w:p w14:paraId="1A98FCB7" w14:textId="4BCB4BED"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FN-05-01</w:t>
            </w:r>
          </w:p>
        </w:tc>
        <w:tc>
          <w:tcPr>
            <w:tcW w:w="2944" w:type="dxa"/>
            <w:gridSpan w:val="2"/>
          </w:tcPr>
          <w:p w14:paraId="7A23C7E7" w14:textId="1C8243D8"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B8D770" w14:textId="38176EA7"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20 d. d. (jeigu dirbama 5 d. d.) arba 24 d. d. (jeigu dirbama 6 d. d. per savaitę) kasmetinės atostogos</w:t>
            </w:r>
          </w:p>
        </w:tc>
        <w:tc>
          <w:tcPr>
            <w:tcW w:w="1517" w:type="dxa"/>
            <w:vMerge w:val="restart"/>
          </w:tcPr>
          <w:p w14:paraId="37ED57FB" w14:textId="77777777" w:rsidR="0040766D" w:rsidRPr="006B2EA2" w:rsidRDefault="0040766D" w:rsidP="0040766D">
            <w:pPr>
              <w:jc w:val="both"/>
              <w:rPr>
                <w:rFonts w:asciiTheme="majorBidi" w:hAnsiTheme="majorBidi" w:cstheme="majorBidi"/>
                <w:sz w:val="20"/>
                <w:szCs w:val="20"/>
              </w:rPr>
            </w:pPr>
            <w:r w:rsidRPr="006B2EA2">
              <w:rPr>
                <w:rFonts w:asciiTheme="majorBidi" w:hAnsiTheme="majorBidi" w:cstheme="majorBidi"/>
                <w:sz w:val="20"/>
                <w:szCs w:val="20"/>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32DBA87" w14:textId="77777777" w:rsidR="0040766D" w:rsidRDefault="0040766D" w:rsidP="0040766D">
            <w:pPr>
              <w:jc w:val="both"/>
              <w:rPr>
                <w:rFonts w:ascii="Times New Roman" w:eastAsia="Times New Roman" w:hAnsi="Times New Roman" w:cs="Times New Roman"/>
                <w:i/>
                <w:iCs/>
              </w:rPr>
            </w:pPr>
          </w:p>
        </w:tc>
      </w:tr>
      <w:tr w:rsidR="0040766D" w:rsidRPr="008B168C" w14:paraId="723A748E" w14:textId="77777777" w:rsidTr="008518E6">
        <w:trPr>
          <w:cantSplit/>
          <w:trHeight w:val="750"/>
        </w:trPr>
        <w:tc>
          <w:tcPr>
            <w:tcW w:w="851" w:type="dxa"/>
            <w:vMerge/>
          </w:tcPr>
          <w:p w14:paraId="39637B3E" w14:textId="77777777" w:rsidR="0040766D" w:rsidRDefault="0040766D" w:rsidP="0040766D">
            <w:pPr>
              <w:rPr>
                <w:rFonts w:ascii="Times New Roman" w:hAnsi="Times New Roman" w:cs="Times New Roman"/>
                <w:b/>
                <w:bCs/>
              </w:rPr>
            </w:pPr>
          </w:p>
        </w:tc>
        <w:tc>
          <w:tcPr>
            <w:tcW w:w="1809" w:type="dxa"/>
          </w:tcPr>
          <w:p w14:paraId="387BDF21" w14:textId="75FCD00F"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FN-05-02</w:t>
            </w:r>
          </w:p>
        </w:tc>
        <w:tc>
          <w:tcPr>
            <w:tcW w:w="2944" w:type="dxa"/>
            <w:gridSpan w:val="2"/>
          </w:tcPr>
          <w:p w14:paraId="032BB428" w14:textId="36359931"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3EAB1ABA" w14:textId="2D0D6059"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21 iki 25 d. d. (jeigu dirbama 5 d. d.) arba nuo 25 iki 30 d. d. (jeigu dirbama 6 d. d. per savaitę) kasmetinės atostogos</w:t>
            </w:r>
          </w:p>
        </w:tc>
        <w:tc>
          <w:tcPr>
            <w:tcW w:w="1517" w:type="dxa"/>
            <w:vMerge/>
          </w:tcPr>
          <w:p w14:paraId="452D3441" w14:textId="77777777" w:rsidR="0040766D" w:rsidRDefault="0040766D" w:rsidP="0040766D">
            <w:pPr>
              <w:jc w:val="both"/>
              <w:rPr>
                <w:rFonts w:ascii="Times New Roman" w:eastAsia="Times New Roman" w:hAnsi="Times New Roman" w:cs="Times New Roman"/>
                <w:i/>
                <w:iCs/>
              </w:rPr>
            </w:pPr>
          </w:p>
        </w:tc>
      </w:tr>
      <w:tr w:rsidR="0040766D" w:rsidRPr="008B168C" w14:paraId="7D07E831" w14:textId="77777777" w:rsidTr="008518E6">
        <w:trPr>
          <w:cantSplit/>
          <w:trHeight w:val="750"/>
        </w:trPr>
        <w:tc>
          <w:tcPr>
            <w:tcW w:w="851" w:type="dxa"/>
            <w:vMerge/>
          </w:tcPr>
          <w:p w14:paraId="42F27ECC" w14:textId="77777777" w:rsidR="0040766D" w:rsidRDefault="0040766D" w:rsidP="0040766D">
            <w:pPr>
              <w:rPr>
                <w:rFonts w:ascii="Times New Roman" w:hAnsi="Times New Roman" w:cs="Times New Roman"/>
                <w:b/>
                <w:bCs/>
              </w:rPr>
            </w:pPr>
          </w:p>
        </w:tc>
        <w:tc>
          <w:tcPr>
            <w:tcW w:w="1809" w:type="dxa"/>
          </w:tcPr>
          <w:p w14:paraId="6BF73A57" w14:textId="75360AC6"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FN-05-03</w:t>
            </w:r>
          </w:p>
        </w:tc>
        <w:tc>
          <w:tcPr>
            <w:tcW w:w="2944" w:type="dxa"/>
            <w:gridSpan w:val="2"/>
          </w:tcPr>
          <w:p w14:paraId="0685FA78" w14:textId="35F9FF39"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5CE67F92" w14:textId="303DF372"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26 iki 30 d. d. (jeigu dirbama 5 d. d.) arba nuo 31 iki 36 d. d. (jeigu dirbama 6 d. d. per savaitę) kasmetinės atostogos</w:t>
            </w:r>
          </w:p>
        </w:tc>
        <w:tc>
          <w:tcPr>
            <w:tcW w:w="1517" w:type="dxa"/>
            <w:vMerge/>
          </w:tcPr>
          <w:p w14:paraId="11B8E3CD" w14:textId="77777777" w:rsidR="0040766D" w:rsidRDefault="0040766D" w:rsidP="0040766D">
            <w:pPr>
              <w:jc w:val="both"/>
              <w:rPr>
                <w:rFonts w:ascii="Times New Roman" w:eastAsia="Times New Roman" w:hAnsi="Times New Roman" w:cs="Times New Roman"/>
                <w:i/>
                <w:iCs/>
              </w:rPr>
            </w:pPr>
          </w:p>
        </w:tc>
      </w:tr>
      <w:tr w:rsidR="0040766D" w:rsidRPr="008B168C" w14:paraId="64CDFDCE" w14:textId="77777777" w:rsidTr="008518E6">
        <w:trPr>
          <w:cantSplit/>
          <w:trHeight w:val="750"/>
        </w:trPr>
        <w:tc>
          <w:tcPr>
            <w:tcW w:w="851" w:type="dxa"/>
            <w:vMerge/>
          </w:tcPr>
          <w:p w14:paraId="55AF8269" w14:textId="77777777" w:rsidR="0040766D" w:rsidRDefault="0040766D" w:rsidP="0040766D">
            <w:pPr>
              <w:rPr>
                <w:rFonts w:ascii="Times New Roman" w:hAnsi="Times New Roman" w:cs="Times New Roman"/>
                <w:b/>
                <w:bCs/>
              </w:rPr>
            </w:pPr>
          </w:p>
        </w:tc>
        <w:tc>
          <w:tcPr>
            <w:tcW w:w="1809" w:type="dxa"/>
          </w:tcPr>
          <w:p w14:paraId="492AD7C7" w14:textId="53B11D9A"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FN-05-04</w:t>
            </w:r>
          </w:p>
        </w:tc>
        <w:tc>
          <w:tcPr>
            <w:tcW w:w="2944" w:type="dxa"/>
            <w:gridSpan w:val="2"/>
          </w:tcPr>
          <w:p w14:paraId="0BA4BAC6" w14:textId="4F7CB7DD"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9DEA5D" w14:textId="68070CE1"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31 iki 36 d. d. (jeigu dirbama 5 d. d.) arba nuo 37 iki 42 d. d. (jeigu dirbama 6 d. d. per savaitę) kasmetinės atostogos</w:t>
            </w:r>
          </w:p>
        </w:tc>
        <w:tc>
          <w:tcPr>
            <w:tcW w:w="1517" w:type="dxa"/>
            <w:vMerge/>
          </w:tcPr>
          <w:p w14:paraId="4A34C09C" w14:textId="77777777" w:rsidR="0040766D" w:rsidRDefault="0040766D" w:rsidP="0040766D">
            <w:pPr>
              <w:jc w:val="both"/>
              <w:rPr>
                <w:rFonts w:ascii="Times New Roman" w:eastAsia="Times New Roman" w:hAnsi="Times New Roman" w:cs="Times New Roman"/>
                <w:i/>
                <w:iCs/>
              </w:rPr>
            </w:pPr>
          </w:p>
        </w:tc>
      </w:tr>
      <w:tr w:rsidR="0040766D" w:rsidRPr="008B168C" w14:paraId="111AF5D6" w14:textId="77777777" w:rsidTr="008518E6">
        <w:trPr>
          <w:cantSplit/>
          <w:trHeight w:val="750"/>
        </w:trPr>
        <w:tc>
          <w:tcPr>
            <w:tcW w:w="851" w:type="dxa"/>
            <w:vMerge/>
          </w:tcPr>
          <w:p w14:paraId="4D8EBF92" w14:textId="77777777" w:rsidR="0040766D" w:rsidRDefault="0040766D" w:rsidP="0040766D">
            <w:pPr>
              <w:rPr>
                <w:rFonts w:ascii="Times New Roman" w:hAnsi="Times New Roman" w:cs="Times New Roman"/>
                <w:b/>
                <w:bCs/>
              </w:rPr>
            </w:pPr>
          </w:p>
        </w:tc>
        <w:tc>
          <w:tcPr>
            <w:tcW w:w="1809" w:type="dxa"/>
          </w:tcPr>
          <w:p w14:paraId="785827EA" w14:textId="71860028"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FN-05-05</w:t>
            </w:r>
          </w:p>
        </w:tc>
        <w:tc>
          <w:tcPr>
            <w:tcW w:w="2944" w:type="dxa"/>
            <w:gridSpan w:val="2"/>
          </w:tcPr>
          <w:p w14:paraId="69004114" w14:textId="51B56EA4"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CD8CE2" w14:textId="5204EF1C"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37 iki 39 d. d. (jeigu dirbama 5 d. d.) arba nuo 43 iki 47 d. d. (jeigu dirbama 6 d. d. per savaitę) kasmetinės atostogos</w:t>
            </w:r>
          </w:p>
        </w:tc>
        <w:tc>
          <w:tcPr>
            <w:tcW w:w="1517" w:type="dxa"/>
            <w:vMerge/>
          </w:tcPr>
          <w:p w14:paraId="6DA2942A" w14:textId="77777777" w:rsidR="0040766D" w:rsidRDefault="0040766D" w:rsidP="0040766D">
            <w:pPr>
              <w:jc w:val="both"/>
              <w:rPr>
                <w:rFonts w:ascii="Times New Roman" w:eastAsia="Times New Roman" w:hAnsi="Times New Roman" w:cs="Times New Roman"/>
                <w:i/>
                <w:iCs/>
              </w:rPr>
            </w:pPr>
          </w:p>
        </w:tc>
      </w:tr>
      <w:tr w:rsidR="0040766D" w:rsidRPr="008B168C" w14:paraId="3F02F8DA" w14:textId="77777777" w:rsidTr="008518E6">
        <w:trPr>
          <w:cantSplit/>
          <w:trHeight w:val="750"/>
        </w:trPr>
        <w:tc>
          <w:tcPr>
            <w:tcW w:w="851" w:type="dxa"/>
            <w:vMerge/>
          </w:tcPr>
          <w:p w14:paraId="5255DFD8" w14:textId="77777777" w:rsidR="0040766D" w:rsidRDefault="0040766D" w:rsidP="0040766D">
            <w:pPr>
              <w:rPr>
                <w:rFonts w:ascii="Times New Roman" w:hAnsi="Times New Roman" w:cs="Times New Roman"/>
                <w:b/>
                <w:bCs/>
              </w:rPr>
            </w:pPr>
          </w:p>
        </w:tc>
        <w:tc>
          <w:tcPr>
            <w:tcW w:w="1809" w:type="dxa"/>
          </w:tcPr>
          <w:p w14:paraId="437937C9" w14:textId="2255F185"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FN-05-06</w:t>
            </w:r>
          </w:p>
        </w:tc>
        <w:tc>
          <w:tcPr>
            <w:tcW w:w="2944" w:type="dxa"/>
            <w:gridSpan w:val="2"/>
          </w:tcPr>
          <w:p w14:paraId="1C5DFD74" w14:textId="34EB2ABF"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5CD1000A" w14:textId="0913083A"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40 d. d. (jeigu dirbama 5 d. d.) arba 48 d. d. (jeigu dirbama 6 d. d. per savaitę) kasmetinės atostogos</w:t>
            </w:r>
          </w:p>
        </w:tc>
        <w:tc>
          <w:tcPr>
            <w:tcW w:w="1517" w:type="dxa"/>
            <w:vMerge/>
          </w:tcPr>
          <w:p w14:paraId="58FB629D" w14:textId="77777777" w:rsidR="0040766D" w:rsidRDefault="0040766D" w:rsidP="0040766D">
            <w:pPr>
              <w:jc w:val="both"/>
              <w:rPr>
                <w:rFonts w:ascii="Times New Roman" w:eastAsia="Times New Roman" w:hAnsi="Times New Roman" w:cs="Times New Roman"/>
                <w:i/>
                <w:iCs/>
              </w:rPr>
            </w:pPr>
          </w:p>
        </w:tc>
      </w:tr>
      <w:tr w:rsidR="0040766D" w:rsidRPr="008B168C" w14:paraId="61268EC5" w14:textId="259DC5C8" w:rsidTr="008518E6">
        <w:trPr>
          <w:cantSplit/>
          <w:trHeight w:val="750"/>
        </w:trPr>
        <w:tc>
          <w:tcPr>
            <w:tcW w:w="851" w:type="dxa"/>
            <w:vMerge/>
          </w:tcPr>
          <w:p w14:paraId="1ED10324" w14:textId="77777777" w:rsidR="0040766D" w:rsidRDefault="0040766D" w:rsidP="0040766D">
            <w:pPr>
              <w:rPr>
                <w:rFonts w:ascii="Times New Roman" w:hAnsi="Times New Roman" w:cs="Times New Roman"/>
                <w:b/>
                <w:bCs/>
              </w:rPr>
            </w:pPr>
          </w:p>
        </w:tc>
        <w:tc>
          <w:tcPr>
            <w:tcW w:w="1809" w:type="dxa"/>
          </w:tcPr>
          <w:p w14:paraId="537240A3" w14:textId="373E538C"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FN-05-07</w:t>
            </w:r>
          </w:p>
        </w:tc>
        <w:tc>
          <w:tcPr>
            <w:tcW w:w="2944" w:type="dxa"/>
            <w:gridSpan w:val="2"/>
          </w:tcPr>
          <w:p w14:paraId="616A55FB" w14:textId="2063C186"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1C1F164E" w14:textId="4D2E078B"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41 d. d. (jeigu dirbama 5 d. d.) arba 49 d. d. (jeigu dirbama 6 d. d. per savaitę) kasmetinės atostogos</w:t>
            </w:r>
          </w:p>
        </w:tc>
        <w:tc>
          <w:tcPr>
            <w:tcW w:w="1517" w:type="dxa"/>
            <w:vMerge/>
          </w:tcPr>
          <w:p w14:paraId="30B95243" w14:textId="13CDE0E1" w:rsidR="0040766D" w:rsidRDefault="0040766D" w:rsidP="0040766D">
            <w:pPr>
              <w:jc w:val="both"/>
              <w:rPr>
                <w:rFonts w:ascii="Times New Roman" w:eastAsia="Times New Roman" w:hAnsi="Times New Roman" w:cs="Times New Roman"/>
                <w:i/>
                <w:iCs/>
              </w:rPr>
            </w:pPr>
          </w:p>
        </w:tc>
      </w:tr>
      <w:tr w:rsidR="0040766D" w:rsidRPr="008B168C" w14:paraId="549FAECB" w14:textId="49F63845" w:rsidTr="008518E6">
        <w:trPr>
          <w:cantSplit/>
          <w:trHeight w:val="300"/>
        </w:trPr>
        <w:tc>
          <w:tcPr>
            <w:tcW w:w="851" w:type="dxa"/>
          </w:tcPr>
          <w:p w14:paraId="438807CA" w14:textId="7D844778" w:rsidR="0040766D" w:rsidRPr="00533406" w:rsidRDefault="0040766D" w:rsidP="0040766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214" w:type="dxa"/>
            <w:gridSpan w:val="6"/>
          </w:tcPr>
          <w:p w14:paraId="05D99665" w14:textId="3A291508" w:rsidR="0040766D" w:rsidRPr="00533406" w:rsidRDefault="0040766D" w:rsidP="0040766D">
            <w:pPr>
              <w:rPr>
                <w:rFonts w:ascii="Times New Roman" w:hAnsi="Times New Roman" w:cs="Times New Roman"/>
                <w:b/>
                <w:bCs/>
              </w:rPr>
            </w:pPr>
            <w:r w:rsidRPr="00533406">
              <w:rPr>
                <w:rFonts w:ascii="Times New Roman" w:hAnsi="Times New Roman" w:cs="Times New Roman"/>
                <w:b/>
                <w:bCs/>
              </w:rPr>
              <w:t>Siekiami stebėsenos rodikliai</w:t>
            </w:r>
          </w:p>
        </w:tc>
      </w:tr>
      <w:tr w:rsidR="0040766D" w:rsidRPr="008B168C" w14:paraId="293B7177" w14:textId="77777777" w:rsidTr="008518E6">
        <w:trPr>
          <w:cantSplit/>
          <w:trHeight w:val="300"/>
        </w:trPr>
        <w:tc>
          <w:tcPr>
            <w:tcW w:w="10065" w:type="dxa"/>
            <w:gridSpan w:val="7"/>
          </w:tcPr>
          <w:p w14:paraId="51D310E1" w14:textId="77777777" w:rsidR="0040766D" w:rsidRPr="00533406" w:rsidRDefault="0040766D" w:rsidP="0040766D">
            <w:pPr>
              <w:rPr>
                <w:rFonts w:ascii="Times New Roman" w:hAnsi="Times New Roman" w:cs="Times New Roman"/>
                <w:b/>
                <w:bCs/>
              </w:rPr>
            </w:pPr>
          </w:p>
        </w:tc>
      </w:tr>
      <w:tr w:rsidR="0040766D" w:rsidRPr="00F44ADD" w14:paraId="61A45458" w14:textId="77777777" w:rsidTr="008518E6">
        <w:trPr>
          <w:cantSplit/>
          <w:trHeight w:val="300"/>
        </w:trPr>
        <w:tc>
          <w:tcPr>
            <w:tcW w:w="10065"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0766D" w:rsidRPr="00F44ADD" w14:paraId="7CF26569" w14:textId="77777777" w:rsidTr="004A79FA">
              <w:trPr>
                <w:trHeight w:val="1990"/>
              </w:trPr>
              <w:tc>
                <w:tcPr>
                  <w:tcW w:w="929" w:type="pct"/>
                  <w:shd w:val="clear" w:color="auto" w:fill="auto"/>
                  <w:vAlign w:val="center"/>
                </w:tcPr>
                <w:p w14:paraId="154659A1" w14:textId="33FE82FA" w:rsidR="0040766D" w:rsidRPr="00F44ADD" w:rsidRDefault="0040766D" w:rsidP="0040766D">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062EE" w:rsidRPr="00F44ADD" w14:paraId="2E69C5B7" w14:textId="77777777" w:rsidTr="0051052D">
              <w:trPr>
                <w:trHeight w:val="615"/>
              </w:trPr>
              <w:tc>
                <w:tcPr>
                  <w:tcW w:w="929" w:type="pct"/>
                  <w:shd w:val="clear" w:color="auto" w:fill="auto"/>
                  <w:vAlign w:val="center"/>
                </w:tcPr>
                <w:p w14:paraId="281A6D67" w14:textId="7B96B20C" w:rsidR="001062EE" w:rsidRPr="00F44ADD" w:rsidRDefault="001062EE" w:rsidP="001062EE">
                  <w:pPr>
                    <w:rPr>
                      <w:rFonts w:ascii="Times New Roman" w:hAnsi="Times New Roman" w:cs="Times New Roman"/>
                      <w:i/>
                      <w:iCs/>
                    </w:rPr>
                  </w:pPr>
                  <w:r w:rsidRPr="007D5687">
                    <w:rPr>
                      <w:rFonts w:ascii="Times New Roman" w:hAnsi="Times New Roman" w:cs="Times New Roman"/>
                      <w:sz w:val="20"/>
                      <w:szCs w:val="20"/>
                    </w:rPr>
                    <w:t>05-002-01-07-08-02-0</w:t>
                  </w:r>
                  <w:r w:rsidRPr="007D5687">
                    <w:rPr>
                      <w:rFonts w:ascii="Times New Roman" w:hAnsi="Times New Roman" w:cs="Times New Roman"/>
                      <w:sz w:val="20"/>
                      <w:szCs w:val="20"/>
                      <w:lang w:val="en-US"/>
                    </w:rPr>
                    <w:t>2</w:t>
                  </w:r>
                </w:p>
              </w:tc>
              <w:tc>
                <w:tcPr>
                  <w:tcW w:w="1053" w:type="pct"/>
                  <w:shd w:val="clear" w:color="auto" w:fill="auto"/>
                </w:tcPr>
                <w:p w14:paraId="18E3E21C" w14:textId="606B8622" w:rsidR="001062EE" w:rsidRPr="00F44ADD" w:rsidRDefault="001062EE" w:rsidP="001062EE">
                  <w:pPr>
                    <w:keepNext/>
                    <w:jc w:val="center"/>
                    <w:rPr>
                      <w:rFonts w:ascii="Times New Roman" w:hAnsi="Times New Roman" w:cs="Times New Roman"/>
                      <w:b/>
                      <w:i/>
                      <w:iCs/>
                    </w:rPr>
                  </w:pPr>
                  <w:r w:rsidRPr="0019289B">
                    <w:rPr>
                      <w:rFonts w:asciiTheme="majorBidi" w:hAnsiTheme="majorBidi" w:cstheme="majorBidi"/>
                      <w:color w:val="000000"/>
                      <w:sz w:val="20"/>
                      <w:szCs w:val="20"/>
                      <w:shd w:val="clear" w:color="auto" w:fill="FFFFFF"/>
                    </w:rPr>
                    <w:t>Pateikti lietuvių kalbos ištekliai, skirti dirbtiniam intelektui ir inovatyvioms technologijoms plėtoti</w:t>
                  </w:r>
                </w:p>
              </w:tc>
              <w:tc>
                <w:tcPr>
                  <w:tcW w:w="842" w:type="pct"/>
                  <w:shd w:val="clear" w:color="auto" w:fill="auto"/>
                  <w:vAlign w:val="center"/>
                </w:tcPr>
                <w:p w14:paraId="2D774B9A" w14:textId="77777777" w:rsidR="001062EE" w:rsidRPr="0019289B" w:rsidRDefault="001062EE" w:rsidP="001062EE">
                  <w:pPr>
                    <w:jc w:val="center"/>
                    <w:rPr>
                      <w:rFonts w:asciiTheme="majorBidi" w:hAnsiTheme="majorBidi" w:cstheme="majorBidi"/>
                      <w:color w:val="000000"/>
                      <w:sz w:val="20"/>
                      <w:szCs w:val="20"/>
                      <w:shd w:val="clear" w:color="auto" w:fill="FFFFFF"/>
                    </w:rPr>
                  </w:pPr>
                  <w:r w:rsidRPr="0019289B">
                    <w:rPr>
                      <w:rFonts w:asciiTheme="majorBidi" w:hAnsiTheme="majorBidi" w:cstheme="majorBidi"/>
                      <w:color w:val="000000"/>
                      <w:sz w:val="20"/>
                      <w:szCs w:val="20"/>
                      <w:shd w:val="clear" w:color="auto" w:fill="FFFFFF"/>
                    </w:rPr>
                    <w:t>P-05-002-01-07-08-01</w:t>
                  </w:r>
                </w:p>
                <w:p w14:paraId="549C0D17" w14:textId="77777777" w:rsidR="001062EE" w:rsidRPr="0019289B" w:rsidRDefault="001062EE" w:rsidP="001062EE">
                  <w:pPr>
                    <w:jc w:val="center"/>
                    <w:rPr>
                      <w:rFonts w:asciiTheme="majorBidi" w:hAnsiTheme="majorBidi" w:cstheme="majorBidi"/>
                      <w:color w:val="000000"/>
                      <w:sz w:val="20"/>
                      <w:szCs w:val="20"/>
                      <w:shd w:val="clear" w:color="auto" w:fill="FFFFFF"/>
                    </w:rPr>
                  </w:pPr>
                  <w:r w:rsidRPr="0019289B">
                    <w:rPr>
                      <w:rFonts w:asciiTheme="majorBidi" w:hAnsiTheme="majorBidi" w:cstheme="majorBidi"/>
                      <w:color w:val="000000"/>
                      <w:sz w:val="20"/>
                      <w:szCs w:val="20"/>
                      <w:shd w:val="clear" w:color="auto" w:fill="FFFFFF"/>
                    </w:rPr>
                    <w:t>P.S.1.1074</w:t>
                  </w:r>
                </w:p>
                <w:p w14:paraId="79660FE7" w14:textId="1805B180" w:rsidR="001062EE" w:rsidRPr="00F44ADD" w:rsidRDefault="001062EE" w:rsidP="001062EE">
                  <w:pPr>
                    <w:keepNext/>
                    <w:jc w:val="center"/>
                    <w:rPr>
                      <w:rFonts w:ascii="Times New Roman" w:hAnsi="Times New Roman" w:cs="Times New Roman"/>
                      <w:bCs/>
                      <w:i/>
                      <w:iCs/>
                    </w:rPr>
                  </w:pPr>
                </w:p>
              </w:tc>
              <w:tc>
                <w:tcPr>
                  <w:tcW w:w="1193" w:type="pct"/>
                  <w:shd w:val="clear" w:color="auto" w:fill="auto"/>
                  <w:vAlign w:val="center"/>
                </w:tcPr>
                <w:p w14:paraId="5B7D18E9" w14:textId="322223F1" w:rsidR="001062EE" w:rsidRPr="00F44ADD" w:rsidRDefault="001062EE" w:rsidP="001062EE">
                  <w:pPr>
                    <w:keepNext/>
                    <w:jc w:val="center"/>
                    <w:rPr>
                      <w:rFonts w:ascii="Times New Roman" w:hAnsi="Times New Roman" w:cs="Times New Roman"/>
                      <w:bCs/>
                      <w:i/>
                      <w:iCs/>
                    </w:rPr>
                  </w:pPr>
                  <w:r w:rsidRPr="0019289B">
                    <w:rPr>
                      <w:rFonts w:asciiTheme="majorBidi" w:hAnsiTheme="majorBidi" w:cstheme="majorBidi"/>
                      <w:color w:val="000000"/>
                      <w:sz w:val="20"/>
                      <w:szCs w:val="20"/>
                      <w:shd w:val="clear" w:color="auto" w:fill="FFFFFF"/>
                    </w:rPr>
                    <w:t>Vnt.</w:t>
                  </w:r>
                </w:p>
              </w:tc>
              <w:tc>
                <w:tcPr>
                  <w:tcW w:w="983" w:type="pct"/>
                  <w:shd w:val="clear" w:color="auto" w:fill="auto"/>
                  <w:vAlign w:val="center"/>
                </w:tcPr>
                <w:p w14:paraId="6BB5F7B6" w14:textId="16EB01F1" w:rsidR="001062EE" w:rsidRPr="0019289B" w:rsidRDefault="00681A83" w:rsidP="001062EE">
                  <w:pPr>
                    <w:jc w:val="center"/>
                    <w:rPr>
                      <w:rFonts w:asciiTheme="majorBidi" w:hAnsiTheme="majorBidi" w:cstheme="majorBidi"/>
                      <w:sz w:val="20"/>
                      <w:szCs w:val="20"/>
                      <w:lang w:val="en-US"/>
                    </w:rPr>
                  </w:pPr>
                  <w:r>
                    <w:rPr>
                      <w:rFonts w:asciiTheme="majorBidi" w:hAnsiTheme="majorBidi" w:cstheme="majorBidi"/>
                      <w:sz w:val="20"/>
                      <w:szCs w:val="20"/>
                      <w:lang w:val="en-US"/>
                    </w:rPr>
                    <w:t>5</w:t>
                  </w:r>
                </w:p>
                <w:p w14:paraId="6931968E" w14:textId="62C99DC2" w:rsidR="001062EE" w:rsidRPr="00F44ADD" w:rsidRDefault="001062EE" w:rsidP="001062EE">
                  <w:pPr>
                    <w:keepNext/>
                    <w:jc w:val="center"/>
                    <w:rPr>
                      <w:rFonts w:ascii="Times New Roman" w:hAnsi="Times New Roman" w:cs="Times New Roman"/>
                      <w:bCs/>
                      <w:i/>
                      <w:iCs/>
                    </w:rPr>
                  </w:pPr>
                </w:p>
              </w:tc>
            </w:tr>
          </w:tbl>
          <w:p w14:paraId="152C5ACE" w14:textId="6573B2DB" w:rsidR="0040766D" w:rsidRPr="00F44ADD" w:rsidRDefault="0040766D" w:rsidP="0040766D">
            <w:pPr>
              <w:rPr>
                <w:rFonts w:ascii="Times New Roman" w:hAnsi="Times New Roman" w:cs="Times New Roman"/>
              </w:rPr>
            </w:pPr>
          </w:p>
        </w:tc>
      </w:tr>
      <w:tr w:rsidR="0040766D" w:rsidRPr="008B168C" w14:paraId="7F8AAC09" w14:textId="77777777" w:rsidTr="008518E6">
        <w:trPr>
          <w:cantSplit/>
          <w:trHeight w:val="300"/>
        </w:trPr>
        <w:tc>
          <w:tcPr>
            <w:tcW w:w="851" w:type="dxa"/>
          </w:tcPr>
          <w:p w14:paraId="2A21420D" w14:textId="1C8F801B" w:rsidR="0040766D" w:rsidRPr="00533406" w:rsidRDefault="0040766D" w:rsidP="0040766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214" w:type="dxa"/>
            <w:gridSpan w:val="6"/>
          </w:tcPr>
          <w:p w14:paraId="58EFB8A0" w14:textId="77E1DCBC" w:rsidR="0040766D" w:rsidRPr="00533406" w:rsidRDefault="0040766D" w:rsidP="0040766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0766D" w:rsidRPr="008B168C" w14:paraId="31C64C8C" w14:textId="77777777" w:rsidTr="008518E6">
        <w:trPr>
          <w:cantSplit/>
          <w:trHeight w:val="300"/>
        </w:trPr>
        <w:tc>
          <w:tcPr>
            <w:tcW w:w="851" w:type="dxa"/>
          </w:tcPr>
          <w:p w14:paraId="31C64C8A" w14:textId="38B773A8" w:rsidR="0040766D" w:rsidRPr="00F62A6E" w:rsidRDefault="0040766D" w:rsidP="0040766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214" w:type="dxa"/>
            <w:gridSpan w:val="6"/>
            <w:shd w:val="clear" w:color="auto" w:fill="auto"/>
          </w:tcPr>
          <w:p w14:paraId="31C64C8B" w14:textId="3C10984E" w:rsidR="0040766D" w:rsidRPr="009C094C" w:rsidRDefault="0040766D" w:rsidP="0040766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0766D" w:rsidRPr="008B168C" w14:paraId="31C64C8F" w14:textId="77777777" w:rsidTr="008518E6">
        <w:trPr>
          <w:cantSplit/>
          <w:trHeight w:val="477"/>
        </w:trPr>
        <w:tc>
          <w:tcPr>
            <w:tcW w:w="851" w:type="dxa"/>
          </w:tcPr>
          <w:p w14:paraId="31C64C8D" w14:textId="77777777" w:rsidR="0040766D" w:rsidRPr="00F62A6E" w:rsidRDefault="0040766D" w:rsidP="0040766D">
            <w:pPr>
              <w:rPr>
                <w:rFonts w:ascii="Times New Roman" w:hAnsi="Times New Roman" w:cs="Times New Roman"/>
                <w:b/>
              </w:rPr>
            </w:pPr>
          </w:p>
        </w:tc>
        <w:tc>
          <w:tcPr>
            <w:tcW w:w="9214" w:type="dxa"/>
            <w:gridSpan w:val="6"/>
            <w:shd w:val="clear" w:color="auto" w:fill="auto"/>
          </w:tcPr>
          <w:p w14:paraId="640CDB61" w14:textId="065E7B94" w:rsidR="00891E97" w:rsidRPr="00681A83" w:rsidRDefault="005744F9" w:rsidP="00681A83">
            <w:pPr>
              <w:widowControl w:val="0"/>
              <w:ind w:firstLine="567"/>
              <w:jc w:val="both"/>
              <w:rPr>
                <w:rFonts w:asciiTheme="majorBidi" w:hAnsiTheme="majorBidi" w:cstheme="majorBidi"/>
              </w:rPr>
            </w:pPr>
            <w:r w:rsidRPr="00681A83">
              <w:rPr>
                <w:rFonts w:asciiTheme="majorBidi" w:hAnsiTheme="majorBidi" w:cstheme="majorBidi"/>
              </w:rPr>
              <w:t xml:space="preserve">Pagal Aprašą remiama veikla – </w:t>
            </w:r>
            <w:r w:rsidRPr="00681A83">
              <w:rPr>
                <w:rFonts w:asciiTheme="majorBidi" w:hAnsiTheme="majorBidi" w:cstheme="majorBidi"/>
                <w:color w:val="000000"/>
              </w:rPr>
              <w:t>kalbinių išteklių dirbtinio intelekto technologijų sprendimų poreikiams plėtra.</w:t>
            </w:r>
            <w:r w:rsidRPr="00681A83">
              <w:rPr>
                <w:rFonts w:asciiTheme="majorBidi" w:hAnsiTheme="majorBidi" w:cstheme="majorBidi"/>
              </w:rPr>
              <w:t xml:space="preserve"> Projektui </w:t>
            </w:r>
            <w:r w:rsidRPr="00681A83">
              <w:rPr>
                <w:rFonts w:asciiTheme="majorBidi" w:hAnsiTheme="majorBidi" w:cstheme="majorBidi"/>
                <w:b/>
                <w:bCs/>
              </w:rPr>
              <w:t>„</w:t>
            </w:r>
            <w:r w:rsidR="00681A83" w:rsidRPr="00681A83">
              <w:rPr>
                <w:rFonts w:asciiTheme="majorBidi" w:hAnsiTheme="majorBidi" w:cstheme="majorBidi"/>
                <w:b/>
                <w:bCs/>
              </w:rPr>
              <w:t>Vienkalbių ir daugiakalbių tekstynų atnaujinimas“</w:t>
            </w:r>
            <w:r w:rsidR="00E70D2D" w:rsidRPr="00681A83">
              <w:rPr>
                <w:rFonts w:asciiTheme="majorBidi" w:hAnsiTheme="majorBidi" w:cstheme="majorBidi"/>
              </w:rPr>
              <w:t xml:space="preserve"> </w:t>
            </w:r>
            <w:r w:rsidRPr="00681A83">
              <w:rPr>
                <w:rFonts w:asciiTheme="majorBidi" w:hAnsiTheme="majorBidi" w:cstheme="majorBidi"/>
              </w:rPr>
              <w:t xml:space="preserve">įgyvendinti </w:t>
            </w:r>
            <w:r w:rsidR="00891E97" w:rsidRPr="00681A83">
              <w:rPr>
                <w:rFonts w:asciiTheme="majorBidi" w:hAnsiTheme="majorBidi" w:cstheme="majorBidi"/>
              </w:rPr>
              <w:t xml:space="preserve">skiriama </w:t>
            </w:r>
            <w:r w:rsidR="00681A83" w:rsidRPr="00681A83">
              <w:rPr>
                <w:rFonts w:asciiTheme="majorBidi" w:hAnsiTheme="majorBidi" w:cstheme="majorBidi"/>
              </w:rPr>
              <w:t xml:space="preserve">iki 1 110 000 Eur ( vieno milijono vieno šimto dešimt tūkstančių eurų) Ekonomikos gaivinimo ir atsparumo didinimo priemonės lėšų ir iki 233 100 Eur (dviejų šimtų trisdešimt trijų tūkstančių šimto eurų) Lietuvos Respublikos valstybės biudžeto lėšų, skirtų netinkamam pridėtinės vertės mokesčiui (toliau – PVM) apmokėti. PVM gali būti finansuojamas tik </w:t>
            </w:r>
            <w:r w:rsidR="00681A83" w:rsidRPr="00681A83">
              <w:rPr>
                <w:rFonts w:asciiTheme="majorBidi" w:hAnsiTheme="majorBidi" w:cstheme="majorBidi"/>
                <w:color w:val="242424"/>
                <w:lang w:eastAsia="lt-LT"/>
              </w:rPr>
              <w:t xml:space="preserve">Projektų administravimo ir finansavimo taisyklių </w:t>
            </w:r>
            <w:r w:rsidR="00681A83" w:rsidRPr="00681A83">
              <w:rPr>
                <w:rFonts w:asciiTheme="majorBidi" w:hAnsiTheme="majorBidi" w:cstheme="majorBidi"/>
              </w:rPr>
              <w:t>VII skyriaus 4 skirsnyje nustatyta tvarka.</w:t>
            </w:r>
          </w:p>
          <w:p w14:paraId="43C3152A" w14:textId="5C4914C5" w:rsidR="005744F9" w:rsidRPr="00681A83" w:rsidRDefault="005744F9" w:rsidP="00681A83">
            <w:pPr>
              <w:widowControl w:val="0"/>
              <w:ind w:left="33" w:hanging="33"/>
              <w:jc w:val="both"/>
              <w:rPr>
                <w:rFonts w:asciiTheme="majorBidi" w:hAnsiTheme="majorBidi" w:cstheme="majorBidi"/>
              </w:rPr>
            </w:pPr>
            <w:r w:rsidRPr="00681A83">
              <w:rPr>
                <w:rFonts w:asciiTheme="majorBidi" w:hAnsiTheme="majorBidi" w:cstheme="majorBidi"/>
                <w:szCs w:val="24"/>
              </w:rPr>
              <w:t xml:space="preserve">Galimas pareiškėjas: </w:t>
            </w:r>
            <w:r w:rsidRPr="00681A83">
              <w:rPr>
                <w:rFonts w:asciiTheme="majorBidi" w:hAnsiTheme="majorBidi" w:cstheme="majorBidi"/>
              </w:rPr>
              <w:t>Informacinės visuomenės plėtros komitetas.</w:t>
            </w:r>
          </w:p>
          <w:p w14:paraId="24A91ED0" w14:textId="77777777" w:rsidR="00681A83" w:rsidRPr="00681A83" w:rsidRDefault="00681A83" w:rsidP="00681A83">
            <w:pPr>
              <w:widowControl w:val="0"/>
              <w:jc w:val="both"/>
              <w:rPr>
                <w:rFonts w:asciiTheme="majorBidi" w:hAnsiTheme="majorBidi" w:cstheme="majorBidi"/>
                <w:bCs/>
                <w:color w:val="000000"/>
                <w:u w:val="single"/>
              </w:rPr>
            </w:pPr>
            <w:r w:rsidRPr="00681A83">
              <w:rPr>
                <w:rFonts w:asciiTheme="majorBidi" w:hAnsiTheme="majorBidi" w:cstheme="majorBidi"/>
                <w:bCs/>
                <w:iCs/>
                <w:szCs w:val="24"/>
                <w:u w:val="single"/>
              </w:rPr>
              <w:t>Privalomi techniniai reikalavimai</w:t>
            </w:r>
            <w:r w:rsidRPr="00681A83">
              <w:rPr>
                <w:rFonts w:asciiTheme="majorBidi" w:hAnsiTheme="majorBidi" w:cstheme="majorBidi"/>
                <w:bCs/>
                <w:color w:val="000000"/>
                <w:u w:val="single"/>
              </w:rPr>
              <w:t xml:space="preserve"> tekstynui:</w:t>
            </w:r>
          </w:p>
          <w:p w14:paraId="070FE257" w14:textId="52A98282" w:rsidR="00681A83" w:rsidRPr="00681A83" w:rsidRDefault="00681A83" w:rsidP="00681A83">
            <w:pPr>
              <w:rPr>
                <w:rFonts w:asciiTheme="majorBidi" w:hAnsiTheme="majorBidi" w:cstheme="majorBidi"/>
              </w:rPr>
            </w:pPr>
            <w:r w:rsidRPr="00681A83">
              <w:rPr>
                <w:rFonts w:asciiTheme="majorBidi" w:hAnsiTheme="majorBidi" w:cstheme="majorBidi"/>
              </w:rPr>
              <w:t xml:space="preserve">Privaloma sukurti:  </w:t>
            </w:r>
          </w:p>
          <w:p w14:paraId="076ACFBE" w14:textId="225F0A05" w:rsidR="00681A83" w:rsidRPr="00681A83" w:rsidRDefault="00681A83" w:rsidP="00681A83">
            <w:pPr>
              <w:pStyle w:val="ListParagraph"/>
              <w:ind w:left="0" w:firstLine="316"/>
              <w:jc w:val="both"/>
              <w:rPr>
                <w:rFonts w:asciiTheme="majorBidi" w:hAnsiTheme="majorBidi" w:cstheme="majorBidi"/>
              </w:rPr>
            </w:pPr>
            <w:r w:rsidRPr="00681A83">
              <w:rPr>
                <w:rFonts w:asciiTheme="majorBidi" w:hAnsiTheme="majorBidi" w:cstheme="majorBidi"/>
              </w:rPr>
              <w:t>1.</w:t>
            </w:r>
            <w:r>
              <w:rPr>
                <w:rFonts w:asciiTheme="majorBidi" w:hAnsiTheme="majorBidi" w:cstheme="majorBidi"/>
              </w:rPr>
              <w:t xml:space="preserve"> </w:t>
            </w:r>
            <w:r w:rsidRPr="00681A83">
              <w:rPr>
                <w:rFonts w:asciiTheme="majorBidi" w:hAnsiTheme="majorBidi" w:cstheme="majorBidi"/>
              </w:rPr>
              <w:t>Lietuvių kalbos vienakalbis tekstynas (bendroji, IT ir teisinė sritys) – ne mažiau nei  1 mln. sakinių.</w:t>
            </w:r>
          </w:p>
          <w:p w14:paraId="27B05EFA" w14:textId="6BBF3B9E" w:rsidR="00681A83" w:rsidRPr="00681A83" w:rsidRDefault="00681A83" w:rsidP="00681A83">
            <w:pPr>
              <w:pStyle w:val="ListParagraph"/>
              <w:ind w:left="0" w:firstLine="316"/>
              <w:jc w:val="both"/>
              <w:rPr>
                <w:rFonts w:asciiTheme="majorBidi" w:hAnsiTheme="majorBidi" w:cstheme="majorBidi"/>
              </w:rPr>
            </w:pPr>
            <w:r>
              <w:rPr>
                <w:rFonts w:asciiTheme="majorBidi" w:hAnsiTheme="majorBidi" w:cstheme="majorBidi"/>
              </w:rPr>
              <w:t xml:space="preserve">2. </w:t>
            </w:r>
            <w:r w:rsidRPr="00681A83">
              <w:rPr>
                <w:rFonts w:asciiTheme="majorBidi" w:hAnsiTheme="majorBidi" w:cstheme="majorBidi"/>
              </w:rPr>
              <w:t>Anglų kalbos vienakalbis tekstynas (bendroji, IT ir teisinė sritys) – ne mažiau nei 1 mln. sakinių.</w:t>
            </w:r>
          </w:p>
          <w:p w14:paraId="34386414" w14:textId="0F51FEC7" w:rsidR="00681A83" w:rsidRPr="00681A83" w:rsidRDefault="00681A83" w:rsidP="00681A83">
            <w:pPr>
              <w:pStyle w:val="ListParagraph"/>
              <w:ind w:left="0" w:firstLine="316"/>
              <w:jc w:val="both"/>
              <w:rPr>
                <w:rFonts w:asciiTheme="majorBidi" w:hAnsiTheme="majorBidi" w:cstheme="majorBidi"/>
              </w:rPr>
            </w:pPr>
            <w:r w:rsidRPr="00681A83">
              <w:rPr>
                <w:rFonts w:asciiTheme="majorBidi" w:hAnsiTheme="majorBidi" w:cstheme="majorBidi"/>
              </w:rPr>
              <w:t>3. Anglų-lietuvių-anglų paralelinis tekstynas (bendroji, IT ir teisinė sritys) – ne mažiau nei  0,4 mln. sakinių.</w:t>
            </w:r>
          </w:p>
          <w:p w14:paraId="72642323" w14:textId="5C384B1D" w:rsidR="00681A83" w:rsidRPr="00681A83" w:rsidRDefault="00681A83" w:rsidP="00681A83">
            <w:pPr>
              <w:pStyle w:val="ListParagraph"/>
              <w:ind w:left="0" w:firstLine="316"/>
              <w:jc w:val="both"/>
              <w:rPr>
                <w:rFonts w:asciiTheme="majorBidi" w:hAnsiTheme="majorBidi" w:cstheme="majorBidi"/>
              </w:rPr>
            </w:pPr>
            <w:r w:rsidRPr="00681A83">
              <w:rPr>
                <w:rFonts w:asciiTheme="majorBidi" w:hAnsiTheme="majorBidi" w:cstheme="majorBidi"/>
              </w:rPr>
              <w:t>4. Prancūzų vienakalbis tekstynas (bendroji ir teisinė sritys ) – ne mažiau nei 1 mln. sakinių.</w:t>
            </w:r>
          </w:p>
          <w:p w14:paraId="06A4E7AF" w14:textId="6EA80FE2" w:rsidR="00681A83" w:rsidRPr="00681A83" w:rsidRDefault="00681A83" w:rsidP="00681A83">
            <w:pPr>
              <w:pStyle w:val="ListParagraph"/>
              <w:ind w:left="0" w:firstLine="316"/>
              <w:jc w:val="both"/>
              <w:rPr>
                <w:rFonts w:asciiTheme="majorBidi" w:hAnsiTheme="majorBidi" w:cstheme="majorBidi"/>
              </w:rPr>
            </w:pPr>
            <w:r w:rsidRPr="00681A83">
              <w:rPr>
                <w:rFonts w:asciiTheme="majorBidi" w:hAnsiTheme="majorBidi" w:cstheme="majorBidi"/>
              </w:rPr>
              <w:t>5. Prancūzų-lietuvių-prancūzų paralelinis tekstynas (bendroji ir teisinė sritys) – ne mažiau nei 0,4 mln. sakinių.</w:t>
            </w:r>
          </w:p>
          <w:p w14:paraId="7F58E2B0" w14:textId="149E8028" w:rsidR="00681A83" w:rsidRPr="00681A83" w:rsidRDefault="00681A83" w:rsidP="00681A83">
            <w:pPr>
              <w:pStyle w:val="ListParagraph"/>
              <w:ind w:left="0" w:firstLine="316"/>
              <w:jc w:val="both"/>
              <w:rPr>
                <w:rFonts w:asciiTheme="majorBidi" w:hAnsiTheme="majorBidi" w:cstheme="majorBidi"/>
              </w:rPr>
            </w:pPr>
            <w:r w:rsidRPr="00681A83">
              <w:rPr>
                <w:rFonts w:asciiTheme="majorBidi" w:hAnsiTheme="majorBidi" w:cstheme="majorBidi"/>
              </w:rPr>
              <w:t>6. Vokiečių vienakalbis tekstynas (bendroji sritis) – ne mažiau nei 1 mln. sakinių.</w:t>
            </w:r>
          </w:p>
          <w:p w14:paraId="0FFD6A09" w14:textId="6E38D13F" w:rsidR="00681A83" w:rsidRPr="00681A83" w:rsidRDefault="00681A83" w:rsidP="00681A83">
            <w:pPr>
              <w:pStyle w:val="ListParagraph"/>
              <w:ind w:left="0" w:firstLine="316"/>
              <w:jc w:val="both"/>
              <w:rPr>
                <w:rFonts w:asciiTheme="majorBidi" w:hAnsiTheme="majorBidi" w:cstheme="majorBidi"/>
              </w:rPr>
            </w:pPr>
            <w:r w:rsidRPr="00681A83">
              <w:rPr>
                <w:rFonts w:asciiTheme="majorBidi" w:hAnsiTheme="majorBidi" w:cstheme="majorBidi"/>
              </w:rPr>
              <w:t>7. Vokiečių-lietuvių-vokiečių paralelinis tekstynas (bendroji sritis) – ne mažiau nei 0,4 mln. sakinių.</w:t>
            </w:r>
          </w:p>
          <w:p w14:paraId="07D9848F" w14:textId="3184D9F0" w:rsidR="00681A83" w:rsidRPr="00681A83" w:rsidRDefault="00681A83" w:rsidP="00681A83">
            <w:pPr>
              <w:pStyle w:val="ListParagraph"/>
              <w:ind w:left="0" w:firstLine="316"/>
              <w:jc w:val="both"/>
              <w:rPr>
                <w:rFonts w:asciiTheme="majorBidi" w:hAnsiTheme="majorBidi" w:cstheme="majorBidi"/>
              </w:rPr>
            </w:pPr>
            <w:r w:rsidRPr="00681A83">
              <w:rPr>
                <w:rFonts w:asciiTheme="majorBidi" w:hAnsiTheme="majorBidi" w:cstheme="majorBidi"/>
              </w:rPr>
              <w:t>8. Lenkų vienakalbis tekstynas (bendroji sritis) – ne mažiau nei 1 mln. sakinių.</w:t>
            </w:r>
          </w:p>
          <w:p w14:paraId="3EBF18A6" w14:textId="12BB811D" w:rsidR="00681A83" w:rsidRPr="00681A83" w:rsidRDefault="00681A83" w:rsidP="00681A83">
            <w:pPr>
              <w:pStyle w:val="ListParagraph"/>
              <w:ind w:left="0" w:firstLine="316"/>
              <w:jc w:val="both"/>
              <w:rPr>
                <w:rFonts w:asciiTheme="majorBidi" w:hAnsiTheme="majorBidi" w:cstheme="majorBidi"/>
              </w:rPr>
            </w:pPr>
            <w:r w:rsidRPr="00681A83">
              <w:rPr>
                <w:rFonts w:asciiTheme="majorBidi" w:hAnsiTheme="majorBidi" w:cstheme="majorBidi"/>
              </w:rPr>
              <w:t>9. Lenkų-lietuvių-lenkų paralelinis tekstynas (bendroji sritis) – ne mažiau nei 0,4 mln. sakinių.</w:t>
            </w:r>
          </w:p>
          <w:p w14:paraId="442162B5" w14:textId="14B8E8C1" w:rsidR="00681A83" w:rsidRPr="00681A83" w:rsidRDefault="00681A83" w:rsidP="00681A83">
            <w:pPr>
              <w:rPr>
                <w:rFonts w:asciiTheme="majorBidi" w:hAnsiTheme="majorBidi" w:cstheme="majorBidi"/>
                <w:u w:val="single"/>
              </w:rPr>
            </w:pPr>
            <w:r w:rsidRPr="00681A83">
              <w:rPr>
                <w:rFonts w:asciiTheme="majorBidi" w:hAnsiTheme="majorBidi" w:cstheme="majorBidi"/>
                <w:u w:val="single"/>
              </w:rPr>
              <w:t>Reikalavimai tekstynui:</w:t>
            </w:r>
          </w:p>
          <w:p w14:paraId="4FD4A1C1" w14:textId="6AF9F141" w:rsidR="00681A83" w:rsidRDefault="00681A83" w:rsidP="00681A83">
            <w:pPr>
              <w:pStyle w:val="ListParagraph"/>
              <w:numPr>
                <w:ilvl w:val="0"/>
                <w:numId w:val="30"/>
              </w:numPr>
              <w:ind w:left="741"/>
              <w:jc w:val="both"/>
              <w:rPr>
                <w:rFonts w:asciiTheme="majorBidi" w:hAnsiTheme="majorBidi" w:cstheme="majorBidi"/>
              </w:rPr>
            </w:pPr>
            <w:r w:rsidRPr="00681A83">
              <w:rPr>
                <w:rFonts w:asciiTheme="majorBidi" w:hAnsiTheme="majorBidi" w:cstheme="majorBidi"/>
              </w:rPr>
              <w:t>Kalbos: lietuvių, anglų, vokiečių, prancūzų, lenkų.</w:t>
            </w:r>
          </w:p>
          <w:p w14:paraId="2B4E4773" w14:textId="11A9408E" w:rsidR="00681A83" w:rsidRDefault="00681A83" w:rsidP="00681A83">
            <w:pPr>
              <w:pStyle w:val="ListParagraph"/>
              <w:numPr>
                <w:ilvl w:val="0"/>
                <w:numId w:val="30"/>
              </w:numPr>
              <w:ind w:left="741"/>
              <w:jc w:val="both"/>
              <w:rPr>
                <w:rFonts w:asciiTheme="majorBidi" w:hAnsiTheme="majorBidi" w:cstheme="majorBidi"/>
              </w:rPr>
            </w:pPr>
            <w:r w:rsidRPr="00681A83">
              <w:rPr>
                <w:rFonts w:asciiTheme="majorBidi" w:hAnsiTheme="majorBidi" w:cstheme="majorBidi"/>
              </w:rPr>
              <w:t>Vienkalbiai tekstynai: ne mažiau nei 1 mln. sakinių 1 kalbai.</w:t>
            </w:r>
          </w:p>
          <w:p w14:paraId="7517D48D" w14:textId="77777777" w:rsidR="00681A83" w:rsidRDefault="00681A83" w:rsidP="00681A83">
            <w:pPr>
              <w:pStyle w:val="ListParagraph"/>
              <w:numPr>
                <w:ilvl w:val="0"/>
                <w:numId w:val="30"/>
              </w:numPr>
              <w:ind w:left="741"/>
              <w:jc w:val="both"/>
              <w:rPr>
                <w:rFonts w:asciiTheme="majorBidi" w:hAnsiTheme="majorBidi" w:cstheme="majorBidi"/>
              </w:rPr>
            </w:pPr>
            <w:r w:rsidRPr="00681A83">
              <w:rPr>
                <w:rFonts w:asciiTheme="majorBidi" w:hAnsiTheme="majorBidi" w:cstheme="majorBidi"/>
              </w:rPr>
              <w:t xml:space="preserve">Paraleliniai tekstynai: ne mažiau nei 0,4 mln. sakinių 1 kalbai. </w:t>
            </w:r>
          </w:p>
          <w:p w14:paraId="2E4213E5" w14:textId="77777777" w:rsidR="00681A83" w:rsidRDefault="00681A83" w:rsidP="00681A83">
            <w:pPr>
              <w:pStyle w:val="ListParagraph"/>
              <w:numPr>
                <w:ilvl w:val="0"/>
                <w:numId w:val="30"/>
              </w:numPr>
              <w:ind w:left="741"/>
              <w:jc w:val="both"/>
              <w:rPr>
                <w:rFonts w:asciiTheme="majorBidi" w:hAnsiTheme="majorBidi" w:cstheme="majorBidi"/>
              </w:rPr>
            </w:pPr>
            <w:r w:rsidRPr="00681A83">
              <w:rPr>
                <w:rFonts w:asciiTheme="majorBidi" w:hAnsiTheme="majorBidi" w:cstheme="majorBidi"/>
              </w:rPr>
              <w:t>Ne didesnis nei 0,5% rašybos klaidų lygis kiekvienam vienakalbiam tekstynui.</w:t>
            </w:r>
          </w:p>
          <w:p w14:paraId="3801F69C" w14:textId="77777777" w:rsidR="00681A83" w:rsidRDefault="00681A83" w:rsidP="00681A83">
            <w:pPr>
              <w:pStyle w:val="ListParagraph"/>
              <w:numPr>
                <w:ilvl w:val="0"/>
                <w:numId w:val="30"/>
              </w:numPr>
              <w:ind w:left="741"/>
              <w:jc w:val="both"/>
              <w:rPr>
                <w:rFonts w:asciiTheme="majorBidi" w:hAnsiTheme="majorBidi" w:cstheme="majorBidi"/>
              </w:rPr>
            </w:pPr>
            <w:r w:rsidRPr="00681A83">
              <w:rPr>
                <w:rFonts w:asciiTheme="majorBidi" w:hAnsiTheme="majorBidi" w:cstheme="majorBidi"/>
              </w:rPr>
              <w:t>Ne didesnis nei 2,5% lygiavimo klaidų kiekis kiekvienam paraleliniam tekstynui.</w:t>
            </w:r>
          </w:p>
          <w:p w14:paraId="3E5E7DE9" w14:textId="77777777" w:rsidR="00681A83" w:rsidRDefault="00681A83" w:rsidP="00681A83">
            <w:pPr>
              <w:pStyle w:val="ListParagraph"/>
              <w:numPr>
                <w:ilvl w:val="0"/>
                <w:numId w:val="30"/>
              </w:numPr>
              <w:ind w:left="741"/>
              <w:jc w:val="both"/>
              <w:rPr>
                <w:rFonts w:asciiTheme="majorBidi" w:hAnsiTheme="majorBidi" w:cstheme="majorBidi"/>
              </w:rPr>
            </w:pPr>
            <w:r w:rsidRPr="00681A83">
              <w:rPr>
                <w:rFonts w:asciiTheme="majorBidi" w:hAnsiTheme="majorBidi" w:cstheme="majorBidi"/>
              </w:rPr>
              <w:t>Turėtų būti pateikta dokumentacija, apibūdinanti tekstynų formatus ir metaduomenis.</w:t>
            </w:r>
          </w:p>
          <w:p w14:paraId="4A11392C" w14:textId="77777777" w:rsidR="00681A83" w:rsidRPr="00681A83" w:rsidRDefault="00681A83" w:rsidP="00681A83">
            <w:pPr>
              <w:pStyle w:val="ListParagraph"/>
              <w:numPr>
                <w:ilvl w:val="0"/>
                <w:numId w:val="30"/>
              </w:numPr>
              <w:ind w:left="741"/>
              <w:jc w:val="both"/>
              <w:rPr>
                <w:rFonts w:asciiTheme="majorBidi" w:hAnsiTheme="majorBidi" w:cstheme="majorBidi"/>
              </w:rPr>
            </w:pPr>
            <w:r w:rsidRPr="00681A83">
              <w:rPr>
                <w:rFonts w:asciiTheme="majorBidi" w:hAnsiTheme="majorBidi" w:cstheme="majorBidi"/>
              </w:rPr>
              <w:t xml:space="preserve">Turi būti naudojami UTF-8 kodavimo standartiniai TMX (angl. </w:t>
            </w:r>
            <w:proofErr w:type="spellStart"/>
            <w:r w:rsidRPr="00681A83">
              <w:rPr>
                <w:rFonts w:asciiTheme="majorBidi" w:hAnsiTheme="majorBidi" w:cstheme="majorBidi"/>
                <w:i/>
                <w:iCs/>
              </w:rPr>
              <w:t>Translation</w:t>
            </w:r>
            <w:proofErr w:type="spellEnd"/>
            <w:r w:rsidRPr="00681A83">
              <w:rPr>
                <w:rFonts w:asciiTheme="majorBidi" w:hAnsiTheme="majorBidi" w:cstheme="majorBidi"/>
                <w:i/>
                <w:iCs/>
              </w:rPr>
              <w:t xml:space="preserve"> </w:t>
            </w:r>
            <w:proofErr w:type="spellStart"/>
            <w:r w:rsidRPr="00681A83">
              <w:rPr>
                <w:rFonts w:asciiTheme="majorBidi" w:hAnsiTheme="majorBidi" w:cstheme="majorBidi"/>
                <w:i/>
                <w:iCs/>
              </w:rPr>
              <w:t>Memory</w:t>
            </w:r>
            <w:proofErr w:type="spellEnd"/>
            <w:r w:rsidRPr="00681A83">
              <w:rPr>
                <w:rFonts w:asciiTheme="majorBidi" w:hAnsiTheme="majorBidi" w:cstheme="majorBidi"/>
                <w:i/>
                <w:iCs/>
              </w:rPr>
              <w:t xml:space="preserve"> </w:t>
            </w:r>
            <w:proofErr w:type="spellStart"/>
            <w:r w:rsidRPr="00681A83">
              <w:rPr>
                <w:rFonts w:asciiTheme="majorBidi" w:hAnsiTheme="majorBidi" w:cstheme="majorBidi"/>
                <w:i/>
                <w:iCs/>
              </w:rPr>
              <w:t>eXchange</w:t>
            </w:r>
            <w:proofErr w:type="spellEnd"/>
            <w:r w:rsidRPr="00681A83">
              <w:rPr>
                <w:rFonts w:asciiTheme="majorBidi" w:hAnsiTheme="majorBidi" w:cstheme="majorBidi"/>
              </w:rPr>
              <w:t xml:space="preserve">) ir XLIFF (XML </w:t>
            </w:r>
            <w:proofErr w:type="spellStart"/>
            <w:r w:rsidRPr="00681A83">
              <w:rPr>
                <w:rFonts w:asciiTheme="majorBidi" w:hAnsiTheme="majorBidi" w:cstheme="majorBidi"/>
              </w:rPr>
              <w:t>Localization</w:t>
            </w:r>
            <w:proofErr w:type="spellEnd"/>
            <w:r w:rsidRPr="00681A83">
              <w:rPr>
                <w:rFonts w:asciiTheme="majorBidi" w:hAnsiTheme="majorBidi" w:cstheme="majorBidi"/>
              </w:rPr>
              <w:t xml:space="preserve"> </w:t>
            </w:r>
            <w:proofErr w:type="spellStart"/>
            <w:r w:rsidRPr="00681A83">
              <w:rPr>
                <w:rFonts w:asciiTheme="majorBidi" w:hAnsiTheme="majorBidi" w:cstheme="majorBidi"/>
              </w:rPr>
              <w:t>Interchange</w:t>
            </w:r>
            <w:proofErr w:type="spellEnd"/>
            <w:r w:rsidRPr="00681A83">
              <w:rPr>
                <w:rFonts w:asciiTheme="majorBidi" w:hAnsiTheme="majorBidi" w:cstheme="majorBidi"/>
              </w:rPr>
              <w:t xml:space="preserve"> File </w:t>
            </w:r>
            <w:proofErr w:type="spellStart"/>
            <w:r w:rsidRPr="00681A83">
              <w:rPr>
                <w:rFonts w:asciiTheme="majorBidi" w:hAnsiTheme="majorBidi" w:cstheme="majorBidi"/>
              </w:rPr>
              <w:t>Format</w:t>
            </w:r>
            <w:proofErr w:type="spellEnd"/>
            <w:r w:rsidRPr="00681A83">
              <w:rPr>
                <w:rFonts w:asciiTheme="majorBidi" w:hAnsiTheme="majorBidi" w:cstheme="majorBidi"/>
              </w:rPr>
              <w:t xml:space="preserve">) duomenų standartų formatai lygiagretiesiems duomenims ir TXT (angl. </w:t>
            </w:r>
            <w:proofErr w:type="spellStart"/>
            <w:r w:rsidRPr="00681A83">
              <w:rPr>
                <w:rFonts w:asciiTheme="majorBidi" w:hAnsiTheme="majorBidi" w:cstheme="majorBidi"/>
                <w:i/>
                <w:iCs/>
              </w:rPr>
              <w:t>Text</w:t>
            </w:r>
            <w:proofErr w:type="spellEnd"/>
            <w:r w:rsidRPr="00681A83">
              <w:rPr>
                <w:rFonts w:asciiTheme="majorBidi" w:hAnsiTheme="majorBidi" w:cstheme="majorBidi"/>
                <w:i/>
                <w:iCs/>
              </w:rPr>
              <w:t xml:space="preserve"> </w:t>
            </w:r>
            <w:proofErr w:type="spellStart"/>
            <w:r w:rsidRPr="00681A83">
              <w:rPr>
                <w:rFonts w:asciiTheme="majorBidi" w:hAnsiTheme="majorBidi" w:cstheme="majorBidi"/>
                <w:i/>
                <w:iCs/>
              </w:rPr>
              <w:t>Document</w:t>
            </w:r>
            <w:proofErr w:type="spellEnd"/>
            <w:r w:rsidRPr="00681A83">
              <w:rPr>
                <w:rFonts w:asciiTheme="majorBidi" w:hAnsiTheme="majorBidi" w:cstheme="majorBidi"/>
                <w:i/>
                <w:iCs/>
              </w:rPr>
              <w:t xml:space="preserve"> File</w:t>
            </w:r>
            <w:r w:rsidRPr="00681A83">
              <w:rPr>
                <w:rFonts w:asciiTheme="majorBidi" w:hAnsiTheme="majorBidi" w:cstheme="majorBidi"/>
              </w:rPr>
              <w:t>) vienakalbiams duomenims.</w:t>
            </w:r>
          </w:p>
          <w:p w14:paraId="11CB2B8C" w14:textId="403C61C1" w:rsidR="00681A83" w:rsidRPr="00681A83" w:rsidRDefault="00681A83" w:rsidP="00681A83">
            <w:pPr>
              <w:jc w:val="both"/>
              <w:rPr>
                <w:rFonts w:asciiTheme="majorBidi" w:eastAsia="Calibri" w:hAnsiTheme="majorBidi" w:cstheme="majorBidi"/>
                <w:szCs w:val="24"/>
                <w:u w:val="single"/>
              </w:rPr>
            </w:pPr>
            <w:r w:rsidRPr="00681A83">
              <w:rPr>
                <w:rFonts w:asciiTheme="majorBidi" w:eastAsia="Calibri" w:hAnsiTheme="majorBidi" w:cstheme="majorBidi"/>
                <w:szCs w:val="24"/>
                <w:u w:val="single"/>
              </w:rPr>
              <w:t xml:space="preserve">Dokumentavimo reikalavimai: </w:t>
            </w:r>
          </w:p>
          <w:p w14:paraId="3A52562D" w14:textId="3A10F4B4" w:rsidR="00681A83" w:rsidRPr="00681A83" w:rsidRDefault="00681A83" w:rsidP="00681A83">
            <w:pPr>
              <w:pStyle w:val="ListParagraph"/>
              <w:numPr>
                <w:ilvl w:val="0"/>
                <w:numId w:val="31"/>
              </w:numPr>
              <w:ind w:left="741"/>
              <w:jc w:val="both"/>
              <w:rPr>
                <w:rFonts w:asciiTheme="majorBidi" w:hAnsiTheme="majorBidi" w:cstheme="majorBidi"/>
                <w:u w:val="single"/>
              </w:rPr>
            </w:pPr>
            <w:r w:rsidRPr="00681A83">
              <w:rPr>
                <w:rFonts w:asciiTheme="majorBidi" w:hAnsiTheme="majorBidi" w:cstheme="majorBidi"/>
              </w:rPr>
              <w:t xml:space="preserve">turi detaliai apibūdinti Tekstyno struktūra, jo sudarymo ir anotavimo metodikos; </w:t>
            </w:r>
          </w:p>
          <w:p w14:paraId="03C0DEA8" w14:textId="35ED9A01" w:rsidR="00681A83" w:rsidRPr="00681A83" w:rsidRDefault="00681A83" w:rsidP="00681A83">
            <w:pPr>
              <w:pStyle w:val="ListParagraph"/>
              <w:numPr>
                <w:ilvl w:val="0"/>
                <w:numId w:val="31"/>
              </w:numPr>
              <w:ind w:left="741"/>
              <w:jc w:val="both"/>
              <w:rPr>
                <w:rFonts w:asciiTheme="majorBidi" w:hAnsiTheme="majorBidi" w:cstheme="majorBidi"/>
                <w:u w:val="single"/>
              </w:rPr>
            </w:pPr>
            <w:r w:rsidRPr="00681A83">
              <w:rPr>
                <w:rFonts w:asciiTheme="majorBidi" w:hAnsiTheme="majorBidi" w:cstheme="majorBidi"/>
              </w:rPr>
              <w:t xml:space="preserve">aprašytos anotacijos ir jų reikšmė; </w:t>
            </w:r>
          </w:p>
          <w:p w14:paraId="192A9280" w14:textId="277422AA" w:rsidR="00681A83" w:rsidRPr="00681A83" w:rsidRDefault="00681A83" w:rsidP="00681A83">
            <w:pPr>
              <w:pStyle w:val="ListParagraph"/>
              <w:numPr>
                <w:ilvl w:val="0"/>
                <w:numId w:val="31"/>
              </w:numPr>
              <w:ind w:left="741"/>
              <w:jc w:val="both"/>
              <w:rPr>
                <w:rFonts w:asciiTheme="majorBidi" w:hAnsiTheme="majorBidi" w:cstheme="majorBidi"/>
                <w:u w:val="single"/>
              </w:rPr>
            </w:pPr>
            <w:r w:rsidRPr="00681A83">
              <w:rPr>
                <w:rFonts w:asciiTheme="majorBidi" w:hAnsiTheme="majorBidi" w:cstheme="majorBidi"/>
              </w:rPr>
              <w:t xml:space="preserve">pateikta detali statistika įvairiais pjūviais; </w:t>
            </w:r>
          </w:p>
          <w:p w14:paraId="1142E636" w14:textId="3EC9E5B5" w:rsidR="00681A83" w:rsidRPr="00681A83" w:rsidRDefault="00681A83" w:rsidP="00681A83">
            <w:pPr>
              <w:pStyle w:val="ListParagraph"/>
              <w:numPr>
                <w:ilvl w:val="0"/>
                <w:numId w:val="31"/>
              </w:numPr>
              <w:ind w:left="741"/>
              <w:jc w:val="both"/>
              <w:rPr>
                <w:rFonts w:asciiTheme="majorBidi" w:hAnsiTheme="majorBidi" w:cstheme="majorBidi"/>
                <w:u w:val="single"/>
              </w:rPr>
            </w:pPr>
            <w:r w:rsidRPr="00681A83">
              <w:rPr>
                <w:rFonts w:asciiTheme="majorBidi" w:eastAsia="Calibri" w:hAnsiTheme="majorBidi" w:cstheme="majorBidi"/>
              </w:rPr>
              <w:t xml:space="preserve">sukurtam produktui turi būti taikomas detaliai dokumentuotas tarptautinis metaduomenų standartas. (pvz., Data </w:t>
            </w:r>
            <w:proofErr w:type="spellStart"/>
            <w:r w:rsidRPr="00681A83">
              <w:rPr>
                <w:rFonts w:asciiTheme="majorBidi" w:eastAsia="Calibri" w:hAnsiTheme="majorBidi" w:cstheme="majorBidi"/>
              </w:rPr>
              <w:t>Catalog</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Vocabulary</w:t>
            </w:r>
            <w:proofErr w:type="spellEnd"/>
            <w:r w:rsidRPr="00681A83">
              <w:rPr>
                <w:rFonts w:asciiTheme="majorBidi" w:eastAsia="Calibri" w:hAnsiTheme="majorBidi" w:cstheme="majorBidi"/>
              </w:rPr>
              <w:t xml:space="preserve"> (DCAT) </w:t>
            </w:r>
            <w:hyperlink r:id="rId12" w:history="1">
              <w:r w:rsidRPr="00681A83">
                <w:rPr>
                  <w:rStyle w:val="Hyperlink"/>
                  <w:rFonts w:asciiTheme="majorBidi" w:eastAsia="Calibri" w:hAnsiTheme="majorBidi" w:cstheme="majorBidi"/>
                </w:rPr>
                <w:t>https://www.w3.org/TR/vocab-dcat-3/</w:t>
              </w:r>
            </w:hyperlink>
            <w:r w:rsidRPr="00681A83">
              <w:rPr>
                <w:rFonts w:asciiTheme="majorBidi" w:eastAsia="Calibri" w:hAnsiTheme="majorBidi" w:cstheme="majorBidi"/>
              </w:rPr>
              <w:t xml:space="preserve">, Dublin </w:t>
            </w:r>
            <w:proofErr w:type="spellStart"/>
            <w:r w:rsidRPr="00681A83">
              <w:rPr>
                <w:rFonts w:asciiTheme="majorBidi" w:eastAsia="Calibri" w:hAnsiTheme="majorBidi" w:cstheme="majorBidi"/>
              </w:rPr>
              <w:t>Core</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Metadata</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Element</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Set</w:t>
            </w:r>
            <w:proofErr w:type="spellEnd"/>
            <w:r w:rsidRPr="00681A83">
              <w:rPr>
                <w:rFonts w:asciiTheme="majorBidi" w:eastAsia="Calibri" w:hAnsiTheme="majorBidi" w:cstheme="majorBidi"/>
              </w:rPr>
              <w:t xml:space="preserve"> (DCMES) </w:t>
            </w:r>
            <w:hyperlink r:id="rId13" w:history="1">
              <w:r w:rsidRPr="00681A83">
                <w:rPr>
                  <w:rStyle w:val="Hyperlink"/>
                  <w:rFonts w:asciiTheme="majorBidi" w:eastAsia="Calibri" w:hAnsiTheme="majorBidi" w:cstheme="majorBidi"/>
                </w:rPr>
                <w:t>https://www.dublincore.org/specifications/dublin-core/dces/</w:t>
              </w:r>
            </w:hyperlink>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The</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Component</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Metadata</w:t>
            </w:r>
            <w:proofErr w:type="spellEnd"/>
            <w:r w:rsidRPr="00681A83">
              <w:rPr>
                <w:rFonts w:asciiTheme="majorBidi" w:eastAsia="Calibri" w:hAnsiTheme="majorBidi" w:cstheme="majorBidi"/>
              </w:rPr>
              <w:t xml:space="preserve"> </w:t>
            </w:r>
            <w:proofErr w:type="spellStart"/>
            <w:r w:rsidRPr="00681A83">
              <w:rPr>
                <w:rFonts w:asciiTheme="majorBidi" w:eastAsia="Calibri" w:hAnsiTheme="majorBidi" w:cstheme="majorBidi"/>
              </w:rPr>
              <w:t>Initiative</w:t>
            </w:r>
            <w:proofErr w:type="spellEnd"/>
            <w:r w:rsidRPr="00681A83">
              <w:rPr>
                <w:rFonts w:asciiTheme="majorBidi" w:eastAsia="Calibri" w:hAnsiTheme="majorBidi" w:cstheme="majorBidi"/>
              </w:rPr>
              <w:t xml:space="preserve"> (CMDI) </w:t>
            </w:r>
            <w:hyperlink r:id="rId14" w:history="1">
              <w:r w:rsidRPr="00681A83">
                <w:rPr>
                  <w:rStyle w:val="Hyperlink"/>
                  <w:rFonts w:asciiTheme="majorBidi" w:eastAsia="Calibri" w:hAnsiTheme="majorBidi" w:cstheme="majorBidi"/>
                </w:rPr>
                <w:t>https://media.dwds.de/clarin/userguide/text/metadata_CMDI.xhtml</w:t>
              </w:r>
            </w:hyperlink>
            <w:r w:rsidRPr="00681A83">
              <w:rPr>
                <w:rFonts w:asciiTheme="majorBidi" w:eastAsia="Calibri" w:hAnsiTheme="majorBidi" w:cstheme="majorBidi"/>
              </w:rPr>
              <w:t xml:space="preserve"> arba analogiški).</w:t>
            </w:r>
          </w:p>
          <w:p w14:paraId="4E865173" w14:textId="2B2C3356" w:rsidR="00681A83" w:rsidRPr="00681A83" w:rsidRDefault="00681A83" w:rsidP="00681A83">
            <w:pPr>
              <w:jc w:val="both"/>
              <w:rPr>
                <w:rFonts w:asciiTheme="majorBidi" w:eastAsia="Calibri" w:hAnsiTheme="majorBidi" w:cstheme="majorBidi"/>
                <w:u w:val="single"/>
              </w:rPr>
            </w:pPr>
            <w:r w:rsidRPr="00681A83">
              <w:rPr>
                <w:rFonts w:asciiTheme="majorBidi" w:eastAsia="Calibri" w:hAnsiTheme="majorBidi" w:cstheme="majorBidi"/>
                <w:u w:val="single"/>
              </w:rPr>
              <w:t>Teisiniai reikalavimai projektui:</w:t>
            </w:r>
          </w:p>
          <w:p w14:paraId="11EF8C96" w14:textId="5F63789E"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 xml:space="preserve">Kuriant visus produktus (rezultatus) privalu laikytis: </w:t>
            </w:r>
          </w:p>
          <w:p w14:paraId="2DF107DF" w14:textId="122DEA91"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 xml:space="preserve">autorių ir gretutines teises reguliuojančių Lietuvos ir ES teisės aktų; </w:t>
            </w:r>
          </w:p>
          <w:p w14:paraId="12C7C464" w14:textId="38A99F30"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 xml:space="preserve">duomenų apsaugą reguliuojančių Lietuvos ir ES  teisės aktų; </w:t>
            </w:r>
          </w:p>
          <w:p w14:paraId="14C5E3A8" w14:textId="79791F68"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 xml:space="preserve">dirbtinio intelekto sistemoms rengiamų mokymo duomenų kokybę reguliuojančių Lietuvos ir Europos teisės aktų; </w:t>
            </w:r>
          </w:p>
          <w:p w14:paraId="06BB67C5" w14:textId="33FF1812"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Lietuvos ir Europos Sąjungos teisės aktų, reguliuojančių atvirų duomenų formavimo ir skelbimo principus. (ES direktyva dėl atvirųjų duomenų ir viešojo sektoriaus informacijos pakartotinio naudojimo  BDAR (EUR-</w:t>
            </w:r>
            <w:proofErr w:type="spellStart"/>
            <w:r w:rsidRPr="00681A83">
              <w:rPr>
                <w:rFonts w:asciiTheme="majorBidi" w:hAnsiTheme="majorBidi" w:cstheme="majorBidi"/>
              </w:rPr>
              <w:t>Lex</w:t>
            </w:r>
            <w:proofErr w:type="spellEnd"/>
            <w:r w:rsidRPr="00681A83">
              <w:rPr>
                <w:rFonts w:asciiTheme="majorBidi" w:hAnsiTheme="majorBidi" w:cstheme="majorBidi"/>
              </w:rPr>
              <w:t xml:space="preserve"> - 32016R0679 - EN - EUR-</w:t>
            </w:r>
            <w:proofErr w:type="spellStart"/>
            <w:r w:rsidRPr="00681A83">
              <w:rPr>
                <w:rFonts w:asciiTheme="majorBidi" w:hAnsiTheme="majorBidi" w:cstheme="majorBidi"/>
              </w:rPr>
              <w:t>Lex</w:t>
            </w:r>
            <w:proofErr w:type="spellEnd"/>
            <w:r w:rsidRPr="00681A83">
              <w:rPr>
                <w:rFonts w:asciiTheme="majorBidi" w:hAnsiTheme="majorBidi" w:cstheme="majorBidi"/>
              </w:rPr>
              <w:t xml:space="preserve"> (europa.eu)) </w:t>
            </w:r>
            <w:hyperlink r:id="rId15" w:history="1">
              <w:r w:rsidRPr="00681A83">
                <w:rPr>
                  <w:rStyle w:val="Hyperlink"/>
                  <w:rFonts w:asciiTheme="majorBidi" w:hAnsiTheme="majorBidi" w:cstheme="majorBidi"/>
                </w:rPr>
                <w:t>https://eur-lex.europa.eu/legal-content/EN/TXT/?qid=1561563110433&amp;uri=CELEX:32019L1024</w:t>
              </w:r>
            </w:hyperlink>
            <w:r w:rsidRPr="00681A83">
              <w:rPr>
                <w:rFonts w:asciiTheme="majorBidi" w:hAnsiTheme="majorBidi" w:cstheme="majorBidi"/>
              </w:rPr>
              <w:t xml:space="preserve">). </w:t>
            </w:r>
          </w:p>
          <w:p w14:paraId="26F643C7" w14:textId="5C4FEACF" w:rsidR="00293D20" w:rsidRPr="00293D20" w:rsidRDefault="00293D20" w:rsidP="00293D20">
            <w:pPr>
              <w:jc w:val="both"/>
              <w:rPr>
                <w:rFonts w:asciiTheme="majorBidi" w:hAnsiTheme="majorBidi" w:cstheme="majorBidi"/>
              </w:rPr>
            </w:pPr>
            <w:r w:rsidRPr="00293D20">
              <w:rPr>
                <w:rFonts w:asciiTheme="majorBidi" w:hAnsiTheme="majorBidi" w:cstheme="majorBidi"/>
              </w:rPr>
              <w:t>Kuriant visus produktus (rezultatus) rekomenduojama atsižvelgti į naujai ruošiamą dirbtinio intelekto aktą (EUR-</w:t>
            </w:r>
            <w:proofErr w:type="spellStart"/>
            <w:r w:rsidRPr="00293D20">
              <w:rPr>
                <w:rFonts w:asciiTheme="majorBidi" w:hAnsiTheme="majorBidi" w:cstheme="majorBidi"/>
              </w:rPr>
              <w:t>Lex</w:t>
            </w:r>
            <w:proofErr w:type="spellEnd"/>
            <w:r w:rsidRPr="00293D20">
              <w:rPr>
                <w:rFonts w:asciiTheme="majorBidi" w:hAnsiTheme="majorBidi" w:cstheme="majorBidi"/>
              </w:rPr>
              <w:t xml:space="preserve"> - 52021PC0206 - EN - EUR-</w:t>
            </w:r>
            <w:proofErr w:type="spellStart"/>
            <w:r w:rsidRPr="00293D20">
              <w:rPr>
                <w:rFonts w:asciiTheme="majorBidi" w:hAnsiTheme="majorBidi" w:cstheme="majorBidi"/>
              </w:rPr>
              <w:t>Lex</w:t>
            </w:r>
            <w:proofErr w:type="spellEnd"/>
            <w:r w:rsidRPr="00293D20">
              <w:rPr>
                <w:rFonts w:asciiTheme="majorBidi" w:hAnsiTheme="majorBidi" w:cstheme="majorBidi"/>
              </w:rPr>
              <w:t xml:space="preserve"> (europa.eu)). Turi būti parengta ištekliaus naudojimo licencija, kuri užtikrina atvirą ir nemokamą prieigą prie ištekliaus. Visi surinkti tekstyno įrašai turi turėti </w:t>
            </w:r>
            <w:r w:rsidRPr="00293D20">
              <w:rPr>
                <w:rFonts w:asciiTheme="majorBidi" w:hAnsiTheme="majorBidi" w:cstheme="majorBidi"/>
              </w:rPr>
              <w:lastRenderedPageBreak/>
              <w:t xml:space="preserve">atitinkamas licencijas. </w:t>
            </w:r>
            <w:r w:rsidRPr="00293D20">
              <w:rPr>
                <w:rFonts w:asciiTheme="majorBidi" w:eastAsia="Calibri" w:hAnsiTheme="majorBidi" w:cstheme="majorBidi"/>
              </w:rPr>
              <w:t xml:space="preserve">Tekstynas privalo būti pasiekiamas </w:t>
            </w:r>
            <w:hyperlink r:id="rId16" w:history="1">
              <w:r w:rsidRPr="00293D20">
                <w:rPr>
                  <w:rStyle w:val="Hyperlink"/>
                  <w:rFonts w:asciiTheme="majorBidi" w:hAnsiTheme="majorBidi" w:cstheme="majorBidi"/>
                </w:rPr>
                <w:t>Lietuvos atvirų duomenų portale (</w:t>
              </w:r>
              <w:proofErr w:type="spellStart"/>
              <w:r w:rsidRPr="00293D20">
                <w:rPr>
                  <w:rStyle w:val="Hyperlink"/>
                  <w:rFonts w:asciiTheme="majorBidi" w:hAnsiTheme="majorBidi" w:cstheme="majorBidi"/>
                </w:rPr>
                <w:t>data.gov.lt</w:t>
              </w:r>
              <w:proofErr w:type="spellEnd"/>
              <w:r w:rsidRPr="00293D20">
                <w:rPr>
                  <w:rStyle w:val="Hyperlink"/>
                  <w:rFonts w:asciiTheme="majorBidi" w:hAnsiTheme="majorBidi" w:cstheme="majorBidi"/>
                </w:rPr>
                <w:t>)</w:t>
              </w:r>
            </w:hyperlink>
            <w:r w:rsidRPr="00293D20">
              <w:rPr>
                <w:rFonts w:asciiTheme="majorBidi" w:eastAsia="Calibri" w:hAnsiTheme="majorBidi" w:cstheme="majorBidi"/>
              </w:rPr>
              <w:t xml:space="preserve"> ir ne mažiau nei per vieną atviros prieigos platformą (pvz., „</w:t>
            </w:r>
            <w:proofErr w:type="spellStart"/>
            <w:r w:rsidRPr="00293D20">
              <w:rPr>
                <w:rFonts w:asciiTheme="majorBidi" w:eastAsia="Calibri" w:hAnsiTheme="majorBidi" w:cstheme="majorBidi"/>
              </w:rPr>
              <w:t>Hugging</w:t>
            </w:r>
            <w:proofErr w:type="spellEnd"/>
            <w:r w:rsidRPr="00293D20">
              <w:rPr>
                <w:rFonts w:asciiTheme="majorBidi" w:eastAsia="Calibri" w:hAnsiTheme="majorBidi" w:cstheme="majorBidi"/>
              </w:rPr>
              <w:t xml:space="preserve"> </w:t>
            </w:r>
            <w:proofErr w:type="spellStart"/>
            <w:r w:rsidRPr="00293D20">
              <w:rPr>
                <w:rFonts w:asciiTheme="majorBidi" w:eastAsia="Calibri" w:hAnsiTheme="majorBidi" w:cstheme="majorBidi"/>
              </w:rPr>
              <w:t>Face</w:t>
            </w:r>
            <w:proofErr w:type="spellEnd"/>
            <w:r w:rsidRPr="00293D20">
              <w:rPr>
                <w:rFonts w:asciiTheme="majorBidi" w:eastAsia="Calibri" w:hAnsiTheme="majorBidi" w:cstheme="majorBidi"/>
              </w:rPr>
              <w:t>“, CLARIN ar kt.) bei prieinamas nemokamai.</w:t>
            </w:r>
          </w:p>
          <w:p w14:paraId="1EF8C2DA" w14:textId="77777777" w:rsidR="00293D20" w:rsidRPr="00E70D2D" w:rsidRDefault="00293D20" w:rsidP="00293D20">
            <w:pPr>
              <w:widowControl w:val="0"/>
              <w:ind w:left="33" w:hanging="33"/>
              <w:jc w:val="both"/>
              <w:rPr>
                <w:rFonts w:asciiTheme="majorBidi" w:hAnsiTheme="majorBidi" w:cstheme="majorBidi"/>
                <w:b/>
                <w:bCs/>
              </w:rPr>
            </w:pPr>
          </w:p>
          <w:p w14:paraId="4F50746B" w14:textId="740A3C6B" w:rsidR="005744F9" w:rsidRPr="00E70D2D" w:rsidRDefault="005744F9" w:rsidP="00293D20">
            <w:pPr>
              <w:widowControl w:val="0"/>
              <w:ind w:left="33" w:hanging="33"/>
              <w:jc w:val="both"/>
              <w:rPr>
                <w:rFonts w:asciiTheme="majorBidi" w:eastAsia="Calibri" w:hAnsiTheme="majorBidi" w:cstheme="majorBidi"/>
                <w:szCs w:val="24"/>
              </w:rPr>
            </w:pPr>
            <w:r w:rsidRPr="00E70D2D">
              <w:rPr>
                <w:rFonts w:asciiTheme="majorBidi" w:hAnsiTheme="majorBidi" w:cstheme="majorBidi"/>
                <w:bCs/>
                <w:iCs/>
                <w:szCs w:val="24"/>
              </w:rPr>
              <w:t xml:space="preserve">Projektas turi atitikti bendruosius projektų atrankos kriterijus, </w:t>
            </w:r>
            <w:r w:rsidRPr="00E70D2D">
              <w:rPr>
                <w:rFonts w:asciiTheme="majorBidi" w:eastAsia="Calibri" w:hAnsiTheme="majorBidi" w:cstheme="majorBidi"/>
                <w:szCs w:val="24"/>
              </w:rPr>
              <w:t xml:space="preserve">nustatytus </w:t>
            </w:r>
            <w:r w:rsidRPr="00E70D2D">
              <w:rPr>
                <w:rFonts w:asciiTheme="majorBidi" w:hAnsiTheme="majorBidi" w:cstheme="majorBidi"/>
                <w:szCs w:val="24"/>
              </w:rPr>
              <w:t xml:space="preserve">Projektų administravimo ir finansavimo taisyklių 2 priede. </w:t>
            </w:r>
          </w:p>
          <w:p w14:paraId="5EF7760F" w14:textId="28689608" w:rsidR="005744F9" w:rsidRPr="00E70D2D" w:rsidRDefault="005744F9" w:rsidP="00293D20">
            <w:pPr>
              <w:widowControl w:val="0"/>
              <w:ind w:left="33" w:hanging="33"/>
              <w:jc w:val="both"/>
              <w:rPr>
                <w:rFonts w:asciiTheme="majorBidi" w:eastAsia="Calibri" w:hAnsiTheme="majorBidi" w:cstheme="majorBidi"/>
                <w:szCs w:val="24"/>
              </w:rPr>
            </w:pPr>
            <w:r w:rsidRPr="00E70D2D">
              <w:rPr>
                <w:rFonts w:asciiTheme="majorBidi" w:eastAsia="Calibri" w:hAnsiTheme="majorBidi" w:cstheme="majorBidi"/>
                <w:szCs w:val="24"/>
              </w:rPr>
              <w:t xml:space="preserve">Projekto komunikacijos ir informavimo veiksmai atliekami vadovaujantis </w:t>
            </w:r>
            <w:r w:rsidRPr="00E70D2D">
              <w:rPr>
                <w:rFonts w:asciiTheme="majorBidi" w:hAnsiTheme="majorBidi" w:cstheme="majorBidi"/>
                <w:szCs w:val="24"/>
              </w:rPr>
              <w:t>Projektų administravimo ir finansavimo taisyklių VIII skyriaus „Kiti projektų reikalavimai“ pirmojo skirsnio „Informavimas apie projektą ir komunikaciją“ nuostatomis</w:t>
            </w:r>
            <w:r w:rsidRPr="00E70D2D">
              <w:rPr>
                <w:rFonts w:asciiTheme="majorBidi" w:eastAsia="Calibri" w:hAnsiTheme="majorBidi" w:cstheme="majorBidi"/>
                <w:szCs w:val="24"/>
              </w:rPr>
              <w:t>.</w:t>
            </w:r>
          </w:p>
          <w:p w14:paraId="5678FCE8" w14:textId="5335D578" w:rsidR="005744F9" w:rsidRPr="00E70D2D" w:rsidRDefault="005744F9" w:rsidP="00293D20">
            <w:pPr>
              <w:widowControl w:val="0"/>
              <w:ind w:left="33" w:hanging="33"/>
              <w:jc w:val="both"/>
              <w:rPr>
                <w:rFonts w:asciiTheme="majorBidi" w:eastAsia="Calibri" w:hAnsiTheme="majorBidi" w:cstheme="majorBidi"/>
                <w:szCs w:val="24"/>
              </w:rPr>
            </w:pPr>
            <w:r w:rsidRPr="00E70D2D">
              <w:rPr>
                <w:rFonts w:asciiTheme="majorBidi" w:eastAsia="Calibri" w:hAnsiTheme="majorBidi" w:cstheme="majorBidi"/>
                <w:szCs w:val="24"/>
              </w:rPr>
              <w:t>Projektų atranka atliekama valstybės planavimo būdu.</w:t>
            </w:r>
          </w:p>
          <w:p w14:paraId="7A8B39DA" w14:textId="3970A5A3" w:rsidR="005744F9" w:rsidRPr="00E70D2D" w:rsidRDefault="005744F9" w:rsidP="00293D20">
            <w:pPr>
              <w:ind w:left="33" w:hanging="33"/>
              <w:jc w:val="both"/>
              <w:rPr>
                <w:rFonts w:asciiTheme="majorBidi" w:eastAsia="Calibri" w:hAnsiTheme="majorBidi" w:cstheme="majorBidi"/>
                <w:szCs w:val="24"/>
              </w:rPr>
            </w:pPr>
            <w:r w:rsidRPr="00E70D2D">
              <w:rPr>
                <w:rFonts w:asciiTheme="majorBidi" w:hAnsiTheme="majorBidi" w:cstheme="majorBidi"/>
                <w:iCs/>
                <w:szCs w:val="24"/>
              </w:rPr>
              <w:t xml:space="preserve">Pagal Aprašą partneriai – nėra galimi.  </w:t>
            </w:r>
          </w:p>
          <w:p w14:paraId="31C64C8E" w14:textId="235832F5" w:rsidR="0040766D" w:rsidRPr="00E70D2D" w:rsidRDefault="0040766D" w:rsidP="00E70D2D">
            <w:pPr>
              <w:rPr>
                <w:rFonts w:asciiTheme="majorBidi" w:hAnsiTheme="majorBidi" w:cstheme="majorBidi"/>
              </w:rPr>
            </w:pPr>
          </w:p>
        </w:tc>
      </w:tr>
      <w:tr w:rsidR="0040766D" w:rsidRPr="008B168C" w14:paraId="31C64C92" w14:textId="77777777" w:rsidTr="008518E6">
        <w:trPr>
          <w:cantSplit/>
          <w:trHeight w:val="300"/>
        </w:trPr>
        <w:tc>
          <w:tcPr>
            <w:tcW w:w="851" w:type="dxa"/>
            <w:vMerge w:val="restart"/>
          </w:tcPr>
          <w:p w14:paraId="31C64C90" w14:textId="73362A6B" w:rsidR="0040766D" w:rsidRPr="00F62A6E" w:rsidRDefault="0040766D" w:rsidP="0040766D">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214" w:type="dxa"/>
            <w:gridSpan w:val="6"/>
            <w:shd w:val="clear" w:color="auto" w:fill="auto"/>
          </w:tcPr>
          <w:p w14:paraId="31C64C91" w14:textId="678675F2" w:rsidR="0040766D" w:rsidRPr="009C094C" w:rsidRDefault="0040766D" w:rsidP="0040766D">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0766D" w:rsidRPr="008B168C" w14:paraId="31C64C95" w14:textId="77777777" w:rsidTr="008518E6">
        <w:trPr>
          <w:cantSplit/>
          <w:trHeight w:val="464"/>
        </w:trPr>
        <w:tc>
          <w:tcPr>
            <w:tcW w:w="851" w:type="dxa"/>
            <w:vMerge/>
          </w:tcPr>
          <w:p w14:paraId="31C64C93" w14:textId="77777777" w:rsidR="0040766D" w:rsidRPr="00533406" w:rsidRDefault="0040766D" w:rsidP="0040766D">
            <w:pPr>
              <w:rPr>
                <w:rFonts w:ascii="Times New Roman" w:hAnsi="Times New Roman" w:cs="Times New Roman"/>
              </w:rPr>
            </w:pPr>
          </w:p>
        </w:tc>
        <w:tc>
          <w:tcPr>
            <w:tcW w:w="9214" w:type="dxa"/>
            <w:gridSpan w:val="6"/>
            <w:shd w:val="clear" w:color="auto" w:fill="auto"/>
          </w:tcPr>
          <w:p w14:paraId="469408CE" w14:textId="77777777" w:rsidR="00C453F0" w:rsidRPr="00374E8A" w:rsidRDefault="00C453F0" w:rsidP="00C453F0">
            <w:pPr>
              <w:jc w:val="both"/>
              <w:rPr>
                <w:rFonts w:asciiTheme="majorBidi" w:eastAsia="Calibri" w:hAnsiTheme="majorBidi" w:cstheme="majorBidi"/>
                <w:bCs/>
                <w:szCs w:val="24"/>
                <w:lang w:bidi="lt-LT"/>
              </w:rPr>
            </w:pPr>
            <w:r w:rsidRPr="00374E8A">
              <w:rPr>
                <w:rFonts w:asciiTheme="majorBidi" w:hAnsiTheme="majorBidi" w:cstheme="majorBidi"/>
                <w:szCs w:val="24"/>
              </w:rPr>
              <w:t xml:space="preserve">Neutralus – projektas negali daryti neigiamo poveikio horizontaliesiems principams. </w:t>
            </w:r>
          </w:p>
          <w:p w14:paraId="38229955" w14:textId="77777777" w:rsidR="00C453F0" w:rsidRPr="00374E8A" w:rsidRDefault="00C453F0" w:rsidP="00C453F0">
            <w:pPr>
              <w:jc w:val="both"/>
              <w:rPr>
                <w:rFonts w:asciiTheme="majorBidi" w:eastAsia="Calibri" w:hAnsiTheme="majorBidi" w:cstheme="majorBidi"/>
                <w:bCs/>
                <w:szCs w:val="24"/>
                <w:lang w:bidi="lt-LT"/>
              </w:rPr>
            </w:pPr>
            <w:r w:rsidRPr="00374E8A">
              <w:rPr>
                <w:rFonts w:asciiTheme="majorBidi" w:hAnsiTheme="majorBidi" w:cstheme="majorBidi"/>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Projekte neturi būti numatyta veiksmų, kurie turėtų neigiamą poveikį įgyvendinant HP.</w:t>
            </w:r>
          </w:p>
          <w:p w14:paraId="22612B32" w14:textId="77777777" w:rsidR="00C453F0" w:rsidRPr="00374E8A" w:rsidRDefault="00C453F0" w:rsidP="00C453F0">
            <w:pPr>
              <w:jc w:val="both"/>
              <w:rPr>
                <w:rFonts w:asciiTheme="majorBidi" w:eastAsia="Calibri" w:hAnsiTheme="majorBidi" w:cstheme="majorBidi"/>
                <w:bCs/>
                <w:szCs w:val="24"/>
                <w:lang w:bidi="lt-LT"/>
              </w:rPr>
            </w:pPr>
            <w:r w:rsidRPr="00374E8A">
              <w:rPr>
                <w:rFonts w:asciiTheme="majorBidi" w:hAnsiTheme="majorBidi" w:cstheme="majorBidi"/>
                <w:szCs w:val="24"/>
              </w:rPr>
              <w:t>Projektų atitikties Reikšmingos žalos nedarymo horizontaliajam principui vertinimo reikalavimų aprašas pateikiamas Aprašo 1 priede.</w:t>
            </w:r>
          </w:p>
          <w:p w14:paraId="04C2E46D" w14:textId="77777777" w:rsidR="00C453F0" w:rsidRPr="00374E8A" w:rsidRDefault="00C453F0" w:rsidP="00C453F0">
            <w:pPr>
              <w:jc w:val="both"/>
              <w:rPr>
                <w:rFonts w:asciiTheme="majorBidi" w:eastAsia="Calibri" w:hAnsiTheme="majorBidi" w:cstheme="majorBidi"/>
                <w:bCs/>
                <w:lang w:bidi="lt-LT"/>
              </w:rPr>
            </w:pPr>
            <w:r w:rsidRPr="00374E8A">
              <w:rPr>
                <w:rFonts w:asciiTheme="majorBidi" w:eastAsia="Calibri" w:hAnsiTheme="majorBidi" w:cstheme="majorBid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p w14:paraId="31C64C94" w14:textId="43C1D31C" w:rsidR="0040766D" w:rsidRPr="009C094C" w:rsidRDefault="00C453F0" w:rsidP="00C453F0">
            <w:pPr>
              <w:jc w:val="both"/>
              <w:rPr>
                <w:rFonts w:ascii="Times New Roman" w:hAnsi="Times New Roman" w:cs="Times New Roman"/>
                <w:i/>
                <w:iCs/>
              </w:rPr>
            </w:pPr>
            <w:r w:rsidRPr="00374E8A">
              <w:rPr>
                <w:rFonts w:asciiTheme="majorBidi" w:hAnsiTheme="majorBidi" w:cstheme="majorBidi"/>
                <w:color w:val="000000"/>
                <w:szCs w:val="24"/>
              </w:rPr>
              <w:t>Projektas neturi pažeisti Chartijos pagrindinių teisių</w:t>
            </w:r>
            <w:r w:rsidRPr="00374E8A">
              <w:rPr>
                <w:rFonts w:asciiTheme="majorBidi" w:hAnsiTheme="majorBidi" w:cstheme="majorBidi"/>
                <w:bCs/>
                <w:iCs/>
                <w:szCs w:val="24"/>
              </w:rPr>
              <w:t>:</w:t>
            </w:r>
            <w:r w:rsidRPr="00374E8A">
              <w:rPr>
                <w:rFonts w:asciiTheme="majorBidi" w:hAnsiTheme="majorBidi" w:cstheme="majorBidi"/>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r w:rsidRPr="00374E8A">
              <w:rPr>
                <w:rFonts w:asciiTheme="majorBidi" w:hAnsiTheme="majorBidi" w:cstheme="majorBidi"/>
                <w:bCs/>
                <w:iCs/>
                <w:szCs w:val="24"/>
              </w:rPr>
              <w:t xml:space="preserve">  </w:t>
            </w:r>
          </w:p>
        </w:tc>
      </w:tr>
      <w:tr w:rsidR="0040766D" w:rsidRPr="008B168C" w14:paraId="31C64C98" w14:textId="77777777" w:rsidTr="008518E6">
        <w:trPr>
          <w:cantSplit/>
          <w:trHeight w:val="300"/>
        </w:trPr>
        <w:tc>
          <w:tcPr>
            <w:tcW w:w="851" w:type="dxa"/>
            <w:vMerge w:val="restart"/>
          </w:tcPr>
          <w:p w14:paraId="31C64C96" w14:textId="09512013" w:rsidR="0040766D" w:rsidRPr="00F62A6E" w:rsidRDefault="0040766D" w:rsidP="0040766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214" w:type="dxa"/>
            <w:gridSpan w:val="6"/>
            <w:shd w:val="clear" w:color="auto" w:fill="auto"/>
          </w:tcPr>
          <w:p w14:paraId="31C64C97" w14:textId="038779E6" w:rsidR="0040766D" w:rsidRPr="009C094C" w:rsidRDefault="0040766D" w:rsidP="0040766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C453F0" w:rsidRPr="008B168C" w14:paraId="31C64C9B" w14:textId="77777777" w:rsidTr="008518E6">
        <w:trPr>
          <w:cantSplit/>
          <w:trHeight w:val="431"/>
        </w:trPr>
        <w:tc>
          <w:tcPr>
            <w:tcW w:w="851" w:type="dxa"/>
            <w:vMerge/>
          </w:tcPr>
          <w:p w14:paraId="31C64C99" w14:textId="77777777" w:rsidR="00C453F0" w:rsidRPr="00533406" w:rsidRDefault="00C453F0" w:rsidP="00C453F0">
            <w:pPr>
              <w:rPr>
                <w:rFonts w:ascii="Times New Roman" w:hAnsi="Times New Roman" w:cs="Times New Roman"/>
              </w:rPr>
            </w:pPr>
          </w:p>
        </w:tc>
        <w:tc>
          <w:tcPr>
            <w:tcW w:w="9214" w:type="dxa"/>
            <w:gridSpan w:val="6"/>
            <w:shd w:val="clear" w:color="auto" w:fill="auto"/>
          </w:tcPr>
          <w:p w14:paraId="31C64C9A" w14:textId="32542799" w:rsidR="00C453F0" w:rsidRPr="00533406" w:rsidRDefault="00C453F0" w:rsidP="00C453F0">
            <w:pPr>
              <w:jc w:val="both"/>
              <w:rPr>
                <w:rFonts w:ascii="Times New Roman" w:hAnsi="Times New Roman" w:cs="Times New Roman"/>
                <w:i/>
                <w:iCs/>
              </w:rPr>
            </w:pPr>
            <w:r w:rsidRPr="00374E8A">
              <w:rPr>
                <w:rFonts w:asciiTheme="majorBidi" w:hAnsiTheme="majorBidi" w:cstheme="majorBidi"/>
                <w:color w:val="000000"/>
                <w:szCs w:val="24"/>
              </w:rPr>
              <w:t>3 metai po projekto įgyvendinimo pabaigos privaloma viešinti projekto įgyvendinimo rezultatus, siekiant užtikrinti sukurtų išteklių populiarinimą.</w:t>
            </w:r>
          </w:p>
        </w:tc>
      </w:tr>
      <w:tr w:rsidR="00C453F0" w:rsidRPr="008B168C" w14:paraId="31C64C9F" w14:textId="77777777" w:rsidTr="008518E6">
        <w:trPr>
          <w:cantSplit/>
          <w:trHeight w:val="300"/>
        </w:trPr>
        <w:tc>
          <w:tcPr>
            <w:tcW w:w="851" w:type="dxa"/>
            <w:vMerge w:val="restart"/>
          </w:tcPr>
          <w:p w14:paraId="31C64C9C" w14:textId="427932C0" w:rsidR="00C453F0" w:rsidRPr="00F62A6E" w:rsidRDefault="00C453F0" w:rsidP="00C453F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214" w:type="dxa"/>
            <w:gridSpan w:val="6"/>
            <w:shd w:val="clear" w:color="auto" w:fill="auto"/>
          </w:tcPr>
          <w:p w14:paraId="31C64C9E" w14:textId="690D771F" w:rsidR="00C453F0" w:rsidRPr="009C094C" w:rsidRDefault="00C453F0" w:rsidP="00C453F0">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C453F0" w:rsidRPr="008B168C" w14:paraId="104ADB7A" w14:textId="77777777" w:rsidTr="008518E6">
        <w:trPr>
          <w:cantSplit/>
          <w:trHeight w:val="725"/>
        </w:trPr>
        <w:tc>
          <w:tcPr>
            <w:tcW w:w="851" w:type="dxa"/>
            <w:vMerge/>
          </w:tcPr>
          <w:p w14:paraId="53B69355" w14:textId="77777777" w:rsidR="00C453F0" w:rsidRPr="00533406" w:rsidRDefault="00C453F0" w:rsidP="00C453F0">
            <w:pPr>
              <w:rPr>
                <w:rFonts w:ascii="Times New Roman" w:hAnsi="Times New Roman" w:cs="Times New Roman"/>
              </w:rPr>
            </w:pPr>
          </w:p>
        </w:tc>
        <w:tc>
          <w:tcPr>
            <w:tcW w:w="9214" w:type="dxa"/>
            <w:gridSpan w:val="6"/>
            <w:shd w:val="clear" w:color="auto" w:fill="auto"/>
          </w:tcPr>
          <w:p w14:paraId="731F3BED" w14:textId="070374E9" w:rsidR="00C453F0" w:rsidRPr="009C094C" w:rsidRDefault="00C453F0" w:rsidP="00C453F0">
            <w:pPr>
              <w:jc w:val="both"/>
              <w:rPr>
                <w:rFonts w:ascii="Times New Roman" w:hAnsi="Times New Roman" w:cs="Times New Roman"/>
                <w:i/>
                <w:iCs/>
              </w:rPr>
            </w:pPr>
            <w:r w:rsidRPr="00374E8A">
              <w:rPr>
                <w:rFonts w:asciiTheme="majorBidi" w:eastAsia="Calibri" w:hAnsiTheme="majorBidi" w:cstheme="majorBidi"/>
                <w:szCs w:val="24"/>
              </w:rPr>
              <w:t>Projekto veiklos turi būti įgyvendintos iki 202</w:t>
            </w:r>
            <w:r w:rsidRPr="00374E8A">
              <w:rPr>
                <w:rFonts w:asciiTheme="majorBidi" w:eastAsia="Calibri" w:hAnsiTheme="majorBidi" w:cstheme="majorBidi"/>
                <w:szCs w:val="24"/>
                <w:lang w:val="pt-BR"/>
              </w:rPr>
              <w:t>6</w:t>
            </w:r>
            <w:r w:rsidRPr="00374E8A">
              <w:rPr>
                <w:rFonts w:asciiTheme="majorBidi" w:eastAsia="Calibri" w:hAnsiTheme="majorBidi" w:cstheme="majorBidi"/>
                <w:szCs w:val="24"/>
              </w:rPr>
              <w:t xml:space="preserve"> m. balandžio </w:t>
            </w:r>
            <w:r w:rsidRPr="00374E8A">
              <w:rPr>
                <w:rFonts w:asciiTheme="majorBidi" w:eastAsia="Calibri" w:hAnsiTheme="majorBidi" w:cstheme="majorBidi"/>
                <w:szCs w:val="24"/>
                <w:lang w:val="pt-BR"/>
              </w:rPr>
              <w:t>30</w:t>
            </w:r>
            <w:r w:rsidRPr="00374E8A">
              <w:rPr>
                <w:rFonts w:asciiTheme="majorBidi" w:eastAsia="Calibri" w:hAnsiTheme="majorBidi" w:cstheme="majorBidi"/>
                <w:szCs w:val="24"/>
              </w:rPr>
              <w:t xml:space="preserve"> d. </w:t>
            </w:r>
            <w:r w:rsidRPr="00374E8A">
              <w:rPr>
                <w:rFonts w:asciiTheme="majorBidi" w:hAnsiTheme="majorBidi" w:cstheme="majorBidi"/>
                <w:szCs w:val="24"/>
              </w:rPr>
              <w:t xml:space="preserve"> </w:t>
            </w:r>
          </w:p>
        </w:tc>
      </w:tr>
      <w:tr w:rsidR="00C453F0" w:rsidRPr="008B168C" w14:paraId="31C64CA7" w14:textId="77777777" w:rsidTr="008518E6">
        <w:trPr>
          <w:cantSplit/>
          <w:trHeight w:val="327"/>
        </w:trPr>
        <w:tc>
          <w:tcPr>
            <w:tcW w:w="851" w:type="dxa"/>
            <w:shd w:val="clear" w:color="auto" w:fill="auto"/>
          </w:tcPr>
          <w:p w14:paraId="31C64CA4" w14:textId="422BE8F4" w:rsidR="00C453F0" w:rsidRPr="00F62A6E" w:rsidRDefault="00C453F0" w:rsidP="00C453F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214" w:type="dxa"/>
            <w:gridSpan w:val="6"/>
            <w:shd w:val="clear" w:color="auto" w:fill="auto"/>
          </w:tcPr>
          <w:p w14:paraId="31C64CA6" w14:textId="07D1E138" w:rsidR="00C453F0" w:rsidRPr="00533406" w:rsidRDefault="00C453F0" w:rsidP="00C453F0">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C453F0" w:rsidRPr="008B168C" w14:paraId="498677D9" w14:textId="77777777" w:rsidTr="008518E6">
        <w:trPr>
          <w:cantSplit/>
          <w:trHeight w:val="529"/>
        </w:trPr>
        <w:tc>
          <w:tcPr>
            <w:tcW w:w="851" w:type="dxa"/>
            <w:shd w:val="clear" w:color="auto" w:fill="auto"/>
          </w:tcPr>
          <w:p w14:paraId="3F662C1E" w14:textId="77777777" w:rsidR="00C453F0" w:rsidRPr="00F62A6E" w:rsidRDefault="00C453F0" w:rsidP="00C453F0">
            <w:pPr>
              <w:rPr>
                <w:rFonts w:ascii="Times New Roman" w:hAnsi="Times New Roman" w:cs="Times New Roman"/>
                <w:b/>
              </w:rPr>
            </w:pPr>
          </w:p>
        </w:tc>
        <w:tc>
          <w:tcPr>
            <w:tcW w:w="9214" w:type="dxa"/>
            <w:gridSpan w:val="6"/>
            <w:shd w:val="clear" w:color="auto" w:fill="auto"/>
          </w:tcPr>
          <w:p w14:paraId="0E17FE61" w14:textId="1C5A865D" w:rsidR="00C453F0" w:rsidRPr="009C094C" w:rsidRDefault="00C453F0" w:rsidP="00C453F0">
            <w:pPr>
              <w:rPr>
                <w:rFonts w:ascii="Times New Roman" w:hAnsi="Times New Roman" w:cs="Times New Roman"/>
                <w:i/>
                <w:iCs/>
              </w:rPr>
            </w:pPr>
            <w:r w:rsidRPr="00374E8A">
              <w:rPr>
                <w:rFonts w:asciiTheme="majorBidi" w:hAnsiTheme="majorBidi" w:cstheme="majorBidi"/>
                <w:szCs w:val="24"/>
              </w:rPr>
              <w:t xml:space="preserve">Pagal Aprašą valstybės pagalba, kaip ji apibrėžta Sutarties dėl Europos Sąjungos veikimo 107 straipsnyje, ir </w:t>
            </w:r>
            <w:r w:rsidRPr="00374E8A">
              <w:rPr>
                <w:rFonts w:asciiTheme="majorBidi" w:hAnsiTheme="majorBidi" w:cstheme="majorBidi"/>
                <w:i/>
                <w:iCs/>
                <w:szCs w:val="24"/>
              </w:rPr>
              <w:t xml:space="preserve">de </w:t>
            </w:r>
            <w:proofErr w:type="spellStart"/>
            <w:r w:rsidRPr="00374E8A">
              <w:rPr>
                <w:rFonts w:asciiTheme="majorBidi" w:hAnsiTheme="majorBidi" w:cstheme="majorBidi"/>
                <w:i/>
                <w:iCs/>
                <w:szCs w:val="24"/>
              </w:rPr>
              <w:t>minimis</w:t>
            </w:r>
            <w:proofErr w:type="spellEnd"/>
            <w:r w:rsidRPr="00374E8A">
              <w:rPr>
                <w:rFonts w:asciiTheme="majorBidi" w:hAnsiTheme="majorBidi" w:cstheme="majorBidi"/>
                <w:szCs w:val="24"/>
              </w:rPr>
              <w:t xml:space="preserve"> pagalba, kuri atitinka 2013 m. gruodžio 18 d. Komisijos reglamento (ES) Nr. 1407/2013 dėl Sutarties dėl Europos Sąjungos veikimo 107 ir 108 straipsnių taikymo </w:t>
            </w:r>
            <w:r w:rsidRPr="00374E8A">
              <w:rPr>
                <w:rFonts w:asciiTheme="majorBidi" w:hAnsiTheme="majorBidi" w:cstheme="majorBidi"/>
                <w:i/>
                <w:iCs/>
                <w:szCs w:val="24"/>
              </w:rPr>
              <w:t xml:space="preserve">de </w:t>
            </w:r>
            <w:proofErr w:type="spellStart"/>
            <w:r w:rsidRPr="00374E8A">
              <w:rPr>
                <w:rFonts w:asciiTheme="majorBidi" w:hAnsiTheme="majorBidi" w:cstheme="majorBidi"/>
                <w:i/>
                <w:iCs/>
                <w:szCs w:val="24"/>
              </w:rPr>
              <w:t>minimis</w:t>
            </w:r>
            <w:proofErr w:type="spellEnd"/>
            <w:r w:rsidRPr="00374E8A">
              <w:rPr>
                <w:rFonts w:asciiTheme="majorBidi" w:hAnsiTheme="majorBidi" w:cstheme="majorBidi"/>
                <w:szCs w:val="24"/>
              </w:rPr>
              <w:t xml:space="preserve"> pagalbai nuostatas, neteikiama.</w:t>
            </w:r>
          </w:p>
        </w:tc>
      </w:tr>
      <w:tr w:rsidR="00C453F0" w:rsidRPr="008B168C" w14:paraId="736F24E0" w14:textId="77777777" w:rsidTr="008518E6">
        <w:trPr>
          <w:cantSplit/>
          <w:trHeight w:val="423"/>
        </w:trPr>
        <w:tc>
          <w:tcPr>
            <w:tcW w:w="851" w:type="dxa"/>
            <w:shd w:val="clear" w:color="auto" w:fill="auto"/>
          </w:tcPr>
          <w:p w14:paraId="0805D974" w14:textId="1EDE68C4" w:rsidR="00C453F0" w:rsidRPr="00F62A6E" w:rsidRDefault="00C453F0" w:rsidP="00C453F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214" w:type="dxa"/>
            <w:gridSpan w:val="6"/>
            <w:shd w:val="clear" w:color="auto" w:fill="auto"/>
          </w:tcPr>
          <w:p w14:paraId="6373FAF3" w14:textId="64509AE0" w:rsidR="00C453F0" w:rsidRPr="009C094C" w:rsidRDefault="00C453F0" w:rsidP="00C453F0">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C453F0" w14:paraId="54BA3A94" w14:textId="77777777" w:rsidTr="008518E6">
        <w:trPr>
          <w:cantSplit/>
          <w:trHeight w:val="811"/>
        </w:trPr>
        <w:tc>
          <w:tcPr>
            <w:tcW w:w="851" w:type="dxa"/>
          </w:tcPr>
          <w:p w14:paraId="60CF28AA" w14:textId="299A923C" w:rsidR="00C453F0" w:rsidRPr="00F62A6E" w:rsidRDefault="00C453F0" w:rsidP="00C453F0">
            <w:pPr>
              <w:rPr>
                <w:rFonts w:ascii="Times New Roman" w:hAnsi="Times New Roman" w:cs="Times New Roman"/>
                <w:b/>
              </w:rPr>
            </w:pPr>
          </w:p>
        </w:tc>
        <w:tc>
          <w:tcPr>
            <w:tcW w:w="9214" w:type="dxa"/>
            <w:gridSpan w:val="6"/>
            <w:shd w:val="clear" w:color="auto" w:fill="auto"/>
          </w:tcPr>
          <w:p w14:paraId="189B9764" w14:textId="718A9EF2" w:rsidR="00C453F0" w:rsidRPr="009C094C" w:rsidRDefault="00C453F0" w:rsidP="00C453F0">
            <w:pPr>
              <w:spacing w:after="160" w:line="259" w:lineRule="auto"/>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r w:rsidR="008D41B0">
              <w:fldChar w:fldCharType="begin"/>
            </w:r>
            <w:r w:rsidR="008D41B0">
              <w:instrText>HYPERLINK "https://esinvesticijos.lt/dokumentai/projektu-bendruju-atrankos-kriteriju-sarasas-ir-ju-vertinimo-metodika-3"</w:instrText>
            </w:r>
            <w:r w:rsidR="008D41B0">
              <w:fldChar w:fldCharType="separate"/>
            </w:r>
            <w:r w:rsidRPr="00904FC4">
              <w:rPr>
                <w:rStyle w:val="Hyperlink"/>
                <w:rFonts w:ascii="Times New Roman" w:hAnsi="Times New Roman" w:cs="Times New Roman"/>
              </w:rPr>
              <w:t>https://esinvesticijos.lt/dokumentai/projektu-bendruju-atrankos-kriteriju-sarasas-ir-ju-vertinimo-metodika-3</w:t>
            </w:r>
            <w:r w:rsidR="008D41B0">
              <w:rPr>
                <w:rStyle w:val="Hyperlink"/>
                <w:rFonts w:ascii="Times New Roman" w:hAnsi="Times New Roman" w:cs="Times New Roman"/>
              </w:rPr>
              <w:fldChar w:fldCharType="end"/>
            </w:r>
          </w:p>
        </w:tc>
      </w:tr>
      <w:tr w:rsidR="00C453F0" w:rsidRPr="008B168C" w14:paraId="0327D8D8" w14:textId="77777777" w:rsidTr="008518E6">
        <w:trPr>
          <w:cantSplit/>
          <w:trHeight w:val="423"/>
        </w:trPr>
        <w:tc>
          <w:tcPr>
            <w:tcW w:w="851" w:type="dxa"/>
            <w:vMerge w:val="restart"/>
          </w:tcPr>
          <w:p w14:paraId="5BA77AE0" w14:textId="7C229CBF" w:rsidR="00C453F0" w:rsidRPr="00F62A6E" w:rsidRDefault="00C453F0" w:rsidP="00C453F0">
            <w:pPr>
              <w:rPr>
                <w:rFonts w:ascii="Times New Roman" w:hAnsi="Times New Roman" w:cs="Times New Roman"/>
                <w:b/>
              </w:rPr>
            </w:pPr>
            <w:r w:rsidRPr="00F62A6E">
              <w:rPr>
                <w:rFonts w:ascii="Times New Roman" w:hAnsi="Times New Roman" w:cs="Times New Roman"/>
                <w:b/>
              </w:rPr>
              <w:t>2.16.7</w:t>
            </w:r>
          </w:p>
        </w:tc>
        <w:tc>
          <w:tcPr>
            <w:tcW w:w="9214" w:type="dxa"/>
            <w:gridSpan w:val="6"/>
            <w:shd w:val="clear" w:color="auto" w:fill="auto"/>
          </w:tcPr>
          <w:p w14:paraId="4321CFA6" w14:textId="5928657D" w:rsidR="00C453F0" w:rsidRPr="009C094C" w:rsidRDefault="00C453F0" w:rsidP="00C453F0">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453F0" w14:paraId="251D5187" w14:textId="77777777" w:rsidTr="008518E6">
        <w:trPr>
          <w:cantSplit/>
          <w:trHeight w:val="423"/>
        </w:trPr>
        <w:tc>
          <w:tcPr>
            <w:tcW w:w="851" w:type="dxa"/>
            <w:vMerge/>
          </w:tcPr>
          <w:p w14:paraId="332C59B2" w14:textId="7569E6C6" w:rsidR="00C453F0" w:rsidRDefault="00C453F0" w:rsidP="00C453F0">
            <w:pPr>
              <w:rPr>
                <w:rFonts w:ascii="Times New Roman" w:hAnsi="Times New Roman" w:cs="Times New Roman"/>
              </w:rPr>
            </w:pPr>
          </w:p>
        </w:tc>
        <w:tc>
          <w:tcPr>
            <w:tcW w:w="9214" w:type="dxa"/>
            <w:gridSpan w:val="6"/>
            <w:shd w:val="clear" w:color="auto" w:fill="auto"/>
          </w:tcPr>
          <w:p w14:paraId="52540129" w14:textId="49248110" w:rsidR="00C453F0" w:rsidRDefault="00C453F0" w:rsidP="00C453F0">
            <w:pPr>
              <w:rPr>
                <w:rFonts w:ascii="Times New Roman" w:hAnsi="Times New Roman" w:cs="Times New Roman"/>
                <w:i/>
                <w:iCs/>
              </w:rPr>
            </w:pPr>
            <w:r>
              <w:rPr>
                <w:rFonts w:ascii="Times New Roman" w:hAnsi="Times New Roman" w:cs="Times New Roman"/>
                <w:i/>
                <w:iCs/>
              </w:rPr>
              <w:t>-</w:t>
            </w:r>
            <w:r w:rsidRPr="61F0C4A1">
              <w:rPr>
                <w:rFonts w:ascii="Times New Roman" w:hAnsi="Times New Roman" w:cs="Times New Roman"/>
                <w:i/>
                <w:iCs/>
              </w:rPr>
              <w:t xml:space="preserve"> </w:t>
            </w:r>
          </w:p>
        </w:tc>
      </w:tr>
      <w:tr w:rsidR="00C453F0" w14:paraId="3462DE83" w14:textId="77777777" w:rsidTr="008518E6">
        <w:trPr>
          <w:cantSplit/>
          <w:trHeight w:val="423"/>
        </w:trPr>
        <w:tc>
          <w:tcPr>
            <w:tcW w:w="851" w:type="dxa"/>
            <w:vMerge w:val="restart"/>
          </w:tcPr>
          <w:p w14:paraId="451EA9F3" w14:textId="310E8EE6" w:rsidR="00C453F0" w:rsidRPr="00F62A6E" w:rsidRDefault="00C453F0" w:rsidP="00C453F0">
            <w:pPr>
              <w:rPr>
                <w:rFonts w:ascii="Times New Roman" w:hAnsi="Times New Roman" w:cs="Times New Roman"/>
                <w:b/>
              </w:rPr>
            </w:pPr>
            <w:r w:rsidRPr="00F62A6E">
              <w:rPr>
                <w:rFonts w:ascii="Times New Roman" w:hAnsi="Times New Roman" w:cs="Times New Roman"/>
                <w:b/>
              </w:rPr>
              <w:t>2.16.8</w:t>
            </w:r>
          </w:p>
        </w:tc>
        <w:tc>
          <w:tcPr>
            <w:tcW w:w="9214" w:type="dxa"/>
            <w:gridSpan w:val="6"/>
            <w:shd w:val="clear" w:color="auto" w:fill="auto"/>
          </w:tcPr>
          <w:p w14:paraId="3B04E1E1" w14:textId="356E87A9" w:rsidR="00C453F0" w:rsidRPr="009C094C" w:rsidRDefault="00C453F0" w:rsidP="00C453F0">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C453F0" w14:paraId="206BEFE7" w14:textId="77777777" w:rsidTr="008518E6">
        <w:trPr>
          <w:cantSplit/>
          <w:trHeight w:val="423"/>
        </w:trPr>
        <w:tc>
          <w:tcPr>
            <w:tcW w:w="851" w:type="dxa"/>
            <w:vMerge/>
          </w:tcPr>
          <w:p w14:paraId="639006DB" w14:textId="1353E2A2" w:rsidR="00C453F0" w:rsidRDefault="00C453F0" w:rsidP="00C453F0">
            <w:pPr>
              <w:rPr>
                <w:rFonts w:ascii="Times New Roman" w:hAnsi="Times New Roman" w:cs="Times New Roman"/>
              </w:rPr>
            </w:pPr>
          </w:p>
        </w:tc>
        <w:tc>
          <w:tcPr>
            <w:tcW w:w="9214" w:type="dxa"/>
            <w:gridSpan w:val="6"/>
            <w:shd w:val="clear" w:color="auto" w:fill="auto"/>
          </w:tcPr>
          <w:p w14:paraId="15523968" w14:textId="535D3F6D" w:rsidR="00C453F0" w:rsidRPr="009C094C" w:rsidRDefault="00C453F0" w:rsidP="00C453F0">
            <w:pPr>
              <w:rPr>
                <w:rFonts w:ascii="Times New Roman" w:hAnsi="Times New Roman" w:cs="Times New Roman"/>
                <w:b/>
                <w:bCs/>
                <w:i/>
                <w:iCs/>
              </w:rPr>
            </w:pPr>
            <w:r>
              <w:rPr>
                <w:rFonts w:ascii="Times New Roman" w:hAnsi="Times New Roman" w:cs="Times New Roman"/>
                <w:i/>
                <w:iCs/>
              </w:rPr>
              <w:t>-</w:t>
            </w:r>
          </w:p>
        </w:tc>
      </w:tr>
      <w:tr w:rsidR="00C453F0" w:rsidRPr="008B168C" w14:paraId="31C64CB8" w14:textId="77777777" w:rsidTr="008518E6">
        <w:trPr>
          <w:cantSplit/>
          <w:trHeight w:val="423"/>
        </w:trPr>
        <w:tc>
          <w:tcPr>
            <w:tcW w:w="851" w:type="dxa"/>
          </w:tcPr>
          <w:p w14:paraId="31C64CB4" w14:textId="7CA25471" w:rsidR="00C453F0" w:rsidRPr="0090338F" w:rsidRDefault="00C453F0" w:rsidP="00C453F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214" w:type="dxa"/>
            <w:gridSpan w:val="6"/>
          </w:tcPr>
          <w:p w14:paraId="31C64CB7" w14:textId="3A0B9723" w:rsidR="00C453F0" w:rsidRPr="00816450" w:rsidRDefault="00C453F0" w:rsidP="00C453F0">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453F0" w:rsidRPr="008B168C" w14:paraId="31C64CC6" w14:textId="77777777" w:rsidTr="00DB5040">
        <w:trPr>
          <w:cantSplit/>
          <w:trHeight w:val="1672"/>
        </w:trPr>
        <w:tc>
          <w:tcPr>
            <w:tcW w:w="851" w:type="dxa"/>
          </w:tcPr>
          <w:p w14:paraId="31C64CC2" w14:textId="03990575" w:rsidR="00C453F0" w:rsidRPr="00F62A6E" w:rsidRDefault="00C453F0" w:rsidP="00C453F0">
            <w:pPr>
              <w:rPr>
                <w:rFonts w:ascii="Times New Roman" w:hAnsi="Times New Roman" w:cs="Times New Roman"/>
                <w:b/>
              </w:rPr>
            </w:pPr>
            <w:r w:rsidRPr="00F62A6E">
              <w:rPr>
                <w:rFonts w:ascii="Times New Roman" w:hAnsi="Times New Roman" w:cs="Times New Roman"/>
                <w:b/>
              </w:rPr>
              <w:t>2.17.1.</w:t>
            </w:r>
          </w:p>
        </w:tc>
        <w:tc>
          <w:tcPr>
            <w:tcW w:w="3281" w:type="dxa"/>
            <w:gridSpan w:val="2"/>
          </w:tcPr>
          <w:p w14:paraId="31C64CC3" w14:textId="70BE7A26" w:rsidR="00C453F0" w:rsidRPr="00216BC8" w:rsidRDefault="00C453F0" w:rsidP="00C453F0">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2375BB2F" w14:textId="77777777" w:rsidR="00C453F0" w:rsidRDefault="00C453F0" w:rsidP="00C453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Parengtas PĮP (su visais privalomais priedais) teikiamas per 2021-2027 m. Duomenų mainų svetainę (DMS) adresu https://dms.investis.lt.</w:t>
            </w:r>
            <w:r>
              <w:rPr>
                <w:rStyle w:val="eop"/>
                <w:sz w:val="22"/>
                <w:szCs w:val="22"/>
              </w:rPr>
              <w:t> </w:t>
            </w:r>
          </w:p>
          <w:p w14:paraId="769ACDC4" w14:textId="77777777" w:rsidR="00C453F0" w:rsidRDefault="00C453F0" w:rsidP="00C453F0">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BD4D449" w14:textId="77777777" w:rsidR="00C453F0" w:rsidRDefault="00C453F0" w:rsidP="00C453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Kilus klausimams kreiptis į nurodytą kvietime atsakingą už kvietimą asmenį.</w:t>
            </w:r>
          </w:p>
          <w:p w14:paraId="31C64CC5" w14:textId="62AD0A6C" w:rsidR="00C453F0" w:rsidRPr="00F62A6E" w:rsidRDefault="00C453F0" w:rsidP="00C453F0">
            <w:pPr>
              <w:jc w:val="both"/>
              <w:rPr>
                <w:rFonts w:ascii="Times New Roman" w:hAnsi="Times New Roman" w:cs="Times New Roman"/>
                <w:i/>
              </w:rPr>
            </w:pPr>
          </w:p>
        </w:tc>
      </w:tr>
      <w:tr w:rsidR="00C453F0" w:rsidRPr="008B168C" w14:paraId="31C64CCF" w14:textId="77777777" w:rsidTr="008518E6">
        <w:trPr>
          <w:cantSplit/>
          <w:trHeight w:val="5800"/>
        </w:trPr>
        <w:tc>
          <w:tcPr>
            <w:tcW w:w="851" w:type="dxa"/>
          </w:tcPr>
          <w:p w14:paraId="31C64CCC" w14:textId="04F6DFB8" w:rsidR="00C453F0" w:rsidRPr="00F62A6E" w:rsidRDefault="00C453F0" w:rsidP="00C453F0">
            <w:pPr>
              <w:rPr>
                <w:rFonts w:ascii="Times New Roman" w:hAnsi="Times New Roman" w:cs="Times New Roman"/>
                <w:b/>
              </w:rPr>
            </w:pPr>
            <w:r w:rsidRPr="00F62A6E">
              <w:rPr>
                <w:rFonts w:ascii="Times New Roman" w:hAnsi="Times New Roman" w:cs="Times New Roman"/>
                <w:b/>
              </w:rPr>
              <w:lastRenderedPageBreak/>
              <w:t xml:space="preserve">2.17.2. </w:t>
            </w:r>
          </w:p>
        </w:tc>
        <w:tc>
          <w:tcPr>
            <w:tcW w:w="3281" w:type="dxa"/>
            <w:gridSpan w:val="2"/>
          </w:tcPr>
          <w:p w14:paraId="31C64CCD" w14:textId="11EBB7F9" w:rsidR="00C453F0" w:rsidRPr="00216BC8" w:rsidRDefault="00C453F0" w:rsidP="00C453F0">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C453F0" w:rsidRPr="009C094C" w:rsidRDefault="00C453F0" w:rsidP="00C453F0">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C453F0" w:rsidRPr="00B57DA7" w:rsidRDefault="008D41B0" w:rsidP="00C453F0">
            <w:pPr>
              <w:rPr>
                <w:rFonts w:ascii="Times New Roman" w:hAnsi="Times New Roman" w:cs="Times New Roman"/>
              </w:rPr>
            </w:pPr>
            <w:sdt>
              <w:sdtPr>
                <w:rPr>
                  <w:rFonts w:ascii="Times New Roman" w:hAnsi="Times New Roman" w:cs="Times New Roman"/>
                </w:rPr>
                <w:id w:val="-1283724716"/>
                <w:placeholder>
                  <w:docPart w:val="AE5A4768C7914EACAA87098ECDECE0D2"/>
                </w:placeholder>
                <w14:checkbox>
                  <w14:checked w14:val="0"/>
                  <w14:checkedState w14:val="2612" w14:font="MS Gothic"/>
                  <w14:uncheckedState w14:val="2610" w14:font="MS Gothic"/>
                </w14:checkbox>
              </w:sdtPr>
              <w:sdtEndPr/>
              <w:sdtContent>
                <w:r w:rsidR="00C453F0">
                  <w:rPr>
                    <w:rFonts w:ascii="MS Gothic" w:eastAsia="MS Gothic" w:hAnsi="MS Gothic" w:cs="Times New Roman"/>
                  </w:rPr>
                  <w:t>☐</w:t>
                </w:r>
              </w:sdtContent>
            </w:sdt>
            <w:r w:rsidR="00C453F0" w:rsidRPr="00B57DA7">
              <w:rPr>
                <w:rFonts w:ascii="Times New Roman" w:hAnsi="Times New Roman" w:cs="Times New Roman"/>
              </w:rPr>
              <w:t xml:space="preserve"> Partnerio deklaracija</w:t>
            </w:r>
            <w:r w:rsidR="00C453F0" w:rsidRPr="61F0C4A1">
              <w:rPr>
                <w:rFonts w:ascii="Times New Roman" w:hAnsi="Times New Roman" w:cs="Times New Roman"/>
              </w:rPr>
              <w:t xml:space="preserve"> (jei projektas  įgyvendinamas su partneriu (-</w:t>
            </w:r>
            <w:proofErr w:type="spellStart"/>
            <w:r w:rsidR="00C453F0" w:rsidRPr="61F0C4A1">
              <w:rPr>
                <w:rFonts w:ascii="Times New Roman" w:hAnsi="Times New Roman" w:cs="Times New Roman"/>
              </w:rPr>
              <w:t>iais</w:t>
            </w:r>
            <w:proofErr w:type="spellEnd"/>
            <w:r w:rsidR="00C453F0" w:rsidRPr="61F0C4A1">
              <w:rPr>
                <w:rFonts w:ascii="Times New Roman" w:hAnsi="Times New Roman" w:cs="Times New Roman"/>
              </w:rPr>
              <w:t>)</w:t>
            </w:r>
          </w:p>
          <w:p w14:paraId="421AAF23" w14:textId="64EA6A50" w:rsidR="00C453F0" w:rsidRPr="00B57DA7" w:rsidRDefault="008D41B0" w:rsidP="00C453F0">
            <w:pPr>
              <w:rPr>
                <w:rFonts w:ascii="Times New Roman" w:hAnsi="Times New Roman" w:cs="Times New Roman"/>
              </w:rPr>
            </w:pPr>
            <w:hyperlink r:id="rId17" w:history="1">
              <w:r w:rsidR="00C453F0" w:rsidRPr="00822F47">
                <w:rPr>
                  <w:rStyle w:val="Hyperlink"/>
                  <w:rFonts w:ascii="Times New Roman" w:hAnsi="Times New Roman" w:cs="Times New Roman"/>
                </w:rPr>
                <w:t>https://esinvesticijos.lt/dokumentai/partnerio-deklaracija</w:t>
              </w:r>
            </w:hyperlink>
            <w:r w:rsidR="00C453F0">
              <w:rPr>
                <w:rFonts w:ascii="Times New Roman" w:hAnsi="Times New Roman" w:cs="Times New Roman"/>
              </w:rPr>
              <w:t xml:space="preserve"> </w:t>
            </w:r>
          </w:p>
          <w:p w14:paraId="21262708" w14:textId="5A84811E" w:rsidR="00C453F0" w:rsidRDefault="008D41B0" w:rsidP="00C453F0">
            <w:pPr>
              <w:rPr>
                <w:rFonts w:ascii="Times New Roman" w:hAnsi="Times New Roman" w:cs="Times New Roman"/>
              </w:rPr>
            </w:pPr>
            <w:sdt>
              <w:sdtPr>
                <w:rPr>
                  <w:rFonts w:ascii="Times New Roman" w:hAnsi="Times New Roman" w:cs="Times New Roman"/>
                </w:rPr>
                <w:id w:val="1514339151"/>
                <w:placeholder>
                  <w:docPart w:val="AE5A4768C7914EACAA87098ECDECE0D2"/>
                </w:placeholder>
                <w14:checkbox>
                  <w14:checked w14:val="0"/>
                  <w14:checkedState w14:val="2612" w14:font="MS Gothic"/>
                  <w14:uncheckedState w14:val="2610" w14:font="MS Gothic"/>
                </w14:checkbox>
              </w:sdtPr>
              <w:sdtEndPr/>
              <w:sdtContent>
                <w:r w:rsidR="00C453F0">
                  <w:rPr>
                    <w:rFonts w:ascii="MS Gothic" w:eastAsia="MS Gothic" w:hAnsi="MS Gothic" w:cs="Times New Roman"/>
                  </w:rPr>
                  <w:t>☐</w:t>
                </w:r>
              </w:sdtContent>
            </w:sdt>
            <w:r w:rsidR="00C453F0" w:rsidRPr="00B57DA7">
              <w:rPr>
                <w:rFonts w:ascii="Times New Roman" w:hAnsi="Times New Roman" w:cs="Times New Roman"/>
              </w:rPr>
              <w:t xml:space="preserve"> Informacija apie projekto biudžeto paskirstymą pagal pareiškėjus ir partnerius </w:t>
            </w:r>
            <w:r w:rsidR="00C453F0" w:rsidRPr="61F0C4A1">
              <w:rPr>
                <w:rFonts w:ascii="Times New Roman" w:hAnsi="Times New Roman" w:cs="Times New Roman"/>
              </w:rPr>
              <w:t>(jei projektas  įgyvendinamas</w:t>
            </w:r>
          </w:p>
          <w:p w14:paraId="14BDA3D7" w14:textId="043D6BC2" w:rsidR="00C453F0" w:rsidRPr="00B57DA7" w:rsidRDefault="00C453F0" w:rsidP="00C453F0">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C453F0" w:rsidRPr="00B57DA7" w:rsidRDefault="008D41B0" w:rsidP="00C453F0">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C453F0">
                  <w:rPr>
                    <w:rFonts w:ascii="MS Gothic" w:eastAsia="MS Gothic" w:hAnsi="MS Gothic" w:cs="Times New Roman" w:hint="eastAsia"/>
                  </w:rPr>
                  <w:t>☐</w:t>
                </w:r>
              </w:sdtContent>
            </w:sdt>
            <w:r w:rsidR="00C453F0" w:rsidRPr="00B57DA7">
              <w:rPr>
                <w:rFonts w:ascii="Times New Roman" w:hAnsi="Times New Roman" w:cs="Times New Roman"/>
              </w:rPr>
              <w:t xml:space="preserve"> Informacijos apie pareiškėjui (partneriui) suteiktą valstybės pagalbą (išskyr</w:t>
            </w:r>
            <w:r w:rsidR="00C453F0">
              <w:rPr>
                <w:rFonts w:ascii="Times New Roman" w:hAnsi="Times New Roman" w:cs="Times New Roman"/>
              </w:rPr>
              <w:t>u</w:t>
            </w:r>
            <w:r w:rsidR="00C453F0" w:rsidRPr="00B57DA7">
              <w:rPr>
                <w:rFonts w:ascii="Times New Roman" w:hAnsi="Times New Roman" w:cs="Times New Roman"/>
              </w:rPr>
              <w:t xml:space="preserve">s de </w:t>
            </w:r>
            <w:proofErr w:type="spellStart"/>
            <w:r w:rsidR="00C453F0" w:rsidRPr="00B57DA7">
              <w:rPr>
                <w:rFonts w:ascii="Times New Roman" w:hAnsi="Times New Roman" w:cs="Times New Roman"/>
              </w:rPr>
              <w:t>minimis</w:t>
            </w:r>
            <w:proofErr w:type="spellEnd"/>
            <w:r w:rsidR="00C453F0" w:rsidRPr="00B57DA7">
              <w:rPr>
                <w:rFonts w:ascii="Times New Roman" w:hAnsi="Times New Roman" w:cs="Times New Roman"/>
              </w:rPr>
              <w:t>) forma</w:t>
            </w:r>
          </w:p>
          <w:p w14:paraId="7DDD0DBC" w14:textId="323249C7" w:rsidR="00C453F0" w:rsidRDefault="008D41B0" w:rsidP="00C453F0">
            <w:pPr>
              <w:rPr>
                <w:rFonts w:ascii="Times New Roman" w:hAnsi="Times New Roman" w:cs="Times New Roman"/>
              </w:rPr>
            </w:pPr>
            <w:hyperlink r:id="rId19" w:history="1">
              <w:r w:rsidR="00C453F0" w:rsidRPr="00822F47">
                <w:rPr>
                  <w:rStyle w:val="Hyperlink"/>
                  <w:rFonts w:ascii="Times New Roman" w:hAnsi="Times New Roman" w:cs="Times New Roman"/>
                </w:rPr>
                <w:t>https://esinvesticijos.lt/dokumentai/informacijos-apie-pareiskejui-partneriui-suteikta-valstybes-pagalba-isskyrus-de-minimis-forma-1</w:t>
              </w:r>
            </w:hyperlink>
            <w:r w:rsidR="00C453F0">
              <w:rPr>
                <w:rFonts w:ascii="Times New Roman" w:hAnsi="Times New Roman" w:cs="Times New Roman"/>
              </w:rPr>
              <w:t xml:space="preserve"> </w:t>
            </w:r>
          </w:p>
          <w:p w14:paraId="0A10E21C" w14:textId="15D39C3D" w:rsidR="00C453F0" w:rsidRDefault="008D41B0" w:rsidP="00C453F0">
            <w:pPr>
              <w:rPr>
                <w:rFonts w:ascii="Times New Roman" w:hAnsi="Times New Roman" w:cs="Times New Roman"/>
              </w:rPr>
            </w:pPr>
            <w:sdt>
              <w:sdtPr>
                <w:rPr>
                  <w:rFonts w:ascii="Times New Roman" w:hAnsi="Times New Roman" w:cs="Times New Roman"/>
                </w:rPr>
                <w:id w:val="-2105720156"/>
                <w:placeholder>
                  <w:docPart w:val="AE5A4768C7914EACAA87098ECDECE0D2"/>
                </w:placeholder>
                <w14:checkbox>
                  <w14:checked w14:val="0"/>
                  <w14:checkedState w14:val="2612" w14:font="MS Gothic"/>
                  <w14:uncheckedState w14:val="2610" w14:font="MS Gothic"/>
                </w14:checkbox>
              </w:sdtPr>
              <w:sdtEndPr/>
              <w:sdtContent>
                <w:r w:rsidR="00C453F0">
                  <w:rPr>
                    <w:rFonts w:ascii="MS Gothic" w:eastAsia="MS Gothic" w:hAnsi="MS Gothic" w:cs="Times New Roman"/>
                  </w:rPr>
                  <w:t>☐</w:t>
                </w:r>
              </w:sdtContent>
            </w:sdt>
            <w:r w:rsidR="00C453F0" w:rsidRPr="00B57DA7">
              <w:rPr>
                <w:rFonts w:ascii="Times New Roman" w:hAnsi="Times New Roman" w:cs="Times New Roman"/>
              </w:rPr>
              <w:t xml:space="preserve"> Informacija apie projektui taikomus aplinkosaugos reikalavimus</w:t>
            </w:r>
            <w:r w:rsidR="00C453F0">
              <w:rPr>
                <w:rFonts w:ascii="Times New Roman" w:hAnsi="Times New Roman" w:cs="Times New Roman"/>
              </w:rPr>
              <w:t xml:space="preserve"> </w:t>
            </w:r>
            <w:hyperlink r:id="rId20" w:history="1">
              <w:r w:rsidR="00C453F0" w:rsidRPr="00822F47">
                <w:rPr>
                  <w:rStyle w:val="Hyperlink"/>
                  <w:rFonts w:ascii="Times New Roman" w:hAnsi="Times New Roman" w:cs="Times New Roman"/>
                </w:rPr>
                <w:t>https://esinvesticijos.lt/dokumentai/informacijos-apie-projektui-taikomus-aplinkosaugos-reikalavimus-forma-1</w:t>
              </w:r>
            </w:hyperlink>
            <w:r w:rsidR="00C453F0">
              <w:rPr>
                <w:rFonts w:ascii="Times New Roman" w:hAnsi="Times New Roman" w:cs="Times New Roman"/>
              </w:rPr>
              <w:t xml:space="preserve">  </w:t>
            </w:r>
          </w:p>
          <w:p w14:paraId="1C49C738" w14:textId="600595CC" w:rsidR="00C453F0" w:rsidRDefault="008D41B0" w:rsidP="00C453F0">
            <w:pPr>
              <w:rPr>
                <w:rFonts w:ascii="Times New Roman" w:hAnsi="Times New Roman" w:cs="Times New Roman"/>
                <w:i/>
                <w:iCs/>
              </w:rPr>
            </w:pPr>
            <w:sdt>
              <w:sdtPr>
                <w:rPr>
                  <w:rFonts w:ascii="Times New Roman" w:hAnsi="Times New Roman" w:cs="Times New Roman"/>
                </w:rPr>
                <w:id w:val="1078791020"/>
                <w:placeholder>
                  <w:docPart w:val="AE5A4768C7914EACAA87098ECDECE0D2"/>
                </w:placeholder>
                <w14:checkbox>
                  <w14:checked w14:val="1"/>
                  <w14:checkedState w14:val="2612" w14:font="MS Gothic"/>
                  <w14:uncheckedState w14:val="2610" w14:font="MS Gothic"/>
                </w14:checkbox>
              </w:sdtPr>
              <w:sdtEndPr/>
              <w:sdtContent>
                <w:r w:rsidR="00C453F0">
                  <w:rPr>
                    <w:rFonts w:ascii="MS Gothic" w:eastAsia="MS Gothic" w:hAnsi="MS Gothic" w:cs="Times New Roman" w:hint="eastAsia"/>
                  </w:rPr>
                  <w:t>☒</w:t>
                </w:r>
              </w:sdtContent>
            </w:sdt>
            <w:r w:rsidR="00C453F0">
              <w:rPr>
                <w:rFonts w:ascii="Times New Roman" w:hAnsi="Times New Roman" w:cs="Times New Roman"/>
              </w:rPr>
              <w:t xml:space="preserve"> </w:t>
            </w:r>
            <w:r w:rsidR="00C453F0" w:rsidRPr="7BC78F99">
              <w:rPr>
                <w:rFonts w:ascii="Times New Roman" w:hAnsi="Times New Roman" w:cs="Times New Roman"/>
              </w:rPr>
              <w:t>Kiti priedai:</w:t>
            </w:r>
            <w:r w:rsidR="00C453F0" w:rsidRPr="7BC78F99">
              <w:rPr>
                <w:rFonts w:ascii="Times New Roman" w:hAnsi="Times New Roman" w:cs="Times New Roman"/>
                <w:i/>
                <w:iCs/>
              </w:rPr>
              <w:t xml:space="preserve">.  </w:t>
            </w:r>
          </w:p>
          <w:p w14:paraId="556C7088" w14:textId="5150932B" w:rsidR="00C453F0" w:rsidRPr="004113CD" w:rsidRDefault="00C453F0" w:rsidP="00C453F0">
            <w:pPr>
              <w:tabs>
                <w:tab w:val="left" w:pos="426"/>
                <w:tab w:val="left" w:pos="567"/>
                <w:tab w:val="left" w:pos="885"/>
                <w:tab w:val="left" w:pos="1168"/>
              </w:tabs>
              <w:jc w:val="both"/>
              <w:rPr>
                <w:rFonts w:asciiTheme="majorBidi" w:hAnsiTheme="majorBidi" w:cstheme="majorBidi"/>
                <w:sz w:val="20"/>
              </w:rPr>
            </w:pPr>
            <w:r>
              <w:rPr>
                <w:rFonts w:asciiTheme="majorBidi" w:hAnsiTheme="majorBidi" w:cstheme="majorBidi"/>
                <w:szCs w:val="24"/>
                <w:lang w:val="en-US"/>
              </w:rPr>
              <w:t>1</w:t>
            </w:r>
            <w:r w:rsidRPr="004113CD">
              <w:rPr>
                <w:rFonts w:asciiTheme="majorBidi" w:hAnsiTheme="majorBidi" w:cstheme="majorBidi"/>
                <w:szCs w:val="24"/>
                <w:lang w:val="en-US"/>
              </w:rPr>
              <w:t xml:space="preserve">. </w:t>
            </w:r>
            <w:r w:rsidRPr="004113CD">
              <w:rPr>
                <w:rFonts w:asciiTheme="majorBidi" w:hAnsiTheme="majorBidi" w:cstheme="majorBidi"/>
                <w:szCs w:val="24"/>
              </w:rPr>
              <w:t>d</w:t>
            </w:r>
            <w:r w:rsidRPr="004113CD">
              <w:rPr>
                <w:rFonts w:asciiTheme="majorBidi" w:hAnsiTheme="majorBidi" w:cstheme="majorBidi"/>
                <w:iCs/>
                <w:szCs w:val="24"/>
              </w:rPr>
              <w:t>okumentai ir informacija, pagrindžiantys projekto išlaidų pagrįstumą (</w:t>
            </w:r>
            <w:r w:rsidRPr="004113CD">
              <w:rPr>
                <w:rFonts w:asciiTheme="majorBidi" w:hAnsiTheme="majorBidi" w:cstheme="majorBidi"/>
                <w:szCs w:val="24"/>
              </w:rPr>
              <w:t>pvz., sudarytų sutarčių kopijos, komerciniai pasiūlymai), taip pat pateikiamos nuorodos į rinkoje esančias kainas (pvz., Centrinėje viešųjų pirkimų informacinėje sistemoje</w:t>
            </w:r>
            <w:proofErr w:type="gramStart"/>
            <w:r w:rsidRPr="004113CD">
              <w:rPr>
                <w:rFonts w:asciiTheme="majorBidi" w:hAnsiTheme="majorBidi" w:cstheme="majorBidi"/>
                <w:szCs w:val="24"/>
              </w:rPr>
              <w:t>);</w:t>
            </w:r>
            <w:proofErr w:type="gramEnd"/>
            <w:r w:rsidRPr="004113CD">
              <w:rPr>
                <w:rFonts w:asciiTheme="majorBidi" w:hAnsiTheme="majorBidi" w:cstheme="majorBidi"/>
                <w:szCs w:val="24"/>
              </w:rPr>
              <w:t xml:space="preserve"> </w:t>
            </w:r>
          </w:p>
          <w:p w14:paraId="3C25EC4B" w14:textId="77777777" w:rsidR="00C453F0" w:rsidRPr="004113CD" w:rsidRDefault="00C453F0" w:rsidP="00C453F0">
            <w:pPr>
              <w:tabs>
                <w:tab w:val="decimal" w:pos="458"/>
                <w:tab w:val="left" w:pos="606"/>
                <w:tab w:val="left" w:pos="680"/>
                <w:tab w:val="left" w:pos="738"/>
              </w:tabs>
              <w:ind w:left="29" w:hanging="29"/>
              <w:jc w:val="both"/>
              <w:rPr>
                <w:rFonts w:asciiTheme="majorBidi" w:hAnsiTheme="majorBidi" w:cstheme="majorBidi"/>
                <w:color w:val="000000"/>
                <w:szCs w:val="24"/>
              </w:rPr>
            </w:pPr>
            <w:r w:rsidRPr="004113CD">
              <w:rPr>
                <w:rFonts w:asciiTheme="majorBidi" w:hAnsiTheme="majorBidi" w:cstheme="majorBidi"/>
              </w:rPr>
              <w:t xml:space="preserve">2. dokumentai, pagrindžiantys darbo užmokesčio išlaidų pagrįstumą (veiklų sąrašą, kuriame būtų nurodytos projektą vykdančių asmenų darbo pagal projektą valandos,  įkainis (valandinis arba mėnesinis), jo pagrindimas). </w:t>
            </w:r>
            <w:r w:rsidRPr="004113CD">
              <w:rPr>
                <w:rFonts w:asciiTheme="majorBidi" w:hAnsiTheme="majorBidi" w:cstheme="majorBidi"/>
                <w:color w:val="000000"/>
                <w:szCs w:val="24"/>
              </w:rPr>
              <w:t>Sudarant projekto biudžetą ir nustatant išlaidas projektą vykdantiems asmenims, kurie yra projekto vykdytojo darbuotojai ar planuojami įdarbinti nauji darbuotojai, būtina remtis esamu darbo užmokesčiu analogiškoms tos institucijos pareigybėms. Įkainiui pagrįsti turi būti pateikti įrodantys dokumentai, pavyzdžiui, nuasmenintos darbo sutartys analogiškoms pareigybėms pagal projektą ir (arba) 3–12 mėn. laikotarpio analogiškos pareigybės priskaitymo-apmokėjimo žiniaraštis, įrodantis DU 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15E6DFC0" w14:textId="77777777" w:rsidR="00C453F0" w:rsidRDefault="00C453F0" w:rsidP="00C453F0">
            <w:pPr>
              <w:tabs>
                <w:tab w:val="left" w:pos="172"/>
                <w:tab w:val="left" w:pos="426"/>
                <w:tab w:val="left" w:pos="597"/>
                <w:tab w:val="left" w:pos="885"/>
                <w:tab w:val="left" w:pos="1168"/>
              </w:tabs>
              <w:jc w:val="both"/>
              <w:rPr>
                <w:rFonts w:asciiTheme="majorBidi" w:hAnsiTheme="majorBidi" w:cstheme="majorBidi"/>
              </w:rPr>
            </w:pPr>
            <w:r w:rsidRPr="004113CD">
              <w:rPr>
                <w:rFonts w:asciiTheme="majorBidi" w:eastAsia="Calibri" w:hAnsiTheme="majorBidi" w:cstheme="majorBidi"/>
              </w:rPr>
              <w:t xml:space="preserve">3. </w:t>
            </w:r>
            <w:r w:rsidRPr="004113CD">
              <w:rPr>
                <w:rFonts w:asciiTheme="majorBidi" w:hAnsiTheme="majorBidi" w:cstheme="majorBidi"/>
                <w:bCs/>
                <w:iCs/>
              </w:rPr>
              <w:t>i</w:t>
            </w:r>
            <w:r w:rsidRPr="004113CD">
              <w:rPr>
                <w:rFonts w:asciiTheme="majorBidi" w:hAnsiTheme="majorBidi" w:cstheme="majorBidi"/>
              </w:rPr>
              <w:t xml:space="preserve">nvesticijų projektas, parengtas pagal Administruojančiosios institucijos direktoriaus tvirtinamą Investicijų projektų rengimo metodiką, kuri paskelbta Administruojančiosios institucijos interneto svetainėje adresu </w:t>
            </w:r>
            <w:r w:rsidRPr="004113CD">
              <w:rPr>
                <w:rFonts w:asciiTheme="majorBidi" w:hAnsiTheme="majorBidi" w:cstheme="majorBidi"/>
                <w:color w:val="5B9BD5"/>
                <w:u w:val="single"/>
              </w:rPr>
              <w:t>https://www.cpva.lt/pletros-programu-portfelio-metodines-pagalbos-centras/dokumentai/dokumentai/796/act883?sqid=829b3670a8452304456736b16855dcdda444bdcb</w:t>
            </w:r>
            <w:r w:rsidRPr="004113CD">
              <w:rPr>
                <w:rFonts w:asciiTheme="majorBidi" w:hAnsiTheme="majorBidi" w:cstheme="majorBidi"/>
                <w:iCs/>
                <w:szCs w:val="24"/>
              </w:rPr>
              <w:t xml:space="preserve"> (taikoma, jeigu</w:t>
            </w:r>
            <w:r w:rsidRPr="004113CD">
              <w:rPr>
                <w:rFonts w:asciiTheme="majorBidi" w:hAnsiTheme="majorBidi" w:cstheme="majorBidi"/>
              </w:rPr>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681C8089" w14:textId="379B8087" w:rsidR="00C453F0" w:rsidRPr="004113CD" w:rsidRDefault="00C453F0" w:rsidP="00C453F0">
            <w:pPr>
              <w:tabs>
                <w:tab w:val="left" w:pos="426"/>
                <w:tab w:val="left" w:pos="567"/>
                <w:tab w:val="left" w:pos="885"/>
                <w:tab w:val="left" w:pos="1168"/>
              </w:tabs>
              <w:jc w:val="both"/>
              <w:rPr>
                <w:rFonts w:asciiTheme="majorBidi" w:eastAsia="Calibri" w:hAnsiTheme="majorBidi" w:cstheme="majorBidi"/>
              </w:rPr>
            </w:pPr>
            <w:r>
              <w:rPr>
                <w:rFonts w:asciiTheme="majorBidi" w:hAnsiTheme="majorBidi" w:cstheme="majorBidi"/>
                <w:szCs w:val="24"/>
              </w:rPr>
              <w:t>4.</w:t>
            </w:r>
            <w:r w:rsidRPr="004113CD">
              <w:rPr>
                <w:rFonts w:asciiTheme="majorBidi" w:eastAsia="Calibri" w:hAnsiTheme="majorBidi" w:cstheme="majorBidi"/>
              </w:rPr>
              <w:t xml:space="preserve"> darbo užmokesčio pažyma (Aprašo 3 priedas).</w:t>
            </w:r>
          </w:p>
          <w:p w14:paraId="31C64CCE" w14:textId="7D4D9C4B" w:rsidR="00C453F0" w:rsidRPr="008B168C" w:rsidRDefault="00C453F0" w:rsidP="00C453F0">
            <w:pPr>
              <w:rPr>
                <w:rFonts w:ascii="Times New Roman" w:hAnsi="Times New Roman" w:cs="Times New Roman"/>
              </w:rPr>
            </w:pPr>
          </w:p>
        </w:tc>
      </w:tr>
      <w:tr w:rsidR="00C453F0" w:rsidRPr="008B168C" w14:paraId="61AE40BF" w14:textId="77777777" w:rsidTr="008518E6">
        <w:trPr>
          <w:cantSplit/>
          <w:trHeight w:val="300"/>
        </w:trPr>
        <w:tc>
          <w:tcPr>
            <w:tcW w:w="851" w:type="dxa"/>
          </w:tcPr>
          <w:p w14:paraId="6DA192EF" w14:textId="2937F8B0" w:rsidR="00C453F0" w:rsidRPr="00F62A6E" w:rsidRDefault="00C453F0" w:rsidP="00C453F0">
            <w:pPr>
              <w:rPr>
                <w:rFonts w:ascii="Times New Roman" w:hAnsi="Times New Roman" w:cs="Times New Roman"/>
                <w:b/>
              </w:rPr>
            </w:pPr>
            <w:r w:rsidRPr="00F62A6E">
              <w:rPr>
                <w:rFonts w:ascii="Times New Roman" w:hAnsi="Times New Roman" w:cs="Times New Roman"/>
                <w:b/>
              </w:rPr>
              <w:lastRenderedPageBreak/>
              <w:t>2.17.3</w:t>
            </w:r>
          </w:p>
        </w:tc>
        <w:tc>
          <w:tcPr>
            <w:tcW w:w="3281" w:type="dxa"/>
            <w:gridSpan w:val="2"/>
          </w:tcPr>
          <w:p w14:paraId="6A8EDBD9" w14:textId="77777777" w:rsidR="00C453F0" w:rsidRPr="00FC5CD8" w:rsidRDefault="00C453F0" w:rsidP="00C453F0">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C453F0" w:rsidRPr="00B57DA7" w:rsidRDefault="008D41B0" w:rsidP="00C453F0">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C453F0">
                  <w:rPr>
                    <w:rFonts w:ascii="MS Gothic" w:eastAsia="MS Gothic" w:hAnsi="MS Gothic" w:cs="Times New Roman" w:hint="eastAsia"/>
                  </w:rPr>
                  <w:t>☐</w:t>
                </w:r>
              </w:sdtContent>
            </w:sdt>
            <w:r w:rsidR="00C453F0" w:rsidRPr="00B57DA7">
              <w:rPr>
                <w:rFonts w:ascii="Times New Roman" w:hAnsi="Times New Roman" w:cs="Times New Roman"/>
              </w:rPr>
              <w:t xml:space="preserve"> </w:t>
            </w:r>
            <w:r w:rsidR="00C453F0">
              <w:rPr>
                <w:rFonts w:ascii="Times New Roman" w:hAnsi="Times New Roman" w:cs="Times New Roman"/>
              </w:rPr>
              <w:t>Taip</w:t>
            </w:r>
          </w:p>
          <w:p w14:paraId="41F7FCE9" w14:textId="35DBE397" w:rsidR="00C453F0" w:rsidRPr="008B168C" w:rsidRDefault="008D41B0" w:rsidP="00C453F0">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376322">
                  <w:rPr>
                    <w:rFonts w:ascii="MS Gothic" w:eastAsia="MS Gothic" w:hAnsi="MS Gothic" w:cs="Times New Roman" w:hint="eastAsia"/>
                  </w:rPr>
                  <w:t>☒</w:t>
                </w:r>
              </w:sdtContent>
            </w:sdt>
            <w:r w:rsidR="00C453F0" w:rsidRPr="00B57DA7">
              <w:rPr>
                <w:rFonts w:ascii="Times New Roman" w:hAnsi="Times New Roman" w:cs="Times New Roman"/>
              </w:rPr>
              <w:t xml:space="preserve"> </w:t>
            </w:r>
            <w:r w:rsidR="00C453F0">
              <w:rPr>
                <w:rFonts w:ascii="Times New Roman" w:hAnsi="Times New Roman" w:cs="Times New Roman"/>
              </w:rPr>
              <w:t>Ne</w:t>
            </w:r>
          </w:p>
        </w:tc>
      </w:tr>
      <w:tr w:rsidR="00376322" w:rsidRPr="008B168C" w14:paraId="31C64CD7" w14:textId="77777777" w:rsidTr="008518E6">
        <w:trPr>
          <w:cantSplit/>
          <w:trHeight w:val="300"/>
        </w:trPr>
        <w:tc>
          <w:tcPr>
            <w:tcW w:w="851" w:type="dxa"/>
          </w:tcPr>
          <w:p w14:paraId="31C64CD0" w14:textId="6F9DBAC0" w:rsidR="00376322" w:rsidRPr="00F62A6E" w:rsidRDefault="00376322" w:rsidP="00376322">
            <w:pPr>
              <w:ind w:right="-56"/>
              <w:rPr>
                <w:rFonts w:ascii="Times New Roman" w:hAnsi="Times New Roman" w:cs="Times New Roman"/>
                <w:b/>
              </w:rPr>
            </w:pPr>
            <w:r w:rsidRPr="00F62A6E">
              <w:rPr>
                <w:rFonts w:ascii="Times New Roman" w:hAnsi="Times New Roman" w:cs="Times New Roman"/>
                <w:b/>
              </w:rPr>
              <w:t>2.17.4.</w:t>
            </w:r>
          </w:p>
        </w:tc>
        <w:tc>
          <w:tcPr>
            <w:tcW w:w="3281" w:type="dxa"/>
            <w:gridSpan w:val="2"/>
          </w:tcPr>
          <w:p w14:paraId="31C64CD1" w14:textId="77777777" w:rsidR="00376322" w:rsidRPr="00FC5CD8" w:rsidRDefault="00376322" w:rsidP="00376322">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2E998133" w:rsidR="00376322" w:rsidRPr="009C094C" w:rsidRDefault="00376322" w:rsidP="00376322">
            <w:pPr>
              <w:rPr>
                <w:rFonts w:ascii="Times New Roman" w:hAnsi="Times New Roman" w:cs="Times New Roman"/>
                <w:i/>
                <w:iCs/>
              </w:rPr>
            </w:pPr>
            <w:r w:rsidRPr="008D41B0">
              <w:rPr>
                <w:rFonts w:asciiTheme="majorBidi" w:hAnsiTheme="majorBidi" w:cstheme="majorBidi"/>
              </w:rPr>
              <w:t xml:space="preserve">CPVA Struktūrinių ir investicijų fondų programos </w:t>
            </w:r>
            <w:r w:rsidR="008D41B0" w:rsidRPr="008D41B0">
              <w:rPr>
                <w:rFonts w:asciiTheme="majorBidi" w:eastAsiaTheme="minorEastAsia" w:hAnsiTheme="majorBidi" w:cstheme="majorBidi"/>
                <w:noProof/>
                <w:color w:val="414141"/>
                <w:lang w:val="en-US" w:eastAsia="lt-LT" w:bidi="km-KH"/>
              </w:rPr>
              <w:t xml:space="preserve">Skaitmeninių sprendimų projektų </w:t>
            </w:r>
            <w:r w:rsidRPr="008D41B0">
              <w:rPr>
                <w:rFonts w:asciiTheme="majorBidi" w:hAnsiTheme="majorBidi" w:cstheme="majorBidi"/>
              </w:rPr>
              <w:t>vadovė</w:t>
            </w:r>
            <w:r w:rsidRPr="00184DBB">
              <w:rPr>
                <w:rFonts w:asciiTheme="majorBidi" w:hAnsiTheme="majorBidi" w:cstheme="majorBidi"/>
              </w:rPr>
              <w:t xml:space="preserve"> Irina Kaminskienė, tel. </w:t>
            </w:r>
            <w:r w:rsidRPr="00184DBB">
              <w:rPr>
                <w:rFonts w:asciiTheme="majorBidi" w:hAnsiTheme="majorBidi" w:cstheme="majorBidi"/>
                <w:color w:val="3C3C3B"/>
                <w:lang w:eastAsia="lt-LT"/>
              </w:rPr>
              <w:t>370</w:t>
            </w:r>
            <w:r w:rsidRPr="00184DBB">
              <w:rPr>
                <w:rFonts w:asciiTheme="majorBidi" w:hAnsiTheme="majorBidi" w:cstheme="majorBidi"/>
                <w:color w:val="414141"/>
                <w:lang w:val="en-US" w:eastAsia="lt-LT"/>
              </w:rPr>
              <w:t> 654 68590</w:t>
            </w:r>
            <w:r w:rsidRPr="00184DBB">
              <w:rPr>
                <w:rFonts w:asciiTheme="majorBidi" w:hAnsiTheme="majorBidi" w:cstheme="majorBidi"/>
              </w:rPr>
              <w:t xml:space="preserve">, el. p. </w:t>
            </w:r>
            <w:hyperlink r:id="rId21" w:history="1">
              <w:r w:rsidRPr="00184DBB">
                <w:rPr>
                  <w:rStyle w:val="Hyperlink"/>
                  <w:rFonts w:asciiTheme="majorBidi" w:hAnsiTheme="majorBidi" w:cstheme="majorBidi"/>
                </w:rPr>
                <w:t>ir.kaminskiene@cpva.lt</w:t>
              </w:r>
            </w:hyperlink>
            <w:r w:rsidRPr="00184DBB">
              <w:rPr>
                <w:rFonts w:asciiTheme="majorBidi" w:hAnsiTheme="majorBidi" w:cstheme="majorBidi"/>
              </w:rPr>
              <w:t xml:space="preserve"> </w:t>
            </w:r>
          </w:p>
        </w:tc>
      </w:tr>
      <w:tr w:rsidR="00376322" w:rsidRPr="008B168C" w14:paraId="228A697B" w14:textId="77777777" w:rsidTr="008518E6">
        <w:trPr>
          <w:cantSplit/>
          <w:trHeight w:val="300"/>
        </w:trPr>
        <w:tc>
          <w:tcPr>
            <w:tcW w:w="851" w:type="dxa"/>
          </w:tcPr>
          <w:p w14:paraId="7893A037" w14:textId="2C4B853B" w:rsidR="00376322" w:rsidRPr="00F62A6E" w:rsidRDefault="00376322" w:rsidP="00376322">
            <w:pPr>
              <w:ind w:right="-56"/>
              <w:rPr>
                <w:rFonts w:ascii="Times New Roman" w:hAnsi="Times New Roman" w:cs="Times New Roman"/>
                <w:b/>
              </w:rPr>
            </w:pPr>
            <w:r w:rsidRPr="00F62A6E">
              <w:rPr>
                <w:rFonts w:ascii="Times New Roman" w:hAnsi="Times New Roman" w:cs="Times New Roman"/>
                <w:b/>
              </w:rPr>
              <w:t>2.18.</w:t>
            </w:r>
          </w:p>
        </w:tc>
        <w:tc>
          <w:tcPr>
            <w:tcW w:w="3281" w:type="dxa"/>
            <w:gridSpan w:val="2"/>
          </w:tcPr>
          <w:p w14:paraId="52765AF6" w14:textId="7ADE27A8" w:rsidR="00376322" w:rsidRPr="00FC5CD8" w:rsidRDefault="00376322" w:rsidP="00376322">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0E1707F7" w14:textId="77777777" w:rsidR="00376322" w:rsidRDefault="00376322" w:rsidP="00376322">
            <w:pPr>
              <w:spacing w:after="160" w:line="259" w:lineRule="auto"/>
              <w:jc w:val="both"/>
              <w:rPr>
                <w:rFonts w:ascii="Times New Roman" w:hAnsi="Times New Roman" w:cs="Times New Roman"/>
              </w:rPr>
            </w:pPr>
            <w:r>
              <w:rPr>
                <w:rFonts w:ascii="Times New Roman" w:hAnsi="Times New Roman" w:cs="Times New Roman"/>
                <w:color w:val="000000"/>
              </w:rPr>
              <w:t xml:space="preserve">Projektų administravimo ir finansavimo taisyklės: </w:t>
            </w:r>
            <w:hyperlink r:id="rId22" w:history="1">
              <w:r w:rsidRPr="00716606">
                <w:rPr>
                  <w:rStyle w:val="Hyperlink"/>
                  <w:rFonts w:ascii="Times New Roman" w:hAnsi="Times New Roman" w:cs="Times New Roman"/>
                </w:rPr>
                <w:t>https://www.e-tar.lt/portal/lt/legalAct/14e33320f1ed11ec8fa7d02a65c371ad/asr</w:t>
              </w:r>
            </w:hyperlink>
          </w:p>
          <w:p w14:paraId="218C684F" w14:textId="5EC94719" w:rsidR="00376322" w:rsidRPr="00344EBE" w:rsidRDefault="00376322" w:rsidP="00376322">
            <w:pPr>
              <w:jc w:val="both"/>
              <w:rPr>
                <w:rFonts w:ascii="Times New Roman" w:hAnsi="Times New Roman" w:cs="Times New Roman"/>
                <w:i/>
                <w:iCs/>
              </w:rPr>
            </w:pPr>
            <w:r w:rsidRPr="000227EC">
              <w:rPr>
                <w:rStyle w:val="ui-provider"/>
                <w:rFonts w:asciiTheme="majorBidi" w:hAnsiTheme="majorBidi" w:cstheme="majorBidi"/>
              </w:rPr>
              <w:t xml:space="preserve">2021-2030 metų Lietuvos Respublikos ekonomikos ir inovacijų ministerijos valstybės skaitmeninimo plėtros programos pažangos priemonės Nr. 05-002-01-07-08 „Kurti technologinius sprendimus ir įrankius, leidžiančius saugiai ir patogiai naudotis paslaugomis“ veiklos „Kalbinių išteklių dirbtinio intelekto technologijų sprendimų poreikiams plėtra“ projektų finansavimo sąlygų aprašas Nr. </w:t>
            </w:r>
            <w:r>
              <w:rPr>
                <w:rStyle w:val="ui-provider"/>
                <w:rFonts w:asciiTheme="majorBidi" w:hAnsiTheme="majorBidi" w:cstheme="majorBidi"/>
              </w:rPr>
              <w:t>6</w:t>
            </w:r>
            <w:r w:rsidRPr="000227EC">
              <w:rPr>
                <w:rStyle w:val="ui-provider"/>
                <w:rFonts w:asciiTheme="majorBidi" w:hAnsiTheme="majorBidi" w:cstheme="majorBidi"/>
              </w:rPr>
              <w:t xml:space="preserve"> </w:t>
            </w:r>
            <w:hyperlink r:id="rId23" w:history="1">
              <w:r w:rsidR="006F3CF9" w:rsidRPr="0049751C">
                <w:rPr>
                  <w:rStyle w:val="Hyperlink"/>
                </w:rPr>
                <w:t>https://www.e-tar.lt/rs/aesupplement/01b375b001da11ed8fa7d02a65c371ad/pjSOrzvIdc/2df89cb0084811efbcbfb318996800a8/</w:t>
              </w:r>
            </w:hyperlink>
          </w:p>
        </w:tc>
      </w:tr>
      <w:tr w:rsidR="00376322" w:rsidRPr="008B168C" w14:paraId="31C64CDC" w14:textId="77777777" w:rsidTr="008518E6">
        <w:trPr>
          <w:cantSplit/>
          <w:trHeight w:val="300"/>
        </w:trPr>
        <w:tc>
          <w:tcPr>
            <w:tcW w:w="851" w:type="dxa"/>
          </w:tcPr>
          <w:p w14:paraId="31C64CD8" w14:textId="728D262D" w:rsidR="00376322" w:rsidRPr="00FC5CD8" w:rsidRDefault="00376322" w:rsidP="0037632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281" w:type="dxa"/>
            <w:gridSpan w:val="2"/>
          </w:tcPr>
          <w:p w14:paraId="31C64CD9" w14:textId="5D7868F7" w:rsidR="00376322" w:rsidRPr="00FC5CD8" w:rsidRDefault="00376322" w:rsidP="0037632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376322" w:rsidRPr="00FC5CD8" w:rsidRDefault="00376322" w:rsidP="00376322">
            <w:pPr>
              <w:rPr>
                <w:rFonts w:ascii="Times New Roman" w:hAnsi="Times New Roman" w:cs="Times New Roman"/>
                <w:b/>
                <w:bCs/>
              </w:rPr>
            </w:pPr>
          </w:p>
        </w:tc>
        <w:tc>
          <w:tcPr>
            <w:tcW w:w="5933" w:type="dxa"/>
            <w:gridSpan w:val="4"/>
          </w:tcPr>
          <w:p w14:paraId="31C64CDB" w14:textId="7B077B11" w:rsidR="00376322" w:rsidRPr="00344EBE" w:rsidRDefault="00376322" w:rsidP="00376322">
            <w:pPr>
              <w:jc w:val="both"/>
              <w:rPr>
                <w:rFonts w:ascii="Times New Roman" w:hAnsi="Times New Roman" w:cs="Times New Roman"/>
              </w:rPr>
            </w:pPr>
            <w:r>
              <w:rPr>
                <w:rFonts w:ascii="Times New Roman" w:hAnsi="Times New Roman" w:cs="Times New Roman"/>
              </w:rPr>
              <w:t>-</w:t>
            </w:r>
          </w:p>
        </w:tc>
      </w:tr>
      <w:tr w:rsidR="00376322" w:rsidRPr="008B168C" w14:paraId="2A59DD9A" w14:textId="77777777" w:rsidTr="008518E6">
        <w:trPr>
          <w:cantSplit/>
          <w:trHeight w:val="300"/>
        </w:trPr>
        <w:tc>
          <w:tcPr>
            <w:tcW w:w="851" w:type="dxa"/>
          </w:tcPr>
          <w:p w14:paraId="76F1BA1E" w14:textId="41E2DB9E" w:rsidR="00376322" w:rsidRPr="00FC5CD8" w:rsidRDefault="00376322" w:rsidP="0037632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281" w:type="dxa"/>
            <w:gridSpan w:val="2"/>
          </w:tcPr>
          <w:p w14:paraId="327E1599" w14:textId="66EB680A" w:rsidR="00376322" w:rsidRPr="00FC5CD8" w:rsidRDefault="00376322" w:rsidP="00376322">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69092605" w14:textId="77777777" w:rsidR="00376322" w:rsidRPr="00716606" w:rsidRDefault="00376322" w:rsidP="00376322">
            <w:pPr>
              <w:pStyle w:val="ListParagraph"/>
              <w:numPr>
                <w:ilvl w:val="0"/>
                <w:numId w:val="28"/>
              </w:numPr>
              <w:tabs>
                <w:tab w:val="left" w:pos="316"/>
              </w:tabs>
              <w:ind w:left="32" w:firstLine="0"/>
              <w:rPr>
                <w:rFonts w:ascii="Times New Roman" w:hAnsi="Times New Roman" w:cs="Times New Roman"/>
              </w:rPr>
            </w:pPr>
            <w:r w:rsidRPr="00716606">
              <w:rPr>
                <w:rFonts w:ascii="Times New Roman" w:hAnsi="Times New Roman" w:cs="Times New Roman"/>
              </w:rPr>
              <w:t xml:space="preserve">Projekto įgyvendinimo plano forma: </w:t>
            </w:r>
            <w:hyperlink r:id="rId24"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w:t>
            </w:r>
            <w:r w:rsidRPr="00716606">
              <w:rPr>
                <w:rFonts w:ascii="Times New Roman" w:hAnsi="Times New Roman" w:cs="Times New Roman"/>
              </w:rPr>
              <w:t>(žr. „1</w:t>
            </w:r>
            <w:r>
              <w:rPr>
                <w:rFonts w:ascii="Times New Roman" w:hAnsi="Times New Roman" w:cs="Times New Roman"/>
              </w:rPr>
              <w:t>7</w:t>
            </w:r>
            <w:r w:rsidRPr="00716606">
              <w:rPr>
                <w:rFonts w:ascii="Times New Roman" w:hAnsi="Times New Roman" w:cs="Times New Roman"/>
              </w:rPr>
              <w:t>. PAFT 1 priedas“)</w:t>
            </w:r>
          </w:p>
          <w:p w14:paraId="2A0F5C6F" w14:textId="1C72CF49" w:rsidR="00376322" w:rsidRPr="009C094C" w:rsidRDefault="00D361C6" w:rsidP="00376322">
            <w:pPr>
              <w:jc w:val="both"/>
              <w:rPr>
                <w:rFonts w:ascii="Times New Roman" w:hAnsi="Times New Roman" w:cs="Times New Roman"/>
                <w:i/>
                <w:iCs/>
              </w:rPr>
            </w:pPr>
            <w:r>
              <w:rPr>
                <w:rFonts w:ascii="Times New Roman" w:eastAsia="Times New Roman" w:hAnsi="Times New Roman" w:cs="Times New Roman"/>
              </w:rPr>
              <w:t>2.</w:t>
            </w:r>
            <w:r w:rsidR="00376322" w:rsidRPr="001A5288">
              <w:rPr>
                <w:rFonts w:ascii="Times New Roman" w:eastAsia="Times New Roman" w:hAnsi="Times New Roman" w:cs="Times New Roman"/>
              </w:rPr>
              <w:t xml:space="preserve">Projekto sutarties forma: </w:t>
            </w:r>
            <w:hyperlink r:id="rId25" w:history="1">
              <w:r w:rsidR="00376322" w:rsidRPr="001A5288">
                <w:rPr>
                  <w:rStyle w:val="Hyperlink"/>
                  <w:rFonts w:ascii="Times New Roman" w:hAnsi="Times New Roman" w:cs="Times New Roman"/>
                </w:rPr>
                <w:t>https://www.e-tar.lt/portal/lt/legalAct/14e33320f1ed11ec8fa7d02a65c371ad/asr</w:t>
              </w:r>
            </w:hyperlink>
            <w:r w:rsidR="00376322" w:rsidRPr="001A5288">
              <w:rPr>
                <w:rFonts w:ascii="Times New Roman" w:hAnsi="Times New Roman" w:cs="Times New Roman"/>
              </w:rPr>
              <w:t xml:space="preserve"> </w:t>
            </w:r>
            <w:r w:rsidR="00376322" w:rsidRPr="001A5288">
              <w:rPr>
                <w:rFonts w:ascii="Times New Roman" w:eastAsia="Times New Roman" w:hAnsi="Times New Roman" w:cs="Times New Roman"/>
              </w:rPr>
              <w:t xml:space="preserve"> (žr. „22.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DB5040">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FE45E" w14:textId="77777777" w:rsidR="00B96CB9" w:rsidRDefault="00B96CB9" w:rsidP="00213DCB">
      <w:pPr>
        <w:spacing w:after="0" w:line="240" w:lineRule="auto"/>
      </w:pPr>
      <w:r>
        <w:separator/>
      </w:r>
    </w:p>
  </w:endnote>
  <w:endnote w:type="continuationSeparator" w:id="0">
    <w:p w14:paraId="4E0FB9F4" w14:textId="77777777" w:rsidR="00B96CB9" w:rsidRDefault="00B96CB9" w:rsidP="00213DCB">
      <w:pPr>
        <w:spacing w:after="0" w:line="240" w:lineRule="auto"/>
      </w:pPr>
      <w:r>
        <w:continuationSeparator/>
      </w:r>
    </w:p>
  </w:endnote>
  <w:endnote w:type="continuationNotice" w:id="1">
    <w:p w14:paraId="3F62BBDB" w14:textId="77777777" w:rsidR="00B96CB9" w:rsidRDefault="00B96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DCA4C" w14:textId="77777777" w:rsidR="00B96CB9" w:rsidRDefault="00B96CB9" w:rsidP="00213DCB">
      <w:pPr>
        <w:spacing w:after="0" w:line="240" w:lineRule="auto"/>
      </w:pPr>
      <w:r>
        <w:separator/>
      </w:r>
    </w:p>
  </w:footnote>
  <w:footnote w:type="continuationSeparator" w:id="0">
    <w:p w14:paraId="3C867425" w14:textId="77777777" w:rsidR="00B96CB9" w:rsidRDefault="00B96CB9" w:rsidP="00213DCB">
      <w:pPr>
        <w:spacing w:after="0" w:line="240" w:lineRule="auto"/>
      </w:pPr>
      <w:r>
        <w:continuationSeparator/>
      </w:r>
    </w:p>
  </w:footnote>
  <w:footnote w:type="continuationNotice" w:id="1">
    <w:p w14:paraId="7EE2B8E1" w14:textId="77777777" w:rsidR="00B96CB9" w:rsidRDefault="00B96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432F3"/>
    <w:multiLevelType w:val="hybridMultilevel"/>
    <w:tmpl w:val="80001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0B2C40"/>
    <w:multiLevelType w:val="multilevel"/>
    <w:tmpl w:val="9A60CB08"/>
    <w:lvl w:ilvl="0">
      <w:start w:val="2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B1F73C1"/>
    <w:multiLevelType w:val="hybridMultilevel"/>
    <w:tmpl w:val="456E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2D784A"/>
    <w:multiLevelType w:val="hybridMultilevel"/>
    <w:tmpl w:val="E74E3A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729D4E27"/>
    <w:multiLevelType w:val="hybridMultilevel"/>
    <w:tmpl w:val="FAB8F1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752F5495"/>
    <w:multiLevelType w:val="hybridMultilevel"/>
    <w:tmpl w:val="0C72D9C0"/>
    <w:lvl w:ilvl="0" w:tplc="04270001">
      <w:start w:val="1"/>
      <w:numFmt w:val="bullet"/>
      <w:lvlText w:val=""/>
      <w:lvlJc w:val="left"/>
      <w:pPr>
        <w:ind w:left="1340" w:hanging="360"/>
      </w:pPr>
      <w:rPr>
        <w:rFonts w:ascii="Symbol" w:hAnsi="Symbol" w:hint="default"/>
      </w:rPr>
    </w:lvl>
    <w:lvl w:ilvl="1" w:tplc="04270003" w:tentative="1">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DD820FC"/>
    <w:multiLevelType w:val="hybridMultilevel"/>
    <w:tmpl w:val="33128E6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9"/>
  </w:num>
  <w:num w:numId="2" w16cid:durableId="890963154">
    <w:abstractNumId w:val="12"/>
  </w:num>
  <w:num w:numId="3" w16cid:durableId="1697852437">
    <w:abstractNumId w:val="2"/>
  </w:num>
  <w:num w:numId="4" w16cid:durableId="212932639">
    <w:abstractNumId w:val="0"/>
  </w:num>
  <w:num w:numId="5" w16cid:durableId="1273518823">
    <w:abstractNumId w:val="10"/>
  </w:num>
  <w:num w:numId="6" w16cid:durableId="690842849">
    <w:abstractNumId w:val="18"/>
  </w:num>
  <w:num w:numId="7" w16cid:durableId="47001716">
    <w:abstractNumId w:val="7"/>
  </w:num>
  <w:num w:numId="8" w16cid:durableId="977808325">
    <w:abstractNumId w:val="4"/>
  </w:num>
  <w:num w:numId="9" w16cid:durableId="1796439175">
    <w:abstractNumId w:val="6"/>
  </w:num>
  <w:num w:numId="10" w16cid:durableId="873813898">
    <w:abstractNumId w:val="22"/>
  </w:num>
  <w:num w:numId="11" w16cid:durableId="460073394">
    <w:abstractNumId w:val="11"/>
  </w:num>
  <w:num w:numId="12" w16cid:durableId="59640179">
    <w:abstractNumId w:val="13"/>
  </w:num>
  <w:num w:numId="13" w16cid:durableId="1538007029">
    <w:abstractNumId w:val="22"/>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6"/>
  </w:num>
  <w:num w:numId="15" w16cid:durableId="138833621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2"/>
  </w:num>
  <w:num w:numId="17" w16cid:durableId="1682076496">
    <w:abstractNumId w:val="22"/>
  </w:num>
  <w:num w:numId="18" w16cid:durableId="834956247">
    <w:abstractNumId w:val="22"/>
  </w:num>
  <w:num w:numId="19" w16cid:durableId="483666270">
    <w:abstractNumId w:val="22"/>
  </w:num>
  <w:num w:numId="20" w16cid:durableId="307591034">
    <w:abstractNumId w:val="22"/>
  </w:num>
  <w:num w:numId="21" w16cid:durableId="640430120">
    <w:abstractNumId w:val="22"/>
  </w:num>
  <w:num w:numId="22" w16cid:durableId="39206847">
    <w:abstractNumId w:val="15"/>
  </w:num>
  <w:num w:numId="23" w16cid:durableId="2111389103">
    <w:abstractNumId w:val="3"/>
  </w:num>
  <w:num w:numId="24" w16cid:durableId="994838730">
    <w:abstractNumId w:val="8"/>
  </w:num>
  <w:num w:numId="25" w16cid:durableId="422066640">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67075752">
    <w:abstractNumId w:val="1"/>
  </w:num>
  <w:num w:numId="27" w16cid:durableId="762726668">
    <w:abstractNumId w:val="17"/>
  </w:num>
  <w:num w:numId="28" w16cid:durableId="1438140973">
    <w:abstractNumId w:val="23"/>
  </w:num>
  <w:num w:numId="29" w16cid:durableId="1044714974">
    <w:abstractNumId w:val="5"/>
  </w:num>
  <w:num w:numId="30" w16cid:durableId="389574422">
    <w:abstractNumId w:val="19"/>
  </w:num>
  <w:num w:numId="31" w16cid:durableId="1798329802">
    <w:abstractNumId w:val="20"/>
  </w:num>
  <w:num w:numId="32" w16cid:durableId="15922804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78B1"/>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6D40"/>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2EE"/>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84AA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061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A6A"/>
    <w:rsid w:val="00271B16"/>
    <w:rsid w:val="00272065"/>
    <w:rsid w:val="002723D7"/>
    <w:rsid w:val="00272962"/>
    <w:rsid w:val="0027459F"/>
    <w:rsid w:val="00275B7B"/>
    <w:rsid w:val="00283428"/>
    <w:rsid w:val="002860C1"/>
    <w:rsid w:val="00286F8E"/>
    <w:rsid w:val="002910F8"/>
    <w:rsid w:val="00291EFB"/>
    <w:rsid w:val="00292B71"/>
    <w:rsid w:val="00292E8C"/>
    <w:rsid w:val="00293D20"/>
    <w:rsid w:val="002945DB"/>
    <w:rsid w:val="00295B65"/>
    <w:rsid w:val="00297B35"/>
    <w:rsid w:val="002A3847"/>
    <w:rsid w:val="002A72F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6534"/>
    <w:rsid w:val="002F7A57"/>
    <w:rsid w:val="003024E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31A"/>
    <w:rsid w:val="00364B08"/>
    <w:rsid w:val="003653E2"/>
    <w:rsid w:val="00366919"/>
    <w:rsid w:val="00367EE4"/>
    <w:rsid w:val="003715DB"/>
    <w:rsid w:val="003717EB"/>
    <w:rsid w:val="003718C3"/>
    <w:rsid w:val="003737FE"/>
    <w:rsid w:val="003753E8"/>
    <w:rsid w:val="00375C7D"/>
    <w:rsid w:val="00376175"/>
    <w:rsid w:val="003762FA"/>
    <w:rsid w:val="00376322"/>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66D"/>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4AC"/>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0F2"/>
    <w:rsid w:val="005406EE"/>
    <w:rsid w:val="00541493"/>
    <w:rsid w:val="00543003"/>
    <w:rsid w:val="0054405F"/>
    <w:rsid w:val="00544CCB"/>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44F9"/>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3940"/>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426E"/>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A83"/>
    <w:rsid w:val="00681B30"/>
    <w:rsid w:val="00681E7A"/>
    <w:rsid w:val="0068255F"/>
    <w:rsid w:val="00683191"/>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3CF9"/>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5687"/>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8E6"/>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E97"/>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41B0"/>
    <w:rsid w:val="008E03C9"/>
    <w:rsid w:val="008E0A3D"/>
    <w:rsid w:val="008E1169"/>
    <w:rsid w:val="008E1D61"/>
    <w:rsid w:val="008E4059"/>
    <w:rsid w:val="008F437B"/>
    <w:rsid w:val="008F48E1"/>
    <w:rsid w:val="008F5B76"/>
    <w:rsid w:val="008F5B94"/>
    <w:rsid w:val="008F62D3"/>
    <w:rsid w:val="008F630A"/>
    <w:rsid w:val="008F6D25"/>
    <w:rsid w:val="008F7EDD"/>
    <w:rsid w:val="0090022D"/>
    <w:rsid w:val="00901215"/>
    <w:rsid w:val="00902CAE"/>
    <w:rsid w:val="0090338F"/>
    <w:rsid w:val="00912F4D"/>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52E0"/>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9F7108"/>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2EF4"/>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6CB9"/>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5111"/>
    <w:rsid w:val="00C44AFB"/>
    <w:rsid w:val="00C453F0"/>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1C6"/>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58D"/>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1B98"/>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5040"/>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0D2D"/>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6A4"/>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blincore.org/specifications/dublin-core/dce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r.kaminskiene@cpva.lt" TargetMode="External"/><Relationship Id="rId7" Type="http://schemas.openxmlformats.org/officeDocument/2006/relationships/settings" Target="settings.xml"/><Relationship Id="rId12" Type="http://schemas.openxmlformats.org/officeDocument/2006/relationships/hyperlink" Target="https://www.w3.org/TR/vocab-dcat-3/"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data.gov.lt/"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041c930021a11edbfe9c72e552dd5bd/asr" TargetMode="External"/><Relationship Id="rId24"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qid=1561563110433&amp;uri=CELEX:32019L1024" TargetMode="External"/><Relationship Id="rId23" Type="http://schemas.openxmlformats.org/officeDocument/2006/relationships/hyperlink" Target="https://www.e-tar.lt/rs/aesupplement/01b375b001da11ed8fa7d02a65c371ad/pjSOrzvIdc/2df89cb0084811efbcbfb318996800a8/"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dwds.de/clarin/userguide/text/metadata_CMDI.xhtml"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942E6EA9071B4779891285B8E700E362"/>
        <w:category>
          <w:name w:val="General"/>
          <w:gallery w:val="placeholder"/>
        </w:category>
        <w:types>
          <w:type w:val="bbPlcHdr"/>
        </w:types>
        <w:behaviors>
          <w:behavior w:val="content"/>
        </w:behaviors>
        <w:guid w:val="{B706D2E2-C4D9-4CE8-B5F7-1B23F4299B92}"/>
      </w:docPartPr>
      <w:docPartBody>
        <w:p w:rsidR="00D42C3D" w:rsidRDefault="00D42C3D"/>
      </w:docPartBody>
    </w:docPart>
    <w:docPart>
      <w:docPartPr>
        <w:name w:val="B210D02D4D594BBE8CB0516920CE30F3"/>
        <w:category>
          <w:name w:val="General"/>
          <w:gallery w:val="placeholder"/>
        </w:category>
        <w:types>
          <w:type w:val="bbPlcHdr"/>
        </w:types>
        <w:behaviors>
          <w:behavior w:val="content"/>
        </w:behaviors>
        <w:guid w:val="{2CC53EE4-9C8F-4202-8873-E32A351F6DF3}"/>
      </w:docPartPr>
      <w:docPartBody>
        <w:p w:rsidR="00D42C3D" w:rsidRDefault="00D42C3D"/>
      </w:docPartBody>
    </w:docPart>
    <w:docPart>
      <w:docPartPr>
        <w:name w:val="059A8EF0B9834F559B15F7E09B31AA4F"/>
        <w:category>
          <w:name w:val="General"/>
          <w:gallery w:val="placeholder"/>
        </w:category>
        <w:types>
          <w:type w:val="bbPlcHdr"/>
        </w:types>
        <w:behaviors>
          <w:behavior w:val="content"/>
        </w:behaviors>
        <w:guid w:val="{6C54580A-D0FD-4658-A06B-3918F3350A81}"/>
      </w:docPartPr>
      <w:docPartBody>
        <w:p w:rsidR="00D42C3D" w:rsidRDefault="00D42C3D"/>
      </w:docPartBody>
    </w:docPart>
    <w:docPart>
      <w:docPartPr>
        <w:name w:val="51E81BBDE9B246C9A38D1E5277621CD6"/>
        <w:category>
          <w:name w:val="General"/>
          <w:gallery w:val="placeholder"/>
        </w:category>
        <w:types>
          <w:type w:val="bbPlcHdr"/>
        </w:types>
        <w:behaviors>
          <w:behavior w:val="content"/>
        </w:behaviors>
        <w:guid w:val="{DD1FF390-506C-4A1F-A385-F5A37AC356E0}"/>
      </w:docPartPr>
      <w:docPartBody>
        <w:p w:rsidR="00D42C3D" w:rsidRDefault="00D42C3D"/>
      </w:docPartBody>
    </w:docPart>
    <w:docPart>
      <w:docPartPr>
        <w:name w:val="0B3A123DF97E4E1495C5595CD29789CD"/>
        <w:category>
          <w:name w:val="General"/>
          <w:gallery w:val="placeholder"/>
        </w:category>
        <w:types>
          <w:type w:val="bbPlcHdr"/>
        </w:types>
        <w:behaviors>
          <w:behavior w:val="content"/>
        </w:behaviors>
        <w:guid w:val="{22C15609-FCF3-4CA1-9AED-9488DE405C50}"/>
      </w:docPartPr>
      <w:docPartBody>
        <w:p w:rsidR="00D42C3D" w:rsidRDefault="00D42C3D"/>
      </w:docPartBody>
    </w:docPart>
    <w:docPart>
      <w:docPartPr>
        <w:name w:val="AE5A4768C7914EACAA87098ECDECE0D2"/>
        <w:category>
          <w:name w:val="General"/>
          <w:gallery w:val="placeholder"/>
        </w:category>
        <w:types>
          <w:type w:val="bbPlcHdr"/>
        </w:types>
        <w:behaviors>
          <w:behavior w:val="content"/>
        </w:behaviors>
        <w:guid w:val="{5150EB65-261B-441C-A500-10D30526A276}"/>
      </w:docPartPr>
      <w:docPartBody>
        <w:p w:rsidR="00D42C3D" w:rsidRDefault="00D42C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0E6BDE"/>
    <w:rsid w:val="001237F5"/>
    <w:rsid w:val="001348C6"/>
    <w:rsid w:val="00173552"/>
    <w:rsid w:val="001D1682"/>
    <w:rsid w:val="00211B47"/>
    <w:rsid w:val="00263ABF"/>
    <w:rsid w:val="002C0EE6"/>
    <w:rsid w:val="00317337"/>
    <w:rsid w:val="00354411"/>
    <w:rsid w:val="003C1F1F"/>
    <w:rsid w:val="003D1812"/>
    <w:rsid w:val="0043593E"/>
    <w:rsid w:val="004A4126"/>
    <w:rsid w:val="004E2430"/>
    <w:rsid w:val="00631305"/>
    <w:rsid w:val="00666228"/>
    <w:rsid w:val="006E0E51"/>
    <w:rsid w:val="006E2987"/>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13DA6"/>
    <w:rsid w:val="00D42C3D"/>
    <w:rsid w:val="00D874F0"/>
    <w:rsid w:val="00DD4385"/>
    <w:rsid w:val="00DF0263"/>
    <w:rsid w:val="00E444B8"/>
    <w:rsid w:val="00E471FA"/>
    <w:rsid w:val="00EA043D"/>
    <w:rsid w:val="00F07030"/>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skyrius|253b4bc5-eb8b-4b91-befb-f97cc65a2670;SFMIS pagalbos ir plėtros skyrius|63bf1c29-cd7e-48f0-9498-29ed3d88feb5;Vadovybė|58a5a61f-fccb-4f74-9a6b-098be634181c;Bendrųjų reikalų skyrius|98e1b560-c021-41d6-9632-b7f5b05ae6e9</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Irina Kaminskienė</DisplayName>
        <AccountId>1336</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CBCFD683-EA40-45D2-81EE-A964415E3820}"/>
</file>

<file path=customXml/itemProps4.xml><?xml version="1.0" encoding="utf-8"?>
<ds:datastoreItem xmlns:ds="http://schemas.openxmlformats.org/officeDocument/2006/customXml" ds:itemID="{D45D4FAC-3DB9-44FC-8B46-F83DFD44767E}"/>
</file>

<file path=docProps/app.xml><?xml version="1.0" encoding="utf-8"?>
<Properties xmlns="http://schemas.openxmlformats.org/officeDocument/2006/extended-properties" xmlns:vt="http://schemas.openxmlformats.org/officeDocument/2006/docPropsVTypes">
  <Template>Normal</Template>
  <TotalTime>31</TotalTime>
  <Pages>14</Pages>
  <Words>21082</Words>
  <Characters>12018</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KVIETIMO TEIKTI PĮP ESFIPS FORMA</vt:lpstr>
    </vt:vector>
  </TitlesOfParts>
  <Company>HP Inc.</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TEIKTI PĮP ESFIPS FORMA</dc:title>
  <dc:subject/>
  <dc:creator>Zita  Markevičienė</dc:creator>
  <cp:keywords/>
  <dc:description/>
  <cp:lastModifiedBy>Irina Kaminskienė</cp:lastModifiedBy>
  <cp:revision>9</cp:revision>
  <dcterms:created xsi:type="dcterms:W3CDTF">2024-04-18T08:23:00Z</dcterms:created>
  <dcterms:modified xsi:type="dcterms:W3CDTF">2024-05-03T12:29:00Z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skyrius|253b4bc5-eb8b-4b91-befb-f97cc65a2670;#47;#Bendrųjų reikalų skyrius|98e1b560-c021-41d6-9632-b7f5b05ae6e9;#3308;#Procesų valdymo skyrius|1d2453fc-c175-46b4-b9fe-6151c1a059d8;#3310;#SFMIS pagalbos ir plėtros skyrius|63bf1c29-cd7e-48f0-9498-29ed3d88feb5;#49;#Vadovybė|58a5a61f-fccb-4f74-9a6b-098be634181c</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Divisions">
    <vt:lpwstr>4344;#Skaitmeninių sprendimų projektų skyrius|78470913-a55f-4d57-8683-90e0e7ae2c9d</vt:lpwstr>
  </property>
  <property fmtid="{D5CDD505-2E9C-101B-9397-08002B2CF9AE}" pid="12" name="DmsPermissionsFlags">
    <vt:lpwstr>,SECTRUE,</vt:lpwstr>
  </property>
  <property fmtid="{D5CDD505-2E9C-101B-9397-08002B2CF9AE}" pid="13" name="ContentTypeId">
    <vt:lpwstr>0x01010085772C3215B6614FB6DE0E33B8FFBAB8</vt:lpwstr>
  </property>
  <property fmtid="{D5CDD505-2E9C-101B-9397-08002B2CF9AE}" pid="14" name="DmsPermissionsUsers">
    <vt:lpwstr>1336;#Irina Kaminskienė;#90;#Laura Neliupšytė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