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129BAD85"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665EA5C3">
        <w:rPr>
          <w:rStyle w:val="normaltextrun"/>
          <w:rFonts w:ascii="Times New Roman" w:eastAsia="Times New Roman" w:hAnsi="Times New Roman" w:cs="Times New Roman"/>
          <w:color w:val="000000" w:themeColor="text1"/>
        </w:rPr>
        <w:t>„</w:t>
      </w:r>
      <w:r w:rsidRPr="665EA5C3">
        <w:rPr>
          <w:rStyle w:val="normaltextrun"/>
          <w:rFonts w:ascii="Times New Roman" w:eastAsia="Times New Roman" w:hAnsi="Times New Roman" w:cs="Times New Roman"/>
        </w:rPr>
        <w:t>Dėl tarpinstitucinės darbo grupės sudarymo“, 202</w:t>
      </w:r>
      <w:r w:rsidR="00520BFC" w:rsidRPr="665EA5C3">
        <w:rPr>
          <w:rStyle w:val="normaltextrun"/>
          <w:rFonts w:ascii="Times New Roman" w:eastAsia="Times New Roman" w:hAnsi="Times New Roman" w:cs="Times New Roman"/>
        </w:rPr>
        <w:t>4  liepos 16</w:t>
      </w:r>
      <w:r w:rsidR="00417F2F">
        <w:rPr>
          <w:rStyle w:val="normaltextrun"/>
          <w:rFonts w:ascii="Times New Roman" w:eastAsia="Times New Roman" w:hAnsi="Times New Roman" w:cs="Times New Roman"/>
        </w:rPr>
        <w:t xml:space="preserve"> </w:t>
      </w:r>
      <w:r w:rsidR="04F26B63" w:rsidRPr="665EA5C3">
        <w:rPr>
          <w:rStyle w:val="normaltextrun"/>
          <w:rFonts w:ascii="Times New Roman" w:eastAsia="Times New Roman" w:hAnsi="Times New Roman" w:cs="Times New Roman"/>
        </w:rPr>
        <w:t xml:space="preserve">d. </w:t>
      </w:r>
      <w:r w:rsidRPr="665EA5C3">
        <w:rPr>
          <w:rStyle w:val="normaltextrun"/>
          <w:rFonts w:ascii="Times New Roman" w:eastAsia="Times New Roman" w:hAnsi="Times New Roman" w:cs="Times New Roman"/>
        </w:rPr>
        <w:t xml:space="preserve">posėdžio protokolu </w:t>
      </w:r>
      <w:proofErr w:type="spellStart"/>
      <w:r w:rsidRPr="665EA5C3">
        <w:rPr>
          <w:rStyle w:val="normaltextrun"/>
          <w:rFonts w:ascii="Times New Roman" w:eastAsia="Times New Roman" w:hAnsi="Times New Roman" w:cs="Times New Roman"/>
        </w:rPr>
        <w:t>Nr</w:t>
      </w:r>
      <w:proofErr w:type="spellEnd"/>
      <w:r w:rsidRPr="665EA5C3">
        <w:rPr>
          <w:rStyle w:val="normaltextrun"/>
          <w:rFonts w:ascii="Times New Roman" w:eastAsia="Times New Roman" w:hAnsi="Times New Roman" w:cs="Times New Roman"/>
          <w:lang w:val="en-US"/>
        </w:rPr>
        <w:t xml:space="preserve">. </w:t>
      </w:r>
      <w:r w:rsidR="4714B33F" w:rsidRPr="665EA5C3">
        <w:rPr>
          <w:rStyle w:val="normaltextrun"/>
          <w:rFonts w:ascii="Times New Roman" w:eastAsia="Times New Roman" w:hAnsi="Times New Roman" w:cs="Times New Roman"/>
          <w:lang w:val="en-US"/>
        </w:rPr>
        <w:t>21</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D8DB0FF" w:rsidR="007A39F1" w:rsidRPr="00873A28" w:rsidRDefault="00B149CC"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„DVIRAČIŲ IR PĖSČIŲJŲ INFRASTRUKTŪROS VYSTYMAS“ POVEIKLĖS „DVIRAČIŲ IR PĖSČIŲJŲ INFRASTRUKTŪROS VYSTYMAS ŠALIA VALSTYBINĖS REIKŠMĖS KELIŲ VIDURIO IR VAKARŲ LIETUVOS REGIONE (ERPF)“ </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D78946E"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25FAD" w:rsidRPr="00625FAD">
        <w:rPr>
          <w:rFonts w:ascii="Times New Roman" w:hAnsi="Times New Roman" w:cs="Times New Roman"/>
          <w:sz w:val="24"/>
          <w:szCs w:val="24"/>
        </w:rPr>
        <w:t>08-024-P</w:t>
      </w:r>
      <w:r w:rsidR="006E33E6" w:rsidRPr="00625FAD">
        <w:rPr>
          <w:rFonts w:ascii="Times New Roman" w:hAnsi="Times New Roman" w:cs="Times New Roman"/>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9B8DDC8" w:rsidR="00A60B9A" w:rsidRDefault="00CC11CA" w:rsidP="3A2C37A1">
      <w:pPr>
        <w:spacing w:after="0" w:line="240" w:lineRule="auto"/>
        <w:ind w:firstLine="567"/>
        <w:jc w:val="both"/>
        <w:rPr>
          <w:rFonts w:ascii="Times New Roman" w:hAnsi="Times New Roman" w:cs="Times New Roman"/>
          <w:color w:val="808080" w:themeColor="background1" w:themeShade="80"/>
          <w:sz w:val="24"/>
          <w:szCs w:val="24"/>
        </w:rPr>
      </w:pPr>
      <w:r w:rsidRPr="00CC11CA">
        <w:rPr>
          <w:rFonts w:ascii="Times New Roman" w:hAnsi="Times New Roman" w:cs="Times New Roman"/>
          <w:sz w:val="24"/>
          <w:szCs w:val="24"/>
        </w:rPr>
        <w:t>Kvietimas parengtas vadovaujantis 2022–2030 metų plėtros programos valdytojos Lietuvos Respublikos susisiekimo ministerijos Susisiekimo plėtros programos pažangos priemonės Nr. 10-001-06-01-0</w:t>
      </w:r>
      <w:r>
        <w:rPr>
          <w:rFonts w:ascii="Times New Roman" w:hAnsi="Times New Roman" w:cs="Times New Roman"/>
          <w:sz w:val="24"/>
          <w:szCs w:val="24"/>
        </w:rPr>
        <w:t>2</w:t>
      </w:r>
      <w:r w:rsidRPr="00CC11CA">
        <w:rPr>
          <w:rFonts w:ascii="Times New Roman" w:hAnsi="Times New Roman" w:cs="Times New Roman"/>
          <w:sz w:val="24"/>
          <w:szCs w:val="24"/>
        </w:rPr>
        <w:t xml:space="preserve"> „Skatinti </w:t>
      </w:r>
      <w:r>
        <w:rPr>
          <w:rFonts w:ascii="Times New Roman" w:hAnsi="Times New Roman" w:cs="Times New Roman"/>
          <w:sz w:val="24"/>
          <w:szCs w:val="24"/>
        </w:rPr>
        <w:t>darnų judumą</w:t>
      </w:r>
      <w:r w:rsidRPr="00CC11CA">
        <w:rPr>
          <w:rFonts w:ascii="Times New Roman" w:hAnsi="Times New Roman" w:cs="Times New Roman"/>
          <w:sz w:val="24"/>
          <w:szCs w:val="24"/>
        </w:rPr>
        <w:t>“ veiklos „</w:t>
      </w:r>
      <w:r>
        <w:rPr>
          <w:rFonts w:ascii="Times New Roman" w:hAnsi="Times New Roman" w:cs="Times New Roman"/>
          <w:sz w:val="24"/>
          <w:szCs w:val="24"/>
        </w:rPr>
        <w:t>Dviračių ir pėsčiųjų infrastruktūros vystymas</w:t>
      </w:r>
      <w:r w:rsidRPr="00CC11CA">
        <w:rPr>
          <w:rFonts w:ascii="Times New Roman" w:hAnsi="Times New Roman" w:cs="Times New Roman"/>
          <w:sz w:val="24"/>
          <w:szCs w:val="24"/>
        </w:rPr>
        <w:t xml:space="preserve">“ </w:t>
      </w:r>
      <w:proofErr w:type="spellStart"/>
      <w:r w:rsidRPr="00CC11CA">
        <w:rPr>
          <w:rFonts w:ascii="Times New Roman" w:hAnsi="Times New Roman" w:cs="Times New Roman"/>
          <w:sz w:val="24"/>
          <w:szCs w:val="24"/>
        </w:rPr>
        <w:t>poveiklės</w:t>
      </w:r>
      <w:proofErr w:type="spellEnd"/>
      <w:r w:rsidRPr="00CC11CA">
        <w:rPr>
          <w:rFonts w:ascii="Times New Roman" w:hAnsi="Times New Roman" w:cs="Times New Roman"/>
          <w:sz w:val="24"/>
          <w:szCs w:val="24"/>
        </w:rPr>
        <w:t xml:space="preserve"> „</w:t>
      </w:r>
      <w:r>
        <w:rPr>
          <w:rFonts w:ascii="Times New Roman" w:hAnsi="Times New Roman" w:cs="Times New Roman"/>
          <w:sz w:val="24"/>
          <w:szCs w:val="24"/>
        </w:rPr>
        <w:t xml:space="preserve">Dviračių ir pėsčiųjų infrastruktūros vystymas šalia valstybinės reikšmės kelių </w:t>
      </w:r>
      <w:r w:rsidR="00B149CC">
        <w:rPr>
          <w:rFonts w:ascii="Times New Roman" w:hAnsi="Times New Roman" w:cs="Times New Roman"/>
          <w:sz w:val="24"/>
          <w:szCs w:val="24"/>
        </w:rPr>
        <w:t>V</w:t>
      </w:r>
      <w:r>
        <w:rPr>
          <w:rFonts w:ascii="Times New Roman" w:hAnsi="Times New Roman" w:cs="Times New Roman"/>
          <w:sz w:val="24"/>
          <w:szCs w:val="24"/>
        </w:rPr>
        <w:t>idurio ir vakarų Lietuvos regione (ERPF)</w:t>
      </w:r>
      <w:r w:rsidRPr="00CC11CA">
        <w:rPr>
          <w:rFonts w:ascii="Times New Roman" w:hAnsi="Times New Roman" w:cs="Times New Roman"/>
          <w:sz w:val="24"/>
          <w:szCs w:val="24"/>
        </w:rPr>
        <w:t xml:space="preserve">“ projektų finansavimo sąlygų aprašu, patvirtintu Lietuvos Respublikos susisiekimo ministro 2024 m. rugpjūčio </w:t>
      </w:r>
      <w:r>
        <w:rPr>
          <w:rFonts w:ascii="Times New Roman" w:hAnsi="Times New Roman" w:cs="Times New Roman"/>
          <w:sz w:val="24"/>
          <w:szCs w:val="24"/>
        </w:rPr>
        <w:t>5</w:t>
      </w:r>
      <w:r w:rsidRPr="00CC11CA">
        <w:rPr>
          <w:rFonts w:ascii="Times New Roman" w:hAnsi="Times New Roman" w:cs="Times New Roman"/>
          <w:sz w:val="24"/>
          <w:szCs w:val="24"/>
        </w:rPr>
        <w:t xml:space="preserve"> d. įsakymu Nr.  3-27</w:t>
      </w:r>
      <w:r>
        <w:rPr>
          <w:rFonts w:ascii="Times New Roman" w:hAnsi="Times New Roman" w:cs="Times New Roman"/>
          <w:sz w:val="24"/>
          <w:szCs w:val="24"/>
        </w:rPr>
        <w:t>0</w:t>
      </w:r>
      <w:r w:rsidRPr="00CC11CA">
        <w:rPr>
          <w:rFonts w:ascii="Times New Roman" w:hAnsi="Times New Roman" w:cs="Times New Roman"/>
          <w:sz w:val="24"/>
          <w:szCs w:val="24"/>
        </w:rPr>
        <w:t xml:space="preserve">  „Dėl Lietuvos Respublikos susisiekimo ministro 202</w:t>
      </w:r>
      <w:r>
        <w:rPr>
          <w:rFonts w:ascii="Times New Roman" w:hAnsi="Times New Roman" w:cs="Times New Roman"/>
          <w:sz w:val="24"/>
          <w:szCs w:val="24"/>
        </w:rPr>
        <w:t>4</w:t>
      </w:r>
      <w:r w:rsidRPr="00CC11CA">
        <w:rPr>
          <w:rFonts w:ascii="Times New Roman" w:hAnsi="Times New Roman" w:cs="Times New Roman"/>
          <w:sz w:val="24"/>
          <w:szCs w:val="24"/>
        </w:rPr>
        <w:t xml:space="preserve"> m. </w:t>
      </w:r>
      <w:r>
        <w:rPr>
          <w:rFonts w:ascii="Times New Roman" w:hAnsi="Times New Roman" w:cs="Times New Roman"/>
          <w:sz w:val="24"/>
          <w:szCs w:val="24"/>
        </w:rPr>
        <w:t>birželio 6</w:t>
      </w:r>
      <w:r w:rsidRPr="00CC11CA">
        <w:rPr>
          <w:rFonts w:ascii="Times New Roman" w:hAnsi="Times New Roman" w:cs="Times New Roman"/>
          <w:sz w:val="24"/>
          <w:szCs w:val="24"/>
        </w:rPr>
        <w:t xml:space="preserve"> d. įsakymo Nr. 3-</w:t>
      </w:r>
      <w:r>
        <w:rPr>
          <w:rFonts w:ascii="Times New Roman" w:hAnsi="Times New Roman" w:cs="Times New Roman"/>
          <w:sz w:val="24"/>
          <w:szCs w:val="24"/>
        </w:rPr>
        <w:t>189</w:t>
      </w:r>
      <w:r w:rsidRPr="00CC11CA">
        <w:rPr>
          <w:rFonts w:ascii="Times New Roman" w:hAnsi="Times New Roman" w:cs="Times New Roman"/>
          <w:sz w:val="24"/>
          <w:szCs w:val="24"/>
        </w:rPr>
        <w:t xml:space="preserve"> „Dėl 2022–2030 metų plėtros programos valdytojos Lietuvos Respublikos susisiekimo ministerijos susisiekimo plėtros programos pažangos priemonės Nr. 10-001-06-01-0</w:t>
      </w:r>
      <w:r>
        <w:rPr>
          <w:rFonts w:ascii="Times New Roman" w:hAnsi="Times New Roman" w:cs="Times New Roman"/>
          <w:sz w:val="24"/>
          <w:szCs w:val="24"/>
        </w:rPr>
        <w:t>2</w:t>
      </w:r>
      <w:r w:rsidRPr="00CC11CA">
        <w:rPr>
          <w:rFonts w:ascii="Times New Roman" w:hAnsi="Times New Roman" w:cs="Times New Roman"/>
          <w:sz w:val="24"/>
          <w:szCs w:val="24"/>
        </w:rPr>
        <w:t xml:space="preserve"> </w:t>
      </w:r>
      <w:r>
        <w:rPr>
          <w:rFonts w:ascii="Times New Roman" w:hAnsi="Times New Roman" w:cs="Times New Roman"/>
          <w:sz w:val="24"/>
          <w:szCs w:val="24"/>
        </w:rPr>
        <w:t>Skatinti darnų judumą</w:t>
      </w:r>
      <w:r w:rsidRPr="00CC11CA">
        <w:rPr>
          <w:rFonts w:ascii="Times New Roman" w:hAnsi="Times New Roman" w:cs="Times New Roman"/>
          <w:sz w:val="24"/>
          <w:szCs w:val="24"/>
        </w:rPr>
        <w:t>“ aprašo patvirtinimo“ pakeitimo“ ir Lietuvos Respublikos susisiekimo ministerijos 2024 m. rugpjūčio 9 d. pateiktu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1416BFF" w:rsidR="00962A9D" w:rsidRPr="00CC11CA" w:rsidDel="00CA2776" w:rsidRDefault="00CC11CA" w:rsidP="003653E2">
            <w:pPr>
              <w:jc w:val="both"/>
              <w:rPr>
                <w:rFonts w:ascii="Times New Roman" w:hAnsi="Times New Roman" w:cs="Times New Roman"/>
              </w:rPr>
            </w:pPr>
            <w:r w:rsidRPr="00CC11CA">
              <w:rPr>
                <w:rFonts w:ascii="Times New Roman" w:hAnsi="Times New Roman" w:cs="Times New Roman"/>
              </w:rPr>
              <w:t>10-001-06-01-02</w:t>
            </w:r>
          </w:p>
        </w:tc>
      </w:tr>
      <w:tr w:rsidR="00DC7931" w:rsidRPr="008B168C" w:rsidDel="00CA2776" w14:paraId="4A71988D" w14:textId="04D2D981" w:rsidTr="783F2694">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07D4772" w:rsidR="00962A9D" w:rsidRPr="00CC11CA" w:rsidDel="00CA2776" w:rsidRDefault="00CC11CA" w:rsidP="003653E2">
            <w:pPr>
              <w:jc w:val="both"/>
              <w:rPr>
                <w:rFonts w:ascii="Times New Roman" w:hAnsi="Times New Roman" w:cs="Times New Roman"/>
              </w:rPr>
            </w:pPr>
            <w:r w:rsidRPr="00CC11CA">
              <w:rPr>
                <w:rFonts w:ascii="Times New Roman" w:hAnsi="Times New Roman" w:cs="Times New Roman"/>
              </w:rPr>
              <w:t>Skatinti darnų judumą</w:t>
            </w:r>
          </w:p>
        </w:tc>
      </w:tr>
      <w:tr w:rsidR="00DC7931" w:rsidRPr="008B168C" w14:paraId="5DA990B1" w14:textId="2230B236" w:rsidTr="783F2694">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E0F501B" w:rsidR="00962A9D" w:rsidRPr="004173A5" w:rsidDel="00CA2776" w:rsidRDefault="00CC11CA" w:rsidP="003653E2">
            <w:pPr>
              <w:jc w:val="both"/>
              <w:rPr>
                <w:rFonts w:ascii="Times New Roman" w:hAnsi="Times New Roman" w:cs="Times New Roman"/>
                <w:i/>
                <w:iCs/>
              </w:rPr>
            </w:pPr>
            <w:r w:rsidRPr="00071BE9">
              <w:rPr>
                <w:rFonts w:ascii="Times New Roman" w:hAnsi="Times New Roman" w:cs="Times New Roman"/>
                <w:iCs/>
              </w:rPr>
              <w:t>Lietuvos Respublikos susisiekimo ministerija</w:t>
            </w:r>
          </w:p>
        </w:tc>
      </w:tr>
      <w:tr w:rsidR="00DC7931" w:rsidRPr="008B168C" w14:paraId="3CBD5F0B" w14:textId="6E9E9E35" w:rsidTr="783F2694">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7ECC002" w:rsidR="00962A9D" w:rsidRPr="004173A5" w:rsidDel="00CA2776" w:rsidRDefault="00CC11C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83F2694">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77BB8C6" w14:textId="59BFE0E0" w:rsidR="00962A9D" w:rsidRDefault="00CC11CA" w:rsidP="783F2694">
            <w:pPr>
              <w:jc w:val="both"/>
              <w:rPr>
                <w:rFonts w:ascii="Times New Roman" w:hAnsi="Times New Roman" w:cs="Times New Roman"/>
                <w:i/>
                <w:iCs/>
              </w:rPr>
            </w:pPr>
            <w:r w:rsidRPr="00CC11CA">
              <w:rPr>
                <w:rFonts w:ascii="Times New Roman" w:hAnsi="Times New Roman" w:cs="Times New Roman"/>
                <w:sz w:val="24"/>
                <w:szCs w:val="24"/>
              </w:rPr>
              <w:t>2022–2030 metų plėtros programos valdytojos Lietuvos Respublikos susisiekimo ministerijos Susisiekimo plėtros programos pažangos priemonės Nr. 10-001-06-01-0</w:t>
            </w:r>
            <w:r>
              <w:rPr>
                <w:rFonts w:ascii="Times New Roman" w:hAnsi="Times New Roman" w:cs="Times New Roman"/>
                <w:sz w:val="24"/>
                <w:szCs w:val="24"/>
              </w:rPr>
              <w:t>2</w:t>
            </w:r>
            <w:r w:rsidRPr="00CC11CA">
              <w:rPr>
                <w:rFonts w:ascii="Times New Roman" w:hAnsi="Times New Roman" w:cs="Times New Roman"/>
                <w:sz w:val="24"/>
                <w:szCs w:val="24"/>
              </w:rPr>
              <w:t xml:space="preserve"> „Skatinti </w:t>
            </w:r>
            <w:r>
              <w:rPr>
                <w:rFonts w:ascii="Times New Roman" w:hAnsi="Times New Roman" w:cs="Times New Roman"/>
                <w:sz w:val="24"/>
                <w:szCs w:val="24"/>
              </w:rPr>
              <w:t>darnų judumą</w:t>
            </w:r>
            <w:r w:rsidRPr="00CC11CA">
              <w:rPr>
                <w:rFonts w:ascii="Times New Roman" w:hAnsi="Times New Roman" w:cs="Times New Roman"/>
                <w:sz w:val="24"/>
                <w:szCs w:val="24"/>
              </w:rPr>
              <w:t>“ veiklos „</w:t>
            </w:r>
            <w:r>
              <w:rPr>
                <w:rFonts w:ascii="Times New Roman" w:hAnsi="Times New Roman" w:cs="Times New Roman"/>
                <w:sz w:val="24"/>
                <w:szCs w:val="24"/>
              </w:rPr>
              <w:t>Dviračių ir pėsčiųjų infrastruktūros vystymas</w:t>
            </w:r>
            <w:r w:rsidRPr="00CC11CA">
              <w:rPr>
                <w:rFonts w:ascii="Times New Roman" w:hAnsi="Times New Roman" w:cs="Times New Roman"/>
                <w:sz w:val="24"/>
                <w:szCs w:val="24"/>
              </w:rPr>
              <w:t xml:space="preserve">“ </w:t>
            </w:r>
            <w:proofErr w:type="spellStart"/>
            <w:r w:rsidRPr="00CC11CA">
              <w:rPr>
                <w:rFonts w:ascii="Times New Roman" w:hAnsi="Times New Roman" w:cs="Times New Roman"/>
                <w:sz w:val="24"/>
                <w:szCs w:val="24"/>
              </w:rPr>
              <w:t>poveiklės</w:t>
            </w:r>
            <w:proofErr w:type="spellEnd"/>
            <w:r w:rsidRPr="00CC11CA">
              <w:rPr>
                <w:rFonts w:ascii="Times New Roman" w:hAnsi="Times New Roman" w:cs="Times New Roman"/>
                <w:sz w:val="24"/>
                <w:szCs w:val="24"/>
              </w:rPr>
              <w:t xml:space="preserve"> „</w:t>
            </w:r>
            <w:r>
              <w:rPr>
                <w:rFonts w:ascii="Times New Roman" w:hAnsi="Times New Roman" w:cs="Times New Roman"/>
                <w:sz w:val="24"/>
                <w:szCs w:val="24"/>
              </w:rPr>
              <w:t>Dviračių ir pėsčiųjų infrastruktūros vystymas šalia valstybinės reikšmės kelių vidurio ir vakarų Lietuvos regione (ERPF)</w:t>
            </w:r>
            <w:r w:rsidRPr="00CC11CA">
              <w:rPr>
                <w:rFonts w:ascii="Times New Roman" w:hAnsi="Times New Roman" w:cs="Times New Roman"/>
                <w:sz w:val="24"/>
                <w:szCs w:val="24"/>
              </w:rPr>
              <w:t>“ projektų finansavimo sąlygų apraš</w:t>
            </w:r>
            <w:r>
              <w:rPr>
                <w:rFonts w:ascii="Times New Roman" w:hAnsi="Times New Roman" w:cs="Times New Roman"/>
                <w:sz w:val="24"/>
                <w:szCs w:val="24"/>
              </w:rPr>
              <w:t>as (toliau – Aprašas)</w:t>
            </w:r>
          </w:p>
          <w:p w14:paraId="2D353D4F" w14:textId="77777777" w:rsidR="00625FAD" w:rsidRDefault="00625FAD" w:rsidP="783F2694">
            <w:pPr>
              <w:jc w:val="both"/>
              <w:rPr>
                <w:rFonts w:ascii="Times New Roman" w:hAnsi="Times New Roman" w:cs="Times New Roman"/>
                <w:i/>
                <w:iCs/>
              </w:rPr>
            </w:pPr>
          </w:p>
          <w:p w14:paraId="687277CA" w14:textId="7EED495C" w:rsidR="00625FAD" w:rsidRPr="006D07FF" w:rsidRDefault="00D438A0" w:rsidP="783F2694">
            <w:pPr>
              <w:jc w:val="both"/>
              <w:rPr>
                <w:rFonts w:ascii="Times New Roman" w:hAnsi="Times New Roman" w:cs="Times New Roman"/>
              </w:rPr>
            </w:pPr>
            <w:hyperlink r:id="rId11" w:history="1">
              <w:r w:rsidR="00625FAD" w:rsidRPr="006D07FF">
                <w:rPr>
                  <w:rStyle w:val="Hipersaitas"/>
                  <w:rFonts w:ascii="Times New Roman" w:hAnsi="Times New Roman" w:cs="Times New Roman"/>
                </w:rPr>
                <w:t>https://www.e-tar.lt/portal/lt/legalAct/bf8841f0532811efbdaea558de59136c</w:t>
              </w:r>
            </w:hyperlink>
            <w:r w:rsidR="00625FAD" w:rsidRPr="006D07FF">
              <w:rPr>
                <w:rFonts w:ascii="Times New Roman" w:hAnsi="Times New Roman" w:cs="Times New Roman"/>
              </w:rPr>
              <w:t xml:space="preserve"> </w:t>
            </w:r>
          </w:p>
          <w:p w14:paraId="48901D63" w14:textId="6B61B615" w:rsidR="00625FAD" w:rsidRPr="004173A5" w:rsidDel="00CA2776" w:rsidRDefault="00625FAD" w:rsidP="783F2694">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04" w:type="dxa"/>
        <w:tblInd w:w="-289" w:type="dxa"/>
        <w:tblLayout w:type="fixed"/>
        <w:tblLook w:val="04A0" w:firstRow="1" w:lastRow="0" w:firstColumn="1" w:lastColumn="0" w:noHBand="0" w:noVBand="1"/>
      </w:tblPr>
      <w:tblGrid>
        <w:gridCol w:w="1472"/>
        <w:gridCol w:w="1472"/>
        <w:gridCol w:w="1472"/>
        <w:gridCol w:w="1472"/>
        <w:gridCol w:w="1472"/>
        <w:gridCol w:w="1472"/>
        <w:gridCol w:w="1472"/>
      </w:tblGrid>
      <w:tr w:rsidR="00DC7931" w:rsidRPr="008B168C" w14:paraId="312D3FE8" w14:textId="0770522D" w:rsidTr="665EA5C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32"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65EA5C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4"/>
          </w:tcPr>
          <w:p w14:paraId="048E8891" w14:textId="6832EDAC" w:rsidR="001A1453" w:rsidRPr="008B168C" w:rsidRDefault="00D438A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D438A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438A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438A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438A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438A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438A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20369F02" w:rsidR="001A1453" w:rsidRPr="008B168C" w:rsidRDefault="00D438A0"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CC11CA">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438A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438A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438A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438A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438A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438A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D438A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438A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438A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438A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438A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D438A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438A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D438A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65EA5C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C051436" w:rsidR="00E20AFE" w:rsidRDefault="00D438A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C11C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438A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65EA5C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81ECA56" w:rsidR="00E20AFE" w:rsidRPr="008B168C" w:rsidRDefault="47B38D5F" w:rsidP="008B168C">
            <w:pPr>
              <w:rPr>
                <w:rFonts w:ascii="Times New Roman" w:hAnsi="Times New Roman" w:cs="Times New Roman"/>
              </w:rPr>
            </w:pPr>
            <w:r w:rsidRPr="2327CC7F">
              <w:rPr>
                <w:rFonts w:ascii="Times New Roman" w:hAnsi="Times New Roman" w:cs="Times New Roman"/>
              </w:rPr>
              <w:t>N</w:t>
            </w:r>
            <w:r w:rsidRPr="00CC11CA">
              <w:rPr>
                <w:rFonts w:ascii="Times New Roman" w:hAnsi="Times New Roman" w:cs="Times New Roman"/>
                <w:highlight w:val="yellow"/>
              </w:rPr>
              <w:t xml:space="preserve">uo </w:t>
            </w:r>
            <w:r w:rsidR="00CC11CA" w:rsidRPr="00CC11CA">
              <w:rPr>
                <w:rFonts w:ascii="Times New Roman" w:hAnsi="Times New Roman" w:cs="Times New Roman"/>
                <w:highlight w:val="yellow"/>
              </w:rPr>
              <w:t>2024-08-14</w:t>
            </w:r>
            <w:r w:rsidRPr="2327CC7F">
              <w:rPr>
                <w:rFonts w:ascii="Times New Roman" w:hAnsi="Times New Roman" w:cs="Times New Roman"/>
              </w:rPr>
              <w:t xml:space="preserve"> </w:t>
            </w:r>
          </w:p>
        </w:tc>
        <w:tc>
          <w:tcPr>
            <w:tcW w:w="2944" w:type="dxa"/>
            <w:gridSpan w:val="2"/>
          </w:tcPr>
          <w:p w14:paraId="05BA4005" w14:textId="49E5CA9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C11CA">
              <w:rPr>
                <w:rFonts w:ascii="Times New Roman" w:hAnsi="Times New Roman" w:cs="Times New Roman"/>
              </w:rPr>
              <w:t>2026-08-14</w:t>
            </w:r>
          </w:p>
        </w:tc>
      </w:tr>
      <w:tr w:rsidR="00DC7931" w:rsidRPr="008B168C" w14:paraId="0B0CF49A" w14:textId="77777777" w:rsidTr="665EA5C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A560D56" w:rsidR="00E20AFE" w:rsidRPr="008B168C" w:rsidRDefault="00D438A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C11CA">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D438A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65EA5C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88"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B33F13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CC11C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65EA5C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5888" w:type="dxa"/>
            <w:gridSpan w:val="4"/>
          </w:tcPr>
          <w:p w14:paraId="0660F1AF" w14:textId="432C1B67" w:rsidR="009C094C" w:rsidRPr="009C094C" w:rsidRDefault="00D438A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D438A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D438A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54CD4636" w:rsidR="00F16FC5" w:rsidRPr="009C094C" w:rsidRDefault="00D438A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C11CA">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665EA5C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4"/>
          </w:tcPr>
          <w:p w14:paraId="23C25B4F" w14:textId="56C270D0" w:rsidR="00E20AFE" w:rsidRPr="00F9272F" w:rsidRDefault="00CC11CA" w:rsidP="008B168C">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65EA5C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4"/>
          </w:tcPr>
          <w:p w14:paraId="701A4E1F" w14:textId="3F0F5822" w:rsidR="00AF57CF" w:rsidRPr="008B168C" w:rsidRDefault="00D438A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C11CA">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D438A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D438A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438A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438A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D438A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65EA5C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32"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65EA5C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4"/>
          </w:tcPr>
          <w:p w14:paraId="2DB84165" w14:textId="318A0893" w:rsidR="00AC029E" w:rsidRPr="008B168C" w:rsidRDefault="00D438A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438A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438A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65EA5C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4"/>
          </w:tcPr>
          <w:p w14:paraId="2E2E2E0C" w14:textId="17CEC211" w:rsidR="00AC029E" w:rsidRDefault="00D438A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438A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438A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438A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D438A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65EA5C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4"/>
          </w:tcPr>
          <w:p w14:paraId="026E59B8" w14:textId="69013327" w:rsidR="00AC029E" w:rsidRPr="008B168C" w:rsidRDefault="00D438A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438A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438A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438A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D438A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65EA5C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4"/>
          </w:tcPr>
          <w:p w14:paraId="1FB827C2" w14:textId="6F70EC17" w:rsidR="00AC029E" w:rsidRPr="008B168C" w:rsidRDefault="00D438A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D438A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438A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D438A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65EA5C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4"/>
          </w:tcPr>
          <w:p w14:paraId="22A9889E" w14:textId="24700DE8" w:rsidR="00AC029E" w:rsidRPr="008B168C" w:rsidRDefault="00D438A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D438A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D438A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65EA5C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4"/>
          </w:tcPr>
          <w:p w14:paraId="372D5E21" w14:textId="643552B9" w:rsidR="00AC029E" w:rsidRPr="008B168C" w:rsidRDefault="00D438A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438A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438A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438A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438A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438A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438A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438A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65EA5C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4"/>
          </w:tcPr>
          <w:p w14:paraId="596D80E2" w14:textId="214AA841" w:rsidR="00AC029E" w:rsidRPr="008B168C" w:rsidRDefault="00D438A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65EA5C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4"/>
            <w:tcBorders>
              <w:bottom w:val="single" w:sz="4" w:space="0" w:color="auto"/>
            </w:tcBorders>
          </w:tcPr>
          <w:p w14:paraId="2A6C1CDA" w14:textId="4D09301A" w:rsidR="00AC029E" w:rsidRPr="008B168C" w:rsidRDefault="00D438A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D438A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D438A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D438A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D438A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65EA5C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4"/>
          </w:tcPr>
          <w:p w14:paraId="38F10E56" w14:textId="479E239B" w:rsidR="00AC029E" w:rsidRPr="008B168C" w:rsidRDefault="00D438A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438A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438A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D438A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D438A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D438A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438A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65EA5C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4"/>
          </w:tcPr>
          <w:p w14:paraId="1EFD59DC" w14:textId="4FE75042" w:rsidR="00AC029E" w:rsidRPr="008B168C" w:rsidRDefault="00D438A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2C89BE3E" w:rsidR="00AC029E" w:rsidRDefault="00D438A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1"/>
                  <w14:checkedState w14:val="2612" w14:font="MS Gothic"/>
                  <w14:uncheckedState w14:val="2610" w14:font="MS Gothic"/>
                </w14:checkbox>
              </w:sdtPr>
              <w:sdtEndPr/>
              <w:sdtContent>
                <w:r w:rsidR="0046304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65EA5C3">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4"/>
          </w:tcPr>
          <w:p w14:paraId="0F28723D" w14:textId="0DE19157" w:rsidR="00AC029E" w:rsidRPr="008B168C" w:rsidRDefault="00D438A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438A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D438A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D438A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D438A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D438A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D438A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D438A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D438A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D438A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665EA5C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4"/>
          </w:tcPr>
          <w:p w14:paraId="4CECE389" w14:textId="2AF660D9" w:rsidR="00AC029E" w:rsidRPr="008B168C" w:rsidRDefault="00D438A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D438A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65EA5C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88" w:type="dxa"/>
            <w:gridSpan w:val="4"/>
          </w:tcPr>
          <w:p w14:paraId="2B2F979A" w14:textId="48DD02C3" w:rsidR="00AC029E" w:rsidRPr="008B168C" w:rsidRDefault="00D438A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65EA5C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4"/>
          </w:tcPr>
          <w:p w14:paraId="028046DE" w14:textId="29D9FF9C" w:rsidR="007139B4" w:rsidRDefault="00D438A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65EA5C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4"/>
          </w:tcPr>
          <w:p w14:paraId="6EF461F0" w14:textId="0E6A7754" w:rsidR="004D43A0" w:rsidRDefault="00D438A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65EA5C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4"/>
          </w:tcPr>
          <w:p w14:paraId="062713C1" w14:textId="01AB79D4" w:rsidR="004D43A0" w:rsidRPr="009C094C" w:rsidRDefault="00D438A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65EA5C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4"/>
          </w:tcPr>
          <w:p w14:paraId="73840F48" w14:textId="251C129F" w:rsidR="00395533" w:rsidRPr="00464E9C" w:rsidRDefault="00D438A0" w:rsidP="00395533">
            <w:pPr>
              <w:jc w:val="both"/>
              <w:rPr>
                <w:rFonts w:ascii="Times New Roman" w:eastAsia="Times New Roman" w:hAnsi="Times New Roman" w:cs="Times New Roman"/>
              </w:rPr>
            </w:pPr>
            <w:r>
              <w:rPr>
                <w:rFonts w:ascii="Times New Roman" w:hAnsi="Times New Roman" w:cs="Times New Roman"/>
              </w:rPr>
              <w:t>26 436 262,84</w:t>
            </w:r>
            <w:r w:rsidR="00464E9C" w:rsidRPr="00464E9C">
              <w:rPr>
                <w:rFonts w:ascii="Times New Roman" w:hAnsi="Times New Roman" w:cs="Times New Roman"/>
              </w:rPr>
              <w:t xml:space="preserve">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665EA5C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4"/>
          </w:tcPr>
          <w:p w14:paraId="6AA86F82" w14:textId="1374047E" w:rsidR="00390B47" w:rsidRPr="004B3E5F" w:rsidRDefault="00D438A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64E9C">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64E9C">
              <w:rPr>
                <w:rFonts w:ascii="Times New Roman" w:hAnsi="Times New Roman" w:cs="Times New Roman"/>
              </w:rPr>
              <w:t xml:space="preserve"> </w:t>
            </w:r>
            <w:r w:rsidR="00464E9C" w:rsidRPr="00464E9C">
              <w:rPr>
                <w:rFonts w:ascii="Times New Roman" w:hAnsi="Times New Roman" w:cs="Times New Roman"/>
                <w:u w:val="single"/>
              </w:rPr>
              <w:t>25 000 000</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665EA5C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888" w:type="dxa"/>
            <w:gridSpan w:val="4"/>
          </w:tcPr>
          <w:p w14:paraId="7821D6A0" w14:textId="64DD1456" w:rsidR="00952E09" w:rsidRPr="003653E2" w:rsidRDefault="00D438A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507D672D">
                  <w:rPr>
                    <w:rFonts w:ascii="MS Gothic" w:eastAsia="MS Gothic" w:hAnsi="MS Gothic" w:cs="Times New Roman"/>
                  </w:rPr>
                  <w:t>☐</w:t>
                </w:r>
                <w:r w:rsidR="00952E09" w:rsidRPr="507D672D">
                  <w:rPr>
                    <w:rFonts w:ascii="Times New Roman" w:eastAsia="Times New Roman" w:hAnsi="Times New Roman" w:cs="Times New Roman"/>
                    <w:b/>
                    <w:bCs/>
                  </w:rPr>
                  <w:t xml:space="preserve"> </w:t>
                </w:r>
              </w:sdtContent>
            </w:sdt>
            <w:r w:rsidR="00952E09" w:rsidRPr="507D672D">
              <w:rPr>
                <w:rFonts w:ascii="Times New Roman" w:eastAsia="Times New Roman" w:hAnsi="Times New Roman" w:cs="Times New Roman"/>
                <w:b/>
                <w:bCs/>
              </w:rPr>
              <w:t>EGADP subsidijos nepanaudotos lėšos</w:t>
            </w:r>
            <w:r w:rsidR="00952E09" w:rsidRPr="507D672D">
              <w:rPr>
                <w:rFonts w:ascii="Times New Roman" w:hAnsi="Times New Roman" w:cs="Times New Roman"/>
              </w:rPr>
              <w:t xml:space="preserve"> _______ </w:t>
            </w:r>
            <w:proofErr w:type="spellStart"/>
            <w:r w:rsidR="00952E09" w:rsidRPr="507D672D">
              <w:rPr>
                <w:rFonts w:ascii="Times New Roman" w:hAnsi="Times New Roman" w:cs="Times New Roman"/>
              </w:rPr>
              <w:t>eur</w:t>
            </w:r>
            <w:proofErr w:type="spellEnd"/>
            <w:r w:rsidR="00952E09" w:rsidRPr="507D672D">
              <w:rPr>
                <w:rFonts w:ascii="Times New Roman" w:hAnsi="Times New Roman" w:cs="Times New Roman"/>
              </w:rPr>
              <w:t>.</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665EA5C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888" w:type="dxa"/>
            <w:gridSpan w:val="4"/>
          </w:tcPr>
          <w:p w14:paraId="2C21FFE1" w14:textId="0F0E0CE6" w:rsidR="0C6E61CA" w:rsidRPr="003653E2" w:rsidRDefault="00D438A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w:t>
            </w:r>
            <w:proofErr w:type="spellStart"/>
            <w:r w:rsidR="2B59A523" w:rsidRPr="61256921">
              <w:rPr>
                <w:rFonts w:ascii="Times New Roman" w:hAnsi="Times New Roman" w:cs="Times New Roman"/>
              </w:rPr>
              <w:t>eur</w:t>
            </w:r>
            <w:proofErr w:type="spellEnd"/>
            <w:r w:rsidR="2B59A523" w:rsidRPr="61256921">
              <w:rPr>
                <w:rFonts w:ascii="Times New Roman" w:hAnsi="Times New Roman" w:cs="Times New Roman"/>
              </w:rPr>
              <w:t>.</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665EA5C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4"/>
          </w:tcPr>
          <w:p w14:paraId="3CCAD6F4" w14:textId="1EAA47F2" w:rsidR="7809CF08" w:rsidRPr="009C094C" w:rsidRDefault="00464E9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665EA5C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8443FB" w:rsidRDefault="1EFF92E2" w:rsidP="6E319D59">
            <w:pPr>
              <w:rPr>
                <w:rFonts w:ascii="Times New Roman" w:hAnsi="Times New Roman" w:cs="Times New Roman"/>
                <w:b/>
                <w:bCs/>
              </w:rPr>
            </w:pPr>
            <w:r w:rsidRPr="008443FB">
              <w:rPr>
                <w:rFonts w:ascii="Times New Roman" w:eastAsia="Times New Roman" w:hAnsi="Times New Roman" w:cs="Times New Roman"/>
                <w:b/>
                <w:bCs/>
              </w:rPr>
              <w:t>Valstybės biudžeto lėšos</w:t>
            </w:r>
          </w:p>
        </w:tc>
        <w:tc>
          <w:tcPr>
            <w:tcW w:w="5888" w:type="dxa"/>
            <w:gridSpan w:val="4"/>
          </w:tcPr>
          <w:p w14:paraId="13557EF7" w14:textId="1EC14570" w:rsidR="5C52ABD5" w:rsidRPr="008443FB" w:rsidRDefault="008443FB" w:rsidP="003653E2">
            <w:pPr>
              <w:spacing w:line="257" w:lineRule="auto"/>
              <w:jc w:val="both"/>
              <w:rPr>
                <w:rFonts w:ascii="Times New Roman" w:eastAsia="Times New Roman" w:hAnsi="Times New Roman" w:cs="Times New Roman"/>
              </w:rPr>
            </w:pPr>
            <w:r w:rsidRPr="008443FB">
              <w:rPr>
                <w:rFonts w:ascii="Times New Roman" w:eastAsia="Times New Roman" w:hAnsi="Times New Roman" w:cs="Times New Roman"/>
              </w:rPr>
              <w:t>1 436 262,84</w:t>
            </w:r>
            <w:r w:rsidR="00464E9C" w:rsidRPr="008443FB">
              <w:rPr>
                <w:rFonts w:ascii="Times New Roman" w:eastAsia="Times New Roman" w:hAnsi="Times New Roman" w:cs="Times New Roman"/>
              </w:rPr>
              <w:t xml:space="preserve"> Eur</w:t>
            </w:r>
          </w:p>
        </w:tc>
      </w:tr>
      <w:tr w:rsidR="4926D183" w14:paraId="43A34A9E" w14:textId="77777777" w:rsidTr="665EA5C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4"/>
          </w:tcPr>
          <w:p w14:paraId="3A5B4AE9" w14:textId="2E00F655" w:rsidR="72276AC6" w:rsidRPr="00BF5F79" w:rsidRDefault="002F34D3"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665EA5C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4"/>
          </w:tcPr>
          <w:p w14:paraId="5A55FBC3" w14:textId="227C5AA9" w:rsidR="00395C6D" w:rsidRPr="00395C6D" w:rsidRDefault="00464E9C"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65EA5C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008443FB">
              <w:rPr>
                <w:rFonts w:ascii="Times New Roman" w:hAnsi="Times New Roman" w:cs="Times New Roman"/>
                <w:b/>
                <w:bCs/>
              </w:rPr>
              <w:t xml:space="preserve">Didžiausia galima skirti finansavimo lėšų suma </w:t>
            </w:r>
            <w:r w:rsidR="6E8C9138" w:rsidRPr="008443FB">
              <w:rPr>
                <w:rFonts w:ascii="Times New Roman" w:hAnsi="Times New Roman" w:cs="Times New Roman"/>
                <w:b/>
                <w:bCs/>
              </w:rPr>
              <w:t>projektui</w:t>
            </w:r>
            <w:r w:rsidR="041EC596" w:rsidRPr="008443FB">
              <w:rPr>
                <w:rFonts w:ascii="Times New Roman" w:hAnsi="Times New Roman" w:cs="Times New Roman"/>
                <w:b/>
                <w:bCs/>
              </w:rPr>
              <w:t xml:space="preserve">  </w:t>
            </w:r>
            <w:r w:rsidRPr="008443FB">
              <w:rPr>
                <w:rFonts w:ascii="Times New Roman" w:hAnsi="Times New Roman" w:cs="Times New Roman"/>
                <w:b/>
                <w:bCs/>
              </w:rPr>
              <w:t>įgyvendinti</w:t>
            </w:r>
            <w:r w:rsidR="6E8C9138" w:rsidRPr="008443FB">
              <w:rPr>
                <w:rFonts w:ascii="Times New Roman" w:hAnsi="Times New Roman" w:cs="Times New Roman"/>
                <w:b/>
                <w:bCs/>
              </w:rPr>
              <w:t xml:space="preserve"> (eurais)</w:t>
            </w:r>
            <w:r w:rsidR="6E8C9138" w:rsidRPr="20C58E02">
              <w:rPr>
                <w:rFonts w:ascii="Times New Roman" w:hAnsi="Times New Roman" w:cs="Times New Roman"/>
                <w:b/>
                <w:bCs/>
              </w:rPr>
              <w:t xml:space="preserve"> </w:t>
            </w:r>
          </w:p>
        </w:tc>
        <w:tc>
          <w:tcPr>
            <w:tcW w:w="5888" w:type="dxa"/>
            <w:gridSpan w:val="4"/>
          </w:tcPr>
          <w:p w14:paraId="170DA5FE" w14:textId="1B328DB8" w:rsidR="00AC029E" w:rsidRPr="00B52EB3" w:rsidRDefault="009D0EBD" w:rsidP="00AC029E">
            <w:pPr>
              <w:rPr>
                <w:rFonts w:ascii="Times New Roman" w:hAnsi="Times New Roman" w:cs="Times New Roman"/>
                <w:i/>
                <w:iCs/>
              </w:rPr>
            </w:pPr>
            <w:r>
              <w:rPr>
                <w:rFonts w:ascii="Times New Roman" w:hAnsi="Times New Roman" w:cs="Times New Roman"/>
                <w:i/>
                <w:iCs/>
              </w:rPr>
              <w:t xml:space="preserve">- </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665EA5C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32"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65EA5C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32"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52014D" w:rsidRPr="008B168C" w14:paraId="4A5933EB" w14:textId="77777777" w:rsidTr="665EA5C3">
        <w:trPr>
          <w:cantSplit/>
          <w:trHeight w:val="300"/>
        </w:trPr>
        <w:tc>
          <w:tcPr>
            <w:tcW w:w="1472" w:type="dxa"/>
          </w:tcPr>
          <w:p w14:paraId="7A667C70" w14:textId="5A7104AC" w:rsidR="0052014D" w:rsidRPr="00B52EB3" w:rsidRDefault="0052014D" w:rsidP="0052014D">
            <w:pPr>
              <w:rPr>
                <w:rFonts w:ascii="Times New Roman" w:hAnsi="Times New Roman" w:cs="Times New Roman"/>
              </w:rPr>
            </w:pPr>
          </w:p>
        </w:tc>
        <w:tc>
          <w:tcPr>
            <w:tcW w:w="2944" w:type="dxa"/>
            <w:gridSpan w:val="2"/>
          </w:tcPr>
          <w:p w14:paraId="750D1998" w14:textId="141E4C0F" w:rsidR="0052014D" w:rsidRPr="0052014D" w:rsidRDefault="0052014D" w:rsidP="0052014D">
            <w:pPr>
              <w:spacing w:after="160" w:line="259" w:lineRule="auto"/>
              <w:jc w:val="both"/>
              <w:rPr>
                <w:rFonts w:ascii="Times New Roman" w:eastAsia="Times New Roman" w:hAnsi="Times New Roman" w:cs="Times New Roman"/>
              </w:rPr>
            </w:pPr>
            <w:r w:rsidRPr="0052014D">
              <w:rPr>
                <w:rFonts w:ascii="Times New Roman" w:eastAsia="Times New Roman" w:hAnsi="Times New Roman" w:cs="Times New Roman"/>
              </w:rPr>
              <w:t>10-001-06-01-02-01-02</w:t>
            </w:r>
          </w:p>
          <w:p w14:paraId="48C0C022" w14:textId="517F3B5A" w:rsidR="0052014D" w:rsidRPr="003653E2" w:rsidRDefault="0052014D" w:rsidP="0052014D">
            <w:pPr>
              <w:spacing w:after="160" w:line="259" w:lineRule="auto"/>
              <w:jc w:val="both"/>
              <w:rPr>
                <w:rFonts w:ascii="Times New Roman" w:eastAsia="Times New Roman" w:hAnsi="Times New Roman" w:cs="Times New Roman"/>
                <w:i/>
                <w:iCs/>
              </w:rPr>
            </w:pPr>
          </w:p>
        </w:tc>
        <w:tc>
          <w:tcPr>
            <w:tcW w:w="5888" w:type="dxa"/>
            <w:gridSpan w:val="4"/>
          </w:tcPr>
          <w:p w14:paraId="2597C47A" w14:textId="56163220" w:rsidR="0052014D" w:rsidRPr="0052014D" w:rsidRDefault="0052014D" w:rsidP="0052014D">
            <w:pPr>
              <w:spacing w:after="160" w:line="257" w:lineRule="auto"/>
              <w:jc w:val="both"/>
              <w:rPr>
                <w:rFonts w:ascii="Times New Roman" w:hAnsi="Times New Roman" w:cs="Times New Roman"/>
                <w:i/>
                <w:iCs/>
              </w:rPr>
            </w:pPr>
            <w:r w:rsidRPr="0052014D">
              <w:rPr>
                <w:rFonts w:ascii="Times New Roman" w:hAnsi="Times New Roman" w:cs="Times New Roman"/>
                <w:iCs/>
                <w:sz w:val="20"/>
                <w:lang w:eastAsia="lt-LT"/>
              </w:rPr>
              <w:t xml:space="preserve">1.2. </w:t>
            </w:r>
            <w:r w:rsidRPr="0052014D">
              <w:rPr>
                <w:rFonts w:ascii="Times New Roman" w:hAnsi="Times New Roman" w:cs="Times New Roman"/>
                <w:sz w:val="20"/>
              </w:rPr>
              <w:t>Dviračių ir pėsčiųjų infrastruktūros vystymas šalia valstybinės reikšmės kelių Vidurio ir vakarų Lietuvos regione (ERPF)</w:t>
            </w:r>
          </w:p>
        </w:tc>
      </w:tr>
      <w:tr w:rsidR="0052014D" w:rsidRPr="008B168C" w14:paraId="09CF0D37" w14:textId="5E93F9A5" w:rsidTr="665EA5C3">
        <w:trPr>
          <w:cantSplit/>
          <w:trHeight w:val="300"/>
        </w:trPr>
        <w:tc>
          <w:tcPr>
            <w:tcW w:w="1472" w:type="dxa"/>
          </w:tcPr>
          <w:p w14:paraId="79C7E306" w14:textId="44BF8347" w:rsidR="0052014D" w:rsidRPr="009C094C" w:rsidRDefault="0052014D" w:rsidP="0052014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4"/>
          </w:tcPr>
          <w:p w14:paraId="6DDD2301" w14:textId="1621AEC7" w:rsidR="0052014D" w:rsidRPr="00464E9C" w:rsidRDefault="0052014D" w:rsidP="0052014D">
            <w:pPr>
              <w:jc w:val="both"/>
              <w:rPr>
                <w:rFonts w:ascii="Times New Roman" w:hAnsi="Times New Roman" w:cs="Times New Roman"/>
                <w:i/>
                <w:iCs/>
              </w:rPr>
            </w:pPr>
            <w:r w:rsidRPr="00464E9C">
              <w:rPr>
                <w:rFonts w:ascii="Times New Roman" w:hAnsi="Times New Roman" w:cs="Times New Roman"/>
                <w:szCs w:val="24"/>
                <w:shd w:val="clear" w:color="auto" w:fill="FFFFFF"/>
              </w:rPr>
              <w:t>Tikslinę grupę sudaro tiesioginiai ir netiesioginiai naudos gavėjai. Tiesioginiai naudos gavėjai – šalia sukurtos dviračių ir pėsčiųjų infrastruktūros gyvenantys vietiniai gyventojai ir atvykstantys svečiai. Netiesioginiai naudos gavėjai – valstybinės reikšmės kelių, prie kurių įrengta dviračių ir pėsčiųjų infrastruktūra, naudotojai.</w:t>
            </w:r>
          </w:p>
        </w:tc>
      </w:tr>
      <w:tr w:rsidR="0052014D" w:rsidRPr="008B168C" w14:paraId="5DF64BDA" w14:textId="212F7AE2" w:rsidTr="665EA5C3">
        <w:trPr>
          <w:cantSplit/>
          <w:trHeight w:val="300"/>
        </w:trPr>
        <w:tc>
          <w:tcPr>
            <w:tcW w:w="1472" w:type="dxa"/>
          </w:tcPr>
          <w:p w14:paraId="673AB3F8" w14:textId="5CC892BB" w:rsidR="0052014D" w:rsidRPr="009C094C" w:rsidRDefault="0052014D" w:rsidP="0052014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4"/>
          </w:tcPr>
          <w:p w14:paraId="3589E60D" w14:textId="4EE98545" w:rsidR="0052014D" w:rsidRPr="0052014D" w:rsidRDefault="0052014D" w:rsidP="0052014D">
            <w:pPr>
              <w:rPr>
                <w:rFonts w:ascii="Times New Roman" w:hAnsi="Times New Roman" w:cs="Times New Roman"/>
                <w:i/>
                <w:iCs/>
              </w:rPr>
            </w:pPr>
            <w:r w:rsidRPr="0052014D">
              <w:rPr>
                <w:rFonts w:ascii="Times New Roman" w:hAnsi="Times New Roman" w:cs="Times New Roman"/>
                <w:szCs w:val="24"/>
                <w:lang w:eastAsia="lt-LT"/>
              </w:rPr>
              <w:t>Akcinė bendrovė „Via Lietuva“</w:t>
            </w:r>
          </w:p>
        </w:tc>
      </w:tr>
      <w:tr w:rsidR="0052014D" w:rsidRPr="008B168C" w14:paraId="3FA5F900" w14:textId="77777777" w:rsidTr="665EA5C3">
        <w:trPr>
          <w:cantSplit/>
          <w:trHeight w:val="300"/>
        </w:trPr>
        <w:tc>
          <w:tcPr>
            <w:tcW w:w="1472" w:type="dxa"/>
          </w:tcPr>
          <w:p w14:paraId="776683CB" w14:textId="3FED82CB" w:rsidR="0052014D" w:rsidRPr="5BCA0B0D" w:rsidRDefault="0052014D" w:rsidP="0052014D">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52014D" w:rsidRPr="009C094C" w:rsidRDefault="0052014D" w:rsidP="0052014D">
            <w:pPr>
              <w:rPr>
                <w:rFonts w:ascii="Times New Roman" w:hAnsi="Times New Roman" w:cs="Times New Roman"/>
                <w:b/>
                <w:bCs/>
              </w:rPr>
            </w:pPr>
            <w:r w:rsidRPr="008443FB">
              <w:rPr>
                <w:rFonts w:ascii="Times New Roman" w:hAnsi="Times New Roman" w:cs="Times New Roman"/>
                <w:b/>
                <w:bCs/>
              </w:rPr>
              <w:t>Pareiškėjų tipas</w:t>
            </w:r>
          </w:p>
        </w:tc>
        <w:tc>
          <w:tcPr>
            <w:tcW w:w="5888" w:type="dxa"/>
            <w:gridSpan w:val="4"/>
          </w:tcPr>
          <w:p w14:paraId="12EADA53" w14:textId="56BFFB4D" w:rsidR="0052014D" w:rsidRPr="008F62D3" w:rsidRDefault="00D438A0" w:rsidP="0052014D">
            <w:pPr>
              <w:rPr>
                <w:rFonts w:ascii="Times New Roman" w:hAnsi="Times New Roman" w:cs="Times New Roman"/>
                <w:bCs/>
                <w:sz w:val="20"/>
                <w:szCs w:val="20"/>
              </w:rPr>
            </w:pPr>
            <w:sdt>
              <w:sdtPr>
                <w:rPr>
                  <w:rFonts w:ascii="Times New Roman" w:hAnsi="Times New Roman" w:cs="Times New Roman"/>
                </w:rPr>
                <w:id w:val="-1885633522"/>
                <w:placeholder>
                  <w:docPart w:val="FC73E25576A846A2965C73CB9A8D0B55"/>
                </w:placeholder>
                <w14:checkbox>
                  <w14:checked w14:val="1"/>
                  <w14:checkedState w14:val="2612" w14:font="MS Gothic"/>
                  <w14:uncheckedState w14:val="2610" w14:font="MS Gothic"/>
                </w14:checkbox>
              </w:sdtPr>
              <w:sdtEndPr/>
              <w:sdtContent>
                <w:r w:rsidR="008443FB">
                  <w:rPr>
                    <w:rFonts w:ascii="MS Gothic" w:eastAsia="MS Gothic" w:hAnsi="MS Gothic" w:cs="Times New Roman" w:hint="eastAsia"/>
                  </w:rPr>
                  <w:t>☒</w:t>
                </w:r>
              </w:sdtContent>
            </w:sdt>
            <w:r w:rsidR="0052014D" w:rsidRPr="00421A95">
              <w:rPr>
                <w:rFonts w:ascii="Times New Roman" w:hAnsi="Times New Roman" w:cs="Times New Roman"/>
                <w:b/>
                <w:sz w:val="20"/>
                <w:szCs w:val="20"/>
              </w:rPr>
              <w:t xml:space="preserve"> </w:t>
            </w:r>
            <w:r w:rsidR="0052014D" w:rsidRPr="008F62D3">
              <w:rPr>
                <w:rFonts w:ascii="Times New Roman" w:hAnsi="Times New Roman" w:cs="Times New Roman"/>
                <w:bCs/>
                <w:sz w:val="20"/>
                <w:szCs w:val="20"/>
              </w:rPr>
              <w:t>Viešasis</w:t>
            </w:r>
          </w:p>
          <w:p w14:paraId="56C669A2" w14:textId="308B5E50" w:rsidR="0052014D" w:rsidRPr="008F62D3" w:rsidRDefault="00D438A0" w:rsidP="0052014D">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8443FB">
                  <w:rPr>
                    <w:rFonts w:ascii="MS Gothic" w:eastAsia="MS Gothic" w:hAnsi="MS Gothic" w:cs="Times New Roman" w:hint="eastAsia"/>
                  </w:rPr>
                  <w:t>☐</w:t>
                </w:r>
              </w:sdtContent>
            </w:sdt>
            <w:r w:rsidR="0052014D" w:rsidRPr="6DF84005">
              <w:rPr>
                <w:rFonts w:ascii="Times New Roman" w:hAnsi="Times New Roman" w:cs="Times New Roman"/>
                <w:sz w:val="20"/>
                <w:szCs w:val="20"/>
              </w:rPr>
              <w:t xml:space="preserve"> Privatus</w:t>
            </w:r>
          </w:p>
          <w:p w14:paraId="187445C9" w14:textId="2FF95BCD" w:rsidR="0052014D" w:rsidRPr="00B52EB3" w:rsidRDefault="00D438A0" w:rsidP="0052014D">
            <w:pPr>
              <w:rPr>
                <w:rFonts w:ascii="Times New Roman" w:hAnsi="Times New Roman" w:cs="Times New Roman"/>
                <w:i/>
                <w:iCs/>
              </w:rPr>
            </w:pPr>
            <w:sdt>
              <w:sdtPr>
                <w:rPr>
                  <w:rFonts w:ascii="Times New Roman" w:hAnsi="Times New Roman" w:cs="Times New Roman"/>
                </w:rPr>
                <w:id w:val="1573103187"/>
                <w14:checkbox>
                  <w14:checked w14:val="0"/>
                  <w14:checkedState w14:val="2612" w14:font="MS Gothic"/>
                  <w14:uncheckedState w14:val="2610" w14:font="MS Gothic"/>
                </w14:checkbox>
              </w:sdtPr>
              <w:sdtEndPr/>
              <w:sdtContent>
                <w:r w:rsidR="0052014D" w:rsidRPr="102F0656">
                  <w:rPr>
                    <w:rFonts w:ascii="MS Gothic" w:eastAsia="MS Gothic" w:hAnsi="MS Gothic" w:cs="Times New Roman"/>
                  </w:rPr>
                  <w:t>☐</w:t>
                </w:r>
              </w:sdtContent>
            </w:sdt>
            <w:r w:rsidR="0052014D" w:rsidRPr="102F0656">
              <w:rPr>
                <w:rFonts w:ascii="Times New Roman" w:hAnsi="Times New Roman" w:cs="Times New Roman"/>
                <w:sz w:val="20"/>
                <w:szCs w:val="20"/>
              </w:rPr>
              <w:t xml:space="preserve"> Viešasis arba privatus</w:t>
            </w:r>
          </w:p>
        </w:tc>
      </w:tr>
      <w:tr w:rsidR="0052014D" w:rsidRPr="008B168C" w14:paraId="3D216911" w14:textId="77777777" w:rsidTr="665EA5C3">
        <w:trPr>
          <w:cantSplit/>
          <w:trHeight w:val="300"/>
        </w:trPr>
        <w:tc>
          <w:tcPr>
            <w:tcW w:w="1472" w:type="dxa"/>
          </w:tcPr>
          <w:p w14:paraId="4B68DE2C" w14:textId="7D02347C" w:rsidR="0052014D" w:rsidRPr="006A00FF" w:rsidRDefault="0052014D" w:rsidP="0052014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4"/>
          </w:tcPr>
          <w:p w14:paraId="36D361F2" w14:textId="77777777" w:rsidR="005139AE" w:rsidRPr="005139AE" w:rsidRDefault="005139AE" w:rsidP="005139AE">
            <w:pPr>
              <w:jc w:val="both"/>
              <w:rPr>
                <w:rFonts w:ascii="Times New Roman" w:hAnsi="Times New Roman" w:cs="Times New Roman"/>
                <w:szCs w:val="24"/>
                <w:lang w:eastAsia="lt-LT"/>
              </w:rPr>
            </w:pPr>
            <w:r w:rsidRPr="005139AE">
              <w:rPr>
                <w:rFonts w:ascii="Times New Roman" w:hAnsi="Times New Roman" w:cs="Times New Roman"/>
                <w:szCs w:val="24"/>
                <w:shd w:val="clear" w:color="auto" w:fill="FFFFFF"/>
                <w:lang w:eastAsia="lt-LT"/>
              </w:rPr>
              <w:t xml:space="preserve">Galimi partneriai yra savivaldybių administracijos, </w:t>
            </w:r>
            <w:r w:rsidRPr="005139AE">
              <w:rPr>
                <w:rFonts w:ascii="Times New Roman" w:hAnsi="Times New Roman" w:cs="Times New Roman"/>
                <w:szCs w:val="24"/>
                <w:lang w:eastAsia="lt-LT"/>
              </w:rPr>
              <w:t xml:space="preserve">AB „LTG </w:t>
            </w:r>
            <w:proofErr w:type="spellStart"/>
            <w:r w:rsidRPr="005139AE">
              <w:rPr>
                <w:rFonts w:ascii="Times New Roman" w:hAnsi="Times New Roman" w:cs="Times New Roman"/>
                <w:szCs w:val="24"/>
                <w:lang w:eastAsia="lt-LT"/>
              </w:rPr>
              <w:t>Infra</w:t>
            </w:r>
            <w:proofErr w:type="spellEnd"/>
            <w:r w:rsidRPr="005139AE">
              <w:rPr>
                <w:rFonts w:ascii="Times New Roman" w:hAnsi="Times New Roman" w:cs="Times New Roman"/>
                <w:szCs w:val="24"/>
                <w:lang w:eastAsia="lt-LT"/>
              </w:rPr>
              <w:t>“</w:t>
            </w:r>
            <w:r w:rsidRPr="005139AE">
              <w:rPr>
                <w:rFonts w:ascii="Times New Roman" w:hAnsi="Times New Roman" w:cs="Times New Roman"/>
                <w:szCs w:val="24"/>
                <w:shd w:val="clear" w:color="auto" w:fill="FFFFFF"/>
                <w:lang w:eastAsia="lt-LT"/>
              </w:rPr>
              <w:t>.</w:t>
            </w:r>
            <w:r w:rsidRPr="005139AE">
              <w:rPr>
                <w:rFonts w:ascii="Times New Roman" w:hAnsi="Times New Roman" w:cs="Times New Roman"/>
                <w:szCs w:val="24"/>
                <w:lang w:eastAsia="lt-LT"/>
              </w:rPr>
              <w:t xml:space="preserve"> </w:t>
            </w:r>
          </w:p>
          <w:p w14:paraId="19DC8D32" w14:textId="035A35EC" w:rsidR="0052014D" w:rsidRPr="005139AE" w:rsidRDefault="005139AE" w:rsidP="005139AE">
            <w:pPr>
              <w:jc w:val="both"/>
              <w:rPr>
                <w:rFonts w:ascii="Times New Roman" w:hAnsi="Times New Roman" w:cs="Times New Roman"/>
                <w:i/>
                <w:iCs/>
              </w:rPr>
            </w:pPr>
            <w:r w:rsidRPr="005139AE">
              <w:rPr>
                <w:rFonts w:ascii="Times New Roman" w:hAnsi="Times New Roman" w:cs="Times New Roman"/>
                <w:szCs w:val="24"/>
              </w:rPr>
              <w:t>Partneriai galimi, kai projekto lėšomis tvarkomas partnerio turtas, kurio apskaita priklauso partnerio dispozicijai.</w:t>
            </w:r>
          </w:p>
        </w:tc>
      </w:tr>
      <w:tr w:rsidR="0052014D" w14:paraId="384CD925" w14:textId="77777777" w:rsidTr="665EA5C3">
        <w:trPr>
          <w:cantSplit/>
          <w:trHeight w:val="300"/>
        </w:trPr>
        <w:tc>
          <w:tcPr>
            <w:tcW w:w="1472" w:type="dxa"/>
          </w:tcPr>
          <w:p w14:paraId="3CFB969D" w14:textId="7976A44F" w:rsidR="0052014D" w:rsidRDefault="0052014D" w:rsidP="0052014D">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41B4B39F" w:rsidR="0052014D" w:rsidRDefault="0052014D" w:rsidP="0052014D">
            <w:pPr>
              <w:rPr>
                <w:rFonts w:ascii="Times New Roman" w:hAnsi="Times New Roman" w:cs="Times New Roman"/>
                <w:b/>
                <w:bCs/>
              </w:rPr>
            </w:pPr>
            <w:r w:rsidRPr="008443FB">
              <w:rPr>
                <w:rFonts w:ascii="Times New Roman" w:hAnsi="Times New Roman" w:cs="Times New Roman"/>
                <w:b/>
                <w:bCs/>
              </w:rPr>
              <w:t>Didžiausia galima skirti finansavimo lėšų suma projekto veiklai įgyvendinti, eurais</w:t>
            </w:r>
          </w:p>
        </w:tc>
        <w:tc>
          <w:tcPr>
            <w:tcW w:w="5888" w:type="dxa"/>
            <w:gridSpan w:val="4"/>
          </w:tcPr>
          <w:p w14:paraId="42C9777A" w14:textId="0821BE93" w:rsidR="009D0EBD" w:rsidRDefault="009D0EBD" w:rsidP="0052014D">
            <w:pPr>
              <w:jc w:val="both"/>
              <w:rPr>
                <w:rFonts w:ascii="Times New Roman" w:hAnsi="Times New Roman" w:cs="Times New Roman"/>
                <w:i/>
                <w:iCs/>
              </w:rPr>
            </w:pPr>
            <w:r>
              <w:rPr>
                <w:rFonts w:ascii="Times New Roman" w:hAnsi="Times New Roman" w:cs="Times New Roman"/>
                <w:i/>
                <w:iCs/>
              </w:rPr>
              <w:t>-</w:t>
            </w:r>
          </w:p>
        </w:tc>
      </w:tr>
      <w:tr w:rsidR="0052014D" w14:paraId="27CDC5B4" w14:textId="77777777" w:rsidTr="665EA5C3">
        <w:trPr>
          <w:cantSplit/>
          <w:trHeight w:val="300"/>
        </w:trPr>
        <w:tc>
          <w:tcPr>
            <w:tcW w:w="1472" w:type="dxa"/>
          </w:tcPr>
          <w:p w14:paraId="646A8D5B" w14:textId="3F91F7C6" w:rsidR="0052014D" w:rsidRPr="006A00FF" w:rsidRDefault="0052014D" w:rsidP="0052014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52014D" w:rsidRPr="009C094C" w:rsidRDefault="0052014D" w:rsidP="0052014D">
            <w:pPr>
              <w:rPr>
                <w:rFonts w:ascii="Times New Roman" w:hAnsi="Times New Roman" w:cs="Times New Roman"/>
                <w:b/>
              </w:rPr>
            </w:pPr>
            <w:r w:rsidRPr="009C094C">
              <w:rPr>
                <w:rFonts w:ascii="Times New Roman" w:hAnsi="Times New Roman" w:cs="Times New Roman"/>
                <w:b/>
              </w:rPr>
              <w:t>Finansuojamoji dalis</w:t>
            </w:r>
          </w:p>
        </w:tc>
        <w:tc>
          <w:tcPr>
            <w:tcW w:w="5888" w:type="dxa"/>
            <w:gridSpan w:val="4"/>
          </w:tcPr>
          <w:p w14:paraId="6F1A2BCF" w14:textId="760F9D09" w:rsidR="0052014D" w:rsidRPr="005139AE" w:rsidRDefault="0052014D" w:rsidP="0052014D">
            <w:pPr>
              <w:jc w:val="both"/>
              <w:rPr>
                <w:rFonts w:ascii="Times New Roman" w:hAnsi="Times New Roman" w:cs="Times New Roman"/>
                <w:i/>
                <w:iCs/>
              </w:rPr>
            </w:pPr>
            <w:r w:rsidRPr="005139AE">
              <w:rPr>
                <w:rFonts w:ascii="Times New Roman" w:eastAsia="Times New Roman" w:hAnsi="Times New Roman" w:cs="Times New Roman"/>
              </w:rPr>
              <w:t xml:space="preserve">85 proc. </w:t>
            </w:r>
          </w:p>
        </w:tc>
      </w:tr>
      <w:tr w:rsidR="0052014D" w:rsidRPr="008B168C" w14:paraId="2BB4D75E" w14:textId="77777777" w:rsidTr="665EA5C3">
        <w:trPr>
          <w:cantSplit/>
          <w:trHeight w:val="300"/>
        </w:trPr>
        <w:tc>
          <w:tcPr>
            <w:tcW w:w="1472" w:type="dxa"/>
          </w:tcPr>
          <w:p w14:paraId="0179FDBB" w14:textId="2F408E44" w:rsidR="0052014D" w:rsidRPr="006A00FF" w:rsidRDefault="0052014D" w:rsidP="0052014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4"/>
          </w:tcPr>
          <w:p w14:paraId="7D4DC614" w14:textId="68A31C92" w:rsidR="0052014D" w:rsidRPr="00816BC9" w:rsidRDefault="0052014D" w:rsidP="005139AE">
            <w:pPr>
              <w:jc w:val="both"/>
              <w:rPr>
                <w:rFonts w:ascii="Times New Roman" w:hAnsi="Times New Roman" w:cs="Times New Roman"/>
                <w:u w:val="single"/>
              </w:rPr>
            </w:pPr>
            <w:r w:rsidRPr="00816BC9">
              <w:rPr>
                <w:rFonts w:ascii="Times New Roman" w:hAnsi="Times New Roman" w:cs="Times New Roman"/>
              </w:rPr>
              <w:t xml:space="preserve">15 proc. </w:t>
            </w:r>
          </w:p>
        </w:tc>
      </w:tr>
      <w:tr w:rsidR="0052014D" w:rsidRPr="008B168C" w14:paraId="68D5E615" w14:textId="77777777" w:rsidTr="665EA5C3">
        <w:trPr>
          <w:cantSplit/>
          <w:trHeight w:val="300"/>
        </w:trPr>
        <w:tc>
          <w:tcPr>
            <w:tcW w:w="1472" w:type="dxa"/>
          </w:tcPr>
          <w:p w14:paraId="053C0F16" w14:textId="7EC44A71" w:rsidR="0052014D" w:rsidRDefault="0052014D" w:rsidP="0052014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52014D" w:rsidRPr="00D66C41" w:rsidRDefault="0052014D" w:rsidP="0052014D">
            <w:pPr>
              <w:rPr>
                <w:rFonts w:ascii="Times New Roman" w:hAnsi="Times New Roman" w:cs="Times New Roman"/>
                <w:b/>
                <w:bCs/>
              </w:rPr>
            </w:pPr>
          </w:p>
        </w:tc>
        <w:tc>
          <w:tcPr>
            <w:tcW w:w="8832" w:type="dxa"/>
            <w:gridSpan w:val="6"/>
          </w:tcPr>
          <w:p w14:paraId="725959C6" w14:textId="1E6DAB39" w:rsidR="0052014D" w:rsidRPr="61F0C4A1" w:rsidRDefault="0052014D" w:rsidP="0052014D">
            <w:pPr>
              <w:rPr>
                <w:rFonts w:ascii="Times New Roman" w:hAnsi="Times New Roman" w:cs="Times New Roman"/>
                <w:i/>
                <w:iCs/>
              </w:rPr>
            </w:pPr>
            <w:r w:rsidRPr="00421A95">
              <w:rPr>
                <w:rFonts w:ascii="Times New Roman" w:hAnsi="Times New Roman" w:cs="Times New Roman"/>
                <w:b/>
              </w:rPr>
              <w:t>Išlaidų tinkamumo reikalavimai</w:t>
            </w:r>
          </w:p>
        </w:tc>
      </w:tr>
      <w:tr w:rsidR="0052014D" w:rsidRPr="008B168C" w14:paraId="2C855A08" w14:textId="77777777" w:rsidTr="665EA5C3">
        <w:trPr>
          <w:cantSplit/>
          <w:trHeight w:val="300"/>
        </w:trPr>
        <w:tc>
          <w:tcPr>
            <w:tcW w:w="1472" w:type="dxa"/>
          </w:tcPr>
          <w:p w14:paraId="0FFA863D" w14:textId="198282A6" w:rsidR="0052014D" w:rsidRDefault="0052014D" w:rsidP="0052014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32" w:type="dxa"/>
            <w:gridSpan w:val="6"/>
          </w:tcPr>
          <w:p w14:paraId="26A65A97" w14:textId="0DDC3AA0"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rPr>
              <w:t xml:space="preserve">1. </w:t>
            </w:r>
            <w:r w:rsidRPr="001A1CCA">
              <w:rPr>
                <w:rFonts w:ascii="Times New Roman" w:eastAsia="Times New Roman" w:hAnsi="Times New Roman" w:cs="Times New Roman"/>
                <w:lang w:eastAsia="lt-LT"/>
              </w:rPr>
              <w:t xml:space="preserve">Projekto išlaidos turi atitikti Projektų taisyklių VII skyriuje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1A1CCA">
              <w:rPr>
                <w:rFonts w:ascii="Times New Roman" w:eastAsia="Times New Roman" w:hAnsi="Times New Roman" w:cs="Times New Roman"/>
                <w:i/>
                <w:iCs/>
                <w:lang w:eastAsia="lt-LT"/>
              </w:rPr>
              <w:t>esinvesticijos.lt</w:t>
            </w:r>
            <w:proofErr w:type="spellEnd"/>
            <w:r w:rsidRPr="001A1CCA">
              <w:rPr>
                <w:rFonts w:ascii="Times New Roman" w:eastAsia="Times New Roman" w:hAnsi="Times New Roman" w:cs="Times New Roman"/>
                <w:lang w:eastAsia="lt-LT"/>
              </w:rPr>
              <w:t>, išdėstytus projekto išlaidoms taikomus reikalavimus.</w:t>
            </w:r>
          </w:p>
          <w:p w14:paraId="56EE1611" w14:textId="7572B488" w:rsidR="0052014D" w:rsidRPr="001A1CCA" w:rsidRDefault="0052014D" w:rsidP="0052014D">
            <w:pPr>
              <w:jc w:val="both"/>
              <w:rPr>
                <w:rFonts w:ascii="Times New Roman" w:eastAsia="Times New Roman" w:hAnsi="Times New Roman" w:cs="Times New Roman"/>
              </w:rPr>
            </w:pPr>
            <w:r w:rsidRPr="001A1CCA">
              <w:rPr>
                <w:rFonts w:ascii="Times New Roman" w:eastAsia="Times New Roman" w:hAnsi="Times New Roman" w:cs="Times New Roman"/>
                <w:lang w:eastAsia="lt-LT"/>
              </w:rPr>
              <w:t xml:space="preserve">2. </w:t>
            </w:r>
            <w:r w:rsidRPr="001A1CCA">
              <w:rPr>
                <w:rFonts w:ascii="Times New Roman" w:eastAsia="Times New Roman" w:hAnsi="Times New Roman" w:cs="Times New Roman"/>
              </w:rPr>
              <w:t>Pagal Aprašą netinkamomis finansuoti laikomos šios išlaidos:</w:t>
            </w:r>
          </w:p>
          <w:p w14:paraId="06D16165" w14:textId="5FF567D8" w:rsidR="0052014D" w:rsidRPr="001A1CCA" w:rsidRDefault="0052014D" w:rsidP="0052014D">
            <w:pPr>
              <w:jc w:val="both"/>
              <w:rPr>
                <w:rFonts w:ascii="Times New Roman" w:eastAsia="Times New Roman" w:hAnsi="Times New Roman" w:cs="Times New Roman"/>
              </w:rPr>
            </w:pPr>
            <w:r w:rsidRPr="001A1CCA">
              <w:rPr>
                <w:rFonts w:ascii="Times New Roman" w:eastAsia="Times New Roman" w:hAnsi="Times New Roman" w:cs="Times New Roman"/>
                <w:lang w:eastAsia="lt-LT"/>
              </w:rPr>
              <w:t>2.1. nurodytos Projektų taisyklių VII skyriaus trečiajame skirsnyje;</w:t>
            </w:r>
          </w:p>
          <w:p w14:paraId="299223A7" w14:textId="11C5DA02" w:rsidR="0052014D" w:rsidRPr="001A1CCA" w:rsidRDefault="0052014D" w:rsidP="0052014D">
            <w:pPr>
              <w:jc w:val="both"/>
              <w:rPr>
                <w:rFonts w:ascii="Times New Roman" w:eastAsia="Times New Roman" w:hAnsi="Times New Roman" w:cs="Times New Roman"/>
              </w:rPr>
            </w:pPr>
            <w:r w:rsidRPr="001A1CCA">
              <w:rPr>
                <w:rFonts w:ascii="Times New Roman" w:eastAsia="Times New Roman" w:hAnsi="Times New Roman" w:cs="Times New Roman"/>
              </w:rPr>
              <w:t xml:space="preserve">2.2. </w:t>
            </w:r>
            <w:r w:rsidRPr="001A1CCA">
              <w:rPr>
                <w:rFonts w:ascii="Times New Roman" w:eastAsia="Times New Roman" w:hAnsi="Times New Roman" w:cs="Times New Roman"/>
                <w:lang w:eastAsia="lt-LT"/>
              </w:rPr>
              <w:t>žemės įsigijimo išlaidos, viršijančios 5 proc. visų tinkamų finansuoti projekto išlaidų;</w:t>
            </w:r>
          </w:p>
          <w:p w14:paraId="666E8DD7" w14:textId="68307433" w:rsidR="0052014D" w:rsidRPr="001A1CCA" w:rsidRDefault="0052014D" w:rsidP="0052014D">
            <w:pPr>
              <w:tabs>
                <w:tab w:val="left" w:pos="589"/>
              </w:tabs>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2.3. žemės nuomos išlaidos;</w:t>
            </w:r>
          </w:p>
          <w:p w14:paraId="3A445895" w14:textId="7B014393" w:rsidR="0052014D" w:rsidRPr="001A1CCA" w:rsidRDefault="0052014D" w:rsidP="0052014D">
            <w:pPr>
              <w:tabs>
                <w:tab w:val="left" w:pos="589"/>
              </w:tabs>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2.4. nekilnojamojo turto įsigijimo, išskyrus žemės įsigijimo išlaidas, neviršijančias 5 proc. visų tinkamų finansuoti projekto išlaidų, ar nuomos išlaidos;</w:t>
            </w:r>
          </w:p>
          <w:p w14:paraId="6B07200C" w14:textId="221C9EEB"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 xml:space="preserve">2.5. </w:t>
            </w:r>
            <w:r w:rsidRPr="001A1CCA">
              <w:rPr>
                <w:rFonts w:ascii="Times New Roman" w:eastAsia="Times New Roman" w:hAnsi="Times New Roman" w:cs="Times New Roman"/>
              </w:rPr>
              <w:t>naudoto turto įsigijimo išlaidos</w:t>
            </w:r>
            <w:r w:rsidRPr="001A1CCA">
              <w:rPr>
                <w:rFonts w:ascii="Times New Roman" w:eastAsia="Times New Roman" w:hAnsi="Times New Roman" w:cs="Times New Roman"/>
                <w:lang w:eastAsia="lt-LT"/>
              </w:rPr>
              <w:t>;</w:t>
            </w:r>
          </w:p>
          <w:p w14:paraId="0B6556FC" w14:textId="19BA9819" w:rsidR="0052014D" w:rsidRPr="001A1CCA" w:rsidRDefault="0052014D" w:rsidP="0052014D">
            <w:pPr>
              <w:tabs>
                <w:tab w:val="left" w:pos="589"/>
              </w:tabs>
              <w:jc w:val="both"/>
              <w:rPr>
                <w:rFonts w:ascii="Times New Roman" w:eastAsia="Times New Roman" w:hAnsi="Times New Roman" w:cs="Times New Roman"/>
              </w:rPr>
            </w:pPr>
            <w:r w:rsidRPr="001A1CCA">
              <w:rPr>
                <w:rFonts w:ascii="Times New Roman" w:eastAsia="Times New Roman" w:hAnsi="Times New Roman" w:cs="Times New Roman"/>
              </w:rPr>
              <w:t>2.6.</w:t>
            </w:r>
            <w:r w:rsidRPr="001A1CCA">
              <w:rPr>
                <w:rFonts w:ascii="Times New Roman" w:eastAsia="Times New Roman" w:hAnsi="Times New Roman" w:cs="Times New Roman"/>
                <w:lang w:eastAsia="lt-LT"/>
              </w:rPr>
              <w:t xml:space="preserve"> įrangos, įrenginių ir kito turto lizingo (finansinės nuomos) išlaidos;</w:t>
            </w:r>
          </w:p>
          <w:p w14:paraId="49C6C74E" w14:textId="5042603F"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2.7. įrangos, įrenginių ir kito turto atsarginių / pakaitinių dalių įsigijimo išlaidos;</w:t>
            </w:r>
          </w:p>
          <w:p w14:paraId="69D8D94B" w14:textId="0833FC58" w:rsidR="0052014D" w:rsidRPr="001A1CCA" w:rsidRDefault="0052014D" w:rsidP="0052014D">
            <w:pPr>
              <w:tabs>
                <w:tab w:val="left" w:pos="589"/>
              </w:tabs>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2.8. naudojamo ilgalaikio turto nusidėvėjimo (amortizacijos) sąnaudos;</w:t>
            </w:r>
          </w:p>
          <w:p w14:paraId="3F1509E8" w14:textId="7EB72970"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2.9. išlaidos už leidimų ir (ar) dokumentų gavimą, už kurių gavimą teisės aktų nustatyta tvarka yra atsakingas Pareiškėjas / projekto vykdytojas ar partneris (-</w:t>
            </w:r>
            <w:proofErr w:type="spellStart"/>
            <w:r w:rsidRPr="001A1CCA">
              <w:rPr>
                <w:rFonts w:ascii="Times New Roman" w:eastAsia="Times New Roman" w:hAnsi="Times New Roman" w:cs="Times New Roman"/>
                <w:lang w:eastAsia="lt-LT"/>
              </w:rPr>
              <w:t>iai</w:t>
            </w:r>
            <w:proofErr w:type="spellEnd"/>
            <w:r w:rsidRPr="001A1CCA">
              <w:rPr>
                <w:rFonts w:ascii="Times New Roman" w:eastAsia="Times New Roman" w:hAnsi="Times New Roman" w:cs="Times New Roman"/>
                <w:lang w:eastAsia="lt-LT"/>
              </w:rPr>
              <w:t>);</w:t>
            </w:r>
          </w:p>
          <w:p w14:paraId="2529E632" w14:textId="71EACE26"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2.10. projektą vykdančio personalo ir (ar) projekto veiklose dalyvaujančių asmenų darbo užmokestis, komandiruočių ir kelionių išlaidos;</w:t>
            </w:r>
          </w:p>
          <w:p w14:paraId="5370C8A1" w14:textId="237F5598"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2.11. PĮP parengimo, išskyrus investicijų projekto parengimo išlaidas;</w:t>
            </w:r>
          </w:p>
          <w:p w14:paraId="28CDB8BC" w14:textId="6C91E301"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2.12. netiesioginės išlaidos ir kitos išlaidos pagal fiksuotąją projekto išlaidų normą.</w:t>
            </w:r>
          </w:p>
          <w:p w14:paraId="7734BB84" w14:textId="0160D68D" w:rsidR="0052014D" w:rsidRPr="001A1CCA" w:rsidRDefault="0052014D" w:rsidP="0052014D">
            <w:pPr>
              <w:jc w:val="both"/>
              <w:rPr>
                <w:rFonts w:ascii="Times New Roman" w:eastAsia="Calibri" w:hAnsi="Times New Roman" w:cs="Times New Roman"/>
                <w:lang w:eastAsia="lt-LT"/>
              </w:rPr>
            </w:pPr>
            <w:r w:rsidRPr="001A1CCA">
              <w:rPr>
                <w:rFonts w:ascii="Times New Roman" w:eastAsia="Calibri" w:hAnsi="Times New Roman" w:cs="Times New Roman"/>
                <w:lang w:eastAsia="lt-LT"/>
              </w:rPr>
              <w:t>3. Projekto išlaidos, susijusios su inžineriniais tinklais, kaip tai apibrėžta Statybos įstatyme, yra netinkamos finansuoti projekto lėšos, išskyrus šiuos atvejus:</w:t>
            </w:r>
          </w:p>
          <w:p w14:paraId="3D0AB223" w14:textId="441D360E" w:rsidR="0052014D" w:rsidRPr="001A1CCA" w:rsidRDefault="0052014D" w:rsidP="0052014D">
            <w:pPr>
              <w:jc w:val="both"/>
              <w:rPr>
                <w:rFonts w:ascii="Times New Roman" w:eastAsia="Calibri" w:hAnsi="Times New Roman" w:cs="Times New Roman"/>
                <w:lang w:eastAsia="lt-LT"/>
              </w:rPr>
            </w:pPr>
            <w:r w:rsidRPr="001A1CCA">
              <w:rPr>
                <w:rFonts w:ascii="Times New Roman" w:eastAsia="Calibri" w:hAnsi="Times New Roman" w:cs="Times New Roman"/>
                <w:lang w:eastAsia="lt-LT"/>
              </w:rPr>
              <w:t>3.1. kai inžineriniai tinklai yra būtini statiniuose vykstantiems technologiniams procesams ir technologinių įrenginių normaliam darbui užtikrinti;</w:t>
            </w:r>
          </w:p>
          <w:p w14:paraId="5E60B3DE" w14:textId="4B7C08EB" w:rsidR="0052014D" w:rsidRPr="001A1CCA" w:rsidRDefault="0052014D" w:rsidP="0052014D">
            <w:pPr>
              <w:jc w:val="both"/>
              <w:rPr>
                <w:rFonts w:ascii="Times New Roman" w:eastAsia="Calibri" w:hAnsi="Times New Roman" w:cs="Times New Roman"/>
                <w:lang w:eastAsia="lt-LT"/>
              </w:rPr>
            </w:pPr>
            <w:r w:rsidRPr="001A1CCA">
              <w:rPr>
                <w:rFonts w:ascii="Times New Roman" w:eastAsia="Calibri" w:hAnsi="Times New Roman" w:cs="Times New Roman"/>
                <w:lang w:eastAsia="lt-LT"/>
              </w:rPr>
              <w:t>3.2. kai inžineriniai tinklai yra kelio statiniai, kurie, vadovaujantis Lietuvos Respublikos kelių įstatymu, yra kelio (dviračių tako) sudėtinė dalis ir yra kelio (dviračių tako)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 arba kurie yra gatvės elementai, kaip numatyta statybos techniniame reglamente STR 2.06.04:2014 „Gatvės ir vietinės reikšmės keliai. Bendrieji reikalavimai“, patvirtintame Lietuvos Respublikos aplinkos ministro 2014 m. birželio 17 d. įsakymu Nr. D1-533 „Dėl statybos techninio reglamento STR 2.06.04:2014 „Gatvės ir vietinės reikšmės keliai. Bendrieji reikalavimai“ patvirtinimo“.</w:t>
            </w:r>
          </w:p>
          <w:p w14:paraId="3EE12C9B" w14:textId="3F6FD9EC" w:rsidR="0052014D" w:rsidRPr="001A1CCA" w:rsidRDefault="0052014D" w:rsidP="0052014D">
            <w:pPr>
              <w:jc w:val="both"/>
              <w:rPr>
                <w:rFonts w:ascii="Times New Roman" w:eastAsia="Times New Roman" w:hAnsi="Times New Roman" w:cs="Times New Roman"/>
              </w:rPr>
            </w:pPr>
            <w:r w:rsidRPr="001A1CCA">
              <w:rPr>
                <w:rFonts w:ascii="Times New Roman" w:eastAsia="Times New Roman" w:hAnsi="Times New Roman" w:cs="Times New Roman"/>
              </w:rPr>
              <w:t>4. Didžiausia galima projektų finansuojama dalis negali viršyti 85 proc. visų tinkamų finansuoti projekto išlaidų. Pareiškėjas ir (arba) partneris (-</w:t>
            </w:r>
            <w:proofErr w:type="spellStart"/>
            <w:r w:rsidRPr="001A1CCA">
              <w:rPr>
                <w:rFonts w:ascii="Times New Roman" w:eastAsia="Times New Roman" w:hAnsi="Times New Roman" w:cs="Times New Roman"/>
              </w:rPr>
              <w:t>iai</w:t>
            </w:r>
            <w:proofErr w:type="spellEnd"/>
            <w:r w:rsidRPr="001A1CCA">
              <w:rPr>
                <w:rFonts w:ascii="Times New Roman" w:eastAsia="Times New Roman" w:hAnsi="Times New Roman" w:cs="Times New Roman"/>
              </w:rPr>
              <w:t>) privalo prisidėti prie projekto finansavimo ne mažiau kaip 15 proc. visų tinkamų finansuoti projekto išlaidų.</w:t>
            </w:r>
          </w:p>
          <w:p w14:paraId="5F7911CB" w14:textId="73E70149" w:rsidR="0052014D" w:rsidRPr="001A1CCA" w:rsidRDefault="0052014D" w:rsidP="0052014D">
            <w:pPr>
              <w:jc w:val="both"/>
              <w:rPr>
                <w:rFonts w:ascii="Times New Roman" w:eastAsia="Times New Roman" w:hAnsi="Times New Roman" w:cs="Times New Roman"/>
              </w:rPr>
            </w:pPr>
            <w:r w:rsidRPr="001A1CCA">
              <w:rPr>
                <w:rFonts w:ascii="Times New Roman" w:eastAsia="Times New Roman" w:hAnsi="Times New Roman" w:cs="Times New Roman"/>
              </w:rPr>
              <w:t>5. Projekto tinkamų finansuoti išlaidų dalis, kurios nepadengia skiriamo finansavimo lėšos, turi būti finansuojama iš projekto vykdytojo ir (ar) partnerio (-</w:t>
            </w:r>
            <w:proofErr w:type="spellStart"/>
            <w:r w:rsidRPr="001A1CCA">
              <w:rPr>
                <w:rFonts w:ascii="Times New Roman" w:eastAsia="Times New Roman" w:hAnsi="Times New Roman" w:cs="Times New Roman"/>
              </w:rPr>
              <w:t>ių</w:t>
            </w:r>
            <w:proofErr w:type="spellEnd"/>
            <w:r w:rsidRPr="001A1CCA">
              <w:rPr>
                <w:rFonts w:ascii="Times New Roman" w:eastAsia="Times New Roman" w:hAnsi="Times New Roman" w:cs="Times New Roman"/>
              </w:rPr>
              <w:t>) lėšų.</w:t>
            </w:r>
          </w:p>
          <w:p w14:paraId="42AC90A2" w14:textId="151D62D6" w:rsidR="0052014D" w:rsidRPr="001A1CCA" w:rsidRDefault="0052014D" w:rsidP="0052014D">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6. Nepiniginis P</w:t>
            </w:r>
            <w:r w:rsidRPr="001A1CCA">
              <w:rPr>
                <w:rFonts w:ascii="Times New Roman" w:eastAsia="Times New Roman" w:hAnsi="Times New Roman" w:cs="Times New Roman"/>
                <w:color w:val="000000"/>
              </w:rPr>
              <w:t>areiškėjo / projekto vykdytojo</w:t>
            </w:r>
            <w:r w:rsidRPr="001A1CCA">
              <w:rPr>
                <w:rFonts w:ascii="Times New Roman" w:eastAsia="Times New Roman" w:hAnsi="Times New Roman" w:cs="Times New Roman"/>
              </w:rPr>
              <w:t xml:space="preserve"> ir (ar) partnerio (-</w:t>
            </w:r>
            <w:proofErr w:type="spellStart"/>
            <w:r w:rsidRPr="001A1CCA">
              <w:rPr>
                <w:rFonts w:ascii="Times New Roman" w:eastAsia="Times New Roman" w:hAnsi="Times New Roman" w:cs="Times New Roman"/>
              </w:rPr>
              <w:t>ių</w:t>
            </w:r>
            <w:proofErr w:type="spellEnd"/>
            <w:r w:rsidRPr="001A1CCA">
              <w:rPr>
                <w:rFonts w:ascii="Times New Roman" w:eastAsia="Times New Roman" w:hAnsi="Times New Roman" w:cs="Times New Roman"/>
              </w:rPr>
              <w:t>)</w:t>
            </w:r>
            <w:r w:rsidRPr="001A1CCA">
              <w:rPr>
                <w:rFonts w:ascii="Times New Roman" w:eastAsia="Times New Roman" w:hAnsi="Times New Roman" w:cs="Times New Roman"/>
                <w:color w:val="000000"/>
              </w:rPr>
              <w:t xml:space="preserve"> </w:t>
            </w:r>
            <w:r w:rsidRPr="001A1CCA">
              <w:rPr>
                <w:rFonts w:ascii="Times New Roman" w:eastAsia="Times New Roman" w:hAnsi="Times New Roman" w:cs="Times New Roman"/>
                <w:lang w:eastAsia="lt-LT"/>
              </w:rPr>
              <w:t>įnašas laikomas netinkamomis finansuoti išlaidomis.</w:t>
            </w:r>
          </w:p>
          <w:p w14:paraId="7135624D" w14:textId="20355409" w:rsidR="0052014D" w:rsidRPr="001A1CCA" w:rsidRDefault="0052014D" w:rsidP="0052014D">
            <w:pPr>
              <w:jc w:val="both"/>
              <w:rPr>
                <w:rFonts w:ascii="Times New Roman" w:eastAsia="Times New Roman" w:hAnsi="Times New Roman" w:cs="Times New Roman"/>
                <w:i/>
                <w:iCs/>
              </w:rPr>
            </w:pPr>
            <w:r w:rsidRPr="001A1CCA">
              <w:rPr>
                <w:rFonts w:ascii="Times New Roman" w:eastAsia="Times New Roman" w:hAnsi="Times New Roman" w:cs="Times New Roman"/>
                <w:lang w:eastAsia="lt-LT"/>
              </w:rPr>
              <w:t>7. Pagal Aprašą kryžminis finansavimas netaikomas.</w:t>
            </w:r>
          </w:p>
          <w:p w14:paraId="18FC924D" w14:textId="0F5675BF" w:rsidR="0052014D" w:rsidRPr="001A1CCA" w:rsidRDefault="0052014D" w:rsidP="0052014D">
            <w:pPr>
              <w:jc w:val="both"/>
              <w:rPr>
                <w:rFonts w:ascii="Times New Roman" w:hAnsi="Times New Roman" w:cs="Times New Roman"/>
                <w:b/>
              </w:rPr>
            </w:pPr>
            <w:r w:rsidRPr="001A1CCA">
              <w:rPr>
                <w:rFonts w:ascii="Times New Roman" w:eastAsia="Times New Roman" w:hAnsi="Times New Roman" w:cs="Times New Roman"/>
                <w:bCs/>
              </w:rPr>
              <w:t xml:space="preserve">8. </w:t>
            </w:r>
            <w:r w:rsidRPr="001A1CCA">
              <w:rPr>
                <w:rFonts w:ascii="Times New Roman" w:eastAsia="Times New Roman" w:hAnsi="Times New Roman" w:cs="Times New Roman"/>
              </w:rPr>
              <w:t>Projektas gali būti finansuojamas iš daugiau kaip vieno Europos Sąjungos fondo, užtikrinant, kad tos pačios išlaidos nėra finansuojamos daugiau kaip vieną kartą.</w:t>
            </w:r>
          </w:p>
        </w:tc>
      </w:tr>
      <w:tr w:rsidR="0052014D" w:rsidRPr="008B168C" w14:paraId="2B662F75" w14:textId="77777777" w:rsidTr="665EA5C3">
        <w:trPr>
          <w:cantSplit/>
          <w:trHeight w:val="300"/>
        </w:trPr>
        <w:tc>
          <w:tcPr>
            <w:tcW w:w="1472" w:type="dxa"/>
            <w:vMerge w:val="restart"/>
          </w:tcPr>
          <w:p w14:paraId="48119E53" w14:textId="3F6B4240" w:rsidR="0052014D" w:rsidRDefault="0052014D" w:rsidP="0052014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6"/>
          </w:tcPr>
          <w:p w14:paraId="4E8F3328" w14:textId="77777777" w:rsidR="0052014D" w:rsidRDefault="0052014D" w:rsidP="0052014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52014D" w:rsidRPr="00421A95" w:rsidRDefault="0052014D" w:rsidP="0052014D">
            <w:pPr>
              <w:jc w:val="both"/>
              <w:rPr>
                <w:rFonts w:ascii="Times New Roman" w:hAnsi="Times New Roman" w:cs="Times New Roman"/>
                <w:i/>
                <w:iCs/>
              </w:rPr>
            </w:pPr>
          </w:p>
        </w:tc>
      </w:tr>
      <w:tr w:rsidR="0052014D" w:rsidRPr="008B168C" w14:paraId="50B57CAF" w14:textId="77777777" w:rsidTr="665EA5C3">
        <w:trPr>
          <w:cantSplit/>
          <w:trHeight w:val="1190"/>
        </w:trPr>
        <w:tc>
          <w:tcPr>
            <w:tcW w:w="1472" w:type="dxa"/>
            <w:vMerge/>
          </w:tcPr>
          <w:p w14:paraId="68308826" w14:textId="77777777" w:rsidR="0052014D" w:rsidRDefault="0052014D" w:rsidP="0052014D">
            <w:pPr>
              <w:rPr>
                <w:rFonts w:ascii="Times New Roman" w:hAnsi="Times New Roman" w:cs="Times New Roman"/>
                <w:b/>
                <w:bCs/>
              </w:rPr>
            </w:pPr>
          </w:p>
        </w:tc>
        <w:tc>
          <w:tcPr>
            <w:tcW w:w="8832" w:type="dxa"/>
            <w:gridSpan w:val="6"/>
          </w:tcPr>
          <w:p w14:paraId="074FE837" w14:textId="045AD215" w:rsidR="0052014D" w:rsidRPr="00F0057E" w:rsidRDefault="0052014D" w:rsidP="0052014D">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74085A6F5FAF4C5CAFB157CE318AABCC"/>
                </w:placeholder>
                <w14:checkbox>
                  <w14:checked w14:val="1"/>
                  <w14:checkedState w14:val="2612" w14:font="MS Gothic"/>
                  <w14:uncheckedState w14:val="2610" w14:font="MS Gothic"/>
                </w14:checkbox>
              </w:sdtPr>
              <w:sdtEndPr/>
              <w:sdtContent>
                <w:r w:rsidR="005139AE">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B622FB25195417392AF596D769C634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52014D" w:rsidRPr="00421A95" w:rsidRDefault="0052014D" w:rsidP="005139AE">
            <w:pPr>
              <w:jc w:val="both"/>
              <w:rPr>
                <w:rFonts w:ascii="Times New Roman" w:hAnsi="Times New Roman" w:cs="Times New Roman"/>
                <w:b/>
                <w:bCs/>
                <w:iCs/>
              </w:rPr>
            </w:pPr>
          </w:p>
        </w:tc>
      </w:tr>
      <w:tr w:rsidR="0052014D" w:rsidRPr="008B168C" w14:paraId="3278484E" w14:textId="1A8BCCD1" w:rsidTr="665EA5C3">
        <w:trPr>
          <w:cantSplit/>
          <w:trHeight w:val="381"/>
        </w:trPr>
        <w:tc>
          <w:tcPr>
            <w:tcW w:w="1472" w:type="dxa"/>
            <w:vMerge/>
          </w:tcPr>
          <w:p w14:paraId="01922881" w14:textId="77777777" w:rsidR="0052014D" w:rsidRDefault="0052014D" w:rsidP="0052014D">
            <w:pPr>
              <w:rPr>
                <w:rFonts w:ascii="Times New Roman" w:hAnsi="Times New Roman" w:cs="Times New Roman"/>
                <w:b/>
                <w:bCs/>
              </w:rPr>
            </w:pPr>
          </w:p>
        </w:tc>
        <w:tc>
          <w:tcPr>
            <w:tcW w:w="1472" w:type="dxa"/>
          </w:tcPr>
          <w:p w14:paraId="5F289210" w14:textId="65E7C41E" w:rsidR="0052014D" w:rsidRDefault="0052014D" w:rsidP="0052014D">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52014D" w:rsidRDefault="0052014D" w:rsidP="0052014D">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52014D" w:rsidRDefault="0052014D" w:rsidP="0052014D">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472" w:type="dxa"/>
          </w:tcPr>
          <w:p w14:paraId="003D37BC" w14:textId="344C15A9" w:rsidR="0052014D" w:rsidRDefault="0052014D" w:rsidP="0052014D">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52014D" w:rsidRPr="008B168C" w14:paraId="61268EC5" w14:textId="259DC5C8" w:rsidTr="665EA5C3">
        <w:trPr>
          <w:cantSplit/>
          <w:trHeight w:val="750"/>
        </w:trPr>
        <w:tc>
          <w:tcPr>
            <w:tcW w:w="1472" w:type="dxa"/>
            <w:vMerge/>
          </w:tcPr>
          <w:p w14:paraId="1ED10324" w14:textId="77777777" w:rsidR="0052014D" w:rsidRDefault="0052014D" w:rsidP="0052014D">
            <w:pPr>
              <w:rPr>
                <w:rFonts w:ascii="Times New Roman" w:hAnsi="Times New Roman" w:cs="Times New Roman"/>
                <w:b/>
                <w:bCs/>
              </w:rPr>
            </w:pPr>
          </w:p>
        </w:tc>
        <w:tc>
          <w:tcPr>
            <w:tcW w:w="1472" w:type="dxa"/>
          </w:tcPr>
          <w:p w14:paraId="537240A3" w14:textId="6F39950B" w:rsidR="0052014D" w:rsidRPr="005139AE" w:rsidRDefault="005139AE" w:rsidP="0052014D">
            <w:pPr>
              <w:jc w:val="both"/>
              <w:rPr>
                <w:rFonts w:ascii="Times New Roman" w:eastAsia="Times New Roman" w:hAnsi="Times New Roman" w:cs="Times New Roman"/>
                <w:i/>
                <w:iCs/>
              </w:rPr>
            </w:pPr>
            <w:r w:rsidRPr="005139AE">
              <w:rPr>
                <w:rFonts w:ascii="Times New Roman" w:hAnsi="Times New Roman" w:cs="Times New Roman"/>
                <w:color w:val="000000"/>
                <w:lang w:eastAsia="lt-LT"/>
              </w:rPr>
              <w:t>FS-01-04</w:t>
            </w:r>
          </w:p>
        </w:tc>
        <w:tc>
          <w:tcPr>
            <w:tcW w:w="2944" w:type="dxa"/>
            <w:gridSpan w:val="2"/>
          </w:tcPr>
          <w:p w14:paraId="616A55FB" w14:textId="61E6F2EF" w:rsidR="0052014D" w:rsidRPr="005139AE" w:rsidRDefault="005139AE" w:rsidP="0052014D">
            <w:pPr>
              <w:jc w:val="both"/>
              <w:rPr>
                <w:rFonts w:ascii="Times New Roman" w:eastAsia="Times New Roman" w:hAnsi="Times New Roman" w:cs="Times New Roman"/>
                <w:iCs/>
              </w:rPr>
            </w:pPr>
            <w:r w:rsidRPr="005139AE">
              <w:rPr>
                <w:rFonts w:ascii="Times New Roman" w:hAnsi="Times New Roman" w:cs="Times New Roman"/>
                <w:iCs/>
                <w:sz w:val="20"/>
                <w:szCs w:val="20"/>
              </w:rPr>
              <w:t>03</w:t>
            </w:r>
          </w:p>
        </w:tc>
        <w:tc>
          <w:tcPr>
            <w:tcW w:w="2944" w:type="dxa"/>
            <w:gridSpan w:val="2"/>
          </w:tcPr>
          <w:p w14:paraId="1C1F164E" w14:textId="0F409609" w:rsidR="0052014D" w:rsidRPr="005139AE" w:rsidRDefault="005139AE" w:rsidP="0052014D">
            <w:pPr>
              <w:jc w:val="both"/>
              <w:rPr>
                <w:rFonts w:ascii="Times New Roman" w:eastAsia="Times New Roman" w:hAnsi="Times New Roman" w:cs="Times New Roman"/>
              </w:rPr>
            </w:pPr>
            <w:r w:rsidRPr="005139AE">
              <w:rPr>
                <w:rFonts w:ascii="Times New Roman" w:hAnsi="Times New Roman" w:cs="Times New Roman"/>
                <w:sz w:val="20"/>
                <w:szCs w:val="20"/>
              </w:rPr>
              <w:t>Įgyvendintų privalomų matomumo ir informavimo apie Europos Sąjungos fondų investicijų veiklas priemonių fiksuotoji suma, antrojo rinkinio fiksuotoji suma su PVM</w:t>
            </w:r>
          </w:p>
        </w:tc>
        <w:tc>
          <w:tcPr>
            <w:tcW w:w="1472" w:type="dxa"/>
          </w:tcPr>
          <w:p w14:paraId="30B95243" w14:textId="00D6B172" w:rsidR="0052014D" w:rsidRPr="005139AE" w:rsidRDefault="005139AE" w:rsidP="0052014D">
            <w:pPr>
              <w:jc w:val="both"/>
              <w:rPr>
                <w:rFonts w:ascii="Times New Roman" w:eastAsia="Times New Roman" w:hAnsi="Times New Roman" w:cs="Times New Roman"/>
                <w:i/>
                <w:iCs/>
              </w:rPr>
            </w:pPr>
            <w:r w:rsidRPr="005139AE">
              <w:rPr>
                <w:rFonts w:ascii="Times New Roman" w:hAnsi="Times New Roman" w:cs="Times New Roman"/>
                <w:color w:val="000000"/>
                <w:lang w:eastAsia="lt-LT"/>
              </w:rPr>
              <w:t xml:space="preserve">Fiksuotosios sumos skelbiamos svetainėje </w:t>
            </w:r>
            <w:proofErr w:type="spellStart"/>
            <w:r w:rsidRPr="005139AE">
              <w:rPr>
                <w:rFonts w:ascii="Times New Roman" w:hAnsi="Times New Roman" w:cs="Times New Roman"/>
                <w:color w:val="000000"/>
                <w:lang w:eastAsia="lt-LT"/>
              </w:rPr>
              <w:t>esinvesticijos.lt</w:t>
            </w:r>
            <w:proofErr w:type="spellEnd"/>
          </w:p>
        </w:tc>
      </w:tr>
      <w:tr w:rsidR="0052014D" w:rsidRPr="008B168C" w14:paraId="549FAECB" w14:textId="49F63845" w:rsidTr="665EA5C3">
        <w:trPr>
          <w:cantSplit/>
          <w:trHeight w:val="300"/>
        </w:trPr>
        <w:tc>
          <w:tcPr>
            <w:tcW w:w="1472" w:type="dxa"/>
          </w:tcPr>
          <w:p w14:paraId="438807CA" w14:textId="7D844778" w:rsidR="0052014D" w:rsidRPr="00533406" w:rsidRDefault="0052014D" w:rsidP="0052014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32" w:type="dxa"/>
            <w:gridSpan w:val="6"/>
          </w:tcPr>
          <w:p w14:paraId="05D99665" w14:textId="3A291508" w:rsidR="0052014D" w:rsidRPr="00533406" w:rsidRDefault="0052014D" w:rsidP="0052014D">
            <w:pPr>
              <w:rPr>
                <w:rFonts w:ascii="Times New Roman" w:hAnsi="Times New Roman" w:cs="Times New Roman"/>
                <w:b/>
                <w:bCs/>
              </w:rPr>
            </w:pPr>
            <w:r w:rsidRPr="00533406">
              <w:rPr>
                <w:rFonts w:ascii="Times New Roman" w:hAnsi="Times New Roman" w:cs="Times New Roman"/>
                <w:b/>
                <w:bCs/>
              </w:rPr>
              <w:t>Siekiami stebėsenos rodikliai</w:t>
            </w:r>
          </w:p>
        </w:tc>
      </w:tr>
      <w:tr w:rsidR="0052014D" w:rsidRPr="008B168C" w14:paraId="293B7177" w14:textId="77777777" w:rsidTr="665EA5C3">
        <w:trPr>
          <w:cantSplit/>
          <w:trHeight w:val="300"/>
        </w:trPr>
        <w:tc>
          <w:tcPr>
            <w:tcW w:w="10304" w:type="dxa"/>
            <w:gridSpan w:val="7"/>
          </w:tcPr>
          <w:p w14:paraId="51D310E1" w14:textId="77777777" w:rsidR="0052014D" w:rsidRPr="00533406" w:rsidRDefault="0052014D" w:rsidP="0052014D">
            <w:pPr>
              <w:rPr>
                <w:rFonts w:ascii="Times New Roman" w:hAnsi="Times New Roman" w:cs="Times New Roman"/>
                <w:b/>
                <w:bCs/>
              </w:rPr>
            </w:pPr>
          </w:p>
        </w:tc>
      </w:tr>
      <w:tr w:rsidR="0052014D" w:rsidRPr="00F44ADD" w14:paraId="61A45458" w14:textId="77777777" w:rsidTr="665EA5C3">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52014D" w:rsidRPr="00F44ADD" w14:paraId="7CF26569" w14:textId="77777777" w:rsidTr="004A79FA">
              <w:trPr>
                <w:trHeight w:val="1990"/>
              </w:trPr>
              <w:tc>
                <w:tcPr>
                  <w:tcW w:w="929" w:type="pct"/>
                  <w:shd w:val="clear" w:color="auto" w:fill="auto"/>
                  <w:vAlign w:val="center"/>
                </w:tcPr>
                <w:p w14:paraId="154659A1" w14:textId="33FE82FA" w:rsidR="0052014D" w:rsidRPr="00F44ADD" w:rsidRDefault="0052014D" w:rsidP="0052014D">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52014D" w:rsidRPr="00F44ADD" w:rsidRDefault="0052014D" w:rsidP="0052014D">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52014D" w:rsidRPr="00F44ADD" w:rsidRDefault="0052014D" w:rsidP="0052014D">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52014D" w:rsidRPr="00F44ADD" w:rsidRDefault="0052014D" w:rsidP="0052014D">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52014D" w:rsidRPr="00F44ADD" w:rsidRDefault="0052014D" w:rsidP="0052014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A1CCA" w:rsidRPr="00F44ADD" w14:paraId="2E69C5B7" w14:textId="77777777" w:rsidTr="00BC314D">
              <w:trPr>
                <w:trHeight w:val="615"/>
              </w:trPr>
              <w:tc>
                <w:tcPr>
                  <w:tcW w:w="929" w:type="pct"/>
                  <w:shd w:val="clear" w:color="auto" w:fill="auto"/>
                  <w:vAlign w:val="center"/>
                </w:tcPr>
                <w:p w14:paraId="74F6C921" w14:textId="77777777" w:rsidR="001A1CCA" w:rsidRPr="001A1CCA" w:rsidRDefault="001A1CCA" w:rsidP="001A1CCA">
                  <w:pPr>
                    <w:jc w:val="both"/>
                    <w:rPr>
                      <w:rFonts w:ascii="Times New Roman" w:eastAsia="Times New Roman" w:hAnsi="Times New Roman" w:cs="Times New Roman"/>
                    </w:rPr>
                  </w:pPr>
                  <w:r w:rsidRPr="001A1CCA">
                    <w:rPr>
                      <w:rFonts w:ascii="Times New Roman" w:eastAsia="Times New Roman" w:hAnsi="Times New Roman" w:cs="Times New Roman"/>
                    </w:rPr>
                    <w:t>10-001-06-01-02-01-02</w:t>
                  </w:r>
                </w:p>
                <w:p w14:paraId="281A6D67" w14:textId="458AB2B6" w:rsidR="001A1CCA" w:rsidRPr="001A1CCA" w:rsidRDefault="001A1CCA" w:rsidP="001A1CCA">
                  <w:pPr>
                    <w:rPr>
                      <w:rFonts w:ascii="Times New Roman" w:hAnsi="Times New Roman" w:cs="Times New Roman"/>
                      <w:i/>
                      <w:iCs/>
                    </w:rPr>
                  </w:pPr>
                </w:p>
              </w:tc>
              <w:tc>
                <w:tcPr>
                  <w:tcW w:w="1053" w:type="pct"/>
                  <w:shd w:val="clear" w:color="auto" w:fill="auto"/>
                  <w:vAlign w:val="center"/>
                </w:tcPr>
                <w:p w14:paraId="18E3E21C" w14:textId="39710307" w:rsidR="001A1CCA" w:rsidRPr="001A1CCA" w:rsidRDefault="001A1CCA" w:rsidP="001A1CCA">
                  <w:pPr>
                    <w:keepNext/>
                    <w:jc w:val="center"/>
                    <w:rPr>
                      <w:rFonts w:ascii="Times New Roman" w:hAnsi="Times New Roman" w:cs="Times New Roman"/>
                      <w:b/>
                      <w:i/>
                      <w:iCs/>
                    </w:rPr>
                  </w:pPr>
                  <w:r w:rsidRPr="001A1CCA">
                    <w:rPr>
                      <w:rFonts w:ascii="Times New Roman" w:hAnsi="Times New Roman" w:cs="Times New Roman"/>
                    </w:rPr>
                    <w:t>Dviračiams skirtos infrastruktūros metinis naudotojų skaičius</w:t>
                  </w:r>
                </w:p>
              </w:tc>
              <w:tc>
                <w:tcPr>
                  <w:tcW w:w="842" w:type="pct"/>
                  <w:shd w:val="clear" w:color="auto" w:fill="auto"/>
                </w:tcPr>
                <w:p w14:paraId="77202FA2" w14:textId="26EB2754" w:rsidR="001A1CCA" w:rsidRDefault="001A1CCA" w:rsidP="001A1CCA">
                  <w:pPr>
                    <w:keepNext/>
                    <w:jc w:val="center"/>
                    <w:rPr>
                      <w:rFonts w:ascii="Times New Roman" w:hAnsi="Times New Roman" w:cs="Times New Roman"/>
                    </w:rPr>
                  </w:pPr>
                  <w:r w:rsidRPr="001A1CCA">
                    <w:rPr>
                      <w:rFonts w:ascii="Times New Roman" w:hAnsi="Times New Roman" w:cs="Times New Roman"/>
                      <w:bCs/>
                      <w:lang w:eastAsia="lt-LT"/>
                    </w:rPr>
                    <w:t>R.S.2.3025</w:t>
                  </w:r>
                </w:p>
                <w:p w14:paraId="79660FE7" w14:textId="7C1FF257" w:rsidR="001A1CCA" w:rsidRPr="001A1CCA" w:rsidRDefault="001A1CCA" w:rsidP="001A1CCA">
                  <w:pPr>
                    <w:keepNext/>
                    <w:jc w:val="center"/>
                    <w:rPr>
                      <w:rFonts w:ascii="Times New Roman" w:hAnsi="Times New Roman" w:cs="Times New Roman"/>
                      <w:bCs/>
                      <w:i/>
                      <w:iCs/>
                    </w:rPr>
                  </w:pPr>
                  <w:r w:rsidRPr="001A1CCA">
                    <w:rPr>
                      <w:rFonts w:ascii="Times New Roman" w:hAnsi="Times New Roman" w:cs="Times New Roman"/>
                    </w:rPr>
                    <w:t xml:space="preserve">R-10-001-06-01-02-02 </w:t>
                  </w:r>
                </w:p>
              </w:tc>
              <w:tc>
                <w:tcPr>
                  <w:tcW w:w="1193" w:type="pct"/>
                  <w:shd w:val="clear" w:color="auto" w:fill="auto"/>
                  <w:vAlign w:val="center"/>
                </w:tcPr>
                <w:p w14:paraId="5B7D18E9" w14:textId="1899612A" w:rsidR="001A1CCA" w:rsidRPr="001A1CCA" w:rsidRDefault="001A1CCA" w:rsidP="001A1CCA">
                  <w:pPr>
                    <w:keepNext/>
                    <w:jc w:val="center"/>
                    <w:rPr>
                      <w:rFonts w:ascii="Times New Roman" w:hAnsi="Times New Roman" w:cs="Times New Roman"/>
                      <w:bCs/>
                      <w:i/>
                      <w:iCs/>
                    </w:rPr>
                  </w:pPr>
                  <w:r w:rsidRPr="001A1CCA">
                    <w:rPr>
                      <w:rFonts w:ascii="Times New Roman" w:hAnsi="Times New Roman" w:cs="Times New Roman"/>
                    </w:rPr>
                    <w:t>Naudotojai per metus</w:t>
                  </w:r>
                </w:p>
              </w:tc>
              <w:tc>
                <w:tcPr>
                  <w:tcW w:w="983" w:type="pct"/>
                  <w:shd w:val="clear" w:color="auto" w:fill="auto"/>
                  <w:vAlign w:val="center"/>
                </w:tcPr>
                <w:p w14:paraId="6931968E" w14:textId="51E8BD0F" w:rsidR="001A1CCA" w:rsidRPr="001A1CCA" w:rsidRDefault="001A1CCA" w:rsidP="001A1CCA">
                  <w:pPr>
                    <w:keepNext/>
                    <w:jc w:val="center"/>
                    <w:rPr>
                      <w:rFonts w:ascii="Times New Roman" w:hAnsi="Times New Roman" w:cs="Times New Roman"/>
                      <w:bCs/>
                      <w:i/>
                      <w:iCs/>
                    </w:rPr>
                  </w:pPr>
                  <w:r w:rsidRPr="001A1CCA">
                    <w:rPr>
                      <w:rFonts w:ascii="Times New Roman" w:hAnsi="Times New Roman" w:cs="Times New Roman"/>
                    </w:rPr>
                    <w:t xml:space="preserve">23 788 </w:t>
                  </w:r>
                  <w:r w:rsidRPr="001A1CCA">
                    <w:rPr>
                      <w:rFonts w:ascii="Times New Roman" w:hAnsi="Times New Roman" w:cs="Times New Roman"/>
                      <w:lang w:eastAsia="lt-LT"/>
                    </w:rPr>
                    <w:t>(2029 m.)</w:t>
                  </w:r>
                </w:p>
              </w:tc>
            </w:tr>
            <w:tr w:rsidR="001A1CCA" w:rsidRPr="00F44ADD" w14:paraId="7F3B7B48" w14:textId="77777777" w:rsidTr="00BC314D">
              <w:trPr>
                <w:trHeight w:val="615"/>
              </w:trPr>
              <w:tc>
                <w:tcPr>
                  <w:tcW w:w="929" w:type="pct"/>
                  <w:shd w:val="clear" w:color="auto" w:fill="auto"/>
                  <w:vAlign w:val="center"/>
                </w:tcPr>
                <w:p w14:paraId="34110AB3" w14:textId="77777777" w:rsidR="001A1CCA" w:rsidRPr="001A1CCA" w:rsidRDefault="001A1CCA" w:rsidP="001A1CCA">
                  <w:pPr>
                    <w:jc w:val="both"/>
                    <w:rPr>
                      <w:rFonts w:ascii="Times New Roman" w:eastAsia="Times New Roman" w:hAnsi="Times New Roman" w:cs="Times New Roman"/>
                    </w:rPr>
                  </w:pPr>
                  <w:r w:rsidRPr="001A1CCA">
                    <w:rPr>
                      <w:rFonts w:ascii="Times New Roman" w:eastAsia="Times New Roman" w:hAnsi="Times New Roman" w:cs="Times New Roman"/>
                    </w:rPr>
                    <w:t>10-001-06-01-02-01-02</w:t>
                  </w:r>
                </w:p>
                <w:p w14:paraId="47C653CB" w14:textId="77777777" w:rsidR="001A1CCA" w:rsidRPr="001A1CCA" w:rsidRDefault="001A1CCA" w:rsidP="001A1CCA">
                  <w:pPr>
                    <w:jc w:val="both"/>
                    <w:rPr>
                      <w:rFonts w:ascii="Times New Roman" w:eastAsia="Times New Roman" w:hAnsi="Times New Roman" w:cs="Times New Roman"/>
                    </w:rPr>
                  </w:pPr>
                </w:p>
              </w:tc>
              <w:tc>
                <w:tcPr>
                  <w:tcW w:w="1053" w:type="pct"/>
                  <w:shd w:val="clear" w:color="auto" w:fill="auto"/>
                  <w:vAlign w:val="center"/>
                </w:tcPr>
                <w:p w14:paraId="1E8961A6" w14:textId="4735F414" w:rsidR="001A1CCA" w:rsidRPr="001A1CCA" w:rsidRDefault="001A1CCA" w:rsidP="001A1CCA">
                  <w:pPr>
                    <w:keepNext/>
                    <w:jc w:val="center"/>
                    <w:rPr>
                      <w:rFonts w:ascii="Times New Roman" w:hAnsi="Times New Roman" w:cs="Times New Roman"/>
                    </w:rPr>
                  </w:pPr>
                  <w:r w:rsidRPr="001A1CCA">
                    <w:rPr>
                      <w:rFonts w:ascii="Times New Roman" w:eastAsia="Calibri" w:hAnsi="Times New Roman" w:cs="Times New Roman"/>
                      <w:lang w:eastAsia="en-GB" w:bidi="lt-LT"/>
                    </w:rPr>
                    <w:t xml:space="preserve">Dviračiams skirta infrastruktūra, kuriai suteikta parama </w:t>
                  </w:r>
                  <w:r w:rsidRPr="001A1CCA">
                    <w:rPr>
                      <w:rFonts w:ascii="Times New Roman" w:hAnsi="Times New Roman" w:cs="Times New Roman"/>
                    </w:rPr>
                    <w:t>(</w:t>
                  </w:r>
                  <w:r w:rsidRPr="001A1CCA">
                    <w:rPr>
                      <w:rFonts w:ascii="Times New Roman" w:eastAsia="Calibri" w:hAnsi="Times New Roman" w:cs="Times New Roman"/>
                      <w:lang w:eastAsia="en-GB" w:bidi="lt-LT"/>
                    </w:rPr>
                    <w:t>RCO58)</w:t>
                  </w:r>
                </w:p>
              </w:tc>
              <w:tc>
                <w:tcPr>
                  <w:tcW w:w="842" w:type="pct"/>
                  <w:shd w:val="clear" w:color="auto" w:fill="auto"/>
                </w:tcPr>
                <w:p w14:paraId="6A70F576" w14:textId="77777777" w:rsidR="001A1CCA" w:rsidRDefault="001A1CCA" w:rsidP="001A1CCA">
                  <w:pPr>
                    <w:jc w:val="center"/>
                    <w:rPr>
                      <w:rFonts w:ascii="Times New Roman" w:hAnsi="Times New Roman" w:cs="Times New Roman"/>
                    </w:rPr>
                  </w:pPr>
                </w:p>
                <w:p w14:paraId="45CBF3B2" w14:textId="21FDC4D2" w:rsidR="001A1CCA" w:rsidRDefault="001A1CCA" w:rsidP="001A1CCA">
                  <w:pPr>
                    <w:jc w:val="center"/>
                    <w:rPr>
                      <w:rFonts w:ascii="Times New Roman" w:hAnsi="Times New Roman" w:cs="Times New Roman"/>
                    </w:rPr>
                  </w:pPr>
                  <w:r w:rsidRPr="001A1CCA">
                    <w:rPr>
                      <w:rFonts w:ascii="Times New Roman" w:hAnsi="Times New Roman" w:cs="Times New Roman"/>
                    </w:rPr>
                    <w:t>P.B.2.0058</w:t>
                  </w:r>
                </w:p>
                <w:p w14:paraId="1773DB0C" w14:textId="1F746670" w:rsidR="001A1CCA" w:rsidRPr="001A1CCA" w:rsidRDefault="001A1CCA" w:rsidP="001A1CCA">
                  <w:pPr>
                    <w:jc w:val="center"/>
                    <w:rPr>
                      <w:rFonts w:ascii="Times New Roman" w:hAnsi="Times New Roman" w:cs="Times New Roman"/>
                    </w:rPr>
                  </w:pPr>
                  <w:r w:rsidRPr="001A1CCA">
                    <w:rPr>
                      <w:rFonts w:ascii="Times New Roman" w:hAnsi="Times New Roman" w:cs="Times New Roman"/>
                    </w:rPr>
                    <w:t xml:space="preserve">P-10-001-06-01-02-02 </w:t>
                  </w:r>
                </w:p>
              </w:tc>
              <w:tc>
                <w:tcPr>
                  <w:tcW w:w="1193" w:type="pct"/>
                  <w:shd w:val="clear" w:color="auto" w:fill="auto"/>
                  <w:vAlign w:val="center"/>
                </w:tcPr>
                <w:p w14:paraId="52A7289C" w14:textId="7845B630" w:rsidR="001A1CCA" w:rsidRPr="001A1CCA" w:rsidRDefault="001A1CCA" w:rsidP="001A1CCA">
                  <w:pPr>
                    <w:keepNext/>
                    <w:jc w:val="center"/>
                    <w:rPr>
                      <w:rFonts w:ascii="Times New Roman" w:hAnsi="Times New Roman" w:cs="Times New Roman"/>
                    </w:rPr>
                  </w:pPr>
                  <w:r w:rsidRPr="001A1CCA">
                    <w:rPr>
                      <w:rFonts w:ascii="Times New Roman" w:hAnsi="Times New Roman" w:cs="Times New Roman"/>
                    </w:rPr>
                    <w:t>km</w:t>
                  </w:r>
                </w:p>
              </w:tc>
              <w:tc>
                <w:tcPr>
                  <w:tcW w:w="983" w:type="pct"/>
                  <w:shd w:val="clear" w:color="auto" w:fill="auto"/>
                  <w:vAlign w:val="center"/>
                </w:tcPr>
                <w:p w14:paraId="1EDEF849" w14:textId="77777777" w:rsidR="001A1CCA" w:rsidRPr="001A1CCA" w:rsidRDefault="001A1CCA" w:rsidP="001A1CCA">
                  <w:pPr>
                    <w:spacing w:after="0" w:line="240" w:lineRule="auto"/>
                    <w:jc w:val="center"/>
                    <w:rPr>
                      <w:rFonts w:ascii="Times New Roman" w:eastAsia="Times New Roman" w:hAnsi="Times New Roman" w:cs="Times New Roman"/>
                      <w:lang w:eastAsia="lt-LT"/>
                    </w:rPr>
                  </w:pPr>
                  <w:r w:rsidRPr="001A1CCA">
                    <w:rPr>
                      <w:rFonts w:ascii="Times New Roman" w:eastAsia="Times New Roman" w:hAnsi="Times New Roman" w:cs="Times New Roman"/>
                      <w:bCs/>
                    </w:rPr>
                    <w:t>14,71</w:t>
                  </w:r>
                  <w:r w:rsidRPr="001A1CCA">
                    <w:rPr>
                      <w:rFonts w:ascii="Times New Roman" w:eastAsia="Times New Roman" w:hAnsi="Times New Roman" w:cs="Times New Roman"/>
                      <w:lang w:eastAsia="lt-LT"/>
                    </w:rPr>
                    <w:t xml:space="preserve"> (2024 m.)</w:t>
                  </w:r>
                </w:p>
                <w:p w14:paraId="71CDCCEC" w14:textId="6AE7CE33" w:rsidR="001A1CCA" w:rsidRPr="001A1CCA" w:rsidRDefault="001A1CCA" w:rsidP="001A1CCA">
                  <w:pPr>
                    <w:keepNext/>
                    <w:jc w:val="center"/>
                    <w:rPr>
                      <w:rFonts w:ascii="Times New Roman" w:hAnsi="Times New Roman" w:cs="Times New Roman"/>
                    </w:rPr>
                  </w:pPr>
                  <w:r w:rsidRPr="001A1CCA">
                    <w:rPr>
                      <w:rFonts w:ascii="Times New Roman" w:eastAsia="Times New Roman" w:hAnsi="Times New Roman" w:cs="Times New Roman"/>
                      <w:bCs/>
                    </w:rPr>
                    <w:t>98,04</w:t>
                  </w:r>
                  <w:r w:rsidRPr="001A1CCA">
                    <w:rPr>
                      <w:rFonts w:ascii="Times New Roman" w:eastAsia="Times New Roman" w:hAnsi="Times New Roman" w:cs="Times New Roman"/>
                      <w:lang w:eastAsia="lt-LT"/>
                    </w:rPr>
                    <w:t xml:space="preserve"> (2029 m.)</w:t>
                  </w:r>
                </w:p>
              </w:tc>
            </w:tr>
          </w:tbl>
          <w:p w14:paraId="152C5ACE" w14:textId="6573B2DB" w:rsidR="0052014D" w:rsidRPr="00F44ADD" w:rsidRDefault="0052014D" w:rsidP="0052014D">
            <w:pPr>
              <w:rPr>
                <w:rFonts w:ascii="Times New Roman" w:hAnsi="Times New Roman" w:cs="Times New Roman"/>
              </w:rPr>
            </w:pPr>
          </w:p>
        </w:tc>
      </w:tr>
      <w:tr w:rsidR="0052014D" w:rsidRPr="008B168C" w14:paraId="7F8AAC09" w14:textId="77777777" w:rsidTr="665EA5C3">
        <w:trPr>
          <w:cantSplit/>
          <w:trHeight w:val="300"/>
        </w:trPr>
        <w:tc>
          <w:tcPr>
            <w:tcW w:w="1472" w:type="dxa"/>
          </w:tcPr>
          <w:p w14:paraId="2A21420D" w14:textId="1C8F801B" w:rsidR="0052014D" w:rsidRPr="00533406" w:rsidRDefault="0052014D" w:rsidP="0052014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32" w:type="dxa"/>
            <w:gridSpan w:val="6"/>
          </w:tcPr>
          <w:p w14:paraId="58EFB8A0" w14:textId="77E1DCBC" w:rsidR="0052014D" w:rsidRPr="00533406" w:rsidRDefault="0052014D" w:rsidP="0052014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52014D" w:rsidRPr="008B168C" w14:paraId="31C64C8C" w14:textId="77777777" w:rsidTr="665EA5C3">
        <w:trPr>
          <w:cantSplit/>
          <w:trHeight w:val="300"/>
        </w:trPr>
        <w:tc>
          <w:tcPr>
            <w:tcW w:w="1472" w:type="dxa"/>
          </w:tcPr>
          <w:p w14:paraId="31C64C8A" w14:textId="38B773A8" w:rsidR="0052014D" w:rsidRPr="00F62A6E" w:rsidRDefault="0052014D" w:rsidP="0052014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6"/>
            <w:shd w:val="clear" w:color="auto" w:fill="auto"/>
          </w:tcPr>
          <w:p w14:paraId="31C64C8B" w14:textId="3C10984E" w:rsidR="0052014D" w:rsidRPr="009D0EBD" w:rsidRDefault="0052014D" w:rsidP="0052014D">
            <w:pPr>
              <w:rPr>
                <w:rFonts w:ascii="Times New Roman" w:hAnsi="Times New Roman" w:cs="Times New Roman"/>
                <w:b/>
                <w:bCs/>
              </w:rPr>
            </w:pPr>
            <w:r w:rsidRPr="009D0EBD">
              <w:rPr>
                <w:rFonts w:ascii="Times New Roman" w:hAnsi="Times New Roman" w:cs="Times New Roman"/>
                <w:b/>
                <w:bCs/>
              </w:rPr>
              <w:t xml:space="preserve">Reikalavimai projektams </w:t>
            </w:r>
          </w:p>
        </w:tc>
      </w:tr>
      <w:tr w:rsidR="0052014D" w:rsidRPr="008B168C" w14:paraId="31C64C8F" w14:textId="77777777" w:rsidTr="665EA5C3">
        <w:trPr>
          <w:cantSplit/>
          <w:trHeight w:val="477"/>
        </w:trPr>
        <w:tc>
          <w:tcPr>
            <w:tcW w:w="1472" w:type="dxa"/>
          </w:tcPr>
          <w:p w14:paraId="31C64C8D" w14:textId="77777777" w:rsidR="0052014D" w:rsidRPr="00F62A6E" w:rsidRDefault="0052014D" w:rsidP="0052014D">
            <w:pPr>
              <w:rPr>
                <w:rFonts w:ascii="Times New Roman" w:hAnsi="Times New Roman" w:cs="Times New Roman"/>
                <w:b/>
              </w:rPr>
            </w:pPr>
          </w:p>
        </w:tc>
        <w:tc>
          <w:tcPr>
            <w:tcW w:w="8832" w:type="dxa"/>
            <w:gridSpan w:val="6"/>
            <w:shd w:val="clear" w:color="auto" w:fill="auto"/>
          </w:tcPr>
          <w:p w14:paraId="74047566" w14:textId="12E31F96" w:rsidR="001A1CCA" w:rsidRPr="001A1CCA" w:rsidRDefault="001A1CCA" w:rsidP="006639D6">
            <w:pPr>
              <w:ind w:hanging="44"/>
              <w:jc w:val="both"/>
              <w:rPr>
                <w:rFonts w:ascii="Times New Roman" w:eastAsia="Times New Roman" w:hAnsi="Times New Roman" w:cs="Times New Roman"/>
                <w:kern w:val="24"/>
              </w:rPr>
            </w:pPr>
            <w:r w:rsidRPr="001A1CCA">
              <w:rPr>
                <w:rFonts w:ascii="Times New Roman" w:eastAsia="Times New Roman" w:hAnsi="Times New Roman" w:cs="Times New Roman"/>
                <w:lang w:eastAsia="lt-LT"/>
              </w:rPr>
              <w:t xml:space="preserve">1. </w:t>
            </w:r>
            <w:r w:rsidRPr="001A1CCA">
              <w:rPr>
                <w:rFonts w:ascii="Times New Roman" w:eastAsia="Times New Roman" w:hAnsi="Times New Roman" w:cs="Times New Roman"/>
              </w:rPr>
              <w:t xml:space="preserve">Pagal Aprašą finansuojama veikla </w:t>
            </w:r>
            <w:r w:rsidRPr="001A1CCA">
              <w:rPr>
                <w:rFonts w:ascii="Times New Roman" w:eastAsia="Times New Roman" w:hAnsi="Times New Roman" w:cs="Times New Roman"/>
                <w:lang w:eastAsia="lt-LT"/>
              </w:rPr>
              <w:t>–</w:t>
            </w:r>
            <w:r w:rsidRPr="001A1CCA">
              <w:rPr>
                <w:rFonts w:ascii="Times New Roman" w:eastAsia="Times New Roman" w:hAnsi="Times New Roman" w:cs="Times New Roman"/>
                <w:iCs/>
                <w:lang w:eastAsia="lt-LT"/>
              </w:rPr>
              <w:t xml:space="preserve"> d</w:t>
            </w:r>
            <w:r w:rsidRPr="001A1CCA">
              <w:rPr>
                <w:rFonts w:ascii="Times New Roman" w:eastAsia="Times New Roman" w:hAnsi="Times New Roman" w:cs="Times New Roman"/>
              </w:rPr>
              <w:t>viračių ir pėsčiųjų infrastruktūros vystymas šalia valstybinės reikšmės kelių</w:t>
            </w:r>
            <w:r w:rsidRPr="001A1CCA">
              <w:rPr>
                <w:rFonts w:ascii="Times New Roman" w:eastAsia="Times New Roman" w:hAnsi="Times New Roman" w:cs="Times New Roman"/>
                <w:kern w:val="24"/>
              </w:rPr>
              <w:t>, prioritetą teikiant dviračių vientisų trasų įrengimui šalia valstybinės reikšmės kelių sujungiant jas su savivaldybių dviračių takais.</w:t>
            </w:r>
          </w:p>
          <w:p w14:paraId="6A18B221" w14:textId="54C655C7" w:rsidR="001A1CCA" w:rsidRPr="001A1CCA" w:rsidRDefault="001A1CCA" w:rsidP="006639D6">
            <w:pPr>
              <w:tabs>
                <w:tab w:val="left" w:pos="993"/>
              </w:tabs>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 xml:space="preserve">2. </w:t>
            </w:r>
            <w:r w:rsidRPr="001A1CCA">
              <w:rPr>
                <w:rFonts w:ascii="Times New Roman" w:eastAsia="Times New Roman" w:hAnsi="Times New Roman" w:cs="Times New Roman"/>
                <w:shd w:val="clear" w:color="auto" w:fill="FFFFFF"/>
                <w:lang w:eastAsia="lt-LT"/>
              </w:rPr>
              <w:t>Pagal Aprašą galima pareiškėja yra</w:t>
            </w:r>
            <w:r w:rsidRPr="001A1CCA">
              <w:rPr>
                <w:rFonts w:ascii="Times New Roman" w:eastAsia="Times New Roman" w:hAnsi="Times New Roman" w:cs="Times New Roman"/>
                <w:lang w:eastAsia="lt-LT"/>
              </w:rPr>
              <w:t xml:space="preserve"> akcinė bendrovė „Via Lietuva“ (toliau – Pareiškėjas); </w:t>
            </w:r>
            <w:r w:rsidRPr="001A1CCA">
              <w:rPr>
                <w:rFonts w:ascii="Times New Roman" w:eastAsia="Times New Roman" w:hAnsi="Times New Roman" w:cs="Times New Roman"/>
                <w:shd w:val="clear" w:color="auto" w:fill="FFFFFF"/>
                <w:lang w:eastAsia="lt-LT"/>
              </w:rPr>
              <w:t xml:space="preserve">galimi partneriai yra savivaldybių administracijos, </w:t>
            </w:r>
            <w:r w:rsidRPr="001A1CCA">
              <w:rPr>
                <w:rFonts w:ascii="Times New Roman" w:eastAsia="Times New Roman" w:hAnsi="Times New Roman" w:cs="Times New Roman"/>
                <w:lang w:eastAsia="lt-LT"/>
              </w:rPr>
              <w:t xml:space="preserve">AB „LTG </w:t>
            </w:r>
            <w:proofErr w:type="spellStart"/>
            <w:r w:rsidRPr="001A1CCA">
              <w:rPr>
                <w:rFonts w:ascii="Times New Roman" w:eastAsia="Times New Roman" w:hAnsi="Times New Roman" w:cs="Times New Roman"/>
                <w:lang w:eastAsia="lt-LT"/>
              </w:rPr>
              <w:t>Infra</w:t>
            </w:r>
            <w:proofErr w:type="spellEnd"/>
            <w:r w:rsidRPr="001A1CCA">
              <w:rPr>
                <w:rFonts w:ascii="Times New Roman" w:eastAsia="Times New Roman" w:hAnsi="Times New Roman" w:cs="Times New Roman"/>
                <w:lang w:eastAsia="lt-LT"/>
              </w:rPr>
              <w:t>“</w:t>
            </w:r>
            <w:r w:rsidRPr="001A1CCA">
              <w:rPr>
                <w:rFonts w:ascii="Times New Roman" w:eastAsia="Times New Roman" w:hAnsi="Times New Roman" w:cs="Times New Roman"/>
                <w:shd w:val="clear" w:color="auto" w:fill="FFFFFF"/>
                <w:lang w:eastAsia="lt-LT"/>
              </w:rPr>
              <w:t>.</w:t>
            </w:r>
            <w:r w:rsidRPr="001A1CCA">
              <w:rPr>
                <w:rFonts w:ascii="Times New Roman" w:eastAsia="Times New Roman" w:hAnsi="Times New Roman" w:cs="Times New Roman"/>
                <w:lang w:eastAsia="lt-LT"/>
              </w:rPr>
              <w:t xml:space="preserve"> </w:t>
            </w:r>
            <w:r w:rsidRPr="001A1CCA">
              <w:rPr>
                <w:rFonts w:ascii="Times New Roman" w:eastAsia="Times New Roman" w:hAnsi="Times New Roman" w:cs="Times New Roman"/>
              </w:rPr>
              <w:t>Partneriai galimi, kai projekto lėšomis tvarkomas partnerio turtas, kurio apskaita priklauso partnerio dispozicijai. Tuomet partneris turi prisidėti savo lėšomis prie projekto.</w:t>
            </w:r>
            <w:r w:rsidRPr="001A1CCA">
              <w:rPr>
                <w:rFonts w:ascii="Times New Roman" w:eastAsia="Times New Roman" w:hAnsi="Times New Roman" w:cs="Times New Roman"/>
                <w:lang w:eastAsia="lt-LT"/>
              </w:rPr>
              <w:t xml:space="preserve"> Pareiškėjas yra tiesiogiai atsakingas už projekto parengimą, įgyvendinimą ir rezultatus nepriklausomai nuo to, ar Pareiškėjas projektą įgyvendina vienas, ar kartu su partneriais.</w:t>
            </w:r>
          </w:p>
          <w:p w14:paraId="5076815E" w14:textId="3AC172EA" w:rsidR="001A1CCA" w:rsidRPr="001A1CCA" w:rsidRDefault="001A1CCA" w:rsidP="006639D6">
            <w:pPr>
              <w:tabs>
                <w:tab w:val="left" w:pos="426"/>
                <w:tab w:val="left" w:pos="709"/>
                <w:tab w:val="left" w:pos="910"/>
                <w:tab w:val="left" w:pos="1090"/>
              </w:tabs>
              <w:jc w:val="both"/>
              <w:rPr>
                <w:rFonts w:ascii="Times New Roman" w:eastAsia="Times New Roman" w:hAnsi="Times New Roman" w:cs="Times New Roman"/>
                <w:bCs/>
                <w:iCs/>
                <w:lang w:eastAsia="lt-LT"/>
              </w:rPr>
            </w:pPr>
            <w:r w:rsidRPr="001A1CCA">
              <w:rPr>
                <w:rFonts w:ascii="Times New Roman" w:eastAsia="Times New Roman" w:hAnsi="Times New Roman" w:cs="Times New Roman"/>
                <w:bCs/>
                <w:iCs/>
                <w:lang w:eastAsia="lt-LT"/>
              </w:rPr>
              <w:t>3. Jeigu projektas įgyvendinamas su partneriu (-</w:t>
            </w:r>
            <w:proofErr w:type="spellStart"/>
            <w:r w:rsidRPr="001A1CCA">
              <w:rPr>
                <w:rFonts w:ascii="Times New Roman" w:eastAsia="Times New Roman" w:hAnsi="Times New Roman" w:cs="Times New Roman"/>
                <w:bCs/>
                <w:iCs/>
                <w:lang w:eastAsia="lt-LT"/>
              </w:rPr>
              <w:t>iais</w:t>
            </w:r>
            <w:proofErr w:type="spellEnd"/>
            <w:r w:rsidRPr="001A1CCA">
              <w:rPr>
                <w:rFonts w:ascii="Times New Roman" w:eastAsia="Times New Roman" w:hAnsi="Times New Roman" w:cs="Times New Roman"/>
                <w:bCs/>
                <w:iCs/>
                <w:lang w:eastAsia="lt-LT"/>
              </w:rPr>
              <w:t xml:space="preserve">), partnerystė projekte turi būti pagrįsta, teikti naudą, prisidėti prie projekto tikslo įgyvendinimo ir iki </w:t>
            </w:r>
            <w:r w:rsidRPr="001A1CCA">
              <w:rPr>
                <w:rFonts w:ascii="Times New Roman" w:eastAsia="Times New Roman" w:hAnsi="Times New Roman" w:cs="Times New Roman"/>
                <w:lang w:eastAsia="lt-LT"/>
              </w:rPr>
              <w:t>projekto įgyvendinimo plano (toliau – PĮP)</w:t>
            </w:r>
            <w:r w:rsidRPr="001A1CCA">
              <w:rPr>
                <w:rFonts w:ascii="Times New Roman" w:eastAsia="Times New Roman" w:hAnsi="Times New Roman" w:cs="Times New Roman"/>
                <w:bCs/>
                <w:iCs/>
                <w:lang w:eastAsia="lt-LT"/>
              </w:rPr>
              <w:t xml:space="preserve"> pateikimo </w:t>
            </w:r>
            <w:r w:rsidRPr="001A1CCA">
              <w:rPr>
                <w:rFonts w:ascii="Times New Roman" w:eastAsia="Times New Roman" w:hAnsi="Times New Roman" w:cs="Times New Roman"/>
                <w:lang w:eastAsia="lt-LT"/>
              </w:rPr>
              <w:t xml:space="preserve">viešajai įstaigai Centrinei projektų valdymo agentūrai (toliau – Administruojančioji institucija) </w:t>
            </w:r>
            <w:r w:rsidRPr="001A1CCA">
              <w:rPr>
                <w:rFonts w:ascii="Times New Roman" w:eastAsia="Times New Roman" w:hAnsi="Times New Roman" w:cs="Times New Roman"/>
                <w:bCs/>
                <w:iCs/>
                <w:lang w:eastAsia="lt-LT"/>
              </w:rPr>
              <w:t>turi būti sudaryta jungtinės veiklos (partnerystės) sutartis. Jungtinės veiklos (partnerystės) sutartį pasirašo Pareiškėjas ir projekto partneris (-</w:t>
            </w:r>
            <w:proofErr w:type="spellStart"/>
            <w:r w:rsidRPr="001A1CCA">
              <w:rPr>
                <w:rFonts w:ascii="Times New Roman" w:eastAsia="Times New Roman" w:hAnsi="Times New Roman" w:cs="Times New Roman"/>
                <w:bCs/>
                <w:iCs/>
                <w:lang w:eastAsia="lt-LT"/>
              </w:rPr>
              <w:t>iai</w:t>
            </w:r>
            <w:proofErr w:type="spellEnd"/>
            <w:r w:rsidRPr="001A1CCA">
              <w:rPr>
                <w:rFonts w:ascii="Times New Roman" w:eastAsia="Times New Roman" w:hAnsi="Times New Roman" w:cs="Times New Roman"/>
                <w:bCs/>
                <w:iCs/>
                <w:lang w:eastAsia="lt-LT"/>
              </w:rPr>
              <w:t>). Jungtinės veiklos (partnerystės) sutartyje turi būti aiškiai išdėstyti šalių įsipareigojimai,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7E2F680A" w14:textId="486E2AB9" w:rsidR="001A1CCA" w:rsidRPr="001A1CCA" w:rsidRDefault="001A1CCA" w:rsidP="006639D6">
            <w:pPr>
              <w:tabs>
                <w:tab w:val="left" w:pos="306"/>
                <w:tab w:val="left" w:pos="739"/>
              </w:tabs>
              <w:ind w:left="30" w:hanging="8"/>
              <w:jc w:val="both"/>
              <w:rPr>
                <w:rFonts w:ascii="Times New Roman" w:eastAsia="Times New Roman" w:hAnsi="Times New Roman" w:cs="Times New Roman"/>
                <w:lang w:eastAsia="lt-LT"/>
              </w:rPr>
            </w:pPr>
            <w:r>
              <w:rPr>
                <w:rFonts w:ascii="Times New Roman" w:eastAsia="Times New Roman" w:hAnsi="Times New Roman" w:cs="Times New Roman"/>
                <w:lang w:eastAsia="lt-LT"/>
              </w:rPr>
              <w:t>4</w:t>
            </w:r>
            <w:r w:rsidRPr="001A1CCA">
              <w:rPr>
                <w:rFonts w:ascii="Times New Roman" w:eastAsia="Times New Roman" w:hAnsi="Times New Roman" w:cs="Times New Roman"/>
                <w:lang w:eastAsia="lt-LT"/>
              </w:rPr>
              <w:t xml:space="preserve">. Kiekvienas projektas turi atitikti Investicijų programos 3 prioriteto „Geriau sujungta Lietuva“ konkretų uždavinį </w:t>
            </w:r>
            <w:r w:rsidRPr="001A1CCA">
              <w:rPr>
                <w:rFonts w:ascii="Times New Roman" w:eastAsia="Times New Roman" w:hAnsi="Times New Roman" w:cs="Times New Roman"/>
                <w:iCs/>
                <w:lang w:eastAsia="lt-LT" w:bidi="lt-LT"/>
              </w:rPr>
              <w:t>3.2. „Plėtoti ir stiprinti tvarų, klimato kaitai atsparų, pažangų ir įvairiarūšį nacionalinį, regioninį ir vietos judumą, įskaitant geresnes galimybes naudotis TEN-T ir tarpvalstybinį judumą“</w:t>
            </w:r>
            <w:r w:rsidRPr="001A1CCA">
              <w:rPr>
                <w:rFonts w:ascii="Times New Roman" w:eastAsia="Times New Roman" w:hAnsi="Times New Roman" w:cs="Times New Roman"/>
                <w:lang w:eastAsia="lt-LT"/>
              </w:rPr>
              <w:t>; laikoma, kad projektas atitinka šį kriterijų, jeigu projektas įgyvendina Nacionalinio pažangos plano 6 tikslo „</w:t>
            </w:r>
            <w:r w:rsidRPr="001A1CCA">
              <w:rPr>
                <w:rFonts w:ascii="Times New Roman" w:eastAsia="Times New Roman" w:hAnsi="Times New Roman" w:cs="Times New Roman"/>
                <w:bCs/>
              </w:rPr>
              <w:t>Užtikrinti gerą aplinkos kokybę ir gamtos išteklių naudojimo darną, saugoti biologinę įvairovę, švelninti Lietuvos poveikį klimato kaitai ir didinti atsparumą jos poveikiui</w:t>
            </w:r>
            <w:r w:rsidRPr="001A1CCA">
              <w:rPr>
                <w:rFonts w:ascii="Times New Roman" w:eastAsia="Times New Roman" w:hAnsi="Times New Roman" w:cs="Times New Roman"/>
                <w:lang w:eastAsia="lt-LT"/>
              </w:rPr>
              <w:t xml:space="preserve">“ </w:t>
            </w:r>
            <w:r w:rsidRPr="001A1CCA">
              <w:rPr>
                <w:rFonts w:ascii="Times New Roman" w:eastAsia="Times New Roman" w:hAnsi="Times New Roman" w:cs="Times New Roman"/>
              </w:rPr>
              <w:t>6.1 uždavinį „Didinti atsinaujinančių ir alternatyviųjų degalų vartojimą transporto sektoriuje, skatinti darnų įvairiarūšį judumą ir mažinti transporto sukeliamą aplinkos taršą“</w:t>
            </w:r>
            <w:r w:rsidRPr="001A1CCA">
              <w:rPr>
                <w:rFonts w:ascii="Times New Roman" w:eastAsia="Times New Roman" w:hAnsi="Times New Roman" w:cs="Times New Roman"/>
                <w:lang w:eastAsia="lt-LT"/>
              </w:rPr>
              <w:t>.</w:t>
            </w:r>
          </w:p>
          <w:p w14:paraId="7BB73B78" w14:textId="70C6E06A" w:rsidR="001A1CCA" w:rsidRPr="001A1CCA" w:rsidRDefault="00B8448E" w:rsidP="006639D6">
            <w:pPr>
              <w:tabs>
                <w:tab w:val="left" w:pos="306"/>
                <w:tab w:val="left" w:pos="660"/>
                <w:tab w:val="left" w:pos="739"/>
                <w:tab w:val="left" w:pos="993"/>
                <w:tab w:val="left" w:pos="1418"/>
              </w:tabs>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1A1CCA" w:rsidRPr="001A1CCA">
              <w:rPr>
                <w:rFonts w:ascii="Times New Roman" w:eastAsia="Times New Roman" w:hAnsi="Times New Roman" w:cs="Times New Roman"/>
                <w:lang w:eastAsia="lt-LT"/>
              </w:rPr>
              <w:t xml:space="preserve">. Projekto veiklos turi šalinti Susisiekimo plėtros programos </w:t>
            </w:r>
            <w:r w:rsidR="001A1CCA" w:rsidRPr="001A1CCA">
              <w:rPr>
                <w:rFonts w:ascii="Times New Roman" w:eastAsia="Times New Roman" w:hAnsi="Times New Roman" w:cs="Times New Roman"/>
              </w:rPr>
              <w:t>6.1 uždavinio „Didinti energijos iš atsinaujinančių energijos išteklių dalį ir alternatyviųjų degalų vartojimą transporto sektoriuje, skatinti darnų įvairiarūšį judumą ir mažinti transporto sukeliamą aplinkos taršą“ 1 problemos „Transporto sektorius generuoja didžiausią šiltnamio efektą sukeliančių dujų ir transportui būdingų oro teršalų dalį Lietuvoje</w:t>
            </w:r>
            <w:r w:rsidR="001A1CCA" w:rsidRPr="001A1CCA">
              <w:rPr>
                <w:rFonts w:ascii="Times New Roman" w:eastAsia="Times New Roman" w:hAnsi="Times New Roman" w:cs="Times New Roman"/>
                <w:iCs/>
                <w:color w:val="000000"/>
                <w:lang w:eastAsia="lt-LT"/>
              </w:rPr>
              <w:t xml:space="preserve">“ </w:t>
            </w:r>
            <w:r w:rsidR="001A1CCA" w:rsidRPr="001A1CCA">
              <w:rPr>
                <w:rFonts w:ascii="Times New Roman" w:eastAsia="Times New Roman" w:hAnsi="Times New Roman" w:cs="Times New Roman"/>
              </w:rPr>
              <w:t xml:space="preserve">2.3 priežastį „Netolygiai išvystyta </w:t>
            </w:r>
            <w:proofErr w:type="spellStart"/>
            <w:r w:rsidR="001A1CCA" w:rsidRPr="001A1CCA">
              <w:rPr>
                <w:rFonts w:ascii="Times New Roman" w:eastAsia="Times New Roman" w:hAnsi="Times New Roman" w:cs="Times New Roman"/>
              </w:rPr>
              <w:t>bevariklio</w:t>
            </w:r>
            <w:proofErr w:type="spellEnd"/>
            <w:r w:rsidR="001A1CCA" w:rsidRPr="001A1CCA">
              <w:rPr>
                <w:rFonts w:ascii="Times New Roman" w:eastAsia="Times New Roman" w:hAnsi="Times New Roman" w:cs="Times New Roman"/>
              </w:rPr>
              <w:t xml:space="preserve"> transporto infrastruktūra“</w:t>
            </w:r>
            <w:r w:rsidR="001A1CCA" w:rsidRPr="001A1CCA">
              <w:rPr>
                <w:rFonts w:ascii="Times New Roman" w:eastAsia="Times New Roman" w:hAnsi="Times New Roman" w:cs="Times New Roman"/>
                <w:lang w:eastAsia="lt-LT"/>
              </w:rPr>
              <w:t>.</w:t>
            </w:r>
          </w:p>
          <w:p w14:paraId="7C1271C0" w14:textId="679C871B" w:rsidR="001A1CCA" w:rsidRPr="001A1CCA" w:rsidRDefault="002F34D3" w:rsidP="006639D6">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1A1CCA" w:rsidRPr="001A1CCA">
              <w:rPr>
                <w:rFonts w:ascii="Times New Roman" w:eastAsia="Times New Roman" w:hAnsi="Times New Roman" w:cs="Times New Roman"/>
                <w:lang w:eastAsia="lt-LT"/>
              </w:rPr>
              <w:t xml:space="preserve">. Projekto veiklos turi būti vykdomos </w:t>
            </w:r>
            <w:r w:rsidR="001A1CCA" w:rsidRPr="001A1CCA">
              <w:rPr>
                <w:rFonts w:ascii="Times New Roman" w:eastAsia="Times New Roman" w:hAnsi="Times New Roman" w:cs="Times New Roman"/>
              </w:rPr>
              <w:t>Vidurio ir vakarų Lietuvos regione</w:t>
            </w:r>
            <w:r w:rsidR="001A1CCA" w:rsidRPr="001A1CCA">
              <w:rPr>
                <w:rFonts w:ascii="Times New Roman" w:eastAsia="Times New Roman" w:hAnsi="Times New Roman" w:cs="Times New Roman"/>
                <w:lang w:eastAsia="lt-LT"/>
              </w:rPr>
              <w:t>.</w:t>
            </w:r>
          </w:p>
          <w:p w14:paraId="03D148F9" w14:textId="1A66C1F6" w:rsidR="001A1CCA" w:rsidRPr="001A1CCA" w:rsidRDefault="002F34D3" w:rsidP="006639D6">
            <w:pPr>
              <w:tabs>
                <w:tab w:val="left" w:pos="0"/>
                <w:tab w:val="left" w:pos="709"/>
                <w:tab w:val="left" w:pos="1276"/>
                <w:tab w:val="left" w:pos="1701"/>
              </w:tabs>
              <w:jc w:val="both"/>
              <w:rPr>
                <w:rFonts w:ascii="Times New Roman" w:eastAsia="Times New Roman" w:hAnsi="Times New Roman" w:cs="Times New Roman"/>
                <w:iCs/>
                <w:lang w:eastAsia="lt-LT"/>
              </w:rPr>
            </w:pPr>
            <w:r>
              <w:rPr>
                <w:rFonts w:ascii="Times New Roman" w:eastAsia="Times New Roman" w:hAnsi="Times New Roman" w:cs="Times New Roman"/>
                <w:lang w:eastAsia="lt-LT"/>
              </w:rPr>
              <w:t>7</w:t>
            </w:r>
            <w:r w:rsidR="001A1CCA" w:rsidRPr="001A1CCA">
              <w:rPr>
                <w:rFonts w:ascii="Times New Roman" w:eastAsia="Times New Roman" w:hAnsi="Times New Roman" w:cs="Times New Roman"/>
                <w:lang w:eastAsia="lt-LT"/>
              </w:rPr>
              <w:t>. Projektu turi būti siekiama Apraše nustatytų stebėsenos rodiklių, kurių skaičiavimo aprašus galima rasti</w:t>
            </w:r>
            <w:r w:rsidR="001A1CCA" w:rsidRPr="001A1CCA">
              <w:rPr>
                <w:rFonts w:ascii="Times New Roman" w:eastAsia="Times New Roman" w:hAnsi="Times New Roman" w:cs="Times New Roman"/>
                <w:shd w:val="clear" w:color="auto" w:fill="FFFFFF"/>
                <w:lang w:eastAsia="lt-LT"/>
              </w:rPr>
              <w:t xml:space="preserve"> pagal Aprašo </w:t>
            </w:r>
            <w:r w:rsidR="001A1CCA" w:rsidRPr="001A1CCA">
              <w:rPr>
                <w:rFonts w:ascii="Times New Roman" w:eastAsia="Times New Roman" w:hAnsi="Times New Roman" w:cs="Times New Roman"/>
              </w:rPr>
              <w:t xml:space="preserve">dalyje </w:t>
            </w:r>
            <w:r w:rsidR="001A1CCA" w:rsidRPr="001A1CCA">
              <w:rPr>
                <w:rFonts w:ascii="Times New Roman" w:eastAsia="Times New Roman" w:hAnsi="Times New Roman" w:cs="Times New Roman"/>
                <w:shd w:val="clear" w:color="auto" w:fill="FFFFFF"/>
                <w:lang w:eastAsia="lt-LT"/>
              </w:rPr>
              <w:t>„</w:t>
            </w:r>
            <w:r w:rsidR="001A1CCA" w:rsidRPr="001A1CCA">
              <w:rPr>
                <w:rFonts w:ascii="Times New Roman" w:eastAsia="Times New Roman" w:hAnsi="Times New Roman" w:cs="Times New Roman"/>
              </w:rPr>
              <w:t>Ministerijos stebėsenos rodiklių aprašymo kortelės“ pateiktas nuorodas.</w:t>
            </w:r>
          </w:p>
          <w:p w14:paraId="3C1DFBDB" w14:textId="726A9314" w:rsidR="001A1CCA" w:rsidRPr="001A1CCA" w:rsidRDefault="002F34D3" w:rsidP="006639D6">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r w:rsidR="001A1CCA" w:rsidRPr="001A1CCA">
              <w:rPr>
                <w:rFonts w:ascii="Times New Roman" w:eastAsia="Times New Roman" w:hAnsi="Times New Roman" w:cs="Times New Roman"/>
                <w:color w:val="000000"/>
                <w:lang w:eastAsia="lt-LT"/>
              </w:rPr>
              <w:t>. Projektų įgyvendinimo reikalavimai:</w:t>
            </w:r>
          </w:p>
          <w:p w14:paraId="6553C9D6" w14:textId="017B55A8" w:rsidR="001A1CCA" w:rsidRPr="001A1CCA" w:rsidRDefault="002F34D3" w:rsidP="006639D6">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r w:rsidR="001A1CCA" w:rsidRPr="001A1CCA">
              <w:rPr>
                <w:rFonts w:ascii="Times New Roman" w:eastAsia="Times New Roman" w:hAnsi="Times New Roman" w:cs="Times New Roman"/>
                <w:color w:val="000000"/>
                <w:lang w:eastAsia="lt-LT"/>
              </w:rPr>
              <w:t xml:space="preserve">.1. projektas įgyvendinamas pagal projekto sutartyje, Apraše ir </w:t>
            </w:r>
            <w:r w:rsidR="001A1CCA" w:rsidRPr="001A1CCA">
              <w:rPr>
                <w:rFonts w:ascii="Times New Roman" w:eastAsia="Times New Roman" w:hAnsi="Times New Roman" w:cs="Times New Roman"/>
                <w:lang w:eastAsia="lt-LT"/>
              </w:rPr>
              <w:t xml:space="preserve">Projektų taisyklėse </w:t>
            </w:r>
            <w:r w:rsidR="001A1CCA" w:rsidRPr="001A1CCA">
              <w:rPr>
                <w:rFonts w:ascii="Times New Roman" w:eastAsia="Times New Roman" w:hAnsi="Times New Roman" w:cs="Times New Roman"/>
                <w:color w:val="000000"/>
                <w:lang w:eastAsia="lt-LT"/>
              </w:rPr>
              <w:t>nustatytus reikalavimus;</w:t>
            </w:r>
          </w:p>
          <w:p w14:paraId="5A73094E" w14:textId="36890EA1" w:rsidR="001A1CCA" w:rsidRPr="001A1CCA" w:rsidRDefault="002F34D3" w:rsidP="006639D6">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1A1CCA" w:rsidRPr="001A1CCA">
              <w:rPr>
                <w:rFonts w:ascii="Times New Roman" w:eastAsia="Times New Roman" w:hAnsi="Times New Roman" w:cs="Times New Roman"/>
                <w:lang w:eastAsia="lt-LT"/>
              </w:rPr>
              <w:t>.2. Pareiškėjas turi įgyvendinti privalomus matomumo ir informavimo reikalavimus, numatytus Projektų taisyklių VIII skyriaus pirmajame skirsnyje;</w:t>
            </w:r>
          </w:p>
          <w:p w14:paraId="0A38EB20" w14:textId="666B45A3" w:rsidR="001A1CCA" w:rsidRPr="001A1CCA" w:rsidRDefault="002F34D3" w:rsidP="006639D6">
            <w:pPr>
              <w:jc w:val="both"/>
              <w:rPr>
                <w:rFonts w:ascii="Times New Roman" w:eastAsia="Times New Roman" w:hAnsi="Times New Roman" w:cs="Times New Roman"/>
                <w:color w:val="000000"/>
                <w:lang w:eastAsia="lt-LT"/>
              </w:rPr>
            </w:pPr>
            <w:r>
              <w:rPr>
                <w:rFonts w:ascii="Times New Roman" w:eastAsia="Times New Roman" w:hAnsi="Times New Roman" w:cs="Times New Roman"/>
                <w:lang w:eastAsia="lt-LT"/>
              </w:rPr>
              <w:t>8</w:t>
            </w:r>
            <w:r w:rsidR="001A1CCA" w:rsidRPr="001A1CCA">
              <w:rPr>
                <w:rFonts w:ascii="Times New Roman" w:eastAsia="Times New Roman" w:hAnsi="Times New Roman" w:cs="Times New Roman"/>
                <w:lang w:eastAsia="lt-LT"/>
              </w:rPr>
              <w:t>.3. P</w:t>
            </w:r>
            <w:r w:rsidR="001A1CCA" w:rsidRPr="001A1CCA">
              <w:rPr>
                <w:rFonts w:ascii="Times New Roman" w:eastAsia="Times New Roman" w:hAnsi="Times New Roman" w:cs="Times New Roman"/>
                <w:color w:val="000000"/>
                <w:lang w:eastAsia="lt-LT"/>
              </w:rPr>
              <w:t>areiškėjas privalo užtikrinti, kad visi su projekto įgyvendinimu susiję viešieji pirkimai būtų vykdomi vadovaujantis p</w:t>
            </w:r>
            <w:r w:rsidR="001A1CCA" w:rsidRPr="001A1CCA">
              <w:rPr>
                <w:rFonts w:ascii="Times New Roman" w:eastAsia="Times New Roman" w:hAnsi="Times New Roman" w:cs="Times New Roman"/>
                <w:lang w:eastAsia="lt-LT"/>
              </w:rPr>
              <w:t>irkimų vykdymo ir vertinimo tvarka, nustatyta Projektų taisyklių 7 priede</w:t>
            </w:r>
            <w:r w:rsidR="001A1CCA" w:rsidRPr="001A1CCA">
              <w:rPr>
                <w:rFonts w:ascii="Times New Roman" w:eastAsia="Times New Roman" w:hAnsi="Times New Roman" w:cs="Times New Roman"/>
                <w:color w:val="000000"/>
                <w:lang w:eastAsia="lt-LT"/>
              </w:rPr>
              <w:t>; projekto sutartys turi būti įgyvendinamos vadovaujantis Lietuvos Respublikos teisės aktais, Statybos įstatymu, statybos techninių reglamentų reikalavimais ir kitais Lietuvos Respublikos teisės aktais.</w:t>
            </w:r>
          </w:p>
          <w:p w14:paraId="44A0F2C8" w14:textId="18399828" w:rsidR="001A1CCA" w:rsidRPr="001A1CCA" w:rsidRDefault="002F34D3" w:rsidP="006639D6">
            <w:pPr>
              <w:jc w:val="both"/>
              <w:rPr>
                <w:rFonts w:ascii="Times New Roman" w:eastAsia="Times New Roman" w:hAnsi="Times New Roman" w:cs="Times New Roman"/>
              </w:rPr>
            </w:pPr>
            <w:r>
              <w:rPr>
                <w:rFonts w:ascii="Times New Roman" w:eastAsia="Times New Roman" w:hAnsi="Times New Roman" w:cs="Times New Roman"/>
              </w:rPr>
              <w:t>9</w:t>
            </w:r>
            <w:r w:rsidR="001A1CCA" w:rsidRPr="001A1CCA">
              <w:rPr>
                <w:rFonts w:ascii="Times New Roman" w:eastAsia="Times New Roman" w:hAnsi="Times New Roman" w:cs="Times New Roman"/>
              </w:rPr>
              <w:t xml:space="preserve">. </w:t>
            </w:r>
            <w:r w:rsidR="001A1CCA" w:rsidRPr="001A1CCA">
              <w:rPr>
                <w:rFonts w:ascii="Times New Roman" w:eastAsia="Times New Roman" w:hAnsi="Times New Roman" w:cs="Times New Roman"/>
                <w:iCs/>
              </w:rPr>
              <w:t>Projektu turi būti plėtojama dviračiams ir pėstiesiems skirta infrastruktūra, kuri apima šalia valstybinės reikšmės kelių naujai tiesiamus dviračių ir pėsčiųjų takus, atskirtus nuo transporto priemonių eismui skirtų kelių ar kitų to paties kelio dalių inžinerinėmis priemonėmis (kelkraščiais, užtvaromis).</w:t>
            </w:r>
          </w:p>
          <w:p w14:paraId="6D8EB96C" w14:textId="1F99D08A" w:rsidR="001A1CCA" w:rsidRPr="001A1CCA" w:rsidRDefault="002F34D3" w:rsidP="006639D6">
            <w:pPr>
              <w:jc w:val="both"/>
              <w:rPr>
                <w:rFonts w:ascii="Times New Roman" w:eastAsia="Times New Roman" w:hAnsi="Times New Roman" w:cs="Times New Roman"/>
              </w:rPr>
            </w:pPr>
            <w:r>
              <w:rPr>
                <w:rFonts w:ascii="Times New Roman" w:eastAsia="Times New Roman" w:hAnsi="Times New Roman" w:cs="Times New Roman"/>
              </w:rPr>
              <w:t>10</w:t>
            </w:r>
            <w:r w:rsidR="001A1CCA" w:rsidRPr="001A1CCA">
              <w:rPr>
                <w:rFonts w:ascii="Times New Roman" w:eastAsia="Times New Roman" w:hAnsi="Times New Roman" w:cs="Times New Roman"/>
              </w:rPr>
              <w:t xml:space="preserve">. Projektu gali būti plėtojama ši nauja </w:t>
            </w:r>
            <w:proofErr w:type="spellStart"/>
            <w:r w:rsidR="001A1CCA" w:rsidRPr="001A1CCA">
              <w:rPr>
                <w:rFonts w:ascii="Times New Roman" w:eastAsia="Times New Roman" w:hAnsi="Times New Roman" w:cs="Times New Roman"/>
              </w:rPr>
              <w:t>bevariklio</w:t>
            </w:r>
            <w:proofErr w:type="spellEnd"/>
            <w:r w:rsidR="001A1CCA" w:rsidRPr="001A1CCA">
              <w:rPr>
                <w:rFonts w:ascii="Times New Roman" w:eastAsia="Times New Roman" w:hAnsi="Times New Roman" w:cs="Times New Roman"/>
              </w:rPr>
              <w:t xml:space="preserve"> transporto infrastruktūra:</w:t>
            </w:r>
          </w:p>
          <w:p w14:paraId="176C4B1D" w14:textId="5438BCBA" w:rsidR="001A1CCA" w:rsidRPr="001A1CCA" w:rsidRDefault="002F34D3" w:rsidP="006639D6">
            <w:pPr>
              <w:jc w:val="both"/>
              <w:rPr>
                <w:rFonts w:ascii="Times New Roman" w:eastAsia="Times New Roman" w:hAnsi="Times New Roman" w:cs="Times New Roman"/>
              </w:rPr>
            </w:pPr>
            <w:r>
              <w:rPr>
                <w:rFonts w:ascii="Times New Roman" w:eastAsia="Times New Roman" w:hAnsi="Times New Roman" w:cs="Times New Roman"/>
              </w:rPr>
              <w:t>10</w:t>
            </w:r>
            <w:r w:rsidR="001A1CCA" w:rsidRPr="001A1CCA">
              <w:rPr>
                <w:rFonts w:ascii="Times New Roman" w:eastAsia="Times New Roman" w:hAnsi="Times New Roman" w:cs="Times New Roman"/>
              </w:rPr>
              <w:t>.1. dviračių takai;</w:t>
            </w:r>
          </w:p>
          <w:p w14:paraId="308A5A26" w14:textId="132E6F7D" w:rsidR="001A1CCA" w:rsidRPr="001A1CCA" w:rsidRDefault="002F34D3" w:rsidP="006639D6">
            <w:pPr>
              <w:jc w:val="both"/>
              <w:rPr>
                <w:rFonts w:ascii="Times New Roman" w:eastAsia="Times New Roman" w:hAnsi="Times New Roman" w:cs="Times New Roman"/>
              </w:rPr>
            </w:pPr>
            <w:r>
              <w:rPr>
                <w:rFonts w:ascii="Times New Roman" w:eastAsia="Times New Roman" w:hAnsi="Times New Roman" w:cs="Times New Roman"/>
              </w:rPr>
              <w:t>10</w:t>
            </w:r>
            <w:r w:rsidR="001A1CCA" w:rsidRPr="001A1CCA">
              <w:rPr>
                <w:rFonts w:ascii="Times New Roman" w:eastAsia="Times New Roman" w:hAnsi="Times New Roman" w:cs="Times New Roman"/>
              </w:rPr>
              <w:t>.2. dviračių ir pėsčiųjų takai (kai dviračių ir pėsčiųjų eismas tarpusavyje atskirtas bortu, gerai juntama tekstūros juosta, skirtingomis dangomis ir (ar) želdinių juostomis ir pan.);</w:t>
            </w:r>
          </w:p>
          <w:p w14:paraId="46B129A3" w14:textId="711780EA" w:rsidR="001A1CCA" w:rsidRPr="001A1CCA" w:rsidRDefault="002F34D3" w:rsidP="006639D6">
            <w:pPr>
              <w:jc w:val="both"/>
              <w:rPr>
                <w:rFonts w:ascii="Times New Roman" w:eastAsia="Times New Roman" w:hAnsi="Times New Roman" w:cs="Times New Roman"/>
              </w:rPr>
            </w:pPr>
            <w:r>
              <w:rPr>
                <w:rFonts w:ascii="Times New Roman" w:eastAsia="Times New Roman" w:hAnsi="Times New Roman" w:cs="Times New Roman"/>
              </w:rPr>
              <w:t>10</w:t>
            </w:r>
            <w:r w:rsidR="001A1CCA" w:rsidRPr="001A1CCA">
              <w:rPr>
                <w:rFonts w:ascii="Times New Roman" w:eastAsia="Times New Roman" w:hAnsi="Times New Roman" w:cs="Times New Roman"/>
              </w:rPr>
              <w:t xml:space="preserve">.3. bendri dviračių ir pėsčiųjų takai, kai dėl techninių kliūčių (pvz., statinio užimamo žemės sklypo riboto pločio, esamų tiltų riboto pločio, gamtosaugos ir paveldosaugos apribojimų ir pan.) atskiro dviračių tako ar dviračių ir pėsčiųjų tako, kuriame dviračių ir pėsčiųjų eismas tarpusavyje </w:t>
            </w:r>
            <w:r w:rsidR="001A1CCA" w:rsidRPr="001A1CCA">
              <w:rPr>
                <w:rFonts w:ascii="Times New Roman" w:eastAsia="Times New Roman" w:hAnsi="Times New Roman" w:cs="Times New Roman"/>
              </w:rPr>
              <w:lastRenderedPageBreak/>
              <w:t>atskirtas bortu, gerai juntama tekstūros juosta, skirtingomis dangomis ir (ar) želdinių juostomis ir pan., tiesimas yra neįmanomas arba kai laukiamas pėsčiųjų eismo intensyvumas bus mažas ir dėl mažo eismo intensyvumo dviračių eismas gali vykti vienoje erdvėje su pėsčiaisiais;</w:t>
            </w:r>
          </w:p>
          <w:p w14:paraId="15973725" w14:textId="5FC7A9B6" w:rsidR="001A1CCA" w:rsidRPr="001A1CCA" w:rsidRDefault="002F34D3" w:rsidP="006639D6">
            <w:pPr>
              <w:jc w:val="both"/>
              <w:rPr>
                <w:rFonts w:ascii="Times New Roman" w:eastAsia="Times New Roman" w:hAnsi="Times New Roman" w:cs="Times New Roman"/>
              </w:rPr>
            </w:pPr>
            <w:r>
              <w:rPr>
                <w:rFonts w:ascii="Times New Roman" w:eastAsia="Times New Roman" w:hAnsi="Times New Roman" w:cs="Times New Roman"/>
              </w:rPr>
              <w:t>10</w:t>
            </w:r>
            <w:r w:rsidR="001A1CCA" w:rsidRPr="001A1CCA">
              <w:rPr>
                <w:rFonts w:ascii="Times New Roman" w:eastAsia="Times New Roman" w:hAnsi="Times New Roman" w:cs="Times New Roman"/>
              </w:rPr>
              <w:t>.4. dviračių eismo juostos, tik tais atvejais, kai dviračių eismo juostos įrengiamos trumpuose dviračių tako ruožuose dėl techninių aplinkybių (pvz., takui priartėjant prie važiuojamosios dalies sankryžos zonoje).</w:t>
            </w:r>
          </w:p>
          <w:p w14:paraId="652B539E" w14:textId="3219FE75" w:rsidR="001A1CCA" w:rsidRPr="001A1CCA" w:rsidRDefault="002F34D3" w:rsidP="006639D6">
            <w:pPr>
              <w:jc w:val="both"/>
              <w:rPr>
                <w:rFonts w:ascii="Times New Roman" w:eastAsia="Times New Roman" w:hAnsi="Times New Roman" w:cs="Times New Roman"/>
                <w:iCs/>
              </w:rPr>
            </w:pPr>
            <w:r>
              <w:rPr>
                <w:rFonts w:ascii="Times New Roman" w:eastAsia="Times New Roman" w:hAnsi="Times New Roman" w:cs="Times New Roman"/>
                <w:iCs/>
              </w:rPr>
              <w:t>11</w:t>
            </w:r>
            <w:r w:rsidR="001A1CCA" w:rsidRPr="001A1CCA">
              <w:rPr>
                <w:rFonts w:ascii="Times New Roman" w:eastAsia="Times New Roman" w:hAnsi="Times New Roman" w:cs="Times New Roman"/>
                <w:iCs/>
              </w:rPr>
              <w:t xml:space="preserve">. Pagal Aprašą finansuojama dviračių ir pėsčiųjų infrastruktūra (įskaitant tiltus, skirtus dviračiams ir pėstiesiems, kai šie tiltai yra neatskiriama įrengto ar įrengiamo dviračių (ir pėsčiųjų) infrastruktūros tinklo dalis, be kurio esamas tinklas netenkintų vientisumo ir junglumo reikalavimų), jos priklausiniai (pvz., saugaus eismo užtikrinimo inžineriniai įrenginiai, saugaus eismo organizavimo bei informavimo įrenginiai, </w:t>
            </w:r>
            <w:proofErr w:type="spellStart"/>
            <w:r w:rsidR="001A1CCA" w:rsidRPr="001A1CCA">
              <w:rPr>
                <w:rFonts w:ascii="Times New Roman" w:eastAsia="Times New Roman" w:hAnsi="Times New Roman" w:cs="Times New Roman"/>
                <w:iCs/>
              </w:rPr>
              <w:t>bevariklio</w:t>
            </w:r>
            <w:proofErr w:type="spellEnd"/>
            <w:r w:rsidR="001A1CCA" w:rsidRPr="001A1CCA">
              <w:rPr>
                <w:rFonts w:ascii="Times New Roman" w:eastAsia="Times New Roman" w:hAnsi="Times New Roman" w:cs="Times New Roman"/>
                <w:iCs/>
              </w:rPr>
              <w:t xml:space="preserve"> transporto priemonių stovėjimo, saugojimo aikštelės ir atitinkama įranga jose).</w:t>
            </w:r>
          </w:p>
          <w:p w14:paraId="4A33B1AF" w14:textId="7EC3BEFA" w:rsidR="001A1CCA" w:rsidRPr="001A1CCA" w:rsidRDefault="006639D6" w:rsidP="006639D6">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1</w:t>
            </w:r>
            <w:r w:rsidR="002F34D3">
              <w:rPr>
                <w:rFonts w:ascii="Times New Roman" w:eastAsia="Times New Roman" w:hAnsi="Times New Roman" w:cs="Times New Roman"/>
                <w:iCs/>
                <w:lang w:eastAsia="lt-LT"/>
              </w:rPr>
              <w:t>2</w:t>
            </w:r>
            <w:r w:rsidR="001A1CCA" w:rsidRPr="001A1CCA">
              <w:rPr>
                <w:rFonts w:ascii="Times New Roman" w:eastAsia="Times New Roman" w:hAnsi="Times New Roman" w:cs="Times New Roman"/>
                <w:iCs/>
                <w:lang w:eastAsia="lt-LT"/>
              </w:rPr>
              <w:t>. Pagal Aprašą finansuojamai veiklai įgyvendinti skirtos lėšos gali būti naudojamos vykdant bendrus kelių tiesimo ir (ar) rekonstravimo, ir (ar) kapitalinio remonto projektus, kai statybos darbai vykdomi pagal išskirstytas statybos darbų sąmatas, leidžiančias identifikuoti, kad dviračių ir pėsčiųjų infrastruktūrai įrengti skirtos lėšos bus naudojamos tik šiai konkrečiai infrastruktūrai įrengti ir būtų galima pagrįsti stebėsenos rodiklio „</w:t>
            </w:r>
            <w:r w:rsidR="001A1CCA" w:rsidRPr="001A1CCA">
              <w:rPr>
                <w:rFonts w:ascii="Times New Roman" w:eastAsia="Calibri" w:hAnsi="Times New Roman" w:cs="Times New Roman"/>
                <w:lang w:eastAsia="en-GB" w:bidi="lt-LT"/>
              </w:rPr>
              <w:t xml:space="preserve">Dviračiams skirta infrastruktūra, kuriai suteikta parama“ </w:t>
            </w:r>
            <w:r w:rsidR="001A1CCA" w:rsidRPr="001A1CCA">
              <w:rPr>
                <w:rFonts w:ascii="Times New Roman" w:eastAsia="Times New Roman" w:hAnsi="Times New Roman" w:cs="Times New Roman"/>
                <w:iCs/>
                <w:lang w:eastAsia="lt-LT"/>
              </w:rPr>
              <w:t xml:space="preserve">pasiekimą kilometrais (pvz., </w:t>
            </w:r>
            <w:r w:rsidR="001A1CCA" w:rsidRPr="001A1CCA">
              <w:rPr>
                <w:rFonts w:ascii="Times New Roman" w:eastAsia="Times New Roman" w:hAnsi="Times New Roman" w:cs="Times New Roman"/>
              </w:rPr>
              <w:t>kadastrinių matavimų byloje išskiriant naujai įrengtų dviračių takų matavimo vienetą kilometrais)</w:t>
            </w:r>
            <w:r w:rsidR="001A1CCA" w:rsidRPr="001A1CCA">
              <w:rPr>
                <w:rFonts w:ascii="Times New Roman" w:eastAsia="Times New Roman" w:hAnsi="Times New Roman" w:cs="Times New Roman"/>
                <w:iCs/>
                <w:lang w:eastAsia="lt-LT"/>
              </w:rPr>
              <w:t>.</w:t>
            </w:r>
          </w:p>
          <w:p w14:paraId="5C7DC159" w14:textId="5C746544" w:rsidR="0052014D" w:rsidRPr="001A1CCA" w:rsidRDefault="006639D6" w:rsidP="006639D6">
            <w:pPr>
              <w:jc w:val="both"/>
              <w:rPr>
                <w:rFonts w:ascii="Times New Roman" w:hAnsi="Times New Roman" w:cs="Times New Roman"/>
                <w:iCs/>
              </w:rPr>
            </w:pPr>
            <w:r>
              <w:rPr>
                <w:rFonts w:ascii="Times New Roman" w:eastAsia="Times New Roman" w:hAnsi="Times New Roman" w:cs="Times New Roman"/>
                <w:color w:val="000000"/>
                <w:lang w:eastAsia="lt-LT"/>
              </w:rPr>
              <w:t>1</w:t>
            </w:r>
            <w:r w:rsidR="009C17E8">
              <w:rPr>
                <w:rFonts w:ascii="Times New Roman" w:eastAsia="Times New Roman" w:hAnsi="Times New Roman" w:cs="Times New Roman"/>
                <w:color w:val="000000"/>
                <w:lang w:eastAsia="lt-LT"/>
              </w:rPr>
              <w:t>3</w:t>
            </w:r>
            <w:r w:rsidR="001A1CCA" w:rsidRPr="001A1CCA">
              <w:rPr>
                <w:rFonts w:ascii="Times New Roman" w:eastAsia="Times New Roman" w:hAnsi="Times New Roman" w:cs="Times New Roman"/>
                <w:color w:val="000000"/>
                <w:lang w:eastAsia="lt-LT"/>
              </w:rPr>
              <w:t>. Pareiškėjas turi įpareigoti rangovą savo lėšomis apsidrausti Statybos įstatymo 46 straipsnyje nurodytu civilinės atsakomybės privalomuoju draudimu ne trumpesniam kaip rangos darbų įgyvendinimo laikotarpiui iki visų rangovo atliktų statybos darbų perdavimo statytojui (užsakovui) dienos, t. y. apdrausti</w:t>
            </w:r>
            <w:r w:rsidR="001A1CCA" w:rsidRPr="001A1CCA">
              <w:rPr>
                <w:rFonts w:ascii="Times New Roman" w:eastAsia="Times New Roman" w:hAnsi="Times New Roman" w:cs="Times New Roman"/>
                <w:b/>
                <w:bCs/>
                <w:color w:val="000000"/>
                <w:lang w:eastAsia="lt-LT"/>
              </w:rPr>
              <w:t xml:space="preserve"> </w:t>
            </w:r>
            <w:r w:rsidR="001A1CCA" w:rsidRPr="001A1CCA">
              <w:rPr>
                <w:rFonts w:ascii="Times New Roman" w:eastAsia="Times New Roman" w:hAnsi="Times New Roman" w:cs="Times New Roman"/>
                <w:color w:val="000000"/>
                <w:lang w:eastAsia="lt-LT"/>
              </w:rPr>
              <w:t>visus su statomu, montuojamu, rekonstruojamu, griaunamu ir pan. statiniu ir (ar) įrenginiu susijusius statybos, montavimo, rekonstrukcijos, griovimo ir panašius darbus ir statybos darbams vykdyti į draudimo vietą pristatytus statybos produktus, medžiagas ir montuotinus įrenginius. Pareiškėjo ir rangovo sutartyje turi būti nustatyta, kad įvykus draudžiamajam įvykiui, dėl kurio statybos veiklos metu sukurtas turtas buvo sunaikintas ar sugadintas, rangovas privalo atlikti visus darbus, kad atkurtų iki draudžiamojo įvykio buvusį turtą.</w:t>
            </w:r>
          </w:p>
          <w:p w14:paraId="31C64C8E" w14:textId="41B97518" w:rsidR="0052014D" w:rsidRPr="001A1CCA" w:rsidRDefault="006639D6" w:rsidP="006639D6">
            <w:pPr>
              <w:jc w:val="both"/>
              <w:rPr>
                <w:rFonts w:ascii="Times New Roman" w:hAnsi="Times New Roman" w:cs="Times New Roman"/>
              </w:rPr>
            </w:pPr>
            <w:r>
              <w:rPr>
                <w:rFonts w:ascii="Times New Roman" w:hAnsi="Times New Roman" w:cs="Times New Roman"/>
                <w:iCs/>
              </w:rPr>
              <w:t>1</w:t>
            </w:r>
            <w:r w:rsidR="009C17E8">
              <w:rPr>
                <w:rFonts w:ascii="Times New Roman" w:hAnsi="Times New Roman" w:cs="Times New Roman"/>
                <w:iCs/>
              </w:rPr>
              <w:t>4</w:t>
            </w:r>
            <w:r>
              <w:rPr>
                <w:rFonts w:ascii="Times New Roman" w:hAnsi="Times New Roman" w:cs="Times New Roman"/>
                <w:iCs/>
              </w:rPr>
              <w:t xml:space="preserve">. </w:t>
            </w:r>
            <w:r w:rsidR="0052014D" w:rsidRPr="001A1CCA">
              <w:rPr>
                <w:rFonts w:ascii="Times New Roman" w:hAnsi="Times New Roman" w:cs="Times New Roman"/>
                <w:iCs/>
              </w:rPr>
              <w:t xml:space="preserve">Įgyvendinant </w:t>
            </w:r>
            <w:r w:rsidR="0052014D" w:rsidRPr="001A1CCA">
              <w:rPr>
                <w:rFonts w:ascii="Times New Roman" w:hAnsi="Times New Roman" w:cs="Times New Roman"/>
              </w:rPr>
              <w:t>projektą, kurio vertė viršija 10 000 000 (dešimt milijonų) eurų, p</w:t>
            </w:r>
            <w:r w:rsidR="0052014D" w:rsidRPr="001A1CCA">
              <w:rPr>
                <w:rFonts w:ascii="Times New Roman" w:hAnsi="Times New Roman" w:cs="Times New Roman"/>
                <w:iCs/>
              </w:rPr>
              <w:t xml:space="preserve">apildomai </w:t>
            </w:r>
            <w:r w:rsidR="0052014D" w:rsidRPr="001A1CCA">
              <w:rPr>
                <w:rFonts w:ascii="Times New Roman" w:hAnsi="Times New Roman" w:cs="Times New Roman"/>
              </w:rPr>
              <w:t>projekto vykdytojas turi surengti ne mažiau kaip vieną komunikacinį renginį ar įgyvendinti kitą komunikacinę veiklą ir laiku (prieš 2–3 mėnesius)</w:t>
            </w:r>
            <w:r w:rsidR="0052014D" w:rsidRPr="001A1CCA">
              <w:rPr>
                <w:rFonts w:ascii="Times New Roman" w:hAnsi="Times New Roman" w:cs="Times New Roman"/>
                <w:i/>
                <w:iCs/>
              </w:rPr>
              <w:t xml:space="preserve"> </w:t>
            </w:r>
            <w:r w:rsidR="0052014D" w:rsidRPr="001A1CCA">
              <w:rPr>
                <w:rFonts w:ascii="Times New Roman" w:hAnsi="Times New Roman" w:cs="Times New Roman"/>
              </w:rPr>
              <w:t>pakviesti ar įtraukti į jį Europos Komisijos ir vadovaujančiosios institucijos atstovus.</w:t>
            </w:r>
          </w:p>
        </w:tc>
      </w:tr>
      <w:tr w:rsidR="0052014D" w:rsidRPr="008B168C" w14:paraId="31C64C92" w14:textId="77777777" w:rsidTr="665EA5C3">
        <w:trPr>
          <w:cantSplit/>
          <w:trHeight w:val="300"/>
        </w:trPr>
        <w:tc>
          <w:tcPr>
            <w:tcW w:w="1472" w:type="dxa"/>
            <w:vMerge w:val="restart"/>
          </w:tcPr>
          <w:p w14:paraId="31C64C90" w14:textId="73362A6B" w:rsidR="0052014D" w:rsidRPr="00F62A6E" w:rsidRDefault="0052014D" w:rsidP="0052014D">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6"/>
            <w:shd w:val="clear" w:color="auto" w:fill="auto"/>
          </w:tcPr>
          <w:p w14:paraId="31C64C91" w14:textId="678675F2"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52014D" w:rsidRPr="008B168C" w14:paraId="31C64C95" w14:textId="77777777" w:rsidTr="665EA5C3">
        <w:trPr>
          <w:cantSplit/>
          <w:trHeight w:val="464"/>
        </w:trPr>
        <w:tc>
          <w:tcPr>
            <w:tcW w:w="1472" w:type="dxa"/>
            <w:vMerge/>
          </w:tcPr>
          <w:p w14:paraId="31C64C93" w14:textId="77777777" w:rsidR="0052014D" w:rsidRPr="00533406" w:rsidRDefault="0052014D" w:rsidP="0052014D">
            <w:pPr>
              <w:rPr>
                <w:rFonts w:ascii="Times New Roman" w:hAnsi="Times New Roman" w:cs="Times New Roman"/>
              </w:rPr>
            </w:pPr>
          </w:p>
        </w:tc>
        <w:tc>
          <w:tcPr>
            <w:tcW w:w="8832" w:type="dxa"/>
            <w:gridSpan w:val="6"/>
            <w:shd w:val="clear" w:color="auto" w:fill="auto"/>
          </w:tcPr>
          <w:p w14:paraId="7B7DCFD8" w14:textId="554ACA8A" w:rsidR="0052014D" w:rsidRPr="00816BC9" w:rsidRDefault="0052014D" w:rsidP="0052014D">
            <w:pPr>
              <w:jc w:val="both"/>
              <w:rPr>
                <w:rFonts w:ascii="Times New Roman" w:eastAsia="Times New Roman" w:hAnsi="Times New Roman" w:cs="Times New Roman"/>
                <w:sz w:val="24"/>
                <w:szCs w:val="24"/>
                <w:lang w:eastAsia="lt-LT"/>
              </w:rPr>
            </w:pPr>
            <w:r w:rsidRPr="00816BC9">
              <w:rPr>
                <w:rFonts w:ascii="Times New Roman" w:eastAsia="Times New Roman" w:hAnsi="Times New Roman" w:cs="Times New Roman"/>
                <w:sz w:val="24"/>
                <w:szCs w:val="24"/>
                <w:lang w:eastAsia="lt-LT"/>
              </w:rPr>
              <w:t>1. 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ir pan.).</w:t>
            </w:r>
          </w:p>
          <w:p w14:paraId="249B7C65" w14:textId="56671A11" w:rsidR="0052014D" w:rsidRPr="00816BC9" w:rsidRDefault="0052014D" w:rsidP="0052014D">
            <w:pPr>
              <w:jc w:val="both"/>
              <w:rPr>
                <w:rFonts w:ascii="Times New Roman" w:eastAsia="Times New Roman" w:hAnsi="Times New Roman" w:cs="Times New Roman"/>
                <w:sz w:val="24"/>
                <w:szCs w:val="24"/>
                <w:lang w:eastAsia="lt-LT"/>
              </w:rPr>
            </w:pPr>
            <w:r w:rsidRPr="00816BC9">
              <w:rPr>
                <w:rFonts w:ascii="Times New Roman" w:eastAsia="Times New Roman" w:hAnsi="Times New Roman" w:cs="Times New Roman"/>
                <w:sz w:val="24"/>
                <w:szCs w:val="24"/>
                <w:lang w:eastAsia="lt-LT"/>
              </w:rPr>
              <w:t>2. 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7BFFE9F5" w14:textId="14BAF9F2" w:rsidR="0052014D" w:rsidRPr="00816BC9" w:rsidRDefault="0052014D" w:rsidP="0052014D">
            <w:pPr>
              <w:jc w:val="both"/>
              <w:rPr>
                <w:rFonts w:ascii="Times New Roman" w:eastAsia="Times New Roman" w:hAnsi="Times New Roman" w:cs="Times New Roman"/>
                <w:sz w:val="24"/>
                <w:szCs w:val="24"/>
                <w:lang w:eastAsia="lt-LT"/>
              </w:rPr>
            </w:pPr>
            <w:r w:rsidRPr="00816BC9">
              <w:rPr>
                <w:rFonts w:ascii="Times New Roman" w:eastAsia="Times New Roman" w:hAnsi="Times New Roman" w:cs="Times New Roman"/>
                <w:sz w:val="24"/>
                <w:szCs w:val="24"/>
                <w:lang w:eastAsia="lt-LT"/>
              </w:rPr>
              <w:t xml:space="preserve">3. 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w:t>
            </w:r>
            <w:r w:rsidRPr="00816BC9">
              <w:rPr>
                <w:rFonts w:ascii="Times New Roman" w:eastAsia="Times New Roman" w:hAnsi="Times New Roman" w:cs="Times New Roman"/>
                <w:sz w:val="24"/>
                <w:szCs w:val="20"/>
                <w:lang w:eastAsia="lt-LT"/>
              </w:rPr>
              <w:t>reikalavimų</w:t>
            </w:r>
            <w:r w:rsidRPr="00816BC9">
              <w:rPr>
                <w:rFonts w:ascii="Times New Roman" w:eastAsia="Times New Roman" w:hAnsi="Times New Roman" w:cs="Times New Roman"/>
                <w:sz w:val="24"/>
                <w:szCs w:val="24"/>
                <w:lang w:eastAsia="lt-LT"/>
              </w:rPr>
              <w:t>,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23BF4FD8" w14:textId="5A45D213" w:rsidR="0052014D" w:rsidRPr="00816BC9" w:rsidRDefault="0052014D" w:rsidP="0052014D">
            <w:pPr>
              <w:jc w:val="both"/>
              <w:rPr>
                <w:rFonts w:ascii="Times New Roman" w:eastAsia="Times New Roman" w:hAnsi="Times New Roman" w:cs="Times New Roman"/>
                <w:sz w:val="24"/>
                <w:szCs w:val="24"/>
                <w:lang w:eastAsia="lt-LT"/>
              </w:rPr>
            </w:pPr>
            <w:r w:rsidRPr="00816BC9">
              <w:rPr>
                <w:rFonts w:ascii="Times New Roman" w:eastAsia="Times New Roman" w:hAnsi="Times New Roman" w:cs="Times New Roman"/>
                <w:sz w:val="24"/>
                <w:szCs w:val="24"/>
                <w:lang w:eastAsia="lt-LT"/>
              </w:rPr>
              <w:t>4. Siekiant užtikrinti geriausius ir patogiausius sprendimus,</w:t>
            </w:r>
            <w:r w:rsidRPr="00816BC9">
              <w:rPr>
                <w:rFonts w:ascii="Times New Roman" w:eastAsia="Times New Roman" w:hAnsi="Times New Roman" w:cs="Times New Roman"/>
                <w:sz w:val="24"/>
                <w:szCs w:val="20"/>
                <w:lang w:eastAsia="lt-LT"/>
              </w:rPr>
              <w:t xml:space="preserve"> skirtus</w:t>
            </w:r>
            <w:r w:rsidRPr="00816BC9">
              <w:rPr>
                <w:rFonts w:ascii="Times New Roman" w:eastAsia="Times New Roman" w:hAnsi="Times New Roman" w:cs="Times New Roman"/>
                <w:sz w:val="24"/>
                <w:szCs w:val="24"/>
                <w:lang w:eastAsia="lt-LT"/>
              </w:rPr>
              <w:t xml:space="preserve"> judėjimo, regos, klausos ar kitą negalią turintiems asmenims, visi įgyvendinami sprendimai, diegiant universalaus dizaino ir kitas inžinerines priemones, rengiant statinio projektą turi būti suderinti su asmenų su negalia organizacijomis Statybos įstatymo ir kitų teisės aktų nustatyta tvarka.</w:t>
            </w:r>
          </w:p>
          <w:p w14:paraId="28CF1747" w14:textId="77777777" w:rsidR="0052014D" w:rsidRDefault="0052014D" w:rsidP="0052014D">
            <w:pPr>
              <w:jc w:val="both"/>
              <w:rPr>
                <w:rFonts w:ascii="Times New Roman" w:eastAsia="Times New Roman" w:hAnsi="Times New Roman" w:cs="Times New Roman"/>
                <w:sz w:val="24"/>
                <w:szCs w:val="24"/>
                <w:lang w:eastAsia="lt-LT"/>
              </w:rPr>
            </w:pPr>
            <w:r w:rsidRPr="00816BC9">
              <w:rPr>
                <w:rFonts w:ascii="Times New Roman" w:eastAsia="Times New Roman" w:hAnsi="Times New Roman" w:cs="Times New Roman"/>
                <w:sz w:val="24"/>
                <w:szCs w:val="24"/>
                <w:lang w:eastAsia="lt-LT"/>
              </w:rPr>
              <w:t>5. Projektų atitiktį reikšmingos žalos nedarymo horizontaliajam principui įvertina Administruojančioji institucija, vertindama Projekto (įskaitant jungtinį projektą) atitikties reikšmingos žalos nedarymo horizontaliajam principui vertinimo reikalavimų apraše (Aprašo 1 priedas) nurodytus pagrindimo dokumentus.</w:t>
            </w:r>
          </w:p>
          <w:p w14:paraId="35186575" w14:textId="32FBBD9D" w:rsidR="0052014D" w:rsidRPr="00816BC9" w:rsidRDefault="0052014D" w:rsidP="0052014D">
            <w:pPr>
              <w:widowControl w:val="0"/>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6. </w:t>
            </w:r>
            <w:r w:rsidRPr="00816BC9">
              <w:rPr>
                <w:rFonts w:ascii="Times New Roman" w:eastAsia="Times New Roman" w:hAnsi="Times New Roman" w:cs="Times New Roman"/>
                <w:iCs/>
                <w:sz w:val="24"/>
                <w:szCs w:val="24"/>
                <w:lang w:eastAsia="lt-LT"/>
              </w:rPr>
              <w:t>Pagal Aprašą finansuojama veikla nepažeidžia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veiksmingos teisinės gynybos, teisingumo; solidarumo ir darbuotojų teisių; aplinkos apsaugos.</w:t>
            </w:r>
          </w:p>
          <w:p w14:paraId="31C64C94" w14:textId="03F914FF" w:rsidR="0052014D" w:rsidRPr="009C094C" w:rsidRDefault="0052014D" w:rsidP="0052014D">
            <w:pPr>
              <w:jc w:val="both"/>
              <w:rPr>
                <w:rFonts w:ascii="Times New Roman" w:hAnsi="Times New Roman" w:cs="Times New Roman"/>
                <w:i/>
                <w:iCs/>
              </w:rPr>
            </w:pPr>
            <w:r w:rsidRPr="00816BC9">
              <w:rPr>
                <w:rFonts w:ascii="Times New Roman" w:eastAsia="Times New Roman" w:hAnsi="Times New Roman" w:cs="Times New Roman"/>
                <w:iCs/>
                <w:sz w:val="24"/>
                <w:szCs w:val="24"/>
                <w:lang w:eastAsia="lt-LT"/>
              </w:rPr>
              <w:t>Įgyvendinant projekto veiklas negali būti pažeista Chartijoje įtvirtinta teisė į nuosavybę (žemę, kilnojamąjį turtą, materialųjį ir nematerialųjį turtą).</w:t>
            </w:r>
          </w:p>
        </w:tc>
      </w:tr>
      <w:tr w:rsidR="0052014D" w:rsidRPr="008B168C" w14:paraId="31C64C98" w14:textId="77777777" w:rsidTr="665EA5C3">
        <w:trPr>
          <w:cantSplit/>
          <w:trHeight w:val="300"/>
        </w:trPr>
        <w:tc>
          <w:tcPr>
            <w:tcW w:w="1472" w:type="dxa"/>
            <w:vMerge w:val="restart"/>
          </w:tcPr>
          <w:p w14:paraId="31C64C96" w14:textId="09512013" w:rsidR="0052014D" w:rsidRPr="00F62A6E" w:rsidRDefault="0052014D" w:rsidP="0052014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32" w:type="dxa"/>
            <w:gridSpan w:val="6"/>
            <w:shd w:val="clear" w:color="auto" w:fill="auto"/>
          </w:tcPr>
          <w:p w14:paraId="31C64C97" w14:textId="038779E6"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52014D" w:rsidRPr="008B168C" w14:paraId="31C64C9B" w14:textId="77777777" w:rsidTr="665EA5C3">
        <w:trPr>
          <w:cantSplit/>
          <w:trHeight w:val="431"/>
        </w:trPr>
        <w:tc>
          <w:tcPr>
            <w:tcW w:w="1472" w:type="dxa"/>
            <w:vMerge/>
          </w:tcPr>
          <w:p w14:paraId="31C64C99" w14:textId="77777777" w:rsidR="0052014D" w:rsidRPr="00533406" w:rsidRDefault="0052014D" w:rsidP="0052014D">
            <w:pPr>
              <w:rPr>
                <w:rFonts w:ascii="Times New Roman" w:hAnsi="Times New Roman" w:cs="Times New Roman"/>
              </w:rPr>
            </w:pPr>
          </w:p>
        </w:tc>
        <w:tc>
          <w:tcPr>
            <w:tcW w:w="8832" w:type="dxa"/>
            <w:gridSpan w:val="6"/>
            <w:shd w:val="clear" w:color="auto" w:fill="auto"/>
          </w:tcPr>
          <w:p w14:paraId="31C64C9A" w14:textId="69F4C0B6" w:rsidR="0052014D" w:rsidRPr="00816BC9" w:rsidRDefault="0052014D" w:rsidP="0052014D">
            <w:pPr>
              <w:jc w:val="both"/>
              <w:rPr>
                <w:rFonts w:ascii="Times New Roman" w:hAnsi="Times New Roman" w:cs="Times New Roman"/>
                <w:i/>
                <w:iCs/>
              </w:rPr>
            </w:pPr>
            <w:r w:rsidRPr="00816BC9">
              <w:rPr>
                <w:rFonts w:ascii="Times New Roman" w:hAnsi="Times New Roman" w:cs="Times New Roman"/>
                <w:color w:val="000000"/>
                <w:szCs w:val="24"/>
              </w:rPr>
              <w:t>Po projekto finansavimo pabaigos 5 metus turi būti užtikrintas investicijų tęstinumas Projektų taisyklių IV skyriaus dešimtajame skirsnyje nustatyta tvarka.</w:t>
            </w:r>
          </w:p>
        </w:tc>
      </w:tr>
      <w:tr w:rsidR="0052014D" w:rsidRPr="008B168C" w14:paraId="31C64C9F" w14:textId="77777777" w:rsidTr="665EA5C3">
        <w:trPr>
          <w:cantSplit/>
          <w:trHeight w:val="300"/>
        </w:trPr>
        <w:tc>
          <w:tcPr>
            <w:tcW w:w="1472" w:type="dxa"/>
            <w:vMerge w:val="restart"/>
          </w:tcPr>
          <w:p w14:paraId="31C64C9C" w14:textId="427932C0" w:rsidR="0052014D" w:rsidRPr="00F62A6E" w:rsidRDefault="0052014D" w:rsidP="0052014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32" w:type="dxa"/>
            <w:gridSpan w:val="6"/>
            <w:shd w:val="clear" w:color="auto" w:fill="auto"/>
          </w:tcPr>
          <w:p w14:paraId="31C64C9E" w14:textId="690D771F"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2014D" w:rsidRPr="008B168C" w14:paraId="104ADB7A" w14:textId="77777777" w:rsidTr="665EA5C3">
        <w:trPr>
          <w:cantSplit/>
          <w:trHeight w:val="725"/>
        </w:trPr>
        <w:tc>
          <w:tcPr>
            <w:tcW w:w="1472" w:type="dxa"/>
            <w:vMerge/>
          </w:tcPr>
          <w:p w14:paraId="53B69355" w14:textId="77777777" w:rsidR="0052014D" w:rsidRPr="00533406" w:rsidRDefault="0052014D" w:rsidP="0052014D">
            <w:pPr>
              <w:rPr>
                <w:rFonts w:ascii="Times New Roman" w:hAnsi="Times New Roman" w:cs="Times New Roman"/>
              </w:rPr>
            </w:pPr>
          </w:p>
        </w:tc>
        <w:tc>
          <w:tcPr>
            <w:tcW w:w="8832" w:type="dxa"/>
            <w:gridSpan w:val="6"/>
            <w:shd w:val="clear" w:color="auto" w:fill="auto"/>
          </w:tcPr>
          <w:p w14:paraId="1CEEEDCF" w14:textId="77777777" w:rsidR="00B8448E" w:rsidRDefault="00B8448E" w:rsidP="00B8448E">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Teikiamų pagal Aprašą projektų įgyvendinimo trukmė turi būti ne ilgesnė kaip 36 mėnesiai nuo projekto sutarties pasirašymo dienos.</w:t>
            </w:r>
          </w:p>
          <w:p w14:paraId="09D39D62" w14:textId="77777777" w:rsidR="00B8448E" w:rsidRDefault="00B8448E" w:rsidP="00B8448E">
            <w:pPr>
              <w:jc w:val="both"/>
              <w:rPr>
                <w:rFonts w:ascii="Times New Roman" w:eastAsia="Times New Roman" w:hAnsi="Times New Roman" w:cs="Times New Roman"/>
                <w:lang w:eastAsia="lt-LT"/>
              </w:rPr>
            </w:pPr>
          </w:p>
          <w:p w14:paraId="6D53E506" w14:textId="67AA42DA" w:rsidR="00B8448E" w:rsidRPr="001A1CCA" w:rsidRDefault="00B8448E" w:rsidP="00B8448E">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p w14:paraId="731F3BED" w14:textId="54F24528" w:rsidR="0052014D" w:rsidRPr="009C094C" w:rsidRDefault="0052014D" w:rsidP="0052014D">
            <w:pPr>
              <w:jc w:val="both"/>
              <w:rPr>
                <w:rFonts w:ascii="Times New Roman" w:hAnsi="Times New Roman" w:cs="Times New Roman"/>
                <w:i/>
                <w:iCs/>
              </w:rPr>
            </w:pPr>
          </w:p>
        </w:tc>
      </w:tr>
      <w:tr w:rsidR="0052014D" w:rsidRPr="008B168C" w14:paraId="31C64CA7" w14:textId="77777777" w:rsidTr="665EA5C3">
        <w:trPr>
          <w:cantSplit/>
          <w:trHeight w:val="327"/>
        </w:trPr>
        <w:tc>
          <w:tcPr>
            <w:tcW w:w="1472" w:type="dxa"/>
            <w:shd w:val="clear" w:color="auto" w:fill="auto"/>
          </w:tcPr>
          <w:p w14:paraId="31C64CA4" w14:textId="422BE8F4" w:rsidR="0052014D" w:rsidRPr="00F62A6E" w:rsidRDefault="0052014D" w:rsidP="0052014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32" w:type="dxa"/>
            <w:gridSpan w:val="6"/>
            <w:shd w:val="clear" w:color="auto" w:fill="auto"/>
          </w:tcPr>
          <w:p w14:paraId="31C64CA6" w14:textId="07D1E138" w:rsidR="0052014D" w:rsidRPr="00533406" w:rsidRDefault="0052014D" w:rsidP="0052014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52014D" w:rsidRPr="008B168C" w14:paraId="498677D9" w14:textId="77777777" w:rsidTr="665EA5C3">
        <w:trPr>
          <w:cantSplit/>
          <w:trHeight w:val="529"/>
        </w:trPr>
        <w:tc>
          <w:tcPr>
            <w:tcW w:w="1472" w:type="dxa"/>
            <w:shd w:val="clear" w:color="auto" w:fill="auto"/>
          </w:tcPr>
          <w:p w14:paraId="3F662C1E" w14:textId="77777777" w:rsidR="0052014D" w:rsidRPr="00F62A6E" w:rsidRDefault="0052014D" w:rsidP="0052014D">
            <w:pPr>
              <w:rPr>
                <w:rFonts w:ascii="Times New Roman" w:hAnsi="Times New Roman" w:cs="Times New Roman"/>
                <w:b/>
              </w:rPr>
            </w:pPr>
          </w:p>
        </w:tc>
        <w:tc>
          <w:tcPr>
            <w:tcW w:w="8832" w:type="dxa"/>
            <w:gridSpan w:val="6"/>
            <w:shd w:val="clear" w:color="auto" w:fill="auto"/>
          </w:tcPr>
          <w:p w14:paraId="0E17FE61" w14:textId="37818E6A" w:rsidR="0052014D" w:rsidRPr="00816BC9" w:rsidRDefault="0052014D" w:rsidP="0052014D">
            <w:pPr>
              <w:rPr>
                <w:rFonts w:ascii="Times New Roman" w:hAnsi="Times New Roman" w:cs="Times New Roman"/>
                <w:i/>
                <w:iCs/>
              </w:rPr>
            </w:pPr>
            <w:r w:rsidRPr="00816BC9">
              <w:rPr>
                <w:rFonts w:ascii="Times New Roman" w:hAnsi="Times New Roman" w:cs="Times New Roman"/>
                <w:szCs w:val="24"/>
                <w:lang w:eastAsia="lt-LT"/>
              </w:rPr>
              <w:t>Pagal Aprašą</w:t>
            </w:r>
            <w:r w:rsidRPr="00816BC9">
              <w:rPr>
                <w:rFonts w:ascii="Times New Roman" w:hAnsi="Times New Roman" w:cs="Times New Roman"/>
                <w:i/>
                <w:iCs/>
                <w:szCs w:val="24"/>
                <w:lang w:eastAsia="lt-LT"/>
              </w:rPr>
              <w:t xml:space="preserve"> </w:t>
            </w:r>
            <w:r w:rsidRPr="00816BC9">
              <w:rPr>
                <w:rFonts w:ascii="Times New Roman" w:hAnsi="Times New Roman" w:cs="Times New Roman"/>
                <w:szCs w:val="24"/>
                <w:lang w:eastAsia="lt-LT"/>
              </w:rPr>
              <w:t xml:space="preserve">valstybės pagalba, kaip ji apibrėžta Sutarties dėl Europos Sąjungos veikimo 107 straipsnyje, ir </w:t>
            </w:r>
            <w:r w:rsidRPr="00816BC9">
              <w:rPr>
                <w:rFonts w:ascii="Times New Roman" w:hAnsi="Times New Roman" w:cs="Times New Roman"/>
                <w:i/>
                <w:iCs/>
                <w:szCs w:val="24"/>
                <w:lang w:eastAsia="lt-LT"/>
              </w:rPr>
              <w:t xml:space="preserve">de </w:t>
            </w:r>
            <w:proofErr w:type="spellStart"/>
            <w:r w:rsidRPr="00816BC9">
              <w:rPr>
                <w:rFonts w:ascii="Times New Roman" w:hAnsi="Times New Roman" w:cs="Times New Roman"/>
                <w:i/>
                <w:iCs/>
                <w:szCs w:val="24"/>
                <w:lang w:eastAsia="lt-LT"/>
              </w:rPr>
              <w:t>minimis</w:t>
            </w:r>
            <w:proofErr w:type="spellEnd"/>
            <w:r w:rsidRPr="00816BC9">
              <w:rPr>
                <w:rFonts w:ascii="Times New Roman" w:hAnsi="Times New Roman" w:cs="Times New Roman"/>
                <w:szCs w:val="24"/>
                <w:lang w:eastAsia="lt-LT"/>
              </w:rPr>
              <w:t xml:space="preserve"> pagalba, kuri atitinka 2023 m. gruodžio 13 d. Komisijos reglamento (ES) 2023/2831 dėl Sutarties dėl Europos Sąjungos veikimo 107 ir 108 straipsnių taikymo </w:t>
            </w:r>
            <w:r w:rsidRPr="00816BC9">
              <w:rPr>
                <w:rFonts w:ascii="Times New Roman" w:hAnsi="Times New Roman" w:cs="Times New Roman"/>
                <w:i/>
                <w:iCs/>
                <w:szCs w:val="24"/>
                <w:lang w:eastAsia="lt-LT"/>
              </w:rPr>
              <w:t xml:space="preserve">de </w:t>
            </w:r>
            <w:proofErr w:type="spellStart"/>
            <w:r w:rsidRPr="00816BC9">
              <w:rPr>
                <w:rFonts w:ascii="Times New Roman" w:hAnsi="Times New Roman" w:cs="Times New Roman"/>
                <w:i/>
                <w:iCs/>
                <w:szCs w:val="24"/>
                <w:lang w:eastAsia="lt-LT"/>
              </w:rPr>
              <w:t>minimis</w:t>
            </w:r>
            <w:proofErr w:type="spellEnd"/>
            <w:r w:rsidRPr="00816BC9">
              <w:rPr>
                <w:rFonts w:ascii="Times New Roman" w:hAnsi="Times New Roman" w:cs="Times New Roman"/>
                <w:szCs w:val="24"/>
                <w:lang w:eastAsia="lt-LT"/>
              </w:rPr>
              <w:t xml:space="preserve"> pagalbai nuostatas, neteikiama.</w:t>
            </w:r>
          </w:p>
        </w:tc>
      </w:tr>
      <w:tr w:rsidR="0052014D" w:rsidRPr="008B168C" w14:paraId="736F24E0" w14:textId="77777777" w:rsidTr="665EA5C3">
        <w:trPr>
          <w:cantSplit/>
          <w:trHeight w:val="423"/>
        </w:trPr>
        <w:tc>
          <w:tcPr>
            <w:tcW w:w="1472" w:type="dxa"/>
            <w:shd w:val="clear" w:color="auto" w:fill="auto"/>
          </w:tcPr>
          <w:p w14:paraId="0805D974" w14:textId="1EDE68C4" w:rsidR="0052014D" w:rsidRPr="00F62A6E" w:rsidRDefault="0052014D" w:rsidP="0052014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32" w:type="dxa"/>
            <w:gridSpan w:val="6"/>
            <w:shd w:val="clear" w:color="auto" w:fill="auto"/>
          </w:tcPr>
          <w:p w14:paraId="6373FAF3" w14:textId="64509AE0"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52014D" w14:paraId="54BA3A94" w14:textId="77777777" w:rsidTr="665EA5C3">
        <w:trPr>
          <w:cantSplit/>
          <w:trHeight w:val="811"/>
        </w:trPr>
        <w:tc>
          <w:tcPr>
            <w:tcW w:w="1472" w:type="dxa"/>
          </w:tcPr>
          <w:p w14:paraId="60CF28AA" w14:textId="299A923C" w:rsidR="0052014D" w:rsidRPr="00F62A6E" w:rsidRDefault="0052014D" w:rsidP="0052014D">
            <w:pPr>
              <w:rPr>
                <w:rFonts w:ascii="Times New Roman" w:hAnsi="Times New Roman" w:cs="Times New Roman"/>
                <w:b/>
              </w:rPr>
            </w:pPr>
          </w:p>
        </w:tc>
        <w:tc>
          <w:tcPr>
            <w:tcW w:w="8832" w:type="dxa"/>
            <w:gridSpan w:val="6"/>
            <w:shd w:val="clear" w:color="auto" w:fill="auto"/>
          </w:tcPr>
          <w:p w14:paraId="15B4F89B" w14:textId="77777777" w:rsidR="0052014D" w:rsidRDefault="0052014D" w:rsidP="0052014D">
            <w:pPr>
              <w:spacing w:after="160" w:line="259" w:lineRule="auto"/>
            </w:pPr>
            <w:r w:rsidRPr="00816BC9">
              <w:rPr>
                <w:rFonts w:ascii="Times New Roman" w:eastAsia="Times New Roman" w:hAnsi="Times New Roman" w:cs="Times New Roman"/>
              </w:rPr>
              <w:t xml:space="preserve">Projektų bendrieji atrankos kriterijai nurodyti </w:t>
            </w:r>
            <w:r w:rsidRPr="00816BC9">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p>
          <w:p w14:paraId="189B9764" w14:textId="5AB2034F" w:rsidR="0052014D" w:rsidRPr="009C094C" w:rsidRDefault="0052014D" w:rsidP="0052014D">
            <w:pPr>
              <w:spacing w:after="160" w:line="259" w:lineRule="auto"/>
            </w:pPr>
            <w:r w:rsidRPr="00816BC9">
              <w:t xml:space="preserve"> </w:t>
            </w:r>
            <w:hyperlink r:id="rId12" w:history="1">
              <w:r w:rsidRPr="00904FC4">
                <w:rPr>
                  <w:rStyle w:val="Hipersaitas"/>
                  <w:rFonts w:ascii="Times New Roman" w:hAnsi="Times New Roman" w:cs="Times New Roman"/>
                </w:rPr>
                <w:t>https://esinvesticijos.lt/dokumentai/projektu-bendruju-atrankos-kriteriju-sarasas-ir-ju-vertinimo-metodika-3</w:t>
              </w:r>
            </w:hyperlink>
          </w:p>
        </w:tc>
      </w:tr>
      <w:tr w:rsidR="0052014D" w:rsidRPr="008B168C" w14:paraId="0327D8D8" w14:textId="77777777" w:rsidTr="665EA5C3">
        <w:trPr>
          <w:cantSplit/>
          <w:trHeight w:val="423"/>
        </w:trPr>
        <w:tc>
          <w:tcPr>
            <w:tcW w:w="1472" w:type="dxa"/>
            <w:vMerge w:val="restart"/>
          </w:tcPr>
          <w:p w14:paraId="5BA77AE0" w14:textId="7C229CBF" w:rsidR="0052014D" w:rsidRPr="00F62A6E" w:rsidRDefault="0052014D" w:rsidP="0052014D">
            <w:pPr>
              <w:rPr>
                <w:rFonts w:ascii="Times New Roman" w:hAnsi="Times New Roman" w:cs="Times New Roman"/>
                <w:b/>
              </w:rPr>
            </w:pPr>
            <w:r w:rsidRPr="00F62A6E">
              <w:rPr>
                <w:rFonts w:ascii="Times New Roman" w:hAnsi="Times New Roman" w:cs="Times New Roman"/>
                <w:b/>
              </w:rPr>
              <w:t>2.16.7</w:t>
            </w:r>
          </w:p>
        </w:tc>
        <w:tc>
          <w:tcPr>
            <w:tcW w:w="8832" w:type="dxa"/>
            <w:gridSpan w:val="6"/>
            <w:shd w:val="clear" w:color="auto" w:fill="auto"/>
          </w:tcPr>
          <w:p w14:paraId="4321CFA6" w14:textId="5928657D" w:rsidR="0052014D" w:rsidRPr="009C094C" w:rsidRDefault="0052014D" w:rsidP="0052014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52014D" w14:paraId="251D5187" w14:textId="77777777" w:rsidTr="665EA5C3">
        <w:trPr>
          <w:cantSplit/>
          <w:trHeight w:val="423"/>
        </w:trPr>
        <w:tc>
          <w:tcPr>
            <w:tcW w:w="1472" w:type="dxa"/>
            <w:vMerge/>
          </w:tcPr>
          <w:p w14:paraId="332C59B2" w14:textId="7569E6C6" w:rsidR="0052014D" w:rsidRDefault="0052014D" w:rsidP="0052014D">
            <w:pPr>
              <w:rPr>
                <w:rFonts w:ascii="Times New Roman" w:hAnsi="Times New Roman" w:cs="Times New Roman"/>
              </w:rPr>
            </w:pPr>
          </w:p>
        </w:tc>
        <w:tc>
          <w:tcPr>
            <w:tcW w:w="8832" w:type="dxa"/>
            <w:gridSpan w:val="6"/>
            <w:shd w:val="clear" w:color="auto" w:fill="auto"/>
          </w:tcPr>
          <w:p w14:paraId="52540129" w14:textId="66E3239E" w:rsidR="0052014D" w:rsidRDefault="0052014D" w:rsidP="0052014D">
            <w:pPr>
              <w:rPr>
                <w:rFonts w:ascii="Times New Roman" w:hAnsi="Times New Roman" w:cs="Times New Roman"/>
                <w:i/>
                <w:iCs/>
              </w:rPr>
            </w:pPr>
            <w:r w:rsidRPr="00C82C2C">
              <w:rPr>
                <w:rFonts w:ascii="Times New Roman" w:hAnsi="Times New Roman" w:cs="Times New Roman"/>
              </w:rPr>
              <w:t>Projektų specialieji atrankos kriterijai nenustatomi.</w:t>
            </w:r>
          </w:p>
        </w:tc>
      </w:tr>
      <w:tr w:rsidR="0052014D" w14:paraId="3462DE83" w14:textId="77777777" w:rsidTr="665EA5C3">
        <w:trPr>
          <w:cantSplit/>
          <w:trHeight w:val="423"/>
        </w:trPr>
        <w:tc>
          <w:tcPr>
            <w:tcW w:w="1472" w:type="dxa"/>
            <w:vMerge w:val="restart"/>
          </w:tcPr>
          <w:p w14:paraId="451EA9F3" w14:textId="310E8EE6" w:rsidR="0052014D" w:rsidRPr="00F62A6E" w:rsidRDefault="0052014D" w:rsidP="0052014D">
            <w:pPr>
              <w:rPr>
                <w:rFonts w:ascii="Times New Roman" w:hAnsi="Times New Roman" w:cs="Times New Roman"/>
                <w:b/>
              </w:rPr>
            </w:pPr>
            <w:r w:rsidRPr="00F62A6E">
              <w:rPr>
                <w:rFonts w:ascii="Times New Roman" w:hAnsi="Times New Roman" w:cs="Times New Roman"/>
                <w:b/>
              </w:rPr>
              <w:t>2.16.8</w:t>
            </w:r>
          </w:p>
        </w:tc>
        <w:tc>
          <w:tcPr>
            <w:tcW w:w="8832" w:type="dxa"/>
            <w:gridSpan w:val="6"/>
            <w:shd w:val="clear" w:color="auto" w:fill="auto"/>
          </w:tcPr>
          <w:p w14:paraId="3B04E1E1" w14:textId="356E87A9" w:rsidR="0052014D" w:rsidRPr="009C094C" w:rsidRDefault="0052014D" w:rsidP="0052014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2014D" w14:paraId="206BEFE7" w14:textId="77777777" w:rsidTr="665EA5C3">
        <w:trPr>
          <w:cantSplit/>
          <w:trHeight w:val="423"/>
        </w:trPr>
        <w:tc>
          <w:tcPr>
            <w:tcW w:w="1472" w:type="dxa"/>
            <w:vMerge/>
          </w:tcPr>
          <w:p w14:paraId="639006DB" w14:textId="1353E2A2" w:rsidR="0052014D" w:rsidRDefault="0052014D" w:rsidP="0052014D">
            <w:pPr>
              <w:rPr>
                <w:rFonts w:ascii="Times New Roman" w:hAnsi="Times New Roman" w:cs="Times New Roman"/>
              </w:rPr>
            </w:pPr>
          </w:p>
        </w:tc>
        <w:tc>
          <w:tcPr>
            <w:tcW w:w="8832" w:type="dxa"/>
            <w:gridSpan w:val="6"/>
            <w:shd w:val="clear" w:color="auto" w:fill="auto"/>
          </w:tcPr>
          <w:p w14:paraId="15523968" w14:textId="4A67827A" w:rsidR="0052014D" w:rsidRPr="009C094C" w:rsidRDefault="0052014D" w:rsidP="0052014D">
            <w:pPr>
              <w:rPr>
                <w:rFonts w:ascii="Times New Roman" w:hAnsi="Times New Roman" w:cs="Times New Roman"/>
                <w:b/>
                <w:bCs/>
                <w:i/>
                <w:iCs/>
              </w:rPr>
            </w:pPr>
            <w:r w:rsidRPr="00007A0A">
              <w:rPr>
                <w:rFonts w:ascii="Times New Roman" w:hAnsi="Times New Roman" w:cs="Times New Roman"/>
              </w:rPr>
              <w:t>Projektų prioritetiniai atrankos kriterijai nenustatomi.</w:t>
            </w:r>
          </w:p>
        </w:tc>
      </w:tr>
      <w:tr w:rsidR="0052014D" w:rsidRPr="008B168C" w14:paraId="31C64CB8" w14:textId="77777777" w:rsidTr="665EA5C3">
        <w:trPr>
          <w:cantSplit/>
          <w:trHeight w:val="423"/>
        </w:trPr>
        <w:tc>
          <w:tcPr>
            <w:tcW w:w="1472" w:type="dxa"/>
          </w:tcPr>
          <w:p w14:paraId="31C64CB4" w14:textId="7CA25471" w:rsidR="0052014D" w:rsidRPr="0090338F" w:rsidRDefault="0052014D" w:rsidP="0052014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32" w:type="dxa"/>
            <w:gridSpan w:val="6"/>
          </w:tcPr>
          <w:p w14:paraId="31C64CB7" w14:textId="3A0B9723" w:rsidR="0052014D" w:rsidRPr="00816450" w:rsidRDefault="0052014D" w:rsidP="0052014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52014D" w:rsidRPr="008B168C" w14:paraId="31C64CC6" w14:textId="77777777" w:rsidTr="665EA5C3">
        <w:trPr>
          <w:cantSplit/>
          <w:trHeight w:val="300"/>
        </w:trPr>
        <w:tc>
          <w:tcPr>
            <w:tcW w:w="1472" w:type="dxa"/>
          </w:tcPr>
          <w:p w14:paraId="31C64CC2" w14:textId="03990575" w:rsidR="0052014D" w:rsidRPr="00F62A6E" w:rsidRDefault="0052014D" w:rsidP="0052014D">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52014D" w:rsidRPr="00216BC8" w:rsidRDefault="0052014D" w:rsidP="0052014D">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4"/>
          </w:tcPr>
          <w:p w14:paraId="56824C6A" w14:textId="77777777" w:rsidR="006639D6" w:rsidRPr="00D712CB" w:rsidRDefault="006639D6" w:rsidP="006639D6">
            <w:pPr>
              <w:jc w:val="both"/>
              <w:rPr>
                <w:rFonts w:ascii="Times New Roman" w:hAnsi="Times New Roman" w:cs="Times New Roman"/>
                <w:iCs/>
              </w:rPr>
            </w:pPr>
            <w:r w:rsidRPr="00D712CB">
              <w:rPr>
                <w:rFonts w:ascii="Times New Roman" w:hAnsi="Times New Roman" w:cs="Times New Roman"/>
                <w:iCs/>
              </w:rPr>
              <w:t>PĮP turi būti parengtas pagal Projektų administravimo ir finansavimo taisyklių 1 priedą.</w:t>
            </w:r>
          </w:p>
          <w:p w14:paraId="5FBA55B9" w14:textId="77777777" w:rsidR="006639D6" w:rsidRPr="00D712CB" w:rsidRDefault="006639D6" w:rsidP="006639D6">
            <w:pPr>
              <w:jc w:val="both"/>
              <w:rPr>
                <w:rFonts w:ascii="Times New Roman" w:hAnsi="Times New Roman" w:cs="Times New Roman"/>
                <w:iCs/>
              </w:rPr>
            </w:pPr>
          </w:p>
          <w:p w14:paraId="0A778489" w14:textId="77777777" w:rsidR="006639D6" w:rsidRPr="00D712CB" w:rsidRDefault="006639D6" w:rsidP="006639D6">
            <w:pPr>
              <w:jc w:val="both"/>
              <w:rPr>
                <w:rFonts w:ascii="Times New Roman" w:hAnsi="Times New Roman" w:cs="Times New Roman"/>
                <w:iCs/>
              </w:rPr>
            </w:pPr>
            <w:r w:rsidRPr="00D712CB">
              <w:rPr>
                <w:rFonts w:ascii="Times New Roman" w:hAnsi="Times New Roman" w:cs="Times New Roman"/>
                <w:iCs/>
              </w:rPr>
              <w:t xml:space="preserve">Parengtas PĮP (su visais privalomais priedais) teikiamas per 2021-2027 m. Duomenų mainų svetainę (DMS) adresu </w:t>
            </w:r>
            <w:hyperlink r:id="rId13" w:history="1">
              <w:r w:rsidRPr="00602192">
                <w:rPr>
                  <w:rStyle w:val="Hipersaitas"/>
                  <w:rFonts w:ascii="Times New Roman" w:hAnsi="Times New Roman" w:cs="Times New Roman"/>
                  <w:iCs/>
                </w:rPr>
                <w:t>https://dms.investis.lt</w:t>
              </w:r>
            </w:hyperlink>
            <w:r w:rsidRPr="00D712CB">
              <w:rPr>
                <w:rFonts w:ascii="Times New Roman" w:hAnsi="Times New Roman" w:cs="Times New Roman"/>
                <w:iCs/>
              </w:rPr>
              <w:t>.</w:t>
            </w:r>
            <w:r>
              <w:rPr>
                <w:rFonts w:ascii="Times New Roman" w:hAnsi="Times New Roman" w:cs="Times New Roman"/>
                <w:iCs/>
              </w:rPr>
              <w:t xml:space="preserve"> </w:t>
            </w:r>
          </w:p>
          <w:p w14:paraId="26242595" w14:textId="77777777" w:rsidR="006639D6" w:rsidRPr="00D712CB" w:rsidRDefault="006639D6" w:rsidP="006639D6">
            <w:pPr>
              <w:jc w:val="both"/>
              <w:rPr>
                <w:rFonts w:ascii="Times New Roman" w:hAnsi="Times New Roman" w:cs="Times New Roman"/>
                <w:iCs/>
              </w:rPr>
            </w:pPr>
            <w:r w:rsidRPr="00D712CB">
              <w:rPr>
                <w:rFonts w:ascii="Times New Roman" w:hAnsi="Times New Roman" w:cs="Times New Roman"/>
                <w:iCs/>
              </w:rPr>
              <w:t>Kilus klausimams kreiptis į nurodytą kvietime atsakingą už kvietimą asmenį.</w:t>
            </w:r>
          </w:p>
          <w:p w14:paraId="53C2863E" w14:textId="77777777" w:rsidR="006639D6" w:rsidRPr="00D712CB" w:rsidRDefault="006639D6" w:rsidP="006639D6">
            <w:pPr>
              <w:jc w:val="both"/>
              <w:rPr>
                <w:rFonts w:ascii="Times New Roman" w:hAnsi="Times New Roman" w:cs="Times New Roman"/>
                <w:iCs/>
              </w:rPr>
            </w:pPr>
          </w:p>
          <w:p w14:paraId="68A4CC71" w14:textId="77777777" w:rsidR="006639D6" w:rsidRPr="00D712CB" w:rsidRDefault="006639D6" w:rsidP="006639D6">
            <w:pPr>
              <w:jc w:val="both"/>
              <w:rPr>
                <w:rFonts w:ascii="Times New Roman" w:hAnsi="Times New Roman" w:cs="Times New Roman"/>
                <w:iCs/>
              </w:rPr>
            </w:pPr>
            <w:r w:rsidRPr="00D712CB">
              <w:rPr>
                <w:rFonts w:ascii="Times New Roman" w:hAnsi="Times New Roman" w:cs="Times New Roman"/>
                <w:iCs/>
              </w:rPr>
              <w:t>PĮP teikimo per DMS tvarkos nuoroda:</w:t>
            </w:r>
          </w:p>
          <w:p w14:paraId="31C64CC5" w14:textId="1543F5AD" w:rsidR="0052014D" w:rsidRPr="00F62A6E" w:rsidRDefault="00D438A0" w:rsidP="006639D6">
            <w:pPr>
              <w:jc w:val="both"/>
              <w:rPr>
                <w:rFonts w:ascii="Times New Roman" w:hAnsi="Times New Roman" w:cs="Times New Roman"/>
                <w:i/>
              </w:rPr>
            </w:pPr>
            <w:hyperlink r:id="rId14" w:history="1">
              <w:r w:rsidR="006639D6" w:rsidRPr="00602192">
                <w:rPr>
                  <w:rStyle w:val="Hipersaitas"/>
                  <w:rFonts w:ascii="Times New Roman" w:hAnsi="Times New Roman" w:cs="Times New Roman"/>
                  <w:iCs/>
                </w:rPr>
                <w:t>https://esinvesticijos.lt/igyvendinimas-1/dms</w:t>
              </w:r>
            </w:hyperlink>
          </w:p>
        </w:tc>
      </w:tr>
      <w:tr w:rsidR="0052014D" w:rsidRPr="008B168C" w14:paraId="31C64CCF" w14:textId="77777777" w:rsidTr="665EA5C3">
        <w:trPr>
          <w:cantSplit/>
          <w:trHeight w:val="5800"/>
        </w:trPr>
        <w:tc>
          <w:tcPr>
            <w:tcW w:w="1472" w:type="dxa"/>
          </w:tcPr>
          <w:p w14:paraId="31C64CCC" w14:textId="04F6DFB8" w:rsidR="0052014D" w:rsidRPr="00F62A6E" w:rsidRDefault="0052014D" w:rsidP="0052014D">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52014D" w:rsidRPr="00216BC8" w:rsidRDefault="0052014D" w:rsidP="0052014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4"/>
          </w:tcPr>
          <w:p w14:paraId="2666D50F" w14:textId="54B55F32" w:rsidR="0052014D" w:rsidRPr="009C094C" w:rsidRDefault="0052014D" w:rsidP="0052014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5D8E8AA" w:rsidR="0052014D" w:rsidRPr="00B57DA7" w:rsidRDefault="00D438A0" w:rsidP="0052014D">
            <w:pPr>
              <w:rPr>
                <w:rFonts w:ascii="Times New Roman" w:hAnsi="Times New Roman" w:cs="Times New Roman"/>
              </w:rPr>
            </w:pPr>
            <w:sdt>
              <w:sdtPr>
                <w:rPr>
                  <w:rFonts w:ascii="Times New Roman" w:hAnsi="Times New Roman" w:cs="Times New Roman"/>
                </w:rPr>
                <w:id w:val="-1283724716"/>
                <w:placeholder>
                  <w:docPart w:val="E60CA8FD71E448D0BABD9F6B77C792B1"/>
                </w:placeholder>
                <w14:checkbox>
                  <w14:checked w14:val="1"/>
                  <w14:checkedState w14:val="2612" w14:font="MS Gothic"/>
                  <w14:uncheckedState w14:val="2610" w14:font="MS Gothic"/>
                </w14:checkbox>
              </w:sdtPr>
              <w:sdtEndPr/>
              <w:sdtContent>
                <w:r w:rsidR="006639D6">
                  <w:rPr>
                    <w:rFonts w:ascii="MS Gothic" w:eastAsia="MS Gothic" w:hAnsi="MS Gothic" w:cs="Times New Roman" w:hint="eastAsia"/>
                  </w:rPr>
                  <w:t>☒</w:t>
                </w:r>
              </w:sdtContent>
            </w:sdt>
            <w:r w:rsidR="0052014D" w:rsidRPr="00B57DA7">
              <w:rPr>
                <w:rFonts w:ascii="Times New Roman" w:hAnsi="Times New Roman" w:cs="Times New Roman"/>
              </w:rPr>
              <w:t xml:space="preserve"> Partnerio deklaracija</w:t>
            </w:r>
            <w:r w:rsidR="0052014D" w:rsidRPr="61F0C4A1">
              <w:rPr>
                <w:rFonts w:ascii="Times New Roman" w:hAnsi="Times New Roman" w:cs="Times New Roman"/>
              </w:rPr>
              <w:t xml:space="preserve"> (jei projektas  įgyvendinamas su partneriu (-</w:t>
            </w:r>
            <w:proofErr w:type="spellStart"/>
            <w:r w:rsidR="0052014D" w:rsidRPr="61F0C4A1">
              <w:rPr>
                <w:rFonts w:ascii="Times New Roman" w:hAnsi="Times New Roman" w:cs="Times New Roman"/>
              </w:rPr>
              <w:t>iais</w:t>
            </w:r>
            <w:proofErr w:type="spellEnd"/>
            <w:r w:rsidR="0052014D" w:rsidRPr="61F0C4A1">
              <w:rPr>
                <w:rFonts w:ascii="Times New Roman" w:hAnsi="Times New Roman" w:cs="Times New Roman"/>
              </w:rPr>
              <w:t>)</w:t>
            </w:r>
          </w:p>
          <w:p w14:paraId="421AAF23" w14:textId="64EA6A50" w:rsidR="0052014D" w:rsidRPr="00B57DA7" w:rsidRDefault="00D438A0" w:rsidP="0052014D">
            <w:pPr>
              <w:rPr>
                <w:rFonts w:ascii="Times New Roman" w:hAnsi="Times New Roman" w:cs="Times New Roman"/>
              </w:rPr>
            </w:pPr>
            <w:hyperlink r:id="rId15" w:history="1">
              <w:r w:rsidR="0052014D" w:rsidRPr="00822F47">
                <w:rPr>
                  <w:rStyle w:val="Hipersaitas"/>
                  <w:rFonts w:ascii="Times New Roman" w:hAnsi="Times New Roman" w:cs="Times New Roman"/>
                </w:rPr>
                <w:t>https://esinvesticijos.lt/dokumentai/partnerio-deklaracija</w:t>
              </w:r>
            </w:hyperlink>
            <w:r w:rsidR="0052014D">
              <w:rPr>
                <w:rFonts w:ascii="Times New Roman" w:hAnsi="Times New Roman" w:cs="Times New Roman"/>
              </w:rPr>
              <w:t xml:space="preserve"> </w:t>
            </w:r>
          </w:p>
          <w:p w14:paraId="21262708" w14:textId="6DF05825" w:rsidR="0052014D" w:rsidRDefault="00D438A0" w:rsidP="0052014D">
            <w:pPr>
              <w:rPr>
                <w:rFonts w:ascii="Times New Roman" w:hAnsi="Times New Roman" w:cs="Times New Roman"/>
              </w:rPr>
            </w:pPr>
            <w:sdt>
              <w:sdtPr>
                <w:rPr>
                  <w:rFonts w:ascii="Times New Roman" w:hAnsi="Times New Roman" w:cs="Times New Roman"/>
                </w:rPr>
                <w:id w:val="1514339151"/>
                <w:placeholder>
                  <w:docPart w:val="E60CA8FD71E448D0BABD9F6B77C792B1"/>
                </w:placeholder>
                <w14:checkbox>
                  <w14:checked w14:val="1"/>
                  <w14:checkedState w14:val="2612" w14:font="MS Gothic"/>
                  <w14:uncheckedState w14:val="2610" w14:font="MS Gothic"/>
                </w14:checkbox>
              </w:sdtPr>
              <w:sdtEndPr/>
              <w:sdtContent>
                <w:r w:rsidR="006639D6">
                  <w:rPr>
                    <w:rFonts w:ascii="MS Gothic" w:eastAsia="MS Gothic" w:hAnsi="MS Gothic" w:cs="Times New Roman" w:hint="eastAsia"/>
                  </w:rPr>
                  <w:t>☒</w:t>
                </w:r>
              </w:sdtContent>
            </w:sdt>
            <w:r w:rsidR="0052014D" w:rsidRPr="00B57DA7">
              <w:rPr>
                <w:rFonts w:ascii="Times New Roman" w:hAnsi="Times New Roman" w:cs="Times New Roman"/>
              </w:rPr>
              <w:t xml:space="preserve"> Informacija apie projekto biudžeto paskirstymą pagal pareiškėjus ir partnerius </w:t>
            </w:r>
            <w:r w:rsidR="0052014D" w:rsidRPr="61F0C4A1">
              <w:rPr>
                <w:rFonts w:ascii="Times New Roman" w:hAnsi="Times New Roman" w:cs="Times New Roman"/>
              </w:rPr>
              <w:t>(jei projektas  įgyvendinamas</w:t>
            </w:r>
          </w:p>
          <w:p w14:paraId="14BDA3D7" w14:textId="043D6BC2" w:rsidR="0052014D" w:rsidRPr="00B57DA7" w:rsidRDefault="0052014D" w:rsidP="0052014D">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52014D" w:rsidRPr="00B57DA7" w:rsidRDefault="00D438A0" w:rsidP="0052014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52014D">
                  <w:rPr>
                    <w:rFonts w:ascii="MS Gothic" w:eastAsia="MS Gothic" w:hAnsi="MS Gothic" w:cs="Times New Roman" w:hint="eastAsia"/>
                  </w:rPr>
                  <w:t>☐</w:t>
                </w:r>
              </w:sdtContent>
            </w:sdt>
            <w:r w:rsidR="0052014D" w:rsidRPr="00B57DA7">
              <w:rPr>
                <w:rFonts w:ascii="Times New Roman" w:hAnsi="Times New Roman" w:cs="Times New Roman"/>
              </w:rPr>
              <w:t xml:space="preserve"> Informacijos apie pareiškėjui (partneriui) suteiktą valstybės pagalbą (išskyr</w:t>
            </w:r>
            <w:r w:rsidR="0052014D">
              <w:rPr>
                <w:rFonts w:ascii="Times New Roman" w:hAnsi="Times New Roman" w:cs="Times New Roman"/>
              </w:rPr>
              <w:t>u</w:t>
            </w:r>
            <w:r w:rsidR="0052014D" w:rsidRPr="00B57DA7">
              <w:rPr>
                <w:rFonts w:ascii="Times New Roman" w:hAnsi="Times New Roman" w:cs="Times New Roman"/>
              </w:rPr>
              <w:t xml:space="preserve">s de </w:t>
            </w:r>
            <w:proofErr w:type="spellStart"/>
            <w:r w:rsidR="0052014D" w:rsidRPr="00B57DA7">
              <w:rPr>
                <w:rFonts w:ascii="Times New Roman" w:hAnsi="Times New Roman" w:cs="Times New Roman"/>
              </w:rPr>
              <w:t>minimis</w:t>
            </w:r>
            <w:proofErr w:type="spellEnd"/>
            <w:r w:rsidR="0052014D" w:rsidRPr="00B57DA7">
              <w:rPr>
                <w:rFonts w:ascii="Times New Roman" w:hAnsi="Times New Roman" w:cs="Times New Roman"/>
              </w:rPr>
              <w:t>) forma</w:t>
            </w:r>
          </w:p>
          <w:p w14:paraId="7DDD0DBC" w14:textId="323249C7" w:rsidR="0052014D" w:rsidRDefault="00D438A0" w:rsidP="0052014D">
            <w:pPr>
              <w:rPr>
                <w:rFonts w:ascii="Times New Roman" w:hAnsi="Times New Roman" w:cs="Times New Roman"/>
              </w:rPr>
            </w:pPr>
            <w:hyperlink r:id="rId17" w:history="1">
              <w:r w:rsidR="0052014D" w:rsidRPr="00822F47">
                <w:rPr>
                  <w:rStyle w:val="Hipersaitas"/>
                  <w:rFonts w:ascii="Times New Roman" w:hAnsi="Times New Roman" w:cs="Times New Roman"/>
                </w:rPr>
                <w:t>https://esinvesticijos.lt/dokumentai/informacijos-apie-pareiskejui-partneriui-suteikta-valstybes-pagalba-isskyrus-de-minimis-forma-1</w:t>
              </w:r>
            </w:hyperlink>
            <w:r w:rsidR="0052014D">
              <w:rPr>
                <w:rFonts w:ascii="Times New Roman" w:hAnsi="Times New Roman" w:cs="Times New Roman"/>
              </w:rPr>
              <w:t xml:space="preserve"> </w:t>
            </w:r>
          </w:p>
          <w:p w14:paraId="0A10E21C" w14:textId="767FF31F" w:rsidR="0052014D" w:rsidRDefault="00D438A0" w:rsidP="0052014D">
            <w:pPr>
              <w:rPr>
                <w:rFonts w:ascii="Times New Roman" w:hAnsi="Times New Roman" w:cs="Times New Roman"/>
              </w:rPr>
            </w:pPr>
            <w:sdt>
              <w:sdtPr>
                <w:rPr>
                  <w:rFonts w:ascii="Times New Roman" w:hAnsi="Times New Roman" w:cs="Times New Roman"/>
                </w:rPr>
                <w:id w:val="-2105720156"/>
                <w:placeholder>
                  <w:docPart w:val="E60CA8FD71E448D0BABD9F6B77C792B1"/>
                </w:placeholder>
                <w14:checkbox>
                  <w14:checked w14:val="1"/>
                  <w14:checkedState w14:val="2612" w14:font="MS Gothic"/>
                  <w14:uncheckedState w14:val="2610" w14:font="MS Gothic"/>
                </w14:checkbox>
              </w:sdtPr>
              <w:sdtEndPr/>
              <w:sdtContent>
                <w:r w:rsidR="006D07FF">
                  <w:rPr>
                    <w:rFonts w:ascii="MS Gothic" w:eastAsia="MS Gothic" w:hAnsi="MS Gothic" w:cs="Times New Roman" w:hint="eastAsia"/>
                  </w:rPr>
                  <w:t>☒</w:t>
                </w:r>
              </w:sdtContent>
            </w:sdt>
            <w:r w:rsidR="0052014D" w:rsidRPr="00B57DA7">
              <w:rPr>
                <w:rFonts w:ascii="Times New Roman" w:hAnsi="Times New Roman" w:cs="Times New Roman"/>
              </w:rPr>
              <w:t xml:space="preserve"> Informacija apie projektui taikomus aplinkosaugos reikalavimus</w:t>
            </w:r>
            <w:r w:rsidR="0052014D">
              <w:rPr>
                <w:rFonts w:ascii="Times New Roman" w:hAnsi="Times New Roman" w:cs="Times New Roman"/>
              </w:rPr>
              <w:t xml:space="preserve"> </w:t>
            </w:r>
            <w:hyperlink r:id="rId18" w:history="1">
              <w:r w:rsidR="0052014D" w:rsidRPr="00822F47">
                <w:rPr>
                  <w:rStyle w:val="Hipersaitas"/>
                  <w:rFonts w:ascii="Times New Roman" w:hAnsi="Times New Roman" w:cs="Times New Roman"/>
                </w:rPr>
                <w:t>https://esinvesticijos.lt/dokumentai/informacijos-apie-projektui-taikomus-aplinkosaugos-reikalavimus-forma-1</w:t>
              </w:r>
            </w:hyperlink>
            <w:r w:rsidR="0052014D">
              <w:rPr>
                <w:rFonts w:ascii="Times New Roman" w:hAnsi="Times New Roman" w:cs="Times New Roman"/>
              </w:rPr>
              <w:t xml:space="preserve">  </w:t>
            </w:r>
          </w:p>
          <w:p w14:paraId="0B62B0DA" w14:textId="0F0030E6" w:rsidR="00B8448E" w:rsidRDefault="00D438A0" w:rsidP="0052014D">
            <w:pPr>
              <w:rPr>
                <w:rFonts w:ascii="Times New Roman" w:hAnsi="Times New Roman" w:cs="Times New Roman"/>
                <w:i/>
                <w:iCs/>
              </w:rPr>
            </w:pPr>
            <w:sdt>
              <w:sdtPr>
                <w:rPr>
                  <w:rFonts w:ascii="Times New Roman" w:hAnsi="Times New Roman" w:cs="Times New Roman"/>
                </w:rPr>
                <w:id w:val="1078791020"/>
                <w:placeholder>
                  <w:docPart w:val="E60CA8FD71E448D0BABD9F6B77C792B1"/>
                </w:placeholder>
                <w14:checkbox>
                  <w14:checked w14:val="1"/>
                  <w14:checkedState w14:val="2612" w14:font="MS Gothic"/>
                  <w14:uncheckedState w14:val="2610" w14:font="MS Gothic"/>
                </w14:checkbox>
              </w:sdtPr>
              <w:sdtEndPr/>
              <w:sdtContent>
                <w:r w:rsidR="009C17E8">
                  <w:rPr>
                    <w:rFonts w:ascii="MS Gothic" w:eastAsia="MS Gothic" w:hAnsi="MS Gothic" w:cs="Times New Roman" w:hint="eastAsia"/>
                  </w:rPr>
                  <w:t>☒</w:t>
                </w:r>
              </w:sdtContent>
            </w:sdt>
            <w:r w:rsidR="0052014D">
              <w:rPr>
                <w:rFonts w:ascii="Times New Roman" w:hAnsi="Times New Roman" w:cs="Times New Roman"/>
              </w:rPr>
              <w:t xml:space="preserve"> </w:t>
            </w:r>
            <w:r w:rsidR="0052014D" w:rsidRPr="7BC78F99">
              <w:rPr>
                <w:rFonts w:ascii="Times New Roman" w:hAnsi="Times New Roman" w:cs="Times New Roman"/>
              </w:rPr>
              <w:t>Kiti priedai:</w:t>
            </w:r>
            <w:r w:rsidR="0052014D" w:rsidRPr="7BC78F99">
              <w:rPr>
                <w:rFonts w:ascii="Times New Roman" w:hAnsi="Times New Roman" w:cs="Times New Roman"/>
                <w:i/>
                <w:iCs/>
              </w:rPr>
              <w:t xml:space="preserve"> </w:t>
            </w:r>
          </w:p>
          <w:p w14:paraId="7C511397" w14:textId="356D7BFC" w:rsidR="00B8448E" w:rsidRPr="001A1CCA" w:rsidRDefault="00B8448E" w:rsidP="00B8448E">
            <w:pPr>
              <w:jc w:val="both"/>
              <w:rPr>
                <w:rFonts w:ascii="Times New Roman" w:eastAsia="Times New Roman" w:hAnsi="Times New Roman" w:cs="Times New Roman"/>
              </w:rPr>
            </w:pPr>
            <w:r w:rsidRPr="001A1CCA">
              <w:rPr>
                <w:rFonts w:ascii="Times New Roman" w:eastAsia="Times New Roman" w:hAnsi="Times New Roman" w:cs="Times New Roman"/>
              </w:rPr>
              <w:t>1. investicijų projektą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w:t>
            </w:r>
            <w:r w:rsidRPr="001A1CCA">
              <w:rPr>
                <w:rFonts w:ascii="Times New Roman" w:eastAsia="Times New Roman" w:hAnsi="Times New Roman" w:cs="Times New Roman"/>
                <w:lang w:eastAsia="lt-LT"/>
              </w:rPr>
              <w:t xml:space="preserve"> „Dėl Viešojo ir privataus sektorių partnerystės projektų rengimo ir įgyvendinimo metodinių rekomendacijų patvirtinimo“,</w:t>
            </w:r>
            <w:r w:rsidRPr="001A1CCA">
              <w:rPr>
                <w:rFonts w:ascii="Times New Roman" w:eastAsia="Times New Roman" w:hAnsi="Times New Roman" w:cs="Times New Roman"/>
              </w:rPr>
              <w:t xml:space="preserve"> kuri skelbiama </w:t>
            </w:r>
            <w:r w:rsidRPr="001A1CCA">
              <w:rPr>
                <w:rFonts w:ascii="Times New Roman" w:eastAsia="Times New Roman" w:hAnsi="Times New Roman" w:cs="Times New Roman"/>
                <w:lang w:eastAsia="lt-LT"/>
              </w:rPr>
              <w:t xml:space="preserve">interneto svetainėje www.cpva.lt </w:t>
            </w:r>
            <w:r w:rsidRPr="001A1CCA">
              <w:rPr>
                <w:rFonts w:ascii="Times New Roman" w:eastAsia="Times New Roman" w:hAnsi="Times New Roman" w:cs="Times New Roman"/>
                <w:i/>
                <w:iCs/>
              </w:rPr>
              <w:t>(taikoma, kai investicijų suma, išskyrus (atėmus) jai tenkantį pirkimo ir (arba) importo pridėtinės vertės mokestį, viršija vieną milijoną eurų)</w:t>
            </w:r>
            <w:r w:rsidRPr="001A1CCA">
              <w:rPr>
                <w:rFonts w:ascii="Times New Roman" w:eastAsia="Times New Roman" w:hAnsi="Times New Roman" w:cs="Times New Roman"/>
              </w:rPr>
              <w:t>;</w:t>
            </w:r>
          </w:p>
          <w:p w14:paraId="4D698FDA" w14:textId="443A4B43" w:rsidR="00B8448E" w:rsidRPr="001A1CCA" w:rsidRDefault="00B8448E" w:rsidP="00B8448E">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 xml:space="preserve">2. </w:t>
            </w:r>
            <w:r w:rsidRPr="001A1CCA">
              <w:rPr>
                <w:rFonts w:ascii="Times New Roman" w:eastAsia="Times New Roman" w:hAnsi="Times New Roman" w:cs="Times New Roman"/>
              </w:rPr>
              <w:t>dokumentus ir / ar informaciją, nurodytą</w:t>
            </w:r>
            <w:r w:rsidRPr="001A1CCA">
              <w:rPr>
                <w:rFonts w:ascii="Times New Roman" w:eastAsia="Times New Roman" w:hAnsi="Times New Roman" w:cs="Times New Roman"/>
                <w:lang w:eastAsia="lt-LT"/>
              </w:rPr>
              <w:t xml:space="preserve"> P</w:t>
            </w:r>
            <w:r w:rsidRPr="001A1CCA">
              <w:rPr>
                <w:rFonts w:ascii="Times New Roman" w:eastAsia="Calibri" w:hAnsi="Times New Roman" w:cs="Times New Roman"/>
                <w:lang w:eastAsia="lt-LT"/>
              </w:rPr>
              <w:t>rojekto</w:t>
            </w:r>
            <w:r w:rsidRPr="001A1CCA">
              <w:rPr>
                <w:rFonts w:ascii="Times New Roman" w:eastAsia="Times New Roman" w:hAnsi="Times New Roman" w:cs="Times New Roman"/>
                <w:iCs/>
                <w:lang w:eastAsia="lt-LT"/>
              </w:rPr>
              <w:t xml:space="preserve"> </w:t>
            </w:r>
            <w:r w:rsidRPr="001A1CCA">
              <w:rPr>
                <w:rFonts w:ascii="Times New Roman" w:eastAsia="Calibri" w:hAnsi="Times New Roman" w:cs="Times New Roman"/>
                <w:lang w:eastAsia="lt-LT"/>
              </w:rPr>
              <w:t>(įskaitant jungtinį projektą) atitikties reikšmingos žalos nedarymo horizontaliajam principui vertinimo reikalavimų apraše</w:t>
            </w:r>
            <w:r w:rsidRPr="001A1CCA">
              <w:rPr>
                <w:rFonts w:ascii="Times New Roman" w:eastAsia="Times New Roman" w:hAnsi="Times New Roman" w:cs="Times New Roman"/>
                <w:lang w:eastAsia="lt-LT"/>
              </w:rPr>
              <w:t xml:space="preserve"> (Aprašo 1 priedas);</w:t>
            </w:r>
          </w:p>
          <w:p w14:paraId="65C06BBE" w14:textId="0B662595" w:rsidR="00B8448E" w:rsidRPr="001A1CCA" w:rsidRDefault="00B8448E" w:rsidP="00B8448E">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 xml:space="preserve">3. </w:t>
            </w:r>
            <w:r w:rsidRPr="001A1CCA">
              <w:rPr>
                <w:rFonts w:ascii="Times New Roman" w:eastAsia="Times New Roman" w:hAnsi="Times New Roman" w:cs="Times New Roman"/>
                <w:bCs/>
                <w:iCs/>
                <w:lang w:eastAsia="lt-LT"/>
              </w:rPr>
              <w:t xml:space="preserve">jungtinės veiklos (partnerystės) sutartį </w:t>
            </w:r>
            <w:r w:rsidRPr="001A1CCA">
              <w:rPr>
                <w:rFonts w:ascii="Times New Roman" w:eastAsia="Times New Roman" w:hAnsi="Times New Roman" w:cs="Times New Roman"/>
                <w:bCs/>
                <w:i/>
                <w:lang w:eastAsia="lt-LT"/>
              </w:rPr>
              <w:t>(taikoma, kai projektas įgyvendinamas su partneriu (-</w:t>
            </w:r>
            <w:proofErr w:type="spellStart"/>
            <w:r w:rsidRPr="001A1CCA">
              <w:rPr>
                <w:rFonts w:ascii="Times New Roman" w:eastAsia="Times New Roman" w:hAnsi="Times New Roman" w:cs="Times New Roman"/>
                <w:bCs/>
                <w:i/>
                <w:lang w:eastAsia="lt-LT"/>
              </w:rPr>
              <w:t>iais</w:t>
            </w:r>
            <w:proofErr w:type="spellEnd"/>
            <w:r w:rsidRPr="001A1CCA">
              <w:rPr>
                <w:rFonts w:ascii="Times New Roman" w:eastAsia="Times New Roman" w:hAnsi="Times New Roman" w:cs="Times New Roman"/>
                <w:bCs/>
                <w:i/>
                <w:lang w:eastAsia="lt-LT"/>
              </w:rPr>
              <w:t>)</w:t>
            </w:r>
            <w:r w:rsidRPr="001A1CCA">
              <w:rPr>
                <w:rFonts w:ascii="Times New Roman" w:eastAsia="Times New Roman" w:hAnsi="Times New Roman" w:cs="Times New Roman"/>
                <w:bCs/>
                <w:iCs/>
                <w:lang w:eastAsia="lt-LT"/>
              </w:rPr>
              <w:t>;</w:t>
            </w:r>
          </w:p>
          <w:p w14:paraId="21F25827" w14:textId="68BC693E" w:rsidR="00B8448E" w:rsidRPr="001A1CCA" w:rsidRDefault="00B8448E" w:rsidP="00B8448E">
            <w:pPr>
              <w:jc w:val="both"/>
              <w:rPr>
                <w:rFonts w:ascii="Times New Roman" w:eastAsia="Times New Roman" w:hAnsi="Times New Roman" w:cs="Times New Roman"/>
                <w:lang w:eastAsia="lt-LT"/>
              </w:rPr>
            </w:pPr>
            <w:r w:rsidRPr="001A1CCA">
              <w:rPr>
                <w:rFonts w:ascii="Times New Roman" w:eastAsia="Times New Roman" w:hAnsi="Times New Roman" w:cs="Times New Roman"/>
                <w:color w:val="000000"/>
                <w:lang w:eastAsia="lt-LT"/>
              </w:rPr>
              <w:t>4. užpildytą Pažymą dėl projekto tinkamų ir netinkamų išlaidų detalizavimo (Aprašo 2 priedas);</w:t>
            </w:r>
          </w:p>
          <w:p w14:paraId="692C9ADF" w14:textId="1F1E5E7F" w:rsidR="00B8448E" w:rsidRPr="001A1CCA" w:rsidRDefault="00B8448E" w:rsidP="00B8448E">
            <w:pPr>
              <w:jc w:val="both"/>
              <w:rPr>
                <w:rFonts w:ascii="Times New Roman" w:eastAsia="Times New Roman" w:hAnsi="Times New Roman" w:cs="Times New Roman"/>
                <w:color w:val="000000"/>
                <w:lang w:eastAsia="lt-LT"/>
              </w:rPr>
            </w:pPr>
            <w:r w:rsidRPr="001A1CCA">
              <w:rPr>
                <w:rFonts w:ascii="Times New Roman" w:eastAsia="Times New Roman" w:hAnsi="Times New Roman" w:cs="Times New Roman"/>
                <w:color w:val="000000"/>
                <w:lang w:eastAsia="lt-LT"/>
              </w:rPr>
              <w:t xml:space="preserve">5. </w:t>
            </w:r>
            <w:r w:rsidRPr="001A1CCA">
              <w:rPr>
                <w:rFonts w:ascii="Times New Roman" w:eastAsia="Times New Roman" w:hAnsi="Times New Roman" w:cs="Times New Roman"/>
                <w:iCs/>
              </w:rPr>
              <w:t>dokumentus, pagrindžiančius projekto išlaidų pagrįstumą (statinio projektas su skaičiuojamosios kainos nustatymo dalimi; ir (arba) Pareiškėjo patvirtinta preliminari darbų sąmata; ir (arba) pasirašytos įvykdytų pirkimų sutartys);</w:t>
            </w:r>
          </w:p>
          <w:p w14:paraId="6F3E3A85" w14:textId="6B1BE1FC" w:rsidR="00B8448E" w:rsidRPr="001A1CCA" w:rsidRDefault="00B8448E" w:rsidP="00B8448E">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 xml:space="preserve">6. </w:t>
            </w:r>
            <w:r w:rsidRPr="001A1CCA">
              <w:rPr>
                <w:rFonts w:ascii="Times New Roman" w:eastAsia="Times New Roman" w:hAnsi="Times New Roman" w:cs="Times New Roman"/>
              </w:rPr>
              <w:t>pažymas, patvirtinančias Pareiškėjo</w:t>
            </w:r>
            <w:r w:rsidRPr="001A1CCA">
              <w:rPr>
                <w:rFonts w:ascii="Times New Roman" w:eastAsia="Times New Roman" w:hAnsi="Times New Roman" w:cs="Times New Roman"/>
                <w:lang w:eastAsia="lt-LT"/>
              </w:rPr>
              <w:t xml:space="preserve"> ir (ar) partnerio (-</w:t>
            </w:r>
            <w:proofErr w:type="spellStart"/>
            <w:r w:rsidRPr="001A1CCA">
              <w:rPr>
                <w:rFonts w:ascii="Times New Roman" w:eastAsia="Times New Roman" w:hAnsi="Times New Roman" w:cs="Times New Roman"/>
                <w:lang w:eastAsia="lt-LT"/>
              </w:rPr>
              <w:t>ių</w:t>
            </w:r>
            <w:proofErr w:type="spellEnd"/>
            <w:r w:rsidRPr="001A1CCA">
              <w:rPr>
                <w:rFonts w:ascii="Times New Roman" w:eastAsia="Times New Roman" w:hAnsi="Times New Roman" w:cs="Times New Roman"/>
                <w:lang w:eastAsia="lt-LT"/>
              </w:rPr>
              <w:t>)</w:t>
            </w:r>
            <w:r w:rsidRPr="001A1CCA">
              <w:rPr>
                <w:rFonts w:ascii="Times New Roman" w:eastAsia="Times New Roman" w:hAnsi="Times New Roman" w:cs="Times New Roman"/>
              </w:rPr>
              <w:t xml:space="preserve"> indėlį finansuojant projekto tinkamų išlaidų dalį, kurios nepadengia projektui skiriamo finansavimo lėšos, ir netinkamas finansuoti projekto lėšomis išlaidas, nurodant finansavimo šaltinius, sumas ir laiką; pažymos turi būti patvirtintos Pareiškėjo </w:t>
            </w:r>
            <w:r w:rsidRPr="001A1CCA">
              <w:rPr>
                <w:rFonts w:ascii="Times New Roman" w:eastAsia="Times New Roman" w:hAnsi="Times New Roman" w:cs="Times New Roman"/>
                <w:lang w:eastAsia="lt-LT"/>
              </w:rPr>
              <w:t>ir (ar) partnerio (-</w:t>
            </w:r>
            <w:proofErr w:type="spellStart"/>
            <w:r w:rsidRPr="001A1CCA">
              <w:rPr>
                <w:rFonts w:ascii="Times New Roman" w:eastAsia="Times New Roman" w:hAnsi="Times New Roman" w:cs="Times New Roman"/>
                <w:lang w:eastAsia="lt-LT"/>
              </w:rPr>
              <w:t>ių</w:t>
            </w:r>
            <w:proofErr w:type="spellEnd"/>
            <w:r w:rsidRPr="001A1CCA">
              <w:rPr>
                <w:rFonts w:ascii="Times New Roman" w:eastAsia="Times New Roman" w:hAnsi="Times New Roman" w:cs="Times New Roman"/>
                <w:lang w:eastAsia="lt-LT"/>
              </w:rPr>
              <w:t xml:space="preserve">) </w:t>
            </w:r>
            <w:r w:rsidRPr="001A1CCA">
              <w:rPr>
                <w:rFonts w:ascii="Times New Roman" w:eastAsia="Times New Roman" w:hAnsi="Times New Roman" w:cs="Times New Roman"/>
              </w:rPr>
              <w:t>vadovo ir vyriausiojo finansininko parašais</w:t>
            </w:r>
            <w:r w:rsidRPr="001A1CCA">
              <w:rPr>
                <w:rFonts w:ascii="Times New Roman" w:eastAsia="Times New Roman" w:hAnsi="Times New Roman" w:cs="Times New Roman"/>
                <w:iCs/>
              </w:rPr>
              <w:t>;</w:t>
            </w:r>
          </w:p>
          <w:p w14:paraId="4157F488" w14:textId="27B97510" w:rsidR="00B8448E" w:rsidRPr="001A1CCA" w:rsidRDefault="00B8448E" w:rsidP="00B8448E">
            <w:pPr>
              <w:jc w:val="both"/>
              <w:rPr>
                <w:rFonts w:ascii="Times New Roman" w:eastAsia="Times New Roman" w:hAnsi="Times New Roman" w:cs="Times New Roman"/>
                <w:lang w:eastAsia="lt-LT"/>
              </w:rPr>
            </w:pPr>
            <w:r w:rsidRPr="001A1CCA">
              <w:rPr>
                <w:rFonts w:ascii="Times New Roman" w:eastAsia="Times New Roman" w:hAnsi="Times New Roman" w:cs="Times New Roman"/>
                <w:lang w:eastAsia="lt-LT"/>
              </w:rPr>
              <w:t>7. patvirtintą statinio projektą (</w:t>
            </w:r>
            <w:r w:rsidRPr="001A1CCA">
              <w:rPr>
                <w:rFonts w:ascii="Times New Roman" w:eastAsia="Times New Roman" w:hAnsi="Times New Roman" w:cs="Times New Roman"/>
                <w:i/>
                <w:iCs/>
                <w:lang w:eastAsia="lt-LT"/>
              </w:rPr>
              <w:t>netaikoma, kai perkami rangos darbai kartu su projektavimo paslaugomis, užtikrinant Lietuvos Respublikos viešųjų pirkimų įstatymo nuostatų dėl pirkimo objekto neskaidymo į atskiras pirkimo objekto dalis laikymąsi</w:t>
            </w:r>
            <w:r w:rsidRPr="001A1CCA">
              <w:rPr>
                <w:rFonts w:ascii="Times New Roman" w:eastAsia="Times New Roman" w:hAnsi="Times New Roman" w:cs="Times New Roman"/>
                <w:lang w:eastAsia="lt-LT"/>
              </w:rPr>
              <w:t>) arba patvirtintą techninę specifikaciją (</w:t>
            </w:r>
            <w:r w:rsidRPr="001A1CCA">
              <w:rPr>
                <w:rFonts w:ascii="Times New Roman" w:eastAsia="Times New Roman" w:hAnsi="Times New Roman" w:cs="Times New Roman"/>
                <w:i/>
                <w:iCs/>
                <w:lang w:eastAsia="lt-LT"/>
              </w:rPr>
              <w:t>taikoma, kai perkami rangos darbai kartu su projektavimo paslaugomis, užtikrinant Viešųjų pirkimų įstatymo nuostatų dėl pirkimo objekto neskaidymo į atskiras pirkimo objekto dalis laikymąsi</w:t>
            </w:r>
            <w:r w:rsidRPr="001A1CCA">
              <w:rPr>
                <w:rFonts w:ascii="Times New Roman" w:eastAsia="Times New Roman" w:hAnsi="Times New Roman" w:cs="Times New Roman"/>
                <w:lang w:eastAsia="lt-LT"/>
              </w:rPr>
              <w:t>);</w:t>
            </w:r>
          </w:p>
          <w:p w14:paraId="664CD4C1" w14:textId="10CCABAD" w:rsidR="00B8448E" w:rsidRPr="001A1CCA" w:rsidRDefault="00B8448E" w:rsidP="00B8448E">
            <w:pPr>
              <w:jc w:val="both"/>
              <w:rPr>
                <w:rFonts w:ascii="Times New Roman" w:eastAsia="Times New Roman" w:hAnsi="Times New Roman" w:cs="Times New Roman"/>
                <w:color w:val="000000"/>
                <w:lang w:eastAsia="lt-LT"/>
              </w:rPr>
            </w:pPr>
            <w:r w:rsidRPr="001A1CCA">
              <w:rPr>
                <w:rFonts w:ascii="Times New Roman" w:eastAsia="Times New Roman" w:hAnsi="Times New Roman" w:cs="Times New Roman"/>
                <w:color w:val="000000"/>
                <w:lang w:eastAsia="lt-LT"/>
              </w:rPr>
              <w:lastRenderedPageBreak/>
              <w:t xml:space="preserve">8. statinio projekto bendrosios ekspertizės aktą su išvada, kad projektą galima tvirtinti </w:t>
            </w:r>
            <w:r w:rsidRPr="001A1CCA">
              <w:rPr>
                <w:rFonts w:ascii="Times New Roman" w:eastAsia="Times New Roman" w:hAnsi="Times New Roman" w:cs="Times New Roman"/>
                <w:i/>
                <w:iCs/>
                <w:color w:val="000000"/>
                <w:lang w:eastAsia="lt-LT"/>
              </w:rPr>
              <w:t>(netaikoma, kai perkami rangos darbai kartu su projektavimo paslaugomis)</w:t>
            </w:r>
            <w:r w:rsidRPr="001A1CCA">
              <w:rPr>
                <w:rFonts w:ascii="Times New Roman" w:eastAsia="Times New Roman" w:hAnsi="Times New Roman" w:cs="Times New Roman"/>
                <w:color w:val="000000"/>
                <w:lang w:eastAsia="lt-LT"/>
              </w:rPr>
              <w:t>;</w:t>
            </w:r>
          </w:p>
          <w:p w14:paraId="2C8AD7AA" w14:textId="16E2BC8E" w:rsidR="00B8448E" w:rsidRPr="001A1CCA" w:rsidRDefault="00B8448E" w:rsidP="00B8448E">
            <w:pPr>
              <w:jc w:val="both"/>
              <w:rPr>
                <w:rFonts w:ascii="Times New Roman" w:eastAsia="Times New Roman" w:hAnsi="Times New Roman" w:cs="Times New Roman"/>
                <w:i/>
                <w:iCs/>
                <w:color w:val="000000"/>
                <w:lang w:eastAsia="lt-LT"/>
              </w:rPr>
            </w:pPr>
            <w:r w:rsidRPr="001A1CCA">
              <w:rPr>
                <w:rFonts w:ascii="Times New Roman" w:eastAsia="Times New Roman" w:hAnsi="Times New Roman" w:cs="Times New Roman"/>
                <w:color w:val="000000"/>
                <w:lang w:eastAsia="lt-LT"/>
              </w:rPr>
              <w:t xml:space="preserve">9. statybą leidžiantį dokumentą, </w:t>
            </w:r>
            <w:r w:rsidRPr="001A1CCA">
              <w:rPr>
                <w:rFonts w:ascii="Times New Roman" w:eastAsia="Times New Roman" w:hAnsi="Times New Roman" w:cs="Times New Roman"/>
              </w:rPr>
              <w:t>jeigu reikalaujama pagal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Pr="001A1CCA">
              <w:rPr>
                <w:rFonts w:ascii="Times New Roman" w:eastAsia="Times New Roman" w:hAnsi="Times New Roman" w:cs="Times New Roman"/>
                <w:i/>
                <w:iCs/>
                <w:color w:val="000000"/>
                <w:lang w:eastAsia="lt-LT"/>
              </w:rPr>
              <w:t xml:space="preserve"> (netaikoma, kai perkami rangos darbai kartu su projektavimo paslaugomis)</w:t>
            </w:r>
            <w:r w:rsidRPr="001A1CCA">
              <w:rPr>
                <w:rFonts w:ascii="Times New Roman" w:eastAsia="Times New Roman" w:hAnsi="Times New Roman" w:cs="Times New Roman"/>
                <w:color w:val="000000"/>
                <w:lang w:eastAsia="lt-LT"/>
              </w:rPr>
              <w:t>;</w:t>
            </w:r>
          </w:p>
          <w:p w14:paraId="65806FA5" w14:textId="1368499D" w:rsidR="00B8448E" w:rsidRPr="001A1CCA" w:rsidRDefault="00B8448E" w:rsidP="00B8448E">
            <w:pPr>
              <w:jc w:val="both"/>
              <w:rPr>
                <w:rFonts w:ascii="Times New Roman" w:eastAsia="Times New Roman" w:hAnsi="Times New Roman" w:cs="Times New Roman"/>
              </w:rPr>
            </w:pPr>
            <w:r w:rsidRPr="001A1CCA">
              <w:rPr>
                <w:rFonts w:ascii="Times New Roman" w:eastAsia="Times New Roman" w:hAnsi="Times New Roman" w:cs="Times New Roman"/>
              </w:rPr>
              <w:t xml:space="preserve">10. Pareiškėjo teisę į </w:t>
            </w:r>
            <w:r w:rsidRPr="001A1CCA">
              <w:rPr>
                <w:rFonts w:ascii="Times New Roman" w:eastAsia="Times New Roman" w:hAnsi="Times New Roman" w:cs="Times New Roman"/>
                <w:lang w:eastAsia="lt-LT"/>
              </w:rPr>
              <w:t>žemės sklypą</w:t>
            </w:r>
            <w:r w:rsidRPr="001A1CCA">
              <w:rPr>
                <w:rFonts w:ascii="Times New Roman" w:eastAsia="Times New Roman" w:hAnsi="Times New Roman" w:cs="Times New Roman"/>
              </w:rPr>
              <w:t xml:space="preserve"> (-</w:t>
            </w:r>
            <w:proofErr w:type="spellStart"/>
            <w:r w:rsidRPr="001A1CCA">
              <w:rPr>
                <w:rFonts w:ascii="Times New Roman" w:eastAsia="Times New Roman" w:hAnsi="Times New Roman" w:cs="Times New Roman"/>
              </w:rPr>
              <w:t>us</w:t>
            </w:r>
            <w:proofErr w:type="spellEnd"/>
            <w:r w:rsidRPr="001A1CCA">
              <w:rPr>
                <w:rFonts w:ascii="Times New Roman" w:eastAsia="Times New Roman" w:hAnsi="Times New Roman" w:cs="Times New Roman"/>
              </w:rPr>
              <w:t>), kuriame (-</w:t>
            </w:r>
            <w:proofErr w:type="spellStart"/>
            <w:r w:rsidRPr="001A1CCA">
              <w:rPr>
                <w:rFonts w:ascii="Times New Roman" w:eastAsia="Times New Roman" w:hAnsi="Times New Roman" w:cs="Times New Roman"/>
              </w:rPr>
              <w:t>iuose</w:t>
            </w:r>
            <w:proofErr w:type="spellEnd"/>
            <w:r w:rsidRPr="001A1CCA">
              <w:rPr>
                <w:rFonts w:ascii="Times New Roman" w:eastAsia="Times New Roman" w:hAnsi="Times New Roman" w:cs="Times New Roman"/>
              </w:rPr>
              <w:t xml:space="preserve">) bus diegiama dviračiams ir pėstiesiems skirta </w:t>
            </w:r>
            <w:r w:rsidRPr="001A1CCA">
              <w:rPr>
                <w:rFonts w:ascii="Times New Roman" w:eastAsia="Times New Roman" w:hAnsi="Times New Roman" w:cs="Times New Roman"/>
                <w:iCs/>
              </w:rPr>
              <w:t>infrastruktūra</w:t>
            </w:r>
            <w:r w:rsidRPr="001A1CCA">
              <w:rPr>
                <w:rFonts w:ascii="Times New Roman" w:eastAsia="Times New Roman" w:hAnsi="Times New Roman" w:cs="Times New Roman"/>
              </w:rPr>
              <w:t>, įrodančius dokumentus – valstybės įmonės Registrų centro Nekilnojamojo turto registro išrašą arba žemės sklypo valdymą (ne trumpiau nei galima projekto trukmė su galimu pratęsimu ir Aprašo 11 punkte nurodytas projekto tęstinumo reikalavimų užtikrinimo terminas) kitais teisėtais pagrindais įrodančius dokumentus ir (arba) panaudos davėjo ar nuomotojo rašytinį sutikimą vykdyti projekto veiklas žemės sklype, kuris yra naudojamas pagal panaudos ar nuomos sutartį, ir jei toks sutikimas nėra suteikiamas nuomos ar panaudos sutartyje;</w:t>
            </w:r>
          </w:p>
          <w:p w14:paraId="31C64CCE" w14:textId="615C9FE8" w:rsidR="0052014D" w:rsidRPr="008B168C" w:rsidRDefault="00B8448E" w:rsidP="009C17E8">
            <w:pPr>
              <w:tabs>
                <w:tab w:val="left" w:pos="990"/>
              </w:tabs>
              <w:jc w:val="both"/>
              <w:rPr>
                <w:rFonts w:ascii="Times New Roman" w:hAnsi="Times New Roman" w:cs="Times New Roman"/>
              </w:rPr>
            </w:pPr>
            <w:r w:rsidRPr="001A1CCA">
              <w:rPr>
                <w:rFonts w:ascii="Times New Roman" w:eastAsia="Times New Roman" w:hAnsi="Times New Roman" w:cs="Times New Roman"/>
                <w:lang w:eastAsia="lt-LT"/>
              </w:rPr>
              <w:t>11. jeigu žemės sklypas, kuriame bus vystoma</w:t>
            </w:r>
            <w:r w:rsidRPr="001A1CCA">
              <w:rPr>
                <w:rFonts w:ascii="Times New Roman" w:eastAsia="Times New Roman" w:hAnsi="Times New Roman" w:cs="Times New Roman"/>
              </w:rPr>
              <w:t xml:space="preserve"> dviračiams ir pėstiesiems skirta </w:t>
            </w:r>
            <w:r w:rsidRPr="001A1CCA">
              <w:rPr>
                <w:rFonts w:ascii="Times New Roman" w:eastAsia="Times New Roman" w:hAnsi="Times New Roman" w:cs="Times New Roman"/>
                <w:iCs/>
              </w:rPr>
              <w:t>infrastruktūra</w:t>
            </w:r>
            <w:r w:rsidRPr="001A1CCA">
              <w:rPr>
                <w:rFonts w:ascii="Times New Roman" w:eastAsia="Times New Roman" w:hAnsi="Times New Roman" w:cs="Times New Roman"/>
                <w:lang w:eastAsia="lt-LT"/>
              </w:rPr>
              <w:t xml:space="preserve">, nėra suformuotas, pareiškėjas turi pateikti </w:t>
            </w:r>
            <w:r w:rsidRPr="001A1CCA">
              <w:rPr>
                <w:rFonts w:ascii="Times New Roman" w:eastAsia="Times New Roman" w:hAnsi="Times New Roman" w:cs="Times New Roman"/>
                <w:shd w:val="clear" w:color="auto" w:fill="FFFFFF"/>
                <w:lang w:eastAsia="lt-LT"/>
              </w:rPr>
              <w:t>Nacionalinės žemės tarnybos prie Aplinkos ministerijos</w:t>
            </w:r>
            <w:r w:rsidRPr="001A1CCA">
              <w:rPr>
                <w:rFonts w:ascii="Times New Roman" w:eastAsia="Times New Roman" w:hAnsi="Times New Roman" w:cs="Times New Roman"/>
                <w:lang w:eastAsia="lt-LT"/>
              </w:rPr>
              <w:t xml:space="preserve"> arba savivaldybės (jeigu sklypas perduotas savivaldybei valdyti) sutikimą vykdyti projekte numatytas veiklas valstybinėje žemėje.</w:t>
            </w:r>
            <w:r w:rsidR="0052014D" w:rsidRPr="7BC78F99">
              <w:rPr>
                <w:rFonts w:ascii="Times New Roman" w:hAnsi="Times New Roman" w:cs="Times New Roman"/>
                <w:i/>
                <w:iCs/>
              </w:rPr>
              <w:t xml:space="preserve"> </w:t>
            </w:r>
          </w:p>
        </w:tc>
      </w:tr>
      <w:tr w:rsidR="0052014D" w:rsidRPr="008B168C" w14:paraId="61AE40BF" w14:textId="77777777" w:rsidTr="665EA5C3">
        <w:trPr>
          <w:cantSplit/>
          <w:trHeight w:val="300"/>
        </w:trPr>
        <w:tc>
          <w:tcPr>
            <w:tcW w:w="1472" w:type="dxa"/>
          </w:tcPr>
          <w:p w14:paraId="6DA192EF" w14:textId="2937F8B0" w:rsidR="0052014D" w:rsidRPr="00F62A6E" w:rsidRDefault="0052014D" w:rsidP="0052014D">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52014D" w:rsidRPr="00FC5CD8" w:rsidRDefault="0052014D" w:rsidP="0052014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4"/>
          </w:tcPr>
          <w:p w14:paraId="59DAEE27" w14:textId="67406D08" w:rsidR="0052014D" w:rsidRPr="00B57DA7" w:rsidRDefault="00D438A0" w:rsidP="0052014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52014D">
                  <w:rPr>
                    <w:rFonts w:ascii="MS Gothic" w:eastAsia="MS Gothic" w:hAnsi="MS Gothic" w:cs="Times New Roman" w:hint="eastAsia"/>
                  </w:rPr>
                  <w:t>☐</w:t>
                </w:r>
              </w:sdtContent>
            </w:sdt>
            <w:r w:rsidR="0052014D" w:rsidRPr="00B57DA7">
              <w:rPr>
                <w:rFonts w:ascii="Times New Roman" w:hAnsi="Times New Roman" w:cs="Times New Roman"/>
              </w:rPr>
              <w:t xml:space="preserve"> </w:t>
            </w:r>
            <w:r w:rsidR="0052014D">
              <w:rPr>
                <w:rFonts w:ascii="Times New Roman" w:hAnsi="Times New Roman" w:cs="Times New Roman"/>
              </w:rPr>
              <w:t>Taip</w:t>
            </w:r>
          </w:p>
          <w:p w14:paraId="41F7FCE9" w14:textId="04886A6D" w:rsidR="0052014D" w:rsidRPr="008B168C" w:rsidRDefault="00D438A0" w:rsidP="0052014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C17E8">
                  <w:rPr>
                    <w:rFonts w:ascii="MS Gothic" w:eastAsia="MS Gothic" w:hAnsi="MS Gothic" w:cs="Times New Roman" w:hint="eastAsia"/>
                  </w:rPr>
                  <w:t>☒</w:t>
                </w:r>
              </w:sdtContent>
            </w:sdt>
            <w:r w:rsidR="0052014D" w:rsidRPr="00B57DA7">
              <w:rPr>
                <w:rFonts w:ascii="Times New Roman" w:hAnsi="Times New Roman" w:cs="Times New Roman"/>
              </w:rPr>
              <w:t xml:space="preserve"> </w:t>
            </w:r>
            <w:r w:rsidR="0052014D">
              <w:rPr>
                <w:rFonts w:ascii="Times New Roman" w:hAnsi="Times New Roman" w:cs="Times New Roman"/>
              </w:rPr>
              <w:t>Ne</w:t>
            </w:r>
          </w:p>
        </w:tc>
      </w:tr>
      <w:tr w:rsidR="0052014D" w:rsidRPr="008B168C" w14:paraId="31C64CD7" w14:textId="77777777" w:rsidTr="665EA5C3">
        <w:trPr>
          <w:cantSplit/>
          <w:trHeight w:val="300"/>
        </w:trPr>
        <w:tc>
          <w:tcPr>
            <w:tcW w:w="1472" w:type="dxa"/>
          </w:tcPr>
          <w:p w14:paraId="31C64CD0" w14:textId="6F9DBAC0" w:rsidR="0052014D" w:rsidRPr="00F62A6E" w:rsidRDefault="0052014D" w:rsidP="0052014D">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52014D" w:rsidRPr="00FC5CD8" w:rsidRDefault="0052014D" w:rsidP="0052014D">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4"/>
          </w:tcPr>
          <w:p w14:paraId="33E259FA" w14:textId="77777777" w:rsidR="00B149CC" w:rsidRDefault="006D07FF" w:rsidP="0052014D">
            <w:pPr>
              <w:rPr>
                <w:rFonts w:ascii="Times New Roman" w:hAnsi="Times New Roman" w:cs="Times New Roman"/>
              </w:rPr>
            </w:pPr>
            <w:r w:rsidRPr="00095794">
              <w:rPr>
                <w:rFonts w:ascii="Times New Roman" w:hAnsi="Times New Roman" w:cs="Times New Roman"/>
              </w:rPr>
              <w:t>Centrinės projektų valdymo agentūros</w:t>
            </w:r>
          </w:p>
          <w:p w14:paraId="31C64CD6" w14:textId="0DA28FB5" w:rsidR="0052014D" w:rsidRPr="009C094C" w:rsidRDefault="006D07FF" w:rsidP="0052014D">
            <w:pPr>
              <w:rPr>
                <w:rFonts w:ascii="Times New Roman" w:hAnsi="Times New Roman" w:cs="Times New Roman"/>
                <w:i/>
                <w:iCs/>
              </w:rPr>
            </w:pPr>
            <w:r w:rsidRPr="00095794">
              <w:rPr>
                <w:rFonts w:ascii="Times New Roman" w:hAnsi="Times New Roman" w:cs="Times New Roman"/>
              </w:rPr>
              <w:t>Darnaus transporto projektų skyriaus vyresn</w:t>
            </w:r>
            <w:r>
              <w:rPr>
                <w:rFonts w:ascii="Times New Roman" w:hAnsi="Times New Roman" w:cs="Times New Roman"/>
              </w:rPr>
              <w:t>ysis</w:t>
            </w:r>
            <w:r w:rsidRPr="00095794">
              <w:rPr>
                <w:rFonts w:ascii="Times New Roman" w:hAnsi="Times New Roman" w:cs="Times New Roman"/>
              </w:rPr>
              <w:t xml:space="preserve"> projektų vadov</w:t>
            </w:r>
            <w:r>
              <w:rPr>
                <w:rFonts w:ascii="Times New Roman" w:hAnsi="Times New Roman" w:cs="Times New Roman"/>
              </w:rPr>
              <w:t>as</w:t>
            </w:r>
            <w:r w:rsidRPr="00095794">
              <w:rPr>
                <w:rFonts w:ascii="Times New Roman" w:hAnsi="Times New Roman" w:cs="Times New Roman"/>
              </w:rPr>
              <w:t xml:space="preserve"> </w:t>
            </w:r>
            <w:r w:rsidR="00B149CC">
              <w:rPr>
                <w:rFonts w:ascii="Times New Roman" w:hAnsi="Times New Roman" w:cs="Times New Roman"/>
              </w:rPr>
              <w:t>T</w:t>
            </w:r>
            <w:r>
              <w:rPr>
                <w:rFonts w:ascii="Times New Roman" w:hAnsi="Times New Roman" w:cs="Times New Roman"/>
              </w:rPr>
              <w:t xml:space="preserve">autvydas </w:t>
            </w:r>
            <w:proofErr w:type="spellStart"/>
            <w:r>
              <w:rPr>
                <w:rFonts w:ascii="Times New Roman" w:hAnsi="Times New Roman" w:cs="Times New Roman"/>
              </w:rPr>
              <w:t>Umbražūnas</w:t>
            </w:r>
            <w:proofErr w:type="spellEnd"/>
            <w:r w:rsidRPr="00095794">
              <w:rPr>
                <w:rFonts w:ascii="Times New Roman" w:hAnsi="Times New Roman" w:cs="Times New Roman"/>
              </w:rPr>
              <w:t>,</w:t>
            </w:r>
            <w:r w:rsidRPr="00095794">
              <w:rPr>
                <w:rFonts w:ascii="Times New Roman" w:hAnsi="Times New Roman" w:cs="Times New Roman"/>
              </w:rPr>
              <w:br/>
              <w:t>tel. +370</w:t>
            </w:r>
            <w:r>
              <w:rPr>
                <w:rFonts w:ascii="Times New Roman" w:hAnsi="Times New Roman" w:cs="Times New Roman"/>
              </w:rPr>
              <w:t> 663 13798</w:t>
            </w:r>
            <w:r w:rsidRPr="00095794">
              <w:rPr>
                <w:rFonts w:ascii="Times New Roman" w:hAnsi="Times New Roman" w:cs="Times New Roman"/>
              </w:rPr>
              <w:t xml:space="preserve">, el. p. </w:t>
            </w:r>
            <w:hyperlink r:id="rId19" w:history="1">
              <w:r w:rsidRPr="00650EA5">
                <w:rPr>
                  <w:rStyle w:val="Hipersaitas"/>
                  <w:rFonts w:ascii="Times New Roman" w:hAnsi="Times New Roman" w:cs="Times New Roman"/>
                </w:rPr>
                <w:t>t.umbrazunas</w:t>
              </w:r>
              <w:r w:rsidRPr="00650EA5">
                <w:rPr>
                  <w:rStyle w:val="Hipersaitas"/>
                  <w:rFonts w:ascii="Times New Roman" w:hAnsi="Times New Roman" w:cs="Times New Roman"/>
                  <w:lang w:val="en-US"/>
                </w:rPr>
                <w:t>@cpva.lt</w:t>
              </w:r>
            </w:hyperlink>
          </w:p>
        </w:tc>
      </w:tr>
      <w:tr w:rsidR="0052014D" w:rsidRPr="008B168C" w14:paraId="228A697B" w14:textId="77777777" w:rsidTr="665EA5C3">
        <w:trPr>
          <w:cantSplit/>
          <w:trHeight w:val="300"/>
        </w:trPr>
        <w:tc>
          <w:tcPr>
            <w:tcW w:w="1472" w:type="dxa"/>
          </w:tcPr>
          <w:p w14:paraId="7893A037" w14:textId="2C4B853B" w:rsidR="0052014D" w:rsidRPr="00F62A6E" w:rsidRDefault="0052014D" w:rsidP="0052014D">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52014D" w:rsidRPr="00FC5CD8" w:rsidRDefault="0052014D" w:rsidP="0052014D">
            <w:pPr>
              <w:rPr>
                <w:rFonts w:ascii="Times New Roman" w:hAnsi="Times New Roman" w:cs="Times New Roman"/>
                <w:b/>
                <w:bCs/>
              </w:rPr>
            </w:pPr>
            <w:r w:rsidRPr="3C5067C2">
              <w:rPr>
                <w:rFonts w:ascii="Times New Roman" w:hAnsi="Times New Roman" w:cs="Times New Roman"/>
                <w:b/>
                <w:bCs/>
              </w:rPr>
              <w:t>Taikomi teisės aktai</w:t>
            </w:r>
          </w:p>
        </w:tc>
        <w:tc>
          <w:tcPr>
            <w:tcW w:w="5888" w:type="dxa"/>
            <w:gridSpan w:val="4"/>
          </w:tcPr>
          <w:p w14:paraId="2915F2E2" w14:textId="77777777" w:rsidR="00B149CC" w:rsidRPr="005A4481" w:rsidRDefault="00B149CC" w:rsidP="00B149CC">
            <w:pPr>
              <w:jc w:val="both"/>
              <w:rPr>
                <w:rFonts w:ascii="Times New Roman" w:hAnsi="Times New Roman" w:cs="Times New Roman"/>
              </w:rPr>
            </w:pPr>
            <w:r w:rsidRPr="005A4481">
              <w:rPr>
                <w:rFonts w:ascii="Times New Roman" w:hAnsi="Times New Roman" w:cs="Times New Roman"/>
              </w:rPr>
              <w:t>Projektų administravimo ir finansavimo taisyklės:</w:t>
            </w:r>
          </w:p>
          <w:p w14:paraId="4A139AD2" w14:textId="77777777" w:rsidR="00B149CC" w:rsidRDefault="00D438A0" w:rsidP="00B149CC">
            <w:pPr>
              <w:jc w:val="both"/>
              <w:rPr>
                <w:rStyle w:val="Hipersaitas"/>
                <w:rFonts w:ascii="Times New Roman" w:hAnsi="Times New Roman" w:cs="Times New Roman"/>
              </w:rPr>
            </w:pPr>
            <w:hyperlink r:id="rId20" w:history="1">
              <w:r w:rsidR="00B149CC" w:rsidRPr="005A4481">
                <w:rPr>
                  <w:rStyle w:val="Hipersaitas"/>
                  <w:rFonts w:ascii="Times New Roman" w:hAnsi="Times New Roman" w:cs="Times New Roman"/>
                </w:rPr>
                <w:t>https://www.e-tar.lt/portal/lt/legalAct/14e33320f1ed11ec8fa7d02a65c371ad/asr</w:t>
              </w:r>
            </w:hyperlink>
            <w:r w:rsidR="00B149CC">
              <w:rPr>
                <w:rStyle w:val="Hipersaitas"/>
                <w:rFonts w:ascii="Times New Roman" w:hAnsi="Times New Roman" w:cs="Times New Roman"/>
              </w:rPr>
              <w:t xml:space="preserve"> </w:t>
            </w:r>
          </w:p>
          <w:p w14:paraId="6D275882" w14:textId="77777777" w:rsidR="00B149CC" w:rsidRPr="005A4481" w:rsidRDefault="00B149CC" w:rsidP="00B149CC">
            <w:pPr>
              <w:jc w:val="both"/>
              <w:rPr>
                <w:rFonts w:ascii="Times New Roman" w:hAnsi="Times New Roman" w:cs="Times New Roman"/>
              </w:rPr>
            </w:pPr>
            <w:r w:rsidRPr="005A4481">
              <w:rPr>
                <w:rFonts w:ascii="Times New Roman" w:hAnsi="Times New Roman" w:cs="Times New Roman"/>
              </w:rPr>
              <w:t>Aprašas:</w:t>
            </w:r>
          </w:p>
          <w:p w14:paraId="197B547C" w14:textId="77777777" w:rsidR="00B149CC" w:rsidRPr="006D07FF" w:rsidRDefault="00D438A0" w:rsidP="00B149CC">
            <w:pPr>
              <w:jc w:val="both"/>
              <w:rPr>
                <w:rFonts w:ascii="Times New Roman" w:hAnsi="Times New Roman" w:cs="Times New Roman"/>
              </w:rPr>
            </w:pPr>
            <w:hyperlink r:id="rId21" w:history="1">
              <w:r w:rsidR="00B149CC" w:rsidRPr="006D07FF">
                <w:rPr>
                  <w:rStyle w:val="Hipersaitas"/>
                  <w:rFonts w:ascii="Times New Roman" w:hAnsi="Times New Roman" w:cs="Times New Roman"/>
                </w:rPr>
                <w:t>https://www.e-tar.lt/portal/lt/legalAct/bf8841f0532811efbdaea558de59136c</w:t>
              </w:r>
            </w:hyperlink>
            <w:r w:rsidR="00B149CC" w:rsidRPr="006D07FF">
              <w:rPr>
                <w:rFonts w:ascii="Times New Roman" w:hAnsi="Times New Roman" w:cs="Times New Roman"/>
              </w:rPr>
              <w:t xml:space="preserve"> </w:t>
            </w:r>
          </w:p>
          <w:p w14:paraId="2B64EA32" w14:textId="77777777" w:rsidR="00B149CC" w:rsidRDefault="00B149CC" w:rsidP="00B149CC">
            <w:pPr>
              <w:jc w:val="both"/>
              <w:rPr>
                <w:rFonts w:ascii="Times New Roman" w:hAnsi="Times New Roman" w:cs="Times New Roman"/>
              </w:rPr>
            </w:pPr>
          </w:p>
          <w:p w14:paraId="218C684F" w14:textId="59794F23" w:rsidR="0052014D" w:rsidRPr="00344EBE" w:rsidRDefault="00B149CC" w:rsidP="00B149CC">
            <w:pPr>
              <w:jc w:val="both"/>
              <w:rPr>
                <w:rStyle w:val="normaltextrun"/>
                <w:rFonts w:ascii="Times New Roman" w:hAnsi="Times New Roman" w:cs="Times New Roman"/>
                <w:i/>
                <w:iCs/>
              </w:rPr>
            </w:pPr>
            <w:r w:rsidRPr="005A4481">
              <w:rPr>
                <w:rFonts w:ascii="Times New Roman" w:hAnsi="Times New Roman" w:cs="Times New Roman"/>
              </w:rPr>
              <w:t>Kiti taikomi teisės aktai nurodyti Aprašo 1 punkte.</w:t>
            </w:r>
          </w:p>
        </w:tc>
      </w:tr>
      <w:tr w:rsidR="0052014D" w:rsidRPr="008B168C" w14:paraId="31C64CDC" w14:textId="77777777" w:rsidTr="665EA5C3">
        <w:trPr>
          <w:cantSplit/>
          <w:trHeight w:val="300"/>
        </w:trPr>
        <w:tc>
          <w:tcPr>
            <w:tcW w:w="1472" w:type="dxa"/>
          </w:tcPr>
          <w:p w14:paraId="31C64CD8" w14:textId="728D262D" w:rsidR="0052014D" w:rsidRPr="00FC5CD8" w:rsidRDefault="0052014D" w:rsidP="0052014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52014D" w:rsidRPr="00FC5CD8" w:rsidRDefault="0052014D" w:rsidP="0052014D">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52014D" w:rsidRPr="00FC5CD8" w:rsidRDefault="0052014D" w:rsidP="0052014D">
            <w:pPr>
              <w:rPr>
                <w:rFonts w:ascii="Times New Roman" w:hAnsi="Times New Roman" w:cs="Times New Roman"/>
                <w:b/>
                <w:bCs/>
              </w:rPr>
            </w:pPr>
          </w:p>
        </w:tc>
        <w:tc>
          <w:tcPr>
            <w:tcW w:w="5888" w:type="dxa"/>
            <w:gridSpan w:val="4"/>
          </w:tcPr>
          <w:p w14:paraId="31C64CDB" w14:textId="2E3F974B" w:rsidR="006D07FF" w:rsidRPr="00344EBE" w:rsidRDefault="00B149CC" w:rsidP="006D07FF">
            <w:pPr>
              <w:jc w:val="both"/>
              <w:rPr>
                <w:rFonts w:ascii="Times New Roman" w:hAnsi="Times New Roman" w:cs="Times New Roman"/>
              </w:rPr>
            </w:pPr>
            <w:r>
              <w:rPr>
                <w:rFonts w:ascii="Times New Roman" w:hAnsi="Times New Roman" w:cs="Times New Roman"/>
              </w:rPr>
              <w:t>-</w:t>
            </w:r>
          </w:p>
        </w:tc>
      </w:tr>
      <w:tr w:rsidR="0052014D" w:rsidRPr="008B168C" w14:paraId="2A59DD9A" w14:textId="77777777" w:rsidTr="665EA5C3">
        <w:trPr>
          <w:cantSplit/>
          <w:trHeight w:val="300"/>
        </w:trPr>
        <w:tc>
          <w:tcPr>
            <w:tcW w:w="1472" w:type="dxa"/>
          </w:tcPr>
          <w:p w14:paraId="76F1BA1E" w14:textId="41E2DB9E" w:rsidR="0052014D" w:rsidRPr="00FC5CD8" w:rsidRDefault="0052014D" w:rsidP="0052014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52014D" w:rsidRPr="00FC5CD8" w:rsidRDefault="0052014D" w:rsidP="0052014D">
            <w:pPr>
              <w:rPr>
                <w:rFonts w:ascii="Times New Roman" w:hAnsi="Times New Roman" w:cs="Times New Roman"/>
                <w:b/>
                <w:bCs/>
              </w:rPr>
            </w:pPr>
            <w:r w:rsidRPr="78905E6F">
              <w:rPr>
                <w:rFonts w:ascii="Times New Roman" w:hAnsi="Times New Roman" w:cs="Times New Roman"/>
                <w:b/>
                <w:bCs/>
              </w:rPr>
              <w:t>Priedai</w:t>
            </w:r>
          </w:p>
        </w:tc>
        <w:tc>
          <w:tcPr>
            <w:tcW w:w="5888" w:type="dxa"/>
            <w:gridSpan w:val="4"/>
          </w:tcPr>
          <w:p w14:paraId="51814EFE" w14:textId="227B245D" w:rsidR="006D07FF" w:rsidRPr="006D07FF" w:rsidRDefault="006D07FF" w:rsidP="006D07FF">
            <w:pPr>
              <w:jc w:val="both"/>
              <w:rPr>
                <w:rFonts w:ascii="Times New Roman" w:eastAsia="Times New Roman" w:hAnsi="Times New Roman" w:cs="Times New Roman"/>
              </w:rPr>
            </w:pPr>
            <w:r w:rsidRPr="006D07FF">
              <w:rPr>
                <w:rFonts w:ascii="Times New Roman" w:eastAsia="Times New Roman" w:hAnsi="Times New Roman" w:cs="Times New Roman"/>
              </w:rPr>
              <w:t xml:space="preserve">Projekto įgyvendinimo plano forma: </w:t>
            </w:r>
            <w:hyperlink r:id="rId22" w:history="1">
              <w:r w:rsidRPr="00650EA5">
                <w:rPr>
                  <w:rStyle w:val="Hipersaitas"/>
                  <w:rFonts w:ascii="Times New Roman" w:eastAsia="Times New Roman" w:hAnsi="Times New Roman" w:cs="Times New Roman"/>
                </w:rPr>
                <w:t>https://2021.esinvesticijos.lt/dokumentai/projekto-igyvendinimo-plano-forma</w:t>
              </w:r>
            </w:hyperlink>
            <w:r>
              <w:rPr>
                <w:rFonts w:ascii="Times New Roman" w:eastAsia="Times New Roman" w:hAnsi="Times New Roman" w:cs="Times New Roman"/>
              </w:rPr>
              <w:t xml:space="preserve"> </w:t>
            </w:r>
            <w:r w:rsidRPr="006D07FF">
              <w:rPr>
                <w:rFonts w:ascii="Times New Roman" w:eastAsia="Times New Roman" w:hAnsi="Times New Roman" w:cs="Times New Roman"/>
              </w:rPr>
              <w:t xml:space="preserve"> </w:t>
            </w:r>
          </w:p>
          <w:p w14:paraId="68C03878" w14:textId="77777777" w:rsidR="006D07FF" w:rsidRPr="006D07FF" w:rsidRDefault="006D07FF" w:rsidP="006D07FF">
            <w:pPr>
              <w:jc w:val="both"/>
              <w:rPr>
                <w:rFonts w:ascii="Times New Roman" w:eastAsia="Times New Roman" w:hAnsi="Times New Roman" w:cs="Times New Roman"/>
              </w:rPr>
            </w:pPr>
          </w:p>
          <w:p w14:paraId="31433766" w14:textId="77777777" w:rsidR="006D07FF" w:rsidRPr="006D07FF" w:rsidRDefault="006D07FF" w:rsidP="006D07FF">
            <w:pPr>
              <w:jc w:val="both"/>
              <w:rPr>
                <w:rFonts w:ascii="Times New Roman" w:eastAsia="Times New Roman" w:hAnsi="Times New Roman" w:cs="Times New Roman"/>
              </w:rPr>
            </w:pPr>
            <w:r w:rsidRPr="006D07FF">
              <w:rPr>
                <w:rFonts w:ascii="Times New Roman" w:eastAsia="Times New Roman" w:hAnsi="Times New Roman" w:cs="Times New Roman"/>
              </w:rPr>
              <w:t xml:space="preserve">Projekto sutarties forma: </w:t>
            </w:r>
          </w:p>
          <w:p w14:paraId="2A0F5C6F" w14:textId="5AA2E2C3" w:rsidR="0052014D" w:rsidRPr="009C094C" w:rsidRDefault="00D438A0" w:rsidP="006D07FF">
            <w:pPr>
              <w:jc w:val="both"/>
              <w:rPr>
                <w:rFonts w:ascii="Times New Roman" w:hAnsi="Times New Roman" w:cs="Times New Roman"/>
                <w:i/>
                <w:iCs/>
              </w:rPr>
            </w:pPr>
            <w:hyperlink r:id="rId23" w:history="1">
              <w:r w:rsidR="006D07FF" w:rsidRPr="00650EA5">
                <w:rPr>
                  <w:rStyle w:val="Hipersaitas"/>
                  <w:rFonts w:ascii="Times New Roman" w:eastAsia="Times New Roman" w:hAnsi="Times New Roman" w:cs="Times New Roman"/>
                </w:rPr>
                <w:t>https://2021.esinvesticijos.lt/dokumentai/projekto-sutarties-forma-1</w:t>
              </w:r>
            </w:hyperlink>
            <w:r w:rsidR="006D07FF">
              <w:rPr>
                <w:rFonts w:ascii="Times New Roman" w:eastAsia="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801F9" w14:textId="77777777" w:rsidR="00CE2C82" w:rsidRDefault="00CE2C82" w:rsidP="00213DCB">
      <w:pPr>
        <w:spacing w:after="0" w:line="240" w:lineRule="auto"/>
      </w:pPr>
      <w:r>
        <w:separator/>
      </w:r>
    </w:p>
  </w:endnote>
  <w:endnote w:type="continuationSeparator" w:id="0">
    <w:p w14:paraId="66943D5D" w14:textId="77777777" w:rsidR="00CE2C82" w:rsidRDefault="00CE2C82" w:rsidP="00213DCB">
      <w:pPr>
        <w:spacing w:after="0" w:line="240" w:lineRule="auto"/>
      </w:pPr>
      <w:r>
        <w:continuationSeparator/>
      </w:r>
    </w:p>
  </w:endnote>
  <w:endnote w:type="continuationNotice" w:id="1">
    <w:p w14:paraId="6F280164" w14:textId="77777777" w:rsidR="00CE2C82" w:rsidRDefault="00CE2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2E207" w14:textId="77777777" w:rsidR="00CE2C82" w:rsidRDefault="00CE2C82" w:rsidP="00213DCB">
      <w:pPr>
        <w:spacing w:after="0" w:line="240" w:lineRule="auto"/>
      </w:pPr>
      <w:r>
        <w:separator/>
      </w:r>
    </w:p>
  </w:footnote>
  <w:footnote w:type="continuationSeparator" w:id="0">
    <w:p w14:paraId="2D848461" w14:textId="77777777" w:rsidR="00CE2C82" w:rsidRDefault="00CE2C82" w:rsidP="00213DCB">
      <w:pPr>
        <w:spacing w:after="0" w:line="240" w:lineRule="auto"/>
      </w:pPr>
      <w:r>
        <w:continuationSeparator/>
      </w:r>
    </w:p>
  </w:footnote>
  <w:footnote w:type="continuationNotice" w:id="1">
    <w:p w14:paraId="10B648A7" w14:textId="77777777" w:rsidR="00CE2C82" w:rsidRDefault="00CE2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4A74"/>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1680"/>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CCA"/>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707A"/>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4D3"/>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3EE"/>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1D49"/>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2839"/>
    <w:rsid w:val="003C7146"/>
    <w:rsid w:val="003C7773"/>
    <w:rsid w:val="003D201B"/>
    <w:rsid w:val="003D36C9"/>
    <w:rsid w:val="003D3FDD"/>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046"/>
    <w:rsid w:val="004632C4"/>
    <w:rsid w:val="00464E9C"/>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9AE"/>
    <w:rsid w:val="00513BD1"/>
    <w:rsid w:val="00514106"/>
    <w:rsid w:val="00515031"/>
    <w:rsid w:val="00515052"/>
    <w:rsid w:val="005154CE"/>
    <w:rsid w:val="0051690E"/>
    <w:rsid w:val="0052014D"/>
    <w:rsid w:val="00520BFC"/>
    <w:rsid w:val="00523376"/>
    <w:rsid w:val="00523E41"/>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37F3"/>
    <w:rsid w:val="00624645"/>
    <w:rsid w:val="0062493A"/>
    <w:rsid w:val="00625FAD"/>
    <w:rsid w:val="00625FE0"/>
    <w:rsid w:val="006261C2"/>
    <w:rsid w:val="0062630B"/>
    <w:rsid w:val="00626C7E"/>
    <w:rsid w:val="0062896B"/>
    <w:rsid w:val="0062A831"/>
    <w:rsid w:val="00630A73"/>
    <w:rsid w:val="00632740"/>
    <w:rsid w:val="00632D78"/>
    <w:rsid w:val="00634C52"/>
    <w:rsid w:val="00634E6D"/>
    <w:rsid w:val="006350E9"/>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39D6"/>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7FF"/>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BC9"/>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4B8"/>
    <w:rsid w:val="00840B71"/>
    <w:rsid w:val="00842193"/>
    <w:rsid w:val="0084370D"/>
    <w:rsid w:val="008443FB"/>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B80"/>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17E8"/>
    <w:rsid w:val="009C218E"/>
    <w:rsid w:val="009C361D"/>
    <w:rsid w:val="009C4241"/>
    <w:rsid w:val="009C4AB2"/>
    <w:rsid w:val="009C5210"/>
    <w:rsid w:val="009C6525"/>
    <w:rsid w:val="009C674C"/>
    <w:rsid w:val="009D0EBD"/>
    <w:rsid w:val="009D3F89"/>
    <w:rsid w:val="009D3FBF"/>
    <w:rsid w:val="009E15B7"/>
    <w:rsid w:val="009E2456"/>
    <w:rsid w:val="009E5074"/>
    <w:rsid w:val="009E70CD"/>
    <w:rsid w:val="009E72C2"/>
    <w:rsid w:val="009E74D0"/>
    <w:rsid w:val="009E7A2B"/>
    <w:rsid w:val="009F0387"/>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49CC"/>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1A1"/>
    <w:rsid w:val="00B7638E"/>
    <w:rsid w:val="00B76FCA"/>
    <w:rsid w:val="00B8448E"/>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5C9F"/>
    <w:rsid w:val="00C964B1"/>
    <w:rsid w:val="00C96C71"/>
    <w:rsid w:val="00C9728D"/>
    <w:rsid w:val="00CA2776"/>
    <w:rsid w:val="00CA2DA5"/>
    <w:rsid w:val="00CA3C55"/>
    <w:rsid w:val="00CA4F37"/>
    <w:rsid w:val="00CA64CC"/>
    <w:rsid w:val="00CB39A5"/>
    <w:rsid w:val="00CB5051"/>
    <w:rsid w:val="00CB60A5"/>
    <w:rsid w:val="00CB684C"/>
    <w:rsid w:val="00CC078A"/>
    <w:rsid w:val="00CC11CA"/>
    <w:rsid w:val="00CC2CA5"/>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1C"/>
    <w:rsid w:val="00D22602"/>
    <w:rsid w:val="00D23A66"/>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1DE2"/>
    <w:rsid w:val="00D42216"/>
    <w:rsid w:val="00D42926"/>
    <w:rsid w:val="00D42F38"/>
    <w:rsid w:val="00D438A0"/>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6AF0"/>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9C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bf8841f0532811efbdaea558de59136c"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bf8841f0532811efbdaea558de59136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umbrazunas@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FC73E25576A846A2965C73CB9A8D0B55"/>
        <w:category>
          <w:name w:val="Bendrosios nuostatos"/>
          <w:gallery w:val="placeholder"/>
        </w:category>
        <w:types>
          <w:type w:val="bbPlcHdr"/>
        </w:types>
        <w:behaviors>
          <w:behavior w:val="content"/>
        </w:behaviors>
        <w:guid w:val="{077A0BA7-1572-4456-A127-3E4253FE1DF7}"/>
      </w:docPartPr>
      <w:docPartBody>
        <w:p w:rsidR="000C38A1" w:rsidRDefault="000C38A1"/>
      </w:docPartBody>
    </w:docPart>
    <w:docPart>
      <w:docPartPr>
        <w:name w:val="74085A6F5FAF4C5CAFB157CE318AABCC"/>
        <w:category>
          <w:name w:val="Bendrosios nuostatos"/>
          <w:gallery w:val="placeholder"/>
        </w:category>
        <w:types>
          <w:type w:val="bbPlcHdr"/>
        </w:types>
        <w:behaviors>
          <w:behavior w:val="content"/>
        </w:behaviors>
        <w:guid w:val="{F74009B1-3A4F-434F-9DE0-53FA1168DEEA}"/>
      </w:docPartPr>
      <w:docPartBody>
        <w:p w:rsidR="000C38A1" w:rsidRDefault="000C38A1"/>
      </w:docPartBody>
    </w:docPart>
    <w:docPart>
      <w:docPartPr>
        <w:name w:val="0B622FB25195417392AF596D769C6349"/>
        <w:category>
          <w:name w:val="Bendrosios nuostatos"/>
          <w:gallery w:val="placeholder"/>
        </w:category>
        <w:types>
          <w:type w:val="bbPlcHdr"/>
        </w:types>
        <w:behaviors>
          <w:behavior w:val="content"/>
        </w:behaviors>
        <w:guid w:val="{5F44606C-9862-44BF-9873-3ED445598B16}"/>
      </w:docPartPr>
      <w:docPartBody>
        <w:p w:rsidR="000C38A1" w:rsidRDefault="000C38A1"/>
      </w:docPartBody>
    </w:docPart>
    <w:docPart>
      <w:docPartPr>
        <w:name w:val="E60CA8FD71E448D0BABD9F6B77C792B1"/>
        <w:category>
          <w:name w:val="Bendrosios nuostatos"/>
          <w:gallery w:val="placeholder"/>
        </w:category>
        <w:types>
          <w:type w:val="bbPlcHdr"/>
        </w:types>
        <w:behaviors>
          <w:behavior w:val="content"/>
        </w:behaviors>
        <w:guid w:val="{6D2B2977-AB61-4681-8E68-039529FDD7A2}"/>
      </w:docPartPr>
      <w:docPartBody>
        <w:p w:rsidR="000C38A1" w:rsidRDefault="000C3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1680"/>
    <w:rsid w:val="000C38A1"/>
    <w:rsid w:val="000E5974"/>
    <w:rsid w:val="001237F5"/>
    <w:rsid w:val="001348C6"/>
    <w:rsid w:val="00173552"/>
    <w:rsid w:val="001D1682"/>
    <w:rsid w:val="00211B47"/>
    <w:rsid w:val="00263ABF"/>
    <w:rsid w:val="002C0EE6"/>
    <w:rsid w:val="00317337"/>
    <w:rsid w:val="00354411"/>
    <w:rsid w:val="003C1F1F"/>
    <w:rsid w:val="003D1812"/>
    <w:rsid w:val="003D3FDD"/>
    <w:rsid w:val="004A4126"/>
    <w:rsid w:val="004E2430"/>
    <w:rsid w:val="00551359"/>
    <w:rsid w:val="005B0321"/>
    <w:rsid w:val="006143ED"/>
    <w:rsid w:val="00631305"/>
    <w:rsid w:val="006350E9"/>
    <w:rsid w:val="00666228"/>
    <w:rsid w:val="006E0E51"/>
    <w:rsid w:val="006E2987"/>
    <w:rsid w:val="007511AF"/>
    <w:rsid w:val="00757820"/>
    <w:rsid w:val="007A1E62"/>
    <w:rsid w:val="007D36F7"/>
    <w:rsid w:val="007D4320"/>
    <w:rsid w:val="00803552"/>
    <w:rsid w:val="00804DF7"/>
    <w:rsid w:val="00857481"/>
    <w:rsid w:val="009C460C"/>
    <w:rsid w:val="009C718D"/>
    <w:rsid w:val="009E11A0"/>
    <w:rsid w:val="00A544F6"/>
    <w:rsid w:val="00A72AAB"/>
    <w:rsid w:val="00AE6CFE"/>
    <w:rsid w:val="00B42D75"/>
    <w:rsid w:val="00B44282"/>
    <w:rsid w:val="00B562FB"/>
    <w:rsid w:val="00BA339F"/>
    <w:rsid w:val="00BB07D1"/>
    <w:rsid w:val="00BD7F14"/>
    <w:rsid w:val="00BE473F"/>
    <w:rsid w:val="00D874F0"/>
    <w:rsid w:val="00DD08D4"/>
    <w:rsid w:val="00DD4385"/>
    <w:rsid w:val="00DF0263"/>
    <w:rsid w:val="00E419D7"/>
    <w:rsid w:val="00E444B8"/>
    <w:rsid w:val="00E471FA"/>
    <w:rsid w:val="00E60306"/>
    <w:rsid w:val="00EA043D"/>
    <w:rsid w:val="00F7648B"/>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www.w3.org/XML/1998/namespace"/>
    <ds:schemaRef ds:uri="http://purl.org/dc/dcmitype/"/>
    <ds:schemaRef ds:uri="http://purl.org/dc/terms/"/>
    <ds:schemaRef ds:uri="5df5e3fb-daf0-492c-81ff-ad10a57b5954"/>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25312</Words>
  <Characters>14429</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Kristina Juodvalkienė</cp:lastModifiedBy>
  <cp:revision>10</cp:revision>
  <dcterms:created xsi:type="dcterms:W3CDTF">2024-08-12T14:01:00Z</dcterms:created>
  <dcterms:modified xsi:type="dcterms:W3CDTF">2024-08-14T10:40:00Z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