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E0D0F" w14:textId="77777777" w:rsidR="003153EA" w:rsidRPr="0088034B" w:rsidRDefault="003153EA" w:rsidP="003153EA">
      <w:pPr>
        <w:spacing w:before="120" w:after="120"/>
        <w:rPr>
          <w:rFonts w:ascii="Times New Roman" w:hAnsi="Times New Roman" w:cs="Times New Roman"/>
          <w:b/>
          <w:bCs/>
          <w:sz w:val="24"/>
          <w:szCs w:val="24"/>
        </w:rPr>
      </w:pPr>
      <w:r w:rsidRPr="0088034B">
        <w:rPr>
          <w:rFonts w:ascii="Times New Roman" w:eastAsia="MS Gothic" w:hAnsi="Times New Roman" w:cs="Times New Roman"/>
          <w:b/>
          <w:bCs/>
          <w:sz w:val="24"/>
          <w:szCs w:val="24"/>
        </w:rPr>
        <w:t>Teikiant PĮP kartu turi būti pateikta:</w:t>
      </w:r>
    </w:p>
    <w:p w14:paraId="1675541E" w14:textId="77777777" w:rsidR="003153EA" w:rsidRPr="0088034B" w:rsidRDefault="003153EA" w:rsidP="003153EA">
      <w:pPr>
        <w:pStyle w:val="ListParagraph"/>
        <w:numPr>
          <w:ilvl w:val="0"/>
          <w:numId w:val="2"/>
        </w:numPr>
        <w:spacing w:before="120" w:after="120"/>
        <w:ind w:left="284" w:hanging="284"/>
        <w:contextualSpacing w:val="0"/>
        <w:jc w:val="both"/>
        <w:rPr>
          <w:rFonts w:ascii="Times New Roman" w:hAnsi="Times New Roman" w:cs="Times New Roman"/>
          <w:sz w:val="24"/>
          <w:szCs w:val="24"/>
        </w:rPr>
      </w:pPr>
      <w:r w:rsidRPr="0088034B">
        <w:rPr>
          <w:rFonts w:ascii="Times New Roman" w:hAnsi="Times New Roman" w:cs="Times New Roman"/>
          <w:sz w:val="24"/>
          <w:szCs w:val="24"/>
        </w:rPr>
        <w:t>Kai investicijų suma, išskyrus (atėmus) jai tenkantį pirkimo ir (arba) importo pridėtinės vertės mokestį, viršija 1 mln. Eur, kartu su PĮP turi būti pateikiamas investicijų projektas su investicijų skaičiuokle (jei taikoma pagal Strateginio valdymo metodikos  140.5 papunktį).</w:t>
      </w:r>
    </w:p>
    <w:p w14:paraId="0A72792E" w14:textId="22FE7258" w:rsidR="003153EA" w:rsidRPr="0088034B" w:rsidRDefault="003153EA" w:rsidP="003153EA">
      <w:pPr>
        <w:pStyle w:val="ListParagraph"/>
        <w:spacing w:before="120" w:after="120"/>
        <w:ind w:left="284"/>
        <w:contextualSpacing w:val="0"/>
        <w:jc w:val="both"/>
        <w:rPr>
          <w:rFonts w:ascii="Times New Roman" w:hAnsi="Times New Roman" w:cs="Times New Roman"/>
          <w:sz w:val="24"/>
          <w:szCs w:val="24"/>
        </w:rPr>
      </w:pPr>
      <w:r w:rsidRPr="0088034B">
        <w:rPr>
          <w:rFonts w:ascii="Times New Roman" w:hAnsi="Times New Roman" w:cs="Times New Roman"/>
          <w:sz w:val="24"/>
          <w:szCs w:val="24"/>
        </w:rPr>
        <w:t>Investicijų projektas turi būti parengtas pagal Investicijų projektų, kuriems siekiama gauti finansavimą iš Europos Sąjungos struktūrinės paramos ir (arba) valstybės biudžeto lėšų, rengimo metodiką, patvirtintą viešosios įstaigos Centrinės projektų valdymo agentūros direktoriaus 2014 m. gruodžio 31 d. įsakymu Nr. 2014/8-337, kuri skelbiama interneto svetainėje www.cpva.lt adresu:</w:t>
      </w:r>
    </w:p>
    <w:p w14:paraId="5380E328" w14:textId="77777777" w:rsidR="003153EA" w:rsidRDefault="003153EA" w:rsidP="003153EA">
      <w:pPr>
        <w:pStyle w:val="ListParagraph"/>
        <w:spacing w:before="120" w:after="120"/>
        <w:ind w:left="318"/>
        <w:contextualSpacing w:val="0"/>
        <w:jc w:val="both"/>
        <w:rPr>
          <w:rStyle w:val="Hyperlink"/>
          <w:rFonts w:ascii="Times New Roman" w:hAnsi="Times New Roman" w:cs="Times New Roman"/>
          <w:sz w:val="24"/>
          <w:szCs w:val="24"/>
        </w:rPr>
      </w:pPr>
      <w:hyperlink r:id="rId5" w:history="1">
        <w:r w:rsidRPr="0088034B">
          <w:rPr>
            <w:rStyle w:val="Hyperlink"/>
            <w:rFonts w:ascii="Times New Roman" w:hAnsi="Times New Roman" w:cs="Times New Roman"/>
            <w:sz w:val="24"/>
            <w:szCs w:val="24"/>
          </w:rPr>
          <w:t>https://cpva.lt/programa/konsultavimas-rengiant-strateginio-valdymo-dokumentus</w:t>
        </w:r>
      </w:hyperlink>
    </w:p>
    <w:p w14:paraId="0BE5C47D" w14:textId="4B6387DC" w:rsidR="00054B53" w:rsidRPr="00054B53" w:rsidRDefault="00054B53" w:rsidP="003153EA">
      <w:pPr>
        <w:pStyle w:val="ListParagraph"/>
        <w:spacing w:before="120" w:after="120"/>
        <w:ind w:left="318"/>
        <w:contextualSpacing w:val="0"/>
        <w:jc w:val="both"/>
        <w:rPr>
          <w:rFonts w:ascii="Times New Roman" w:hAnsi="Times New Roman" w:cs="Times New Roman"/>
          <w:sz w:val="24"/>
          <w:szCs w:val="24"/>
        </w:rPr>
      </w:pPr>
      <w:r w:rsidRPr="00054B53">
        <w:rPr>
          <w:rStyle w:val="Hyperlink"/>
          <w:rFonts w:ascii="Times New Roman" w:hAnsi="Times New Roman" w:cs="Times New Roman"/>
          <w:b/>
          <w:bCs/>
          <w:color w:val="FF0000"/>
          <w:sz w:val="24"/>
          <w:szCs w:val="24"/>
          <w:u w:val="none"/>
        </w:rPr>
        <w:t>Atkreipiame dėmesį:</w:t>
      </w:r>
      <w:r w:rsidRPr="00054B53">
        <w:rPr>
          <w:rStyle w:val="Hyperlink"/>
          <w:rFonts w:ascii="Times New Roman" w:hAnsi="Times New Roman" w:cs="Times New Roman"/>
          <w:color w:val="FF0000"/>
          <w:sz w:val="24"/>
          <w:szCs w:val="24"/>
          <w:u w:val="none"/>
        </w:rPr>
        <w:t xml:space="preserve"> </w:t>
      </w:r>
      <w:r w:rsidRPr="00054B53">
        <w:rPr>
          <w:rFonts w:ascii="Times New Roman" w:hAnsi="Times New Roman" w:cs="Times New Roman"/>
          <w:sz w:val="24"/>
          <w:szCs w:val="24"/>
        </w:rPr>
        <w:t xml:space="preserve">IP skaičiuoklė teikiama </w:t>
      </w:r>
      <w:r w:rsidRPr="00054B53">
        <w:rPr>
          <w:rFonts w:ascii="Times New Roman" w:hAnsi="Times New Roman" w:cs="Times New Roman"/>
          <w:sz w:val="24"/>
          <w:szCs w:val="24"/>
        </w:rPr>
        <w:t xml:space="preserve">ne per DMS, o </w:t>
      </w:r>
      <w:r w:rsidRPr="00054B53">
        <w:rPr>
          <w:rFonts w:ascii="Times New Roman" w:hAnsi="Times New Roman" w:cs="Times New Roman"/>
          <w:sz w:val="24"/>
          <w:szCs w:val="24"/>
        </w:rPr>
        <w:t xml:space="preserve">atskirai el. paštu </w:t>
      </w:r>
      <w:hyperlink r:id="rId6" w:history="1">
        <w:r w:rsidRPr="00054B53">
          <w:rPr>
            <w:rStyle w:val="Hyperlink"/>
            <w:rFonts w:ascii="Times New Roman" w:hAnsi="Times New Roman" w:cs="Times New Roman"/>
            <w:color w:val="auto"/>
            <w:sz w:val="24"/>
            <w:szCs w:val="24"/>
            <w:u w:val="none"/>
          </w:rPr>
          <w:t>info</w:t>
        </w:r>
        <w:r w:rsidRPr="00054B53">
          <w:rPr>
            <w:rStyle w:val="Hyperlink"/>
            <w:rFonts w:ascii="Times New Roman" w:hAnsi="Times New Roman" w:cs="Times New Roman"/>
            <w:color w:val="auto"/>
            <w:sz w:val="24"/>
            <w:szCs w:val="24"/>
            <w:u w:val="none"/>
            <w:lang w:val="en-US"/>
          </w:rPr>
          <w:t>@cpva.lt</w:t>
        </w:r>
      </w:hyperlink>
      <w:r w:rsidRPr="00054B53">
        <w:rPr>
          <w:rFonts w:ascii="Times New Roman" w:hAnsi="Times New Roman" w:cs="Times New Roman"/>
          <w:sz w:val="24"/>
          <w:szCs w:val="24"/>
        </w:rPr>
        <w:t>.</w:t>
      </w:r>
    </w:p>
    <w:p w14:paraId="3B859C3A" w14:textId="31252218" w:rsidR="005C78CF" w:rsidRPr="0088034B" w:rsidRDefault="005C78CF" w:rsidP="005C78CF">
      <w:pPr>
        <w:pStyle w:val="ListParagraph"/>
        <w:numPr>
          <w:ilvl w:val="0"/>
          <w:numId w:val="2"/>
        </w:numPr>
        <w:spacing w:before="120" w:after="120"/>
        <w:ind w:left="284" w:hanging="284"/>
        <w:contextualSpacing w:val="0"/>
        <w:jc w:val="both"/>
        <w:rPr>
          <w:rFonts w:ascii="Times New Roman" w:hAnsi="Times New Roman" w:cs="Times New Roman"/>
          <w:sz w:val="24"/>
          <w:szCs w:val="24"/>
        </w:rPr>
      </w:pPr>
      <w:r w:rsidRPr="0088034B">
        <w:rPr>
          <w:rFonts w:ascii="Times New Roman" w:hAnsi="Times New Roman" w:cs="Times New Roman"/>
          <w:sz w:val="24"/>
          <w:szCs w:val="24"/>
        </w:rPr>
        <w:t>Dokumentas, kuriuo patvirtinamas pareiškėjo</w:t>
      </w:r>
      <w:r w:rsidR="0088034B">
        <w:rPr>
          <w:rFonts w:ascii="Times New Roman" w:hAnsi="Times New Roman" w:cs="Times New Roman"/>
          <w:sz w:val="24"/>
          <w:szCs w:val="24"/>
        </w:rPr>
        <w:t xml:space="preserve"> </w:t>
      </w:r>
      <w:r w:rsidRPr="0088034B">
        <w:rPr>
          <w:rFonts w:ascii="Times New Roman" w:hAnsi="Times New Roman" w:cs="Times New Roman"/>
          <w:sz w:val="24"/>
          <w:szCs w:val="24"/>
        </w:rPr>
        <w:t>užtikrinamas nuosavų lėšų prisidėjimas.</w:t>
      </w:r>
    </w:p>
    <w:p w14:paraId="2716F268" w14:textId="77777777" w:rsidR="005C78CF" w:rsidRPr="0088034B" w:rsidRDefault="005C78CF" w:rsidP="005C78CF">
      <w:pPr>
        <w:pStyle w:val="ListParagraph"/>
        <w:numPr>
          <w:ilvl w:val="0"/>
          <w:numId w:val="2"/>
        </w:numPr>
        <w:spacing w:before="120" w:after="120"/>
        <w:ind w:left="284" w:hanging="284"/>
        <w:contextualSpacing w:val="0"/>
        <w:jc w:val="both"/>
        <w:rPr>
          <w:rFonts w:ascii="Times New Roman" w:hAnsi="Times New Roman" w:cs="Times New Roman"/>
          <w:sz w:val="24"/>
          <w:szCs w:val="24"/>
        </w:rPr>
      </w:pPr>
      <w:r w:rsidRPr="0088034B">
        <w:rPr>
          <w:rFonts w:ascii="Times New Roman" w:hAnsi="Times New Roman" w:cs="Times New Roman"/>
          <w:sz w:val="24"/>
          <w:szCs w:val="24"/>
        </w:rPr>
        <w:t>Dokumentų, pagrindžiančių projekto išlaidas, kopijos (pasirašytos įvykdytų pirkimų sutartys (ne ankstesnės kaip 24 mėnesių); ir (arba) bent 2 ar 1 tiekėjų komerciniai pasiūlymai; ir (arba) nuorodos į rinkoje esančias kainas (pvz., Centrinėje viešųjų pirkimų informacinėje sistemoje ir pan.).</w:t>
      </w:r>
    </w:p>
    <w:p w14:paraId="1626B670" w14:textId="77777777" w:rsidR="005C78CF" w:rsidRPr="0088034B" w:rsidRDefault="005C78CF" w:rsidP="005C78CF">
      <w:pPr>
        <w:pStyle w:val="ListParagraph"/>
        <w:numPr>
          <w:ilvl w:val="0"/>
          <w:numId w:val="2"/>
        </w:numPr>
        <w:spacing w:before="120" w:after="120"/>
        <w:ind w:left="284" w:hanging="284"/>
        <w:contextualSpacing w:val="0"/>
        <w:jc w:val="both"/>
        <w:rPr>
          <w:rFonts w:ascii="Times New Roman" w:hAnsi="Times New Roman" w:cs="Times New Roman"/>
          <w:sz w:val="24"/>
          <w:szCs w:val="24"/>
        </w:rPr>
      </w:pPr>
      <w:r w:rsidRPr="0088034B">
        <w:rPr>
          <w:rFonts w:ascii="Times New Roman" w:hAnsi="Times New Roman" w:cs="Times New Roman"/>
          <w:sz w:val="24"/>
          <w:szCs w:val="24"/>
        </w:rPr>
        <w:t>Naujų įsigyjamų visai netaršių transporto priemonių ir tos pačios kategorijos naujų galiojančius Europos Sąjungos standartus atitinkančių transporto priemonių, kurios būtų įsigytos be valstybės pagalbos:</w:t>
      </w:r>
    </w:p>
    <w:p w14:paraId="588557A5" w14:textId="5AB17A9C" w:rsidR="005C78CF" w:rsidRPr="0088034B" w:rsidRDefault="005C78CF" w:rsidP="005C78CF">
      <w:pPr>
        <w:pStyle w:val="ListParagraph"/>
        <w:numPr>
          <w:ilvl w:val="0"/>
          <w:numId w:val="3"/>
        </w:numPr>
        <w:spacing w:before="120" w:after="120"/>
        <w:contextualSpacing w:val="0"/>
        <w:jc w:val="both"/>
        <w:rPr>
          <w:rFonts w:ascii="Times New Roman" w:hAnsi="Times New Roman" w:cs="Times New Roman"/>
          <w:sz w:val="24"/>
          <w:szCs w:val="24"/>
        </w:rPr>
      </w:pPr>
      <w:r w:rsidRPr="0088034B">
        <w:rPr>
          <w:rFonts w:ascii="Times New Roman" w:hAnsi="Times New Roman" w:cs="Times New Roman"/>
          <w:sz w:val="24"/>
          <w:szCs w:val="24"/>
        </w:rPr>
        <w:t>technin</w:t>
      </w:r>
      <w:r w:rsidR="0088034B">
        <w:rPr>
          <w:rFonts w:ascii="Times New Roman" w:hAnsi="Times New Roman" w:cs="Times New Roman"/>
          <w:sz w:val="24"/>
          <w:szCs w:val="24"/>
        </w:rPr>
        <w:t>ė</w:t>
      </w:r>
      <w:r w:rsidRPr="0088034B">
        <w:rPr>
          <w:rFonts w:ascii="Times New Roman" w:hAnsi="Times New Roman" w:cs="Times New Roman"/>
          <w:sz w:val="24"/>
          <w:szCs w:val="24"/>
        </w:rPr>
        <w:t>s specifikacij</w:t>
      </w:r>
      <w:r w:rsidR="0088034B">
        <w:rPr>
          <w:rFonts w:ascii="Times New Roman" w:hAnsi="Times New Roman" w:cs="Times New Roman"/>
          <w:sz w:val="24"/>
          <w:szCs w:val="24"/>
        </w:rPr>
        <w:t>o</w:t>
      </w:r>
      <w:r w:rsidRPr="0088034B">
        <w:rPr>
          <w:rFonts w:ascii="Times New Roman" w:hAnsi="Times New Roman" w:cs="Times New Roman"/>
          <w:sz w:val="24"/>
          <w:szCs w:val="24"/>
        </w:rPr>
        <w:t>s;</w:t>
      </w:r>
    </w:p>
    <w:p w14:paraId="6DC853B1" w14:textId="07AEED48" w:rsidR="005C78CF" w:rsidRPr="0088034B" w:rsidRDefault="005C78CF" w:rsidP="005C78CF">
      <w:pPr>
        <w:pStyle w:val="ListParagraph"/>
        <w:numPr>
          <w:ilvl w:val="0"/>
          <w:numId w:val="3"/>
        </w:numPr>
        <w:spacing w:before="120" w:after="120"/>
        <w:contextualSpacing w:val="0"/>
        <w:jc w:val="both"/>
        <w:rPr>
          <w:rFonts w:ascii="Times New Roman" w:hAnsi="Times New Roman" w:cs="Times New Roman"/>
          <w:sz w:val="24"/>
          <w:szCs w:val="24"/>
        </w:rPr>
      </w:pPr>
      <w:r w:rsidRPr="0088034B">
        <w:rPr>
          <w:rFonts w:ascii="Times New Roman" w:hAnsi="Times New Roman" w:cs="Times New Roman"/>
          <w:sz w:val="24"/>
          <w:szCs w:val="24"/>
        </w:rPr>
        <w:t>kainą pagrindžian</w:t>
      </w:r>
      <w:r w:rsidR="0088034B">
        <w:rPr>
          <w:rFonts w:ascii="Times New Roman" w:hAnsi="Times New Roman" w:cs="Times New Roman"/>
          <w:sz w:val="24"/>
          <w:szCs w:val="24"/>
        </w:rPr>
        <w:t>tys</w:t>
      </w:r>
      <w:r w:rsidRPr="0088034B">
        <w:rPr>
          <w:rFonts w:ascii="Times New Roman" w:hAnsi="Times New Roman" w:cs="Times New Roman"/>
          <w:sz w:val="24"/>
          <w:szCs w:val="24"/>
        </w:rPr>
        <w:t xml:space="preserve"> dokument</w:t>
      </w:r>
      <w:r w:rsidR="0088034B">
        <w:rPr>
          <w:rFonts w:ascii="Times New Roman" w:hAnsi="Times New Roman" w:cs="Times New Roman"/>
          <w:sz w:val="24"/>
          <w:szCs w:val="24"/>
        </w:rPr>
        <w:t>ai</w:t>
      </w:r>
      <w:r w:rsidRPr="0088034B">
        <w:rPr>
          <w:rFonts w:ascii="Times New Roman" w:hAnsi="Times New Roman" w:cs="Times New Roman"/>
          <w:sz w:val="24"/>
          <w:szCs w:val="24"/>
        </w:rPr>
        <w:t xml:space="preserve"> (pasirašytos vykdytų pirkimų sutartys (ne ankstesnės kaip 24 mėnesių) arba bent 2 tiekėjų komerciniai pasiūlymai).</w:t>
      </w:r>
    </w:p>
    <w:p w14:paraId="3C61FDA1" w14:textId="77777777" w:rsidR="005C78CF" w:rsidRPr="0088034B" w:rsidRDefault="005C78CF" w:rsidP="005C78CF">
      <w:pPr>
        <w:pStyle w:val="ListParagraph"/>
        <w:numPr>
          <w:ilvl w:val="0"/>
          <w:numId w:val="2"/>
        </w:numPr>
        <w:spacing w:before="120" w:after="120"/>
        <w:ind w:left="284" w:hanging="284"/>
        <w:contextualSpacing w:val="0"/>
        <w:jc w:val="both"/>
        <w:rPr>
          <w:rFonts w:ascii="Times New Roman" w:hAnsi="Times New Roman" w:cs="Times New Roman"/>
          <w:sz w:val="24"/>
          <w:szCs w:val="24"/>
        </w:rPr>
      </w:pPr>
      <w:r w:rsidRPr="0088034B">
        <w:rPr>
          <w:rFonts w:ascii="Times New Roman" w:hAnsi="Times New Roman" w:cs="Times New Roman"/>
          <w:sz w:val="24"/>
          <w:szCs w:val="24"/>
        </w:rPr>
        <w:t>Užpildytas Projekto (įskaitant jungtinį projektą) atitikties reikšmingos žalos nedarymo horizontaliajam principui vertinimo reikalavimų aprašas (Gairių 1 priedas).</w:t>
      </w:r>
    </w:p>
    <w:p w14:paraId="1BBF1B35" w14:textId="77777777" w:rsidR="005C78CF" w:rsidRPr="0088034B" w:rsidRDefault="005C78CF" w:rsidP="005C78CF">
      <w:pPr>
        <w:pStyle w:val="ListParagraph"/>
        <w:numPr>
          <w:ilvl w:val="0"/>
          <w:numId w:val="2"/>
        </w:numPr>
        <w:spacing w:before="120" w:after="120"/>
        <w:ind w:left="284" w:hanging="284"/>
        <w:contextualSpacing w:val="0"/>
        <w:jc w:val="both"/>
        <w:rPr>
          <w:rFonts w:ascii="Times New Roman" w:hAnsi="Times New Roman" w:cs="Times New Roman"/>
          <w:sz w:val="24"/>
          <w:szCs w:val="24"/>
        </w:rPr>
      </w:pPr>
      <w:r w:rsidRPr="0088034B">
        <w:rPr>
          <w:rFonts w:ascii="Times New Roman" w:hAnsi="Times New Roman" w:cs="Times New Roman"/>
          <w:sz w:val="24"/>
          <w:szCs w:val="24"/>
        </w:rPr>
        <w:t>Pareiškėjo patvirtinti pastarųjų finansinių metų metinių finansinių ataskaitų rinkiniai arba pastarųjų finansinių metų patvirtinti įmonių grupės metinių konsoliduotųjų finansinių ataskaitų rinkiniai, jei jas pareiškėjas privalo rengti pagal Lietuvos Respublikos įmonių grupių konsoliduotosios finansinės atskaitomybės įstatymo nuostatas (netaikoma pareiškėjui, kuris yra pateikęs metinių finansinių ataskaitų rinkinius Juridinių asmenų registrui);</w:t>
      </w:r>
    </w:p>
    <w:p w14:paraId="2BCC785E" w14:textId="7490220D" w:rsidR="009F0180" w:rsidRPr="0088034B" w:rsidRDefault="005C78CF" w:rsidP="005C78CF">
      <w:pPr>
        <w:pStyle w:val="ListParagraph"/>
        <w:numPr>
          <w:ilvl w:val="0"/>
          <w:numId w:val="2"/>
        </w:numPr>
        <w:spacing w:before="120" w:after="120"/>
        <w:ind w:left="284" w:hanging="284"/>
        <w:contextualSpacing w:val="0"/>
        <w:jc w:val="both"/>
        <w:rPr>
          <w:rFonts w:ascii="Times New Roman" w:hAnsi="Times New Roman" w:cs="Times New Roman"/>
          <w:sz w:val="24"/>
          <w:szCs w:val="24"/>
        </w:rPr>
      </w:pPr>
      <w:r w:rsidRPr="0088034B">
        <w:rPr>
          <w:rFonts w:ascii="Times New Roman" w:hAnsi="Times New Roman" w:cs="Times New Roman"/>
          <w:sz w:val="24"/>
          <w:szCs w:val="24"/>
        </w:rPr>
        <w:t>Pareiškėjo Smulkiojo ar vidutinio verslo subjekto statuso deklaracija, kurios forma patvirtinta Lietuvos Respublikos ūkio ministro 2008 m. kovo 26 d. įsakymu Nr. 4-119 „Dėl Smulkiojo ar vidutinio verslo subjekto statuso deklaravimo tvarkos aprašo ir Smulkiojo ar vidutinio verslo subjekto statuso deklaracijos formos patvirtinimo“ (pareiškėjas</w:t>
      </w:r>
      <w:r w:rsidR="0088034B">
        <w:rPr>
          <w:rFonts w:ascii="Times New Roman" w:hAnsi="Times New Roman" w:cs="Times New Roman"/>
          <w:sz w:val="24"/>
          <w:szCs w:val="24"/>
        </w:rPr>
        <w:t xml:space="preserve"> </w:t>
      </w:r>
      <w:r w:rsidRPr="0088034B">
        <w:rPr>
          <w:rFonts w:ascii="Times New Roman" w:hAnsi="Times New Roman" w:cs="Times New Roman"/>
          <w:sz w:val="24"/>
          <w:szCs w:val="24"/>
        </w:rPr>
        <w:t>gali pateikti laisvos formos deklaraciją, jei jis priskirtinas didelei įmonei).</w:t>
      </w:r>
    </w:p>
    <w:sectPr w:rsidR="009F0180" w:rsidRPr="0088034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0606DA"/>
    <w:multiLevelType w:val="multilevel"/>
    <w:tmpl w:val="239ED362"/>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17F7F92"/>
    <w:multiLevelType w:val="hybridMultilevel"/>
    <w:tmpl w:val="3F74BC40"/>
    <w:lvl w:ilvl="0" w:tplc="BD340F5A">
      <w:numFmt w:val="bullet"/>
      <w:lvlText w:val="-"/>
      <w:lvlJc w:val="left"/>
      <w:pPr>
        <w:ind w:left="644" w:hanging="360"/>
      </w:pPr>
      <w:rPr>
        <w:rFonts w:ascii="Times New Roman" w:eastAsiaTheme="minorHAns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 w15:restartNumberingAfterBreak="0">
    <w:nsid w:val="6398022A"/>
    <w:multiLevelType w:val="hybridMultilevel"/>
    <w:tmpl w:val="E054A3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5044081">
    <w:abstractNumId w:val="0"/>
  </w:num>
  <w:num w:numId="2" w16cid:durableId="24529777">
    <w:abstractNumId w:val="2"/>
  </w:num>
  <w:num w:numId="3" w16cid:durableId="1899629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180"/>
    <w:rsid w:val="000172EE"/>
    <w:rsid w:val="00054B53"/>
    <w:rsid w:val="003153EA"/>
    <w:rsid w:val="005C78CF"/>
    <w:rsid w:val="00865725"/>
    <w:rsid w:val="0088034B"/>
    <w:rsid w:val="0094526E"/>
    <w:rsid w:val="00976A5B"/>
    <w:rsid w:val="009F0180"/>
    <w:rsid w:val="00B24A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B0F80"/>
  <w15:chartTrackingRefBased/>
  <w15:docId w15:val="{74CE31B8-61D4-45E5-8D3E-856B3339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3EA"/>
    <w:pPr>
      <w:spacing w:line="259" w:lineRule="auto"/>
    </w:pPr>
    <w:rPr>
      <w:kern w:val="0"/>
      <w:sz w:val="22"/>
      <w:szCs w:val="22"/>
      <w14:ligatures w14:val="none"/>
    </w:rPr>
  </w:style>
  <w:style w:type="paragraph" w:styleId="Heading1">
    <w:name w:val="heading 1"/>
    <w:basedOn w:val="Normal"/>
    <w:next w:val="Normal"/>
    <w:link w:val="Heading1Char"/>
    <w:uiPriority w:val="9"/>
    <w:qFormat/>
    <w:rsid w:val="009F01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01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01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01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01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01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01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01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01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1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01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01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01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01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01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01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01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0180"/>
    <w:rPr>
      <w:rFonts w:eastAsiaTheme="majorEastAsia" w:cstheme="majorBidi"/>
      <w:color w:val="272727" w:themeColor="text1" w:themeTint="D8"/>
    </w:rPr>
  </w:style>
  <w:style w:type="paragraph" w:styleId="Title">
    <w:name w:val="Title"/>
    <w:basedOn w:val="Normal"/>
    <w:next w:val="Normal"/>
    <w:link w:val="TitleChar"/>
    <w:uiPriority w:val="10"/>
    <w:qFormat/>
    <w:rsid w:val="009F01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01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01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01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0180"/>
    <w:pPr>
      <w:spacing w:before="160"/>
      <w:jc w:val="center"/>
    </w:pPr>
    <w:rPr>
      <w:i/>
      <w:iCs/>
      <w:color w:val="404040" w:themeColor="text1" w:themeTint="BF"/>
    </w:rPr>
  </w:style>
  <w:style w:type="character" w:customStyle="1" w:styleId="QuoteChar">
    <w:name w:val="Quote Char"/>
    <w:basedOn w:val="DefaultParagraphFont"/>
    <w:link w:val="Quote"/>
    <w:uiPriority w:val="29"/>
    <w:rsid w:val="009F0180"/>
    <w:rPr>
      <w:i/>
      <w:iCs/>
      <w:color w:val="404040" w:themeColor="text1" w:themeTint="BF"/>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9F0180"/>
    <w:pPr>
      <w:ind w:left="720"/>
      <w:contextualSpacing/>
    </w:pPr>
  </w:style>
  <w:style w:type="character" w:styleId="IntenseEmphasis">
    <w:name w:val="Intense Emphasis"/>
    <w:basedOn w:val="DefaultParagraphFont"/>
    <w:uiPriority w:val="21"/>
    <w:qFormat/>
    <w:rsid w:val="009F0180"/>
    <w:rPr>
      <w:i/>
      <w:iCs/>
      <w:color w:val="0F4761" w:themeColor="accent1" w:themeShade="BF"/>
    </w:rPr>
  </w:style>
  <w:style w:type="paragraph" w:styleId="IntenseQuote">
    <w:name w:val="Intense Quote"/>
    <w:basedOn w:val="Normal"/>
    <w:next w:val="Normal"/>
    <w:link w:val="IntenseQuoteChar"/>
    <w:uiPriority w:val="30"/>
    <w:qFormat/>
    <w:rsid w:val="009F01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0180"/>
    <w:rPr>
      <w:i/>
      <w:iCs/>
      <w:color w:val="0F4761" w:themeColor="accent1" w:themeShade="BF"/>
    </w:rPr>
  </w:style>
  <w:style w:type="character" w:styleId="IntenseReference">
    <w:name w:val="Intense Reference"/>
    <w:basedOn w:val="DefaultParagraphFont"/>
    <w:uiPriority w:val="32"/>
    <w:qFormat/>
    <w:rsid w:val="009F0180"/>
    <w:rPr>
      <w:b/>
      <w:bCs/>
      <w:smallCaps/>
      <w:color w:val="0F4761" w:themeColor="accent1" w:themeShade="BF"/>
      <w:spacing w:val="5"/>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3153EA"/>
  </w:style>
  <w:style w:type="character" w:styleId="Hyperlink">
    <w:name w:val="Hyperlink"/>
    <w:basedOn w:val="DefaultParagraphFont"/>
    <w:uiPriority w:val="99"/>
    <w:unhideWhenUsed/>
    <w:rsid w:val="003153EA"/>
    <w:rPr>
      <w:color w:val="467886" w:themeColor="hyperlink"/>
      <w:u w:val="single"/>
    </w:rPr>
  </w:style>
  <w:style w:type="character" w:styleId="FollowedHyperlink">
    <w:name w:val="FollowedHyperlink"/>
    <w:basedOn w:val="DefaultParagraphFont"/>
    <w:uiPriority w:val="99"/>
    <w:semiHidden/>
    <w:unhideWhenUsed/>
    <w:rsid w:val="003153EA"/>
    <w:rPr>
      <w:color w:val="96607D" w:themeColor="followedHyperlink"/>
      <w:u w:val="single"/>
    </w:rPr>
  </w:style>
  <w:style w:type="character" w:styleId="UnresolvedMention">
    <w:name w:val="Unresolved Mention"/>
    <w:basedOn w:val="DefaultParagraphFont"/>
    <w:uiPriority w:val="99"/>
    <w:semiHidden/>
    <w:unhideWhenUsed/>
    <w:rsid w:val="00315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pva.lt" TargetMode="External"/><Relationship Id="rId5" Type="http://schemas.openxmlformats.org/officeDocument/2006/relationships/hyperlink" Target="https://cpva.lt/programa/konsultavimas-rengiant-strateginio-valdymo-dokument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1775</Words>
  <Characters>1012</Characters>
  <Application>Microsoft Office Word</Application>
  <DocSecurity>0</DocSecurity>
  <Lines>8</Lines>
  <Paragraphs>5</Paragraphs>
  <ScaleCrop>false</ScaleCrop>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Kmitienė</dc:creator>
  <cp:keywords/>
  <dc:description/>
  <cp:lastModifiedBy>Inga Kmitienė</cp:lastModifiedBy>
  <cp:revision>7</cp:revision>
  <dcterms:created xsi:type="dcterms:W3CDTF">2024-10-04T10:30:00Z</dcterms:created>
  <dcterms:modified xsi:type="dcterms:W3CDTF">2024-12-16T08:07:00Z</dcterms:modified>
</cp:coreProperties>
</file>