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742A9" w14:textId="77777777" w:rsidR="00D04E81" w:rsidRPr="002E194B" w:rsidRDefault="00D04E81" w:rsidP="00D04E81">
      <w:pPr>
        <w:suppressAutoHyphens/>
        <w:ind w:firstLine="7088"/>
        <w:rPr>
          <w:b/>
          <w:bCs/>
          <w:szCs w:val="24"/>
          <w:lang w:val="fi-FI" w:eastAsia="zh-CN"/>
        </w:rPr>
      </w:pPr>
      <w:r w:rsidRPr="002E194B">
        <w:rPr>
          <w:b/>
          <w:bCs/>
          <w:szCs w:val="24"/>
          <w:lang w:val="fi-FI" w:eastAsia="zh-CN"/>
        </w:rPr>
        <w:t xml:space="preserve">Projekto </w:t>
      </w:r>
    </w:p>
    <w:p w14:paraId="00CEFB7B" w14:textId="4BB9D5AE" w:rsidR="00B912FE" w:rsidRPr="002E194B" w:rsidRDefault="00D04E81" w:rsidP="00D04E81">
      <w:pPr>
        <w:suppressAutoHyphens/>
        <w:ind w:firstLine="7088"/>
        <w:rPr>
          <w:b/>
          <w:bCs/>
          <w:szCs w:val="24"/>
          <w:lang w:val="fi-FI" w:eastAsia="zh-CN"/>
        </w:rPr>
      </w:pPr>
      <w:r w:rsidRPr="002E194B">
        <w:rPr>
          <w:b/>
          <w:bCs/>
          <w:szCs w:val="24"/>
          <w:lang w:val="fi-FI" w:eastAsia="zh-CN"/>
        </w:rPr>
        <w:t>lyginamasis variantas</w:t>
      </w:r>
    </w:p>
    <w:p w14:paraId="09BE9BBD" w14:textId="77777777" w:rsidR="00D04E81" w:rsidRPr="009B465B" w:rsidRDefault="00D04E81">
      <w:pPr>
        <w:suppressAutoHyphens/>
        <w:jc w:val="center"/>
        <w:rPr>
          <w:b/>
          <w:bCs/>
          <w:szCs w:val="24"/>
          <w:lang w:eastAsia="zh-CN"/>
        </w:rPr>
      </w:pPr>
    </w:p>
    <w:p w14:paraId="40548EB3" w14:textId="77777777" w:rsidR="00D04E81" w:rsidRPr="009B465B" w:rsidRDefault="00D04E81">
      <w:pPr>
        <w:suppressAutoHyphens/>
        <w:jc w:val="center"/>
        <w:rPr>
          <w:b/>
          <w:bCs/>
          <w:szCs w:val="24"/>
          <w:lang w:eastAsia="zh-CN"/>
        </w:rPr>
      </w:pPr>
    </w:p>
    <w:p w14:paraId="020E9760" w14:textId="1B7F6193" w:rsidR="004D7F34" w:rsidRPr="009B465B" w:rsidRDefault="005C5B1D">
      <w:pPr>
        <w:suppressAutoHyphens/>
        <w:jc w:val="center"/>
        <w:rPr>
          <w:b/>
          <w:bCs/>
          <w:szCs w:val="24"/>
          <w:lang w:eastAsia="zh-CN"/>
        </w:rPr>
      </w:pPr>
      <w:r w:rsidRPr="009B465B">
        <w:rPr>
          <w:b/>
          <w:bCs/>
          <w:szCs w:val="24"/>
          <w:lang w:eastAsia="zh-CN"/>
        </w:rPr>
        <w:t>LIETUVOS RESPUBLIKOS APLINKOS MINISTRAS</w:t>
      </w:r>
    </w:p>
    <w:p w14:paraId="04D1F613" w14:textId="77777777" w:rsidR="004D7F34" w:rsidRPr="009B465B" w:rsidRDefault="004D7F34">
      <w:pPr>
        <w:suppressAutoHyphens/>
        <w:jc w:val="center"/>
        <w:rPr>
          <w:b/>
          <w:bCs/>
          <w:szCs w:val="24"/>
          <w:lang w:eastAsia="zh-CN"/>
        </w:rPr>
      </w:pPr>
    </w:p>
    <w:p w14:paraId="05D9F33A" w14:textId="77777777" w:rsidR="004D7F34" w:rsidRPr="009B465B" w:rsidRDefault="005C5B1D">
      <w:pPr>
        <w:jc w:val="center"/>
        <w:textAlignment w:val="baseline"/>
        <w:rPr>
          <w:b/>
          <w:bCs/>
          <w:szCs w:val="24"/>
          <w:lang w:eastAsia="en-GB"/>
        </w:rPr>
      </w:pPr>
      <w:r w:rsidRPr="009B465B">
        <w:rPr>
          <w:b/>
          <w:bCs/>
          <w:szCs w:val="24"/>
          <w:lang w:eastAsia="en-GB"/>
        </w:rPr>
        <w:t>ĮSAKYMAS</w:t>
      </w:r>
    </w:p>
    <w:p w14:paraId="7FE3D654" w14:textId="77777777" w:rsidR="00952248" w:rsidRPr="00051D5F" w:rsidRDefault="00952248" w:rsidP="00952248">
      <w:pPr>
        <w:ind w:firstLine="62"/>
        <w:jc w:val="center"/>
        <w:textAlignment w:val="baseline"/>
        <w:rPr>
          <w:b/>
          <w:bCs/>
          <w:szCs w:val="24"/>
          <w:lang w:eastAsia="en-GB"/>
        </w:rPr>
      </w:pPr>
      <w:r w:rsidRPr="00051D5F">
        <w:rPr>
          <w:b/>
          <w:bCs/>
          <w:color w:val="000000"/>
          <w:szCs w:val="24"/>
        </w:rPr>
        <w:t>DĖL LIETUVOS RESPUBLIKOS APLINKOS MINISTRO 2023 M. BALANDŽIO 27 D. ĮSAKYMO NR. D1-124 „</w:t>
      </w:r>
      <w:r w:rsidRPr="00051D5F">
        <w:rPr>
          <w:b/>
          <w:bCs/>
          <w:color w:val="000000"/>
          <w:szCs w:val="24"/>
          <w:shd w:val="clear" w:color="auto" w:fill="FFFFFF"/>
          <w:lang w:eastAsia="en-GB"/>
        </w:rPr>
        <w:t xml:space="preserve">DĖL 2022–2030 METŲ PLĖTROS PROGRAMOS VALDYTOJOS LIETUVOS RESPUBLIKOS APLINKOS MINISTERIJOS APLINKOS APSAUGOS IR PAŽANGOS PRIEMONĖS NR. </w:t>
      </w:r>
      <w:r w:rsidRPr="00051D5F">
        <w:rPr>
          <w:b/>
          <w:bCs/>
          <w:color w:val="000000"/>
          <w:szCs w:val="24"/>
          <w:bdr w:val="none" w:sz="0" w:space="0" w:color="auto" w:frame="1"/>
          <w:lang w:eastAsia="en-GB"/>
        </w:rPr>
        <w:t>02-001-06-10-02</w:t>
      </w:r>
      <w:r w:rsidRPr="00051D5F">
        <w:rPr>
          <w:b/>
          <w:bCs/>
          <w:color w:val="000000"/>
          <w:szCs w:val="24"/>
          <w:shd w:val="clear" w:color="auto" w:fill="FFFFFF"/>
          <w:lang w:eastAsia="en-GB"/>
        </w:rPr>
        <w:t xml:space="preserve"> „SKATINTI ATLIEKŲ PERDIRBIMĄ IR ANTRINIŲ ŽALIAVŲ NAUDOJIMĄ“ ĮGYVENDINIMO“ PAKEITIMO </w:t>
      </w:r>
      <w:r w:rsidRPr="00051D5F">
        <w:rPr>
          <w:color w:val="000000"/>
          <w:szCs w:val="24"/>
          <w:shd w:val="clear" w:color="auto" w:fill="FFFFFF"/>
          <w:lang w:eastAsia="en-GB"/>
        </w:rPr>
        <w:t> </w:t>
      </w:r>
    </w:p>
    <w:p w14:paraId="2252BEA1" w14:textId="77777777" w:rsidR="004D7F34" w:rsidRPr="009B465B" w:rsidRDefault="004D7F34">
      <w:pPr>
        <w:ind w:firstLine="62"/>
        <w:jc w:val="center"/>
        <w:textAlignment w:val="baseline"/>
        <w:rPr>
          <w:szCs w:val="24"/>
          <w:lang w:eastAsia="en-GB"/>
        </w:rPr>
      </w:pPr>
    </w:p>
    <w:p w14:paraId="5B67F4A3" w14:textId="1DC71055" w:rsidR="004D7F34" w:rsidRPr="009B465B" w:rsidRDefault="00952248">
      <w:pPr>
        <w:jc w:val="center"/>
        <w:textAlignment w:val="baseline"/>
        <w:rPr>
          <w:szCs w:val="24"/>
          <w:lang w:eastAsia="en-GB"/>
        </w:rPr>
      </w:pPr>
      <w:r w:rsidRPr="009B465B">
        <w:rPr>
          <w:szCs w:val="24"/>
          <w:lang w:eastAsia="en-GB"/>
        </w:rPr>
        <w:t>202</w:t>
      </w:r>
      <w:r w:rsidRPr="00822F62">
        <w:rPr>
          <w:szCs w:val="24"/>
          <w:lang w:eastAsia="en-GB"/>
        </w:rPr>
        <w:t>5</w:t>
      </w:r>
      <w:r w:rsidRPr="009B465B">
        <w:rPr>
          <w:szCs w:val="24"/>
          <w:lang w:eastAsia="en-GB"/>
        </w:rPr>
        <w:t xml:space="preserve"> </w:t>
      </w:r>
      <w:r w:rsidR="005C5B1D" w:rsidRPr="009B465B">
        <w:rPr>
          <w:szCs w:val="24"/>
          <w:lang w:eastAsia="en-GB"/>
        </w:rPr>
        <w:t xml:space="preserve">m.                                         d. Nr. </w:t>
      </w:r>
    </w:p>
    <w:p w14:paraId="3E20FC5D" w14:textId="77777777" w:rsidR="004D7F34" w:rsidRPr="009B465B" w:rsidRDefault="005C5B1D">
      <w:pPr>
        <w:jc w:val="center"/>
        <w:textAlignment w:val="baseline"/>
        <w:rPr>
          <w:szCs w:val="24"/>
          <w:lang w:eastAsia="en-GB"/>
        </w:rPr>
      </w:pPr>
      <w:r w:rsidRPr="009B465B">
        <w:rPr>
          <w:szCs w:val="24"/>
          <w:lang w:eastAsia="en-GB"/>
        </w:rPr>
        <w:t>Vilnius</w:t>
      </w:r>
    </w:p>
    <w:p w14:paraId="1231FD9D" w14:textId="77777777" w:rsidR="004D7F34" w:rsidRPr="009B465B" w:rsidRDefault="004D7F34">
      <w:pPr>
        <w:suppressAutoHyphens/>
        <w:jc w:val="center"/>
        <w:rPr>
          <w:szCs w:val="24"/>
          <w:lang w:eastAsia="zh-CN"/>
        </w:rPr>
      </w:pPr>
    </w:p>
    <w:p w14:paraId="7CB72FFF" w14:textId="77777777" w:rsidR="009B465B" w:rsidRPr="009B465B" w:rsidRDefault="009B465B">
      <w:pPr>
        <w:suppressAutoHyphens/>
        <w:jc w:val="center"/>
        <w:rPr>
          <w:szCs w:val="24"/>
          <w:lang w:eastAsia="zh-CN"/>
        </w:rPr>
      </w:pPr>
    </w:p>
    <w:p w14:paraId="79195663" w14:textId="4BFC329C" w:rsidR="00F16D73" w:rsidRDefault="000054FB" w:rsidP="009B465B">
      <w:pPr>
        <w:spacing w:line="276" w:lineRule="auto"/>
        <w:ind w:firstLine="567"/>
        <w:jc w:val="both"/>
        <w:textAlignment w:val="baseline"/>
        <w:rPr>
          <w:rFonts w:ascii="Tahoma" w:hAnsi="Tahoma" w:cs="Tahoma"/>
          <w:b/>
          <w:bCs/>
          <w:color w:val="333333"/>
          <w:szCs w:val="24"/>
          <w:shd w:val="clear" w:color="auto" w:fill="FFFFFF"/>
        </w:rPr>
      </w:pPr>
      <w:r w:rsidRPr="009B465B">
        <w:rPr>
          <w:color w:val="000000"/>
          <w:spacing w:val="60"/>
          <w:szCs w:val="24"/>
        </w:rPr>
        <w:t>Pakeičiu</w:t>
      </w:r>
      <w:r w:rsidRPr="009B465B">
        <w:rPr>
          <w:color w:val="000000"/>
          <w:szCs w:val="24"/>
        </w:rPr>
        <w:t xml:space="preserve"> </w:t>
      </w:r>
      <w:r w:rsidR="00952248" w:rsidRPr="00051D5F">
        <w:rPr>
          <w:szCs w:val="24"/>
          <w:lang w:eastAsia="lt-LT"/>
        </w:rPr>
        <w:t>Pažangos priemonės Nr. 02-001-06-10-02 „Skatinti atliekų perdirbimą ir antrinių žaliavų naudojimą“ veiklos „Maisto ir virtuvės atliekų perdirbimo pajėgumų plėtra“ projektų finansavimo sąlygų aprašą</w:t>
      </w:r>
      <w:r w:rsidR="00952248">
        <w:rPr>
          <w:szCs w:val="24"/>
          <w:lang w:eastAsia="lt-LT"/>
        </w:rPr>
        <w:t>, patvirtintą</w:t>
      </w:r>
      <w:r w:rsidR="00952248" w:rsidRPr="00051D5F">
        <w:rPr>
          <w:color w:val="000000"/>
          <w:szCs w:val="24"/>
        </w:rPr>
        <w:t xml:space="preserve"> Lietuvos Respublikos aplinkos ministro 2023 m. balandžio 27 d. įsakym</w:t>
      </w:r>
      <w:r w:rsidR="00952248">
        <w:rPr>
          <w:color w:val="000000"/>
          <w:szCs w:val="24"/>
        </w:rPr>
        <w:t>u</w:t>
      </w:r>
      <w:r w:rsidR="00952248" w:rsidRPr="00051D5F">
        <w:rPr>
          <w:color w:val="000000"/>
          <w:szCs w:val="24"/>
        </w:rPr>
        <w:t xml:space="preserve"> Nr. D1-124 „Dėl 2022–2030 metų plėtros programos valdytojos Lietuvos Respublikos aplinkos ministerijos aplinkos apsaugos ir pažangos priemonės Nr. 02-001-06-10-02 „Skatinti atliekų perdirbimą ir antrinių žaliavų naudojimą“ įgyvendinimo“</w:t>
      </w:r>
      <w:r w:rsidR="00952248">
        <w:rPr>
          <w:color w:val="000000"/>
          <w:szCs w:val="24"/>
        </w:rPr>
        <w:t>:</w:t>
      </w:r>
      <w:r w:rsidR="00952248">
        <w:rPr>
          <w:rFonts w:ascii="Tahoma" w:hAnsi="Tahoma" w:cs="Tahoma"/>
          <w:b/>
          <w:bCs/>
          <w:color w:val="333333"/>
          <w:szCs w:val="24"/>
          <w:shd w:val="clear" w:color="auto" w:fill="FFFFFF"/>
        </w:rPr>
        <w:t xml:space="preserve"> </w:t>
      </w:r>
    </w:p>
    <w:p w14:paraId="4750086F" w14:textId="358B4824" w:rsidR="005462DF" w:rsidRPr="00A737E5" w:rsidRDefault="005462DF" w:rsidP="005462DF">
      <w:pPr>
        <w:pStyle w:val="ListParagraph"/>
        <w:numPr>
          <w:ilvl w:val="0"/>
          <w:numId w:val="6"/>
        </w:numPr>
        <w:spacing w:line="276" w:lineRule="auto"/>
        <w:jc w:val="both"/>
        <w:textAlignment w:val="baseline"/>
        <w:rPr>
          <w:color w:val="000000"/>
          <w:szCs w:val="24"/>
          <w:lang w:val="en-US"/>
        </w:rPr>
      </w:pPr>
      <w:bookmarkStart w:id="0" w:name="_Hlk188456388"/>
      <w:proofErr w:type="spellStart"/>
      <w:r w:rsidRPr="00A737E5">
        <w:rPr>
          <w:color w:val="000000"/>
          <w:szCs w:val="24"/>
          <w:lang w:val="en-US"/>
        </w:rPr>
        <w:t>Papildau</w:t>
      </w:r>
      <w:proofErr w:type="spellEnd"/>
      <w:r w:rsidRPr="00A737E5">
        <w:rPr>
          <w:color w:val="000000"/>
          <w:szCs w:val="24"/>
          <w:lang w:val="en-US"/>
        </w:rPr>
        <w:t xml:space="preserve"> 1.2 </w:t>
      </w:r>
      <w:proofErr w:type="spellStart"/>
      <w:r w:rsidRPr="00A737E5">
        <w:rPr>
          <w:color w:val="000000"/>
          <w:szCs w:val="24"/>
          <w:lang w:val="en-US"/>
        </w:rPr>
        <w:t>punkt</w:t>
      </w:r>
      <w:proofErr w:type="spellEnd"/>
      <w:r w:rsidRPr="00A737E5">
        <w:rPr>
          <w:color w:val="000000"/>
          <w:szCs w:val="24"/>
        </w:rPr>
        <w:t xml:space="preserve">ą </w:t>
      </w:r>
      <w:r w:rsidRPr="00A737E5">
        <w:rPr>
          <w:color w:val="000000"/>
          <w:szCs w:val="24"/>
          <w:lang w:val="en-US"/>
        </w:rPr>
        <w:t>1.2.</w:t>
      </w:r>
      <w:r w:rsidR="005274AC" w:rsidRPr="008F719B">
        <w:rPr>
          <w:color w:val="000000"/>
          <w:szCs w:val="24"/>
        </w:rPr>
        <w:t>2</w:t>
      </w:r>
      <w:r w:rsidR="005274AC" w:rsidRPr="008F719B">
        <w:rPr>
          <w:color w:val="000000"/>
          <w:szCs w:val="24"/>
          <w:vertAlign w:val="superscript"/>
        </w:rPr>
        <w:t>1</w:t>
      </w:r>
      <w:r w:rsidRPr="00A737E5">
        <w:rPr>
          <w:color w:val="000000"/>
          <w:szCs w:val="24"/>
          <w:lang w:val="en-US"/>
        </w:rPr>
        <w:t xml:space="preserve"> </w:t>
      </w:r>
      <w:r w:rsidRPr="00A737E5">
        <w:rPr>
          <w:color w:val="000000"/>
          <w:szCs w:val="24"/>
        </w:rPr>
        <w:t>papunkčiu:</w:t>
      </w:r>
    </w:p>
    <w:p w14:paraId="51D0D85B" w14:textId="3B5B5024" w:rsidR="005462DF" w:rsidRPr="00A737E5" w:rsidRDefault="005462DF" w:rsidP="00A737E5">
      <w:pPr>
        <w:ind w:firstLine="597"/>
        <w:jc w:val="both"/>
        <w:rPr>
          <w:color w:val="000000"/>
          <w:szCs w:val="24"/>
        </w:rPr>
      </w:pPr>
      <w:r w:rsidRPr="00A737E5">
        <w:rPr>
          <w:color w:val="000000"/>
          <w:szCs w:val="24"/>
        </w:rPr>
        <w:t>„</w:t>
      </w:r>
      <w:r w:rsidR="005274AC" w:rsidRPr="00881776">
        <w:rPr>
          <w:b/>
          <w:bCs/>
          <w:color w:val="000000"/>
          <w:szCs w:val="24"/>
        </w:rPr>
        <w:t>1.2.2</w:t>
      </w:r>
      <w:r w:rsidR="005274AC" w:rsidRPr="00881776">
        <w:rPr>
          <w:b/>
          <w:bCs/>
          <w:color w:val="000000"/>
          <w:szCs w:val="24"/>
          <w:vertAlign w:val="superscript"/>
        </w:rPr>
        <w:t>1</w:t>
      </w:r>
      <w:r w:rsidR="005274AC" w:rsidRPr="00881776">
        <w:rPr>
          <w:b/>
          <w:bCs/>
          <w:color w:val="000000"/>
          <w:szCs w:val="24"/>
        </w:rPr>
        <w:t>.</w:t>
      </w:r>
      <w:r w:rsidR="005274AC" w:rsidRPr="00E963B3">
        <w:rPr>
          <w:b/>
          <w:bCs/>
          <w:color w:val="000000"/>
          <w:szCs w:val="24"/>
        </w:rPr>
        <w:t xml:space="preserve"> Lietuvos </w:t>
      </w:r>
      <w:r w:rsidR="005274AC" w:rsidRPr="00A737E5">
        <w:rPr>
          <w:b/>
          <w:bCs/>
          <w:color w:val="000000"/>
          <w:szCs w:val="24"/>
        </w:rPr>
        <w:t>Respublikos statybos įstatymas</w:t>
      </w:r>
      <w:r w:rsidR="005274AC" w:rsidRPr="008F719B">
        <w:rPr>
          <w:b/>
          <w:bCs/>
          <w:color w:val="000000"/>
          <w:szCs w:val="24"/>
        </w:rPr>
        <w:t>;</w:t>
      </w:r>
      <w:r w:rsidRPr="008F719B">
        <w:rPr>
          <w:color w:val="000000"/>
          <w:szCs w:val="24"/>
        </w:rPr>
        <w:t>“</w:t>
      </w:r>
    </w:p>
    <w:p w14:paraId="128561D2" w14:textId="5A98B3C4" w:rsidR="00E05C14" w:rsidRDefault="00E05C14" w:rsidP="00E05C14">
      <w:pPr>
        <w:pStyle w:val="ListParagraph"/>
        <w:numPr>
          <w:ilvl w:val="0"/>
          <w:numId w:val="6"/>
        </w:numPr>
        <w:spacing w:line="276" w:lineRule="auto"/>
        <w:jc w:val="both"/>
        <w:rPr>
          <w:color w:val="000000"/>
          <w:szCs w:val="24"/>
          <w:lang w:eastAsia="lt-LT"/>
        </w:rPr>
      </w:pPr>
      <w:bookmarkStart w:id="1" w:name="_Hlk188533772"/>
      <w:bookmarkEnd w:id="0"/>
      <w:r w:rsidRPr="006C37FA">
        <w:rPr>
          <w:color w:val="000000"/>
          <w:szCs w:val="24"/>
          <w:lang w:eastAsia="lt-LT"/>
        </w:rPr>
        <w:t>Pakeičiu</w:t>
      </w:r>
      <w:r>
        <w:rPr>
          <w:color w:val="000000"/>
          <w:szCs w:val="24"/>
          <w:lang w:eastAsia="lt-LT"/>
        </w:rPr>
        <w:t xml:space="preserve"> </w:t>
      </w:r>
      <w:r w:rsidRPr="00822F62">
        <w:rPr>
          <w:color w:val="000000"/>
          <w:szCs w:val="24"/>
          <w:lang w:eastAsia="lt-LT"/>
        </w:rPr>
        <w:t>2</w:t>
      </w:r>
      <w:r>
        <w:rPr>
          <w:color w:val="000000"/>
          <w:szCs w:val="24"/>
          <w:lang w:eastAsia="lt-LT"/>
        </w:rPr>
        <w:t>.6 papunktį</w:t>
      </w:r>
      <w:r w:rsidRPr="006C37FA">
        <w:rPr>
          <w:color w:val="000000"/>
          <w:szCs w:val="24"/>
          <w:lang w:eastAsia="lt-LT"/>
        </w:rPr>
        <w:t xml:space="preserve"> ir j</w:t>
      </w:r>
      <w:r>
        <w:rPr>
          <w:color w:val="000000"/>
          <w:szCs w:val="24"/>
          <w:lang w:eastAsia="lt-LT"/>
        </w:rPr>
        <w:t>į</w:t>
      </w:r>
      <w:r w:rsidRPr="006C37FA">
        <w:rPr>
          <w:color w:val="000000"/>
          <w:szCs w:val="24"/>
          <w:lang w:eastAsia="lt-LT"/>
        </w:rPr>
        <w:t xml:space="preserve"> išdėstau taip</w:t>
      </w:r>
      <w:r>
        <w:rPr>
          <w:color w:val="000000"/>
          <w:szCs w:val="24"/>
          <w:lang w:eastAsia="lt-LT"/>
        </w:rPr>
        <w:t xml:space="preserve">: </w:t>
      </w:r>
    </w:p>
    <w:p w14:paraId="1C6BEA6B" w14:textId="5F7F52DF" w:rsidR="00E05C14" w:rsidRPr="00DD65D1" w:rsidRDefault="00E05C14" w:rsidP="00DD65D1">
      <w:pPr>
        <w:ind w:firstLine="450"/>
        <w:jc w:val="both"/>
        <w:rPr>
          <w:b/>
          <w:bCs/>
          <w:strike/>
          <w:color w:val="000000"/>
        </w:rPr>
      </w:pPr>
      <w:r>
        <w:rPr>
          <w:color w:val="000000"/>
          <w:szCs w:val="24"/>
        </w:rPr>
        <w:t>„</w:t>
      </w:r>
      <w:r w:rsidRPr="00A737E5">
        <w:rPr>
          <w:color w:val="000000"/>
          <w:szCs w:val="24"/>
        </w:rPr>
        <w:t>2.6. Galimi partneriai – savivaldybių administracijos</w:t>
      </w:r>
      <w:r w:rsidR="00022AEA" w:rsidRPr="00022AEA">
        <w:rPr>
          <w:b/>
          <w:bCs/>
          <w:color w:val="000000"/>
          <w:szCs w:val="24"/>
        </w:rPr>
        <w:t>,</w:t>
      </w:r>
      <w:r w:rsidRPr="00022AEA">
        <w:rPr>
          <w:b/>
          <w:bCs/>
          <w:color w:val="000000"/>
          <w:szCs w:val="24"/>
        </w:rPr>
        <w:t xml:space="preserve"> </w:t>
      </w:r>
      <w:r w:rsidRPr="00A737E5">
        <w:rPr>
          <w:b/>
          <w:bCs/>
          <w:iCs/>
          <w:szCs w:val="24"/>
        </w:rPr>
        <w:t>atli</w:t>
      </w:r>
      <w:r w:rsidRPr="00DD65D1">
        <w:rPr>
          <w:b/>
          <w:bCs/>
          <w:iCs/>
          <w:szCs w:val="24"/>
        </w:rPr>
        <w:t>ekų tvarkytojai</w:t>
      </w:r>
      <w:r w:rsidR="00DD65D1" w:rsidRPr="00DD65D1">
        <w:rPr>
          <w:b/>
          <w:bCs/>
          <w:iCs/>
          <w:szCs w:val="24"/>
        </w:rPr>
        <w:t xml:space="preserve"> </w:t>
      </w:r>
      <w:r w:rsidR="00DD65D1" w:rsidRPr="00DD65D1">
        <w:rPr>
          <w:b/>
          <w:bCs/>
          <w:color w:val="000000" w:themeColor="text1"/>
        </w:rPr>
        <w:t>(kaip jie apibrėžti Atliekų tvarkymo įstatyme).</w:t>
      </w:r>
      <w:r w:rsidRPr="00DD65D1">
        <w:rPr>
          <w:b/>
          <w:bCs/>
          <w:iCs/>
          <w:szCs w:val="24"/>
        </w:rPr>
        <w:t>“</w:t>
      </w:r>
      <w:r w:rsidRPr="00DD65D1">
        <w:rPr>
          <w:b/>
          <w:bCs/>
          <w:color w:val="000000"/>
          <w:szCs w:val="24"/>
        </w:rPr>
        <w:t xml:space="preserve"> </w:t>
      </w:r>
    </w:p>
    <w:bookmarkEnd w:id="1"/>
    <w:p w14:paraId="263D2DF6" w14:textId="2A5211BB" w:rsidR="004036E1" w:rsidRDefault="004036E1" w:rsidP="004036E1">
      <w:pPr>
        <w:pStyle w:val="ListParagraph"/>
        <w:numPr>
          <w:ilvl w:val="0"/>
          <w:numId w:val="6"/>
        </w:numPr>
        <w:spacing w:line="276" w:lineRule="auto"/>
        <w:jc w:val="both"/>
        <w:rPr>
          <w:color w:val="000000"/>
          <w:szCs w:val="24"/>
          <w:lang w:eastAsia="lt-LT"/>
        </w:rPr>
      </w:pPr>
      <w:r w:rsidRPr="006C37FA">
        <w:rPr>
          <w:color w:val="000000"/>
          <w:szCs w:val="24"/>
          <w:lang w:eastAsia="lt-LT"/>
        </w:rPr>
        <w:t>Pakeičiu</w:t>
      </w:r>
      <w:r>
        <w:rPr>
          <w:color w:val="000000"/>
          <w:szCs w:val="24"/>
          <w:lang w:eastAsia="lt-LT"/>
        </w:rPr>
        <w:t xml:space="preserve"> </w:t>
      </w:r>
      <w:r w:rsidRPr="007215F6">
        <w:rPr>
          <w:color w:val="000000"/>
          <w:szCs w:val="24"/>
          <w:lang w:eastAsia="lt-LT"/>
        </w:rPr>
        <w:t>2</w:t>
      </w:r>
      <w:r>
        <w:rPr>
          <w:color w:val="000000"/>
          <w:szCs w:val="24"/>
          <w:lang w:eastAsia="lt-LT"/>
        </w:rPr>
        <w:t>.13 papunktį</w:t>
      </w:r>
      <w:r w:rsidRPr="006C37FA">
        <w:rPr>
          <w:color w:val="000000"/>
          <w:szCs w:val="24"/>
          <w:lang w:eastAsia="lt-LT"/>
        </w:rPr>
        <w:t xml:space="preserve"> ir j</w:t>
      </w:r>
      <w:r>
        <w:rPr>
          <w:color w:val="000000"/>
          <w:szCs w:val="24"/>
          <w:lang w:eastAsia="lt-LT"/>
        </w:rPr>
        <w:t>į</w:t>
      </w:r>
      <w:r w:rsidRPr="006C37FA">
        <w:rPr>
          <w:color w:val="000000"/>
          <w:szCs w:val="24"/>
          <w:lang w:eastAsia="lt-LT"/>
        </w:rPr>
        <w:t xml:space="preserve"> išdėstau taip</w:t>
      </w:r>
      <w:r>
        <w:rPr>
          <w:color w:val="000000"/>
          <w:szCs w:val="24"/>
          <w:lang w:eastAsia="lt-LT"/>
        </w:rPr>
        <w:t xml:space="preserve">: </w:t>
      </w:r>
    </w:p>
    <w:p w14:paraId="4B8366BD" w14:textId="4B922DCB" w:rsidR="004231EC" w:rsidRPr="00822F62" w:rsidRDefault="004231EC" w:rsidP="004231EC">
      <w:pPr>
        <w:ind w:firstLine="597"/>
        <w:jc w:val="both"/>
        <w:rPr>
          <w:color w:val="000000"/>
          <w:szCs w:val="24"/>
        </w:rPr>
      </w:pPr>
      <w:r>
        <w:rPr>
          <w:color w:val="000000"/>
          <w:szCs w:val="24"/>
        </w:rPr>
        <w:t>„2.13. </w:t>
      </w:r>
      <w:r w:rsidRPr="00822F62">
        <w:rPr>
          <w:b/>
          <w:bCs/>
        </w:rPr>
        <w:t xml:space="preserve">Ne vėliau kaip per 2 mėnesius nuo projekto sutarties pasirašymo dienos, </w:t>
      </w:r>
      <w:proofErr w:type="spellStart"/>
      <w:r w:rsidRPr="00822F62">
        <w:rPr>
          <w:b/>
          <w:bCs/>
        </w:rPr>
        <w:t>v</w:t>
      </w:r>
      <w:r w:rsidRPr="00822F62">
        <w:rPr>
          <w:strike/>
        </w:rPr>
        <w:t>V</w:t>
      </w:r>
      <w:r w:rsidRPr="00495CCE">
        <w:rPr>
          <w:color w:val="000000"/>
          <w:szCs w:val="24"/>
        </w:rPr>
        <w:t>adovaujantis</w:t>
      </w:r>
      <w:proofErr w:type="spellEnd"/>
      <w:r w:rsidRPr="00495CCE">
        <w:rPr>
          <w:color w:val="000000"/>
          <w:szCs w:val="24"/>
        </w:rPr>
        <w:t xml:space="preserve"> Lietuvos Respublikos planuojamos ūkinės veiklos poveikio aplinkai vertinimo įstatymu, pareiškėjas turi atlikti ir </w:t>
      </w:r>
      <w:r w:rsidRPr="00BF438B">
        <w:rPr>
          <w:strike/>
          <w:color w:val="000000"/>
          <w:szCs w:val="24"/>
        </w:rPr>
        <w:t xml:space="preserve">su projekto įgyvendinimo planu (toliau – PĮP) </w:t>
      </w:r>
      <w:r w:rsidRPr="00495CCE">
        <w:rPr>
          <w:color w:val="000000"/>
          <w:szCs w:val="24"/>
        </w:rPr>
        <w:t>pateikti administruojančiajai institucijai poveikio aplinkai vertinimą ir atrankos procedūrą, pateikti už šių dokumentų išdavimą atsakingos institucijos dokumentus, patvirtinančius nurodytų procedūrų atlikimą (jeigu taikoma) arba pagrindimą, kodėl nurodytos procedūros netaikomos.</w:t>
      </w:r>
      <w:r>
        <w:rPr>
          <w:color w:val="000000"/>
          <w:szCs w:val="24"/>
        </w:rPr>
        <w:t>“</w:t>
      </w:r>
      <w:r w:rsidRPr="00495CCE">
        <w:rPr>
          <w:color w:val="000000"/>
          <w:szCs w:val="24"/>
        </w:rPr>
        <w:t xml:space="preserve"> </w:t>
      </w:r>
    </w:p>
    <w:p w14:paraId="2FB873C7" w14:textId="25F465DB" w:rsidR="004036E1" w:rsidRDefault="004036E1" w:rsidP="004036E1">
      <w:pPr>
        <w:pStyle w:val="ListParagraph"/>
        <w:numPr>
          <w:ilvl w:val="0"/>
          <w:numId w:val="6"/>
        </w:numPr>
        <w:spacing w:line="276" w:lineRule="auto"/>
        <w:jc w:val="both"/>
        <w:rPr>
          <w:color w:val="000000"/>
          <w:szCs w:val="24"/>
          <w:lang w:eastAsia="lt-LT"/>
        </w:rPr>
      </w:pPr>
      <w:r w:rsidRPr="006C37FA">
        <w:rPr>
          <w:color w:val="000000"/>
          <w:szCs w:val="24"/>
          <w:lang w:eastAsia="lt-LT"/>
        </w:rPr>
        <w:t>Pakeičiu</w:t>
      </w:r>
      <w:r>
        <w:rPr>
          <w:color w:val="000000"/>
          <w:szCs w:val="24"/>
          <w:lang w:eastAsia="lt-LT"/>
        </w:rPr>
        <w:t xml:space="preserve"> </w:t>
      </w:r>
      <w:r w:rsidRPr="007215F6">
        <w:rPr>
          <w:color w:val="000000"/>
          <w:szCs w:val="24"/>
          <w:lang w:eastAsia="lt-LT"/>
        </w:rPr>
        <w:t>2</w:t>
      </w:r>
      <w:r>
        <w:rPr>
          <w:color w:val="000000"/>
          <w:szCs w:val="24"/>
          <w:lang w:eastAsia="lt-LT"/>
        </w:rPr>
        <w:t>.14 papunktį</w:t>
      </w:r>
      <w:r w:rsidRPr="006C37FA">
        <w:rPr>
          <w:color w:val="000000"/>
          <w:szCs w:val="24"/>
          <w:lang w:eastAsia="lt-LT"/>
        </w:rPr>
        <w:t xml:space="preserve"> ir j</w:t>
      </w:r>
      <w:r>
        <w:rPr>
          <w:color w:val="000000"/>
          <w:szCs w:val="24"/>
          <w:lang w:eastAsia="lt-LT"/>
        </w:rPr>
        <w:t>į</w:t>
      </w:r>
      <w:r w:rsidRPr="006C37FA">
        <w:rPr>
          <w:color w:val="000000"/>
          <w:szCs w:val="24"/>
          <w:lang w:eastAsia="lt-LT"/>
        </w:rPr>
        <w:t xml:space="preserve"> išdėstau taip</w:t>
      </w:r>
      <w:r>
        <w:rPr>
          <w:color w:val="000000"/>
          <w:szCs w:val="24"/>
          <w:lang w:eastAsia="lt-LT"/>
        </w:rPr>
        <w:t xml:space="preserve">: </w:t>
      </w:r>
    </w:p>
    <w:p w14:paraId="038BD0BD" w14:textId="639BBE77" w:rsidR="004036E1" w:rsidRDefault="004036E1" w:rsidP="004036E1">
      <w:pPr>
        <w:ind w:firstLine="597"/>
        <w:jc w:val="both"/>
        <w:rPr>
          <w:color w:val="000000"/>
          <w:szCs w:val="24"/>
        </w:rPr>
      </w:pPr>
      <w:r>
        <w:rPr>
          <w:color w:val="000000"/>
          <w:szCs w:val="24"/>
        </w:rPr>
        <w:t xml:space="preserve">„2.14. Vienas pareiškėjas gali pateikti tik vieną </w:t>
      </w:r>
      <w:r w:rsidRPr="00822F62">
        <w:rPr>
          <w:b/>
          <w:bCs/>
        </w:rPr>
        <w:t xml:space="preserve">projekto įgyvendinimo planą (toliau – </w:t>
      </w:r>
      <w:r>
        <w:rPr>
          <w:color w:val="000000"/>
          <w:szCs w:val="24"/>
        </w:rPr>
        <w:t>PĮP</w:t>
      </w:r>
      <w:r w:rsidRPr="003B6FBC">
        <w:rPr>
          <w:b/>
          <w:bCs/>
          <w:color w:val="000000"/>
          <w:szCs w:val="24"/>
        </w:rPr>
        <w:t>)</w:t>
      </w:r>
      <w:r>
        <w:rPr>
          <w:color w:val="000000"/>
          <w:szCs w:val="24"/>
        </w:rPr>
        <w:t>, parengtą pagal Projektų administravimo ir finansavimo taisyklių 1 priedą.“</w:t>
      </w:r>
    </w:p>
    <w:p w14:paraId="5FC40D6B" w14:textId="13D1F485" w:rsidR="00D612E6" w:rsidRDefault="00D612E6" w:rsidP="00D612E6">
      <w:pPr>
        <w:pStyle w:val="ListParagraph"/>
        <w:numPr>
          <w:ilvl w:val="0"/>
          <w:numId w:val="6"/>
        </w:numPr>
        <w:spacing w:line="276" w:lineRule="auto"/>
        <w:jc w:val="both"/>
        <w:rPr>
          <w:color w:val="000000"/>
          <w:szCs w:val="24"/>
          <w:lang w:eastAsia="lt-LT"/>
        </w:rPr>
      </w:pPr>
      <w:r w:rsidRPr="006C37FA">
        <w:rPr>
          <w:color w:val="000000"/>
          <w:szCs w:val="24"/>
          <w:lang w:eastAsia="lt-LT"/>
        </w:rPr>
        <w:t>Pakeičiu</w:t>
      </w:r>
      <w:r>
        <w:rPr>
          <w:color w:val="000000"/>
          <w:szCs w:val="24"/>
          <w:lang w:eastAsia="lt-LT"/>
        </w:rPr>
        <w:t xml:space="preserve"> </w:t>
      </w:r>
      <w:r w:rsidRPr="007215F6">
        <w:rPr>
          <w:color w:val="000000"/>
          <w:szCs w:val="24"/>
          <w:lang w:eastAsia="lt-LT"/>
        </w:rPr>
        <w:t>2</w:t>
      </w:r>
      <w:r>
        <w:rPr>
          <w:color w:val="000000"/>
          <w:szCs w:val="24"/>
          <w:lang w:eastAsia="lt-LT"/>
        </w:rPr>
        <w:t>.15.6 papunktį</w:t>
      </w:r>
      <w:r w:rsidRPr="006C37FA">
        <w:rPr>
          <w:color w:val="000000"/>
          <w:szCs w:val="24"/>
          <w:lang w:eastAsia="lt-LT"/>
        </w:rPr>
        <w:t xml:space="preserve"> ir j</w:t>
      </w:r>
      <w:r>
        <w:rPr>
          <w:color w:val="000000"/>
          <w:szCs w:val="24"/>
          <w:lang w:eastAsia="lt-LT"/>
        </w:rPr>
        <w:t>į</w:t>
      </w:r>
      <w:r w:rsidRPr="006C37FA">
        <w:rPr>
          <w:color w:val="000000"/>
          <w:szCs w:val="24"/>
          <w:lang w:eastAsia="lt-LT"/>
        </w:rPr>
        <w:t xml:space="preserve"> išdėstau taip</w:t>
      </w:r>
      <w:r>
        <w:rPr>
          <w:color w:val="000000"/>
          <w:szCs w:val="24"/>
          <w:lang w:eastAsia="lt-LT"/>
        </w:rPr>
        <w:t xml:space="preserve">: </w:t>
      </w:r>
    </w:p>
    <w:p w14:paraId="182BD40A" w14:textId="387BD0B5" w:rsidR="00D612E6" w:rsidRDefault="00BA16A0" w:rsidP="00D612E6">
      <w:pPr>
        <w:ind w:firstLine="597"/>
        <w:jc w:val="both"/>
      </w:pPr>
      <w:r>
        <w:rPr>
          <w:szCs w:val="24"/>
        </w:rPr>
        <w:t>„</w:t>
      </w:r>
      <w:r w:rsidR="00D612E6">
        <w:rPr>
          <w:szCs w:val="24"/>
        </w:rPr>
        <w:t>2.15.6.</w:t>
      </w:r>
      <w:r w:rsidR="0009559F">
        <w:rPr>
          <w:szCs w:val="24"/>
        </w:rPr>
        <w:t xml:space="preserve"> </w:t>
      </w:r>
      <w:r w:rsidR="00D612E6" w:rsidRPr="00BF438B">
        <w:rPr>
          <w:strike/>
          <w:szCs w:val="24"/>
        </w:rPr>
        <w:t>atsakingos institucijos išduoti dokumentai, patvirtinantys poveikio aplinkai vertinimo ir atrankos procedūros atlikimą (jeigu taikoma) arba pagrindimas, kodėl nurodytos procedūros netaikomos.</w:t>
      </w:r>
      <w:r w:rsidR="00D612E6">
        <w:rPr>
          <w:szCs w:val="24"/>
        </w:rPr>
        <w:t xml:space="preserve"> </w:t>
      </w:r>
      <w:r w:rsidR="00D612E6" w:rsidRPr="00822F62">
        <w:rPr>
          <w:b/>
          <w:bCs/>
        </w:rPr>
        <w:t>jei pagal Planuojamos ūkinės veiklos poveikio aplinkai vertinimo įstatymą turi būti atliekamas poveikio aplinkai vertinimas ar atranka dėl poveikio aplinkai vertinimo, pateikiama pradėtą poveikio aplinkai vertinimo procedūrą pagrindžianti informacija (elektroninio laiško, kuriuo išsiųsta informacija atrankai dėl poveikio aplinkai vertinimo atlikti, kopija ar nuoroda į Aplinkos apsaugos agentūros interneto svetainę, kurioje paskelbta informacija) arba pagrindimas, kodėl minėtos procedūros netaikomos;</w:t>
      </w:r>
      <w:r w:rsidRPr="00822F62">
        <w:t>“.</w:t>
      </w:r>
      <w:r w:rsidR="00D612E6" w:rsidRPr="00822F62">
        <w:t xml:space="preserve"> </w:t>
      </w:r>
    </w:p>
    <w:p w14:paraId="055EB000" w14:textId="41863143" w:rsidR="00A469E5" w:rsidRDefault="00A469E5" w:rsidP="00A469E5">
      <w:pPr>
        <w:pStyle w:val="ListParagraph"/>
        <w:numPr>
          <w:ilvl w:val="0"/>
          <w:numId w:val="6"/>
        </w:numPr>
        <w:spacing w:line="276" w:lineRule="auto"/>
        <w:jc w:val="both"/>
        <w:rPr>
          <w:color w:val="000000"/>
          <w:szCs w:val="24"/>
          <w:lang w:eastAsia="lt-LT"/>
        </w:rPr>
      </w:pPr>
      <w:r w:rsidRPr="006C37FA">
        <w:rPr>
          <w:color w:val="000000"/>
          <w:szCs w:val="24"/>
          <w:lang w:eastAsia="lt-LT"/>
        </w:rPr>
        <w:t>Pakeičiu</w:t>
      </w:r>
      <w:r>
        <w:rPr>
          <w:color w:val="000000"/>
          <w:szCs w:val="24"/>
          <w:lang w:eastAsia="lt-LT"/>
        </w:rPr>
        <w:t xml:space="preserve"> </w:t>
      </w:r>
      <w:r w:rsidRPr="007215F6">
        <w:rPr>
          <w:color w:val="000000"/>
          <w:szCs w:val="24"/>
          <w:lang w:eastAsia="lt-LT"/>
        </w:rPr>
        <w:t>2</w:t>
      </w:r>
      <w:r>
        <w:rPr>
          <w:color w:val="000000"/>
          <w:szCs w:val="24"/>
          <w:lang w:eastAsia="lt-LT"/>
        </w:rPr>
        <w:t>.15.6 papunktį</w:t>
      </w:r>
      <w:r w:rsidRPr="006C37FA">
        <w:rPr>
          <w:color w:val="000000"/>
          <w:szCs w:val="24"/>
          <w:lang w:eastAsia="lt-LT"/>
        </w:rPr>
        <w:t xml:space="preserve"> ir j</w:t>
      </w:r>
      <w:r>
        <w:rPr>
          <w:color w:val="000000"/>
          <w:szCs w:val="24"/>
          <w:lang w:eastAsia="lt-LT"/>
        </w:rPr>
        <w:t>į</w:t>
      </w:r>
      <w:r w:rsidRPr="006C37FA">
        <w:rPr>
          <w:color w:val="000000"/>
          <w:szCs w:val="24"/>
          <w:lang w:eastAsia="lt-LT"/>
        </w:rPr>
        <w:t xml:space="preserve"> išdėstau taip</w:t>
      </w:r>
      <w:r>
        <w:rPr>
          <w:color w:val="000000"/>
          <w:szCs w:val="24"/>
          <w:lang w:eastAsia="lt-LT"/>
        </w:rPr>
        <w:t xml:space="preserve">: </w:t>
      </w:r>
    </w:p>
    <w:p w14:paraId="78F6BAAE" w14:textId="1FDD255D" w:rsidR="00A469E5" w:rsidRPr="00585CEE" w:rsidRDefault="00A469E5" w:rsidP="00D612E6">
      <w:pPr>
        <w:ind w:firstLine="597"/>
        <w:jc w:val="both"/>
        <w:rPr>
          <w:b/>
          <w:bCs/>
          <w:szCs w:val="24"/>
        </w:rPr>
      </w:pPr>
      <w:r>
        <w:rPr>
          <w:iCs/>
          <w:szCs w:val="24"/>
        </w:rPr>
        <w:lastRenderedPageBreak/>
        <w:t xml:space="preserve">„4.1. Gyventojai ir kiti atliekų turėtojai, savivaldybių administracijos, regioniniai atliekų tvarkymo centrai, </w:t>
      </w:r>
      <w:r w:rsidRPr="00822F62">
        <w:rPr>
          <w:b/>
          <w:bCs/>
        </w:rPr>
        <w:t>atliekų tvarkytojai.</w:t>
      </w:r>
      <w:r w:rsidRPr="00822F62">
        <w:t>“</w:t>
      </w:r>
    </w:p>
    <w:p w14:paraId="7BC626D5" w14:textId="0FB78F99" w:rsidR="00E157EA" w:rsidRDefault="00E157EA" w:rsidP="00E157EA">
      <w:pPr>
        <w:pStyle w:val="ListParagraph"/>
        <w:numPr>
          <w:ilvl w:val="0"/>
          <w:numId w:val="6"/>
        </w:numPr>
        <w:spacing w:line="276" w:lineRule="auto"/>
        <w:jc w:val="both"/>
        <w:rPr>
          <w:color w:val="000000"/>
          <w:szCs w:val="24"/>
          <w:lang w:eastAsia="lt-LT"/>
        </w:rPr>
      </w:pPr>
      <w:r w:rsidRPr="006C37FA">
        <w:rPr>
          <w:color w:val="000000"/>
          <w:szCs w:val="24"/>
          <w:lang w:eastAsia="lt-LT"/>
        </w:rPr>
        <w:t>Pakeičiu</w:t>
      </w:r>
      <w:r>
        <w:rPr>
          <w:color w:val="000000"/>
          <w:szCs w:val="24"/>
          <w:lang w:eastAsia="lt-LT"/>
        </w:rPr>
        <w:t xml:space="preserve"> 13.4 papunktį</w:t>
      </w:r>
      <w:r w:rsidRPr="006C37FA">
        <w:rPr>
          <w:color w:val="000000"/>
          <w:szCs w:val="24"/>
          <w:lang w:eastAsia="lt-LT"/>
        </w:rPr>
        <w:t xml:space="preserve"> ir j</w:t>
      </w:r>
      <w:r>
        <w:rPr>
          <w:color w:val="000000"/>
          <w:szCs w:val="24"/>
          <w:lang w:eastAsia="lt-LT"/>
        </w:rPr>
        <w:t>į</w:t>
      </w:r>
      <w:r w:rsidRPr="006C37FA">
        <w:rPr>
          <w:color w:val="000000"/>
          <w:szCs w:val="24"/>
          <w:lang w:eastAsia="lt-LT"/>
        </w:rPr>
        <w:t xml:space="preserve"> išdėstau taip</w:t>
      </w:r>
      <w:r>
        <w:rPr>
          <w:color w:val="000000"/>
          <w:szCs w:val="24"/>
          <w:lang w:eastAsia="lt-LT"/>
        </w:rPr>
        <w:t xml:space="preserve">: </w:t>
      </w:r>
    </w:p>
    <w:p w14:paraId="0AF149DC" w14:textId="2D067467" w:rsidR="00D51BCE" w:rsidRPr="000B5DD7" w:rsidRDefault="00E157EA" w:rsidP="00D51BCE">
      <w:pPr>
        <w:ind w:firstLine="426"/>
        <w:jc w:val="both"/>
        <w:rPr>
          <w:b/>
          <w:bCs/>
          <w:color w:val="000000"/>
          <w:shd w:val="clear" w:color="auto" w:fill="FFFFFF"/>
          <w:vertAlign w:val="superscript"/>
        </w:rPr>
      </w:pPr>
      <w:r>
        <w:rPr>
          <w:color w:val="000000"/>
          <w:szCs w:val="24"/>
          <w:lang w:eastAsia="lt-LT"/>
        </w:rPr>
        <w:t>„</w:t>
      </w:r>
      <w:r w:rsidR="00D51BCE">
        <w:rPr>
          <w:color w:val="000000"/>
          <w:szCs w:val="24"/>
        </w:rPr>
        <w:t xml:space="preserve">13.4. Tinkamos finansuoti maisto ir (arba) virtuvės atliekų apdorojimo </w:t>
      </w:r>
      <w:r w:rsidR="00D51BCE">
        <w:rPr>
          <w:color w:val="000000"/>
          <w:shd w:val="clear" w:color="auto" w:fill="FFFFFF"/>
        </w:rPr>
        <w:t>įrangos ir įrenginių įsigijimo išlaidos (įskaitant jų pervežimo, projektavimo, montavimo, instaliavimo, derinimo, paruošimo naudoti, išbandymo, paleidimo, mokymo naudotis, saugos instruktažo ir kitas išlaidas, kai jos būtinos ruošiant įrangą ir įrenginius naudoti</w:t>
      </w:r>
      <w:r w:rsidR="00D51BCE" w:rsidRPr="00822F62">
        <w:rPr>
          <w:color w:val="000000"/>
          <w:shd w:val="clear" w:color="auto" w:fill="FFFFFF"/>
        </w:rPr>
        <w:t>)</w:t>
      </w:r>
      <w:r w:rsidR="00D51BCE" w:rsidRPr="00822F62">
        <w:rPr>
          <w:b/>
          <w:bCs/>
          <w:color w:val="000000"/>
          <w:shd w:val="clear" w:color="auto" w:fill="FFFFFF"/>
        </w:rPr>
        <w:t>;</w:t>
      </w:r>
      <w:r w:rsidR="00D51BCE">
        <w:rPr>
          <w:b/>
          <w:bCs/>
          <w:color w:val="000000"/>
          <w:shd w:val="clear" w:color="auto" w:fill="FFFFFF"/>
        </w:rPr>
        <w:t xml:space="preserve"> </w:t>
      </w:r>
      <w:r w:rsidR="00D51BCE" w:rsidRPr="00822F62">
        <w:rPr>
          <w:b/>
          <w:bCs/>
          <w:color w:val="000000"/>
          <w:shd w:val="clear" w:color="auto" w:fill="FFFFFF"/>
        </w:rPr>
        <w:t>statinio, kuris reikalingas įrangos montavimui, statybos darbų, projektavimo, projekto vykdymo priežiūros, ekspertizės ir techninės priežiūros išlaidos</w:t>
      </w:r>
      <w:r w:rsidR="00D51BCE" w:rsidRPr="00822F62">
        <w:rPr>
          <w:color w:val="000000"/>
          <w:shd w:val="clear" w:color="auto" w:fill="FFFFFF"/>
        </w:rPr>
        <w:t>.</w:t>
      </w:r>
      <w:r w:rsidR="00D51BCE">
        <w:rPr>
          <w:color w:val="000000"/>
          <w:shd w:val="clear" w:color="auto" w:fill="FFFFFF"/>
        </w:rPr>
        <w:t>“</w:t>
      </w:r>
    </w:p>
    <w:p w14:paraId="4048EB8A" w14:textId="12D8BEA3" w:rsidR="00A469E5" w:rsidRPr="005B45D7" w:rsidRDefault="005B45D7" w:rsidP="00822F62">
      <w:pPr>
        <w:pStyle w:val="ListParagraph"/>
        <w:numPr>
          <w:ilvl w:val="0"/>
          <w:numId w:val="6"/>
        </w:numPr>
        <w:spacing w:line="276" w:lineRule="auto"/>
        <w:jc w:val="both"/>
        <w:rPr>
          <w:color w:val="000000"/>
          <w:szCs w:val="24"/>
          <w:lang w:eastAsia="lt-LT"/>
        </w:rPr>
      </w:pPr>
      <w:r w:rsidRPr="008B08E5">
        <w:rPr>
          <w:color w:val="000000"/>
          <w:szCs w:val="24"/>
          <w:lang w:eastAsia="lt-LT"/>
        </w:rPr>
        <w:t xml:space="preserve">Pakeičiu </w:t>
      </w:r>
      <w:r>
        <w:rPr>
          <w:color w:val="000000"/>
          <w:szCs w:val="24"/>
          <w:lang w:eastAsia="lt-LT"/>
        </w:rPr>
        <w:t>14</w:t>
      </w:r>
      <w:r w:rsidRPr="008B08E5">
        <w:rPr>
          <w:color w:val="000000"/>
          <w:szCs w:val="24"/>
          <w:lang w:eastAsia="lt-LT"/>
        </w:rPr>
        <w:t xml:space="preserve"> p</w:t>
      </w:r>
      <w:r>
        <w:rPr>
          <w:color w:val="000000"/>
          <w:szCs w:val="24"/>
          <w:lang w:eastAsia="lt-LT"/>
        </w:rPr>
        <w:t>unktą</w:t>
      </w:r>
      <w:r w:rsidRPr="008B08E5">
        <w:rPr>
          <w:color w:val="000000"/>
          <w:szCs w:val="24"/>
          <w:lang w:eastAsia="lt-LT"/>
        </w:rPr>
        <w:t xml:space="preserve"> ir jį išdėstau taip:</w:t>
      </w:r>
    </w:p>
    <w:p w14:paraId="31AB4CE6" w14:textId="21479D9C" w:rsidR="00EE74D4" w:rsidRDefault="00E157EA" w:rsidP="00EE74D4">
      <w:pPr>
        <w:spacing w:line="276" w:lineRule="auto"/>
        <w:jc w:val="both"/>
        <w:rPr>
          <w:b/>
          <w:szCs w:val="24"/>
        </w:rPr>
      </w:pPr>
      <w:r>
        <w:rPr>
          <w:b/>
          <w:szCs w:val="24"/>
        </w:rPr>
        <w:t>„</w:t>
      </w:r>
      <w:r w:rsidR="00EE74D4" w:rsidRPr="00A737E5">
        <w:rPr>
          <w:bCs/>
          <w:szCs w:val="24"/>
        </w:rPr>
        <w:t>14.</w:t>
      </w:r>
      <w:r w:rsidR="00EE74D4" w:rsidRPr="005274AC">
        <w:rPr>
          <w:bCs/>
          <w:szCs w:val="24"/>
        </w:rPr>
        <w:t xml:space="preserve"> </w:t>
      </w:r>
      <w:r w:rsidR="00EE74D4" w:rsidRPr="00A737E5">
        <w:rPr>
          <w:bCs/>
          <w:szCs w:val="24"/>
        </w:rPr>
        <w:t>Projektų veiklų ir jungtinio projekto projektų įgyvendinimui taikomi supaprastintai apmokamų išlaidų dydžiai</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709"/>
        <w:gridCol w:w="708"/>
        <w:gridCol w:w="2127"/>
        <w:gridCol w:w="3118"/>
      </w:tblGrid>
      <w:tr w:rsidR="00EE74D4" w14:paraId="409A6534" w14:textId="77777777" w:rsidTr="00822F62">
        <w:tc>
          <w:tcPr>
            <w:tcW w:w="9771" w:type="dxa"/>
            <w:gridSpan w:val="5"/>
            <w:tcBorders>
              <w:top w:val="single" w:sz="8" w:space="0" w:color="auto"/>
              <w:left w:val="single" w:sz="8" w:space="0" w:color="auto"/>
              <w:bottom w:val="single" w:sz="8" w:space="0" w:color="auto"/>
              <w:right w:val="single" w:sz="8" w:space="0" w:color="auto"/>
            </w:tcBorders>
          </w:tcPr>
          <w:p w14:paraId="62951B65" w14:textId="77777777" w:rsidR="00EE74D4" w:rsidRPr="00A737E5" w:rsidRDefault="00EE74D4" w:rsidP="007215F6">
            <w:pPr>
              <w:jc w:val="both"/>
              <w:rPr>
                <w:szCs w:val="24"/>
              </w:rPr>
            </w:pPr>
            <w:r w:rsidRPr="00A737E5">
              <w:rPr>
                <w:rFonts w:ascii="Segoe UI Symbol" w:eastAsia="MS Gothic" w:hAnsi="Segoe UI Symbol" w:cs="Segoe UI Symbol"/>
                <w:szCs w:val="24"/>
              </w:rPr>
              <w:t>☐</w:t>
            </w:r>
            <w:r w:rsidRPr="00A737E5">
              <w:rPr>
                <w:szCs w:val="24"/>
              </w:rPr>
              <w:t xml:space="preserve"> Indeksuojama</w:t>
            </w:r>
          </w:p>
          <w:p w14:paraId="0D48E589" w14:textId="77777777" w:rsidR="00EE74D4" w:rsidRPr="005274AC" w:rsidRDefault="00EE74D4" w:rsidP="007215F6">
            <w:pPr>
              <w:jc w:val="both"/>
              <w:rPr>
                <w:szCs w:val="24"/>
              </w:rPr>
            </w:pPr>
            <w:r w:rsidRPr="00A737E5">
              <w:rPr>
                <w:rFonts w:eastAsia="MS Gothic"/>
                <w:szCs w:val="24"/>
              </w:rPr>
              <w:t>x</w:t>
            </w:r>
            <w:r w:rsidRPr="00A737E5">
              <w:rPr>
                <w:szCs w:val="24"/>
              </w:rPr>
              <w:t xml:space="preserve"> Neindeksuojama</w:t>
            </w:r>
          </w:p>
        </w:tc>
      </w:tr>
      <w:tr w:rsidR="00CD07A5" w14:paraId="1FB6E96B" w14:textId="77777777" w:rsidTr="00822F62">
        <w:tc>
          <w:tcPr>
            <w:tcW w:w="3109" w:type="dxa"/>
            <w:tcBorders>
              <w:top w:val="single" w:sz="8" w:space="0" w:color="auto"/>
              <w:left w:val="single" w:sz="8" w:space="0" w:color="auto"/>
              <w:bottom w:val="single" w:sz="8" w:space="0" w:color="auto"/>
              <w:right w:val="single" w:sz="8" w:space="0" w:color="auto"/>
            </w:tcBorders>
            <w:vAlign w:val="center"/>
          </w:tcPr>
          <w:p w14:paraId="7E294AB6" w14:textId="77777777" w:rsidR="00EE74D4" w:rsidRPr="00A737E5" w:rsidRDefault="00EE74D4" w:rsidP="007215F6">
            <w:pPr>
              <w:jc w:val="center"/>
              <w:rPr>
                <w:szCs w:val="24"/>
              </w:rPr>
            </w:pPr>
            <w:r w:rsidRPr="00A737E5">
              <w:rPr>
                <w:szCs w:val="24"/>
              </w:rPr>
              <w:t>Veiklos ir (ar) išlaidos, kurioms taikomi supaprastintai apmokamų išlaidų dydžiai</w:t>
            </w:r>
          </w:p>
        </w:tc>
        <w:tc>
          <w:tcPr>
            <w:tcW w:w="709" w:type="dxa"/>
            <w:tcBorders>
              <w:top w:val="single" w:sz="8" w:space="0" w:color="auto"/>
              <w:left w:val="single" w:sz="8" w:space="0" w:color="auto"/>
              <w:bottom w:val="single" w:sz="8" w:space="0" w:color="auto"/>
              <w:right w:val="single" w:sz="8" w:space="0" w:color="auto"/>
            </w:tcBorders>
            <w:vAlign w:val="center"/>
          </w:tcPr>
          <w:p w14:paraId="11242B9F" w14:textId="77777777" w:rsidR="00EE74D4" w:rsidRPr="00A737E5" w:rsidRDefault="00EE74D4" w:rsidP="007215F6">
            <w:pPr>
              <w:jc w:val="center"/>
              <w:rPr>
                <w:szCs w:val="24"/>
              </w:rPr>
            </w:pPr>
            <w:r w:rsidRPr="00A737E5">
              <w:rPr>
                <w:szCs w:val="24"/>
              </w:rPr>
              <w:t>Supaprastintai apmokamų išlaidų dydžio kodas</w:t>
            </w:r>
          </w:p>
        </w:tc>
        <w:tc>
          <w:tcPr>
            <w:tcW w:w="708" w:type="dxa"/>
            <w:tcBorders>
              <w:top w:val="single" w:sz="8" w:space="0" w:color="auto"/>
              <w:left w:val="single" w:sz="8" w:space="0" w:color="auto"/>
              <w:bottom w:val="single" w:sz="8" w:space="0" w:color="auto"/>
              <w:right w:val="single" w:sz="8" w:space="0" w:color="auto"/>
            </w:tcBorders>
            <w:vAlign w:val="center"/>
          </w:tcPr>
          <w:p w14:paraId="33AA1DD9" w14:textId="77777777" w:rsidR="00EE74D4" w:rsidRPr="00A737E5" w:rsidRDefault="00EE74D4" w:rsidP="007215F6">
            <w:pPr>
              <w:jc w:val="center"/>
              <w:rPr>
                <w:i/>
                <w:iCs/>
                <w:color w:val="808080"/>
                <w:szCs w:val="24"/>
              </w:rPr>
            </w:pPr>
            <w:r w:rsidRPr="00A737E5">
              <w:rPr>
                <w:szCs w:val="24"/>
              </w:rPr>
              <w:t>Supaprastintai apmokamų išlaidų dydžio versija</w:t>
            </w:r>
          </w:p>
        </w:tc>
        <w:tc>
          <w:tcPr>
            <w:tcW w:w="2127" w:type="dxa"/>
            <w:tcBorders>
              <w:top w:val="single" w:sz="8" w:space="0" w:color="auto"/>
              <w:left w:val="single" w:sz="8" w:space="0" w:color="auto"/>
              <w:bottom w:val="single" w:sz="8" w:space="0" w:color="auto"/>
              <w:right w:val="single" w:sz="8" w:space="0" w:color="auto"/>
            </w:tcBorders>
            <w:vAlign w:val="center"/>
          </w:tcPr>
          <w:p w14:paraId="2047D252" w14:textId="77777777" w:rsidR="00EE74D4" w:rsidRPr="00A737E5" w:rsidRDefault="00EE74D4" w:rsidP="007215F6">
            <w:pPr>
              <w:jc w:val="center"/>
              <w:rPr>
                <w:szCs w:val="24"/>
              </w:rPr>
            </w:pPr>
            <w:r w:rsidRPr="00A737E5">
              <w:rPr>
                <w:szCs w:val="24"/>
              </w:rPr>
              <w:t>Supaprastintai apmokamų išlaidų dydžio pavadinimas</w:t>
            </w:r>
          </w:p>
        </w:tc>
        <w:tc>
          <w:tcPr>
            <w:tcW w:w="3118" w:type="dxa"/>
            <w:tcBorders>
              <w:top w:val="single" w:sz="8" w:space="0" w:color="auto"/>
              <w:left w:val="single" w:sz="8" w:space="0" w:color="auto"/>
              <w:bottom w:val="single" w:sz="8" w:space="0" w:color="auto"/>
              <w:right w:val="single" w:sz="8" w:space="0" w:color="auto"/>
            </w:tcBorders>
            <w:vAlign w:val="center"/>
          </w:tcPr>
          <w:p w14:paraId="7E5C4803" w14:textId="77777777" w:rsidR="00EE74D4" w:rsidRPr="00A737E5" w:rsidRDefault="00EE74D4" w:rsidP="007215F6">
            <w:pPr>
              <w:jc w:val="center"/>
              <w:rPr>
                <w:szCs w:val="24"/>
              </w:rPr>
            </w:pPr>
            <w:r w:rsidRPr="00A737E5">
              <w:rPr>
                <w:szCs w:val="24"/>
              </w:rPr>
              <w:t>Papildoma informacija</w:t>
            </w:r>
          </w:p>
        </w:tc>
      </w:tr>
      <w:tr w:rsidR="00CD07A5" w14:paraId="07C6C3EF" w14:textId="77777777" w:rsidTr="00822F62">
        <w:tc>
          <w:tcPr>
            <w:tcW w:w="3109" w:type="dxa"/>
            <w:tcBorders>
              <w:top w:val="single" w:sz="8" w:space="0" w:color="auto"/>
              <w:left w:val="single" w:sz="8" w:space="0" w:color="auto"/>
              <w:bottom w:val="single" w:sz="8" w:space="0" w:color="auto"/>
              <w:right w:val="single" w:sz="8" w:space="0" w:color="auto"/>
            </w:tcBorders>
          </w:tcPr>
          <w:p w14:paraId="7B61D82B" w14:textId="77777777" w:rsidR="00EE74D4" w:rsidRDefault="00EE74D4" w:rsidP="007215F6">
            <w:pPr>
              <w:rPr>
                <w:i/>
                <w:iCs/>
                <w:szCs w:val="24"/>
              </w:rPr>
            </w:pPr>
            <w:r>
              <w:rPr>
                <w:szCs w:val="24"/>
              </w:rPr>
              <w:t>14.1. Netiesioginės projekto veiklos ir išlaidos joms apmokėti.</w:t>
            </w:r>
          </w:p>
        </w:tc>
        <w:tc>
          <w:tcPr>
            <w:tcW w:w="709" w:type="dxa"/>
            <w:tcBorders>
              <w:top w:val="single" w:sz="8" w:space="0" w:color="auto"/>
              <w:left w:val="single" w:sz="8" w:space="0" w:color="auto"/>
              <w:bottom w:val="single" w:sz="8" w:space="0" w:color="auto"/>
              <w:right w:val="single" w:sz="8" w:space="0" w:color="auto"/>
            </w:tcBorders>
          </w:tcPr>
          <w:p w14:paraId="73AEE1F4" w14:textId="77777777" w:rsidR="00EE74D4" w:rsidRDefault="00EE74D4" w:rsidP="007215F6">
            <w:pPr>
              <w:jc w:val="center"/>
              <w:rPr>
                <w:i/>
                <w:iCs/>
                <w:szCs w:val="24"/>
              </w:rPr>
            </w:pPr>
            <w:r>
              <w:rPr>
                <w:szCs w:val="24"/>
              </w:rPr>
              <w:t>FN-01</w:t>
            </w:r>
          </w:p>
        </w:tc>
        <w:tc>
          <w:tcPr>
            <w:tcW w:w="708" w:type="dxa"/>
            <w:tcBorders>
              <w:top w:val="single" w:sz="8" w:space="0" w:color="auto"/>
              <w:left w:val="single" w:sz="8" w:space="0" w:color="auto"/>
              <w:bottom w:val="single" w:sz="8" w:space="0" w:color="auto"/>
              <w:right w:val="single" w:sz="8" w:space="0" w:color="auto"/>
            </w:tcBorders>
          </w:tcPr>
          <w:p w14:paraId="171F430E" w14:textId="77777777" w:rsidR="00EE74D4" w:rsidRDefault="00EE74D4" w:rsidP="007215F6">
            <w:pPr>
              <w:jc w:val="center"/>
              <w:rPr>
                <w:szCs w:val="24"/>
              </w:rPr>
            </w:pPr>
            <w:r>
              <w:rPr>
                <w:szCs w:val="24"/>
              </w:rPr>
              <w:t>01</w:t>
            </w:r>
          </w:p>
        </w:tc>
        <w:tc>
          <w:tcPr>
            <w:tcW w:w="2127" w:type="dxa"/>
            <w:tcBorders>
              <w:top w:val="single" w:sz="8" w:space="0" w:color="auto"/>
              <w:left w:val="single" w:sz="8" w:space="0" w:color="auto"/>
              <w:bottom w:val="single" w:sz="8" w:space="0" w:color="auto"/>
              <w:right w:val="single" w:sz="8" w:space="0" w:color="auto"/>
            </w:tcBorders>
          </w:tcPr>
          <w:p w14:paraId="255C3BD7" w14:textId="77777777" w:rsidR="00EE74D4" w:rsidRDefault="00EE74D4" w:rsidP="007215F6">
            <w:pPr>
              <w:ind w:firstLine="142"/>
              <w:jc w:val="both"/>
              <w:rPr>
                <w:i/>
                <w:iCs/>
                <w:szCs w:val="24"/>
              </w:rPr>
            </w:pPr>
            <w:r>
              <w:rPr>
                <w:szCs w:val="24"/>
              </w:rPr>
              <w:t>Iki 7 proc. netiesioginių išlaidų fiksuotoji norma.</w:t>
            </w:r>
          </w:p>
        </w:tc>
        <w:tc>
          <w:tcPr>
            <w:tcW w:w="3118" w:type="dxa"/>
            <w:tcBorders>
              <w:top w:val="single" w:sz="8" w:space="0" w:color="auto"/>
              <w:left w:val="single" w:sz="8" w:space="0" w:color="auto"/>
              <w:bottom w:val="single" w:sz="8" w:space="0" w:color="auto"/>
              <w:right w:val="single" w:sz="8" w:space="0" w:color="auto"/>
            </w:tcBorders>
          </w:tcPr>
          <w:p w14:paraId="5E707315" w14:textId="77777777" w:rsidR="00EE74D4" w:rsidRDefault="00EE74D4" w:rsidP="007215F6">
            <w:pPr>
              <w:ind w:firstLine="142"/>
              <w:jc w:val="both"/>
              <w:rPr>
                <w:i/>
                <w:color w:val="000000"/>
                <w:szCs w:val="24"/>
              </w:rPr>
            </w:pPr>
            <w:r>
              <w:rPr>
                <w:szCs w:val="24"/>
              </w:rPr>
              <w:t>Netiesioginės projekto išlaidos skaičiuojamos nuo tinkamų finansuoti tiesioginių projekto išlaidų.</w:t>
            </w:r>
          </w:p>
        </w:tc>
      </w:tr>
      <w:tr w:rsidR="00CD07A5" w14:paraId="405EA157" w14:textId="77777777" w:rsidTr="00822F62">
        <w:tc>
          <w:tcPr>
            <w:tcW w:w="3109" w:type="dxa"/>
            <w:tcBorders>
              <w:top w:val="single" w:sz="8" w:space="0" w:color="auto"/>
              <w:left w:val="single" w:sz="8" w:space="0" w:color="auto"/>
              <w:bottom w:val="single" w:sz="8" w:space="0" w:color="auto"/>
              <w:right w:val="single" w:sz="8" w:space="0" w:color="auto"/>
            </w:tcBorders>
          </w:tcPr>
          <w:p w14:paraId="4907EF1C" w14:textId="77777777" w:rsidR="00EE74D4" w:rsidRDefault="00EE74D4" w:rsidP="007215F6">
            <w:pPr>
              <w:rPr>
                <w:szCs w:val="24"/>
              </w:rPr>
            </w:pPr>
            <w:r>
              <w:rPr>
                <w:szCs w:val="24"/>
              </w:rPr>
              <w:t>14.2. Privalomos projektų matomumo ir informavimo apie projektus priemonės ir išlaidos.</w:t>
            </w:r>
          </w:p>
        </w:tc>
        <w:tc>
          <w:tcPr>
            <w:tcW w:w="709" w:type="dxa"/>
            <w:tcBorders>
              <w:top w:val="single" w:sz="8" w:space="0" w:color="auto"/>
              <w:left w:val="single" w:sz="8" w:space="0" w:color="auto"/>
              <w:bottom w:val="single" w:sz="8" w:space="0" w:color="auto"/>
              <w:right w:val="single" w:sz="8" w:space="0" w:color="auto"/>
            </w:tcBorders>
          </w:tcPr>
          <w:p w14:paraId="506CDAD0" w14:textId="77777777" w:rsidR="00EE74D4" w:rsidRDefault="00EE74D4" w:rsidP="007215F6">
            <w:pPr>
              <w:jc w:val="center"/>
              <w:rPr>
                <w:szCs w:val="24"/>
              </w:rPr>
            </w:pPr>
            <w:r>
              <w:rPr>
                <w:szCs w:val="24"/>
              </w:rPr>
              <w:t>FS-01-02</w:t>
            </w:r>
          </w:p>
        </w:tc>
        <w:tc>
          <w:tcPr>
            <w:tcW w:w="708" w:type="dxa"/>
            <w:tcBorders>
              <w:top w:val="single" w:sz="8" w:space="0" w:color="auto"/>
              <w:left w:val="single" w:sz="8" w:space="0" w:color="auto"/>
              <w:bottom w:val="single" w:sz="8" w:space="0" w:color="auto"/>
              <w:right w:val="single" w:sz="8" w:space="0" w:color="auto"/>
            </w:tcBorders>
          </w:tcPr>
          <w:p w14:paraId="7B134F00" w14:textId="1F5D901F" w:rsidR="00EE74D4" w:rsidRDefault="00EE74D4" w:rsidP="007215F6">
            <w:pPr>
              <w:jc w:val="center"/>
              <w:rPr>
                <w:szCs w:val="24"/>
              </w:rPr>
            </w:pPr>
            <w:r>
              <w:rPr>
                <w:szCs w:val="24"/>
              </w:rPr>
              <w:t>0</w:t>
            </w:r>
            <w:r w:rsidRPr="00A737E5">
              <w:rPr>
                <w:strike/>
                <w:szCs w:val="24"/>
              </w:rPr>
              <w:t>2</w:t>
            </w:r>
            <w:r w:rsidR="00A737E5" w:rsidRPr="00A737E5">
              <w:rPr>
                <w:b/>
                <w:bCs/>
                <w:szCs w:val="24"/>
              </w:rPr>
              <w:t>3</w:t>
            </w:r>
          </w:p>
        </w:tc>
        <w:tc>
          <w:tcPr>
            <w:tcW w:w="2127" w:type="dxa"/>
            <w:tcBorders>
              <w:top w:val="single" w:sz="8" w:space="0" w:color="auto"/>
              <w:left w:val="single" w:sz="8" w:space="0" w:color="auto"/>
              <w:bottom w:val="single" w:sz="8" w:space="0" w:color="auto"/>
              <w:right w:val="single" w:sz="8" w:space="0" w:color="auto"/>
            </w:tcBorders>
          </w:tcPr>
          <w:p w14:paraId="2ECAB35B" w14:textId="77777777" w:rsidR="00EE74D4" w:rsidRDefault="00EE74D4" w:rsidP="007215F6">
            <w:pPr>
              <w:ind w:firstLine="142"/>
              <w:jc w:val="both"/>
              <w:rPr>
                <w:szCs w:val="24"/>
              </w:rPr>
            </w:pPr>
            <w:r>
              <w:rPr>
                <w:color w:val="000000"/>
                <w:szCs w:val="24"/>
                <w:lang w:eastAsia="lt-LT"/>
              </w:rPr>
              <w:t>Įgyvendintų privalomų matomumo ir informavimo priemonių apie ES (toliau – Europos Sąjungos)</w:t>
            </w:r>
            <w:r>
              <w:rPr>
                <w:szCs w:val="24"/>
              </w:rPr>
              <w:t xml:space="preserve"> </w:t>
            </w:r>
            <w:r>
              <w:rPr>
                <w:color w:val="000000"/>
                <w:szCs w:val="24"/>
                <w:lang w:eastAsia="lt-LT"/>
              </w:rPr>
              <w:t xml:space="preserve">fondų </w:t>
            </w:r>
            <w:r>
              <w:rPr>
                <w:szCs w:val="24"/>
              </w:rPr>
              <w:t>investicijų</w:t>
            </w:r>
            <w:r>
              <w:rPr>
                <w:color w:val="000000"/>
                <w:szCs w:val="24"/>
                <w:lang w:eastAsia="lt-LT"/>
              </w:rPr>
              <w:t xml:space="preserve"> veiklas fiksuotoji suma</w:t>
            </w:r>
            <w:r>
              <w:rPr>
                <w:iCs/>
                <w:color w:val="000000"/>
                <w:szCs w:val="24"/>
              </w:rPr>
              <w:t xml:space="preserve"> (toliau – FS)</w:t>
            </w:r>
            <w:r>
              <w:rPr>
                <w:color w:val="000000"/>
                <w:szCs w:val="24"/>
                <w:lang w:eastAsia="lt-LT"/>
              </w:rPr>
              <w:t>, pirmojo rinkinio FS su PVM.</w:t>
            </w:r>
          </w:p>
        </w:tc>
        <w:tc>
          <w:tcPr>
            <w:tcW w:w="3118" w:type="dxa"/>
            <w:tcBorders>
              <w:top w:val="single" w:sz="8" w:space="0" w:color="auto"/>
              <w:left w:val="single" w:sz="8" w:space="0" w:color="auto"/>
              <w:bottom w:val="single" w:sz="8" w:space="0" w:color="auto"/>
              <w:right w:val="single" w:sz="8" w:space="0" w:color="auto"/>
            </w:tcBorders>
          </w:tcPr>
          <w:p w14:paraId="314F6361" w14:textId="77777777" w:rsidR="00EE74D4" w:rsidRDefault="00EE74D4" w:rsidP="007215F6">
            <w:pPr>
              <w:jc w:val="center"/>
              <w:rPr>
                <w:color w:val="000000"/>
                <w:szCs w:val="24"/>
              </w:rPr>
            </w:pPr>
            <w:r>
              <w:rPr>
                <w:color w:val="000000"/>
                <w:szCs w:val="24"/>
                <w:u w:val="single"/>
              </w:rPr>
              <w:t>FS-01-01 – FS-01-04. Įgyvendinamų privalomų matomumo ir informavimo priemonių apie ESFI veiklas išlaidų FS nustatymo tyrimas</w:t>
            </w:r>
          </w:p>
          <w:p w14:paraId="4DA4585A" w14:textId="77777777" w:rsidR="00EE74D4" w:rsidRDefault="00EE74D4" w:rsidP="007215F6">
            <w:pPr>
              <w:jc w:val="both"/>
              <w:rPr>
                <w:szCs w:val="24"/>
              </w:rPr>
            </w:pPr>
          </w:p>
          <w:p w14:paraId="34DE65EA" w14:textId="77777777" w:rsidR="00EE74D4" w:rsidRDefault="00EE74D4" w:rsidP="007215F6">
            <w:pPr>
              <w:ind w:firstLine="142"/>
              <w:jc w:val="both"/>
              <w:rPr>
                <w:iCs/>
                <w:szCs w:val="24"/>
              </w:rPr>
            </w:pPr>
            <w:r>
              <w:rPr>
                <w:iCs/>
                <w:szCs w:val="24"/>
              </w:rPr>
              <w:t xml:space="preserve">Fiksuotąją sumą sudaro visų pirmojo privalomų matomumo ir informavimo priemonių </w:t>
            </w:r>
            <w:r>
              <w:rPr>
                <w:szCs w:val="24"/>
              </w:rPr>
              <w:t>rinkinio</w:t>
            </w:r>
            <w:r>
              <w:rPr>
                <w:iCs/>
                <w:szCs w:val="24"/>
              </w:rPr>
              <w:t xml:space="preserve"> išlaidos:</w:t>
            </w:r>
          </w:p>
          <w:p w14:paraId="52F88717" w14:textId="77777777" w:rsidR="00EE74D4" w:rsidRDefault="00EE74D4" w:rsidP="007215F6">
            <w:pPr>
              <w:ind w:firstLine="142"/>
              <w:jc w:val="both"/>
              <w:rPr>
                <w:iCs/>
                <w:szCs w:val="24"/>
              </w:rPr>
            </w:pPr>
            <w:r>
              <w:rPr>
                <w:iCs/>
                <w:szCs w:val="24"/>
              </w:rPr>
              <w:t xml:space="preserve">a) projekto vykdytojo oficialioje interneto </w:t>
            </w:r>
            <w:r>
              <w:rPr>
                <w:szCs w:val="24"/>
              </w:rPr>
              <w:t>svetainėje</w:t>
            </w:r>
            <w:r>
              <w:rPr>
                <w:iCs/>
                <w:szCs w:val="24"/>
              </w:rPr>
              <w:t xml:space="preserve">, jei tokia yra, ir socialinės žiniasklaidos interneto svetainėse paskelbta informacija; </w:t>
            </w:r>
          </w:p>
          <w:p w14:paraId="23636954" w14:textId="77777777" w:rsidR="00EE74D4" w:rsidRDefault="00EE74D4" w:rsidP="007215F6">
            <w:pPr>
              <w:ind w:firstLine="142"/>
              <w:jc w:val="both"/>
              <w:rPr>
                <w:iCs/>
                <w:szCs w:val="24"/>
              </w:rPr>
            </w:pPr>
            <w:r>
              <w:rPr>
                <w:iCs/>
                <w:szCs w:val="24"/>
              </w:rPr>
              <w:t xml:space="preserve">b) pakabintas bent vienas ne mažesnio kaip A3 </w:t>
            </w:r>
            <w:r>
              <w:rPr>
                <w:szCs w:val="24"/>
              </w:rPr>
              <w:t>formato</w:t>
            </w:r>
            <w:r>
              <w:rPr>
                <w:iCs/>
                <w:szCs w:val="24"/>
              </w:rPr>
              <w:t xml:space="preserve"> spausdintas skelbimas (plakatas) arba elektroniniame </w:t>
            </w:r>
            <w:r>
              <w:rPr>
                <w:iCs/>
                <w:szCs w:val="24"/>
              </w:rPr>
              <w:lastRenderedPageBreak/>
              <w:t>ekrane paskelbtas lygiavertis pranešimas;</w:t>
            </w:r>
          </w:p>
          <w:p w14:paraId="37CC8B8A" w14:textId="77777777" w:rsidR="00EE74D4" w:rsidRDefault="00EE74D4" w:rsidP="007215F6">
            <w:pPr>
              <w:ind w:firstLine="142"/>
              <w:jc w:val="both"/>
              <w:rPr>
                <w:i/>
                <w:color w:val="000000"/>
                <w:szCs w:val="24"/>
              </w:rPr>
            </w:pPr>
            <w:r>
              <w:rPr>
                <w:iCs/>
                <w:szCs w:val="24"/>
              </w:rPr>
              <w:t xml:space="preserve">c) visuomenei arba dalyviams skirtuose </w:t>
            </w:r>
            <w:r>
              <w:rPr>
                <w:szCs w:val="24"/>
              </w:rPr>
              <w:t>dokumentuose</w:t>
            </w:r>
            <w:r>
              <w:rPr>
                <w:iCs/>
                <w:szCs w:val="24"/>
              </w:rPr>
              <w:t xml:space="preserve"> ir komunikacijos medžiagoje paskelbtas pareiškimas, kuriame akcentuojama gaunama Europos Sąjungos parama.</w:t>
            </w:r>
          </w:p>
        </w:tc>
      </w:tr>
      <w:tr w:rsidR="00CD07A5" w14:paraId="09D42FB3" w14:textId="77777777" w:rsidTr="00822F62">
        <w:tc>
          <w:tcPr>
            <w:tcW w:w="3109" w:type="dxa"/>
            <w:tcBorders>
              <w:top w:val="single" w:sz="8" w:space="0" w:color="auto"/>
              <w:left w:val="single" w:sz="8" w:space="0" w:color="auto"/>
              <w:bottom w:val="single" w:sz="8" w:space="0" w:color="auto"/>
              <w:right w:val="single" w:sz="8" w:space="0" w:color="auto"/>
            </w:tcBorders>
          </w:tcPr>
          <w:p w14:paraId="7796D0A5" w14:textId="77777777" w:rsidR="00EE74D4" w:rsidRDefault="00EE74D4" w:rsidP="007215F6">
            <w:pPr>
              <w:rPr>
                <w:szCs w:val="24"/>
              </w:rPr>
            </w:pPr>
            <w:r>
              <w:rPr>
                <w:szCs w:val="24"/>
              </w:rPr>
              <w:lastRenderedPageBreak/>
              <w:t>14.3. Privalomos projektų matomumo ir informavimo apie projektus priemonės ir išlaidos.</w:t>
            </w:r>
          </w:p>
        </w:tc>
        <w:tc>
          <w:tcPr>
            <w:tcW w:w="709" w:type="dxa"/>
            <w:tcBorders>
              <w:top w:val="single" w:sz="8" w:space="0" w:color="auto"/>
              <w:left w:val="single" w:sz="8" w:space="0" w:color="auto"/>
              <w:bottom w:val="single" w:sz="8" w:space="0" w:color="auto"/>
              <w:right w:val="single" w:sz="8" w:space="0" w:color="auto"/>
            </w:tcBorders>
          </w:tcPr>
          <w:p w14:paraId="6FCF33D0" w14:textId="77777777" w:rsidR="00EE74D4" w:rsidRDefault="00EE74D4" w:rsidP="007215F6">
            <w:pPr>
              <w:jc w:val="center"/>
              <w:rPr>
                <w:szCs w:val="24"/>
              </w:rPr>
            </w:pPr>
            <w:r>
              <w:rPr>
                <w:szCs w:val="24"/>
              </w:rPr>
              <w:t>FS-01-01</w:t>
            </w:r>
          </w:p>
        </w:tc>
        <w:tc>
          <w:tcPr>
            <w:tcW w:w="708" w:type="dxa"/>
            <w:tcBorders>
              <w:top w:val="single" w:sz="8" w:space="0" w:color="auto"/>
              <w:left w:val="single" w:sz="8" w:space="0" w:color="auto"/>
              <w:bottom w:val="single" w:sz="8" w:space="0" w:color="auto"/>
              <w:right w:val="single" w:sz="8" w:space="0" w:color="auto"/>
            </w:tcBorders>
          </w:tcPr>
          <w:p w14:paraId="7B03A5B9" w14:textId="2FBEE3AE" w:rsidR="00EE74D4" w:rsidRDefault="00A737E5" w:rsidP="007215F6">
            <w:pPr>
              <w:jc w:val="center"/>
              <w:rPr>
                <w:color w:val="000000"/>
                <w:szCs w:val="24"/>
                <w:lang w:eastAsia="lt-LT"/>
              </w:rPr>
            </w:pPr>
            <w:r>
              <w:rPr>
                <w:szCs w:val="24"/>
              </w:rPr>
              <w:t>0</w:t>
            </w:r>
            <w:r w:rsidRPr="00140989">
              <w:rPr>
                <w:strike/>
                <w:szCs w:val="24"/>
              </w:rPr>
              <w:t>2</w:t>
            </w:r>
            <w:r w:rsidRPr="00140989">
              <w:rPr>
                <w:b/>
                <w:bCs/>
                <w:szCs w:val="24"/>
              </w:rPr>
              <w:t>3</w:t>
            </w:r>
          </w:p>
        </w:tc>
        <w:tc>
          <w:tcPr>
            <w:tcW w:w="2127" w:type="dxa"/>
            <w:tcBorders>
              <w:top w:val="single" w:sz="8" w:space="0" w:color="auto"/>
              <w:left w:val="single" w:sz="8" w:space="0" w:color="auto"/>
              <w:bottom w:val="single" w:sz="8" w:space="0" w:color="auto"/>
              <w:right w:val="single" w:sz="8" w:space="0" w:color="auto"/>
            </w:tcBorders>
          </w:tcPr>
          <w:p w14:paraId="55F9B174" w14:textId="77777777" w:rsidR="00EE74D4" w:rsidRDefault="00EE74D4" w:rsidP="007215F6">
            <w:pPr>
              <w:ind w:firstLine="142"/>
              <w:jc w:val="both"/>
              <w:rPr>
                <w:iCs/>
                <w:szCs w:val="24"/>
              </w:rPr>
            </w:pPr>
            <w:r>
              <w:rPr>
                <w:color w:val="000000"/>
                <w:szCs w:val="24"/>
                <w:lang w:eastAsia="lt-LT"/>
              </w:rPr>
              <w:t xml:space="preserve">Įgyvendintų privalomų matomumo ir </w:t>
            </w:r>
            <w:r>
              <w:rPr>
                <w:szCs w:val="24"/>
              </w:rPr>
              <w:t>informavimo</w:t>
            </w:r>
            <w:r>
              <w:rPr>
                <w:color w:val="000000"/>
                <w:szCs w:val="24"/>
                <w:lang w:eastAsia="lt-LT"/>
              </w:rPr>
              <w:t xml:space="preserve"> priemonių apie ES fondų investicijų veiklas FS, pirmojo rinkinio FS be PVM.</w:t>
            </w:r>
          </w:p>
        </w:tc>
        <w:tc>
          <w:tcPr>
            <w:tcW w:w="3118" w:type="dxa"/>
            <w:tcBorders>
              <w:top w:val="single" w:sz="8" w:space="0" w:color="auto"/>
              <w:left w:val="single" w:sz="8" w:space="0" w:color="auto"/>
              <w:bottom w:val="single" w:sz="8" w:space="0" w:color="auto"/>
              <w:right w:val="single" w:sz="8" w:space="0" w:color="auto"/>
            </w:tcBorders>
          </w:tcPr>
          <w:p w14:paraId="671983BC" w14:textId="77777777" w:rsidR="00EE74D4" w:rsidRDefault="00EE74D4" w:rsidP="007215F6">
            <w:pPr>
              <w:jc w:val="center"/>
              <w:rPr>
                <w:color w:val="000000"/>
                <w:szCs w:val="24"/>
              </w:rPr>
            </w:pPr>
            <w:r>
              <w:rPr>
                <w:color w:val="000000"/>
                <w:szCs w:val="24"/>
                <w:u w:val="single"/>
              </w:rPr>
              <w:t>FS-01-01 – FS-01-04. Įgyvendinamų privalomų matomumo ir informavimo priemonių apie ESFI veiklas išlaidų FS nustatymo tyrimas</w:t>
            </w:r>
          </w:p>
          <w:p w14:paraId="58DF9FE8" w14:textId="77777777" w:rsidR="00EE74D4" w:rsidRDefault="00EE74D4" w:rsidP="007215F6">
            <w:pPr>
              <w:ind w:firstLine="142"/>
              <w:jc w:val="both"/>
              <w:rPr>
                <w:iCs/>
                <w:szCs w:val="24"/>
              </w:rPr>
            </w:pPr>
            <w:r>
              <w:rPr>
                <w:iCs/>
                <w:szCs w:val="24"/>
              </w:rPr>
              <w:t xml:space="preserve">Fiksuotąją sumą sudaro visų pirmojo </w:t>
            </w:r>
            <w:r>
              <w:rPr>
                <w:szCs w:val="24"/>
              </w:rPr>
              <w:t>privalomų</w:t>
            </w:r>
            <w:r>
              <w:rPr>
                <w:iCs/>
                <w:szCs w:val="24"/>
              </w:rPr>
              <w:t xml:space="preserve"> matomumo ir informavimo priemonių rinkinio išlaidos:</w:t>
            </w:r>
          </w:p>
          <w:p w14:paraId="1606749B" w14:textId="77777777" w:rsidR="00EE74D4" w:rsidRDefault="00EE74D4" w:rsidP="007215F6">
            <w:pPr>
              <w:ind w:firstLine="142"/>
              <w:jc w:val="both"/>
              <w:rPr>
                <w:iCs/>
                <w:szCs w:val="24"/>
              </w:rPr>
            </w:pPr>
            <w:r>
              <w:rPr>
                <w:iCs/>
                <w:szCs w:val="24"/>
              </w:rPr>
              <w:t xml:space="preserve">a) </w:t>
            </w:r>
            <w:r>
              <w:rPr>
                <w:szCs w:val="24"/>
              </w:rPr>
              <w:t>projekto</w:t>
            </w:r>
            <w:r>
              <w:rPr>
                <w:iCs/>
                <w:szCs w:val="24"/>
              </w:rPr>
              <w:t xml:space="preserve"> vykdytojo oficialioje interneto svetainėje, jei tokia yra, ir socialinės žiniasklaidos interneto svetainėse paskelbta informacija; </w:t>
            </w:r>
          </w:p>
          <w:p w14:paraId="10B41250" w14:textId="77777777" w:rsidR="00EE74D4" w:rsidRDefault="00EE74D4" w:rsidP="007215F6">
            <w:pPr>
              <w:ind w:firstLine="142"/>
              <w:jc w:val="both"/>
              <w:rPr>
                <w:iCs/>
                <w:szCs w:val="24"/>
              </w:rPr>
            </w:pPr>
            <w:r>
              <w:rPr>
                <w:iCs/>
                <w:szCs w:val="24"/>
              </w:rPr>
              <w:t xml:space="preserve">b) pakabintas bent vienas ne mažesnio kaip A3 formato spausdintas skelbimas (plakatas) arba </w:t>
            </w:r>
            <w:r>
              <w:rPr>
                <w:szCs w:val="24"/>
              </w:rPr>
              <w:t>elektroniniame</w:t>
            </w:r>
            <w:r>
              <w:rPr>
                <w:iCs/>
                <w:szCs w:val="24"/>
              </w:rPr>
              <w:t xml:space="preserve"> ekrane paskelbtas lygiavertis pranešimas;</w:t>
            </w:r>
          </w:p>
          <w:p w14:paraId="672F3CC9" w14:textId="77777777" w:rsidR="00EE74D4" w:rsidRDefault="00EE74D4" w:rsidP="007215F6">
            <w:pPr>
              <w:ind w:firstLine="142"/>
              <w:jc w:val="both"/>
              <w:rPr>
                <w:i/>
                <w:color w:val="000000"/>
                <w:szCs w:val="24"/>
              </w:rPr>
            </w:pPr>
            <w:r>
              <w:rPr>
                <w:iCs/>
                <w:szCs w:val="24"/>
              </w:rPr>
              <w:t xml:space="preserve">c) visuomenei arba dalyviams skirtuose dokumentuose ir komunikacijos medžiagoje paskelbtas </w:t>
            </w:r>
            <w:r>
              <w:rPr>
                <w:szCs w:val="24"/>
              </w:rPr>
              <w:t>pareiškimas</w:t>
            </w:r>
            <w:r>
              <w:rPr>
                <w:iCs/>
                <w:szCs w:val="24"/>
              </w:rPr>
              <w:t xml:space="preserve"> apie gautą Europos Sąjungos parama.</w:t>
            </w:r>
          </w:p>
        </w:tc>
      </w:tr>
      <w:tr w:rsidR="00CD07A5" w14:paraId="28ED857D" w14:textId="77777777" w:rsidTr="00822F62">
        <w:tc>
          <w:tcPr>
            <w:tcW w:w="3109" w:type="dxa"/>
            <w:tcBorders>
              <w:top w:val="single" w:sz="8" w:space="0" w:color="auto"/>
              <w:left w:val="single" w:sz="8" w:space="0" w:color="auto"/>
              <w:bottom w:val="single" w:sz="8" w:space="0" w:color="auto"/>
              <w:right w:val="single" w:sz="8" w:space="0" w:color="auto"/>
            </w:tcBorders>
          </w:tcPr>
          <w:p w14:paraId="0357CDF3" w14:textId="77777777" w:rsidR="00EE74D4" w:rsidRDefault="00EE74D4" w:rsidP="007215F6">
            <w:pPr>
              <w:rPr>
                <w:szCs w:val="24"/>
              </w:rPr>
            </w:pPr>
            <w:r>
              <w:rPr>
                <w:color w:val="000000"/>
                <w:szCs w:val="24"/>
              </w:rPr>
              <w:t xml:space="preserve">14.4. Privalomos projektų </w:t>
            </w:r>
            <w:r>
              <w:rPr>
                <w:szCs w:val="24"/>
              </w:rPr>
              <w:t>matomumo</w:t>
            </w:r>
            <w:r>
              <w:rPr>
                <w:color w:val="000000"/>
                <w:szCs w:val="24"/>
              </w:rPr>
              <w:t xml:space="preserve"> ir informavimo apie projektus priemonės ir išlaidos.</w:t>
            </w:r>
          </w:p>
        </w:tc>
        <w:tc>
          <w:tcPr>
            <w:tcW w:w="709" w:type="dxa"/>
            <w:tcBorders>
              <w:top w:val="single" w:sz="8" w:space="0" w:color="auto"/>
              <w:left w:val="single" w:sz="8" w:space="0" w:color="auto"/>
              <w:bottom w:val="single" w:sz="8" w:space="0" w:color="auto"/>
              <w:right w:val="single" w:sz="8" w:space="0" w:color="auto"/>
            </w:tcBorders>
          </w:tcPr>
          <w:p w14:paraId="5A849661" w14:textId="77777777" w:rsidR="00EE74D4" w:rsidRDefault="00EE74D4" w:rsidP="007215F6">
            <w:pPr>
              <w:jc w:val="center"/>
              <w:rPr>
                <w:szCs w:val="24"/>
              </w:rPr>
            </w:pPr>
            <w:r>
              <w:rPr>
                <w:color w:val="000000"/>
                <w:szCs w:val="24"/>
              </w:rPr>
              <w:t>FS-01-04</w:t>
            </w:r>
          </w:p>
        </w:tc>
        <w:tc>
          <w:tcPr>
            <w:tcW w:w="708" w:type="dxa"/>
            <w:tcBorders>
              <w:top w:val="single" w:sz="8" w:space="0" w:color="auto"/>
              <w:left w:val="single" w:sz="8" w:space="0" w:color="auto"/>
              <w:bottom w:val="single" w:sz="8" w:space="0" w:color="auto"/>
              <w:right w:val="single" w:sz="8" w:space="0" w:color="auto"/>
            </w:tcBorders>
          </w:tcPr>
          <w:p w14:paraId="2B89DC6F" w14:textId="49314CE6" w:rsidR="00EE74D4" w:rsidRDefault="00A737E5" w:rsidP="007215F6">
            <w:pPr>
              <w:jc w:val="center"/>
              <w:rPr>
                <w:color w:val="000000"/>
                <w:szCs w:val="24"/>
                <w:lang w:eastAsia="lt-LT"/>
              </w:rPr>
            </w:pPr>
            <w:r>
              <w:rPr>
                <w:szCs w:val="24"/>
              </w:rPr>
              <w:t>0</w:t>
            </w:r>
            <w:r w:rsidRPr="00140989">
              <w:rPr>
                <w:strike/>
                <w:szCs w:val="24"/>
              </w:rPr>
              <w:t>2</w:t>
            </w:r>
            <w:r w:rsidRPr="00140989">
              <w:rPr>
                <w:b/>
                <w:bCs/>
                <w:szCs w:val="24"/>
              </w:rPr>
              <w:t>3</w:t>
            </w:r>
          </w:p>
        </w:tc>
        <w:tc>
          <w:tcPr>
            <w:tcW w:w="2127" w:type="dxa"/>
            <w:tcBorders>
              <w:top w:val="single" w:sz="8" w:space="0" w:color="auto"/>
              <w:left w:val="single" w:sz="8" w:space="0" w:color="auto"/>
              <w:bottom w:val="single" w:sz="8" w:space="0" w:color="auto"/>
              <w:right w:val="single" w:sz="8" w:space="0" w:color="auto"/>
            </w:tcBorders>
          </w:tcPr>
          <w:p w14:paraId="62DA55F4" w14:textId="77777777" w:rsidR="00EE74D4" w:rsidRDefault="00EE74D4" w:rsidP="007215F6">
            <w:pPr>
              <w:ind w:firstLine="142"/>
              <w:jc w:val="both"/>
              <w:rPr>
                <w:iCs/>
                <w:szCs w:val="24"/>
              </w:rPr>
            </w:pPr>
            <w:r>
              <w:rPr>
                <w:color w:val="000000"/>
                <w:szCs w:val="24"/>
                <w:lang w:eastAsia="lt-LT"/>
              </w:rPr>
              <w:t xml:space="preserve">Įgyvendintų privalomų matomumo ir </w:t>
            </w:r>
            <w:r>
              <w:rPr>
                <w:szCs w:val="24"/>
              </w:rPr>
              <w:t>informavimo</w:t>
            </w:r>
            <w:r>
              <w:rPr>
                <w:color w:val="000000"/>
                <w:szCs w:val="24"/>
                <w:lang w:eastAsia="lt-LT"/>
              </w:rPr>
              <w:t xml:space="preserve"> priemonių apie ES fondų investicijų veiklas FS, antrojo rinkinio FS su PVM</w:t>
            </w:r>
          </w:p>
        </w:tc>
        <w:tc>
          <w:tcPr>
            <w:tcW w:w="3118" w:type="dxa"/>
            <w:tcBorders>
              <w:top w:val="single" w:sz="8" w:space="0" w:color="auto"/>
              <w:left w:val="single" w:sz="8" w:space="0" w:color="auto"/>
              <w:bottom w:val="single" w:sz="8" w:space="0" w:color="auto"/>
              <w:right w:val="single" w:sz="8" w:space="0" w:color="auto"/>
            </w:tcBorders>
          </w:tcPr>
          <w:p w14:paraId="6D20645A" w14:textId="77777777" w:rsidR="00EE74D4" w:rsidRDefault="00EE74D4" w:rsidP="007215F6">
            <w:pPr>
              <w:jc w:val="center"/>
              <w:rPr>
                <w:color w:val="000000"/>
                <w:szCs w:val="24"/>
              </w:rPr>
            </w:pPr>
            <w:r>
              <w:rPr>
                <w:color w:val="000000"/>
                <w:szCs w:val="24"/>
                <w:u w:val="single"/>
              </w:rPr>
              <w:t>FS-01-01 – FS-01-04. Įgyvendinamų privalomų matomumo ir informavimo priemonių apie ESFI veiklas išlaidų FS nustatymo tyrimas</w:t>
            </w:r>
          </w:p>
          <w:p w14:paraId="0EB6D46C" w14:textId="77777777" w:rsidR="00EE74D4" w:rsidRDefault="00EE74D4" w:rsidP="007215F6">
            <w:pPr>
              <w:ind w:firstLine="142"/>
              <w:jc w:val="both"/>
              <w:rPr>
                <w:iCs/>
                <w:color w:val="000000"/>
                <w:szCs w:val="24"/>
              </w:rPr>
            </w:pPr>
            <w:r>
              <w:rPr>
                <w:iCs/>
                <w:color w:val="000000"/>
                <w:szCs w:val="24"/>
              </w:rPr>
              <w:t>Fiksuotąją sumą sudaro visų antrojo privalomų matomumo ir informavimo priemonių rinkinio išlaidos, kai:</w:t>
            </w:r>
          </w:p>
          <w:p w14:paraId="16FFF34D" w14:textId="77777777" w:rsidR="00EE74D4" w:rsidRDefault="00EE74D4" w:rsidP="007215F6">
            <w:pPr>
              <w:ind w:firstLine="142"/>
              <w:jc w:val="both"/>
              <w:rPr>
                <w:iCs/>
                <w:color w:val="000000"/>
                <w:szCs w:val="24"/>
              </w:rPr>
            </w:pPr>
            <w:r>
              <w:rPr>
                <w:iCs/>
                <w:color w:val="000000"/>
                <w:szCs w:val="24"/>
              </w:rPr>
              <w:t xml:space="preserve">a) projekto įgyvendinimo pradžioje projekto vykdytojo oficialioje interneto svetainėje, jei tokia yra, ir </w:t>
            </w:r>
            <w:r>
              <w:rPr>
                <w:iCs/>
                <w:color w:val="000000"/>
                <w:szCs w:val="24"/>
              </w:rPr>
              <w:lastRenderedPageBreak/>
              <w:t>socialinės žiniasklaidos interneto svetainėse paskelbta informacija – trumpas veiklos, tikslų ir rezultatų aprašymas, informacija apie iš ES gautą finansinę paramą;</w:t>
            </w:r>
          </w:p>
          <w:p w14:paraId="7425900F" w14:textId="77777777" w:rsidR="00EE74D4" w:rsidRDefault="00EE74D4" w:rsidP="007215F6">
            <w:pPr>
              <w:ind w:firstLine="142"/>
              <w:jc w:val="both"/>
              <w:rPr>
                <w:iCs/>
                <w:color w:val="000000"/>
                <w:szCs w:val="24"/>
              </w:rPr>
            </w:pPr>
            <w:r>
              <w:rPr>
                <w:iCs/>
                <w:color w:val="000000"/>
                <w:szCs w:val="24"/>
              </w:rPr>
              <w:t xml:space="preserve">b) visuomenei arba dalyviams skirtuose dokumentuose ir komunikacijos medžiagoje, susijusioje </w:t>
            </w:r>
            <w:r>
              <w:rPr>
                <w:szCs w:val="24"/>
              </w:rPr>
              <w:t>su</w:t>
            </w:r>
            <w:r>
              <w:rPr>
                <w:iCs/>
                <w:color w:val="000000"/>
                <w:szCs w:val="24"/>
              </w:rPr>
              <w:t xml:space="preserve"> veiksmo įgyvendinimu, gerai matomas pareiškimas, apie gautą ES paramą;</w:t>
            </w:r>
          </w:p>
          <w:p w14:paraId="60148D67" w14:textId="77777777" w:rsidR="00EE74D4" w:rsidRDefault="00EE74D4" w:rsidP="007215F6">
            <w:pPr>
              <w:ind w:firstLine="142"/>
              <w:jc w:val="both"/>
              <w:rPr>
                <w:i/>
                <w:color w:val="000000"/>
                <w:szCs w:val="24"/>
              </w:rPr>
            </w:pPr>
            <w:r>
              <w:rPr>
                <w:iCs/>
                <w:color w:val="000000"/>
                <w:szCs w:val="24"/>
              </w:rPr>
              <w:t xml:space="preserve">c) kai tik pradedami fiziškai vykdyti veiksmai, susiję su fizinėmis investicijomis, arba sumontuojama nupirkta įranga, visuomenei gerai </w:t>
            </w:r>
            <w:r>
              <w:rPr>
                <w:szCs w:val="24"/>
              </w:rPr>
              <w:t>matomoje</w:t>
            </w:r>
            <w:r>
              <w:rPr>
                <w:iCs/>
                <w:color w:val="000000"/>
                <w:szCs w:val="24"/>
              </w:rPr>
              <w:t xml:space="preserve"> vietoje iškabinamos ilgalaikės lentelės ar informacinės lentos su ES emblema.</w:t>
            </w:r>
          </w:p>
        </w:tc>
      </w:tr>
      <w:tr w:rsidR="00CD07A5" w14:paraId="603380E1" w14:textId="77777777" w:rsidTr="00822F62">
        <w:tc>
          <w:tcPr>
            <w:tcW w:w="3109" w:type="dxa"/>
            <w:tcBorders>
              <w:top w:val="single" w:sz="8" w:space="0" w:color="auto"/>
              <w:left w:val="single" w:sz="8" w:space="0" w:color="auto"/>
              <w:bottom w:val="single" w:sz="8" w:space="0" w:color="auto"/>
              <w:right w:val="single" w:sz="8" w:space="0" w:color="auto"/>
            </w:tcBorders>
          </w:tcPr>
          <w:p w14:paraId="78631925" w14:textId="77777777" w:rsidR="00EE74D4" w:rsidRDefault="00EE74D4" w:rsidP="007215F6">
            <w:pPr>
              <w:rPr>
                <w:color w:val="000000"/>
                <w:szCs w:val="24"/>
              </w:rPr>
            </w:pPr>
            <w:r>
              <w:rPr>
                <w:color w:val="000000"/>
                <w:szCs w:val="24"/>
              </w:rPr>
              <w:lastRenderedPageBreak/>
              <w:t>14.5. Privalomos projektų matomumo ir informavimo apie projektus priemonės ir išlaidos.</w:t>
            </w:r>
          </w:p>
        </w:tc>
        <w:tc>
          <w:tcPr>
            <w:tcW w:w="709" w:type="dxa"/>
            <w:tcBorders>
              <w:top w:val="single" w:sz="8" w:space="0" w:color="auto"/>
              <w:left w:val="single" w:sz="8" w:space="0" w:color="auto"/>
              <w:bottom w:val="single" w:sz="8" w:space="0" w:color="auto"/>
              <w:right w:val="single" w:sz="8" w:space="0" w:color="auto"/>
            </w:tcBorders>
          </w:tcPr>
          <w:p w14:paraId="0CC885AC" w14:textId="77777777" w:rsidR="00EE74D4" w:rsidRDefault="00EE74D4" w:rsidP="007215F6">
            <w:pPr>
              <w:jc w:val="center"/>
              <w:rPr>
                <w:color w:val="000000"/>
                <w:szCs w:val="24"/>
              </w:rPr>
            </w:pPr>
            <w:r>
              <w:rPr>
                <w:color w:val="000000"/>
                <w:szCs w:val="24"/>
              </w:rPr>
              <w:t>FS-01-03</w:t>
            </w:r>
          </w:p>
        </w:tc>
        <w:tc>
          <w:tcPr>
            <w:tcW w:w="708" w:type="dxa"/>
            <w:tcBorders>
              <w:top w:val="single" w:sz="8" w:space="0" w:color="auto"/>
              <w:left w:val="single" w:sz="8" w:space="0" w:color="auto"/>
              <w:bottom w:val="single" w:sz="8" w:space="0" w:color="auto"/>
              <w:right w:val="single" w:sz="8" w:space="0" w:color="auto"/>
            </w:tcBorders>
          </w:tcPr>
          <w:p w14:paraId="03BCDA40" w14:textId="035FE05C" w:rsidR="00EE74D4" w:rsidRDefault="00A737E5" w:rsidP="007215F6">
            <w:pPr>
              <w:jc w:val="center"/>
              <w:rPr>
                <w:color w:val="000000"/>
                <w:szCs w:val="24"/>
                <w:lang w:eastAsia="lt-LT"/>
              </w:rPr>
            </w:pPr>
            <w:r>
              <w:rPr>
                <w:szCs w:val="24"/>
              </w:rPr>
              <w:t>0</w:t>
            </w:r>
            <w:r w:rsidRPr="00140989">
              <w:rPr>
                <w:strike/>
                <w:szCs w:val="24"/>
              </w:rPr>
              <w:t>2</w:t>
            </w:r>
            <w:r w:rsidRPr="00140989">
              <w:rPr>
                <w:b/>
                <w:bCs/>
                <w:szCs w:val="24"/>
              </w:rPr>
              <w:t>3</w:t>
            </w:r>
          </w:p>
        </w:tc>
        <w:tc>
          <w:tcPr>
            <w:tcW w:w="2127" w:type="dxa"/>
            <w:tcBorders>
              <w:top w:val="single" w:sz="8" w:space="0" w:color="auto"/>
              <w:left w:val="single" w:sz="8" w:space="0" w:color="auto"/>
              <w:bottom w:val="single" w:sz="8" w:space="0" w:color="auto"/>
              <w:right w:val="single" w:sz="8" w:space="0" w:color="auto"/>
            </w:tcBorders>
          </w:tcPr>
          <w:p w14:paraId="7F0D76A7" w14:textId="77777777" w:rsidR="00EE74D4" w:rsidRDefault="00EE74D4" w:rsidP="007215F6">
            <w:pPr>
              <w:ind w:firstLine="142"/>
              <w:jc w:val="both"/>
              <w:rPr>
                <w:iCs/>
                <w:color w:val="000000"/>
                <w:szCs w:val="24"/>
              </w:rPr>
            </w:pPr>
            <w:r>
              <w:rPr>
                <w:szCs w:val="24"/>
              </w:rPr>
              <w:t>Įgyvendintų</w:t>
            </w:r>
            <w:r>
              <w:rPr>
                <w:color w:val="000000"/>
                <w:szCs w:val="24"/>
                <w:lang w:eastAsia="lt-LT"/>
              </w:rPr>
              <w:t xml:space="preserve"> privalomų matomumo ir informavimo priemonių apie ES fondų investicijų veiklas FS, antrojo rinkinio FS be PVM.</w:t>
            </w:r>
          </w:p>
        </w:tc>
        <w:tc>
          <w:tcPr>
            <w:tcW w:w="3118" w:type="dxa"/>
            <w:tcBorders>
              <w:top w:val="single" w:sz="8" w:space="0" w:color="auto"/>
              <w:left w:val="single" w:sz="8" w:space="0" w:color="auto"/>
              <w:bottom w:val="single" w:sz="8" w:space="0" w:color="auto"/>
              <w:right w:val="single" w:sz="8" w:space="0" w:color="auto"/>
            </w:tcBorders>
          </w:tcPr>
          <w:p w14:paraId="428DE7B8" w14:textId="77777777" w:rsidR="00EE74D4" w:rsidRDefault="00EE74D4" w:rsidP="007215F6">
            <w:pPr>
              <w:jc w:val="center"/>
              <w:rPr>
                <w:color w:val="000000"/>
                <w:szCs w:val="24"/>
              </w:rPr>
            </w:pPr>
            <w:r>
              <w:rPr>
                <w:color w:val="000000"/>
                <w:szCs w:val="24"/>
                <w:u w:val="single"/>
              </w:rPr>
              <w:t>FS-01-01 – FS-01-04. Įgyvendinamų privalomų matomumo ir informavimo priemonių apie ESFI veiklas išlaidų FS nustatymo tyrimas</w:t>
            </w:r>
          </w:p>
          <w:p w14:paraId="58FF4BD8" w14:textId="77777777" w:rsidR="00EE74D4" w:rsidRDefault="00EE74D4" w:rsidP="007215F6">
            <w:pPr>
              <w:ind w:firstLine="142"/>
              <w:jc w:val="both"/>
              <w:rPr>
                <w:iCs/>
                <w:color w:val="000000"/>
                <w:szCs w:val="24"/>
              </w:rPr>
            </w:pPr>
            <w:r>
              <w:rPr>
                <w:iCs/>
                <w:color w:val="000000"/>
                <w:szCs w:val="24"/>
              </w:rPr>
              <w:t xml:space="preserve">Fiksuotąją sumą sudaro visų antrojo privalomų matomumo ir informavimo </w:t>
            </w:r>
            <w:r>
              <w:rPr>
                <w:szCs w:val="24"/>
              </w:rPr>
              <w:t>priemonių</w:t>
            </w:r>
            <w:r>
              <w:rPr>
                <w:iCs/>
                <w:color w:val="000000"/>
                <w:szCs w:val="24"/>
              </w:rPr>
              <w:t xml:space="preserve"> rinkinio išlaidos, kai:</w:t>
            </w:r>
          </w:p>
          <w:p w14:paraId="550D7AAE" w14:textId="77777777" w:rsidR="00EE74D4" w:rsidRDefault="00EE74D4" w:rsidP="007215F6">
            <w:pPr>
              <w:ind w:firstLine="142"/>
              <w:jc w:val="both"/>
              <w:rPr>
                <w:iCs/>
                <w:color w:val="000000"/>
                <w:szCs w:val="24"/>
              </w:rPr>
            </w:pPr>
            <w:r>
              <w:rPr>
                <w:iCs/>
                <w:color w:val="000000"/>
                <w:szCs w:val="24"/>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01283D8E" w14:textId="77777777" w:rsidR="00EE74D4" w:rsidRDefault="00EE74D4" w:rsidP="007215F6">
            <w:pPr>
              <w:ind w:firstLine="142"/>
              <w:jc w:val="both"/>
              <w:rPr>
                <w:iCs/>
                <w:color w:val="000000"/>
                <w:szCs w:val="24"/>
              </w:rPr>
            </w:pPr>
            <w:r>
              <w:rPr>
                <w:iCs/>
                <w:color w:val="000000"/>
                <w:szCs w:val="24"/>
              </w:rPr>
              <w:t xml:space="preserve">b) visuomenei arba dalyviams skirtuose </w:t>
            </w:r>
            <w:r>
              <w:rPr>
                <w:szCs w:val="24"/>
              </w:rPr>
              <w:t>dokumentuose</w:t>
            </w:r>
            <w:r>
              <w:rPr>
                <w:iCs/>
                <w:color w:val="000000"/>
                <w:szCs w:val="24"/>
              </w:rPr>
              <w:t xml:space="preserve"> ir komunikacijos medžiagoje apie veiklos įgyvendinimą, gerai matomas pareiškimas apie gautą ES paramą;</w:t>
            </w:r>
          </w:p>
          <w:p w14:paraId="7FCE29FA" w14:textId="77777777" w:rsidR="00EE74D4" w:rsidRDefault="00EE74D4" w:rsidP="007215F6">
            <w:pPr>
              <w:ind w:firstLine="142"/>
              <w:jc w:val="both"/>
              <w:rPr>
                <w:i/>
                <w:color w:val="000000"/>
                <w:szCs w:val="24"/>
              </w:rPr>
            </w:pPr>
            <w:r>
              <w:rPr>
                <w:iCs/>
                <w:color w:val="000000"/>
                <w:szCs w:val="24"/>
              </w:rPr>
              <w:t xml:space="preserve">c) pradėjus veiklą, susijusią su </w:t>
            </w:r>
            <w:r>
              <w:rPr>
                <w:szCs w:val="24"/>
              </w:rPr>
              <w:t>fizinėmis</w:t>
            </w:r>
            <w:r>
              <w:rPr>
                <w:iCs/>
                <w:color w:val="000000"/>
                <w:szCs w:val="24"/>
              </w:rPr>
              <w:t xml:space="preserve"> investicijomis, </w:t>
            </w:r>
            <w:r>
              <w:rPr>
                <w:iCs/>
                <w:color w:val="000000"/>
                <w:szCs w:val="24"/>
              </w:rPr>
              <w:lastRenderedPageBreak/>
              <w:t>arba sumontavus nupirktą įrangą, visuomenei gerai matomoje vietoje pakabinamos ilgalaikės lentelės ar informacinės lentos su ES emblema.</w:t>
            </w:r>
          </w:p>
        </w:tc>
      </w:tr>
      <w:tr w:rsidR="00CD07A5" w14:paraId="46AA207A" w14:textId="77777777" w:rsidTr="00822F62">
        <w:tc>
          <w:tcPr>
            <w:tcW w:w="3109" w:type="dxa"/>
            <w:tcBorders>
              <w:top w:val="single" w:sz="8" w:space="0" w:color="auto"/>
              <w:left w:val="single" w:sz="8" w:space="0" w:color="auto"/>
              <w:bottom w:val="single" w:sz="8" w:space="0" w:color="auto"/>
              <w:right w:val="single" w:sz="8" w:space="0" w:color="auto"/>
            </w:tcBorders>
          </w:tcPr>
          <w:p w14:paraId="1EF9666A" w14:textId="77777777" w:rsidR="00EE74D4" w:rsidRPr="00822F62" w:rsidRDefault="00EE74D4" w:rsidP="007215F6">
            <w:pPr>
              <w:rPr>
                <w:strike/>
                <w:szCs w:val="24"/>
              </w:rPr>
            </w:pPr>
            <w:r w:rsidRPr="00822F62">
              <w:rPr>
                <w:strike/>
                <w:szCs w:val="24"/>
              </w:rPr>
              <w:lastRenderedPageBreak/>
              <w:t>14.6.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60DABBE2" w14:textId="77777777" w:rsidR="00EE74D4" w:rsidRPr="00822F62" w:rsidRDefault="00EE74D4" w:rsidP="007215F6">
            <w:pPr>
              <w:ind w:firstLine="142"/>
              <w:jc w:val="center"/>
              <w:rPr>
                <w:strike/>
                <w:szCs w:val="24"/>
              </w:rPr>
            </w:pPr>
            <w:r w:rsidRPr="00822F62">
              <w:rPr>
                <w:strike/>
                <w:szCs w:val="24"/>
              </w:rPr>
              <w:t>FN-05-01</w:t>
            </w:r>
          </w:p>
        </w:tc>
        <w:tc>
          <w:tcPr>
            <w:tcW w:w="708" w:type="dxa"/>
            <w:tcBorders>
              <w:top w:val="single" w:sz="8" w:space="0" w:color="auto"/>
              <w:left w:val="single" w:sz="8" w:space="0" w:color="auto"/>
              <w:bottom w:val="single" w:sz="8" w:space="0" w:color="auto"/>
              <w:right w:val="single" w:sz="8" w:space="0" w:color="auto"/>
            </w:tcBorders>
          </w:tcPr>
          <w:p w14:paraId="4266C2F7" w14:textId="77777777" w:rsidR="00EE74D4" w:rsidRPr="00822F62" w:rsidRDefault="00EE74D4" w:rsidP="007215F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7B524CDA" w14:textId="77777777" w:rsidR="00EE74D4" w:rsidRPr="00822F62" w:rsidRDefault="00EE74D4" w:rsidP="007215F6">
            <w:pPr>
              <w:ind w:firstLine="142"/>
              <w:jc w:val="both"/>
              <w:rPr>
                <w:strike/>
                <w:szCs w:val="24"/>
              </w:rPr>
            </w:pPr>
            <w:r w:rsidRPr="00822F62">
              <w:rPr>
                <w:strike/>
                <w:szCs w:val="24"/>
              </w:rPr>
              <w:t>Fiksuotoji norma, taikoma, kai priklauso 20 d. d. (jeigu dirbama 5 d. d. per savaitę) arba 24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1F5B4035" w14:textId="77777777" w:rsidR="00EE74D4" w:rsidRPr="00822F62" w:rsidRDefault="00EE74D4" w:rsidP="007215F6">
            <w:pPr>
              <w:ind w:firstLine="142"/>
              <w:jc w:val="center"/>
              <w:rPr>
                <w:i/>
                <w:iCs/>
                <w:strike/>
                <w:szCs w:val="24"/>
              </w:rPr>
            </w:pPr>
            <w:r w:rsidRPr="00822F62">
              <w:rPr>
                <w:strike/>
                <w:color w:val="000000"/>
                <w:szCs w:val="24"/>
                <w:u w:val="single"/>
              </w:rPr>
              <w:t>FN-05-01 – FN-05-07. Kasmetinių atostogų išmokų FN nustatymo tyrimas</w:t>
            </w:r>
          </w:p>
        </w:tc>
      </w:tr>
      <w:tr w:rsidR="00CD07A5" w14:paraId="06D204C6" w14:textId="77777777" w:rsidTr="00822F62">
        <w:tc>
          <w:tcPr>
            <w:tcW w:w="3109" w:type="dxa"/>
            <w:tcBorders>
              <w:top w:val="single" w:sz="8" w:space="0" w:color="auto"/>
              <w:left w:val="single" w:sz="8" w:space="0" w:color="auto"/>
              <w:bottom w:val="single" w:sz="8" w:space="0" w:color="auto"/>
              <w:right w:val="single" w:sz="8" w:space="0" w:color="auto"/>
            </w:tcBorders>
          </w:tcPr>
          <w:p w14:paraId="40EB1454" w14:textId="77777777" w:rsidR="00EE74D4" w:rsidRPr="00822F62" w:rsidRDefault="00EE74D4" w:rsidP="007215F6">
            <w:pPr>
              <w:rPr>
                <w:strike/>
                <w:szCs w:val="24"/>
              </w:rPr>
            </w:pPr>
            <w:r w:rsidRPr="00822F62">
              <w:rPr>
                <w:strike/>
                <w:szCs w:val="24"/>
              </w:rPr>
              <w:t>14.7.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1577A705" w14:textId="77777777" w:rsidR="00EE74D4" w:rsidRPr="00822F62" w:rsidRDefault="00EE74D4" w:rsidP="007215F6">
            <w:pPr>
              <w:ind w:firstLine="142"/>
              <w:jc w:val="center"/>
              <w:rPr>
                <w:strike/>
                <w:szCs w:val="24"/>
              </w:rPr>
            </w:pPr>
            <w:r w:rsidRPr="00822F62">
              <w:rPr>
                <w:strike/>
                <w:szCs w:val="24"/>
              </w:rPr>
              <w:t>FN-05-02</w:t>
            </w:r>
          </w:p>
        </w:tc>
        <w:tc>
          <w:tcPr>
            <w:tcW w:w="708" w:type="dxa"/>
            <w:tcBorders>
              <w:top w:val="single" w:sz="8" w:space="0" w:color="auto"/>
              <w:left w:val="single" w:sz="8" w:space="0" w:color="auto"/>
              <w:bottom w:val="single" w:sz="8" w:space="0" w:color="auto"/>
              <w:right w:val="single" w:sz="8" w:space="0" w:color="auto"/>
            </w:tcBorders>
          </w:tcPr>
          <w:p w14:paraId="2A4F2FC1" w14:textId="77777777" w:rsidR="00EE74D4" w:rsidRPr="00822F62" w:rsidRDefault="00EE74D4" w:rsidP="007215F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3AE7B6C9" w14:textId="77777777" w:rsidR="00EE74D4" w:rsidRPr="00822F62" w:rsidRDefault="00EE74D4" w:rsidP="007215F6">
            <w:pPr>
              <w:ind w:firstLine="142"/>
              <w:jc w:val="both"/>
              <w:rPr>
                <w:strike/>
                <w:szCs w:val="24"/>
              </w:rPr>
            </w:pPr>
            <w:r w:rsidRPr="00822F62">
              <w:rPr>
                <w:strike/>
                <w:szCs w:val="24"/>
              </w:rPr>
              <w:t>Fiksuotoji norma, taikoma, kai priklauso nuo 21 iki 25 d. d. (jeigu dirbama 5 d. d. per savaitę) arba nuo 25 iki 30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665C1548" w14:textId="77777777" w:rsidR="00EE74D4" w:rsidRPr="00822F62" w:rsidRDefault="00EE74D4" w:rsidP="007215F6">
            <w:pPr>
              <w:ind w:firstLine="142"/>
              <w:jc w:val="center"/>
              <w:rPr>
                <w:i/>
                <w:iCs/>
                <w:strike/>
                <w:szCs w:val="24"/>
              </w:rPr>
            </w:pPr>
            <w:r w:rsidRPr="00822F62">
              <w:rPr>
                <w:strike/>
                <w:color w:val="000000"/>
                <w:szCs w:val="24"/>
                <w:u w:val="single"/>
              </w:rPr>
              <w:t>FN-05-01 – FN-05-07. Kasmetinių atostogų išmokų FN nustatymo tyrimas</w:t>
            </w:r>
          </w:p>
        </w:tc>
      </w:tr>
      <w:tr w:rsidR="00CD07A5" w14:paraId="494D37F1" w14:textId="77777777" w:rsidTr="00822F62">
        <w:tc>
          <w:tcPr>
            <w:tcW w:w="3109" w:type="dxa"/>
            <w:tcBorders>
              <w:top w:val="single" w:sz="8" w:space="0" w:color="auto"/>
              <w:left w:val="single" w:sz="8" w:space="0" w:color="auto"/>
              <w:bottom w:val="single" w:sz="8" w:space="0" w:color="auto"/>
              <w:right w:val="single" w:sz="8" w:space="0" w:color="auto"/>
            </w:tcBorders>
          </w:tcPr>
          <w:p w14:paraId="7F603BE7" w14:textId="77777777" w:rsidR="00EE74D4" w:rsidRPr="00822F62" w:rsidRDefault="00EE74D4" w:rsidP="007215F6">
            <w:pPr>
              <w:rPr>
                <w:strike/>
                <w:szCs w:val="24"/>
              </w:rPr>
            </w:pPr>
            <w:r w:rsidRPr="00822F62">
              <w:rPr>
                <w:strike/>
                <w:szCs w:val="24"/>
              </w:rPr>
              <w:t>14.8.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29E6F9A4" w14:textId="77777777" w:rsidR="00EE74D4" w:rsidRPr="00822F62" w:rsidRDefault="00EE74D4" w:rsidP="007215F6">
            <w:pPr>
              <w:ind w:firstLine="142"/>
              <w:jc w:val="center"/>
              <w:rPr>
                <w:strike/>
                <w:szCs w:val="24"/>
              </w:rPr>
            </w:pPr>
            <w:r w:rsidRPr="00822F62">
              <w:rPr>
                <w:strike/>
                <w:szCs w:val="24"/>
              </w:rPr>
              <w:t>FN-05-03</w:t>
            </w:r>
          </w:p>
        </w:tc>
        <w:tc>
          <w:tcPr>
            <w:tcW w:w="708" w:type="dxa"/>
            <w:tcBorders>
              <w:top w:val="single" w:sz="8" w:space="0" w:color="auto"/>
              <w:left w:val="single" w:sz="8" w:space="0" w:color="auto"/>
              <w:bottom w:val="single" w:sz="8" w:space="0" w:color="auto"/>
              <w:right w:val="single" w:sz="8" w:space="0" w:color="auto"/>
            </w:tcBorders>
          </w:tcPr>
          <w:p w14:paraId="1D03D1A3" w14:textId="77777777" w:rsidR="00EE74D4" w:rsidRPr="00822F62" w:rsidRDefault="00EE74D4" w:rsidP="007215F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368E1183" w14:textId="77777777" w:rsidR="00EE74D4" w:rsidRPr="00822F62" w:rsidRDefault="00EE74D4" w:rsidP="007215F6">
            <w:pPr>
              <w:ind w:firstLine="142"/>
              <w:jc w:val="both"/>
              <w:rPr>
                <w:strike/>
                <w:szCs w:val="24"/>
              </w:rPr>
            </w:pPr>
            <w:r w:rsidRPr="00822F62">
              <w:rPr>
                <w:strike/>
                <w:szCs w:val="24"/>
              </w:rPr>
              <w:t>Fiksuotoji norma, taikoma, kai priklauso nuo 26 iki 30 d. d. (jeigu dirbama 5 d. d. per savaitę) arba nuo 31 iki 36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0342AA62" w14:textId="77777777" w:rsidR="00EE74D4" w:rsidRPr="00822F62" w:rsidRDefault="00EE74D4" w:rsidP="007215F6">
            <w:pPr>
              <w:ind w:firstLine="142"/>
              <w:jc w:val="center"/>
              <w:rPr>
                <w:strike/>
                <w:szCs w:val="24"/>
              </w:rPr>
            </w:pPr>
            <w:r w:rsidRPr="00822F62">
              <w:rPr>
                <w:strike/>
                <w:color w:val="000000"/>
                <w:szCs w:val="24"/>
                <w:u w:val="single"/>
              </w:rPr>
              <w:t>FN-05-01 – FN-05-07. Kasmetinių atostogų išmokų FN nustatymo tyrimas</w:t>
            </w:r>
          </w:p>
        </w:tc>
      </w:tr>
      <w:tr w:rsidR="00CD07A5" w14:paraId="1935A050" w14:textId="77777777" w:rsidTr="00822F62">
        <w:tc>
          <w:tcPr>
            <w:tcW w:w="3109" w:type="dxa"/>
            <w:tcBorders>
              <w:top w:val="single" w:sz="8" w:space="0" w:color="auto"/>
              <w:left w:val="single" w:sz="8" w:space="0" w:color="auto"/>
              <w:bottom w:val="single" w:sz="8" w:space="0" w:color="auto"/>
              <w:right w:val="single" w:sz="8" w:space="0" w:color="auto"/>
            </w:tcBorders>
          </w:tcPr>
          <w:p w14:paraId="1EBCC267" w14:textId="77777777" w:rsidR="00EE74D4" w:rsidRPr="00822F62" w:rsidRDefault="00EE74D4" w:rsidP="007215F6">
            <w:pPr>
              <w:rPr>
                <w:strike/>
                <w:szCs w:val="24"/>
              </w:rPr>
            </w:pPr>
            <w:r w:rsidRPr="00822F62">
              <w:rPr>
                <w:strike/>
                <w:szCs w:val="24"/>
              </w:rPr>
              <w:t>14.9.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4A7AB206" w14:textId="77777777" w:rsidR="00EE74D4" w:rsidRPr="00822F62" w:rsidRDefault="00EE74D4" w:rsidP="007215F6">
            <w:pPr>
              <w:ind w:firstLine="142"/>
              <w:jc w:val="center"/>
              <w:rPr>
                <w:strike/>
                <w:szCs w:val="24"/>
              </w:rPr>
            </w:pPr>
            <w:r w:rsidRPr="00822F62">
              <w:rPr>
                <w:strike/>
                <w:szCs w:val="24"/>
              </w:rPr>
              <w:t>FN-05-04</w:t>
            </w:r>
          </w:p>
        </w:tc>
        <w:tc>
          <w:tcPr>
            <w:tcW w:w="708" w:type="dxa"/>
            <w:tcBorders>
              <w:top w:val="single" w:sz="8" w:space="0" w:color="auto"/>
              <w:left w:val="single" w:sz="8" w:space="0" w:color="auto"/>
              <w:bottom w:val="single" w:sz="8" w:space="0" w:color="auto"/>
              <w:right w:val="single" w:sz="8" w:space="0" w:color="auto"/>
            </w:tcBorders>
          </w:tcPr>
          <w:p w14:paraId="600C6A64" w14:textId="77777777" w:rsidR="00EE74D4" w:rsidRPr="00822F62" w:rsidRDefault="00EE74D4" w:rsidP="007215F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575A72D7" w14:textId="77777777" w:rsidR="00EE74D4" w:rsidRPr="00822F62" w:rsidRDefault="00EE74D4" w:rsidP="007215F6">
            <w:pPr>
              <w:ind w:firstLine="142"/>
              <w:jc w:val="both"/>
              <w:rPr>
                <w:strike/>
                <w:szCs w:val="24"/>
              </w:rPr>
            </w:pPr>
            <w:r w:rsidRPr="00822F62">
              <w:rPr>
                <w:strike/>
                <w:szCs w:val="24"/>
              </w:rPr>
              <w:t>Fiksuotoji norma, taikoma, kai priklauso nuo 31 iki 36 d. d. (jeigu dirbama 5 d. d. per savaitę) arba nuo 37 iki 42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43F48D41" w14:textId="77777777" w:rsidR="00EE74D4" w:rsidRPr="00822F62" w:rsidRDefault="00EE74D4" w:rsidP="007215F6">
            <w:pPr>
              <w:ind w:firstLine="142"/>
              <w:jc w:val="center"/>
              <w:rPr>
                <w:strike/>
                <w:szCs w:val="24"/>
              </w:rPr>
            </w:pPr>
            <w:r w:rsidRPr="00822F62">
              <w:rPr>
                <w:strike/>
                <w:color w:val="000000"/>
                <w:szCs w:val="24"/>
                <w:u w:val="single"/>
              </w:rPr>
              <w:t>FN-05-01 – FN-05-07. Kasmetinių atostogų išmokų FN nustatymo tyrimas</w:t>
            </w:r>
          </w:p>
        </w:tc>
      </w:tr>
      <w:tr w:rsidR="00CD07A5" w14:paraId="75EE8D69" w14:textId="77777777" w:rsidTr="00822F62">
        <w:tc>
          <w:tcPr>
            <w:tcW w:w="3109" w:type="dxa"/>
            <w:tcBorders>
              <w:top w:val="single" w:sz="8" w:space="0" w:color="auto"/>
              <w:left w:val="single" w:sz="8" w:space="0" w:color="auto"/>
              <w:bottom w:val="single" w:sz="8" w:space="0" w:color="auto"/>
              <w:right w:val="single" w:sz="8" w:space="0" w:color="auto"/>
            </w:tcBorders>
          </w:tcPr>
          <w:p w14:paraId="6563149F" w14:textId="77777777" w:rsidR="00EE74D4" w:rsidRPr="00822F62" w:rsidRDefault="00EE74D4" w:rsidP="007215F6">
            <w:pPr>
              <w:rPr>
                <w:strike/>
                <w:szCs w:val="24"/>
              </w:rPr>
            </w:pPr>
            <w:r w:rsidRPr="00822F62">
              <w:rPr>
                <w:strike/>
                <w:szCs w:val="24"/>
              </w:rPr>
              <w:t xml:space="preserve">14.10. Projektą vykdančio personalo išlaidos už kasmetines atostogas, kurios apskaičiuojamos nuo tinkamų finansuoti faktiškai patirtų </w:t>
            </w:r>
            <w:r w:rsidRPr="00822F62">
              <w:rPr>
                <w:strike/>
                <w:szCs w:val="24"/>
              </w:rPr>
              <w:lastRenderedPageBreak/>
              <w:t>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251B162B" w14:textId="77777777" w:rsidR="00EE74D4" w:rsidRPr="00822F62" w:rsidRDefault="00EE74D4" w:rsidP="007215F6">
            <w:pPr>
              <w:ind w:firstLine="142"/>
              <w:jc w:val="center"/>
              <w:rPr>
                <w:strike/>
                <w:szCs w:val="24"/>
              </w:rPr>
            </w:pPr>
            <w:r w:rsidRPr="00822F62">
              <w:rPr>
                <w:strike/>
                <w:szCs w:val="24"/>
              </w:rPr>
              <w:lastRenderedPageBreak/>
              <w:t>FN-05-05</w:t>
            </w:r>
          </w:p>
        </w:tc>
        <w:tc>
          <w:tcPr>
            <w:tcW w:w="708" w:type="dxa"/>
            <w:tcBorders>
              <w:top w:val="single" w:sz="8" w:space="0" w:color="auto"/>
              <w:left w:val="single" w:sz="8" w:space="0" w:color="auto"/>
              <w:bottom w:val="single" w:sz="8" w:space="0" w:color="auto"/>
              <w:right w:val="single" w:sz="8" w:space="0" w:color="auto"/>
            </w:tcBorders>
          </w:tcPr>
          <w:p w14:paraId="1B2E3382" w14:textId="77777777" w:rsidR="00EE74D4" w:rsidRPr="00822F62" w:rsidRDefault="00EE74D4" w:rsidP="007215F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567ACB6E" w14:textId="77777777" w:rsidR="00EE74D4" w:rsidRPr="00822F62" w:rsidRDefault="00EE74D4" w:rsidP="007215F6">
            <w:pPr>
              <w:ind w:firstLine="142"/>
              <w:jc w:val="both"/>
              <w:rPr>
                <w:strike/>
                <w:szCs w:val="24"/>
              </w:rPr>
            </w:pPr>
            <w:r w:rsidRPr="00822F62">
              <w:rPr>
                <w:strike/>
                <w:szCs w:val="24"/>
              </w:rPr>
              <w:t xml:space="preserve">Fiksuotoji norma, taikoma, kai priklauso nuo 37 iki 39 d. d. (jeigu dirbama 5 d. d. per </w:t>
            </w:r>
            <w:r w:rsidRPr="00822F62">
              <w:rPr>
                <w:strike/>
                <w:szCs w:val="24"/>
              </w:rPr>
              <w:lastRenderedPageBreak/>
              <w:t>savaitę) arba nuo 43 iki 47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3FDB268F" w14:textId="77777777" w:rsidR="00EE74D4" w:rsidRPr="00822F62" w:rsidRDefault="00EE74D4" w:rsidP="007215F6">
            <w:pPr>
              <w:ind w:firstLine="142"/>
              <w:jc w:val="center"/>
              <w:rPr>
                <w:strike/>
                <w:color w:val="000000"/>
                <w:szCs w:val="24"/>
              </w:rPr>
            </w:pPr>
            <w:r w:rsidRPr="00822F62">
              <w:rPr>
                <w:strike/>
                <w:color w:val="000000"/>
                <w:szCs w:val="24"/>
                <w:u w:val="single"/>
              </w:rPr>
              <w:lastRenderedPageBreak/>
              <w:t>FN-05-01 – FN-05-07. Kasmetinių atostogų išmokų FN nustatymo tyrimas</w:t>
            </w:r>
          </w:p>
        </w:tc>
      </w:tr>
      <w:tr w:rsidR="00CD07A5" w14:paraId="2A3C946E" w14:textId="77777777" w:rsidTr="00822F62">
        <w:tc>
          <w:tcPr>
            <w:tcW w:w="3109" w:type="dxa"/>
            <w:tcBorders>
              <w:top w:val="single" w:sz="8" w:space="0" w:color="auto"/>
              <w:left w:val="single" w:sz="8" w:space="0" w:color="auto"/>
              <w:bottom w:val="single" w:sz="8" w:space="0" w:color="auto"/>
              <w:right w:val="single" w:sz="8" w:space="0" w:color="auto"/>
            </w:tcBorders>
          </w:tcPr>
          <w:p w14:paraId="545642EB" w14:textId="77777777" w:rsidR="00EE74D4" w:rsidRPr="00822F62" w:rsidRDefault="00EE74D4" w:rsidP="007215F6">
            <w:pPr>
              <w:rPr>
                <w:strike/>
                <w:szCs w:val="24"/>
              </w:rPr>
            </w:pPr>
            <w:r w:rsidRPr="00822F62">
              <w:rPr>
                <w:strike/>
                <w:szCs w:val="24"/>
              </w:rPr>
              <w:t>14.11.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0C520BAA" w14:textId="77777777" w:rsidR="00EE74D4" w:rsidRPr="00822F62" w:rsidRDefault="00EE74D4" w:rsidP="007215F6">
            <w:pPr>
              <w:ind w:firstLine="142"/>
              <w:jc w:val="center"/>
              <w:rPr>
                <w:strike/>
                <w:szCs w:val="24"/>
              </w:rPr>
            </w:pPr>
            <w:r w:rsidRPr="00822F62">
              <w:rPr>
                <w:strike/>
                <w:szCs w:val="24"/>
              </w:rPr>
              <w:t>FN-05-06</w:t>
            </w:r>
          </w:p>
        </w:tc>
        <w:tc>
          <w:tcPr>
            <w:tcW w:w="708" w:type="dxa"/>
            <w:tcBorders>
              <w:top w:val="single" w:sz="8" w:space="0" w:color="auto"/>
              <w:left w:val="single" w:sz="8" w:space="0" w:color="auto"/>
              <w:bottom w:val="single" w:sz="8" w:space="0" w:color="auto"/>
              <w:right w:val="single" w:sz="8" w:space="0" w:color="auto"/>
            </w:tcBorders>
          </w:tcPr>
          <w:p w14:paraId="42962783" w14:textId="77777777" w:rsidR="00EE74D4" w:rsidRPr="00822F62" w:rsidRDefault="00EE74D4" w:rsidP="007215F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1576B39F" w14:textId="77777777" w:rsidR="00EE74D4" w:rsidRPr="00822F62" w:rsidRDefault="00EE74D4" w:rsidP="007215F6">
            <w:pPr>
              <w:ind w:firstLine="142"/>
              <w:jc w:val="both"/>
              <w:rPr>
                <w:strike/>
                <w:szCs w:val="24"/>
              </w:rPr>
            </w:pPr>
            <w:r w:rsidRPr="00822F62">
              <w:rPr>
                <w:strike/>
                <w:szCs w:val="24"/>
              </w:rPr>
              <w:t>Fiksuotoji norma, taikoma, kai priklauso 40 d. d. (jeigu dirbama 5 d. d. per savaitę) arba 48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05D584E0" w14:textId="77777777" w:rsidR="00EE74D4" w:rsidRPr="00822F62" w:rsidRDefault="00EE74D4" w:rsidP="007215F6">
            <w:pPr>
              <w:ind w:firstLine="142"/>
              <w:jc w:val="center"/>
              <w:rPr>
                <w:strike/>
                <w:color w:val="000000"/>
                <w:szCs w:val="24"/>
              </w:rPr>
            </w:pPr>
            <w:r w:rsidRPr="00822F62">
              <w:rPr>
                <w:strike/>
                <w:color w:val="000000"/>
                <w:szCs w:val="24"/>
                <w:u w:val="single"/>
              </w:rPr>
              <w:t>FN-05-01 – FN-05-07. Kasmetinių atostogų išmokų FN nustatymo tyrimas</w:t>
            </w:r>
          </w:p>
        </w:tc>
      </w:tr>
      <w:tr w:rsidR="00CD07A5" w14:paraId="700665ED" w14:textId="77777777" w:rsidTr="00822F62">
        <w:tc>
          <w:tcPr>
            <w:tcW w:w="3109" w:type="dxa"/>
            <w:tcBorders>
              <w:top w:val="single" w:sz="8" w:space="0" w:color="auto"/>
              <w:left w:val="single" w:sz="8" w:space="0" w:color="auto"/>
              <w:bottom w:val="single" w:sz="8" w:space="0" w:color="auto"/>
              <w:right w:val="single" w:sz="8" w:space="0" w:color="auto"/>
            </w:tcBorders>
          </w:tcPr>
          <w:p w14:paraId="0CA58F70" w14:textId="77777777" w:rsidR="00EE74D4" w:rsidRPr="00822F62" w:rsidRDefault="00EE74D4" w:rsidP="007215F6">
            <w:pPr>
              <w:rPr>
                <w:strike/>
                <w:szCs w:val="24"/>
              </w:rPr>
            </w:pPr>
            <w:r w:rsidRPr="00822F62">
              <w:rPr>
                <w:strike/>
                <w:szCs w:val="24"/>
              </w:rPr>
              <w:t>14.12.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709" w:type="dxa"/>
            <w:tcBorders>
              <w:top w:val="single" w:sz="8" w:space="0" w:color="auto"/>
              <w:left w:val="single" w:sz="8" w:space="0" w:color="auto"/>
              <w:bottom w:val="single" w:sz="8" w:space="0" w:color="auto"/>
              <w:right w:val="single" w:sz="8" w:space="0" w:color="auto"/>
            </w:tcBorders>
          </w:tcPr>
          <w:p w14:paraId="467C8172" w14:textId="77777777" w:rsidR="00EE74D4" w:rsidRPr="00822F62" w:rsidRDefault="00EE74D4" w:rsidP="007215F6">
            <w:pPr>
              <w:ind w:firstLine="142"/>
              <w:jc w:val="center"/>
              <w:rPr>
                <w:strike/>
                <w:szCs w:val="24"/>
              </w:rPr>
            </w:pPr>
            <w:r w:rsidRPr="00822F62">
              <w:rPr>
                <w:strike/>
                <w:szCs w:val="24"/>
              </w:rPr>
              <w:t>FN-05-07</w:t>
            </w:r>
          </w:p>
        </w:tc>
        <w:tc>
          <w:tcPr>
            <w:tcW w:w="708" w:type="dxa"/>
            <w:tcBorders>
              <w:top w:val="single" w:sz="8" w:space="0" w:color="auto"/>
              <w:left w:val="single" w:sz="8" w:space="0" w:color="auto"/>
              <w:bottom w:val="single" w:sz="8" w:space="0" w:color="auto"/>
              <w:right w:val="single" w:sz="8" w:space="0" w:color="auto"/>
            </w:tcBorders>
          </w:tcPr>
          <w:p w14:paraId="317ED060" w14:textId="77777777" w:rsidR="00EE74D4" w:rsidRPr="00822F62" w:rsidRDefault="00EE74D4" w:rsidP="007215F6">
            <w:pPr>
              <w:ind w:firstLine="142"/>
              <w:jc w:val="center"/>
              <w:rPr>
                <w:strike/>
                <w:szCs w:val="24"/>
              </w:rPr>
            </w:pPr>
            <w:r w:rsidRPr="00822F62">
              <w:rPr>
                <w:strike/>
                <w:szCs w:val="24"/>
              </w:rPr>
              <w:t>01</w:t>
            </w:r>
          </w:p>
        </w:tc>
        <w:tc>
          <w:tcPr>
            <w:tcW w:w="2127" w:type="dxa"/>
            <w:tcBorders>
              <w:top w:val="single" w:sz="8" w:space="0" w:color="auto"/>
              <w:left w:val="single" w:sz="8" w:space="0" w:color="auto"/>
              <w:bottom w:val="single" w:sz="8" w:space="0" w:color="auto"/>
              <w:right w:val="single" w:sz="8" w:space="0" w:color="auto"/>
            </w:tcBorders>
          </w:tcPr>
          <w:p w14:paraId="690CC42C" w14:textId="77777777" w:rsidR="00EE74D4" w:rsidRPr="00822F62" w:rsidRDefault="00EE74D4" w:rsidP="007215F6">
            <w:pPr>
              <w:ind w:firstLine="142"/>
              <w:jc w:val="both"/>
              <w:rPr>
                <w:strike/>
                <w:szCs w:val="24"/>
              </w:rPr>
            </w:pPr>
            <w:r w:rsidRPr="00822F62">
              <w:rPr>
                <w:strike/>
                <w:szCs w:val="24"/>
              </w:rPr>
              <w:t>Fiksuotoji norma, taikoma, kai priklauso nuo 41 d. d. (jeigu dirbama 5 d. d. per savaitę) arba nuo 49 d. d. (jeigu dirbama 6 d. d. per savaitę) kasmetinės atostogos.</w:t>
            </w:r>
          </w:p>
        </w:tc>
        <w:tc>
          <w:tcPr>
            <w:tcW w:w="3118" w:type="dxa"/>
            <w:tcBorders>
              <w:top w:val="single" w:sz="8" w:space="0" w:color="auto"/>
              <w:left w:val="single" w:sz="8" w:space="0" w:color="auto"/>
              <w:bottom w:val="single" w:sz="8" w:space="0" w:color="auto"/>
              <w:right w:val="single" w:sz="8" w:space="0" w:color="auto"/>
            </w:tcBorders>
          </w:tcPr>
          <w:p w14:paraId="29CEA8E6" w14:textId="477D5056" w:rsidR="00EE74D4" w:rsidRPr="00822F62" w:rsidRDefault="00EE74D4" w:rsidP="007215F6">
            <w:pPr>
              <w:ind w:firstLine="142"/>
              <w:jc w:val="center"/>
              <w:rPr>
                <w:strike/>
                <w:color w:val="000000"/>
                <w:szCs w:val="24"/>
              </w:rPr>
            </w:pPr>
            <w:r w:rsidRPr="00822F62">
              <w:rPr>
                <w:strike/>
                <w:color w:val="000000"/>
                <w:szCs w:val="24"/>
                <w:u w:val="single"/>
              </w:rPr>
              <w:t>FN-05-01 – FN-05-07. Kasmetinių atostogų išmokų FN nustatymo tyrimas</w:t>
            </w:r>
            <w:r w:rsidR="005274AC" w:rsidRPr="00A737E5">
              <w:rPr>
                <w:color w:val="000000"/>
                <w:szCs w:val="24"/>
              </w:rPr>
              <w:t>“</w:t>
            </w:r>
          </w:p>
        </w:tc>
      </w:tr>
    </w:tbl>
    <w:p w14:paraId="65689BE0" w14:textId="77777777" w:rsidR="00EE74D4" w:rsidRDefault="00EE74D4" w:rsidP="00EE74D4">
      <w:pPr>
        <w:spacing w:line="276" w:lineRule="auto"/>
        <w:jc w:val="both"/>
        <w:rPr>
          <w:color w:val="000000"/>
          <w:szCs w:val="24"/>
          <w:lang w:eastAsia="lt-LT"/>
        </w:rPr>
      </w:pPr>
    </w:p>
    <w:p w14:paraId="0F7F5D4E" w14:textId="4875C69F" w:rsidR="00AB0338" w:rsidRPr="002F498D" w:rsidRDefault="00AB0338" w:rsidP="00AB0338">
      <w:pPr>
        <w:tabs>
          <w:tab w:val="left" w:pos="7797"/>
        </w:tabs>
        <w:ind w:right="30"/>
        <w:textAlignment w:val="baseline"/>
        <w:rPr>
          <w:szCs w:val="24"/>
          <w:lang w:eastAsia="lt-LT"/>
        </w:rPr>
      </w:pPr>
      <w:bookmarkStart w:id="2" w:name="_Hlk169734391"/>
      <w:bookmarkStart w:id="3" w:name="_Hlk174974439"/>
      <w:bookmarkEnd w:id="2"/>
      <w:r>
        <w:rPr>
          <w:szCs w:val="24"/>
          <w:lang w:eastAsia="lt-LT"/>
        </w:rPr>
        <w:t>Aplinkos</w:t>
      </w:r>
      <w:r w:rsidRPr="002F498D">
        <w:rPr>
          <w:szCs w:val="24"/>
          <w:lang w:eastAsia="lt-LT"/>
        </w:rPr>
        <w:t xml:space="preserve"> ministras</w:t>
      </w:r>
      <w:r>
        <w:rPr>
          <w:szCs w:val="24"/>
          <w:lang w:eastAsia="lt-LT"/>
        </w:rPr>
        <w:t xml:space="preserve">                                                                        </w:t>
      </w:r>
      <w:r w:rsidRPr="002F498D">
        <w:rPr>
          <w:szCs w:val="24"/>
          <w:lang w:eastAsia="lt-LT"/>
        </w:rPr>
        <w:t xml:space="preserve">  </w:t>
      </w:r>
      <w:r>
        <w:rPr>
          <w:szCs w:val="24"/>
          <w:lang w:eastAsia="lt-LT"/>
        </w:rPr>
        <w:t xml:space="preserve">    </w:t>
      </w:r>
      <w:r w:rsidRPr="002F498D">
        <w:rPr>
          <w:szCs w:val="24"/>
          <w:lang w:eastAsia="lt-LT"/>
        </w:rPr>
        <w:t xml:space="preserve"> </w:t>
      </w:r>
    </w:p>
    <w:bookmarkEnd w:id="3"/>
    <w:p w14:paraId="1AAF86A7" w14:textId="77777777" w:rsidR="002E2D90" w:rsidRPr="009B465B" w:rsidRDefault="002E2D90" w:rsidP="009B465B">
      <w:pPr>
        <w:spacing w:line="276" w:lineRule="auto"/>
        <w:ind w:firstLine="567"/>
        <w:jc w:val="both"/>
        <w:rPr>
          <w:color w:val="000000"/>
          <w:szCs w:val="24"/>
          <w:lang w:eastAsia="lt-LT"/>
        </w:rPr>
      </w:pPr>
    </w:p>
    <w:p w14:paraId="5E09915B" w14:textId="77777777" w:rsidR="00F778EB" w:rsidRDefault="00F778EB" w:rsidP="009B465B">
      <w:pPr>
        <w:ind w:firstLine="8505"/>
        <w:textAlignment w:val="baseline"/>
        <w:rPr>
          <w:szCs w:val="24"/>
          <w:lang w:eastAsia="lt-LT"/>
        </w:rPr>
      </w:pPr>
    </w:p>
    <w:p w14:paraId="788F39A9" w14:textId="77777777" w:rsidR="00F778EB" w:rsidRDefault="00F778EB" w:rsidP="009B465B">
      <w:pPr>
        <w:ind w:firstLine="8505"/>
        <w:textAlignment w:val="baseline"/>
        <w:rPr>
          <w:szCs w:val="24"/>
          <w:lang w:eastAsia="lt-LT"/>
        </w:rPr>
      </w:pPr>
    </w:p>
    <w:p w14:paraId="14638D56" w14:textId="77777777" w:rsidR="00F778EB" w:rsidRDefault="00F778EB" w:rsidP="009B465B">
      <w:pPr>
        <w:ind w:firstLine="8505"/>
        <w:textAlignment w:val="baseline"/>
        <w:rPr>
          <w:szCs w:val="24"/>
          <w:lang w:eastAsia="lt-LT"/>
        </w:rPr>
      </w:pPr>
    </w:p>
    <w:p w14:paraId="7431350E" w14:textId="77777777" w:rsidR="00F778EB" w:rsidRDefault="00F778EB" w:rsidP="009B465B">
      <w:pPr>
        <w:ind w:firstLine="8505"/>
        <w:textAlignment w:val="baseline"/>
        <w:rPr>
          <w:szCs w:val="24"/>
          <w:lang w:eastAsia="lt-LT"/>
        </w:rPr>
      </w:pPr>
    </w:p>
    <w:p w14:paraId="46BFFE0C" w14:textId="77777777" w:rsidR="00F778EB" w:rsidRDefault="00F778EB" w:rsidP="009B465B">
      <w:pPr>
        <w:ind w:firstLine="8505"/>
        <w:textAlignment w:val="baseline"/>
        <w:rPr>
          <w:szCs w:val="24"/>
          <w:lang w:eastAsia="lt-LT"/>
        </w:rPr>
      </w:pPr>
    </w:p>
    <w:p w14:paraId="68AB5992" w14:textId="77777777" w:rsidR="00F778EB" w:rsidRDefault="00F778EB" w:rsidP="009B465B">
      <w:pPr>
        <w:ind w:firstLine="8505"/>
        <w:textAlignment w:val="baseline"/>
        <w:rPr>
          <w:szCs w:val="24"/>
          <w:lang w:eastAsia="lt-LT"/>
        </w:rPr>
      </w:pPr>
    </w:p>
    <w:p w14:paraId="3549D50A" w14:textId="77777777" w:rsidR="00F778EB" w:rsidRDefault="00F778EB" w:rsidP="009B465B">
      <w:pPr>
        <w:ind w:firstLine="8505"/>
        <w:textAlignment w:val="baseline"/>
        <w:rPr>
          <w:szCs w:val="24"/>
          <w:lang w:eastAsia="lt-LT"/>
        </w:rPr>
      </w:pPr>
    </w:p>
    <w:p w14:paraId="5045F6B6" w14:textId="77777777" w:rsidR="00F0038B" w:rsidRPr="009B465B" w:rsidRDefault="00F0038B" w:rsidP="00C94328">
      <w:pPr>
        <w:ind w:firstLine="8505"/>
        <w:textAlignment w:val="baseline"/>
        <w:rPr>
          <w:szCs w:val="24"/>
          <w:lang w:eastAsia="lt-LT"/>
        </w:rPr>
      </w:pPr>
    </w:p>
    <w:sectPr w:rsidR="00F0038B" w:rsidRPr="009B465B" w:rsidSect="0009559F">
      <w:headerReference w:type="even" r:id="rId11"/>
      <w:headerReference w:type="default" r:id="rId12"/>
      <w:footerReference w:type="even" r:id="rId13"/>
      <w:footerReference w:type="default" r:id="rId14"/>
      <w:headerReference w:type="first" r:id="rId15"/>
      <w:footerReference w:type="first" r:id="rId16"/>
      <w:pgSz w:w="11906" w:h="16838"/>
      <w:pgMar w:top="851" w:right="70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FDF8" w14:textId="77777777" w:rsidR="004D7F34" w:rsidRDefault="005C5B1D">
      <w:pPr>
        <w:suppressAutoHyphens/>
        <w:rPr>
          <w:lang w:eastAsia="zh-CN"/>
        </w:rPr>
      </w:pPr>
      <w:r>
        <w:rPr>
          <w:lang w:eastAsia="zh-CN"/>
        </w:rPr>
        <w:separator/>
      </w:r>
    </w:p>
  </w:endnote>
  <w:endnote w:type="continuationSeparator" w:id="0">
    <w:p w14:paraId="344D5F7A" w14:textId="77777777" w:rsidR="004D7F34" w:rsidRDefault="005C5B1D">
      <w:pPr>
        <w:suppressAutoHyphens/>
        <w:rPr>
          <w:lang w:eastAsia="zh-CN"/>
        </w:rPr>
      </w:pPr>
      <w:r>
        <w:rPr>
          <w:lang w:eastAsia="zh-CN"/>
        </w:rPr>
        <w:continuationSeparator/>
      </w:r>
    </w:p>
  </w:endnote>
  <w:endnote w:type="continuationNotice" w:id="1">
    <w:p w14:paraId="061344C5" w14:textId="77777777" w:rsidR="001316AD" w:rsidRDefault="00131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1E9F" w14:textId="77777777" w:rsidR="004D7F34" w:rsidRDefault="004D7F34">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4026" w14:textId="77777777" w:rsidR="004D7F34" w:rsidRDefault="004D7F34">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3BB5" w14:textId="77777777" w:rsidR="004D7F34" w:rsidRDefault="004D7F34">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ED1A" w14:textId="77777777" w:rsidR="004D7F34" w:rsidRDefault="005C5B1D">
      <w:pPr>
        <w:suppressAutoHyphens/>
        <w:rPr>
          <w:lang w:eastAsia="zh-CN"/>
        </w:rPr>
      </w:pPr>
      <w:r>
        <w:rPr>
          <w:lang w:eastAsia="zh-CN"/>
        </w:rPr>
        <w:separator/>
      </w:r>
    </w:p>
  </w:footnote>
  <w:footnote w:type="continuationSeparator" w:id="0">
    <w:p w14:paraId="280D5229" w14:textId="77777777" w:rsidR="004D7F34" w:rsidRDefault="005C5B1D">
      <w:pPr>
        <w:suppressAutoHyphens/>
        <w:rPr>
          <w:lang w:eastAsia="zh-CN"/>
        </w:rPr>
      </w:pPr>
      <w:r>
        <w:rPr>
          <w:lang w:eastAsia="zh-CN"/>
        </w:rPr>
        <w:continuationSeparator/>
      </w:r>
    </w:p>
  </w:footnote>
  <w:footnote w:type="continuationNotice" w:id="1">
    <w:p w14:paraId="0244DE14" w14:textId="77777777" w:rsidR="001316AD" w:rsidRDefault="00131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B091" w14:textId="77777777" w:rsidR="004D7F34" w:rsidRDefault="004D7F34">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535179"/>
      <w:docPartObj>
        <w:docPartGallery w:val="Page Numbers (Top of Page)"/>
        <w:docPartUnique/>
      </w:docPartObj>
    </w:sdtPr>
    <w:sdtEndPr/>
    <w:sdtContent>
      <w:p w14:paraId="3C7860C2" w14:textId="77777777" w:rsidR="00FA4B52" w:rsidRDefault="000F1F7B" w:rsidP="00D963A8">
        <w:pPr>
          <w:pStyle w:val="Header"/>
          <w:jc w:val="center"/>
        </w:pPr>
        <w:r>
          <w:fldChar w:fldCharType="begin"/>
        </w:r>
        <w:r>
          <w:instrText>PAGE   \* MERGEFORMAT</w:instrText>
        </w:r>
        <w:r>
          <w:fldChar w:fldCharType="separate"/>
        </w:r>
        <w:r>
          <w:t>2</w:t>
        </w:r>
        <w:r>
          <w:fldChar w:fldCharType="end"/>
        </w:r>
      </w:p>
      <w:p w14:paraId="63282D1F" w14:textId="59B62A0F" w:rsidR="004D7F34" w:rsidRPr="00D963A8" w:rsidRDefault="00DD65D1" w:rsidP="00D963A8">
        <w:pPr>
          <w:pStyle w:val="Header"/>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D03F" w14:textId="123C9211" w:rsidR="000F1F7B" w:rsidRDefault="000F1F7B">
    <w:pPr>
      <w:pStyle w:val="Header"/>
      <w:jc w:val="center"/>
    </w:pPr>
  </w:p>
  <w:p w14:paraId="7F96A4A0" w14:textId="77777777" w:rsidR="000054FB" w:rsidRDefault="000054FB" w:rsidP="000054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025D"/>
    <w:multiLevelType w:val="hybridMultilevel"/>
    <w:tmpl w:val="2348C4D4"/>
    <w:lvl w:ilvl="0" w:tplc="74BE3C0C">
      <w:start w:val="1"/>
      <w:numFmt w:val="decimal"/>
      <w:lvlText w:val="%1."/>
      <w:lvlJc w:val="left"/>
      <w:pPr>
        <w:ind w:left="720" w:hanging="360"/>
      </w:pPr>
    </w:lvl>
    <w:lvl w:ilvl="1" w:tplc="02CEF0EE">
      <w:start w:val="1"/>
      <w:numFmt w:val="lowerLetter"/>
      <w:lvlText w:val="%2."/>
      <w:lvlJc w:val="left"/>
      <w:pPr>
        <w:ind w:left="1440" w:hanging="360"/>
      </w:pPr>
    </w:lvl>
    <w:lvl w:ilvl="2" w:tplc="A4945FA0">
      <w:start w:val="1"/>
      <w:numFmt w:val="lowerRoman"/>
      <w:lvlText w:val="%3."/>
      <w:lvlJc w:val="right"/>
      <w:pPr>
        <w:ind w:left="2160" w:hanging="180"/>
      </w:pPr>
    </w:lvl>
    <w:lvl w:ilvl="3" w:tplc="E28A8C84">
      <w:start w:val="1"/>
      <w:numFmt w:val="decimal"/>
      <w:lvlText w:val="%4."/>
      <w:lvlJc w:val="left"/>
      <w:pPr>
        <w:ind w:left="2880" w:hanging="360"/>
      </w:pPr>
    </w:lvl>
    <w:lvl w:ilvl="4" w:tplc="0CA6A422">
      <w:start w:val="1"/>
      <w:numFmt w:val="lowerLetter"/>
      <w:lvlText w:val="%5."/>
      <w:lvlJc w:val="left"/>
      <w:pPr>
        <w:ind w:left="3600" w:hanging="360"/>
      </w:pPr>
    </w:lvl>
    <w:lvl w:ilvl="5" w:tplc="5192E62C">
      <w:start w:val="1"/>
      <w:numFmt w:val="lowerRoman"/>
      <w:lvlText w:val="%6."/>
      <w:lvlJc w:val="right"/>
      <w:pPr>
        <w:ind w:left="4320" w:hanging="180"/>
      </w:pPr>
    </w:lvl>
    <w:lvl w:ilvl="6" w:tplc="E82C8CC8">
      <w:start w:val="1"/>
      <w:numFmt w:val="decimal"/>
      <w:lvlText w:val="%7."/>
      <w:lvlJc w:val="left"/>
      <w:pPr>
        <w:ind w:left="5040" w:hanging="360"/>
      </w:pPr>
    </w:lvl>
    <w:lvl w:ilvl="7" w:tplc="60C032AE">
      <w:start w:val="1"/>
      <w:numFmt w:val="lowerLetter"/>
      <w:lvlText w:val="%8."/>
      <w:lvlJc w:val="left"/>
      <w:pPr>
        <w:ind w:left="5760" w:hanging="360"/>
      </w:pPr>
    </w:lvl>
    <w:lvl w:ilvl="8" w:tplc="A392BCA0">
      <w:start w:val="1"/>
      <w:numFmt w:val="lowerRoman"/>
      <w:lvlText w:val="%9."/>
      <w:lvlJc w:val="right"/>
      <w:pPr>
        <w:ind w:left="6480" w:hanging="180"/>
      </w:pPr>
    </w:lvl>
  </w:abstractNum>
  <w:abstractNum w:abstractNumId="1" w15:restartNumberingAfterBreak="0">
    <w:nsid w:val="202A2BAD"/>
    <w:multiLevelType w:val="hybridMultilevel"/>
    <w:tmpl w:val="A72487E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153233A"/>
    <w:multiLevelType w:val="hybridMultilevel"/>
    <w:tmpl w:val="173E1E86"/>
    <w:lvl w:ilvl="0" w:tplc="EA008BB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24BC6931"/>
    <w:multiLevelType w:val="hybridMultilevel"/>
    <w:tmpl w:val="C8B44C8C"/>
    <w:lvl w:ilvl="0" w:tplc="3864AF9E">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4624775"/>
    <w:multiLevelType w:val="hybridMultilevel"/>
    <w:tmpl w:val="129E85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D0B7FB4"/>
    <w:multiLevelType w:val="hybridMultilevel"/>
    <w:tmpl w:val="3A44D2FE"/>
    <w:lvl w:ilvl="0" w:tplc="AF4479DA">
      <w:numFmt w:val="bullet"/>
      <w:lvlText w:val="-"/>
      <w:lvlJc w:val="left"/>
      <w:pPr>
        <w:ind w:left="586" w:hanging="360"/>
      </w:pPr>
      <w:rPr>
        <w:rFonts w:ascii="Times New Roman" w:eastAsia="Times New Roman" w:hAnsi="Times New Roman" w:cs="Times New Roman" w:hint="default"/>
      </w:rPr>
    </w:lvl>
    <w:lvl w:ilvl="1" w:tplc="04270003" w:tentative="1">
      <w:start w:val="1"/>
      <w:numFmt w:val="bullet"/>
      <w:lvlText w:val="o"/>
      <w:lvlJc w:val="left"/>
      <w:pPr>
        <w:ind w:left="1306" w:hanging="360"/>
      </w:pPr>
      <w:rPr>
        <w:rFonts w:ascii="Courier New" w:hAnsi="Courier New" w:cs="Courier New" w:hint="default"/>
      </w:rPr>
    </w:lvl>
    <w:lvl w:ilvl="2" w:tplc="04270005" w:tentative="1">
      <w:start w:val="1"/>
      <w:numFmt w:val="bullet"/>
      <w:lvlText w:val=""/>
      <w:lvlJc w:val="left"/>
      <w:pPr>
        <w:ind w:left="2026" w:hanging="360"/>
      </w:pPr>
      <w:rPr>
        <w:rFonts w:ascii="Wingdings" w:hAnsi="Wingdings" w:hint="default"/>
      </w:rPr>
    </w:lvl>
    <w:lvl w:ilvl="3" w:tplc="04270001" w:tentative="1">
      <w:start w:val="1"/>
      <w:numFmt w:val="bullet"/>
      <w:lvlText w:val=""/>
      <w:lvlJc w:val="left"/>
      <w:pPr>
        <w:ind w:left="2746" w:hanging="360"/>
      </w:pPr>
      <w:rPr>
        <w:rFonts w:ascii="Symbol" w:hAnsi="Symbol" w:hint="default"/>
      </w:rPr>
    </w:lvl>
    <w:lvl w:ilvl="4" w:tplc="04270003" w:tentative="1">
      <w:start w:val="1"/>
      <w:numFmt w:val="bullet"/>
      <w:lvlText w:val="o"/>
      <w:lvlJc w:val="left"/>
      <w:pPr>
        <w:ind w:left="3466" w:hanging="360"/>
      </w:pPr>
      <w:rPr>
        <w:rFonts w:ascii="Courier New" w:hAnsi="Courier New" w:cs="Courier New" w:hint="default"/>
      </w:rPr>
    </w:lvl>
    <w:lvl w:ilvl="5" w:tplc="04270005" w:tentative="1">
      <w:start w:val="1"/>
      <w:numFmt w:val="bullet"/>
      <w:lvlText w:val=""/>
      <w:lvlJc w:val="left"/>
      <w:pPr>
        <w:ind w:left="4186" w:hanging="360"/>
      </w:pPr>
      <w:rPr>
        <w:rFonts w:ascii="Wingdings" w:hAnsi="Wingdings" w:hint="default"/>
      </w:rPr>
    </w:lvl>
    <w:lvl w:ilvl="6" w:tplc="04270001" w:tentative="1">
      <w:start w:val="1"/>
      <w:numFmt w:val="bullet"/>
      <w:lvlText w:val=""/>
      <w:lvlJc w:val="left"/>
      <w:pPr>
        <w:ind w:left="4906" w:hanging="360"/>
      </w:pPr>
      <w:rPr>
        <w:rFonts w:ascii="Symbol" w:hAnsi="Symbol" w:hint="default"/>
      </w:rPr>
    </w:lvl>
    <w:lvl w:ilvl="7" w:tplc="04270003" w:tentative="1">
      <w:start w:val="1"/>
      <w:numFmt w:val="bullet"/>
      <w:lvlText w:val="o"/>
      <w:lvlJc w:val="left"/>
      <w:pPr>
        <w:ind w:left="5626" w:hanging="360"/>
      </w:pPr>
      <w:rPr>
        <w:rFonts w:ascii="Courier New" w:hAnsi="Courier New" w:cs="Courier New" w:hint="default"/>
      </w:rPr>
    </w:lvl>
    <w:lvl w:ilvl="8" w:tplc="04270005" w:tentative="1">
      <w:start w:val="1"/>
      <w:numFmt w:val="bullet"/>
      <w:lvlText w:val=""/>
      <w:lvlJc w:val="left"/>
      <w:pPr>
        <w:ind w:left="6346" w:hanging="360"/>
      </w:pPr>
      <w:rPr>
        <w:rFonts w:ascii="Wingdings" w:hAnsi="Wingdings" w:hint="default"/>
      </w:rPr>
    </w:lvl>
  </w:abstractNum>
  <w:abstractNum w:abstractNumId="6" w15:restartNumberingAfterBreak="0">
    <w:nsid w:val="45BD2403"/>
    <w:multiLevelType w:val="hybridMultilevel"/>
    <w:tmpl w:val="78327F5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465C702F"/>
    <w:multiLevelType w:val="hybridMultilevel"/>
    <w:tmpl w:val="129E855C"/>
    <w:lvl w:ilvl="0" w:tplc="2FFE7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6BC229F"/>
    <w:multiLevelType w:val="hybridMultilevel"/>
    <w:tmpl w:val="EA3246FC"/>
    <w:lvl w:ilvl="0" w:tplc="0427000F">
      <w:start w:val="1"/>
      <w:numFmt w:val="decimal"/>
      <w:lvlText w:val="%1."/>
      <w:lvlJc w:val="left"/>
      <w:pPr>
        <w:ind w:left="946" w:hanging="360"/>
      </w:pPr>
    </w:lvl>
    <w:lvl w:ilvl="1" w:tplc="04270019" w:tentative="1">
      <w:start w:val="1"/>
      <w:numFmt w:val="lowerLetter"/>
      <w:lvlText w:val="%2."/>
      <w:lvlJc w:val="left"/>
      <w:pPr>
        <w:ind w:left="1666" w:hanging="360"/>
      </w:pPr>
    </w:lvl>
    <w:lvl w:ilvl="2" w:tplc="0427001B" w:tentative="1">
      <w:start w:val="1"/>
      <w:numFmt w:val="lowerRoman"/>
      <w:lvlText w:val="%3."/>
      <w:lvlJc w:val="right"/>
      <w:pPr>
        <w:ind w:left="2386" w:hanging="180"/>
      </w:pPr>
    </w:lvl>
    <w:lvl w:ilvl="3" w:tplc="0427000F" w:tentative="1">
      <w:start w:val="1"/>
      <w:numFmt w:val="decimal"/>
      <w:lvlText w:val="%4."/>
      <w:lvlJc w:val="left"/>
      <w:pPr>
        <w:ind w:left="3106" w:hanging="360"/>
      </w:pPr>
    </w:lvl>
    <w:lvl w:ilvl="4" w:tplc="04270019" w:tentative="1">
      <w:start w:val="1"/>
      <w:numFmt w:val="lowerLetter"/>
      <w:lvlText w:val="%5."/>
      <w:lvlJc w:val="left"/>
      <w:pPr>
        <w:ind w:left="3826" w:hanging="360"/>
      </w:pPr>
    </w:lvl>
    <w:lvl w:ilvl="5" w:tplc="0427001B" w:tentative="1">
      <w:start w:val="1"/>
      <w:numFmt w:val="lowerRoman"/>
      <w:lvlText w:val="%6."/>
      <w:lvlJc w:val="right"/>
      <w:pPr>
        <w:ind w:left="4546" w:hanging="180"/>
      </w:pPr>
    </w:lvl>
    <w:lvl w:ilvl="6" w:tplc="0427000F" w:tentative="1">
      <w:start w:val="1"/>
      <w:numFmt w:val="decimal"/>
      <w:lvlText w:val="%7."/>
      <w:lvlJc w:val="left"/>
      <w:pPr>
        <w:ind w:left="5266" w:hanging="360"/>
      </w:pPr>
    </w:lvl>
    <w:lvl w:ilvl="7" w:tplc="04270019" w:tentative="1">
      <w:start w:val="1"/>
      <w:numFmt w:val="lowerLetter"/>
      <w:lvlText w:val="%8."/>
      <w:lvlJc w:val="left"/>
      <w:pPr>
        <w:ind w:left="5986" w:hanging="360"/>
      </w:pPr>
    </w:lvl>
    <w:lvl w:ilvl="8" w:tplc="0427001B" w:tentative="1">
      <w:start w:val="1"/>
      <w:numFmt w:val="lowerRoman"/>
      <w:lvlText w:val="%9."/>
      <w:lvlJc w:val="right"/>
      <w:pPr>
        <w:ind w:left="6706" w:hanging="180"/>
      </w:pPr>
    </w:lvl>
  </w:abstractNum>
  <w:num w:numId="1" w16cid:durableId="464156472">
    <w:abstractNumId w:val="0"/>
  </w:num>
  <w:num w:numId="2" w16cid:durableId="853148499">
    <w:abstractNumId w:val="2"/>
  </w:num>
  <w:num w:numId="3" w16cid:durableId="1508473084">
    <w:abstractNumId w:val="3"/>
  </w:num>
  <w:num w:numId="4" w16cid:durableId="206768036">
    <w:abstractNumId w:val="8"/>
  </w:num>
  <w:num w:numId="5" w16cid:durableId="878977431">
    <w:abstractNumId w:val="5"/>
  </w:num>
  <w:num w:numId="6" w16cid:durableId="597372881">
    <w:abstractNumId w:val="7"/>
  </w:num>
  <w:num w:numId="7" w16cid:durableId="1425422669">
    <w:abstractNumId w:val="6"/>
  </w:num>
  <w:num w:numId="8" w16cid:durableId="1798912864">
    <w:abstractNumId w:val="1"/>
  </w:num>
  <w:num w:numId="9" w16cid:durableId="516115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85"/>
    <w:rsid w:val="000007C1"/>
    <w:rsid w:val="000054FB"/>
    <w:rsid w:val="00006306"/>
    <w:rsid w:val="00022AEA"/>
    <w:rsid w:val="00027E6F"/>
    <w:rsid w:val="0004002C"/>
    <w:rsid w:val="00053D0A"/>
    <w:rsid w:val="0009559F"/>
    <w:rsid w:val="000A4B55"/>
    <w:rsid w:val="000A7DEA"/>
    <w:rsid w:val="000B2B70"/>
    <w:rsid w:val="000D4F57"/>
    <w:rsid w:val="000E4022"/>
    <w:rsid w:val="000F026E"/>
    <w:rsid w:val="000F1F7B"/>
    <w:rsid w:val="000F52AD"/>
    <w:rsid w:val="00102DE9"/>
    <w:rsid w:val="00120198"/>
    <w:rsid w:val="001316AD"/>
    <w:rsid w:val="00133067"/>
    <w:rsid w:val="0015719E"/>
    <w:rsid w:val="001872E8"/>
    <w:rsid w:val="001911EF"/>
    <w:rsid w:val="001B1D34"/>
    <w:rsid w:val="001C26C8"/>
    <w:rsid w:val="001C3C88"/>
    <w:rsid w:val="001D2376"/>
    <w:rsid w:val="001D30E4"/>
    <w:rsid w:val="0021011B"/>
    <w:rsid w:val="002233C8"/>
    <w:rsid w:val="00233942"/>
    <w:rsid w:val="0023452C"/>
    <w:rsid w:val="00242F74"/>
    <w:rsid w:val="00251F6A"/>
    <w:rsid w:val="002566B3"/>
    <w:rsid w:val="00262257"/>
    <w:rsid w:val="00273E0C"/>
    <w:rsid w:val="00277CF9"/>
    <w:rsid w:val="002860F6"/>
    <w:rsid w:val="00291778"/>
    <w:rsid w:val="00294520"/>
    <w:rsid w:val="002A2274"/>
    <w:rsid w:val="002B5487"/>
    <w:rsid w:val="002D4075"/>
    <w:rsid w:val="002E194B"/>
    <w:rsid w:val="002E2D90"/>
    <w:rsid w:val="002E49E7"/>
    <w:rsid w:val="002E4B65"/>
    <w:rsid w:val="002F3015"/>
    <w:rsid w:val="002F4D9B"/>
    <w:rsid w:val="00325BDF"/>
    <w:rsid w:val="003401CE"/>
    <w:rsid w:val="00341900"/>
    <w:rsid w:val="00341D8C"/>
    <w:rsid w:val="00361A63"/>
    <w:rsid w:val="003622A7"/>
    <w:rsid w:val="0036263C"/>
    <w:rsid w:val="0036410F"/>
    <w:rsid w:val="00380927"/>
    <w:rsid w:val="003843B4"/>
    <w:rsid w:val="00394F91"/>
    <w:rsid w:val="003A5F67"/>
    <w:rsid w:val="003B0DB7"/>
    <w:rsid w:val="003B6FBC"/>
    <w:rsid w:val="003C3FE9"/>
    <w:rsid w:val="003E5668"/>
    <w:rsid w:val="003F1FD0"/>
    <w:rsid w:val="004036E1"/>
    <w:rsid w:val="00413CC3"/>
    <w:rsid w:val="004231EC"/>
    <w:rsid w:val="0046698C"/>
    <w:rsid w:val="00474049"/>
    <w:rsid w:val="00477722"/>
    <w:rsid w:val="004A2202"/>
    <w:rsid w:val="004B739D"/>
    <w:rsid w:val="004D14C1"/>
    <w:rsid w:val="004D7F34"/>
    <w:rsid w:val="004E3C5A"/>
    <w:rsid w:val="004F2DB2"/>
    <w:rsid w:val="004F58B0"/>
    <w:rsid w:val="004F733E"/>
    <w:rsid w:val="00502E26"/>
    <w:rsid w:val="005114F4"/>
    <w:rsid w:val="00511A21"/>
    <w:rsid w:val="0051436E"/>
    <w:rsid w:val="005274AC"/>
    <w:rsid w:val="005462DF"/>
    <w:rsid w:val="00560EB9"/>
    <w:rsid w:val="00562F79"/>
    <w:rsid w:val="005833F6"/>
    <w:rsid w:val="00592DE8"/>
    <w:rsid w:val="00593009"/>
    <w:rsid w:val="00597220"/>
    <w:rsid w:val="005A731F"/>
    <w:rsid w:val="005B25E8"/>
    <w:rsid w:val="005B45D7"/>
    <w:rsid w:val="005C0043"/>
    <w:rsid w:val="005C5B1D"/>
    <w:rsid w:val="005D7B85"/>
    <w:rsid w:val="005E50EE"/>
    <w:rsid w:val="0060497F"/>
    <w:rsid w:val="00624F66"/>
    <w:rsid w:val="00666936"/>
    <w:rsid w:val="00676A34"/>
    <w:rsid w:val="00677887"/>
    <w:rsid w:val="0068375E"/>
    <w:rsid w:val="0068526F"/>
    <w:rsid w:val="00686FD4"/>
    <w:rsid w:val="006909F3"/>
    <w:rsid w:val="00697B8F"/>
    <w:rsid w:val="006A7CC4"/>
    <w:rsid w:val="006B2046"/>
    <w:rsid w:val="006B6C7E"/>
    <w:rsid w:val="006C37FA"/>
    <w:rsid w:val="006C4525"/>
    <w:rsid w:val="006D2F90"/>
    <w:rsid w:val="006F0EDD"/>
    <w:rsid w:val="00704149"/>
    <w:rsid w:val="007107D8"/>
    <w:rsid w:val="00733AC0"/>
    <w:rsid w:val="00737952"/>
    <w:rsid w:val="00746E7D"/>
    <w:rsid w:val="00751E52"/>
    <w:rsid w:val="007524F2"/>
    <w:rsid w:val="00754C2B"/>
    <w:rsid w:val="00755C32"/>
    <w:rsid w:val="0077029E"/>
    <w:rsid w:val="00772E2F"/>
    <w:rsid w:val="007A040F"/>
    <w:rsid w:val="007A17A3"/>
    <w:rsid w:val="007C492E"/>
    <w:rsid w:val="007D064F"/>
    <w:rsid w:val="007E7195"/>
    <w:rsid w:val="008056CA"/>
    <w:rsid w:val="00807EBC"/>
    <w:rsid w:val="0081474D"/>
    <w:rsid w:val="00822F62"/>
    <w:rsid w:val="008346A2"/>
    <w:rsid w:val="00837960"/>
    <w:rsid w:val="00840CBB"/>
    <w:rsid w:val="0084442E"/>
    <w:rsid w:val="00845D2B"/>
    <w:rsid w:val="00846376"/>
    <w:rsid w:val="00846564"/>
    <w:rsid w:val="00852FF0"/>
    <w:rsid w:val="0085379A"/>
    <w:rsid w:val="00860050"/>
    <w:rsid w:val="00867394"/>
    <w:rsid w:val="00870E61"/>
    <w:rsid w:val="00871BD1"/>
    <w:rsid w:val="00874A9B"/>
    <w:rsid w:val="008750DF"/>
    <w:rsid w:val="00881776"/>
    <w:rsid w:val="0088185B"/>
    <w:rsid w:val="008A0A48"/>
    <w:rsid w:val="008A1CB4"/>
    <w:rsid w:val="008B697E"/>
    <w:rsid w:val="008C2545"/>
    <w:rsid w:val="008C613E"/>
    <w:rsid w:val="008D2425"/>
    <w:rsid w:val="008D750D"/>
    <w:rsid w:val="008F719B"/>
    <w:rsid w:val="00900CC6"/>
    <w:rsid w:val="00903195"/>
    <w:rsid w:val="00903482"/>
    <w:rsid w:val="00907310"/>
    <w:rsid w:val="0091405F"/>
    <w:rsid w:val="00914FDD"/>
    <w:rsid w:val="0092013D"/>
    <w:rsid w:val="00940787"/>
    <w:rsid w:val="00952248"/>
    <w:rsid w:val="00956571"/>
    <w:rsid w:val="0096085E"/>
    <w:rsid w:val="009608C4"/>
    <w:rsid w:val="00961470"/>
    <w:rsid w:val="00966343"/>
    <w:rsid w:val="0096751C"/>
    <w:rsid w:val="00986FC7"/>
    <w:rsid w:val="00995C22"/>
    <w:rsid w:val="009A3D3D"/>
    <w:rsid w:val="009B3414"/>
    <w:rsid w:val="009B3F9E"/>
    <w:rsid w:val="009B465B"/>
    <w:rsid w:val="009D5E90"/>
    <w:rsid w:val="009F0D6D"/>
    <w:rsid w:val="00A12EB2"/>
    <w:rsid w:val="00A15389"/>
    <w:rsid w:val="00A16264"/>
    <w:rsid w:val="00A21A10"/>
    <w:rsid w:val="00A336EB"/>
    <w:rsid w:val="00A44E19"/>
    <w:rsid w:val="00A469E5"/>
    <w:rsid w:val="00A54206"/>
    <w:rsid w:val="00A555F2"/>
    <w:rsid w:val="00A737E5"/>
    <w:rsid w:val="00A9185A"/>
    <w:rsid w:val="00A9534C"/>
    <w:rsid w:val="00A95F65"/>
    <w:rsid w:val="00A96B5D"/>
    <w:rsid w:val="00AA2591"/>
    <w:rsid w:val="00AA4427"/>
    <w:rsid w:val="00AB0338"/>
    <w:rsid w:val="00AB3F13"/>
    <w:rsid w:val="00AC01D0"/>
    <w:rsid w:val="00AC7E51"/>
    <w:rsid w:val="00AD15FF"/>
    <w:rsid w:val="00AD3624"/>
    <w:rsid w:val="00AD7226"/>
    <w:rsid w:val="00AE35D9"/>
    <w:rsid w:val="00B103C8"/>
    <w:rsid w:val="00B130AC"/>
    <w:rsid w:val="00B13610"/>
    <w:rsid w:val="00B336D4"/>
    <w:rsid w:val="00B438C6"/>
    <w:rsid w:val="00B47F09"/>
    <w:rsid w:val="00B52603"/>
    <w:rsid w:val="00B55E6B"/>
    <w:rsid w:val="00B63C01"/>
    <w:rsid w:val="00B67452"/>
    <w:rsid w:val="00B70588"/>
    <w:rsid w:val="00B71650"/>
    <w:rsid w:val="00B73B4C"/>
    <w:rsid w:val="00B775E5"/>
    <w:rsid w:val="00B858BF"/>
    <w:rsid w:val="00B912FE"/>
    <w:rsid w:val="00BA056F"/>
    <w:rsid w:val="00BA16A0"/>
    <w:rsid w:val="00BD5ED2"/>
    <w:rsid w:val="00BE6D76"/>
    <w:rsid w:val="00BF2275"/>
    <w:rsid w:val="00C02A1E"/>
    <w:rsid w:val="00C03524"/>
    <w:rsid w:val="00C1426E"/>
    <w:rsid w:val="00C23F42"/>
    <w:rsid w:val="00C25997"/>
    <w:rsid w:val="00C30E81"/>
    <w:rsid w:val="00C3125B"/>
    <w:rsid w:val="00C37831"/>
    <w:rsid w:val="00C47179"/>
    <w:rsid w:val="00C520F7"/>
    <w:rsid w:val="00C541F8"/>
    <w:rsid w:val="00C7629F"/>
    <w:rsid w:val="00C83E78"/>
    <w:rsid w:val="00C94328"/>
    <w:rsid w:val="00CA4068"/>
    <w:rsid w:val="00CB259C"/>
    <w:rsid w:val="00CC6736"/>
    <w:rsid w:val="00CD07A5"/>
    <w:rsid w:val="00CD09E8"/>
    <w:rsid w:val="00CD3A9F"/>
    <w:rsid w:val="00CE2B62"/>
    <w:rsid w:val="00CF2CB6"/>
    <w:rsid w:val="00D0244B"/>
    <w:rsid w:val="00D02ADD"/>
    <w:rsid w:val="00D04E81"/>
    <w:rsid w:val="00D058BC"/>
    <w:rsid w:val="00D17365"/>
    <w:rsid w:val="00D46B6F"/>
    <w:rsid w:val="00D51BCE"/>
    <w:rsid w:val="00D54E7F"/>
    <w:rsid w:val="00D612E6"/>
    <w:rsid w:val="00D613ED"/>
    <w:rsid w:val="00D64973"/>
    <w:rsid w:val="00D73A89"/>
    <w:rsid w:val="00D81E95"/>
    <w:rsid w:val="00D91E48"/>
    <w:rsid w:val="00D963A8"/>
    <w:rsid w:val="00DB0DD9"/>
    <w:rsid w:val="00DB1F6B"/>
    <w:rsid w:val="00DC6521"/>
    <w:rsid w:val="00DD1DE3"/>
    <w:rsid w:val="00DD3909"/>
    <w:rsid w:val="00DD3D80"/>
    <w:rsid w:val="00DD4850"/>
    <w:rsid w:val="00DD65D1"/>
    <w:rsid w:val="00DE7114"/>
    <w:rsid w:val="00DE7A27"/>
    <w:rsid w:val="00DF2034"/>
    <w:rsid w:val="00E0195B"/>
    <w:rsid w:val="00E05C14"/>
    <w:rsid w:val="00E157EA"/>
    <w:rsid w:val="00E30B4D"/>
    <w:rsid w:val="00E40A1F"/>
    <w:rsid w:val="00E4244C"/>
    <w:rsid w:val="00E515CE"/>
    <w:rsid w:val="00E62270"/>
    <w:rsid w:val="00E645D7"/>
    <w:rsid w:val="00E73B9C"/>
    <w:rsid w:val="00E84330"/>
    <w:rsid w:val="00E963B3"/>
    <w:rsid w:val="00E96538"/>
    <w:rsid w:val="00EC606C"/>
    <w:rsid w:val="00ED077C"/>
    <w:rsid w:val="00ED24A6"/>
    <w:rsid w:val="00ED3F7B"/>
    <w:rsid w:val="00ED7D57"/>
    <w:rsid w:val="00EE74D4"/>
    <w:rsid w:val="00EF50B8"/>
    <w:rsid w:val="00EF7EA5"/>
    <w:rsid w:val="00F0038B"/>
    <w:rsid w:val="00F12A89"/>
    <w:rsid w:val="00F16D73"/>
    <w:rsid w:val="00F65606"/>
    <w:rsid w:val="00F67B7B"/>
    <w:rsid w:val="00F778EB"/>
    <w:rsid w:val="00F873E4"/>
    <w:rsid w:val="00F951E1"/>
    <w:rsid w:val="00F96014"/>
    <w:rsid w:val="00FA0F80"/>
    <w:rsid w:val="00FA4B52"/>
    <w:rsid w:val="00FB0717"/>
    <w:rsid w:val="00FD0180"/>
    <w:rsid w:val="00FD0CA4"/>
    <w:rsid w:val="00FD3432"/>
    <w:rsid w:val="00FD35C8"/>
    <w:rsid w:val="00FD45FA"/>
    <w:rsid w:val="00FD45FB"/>
    <w:rsid w:val="00FD7F5F"/>
    <w:rsid w:val="00FE104F"/>
    <w:rsid w:val="00FF46DD"/>
    <w:rsid w:val="029F5983"/>
    <w:rsid w:val="02CFA46D"/>
    <w:rsid w:val="0462B78E"/>
    <w:rsid w:val="080C591F"/>
    <w:rsid w:val="082C8E6E"/>
    <w:rsid w:val="0BB8880E"/>
    <w:rsid w:val="0C86E371"/>
    <w:rsid w:val="0D86A2F5"/>
    <w:rsid w:val="131FFDBE"/>
    <w:rsid w:val="13C27E70"/>
    <w:rsid w:val="155C3685"/>
    <w:rsid w:val="1ABA8133"/>
    <w:rsid w:val="1FCC6343"/>
    <w:rsid w:val="20F685A5"/>
    <w:rsid w:val="21643834"/>
    <w:rsid w:val="23BD508F"/>
    <w:rsid w:val="261CDE16"/>
    <w:rsid w:val="2811B49C"/>
    <w:rsid w:val="2860D635"/>
    <w:rsid w:val="2ADC6025"/>
    <w:rsid w:val="2F8F1D3D"/>
    <w:rsid w:val="34FB3678"/>
    <w:rsid w:val="373F6E31"/>
    <w:rsid w:val="3A7B8A71"/>
    <w:rsid w:val="3B2231BE"/>
    <w:rsid w:val="3CC1F697"/>
    <w:rsid w:val="3E816F27"/>
    <w:rsid w:val="415EABDC"/>
    <w:rsid w:val="450F0E43"/>
    <w:rsid w:val="45BA9330"/>
    <w:rsid w:val="4738660C"/>
    <w:rsid w:val="4A4FE853"/>
    <w:rsid w:val="4AA397B7"/>
    <w:rsid w:val="52021CC0"/>
    <w:rsid w:val="53DFCFEE"/>
    <w:rsid w:val="579EE3A2"/>
    <w:rsid w:val="57C507ED"/>
    <w:rsid w:val="57E112CB"/>
    <w:rsid w:val="5816332C"/>
    <w:rsid w:val="5873E5D1"/>
    <w:rsid w:val="5D323BFB"/>
    <w:rsid w:val="5D4CB6A1"/>
    <w:rsid w:val="5F046764"/>
    <w:rsid w:val="6178F131"/>
    <w:rsid w:val="64D5738B"/>
    <w:rsid w:val="64F7DE8C"/>
    <w:rsid w:val="67DDCD07"/>
    <w:rsid w:val="6AED548E"/>
    <w:rsid w:val="6B6E0C6F"/>
    <w:rsid w:val="6C63134A"/>
    <w:rsid w:val="6DE3FB9A"/>
    <w:rsid w:val="6E95EEF9"/>
    <w:rsid w:val="6F0D2BCE"/>
    <w:rsid w:val="70ABE6D7"/>
    <w:rsid w:val="710793B0"/>
    <w:rsid w:val="734B64F4"/>
    <w:rsid w:val="758F2CD3"/>
    <w:rsid w:val="7673EF08"/>
    <w:rsid w:val="77C2EAE6"/>
    <w:rsid w:val="7995F721"/>
    <w:rsid w:val="7A326820"/>
    <w:rsid w:val="7CF33D3F"/>
    <w:rsid w:val="7D066926"/>
    <w:rsid w:val="7D4E296D"/>
    <w:rsid w:val="7D590E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593B16"/>
  <w15:docId w15:val="{6F1FBFC5-0581-4D78-9462-36A4223E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EC606C"/>
    <w:pPr>
      <w:ind w:left="720"/>
      <w:contextualSpacing/>
    </w:pPr>
  </w:style>
  <w:style w:type="character" w:styleId="CommentReference">
    <w:name w:val="annotation reference"/>
    <w:basedOn w:val="DefaultParagraphFont"/>
    <w:semiHidden/>
    <w:unhideWhenUsed/>
    <w:rsid w:val="008C2545"/>
    <w:rPr>
      <w:sz w:val="16"/>
      <w:szCs w:val="16"/>
    </w:rPr>
  </w:style>
  <w:style w:type="paragraph" w:styleId="CommentText">
    <w:name w:val="annotation text"/>
    <w:basedOn w:val="Normal"/>
    <w:link w:val="CommentTextChar"/>
    <w:unhideWhenUsed/>
    <w:rsid w:val="008C2545"/>
    <w:rPr>
      <w:sz w:val="20"/>
    </w:rPr>
  </w:style>
  <w:style w:type="character" w:customStyle="1" w:styleId="CommentTextChar">
    <w:name w:val="Comment Text Char"/>
    <w:basedOn w:val="DefaultParagraphFont"/>
    <w:link w:val="CommentText"/>
    <w:rsid w:val="008C2545"/>
    <w:rPr>
      <w:sz w:val="20"/>
    </w:rPr>
  </w:style>
  <w:style w:type="paragraph" w:styleId="CommentSubject">
    <w:name w:val="annotation subject"/>
    <w:basedOn w:val="CommentText"/>
    <w:next w:val="CommentText"/>
    <w:link w:val="CommentSubjectChar"/>
    <w:semiHidden/>
    <w:unhideWhenUsed/>
    <w:rsid w:val="008C2545"/>
    <w:rPr>
      <w:b/>
      <w:bCs/>
    </w:rPr>
  </w:style>
  <w:style w:type="character" w:customStyle="1" w:styleId="CommentSubjectChar">
    <w:name w:val="Comment Subject Char"/>
    <w:basedOn w:val="CommentTextChar"/>
    <w:link w:val="CommentSubject"/>
    <w:semiHidden/>
    <w:rsid w:val="008C2545"/>
    <w:rPr>
      <w:b/>
      <w:bCs/>
      <w:sz w:val="20"/>
    </w:rPr>
  </w:style>
  <w:style w:type="paragraph" w:styleId="Header">
    <w:name w:val="header"/>
    <w:basedOn w:val="Normal"/>
    <w:link w:val="HeaderChar"/>
    <w:uiPriority w:val="99"/>
    <w:unhideWhenUsed/>
    <w:rsid w:val="00FD7F5F"/>
    <w:pPr>
      <w:tabs>
        <w:tab w:val="center" w:pos="4513"/>
        <w:tab w:val="right" w:pos="9026"/>
      </w:tabs>
    </w:pPr>
  </w:style>
  <w:style w:type="character" w:customStyle="1" w:styleId="HeaderChar">
    <w:name w:val="Header Char"/>
    <w:basedOn w:val="DefaultParagraphFont"/>
    <w:link w:val="Header"/>
    <w:uiPriority w:val="99"/>
    <w:rsid w:val="00FD7F5F"/>
  </w:style>
  <w:style w:type="paragraph" w:styleId="Revision">
    <w:name w:val="Revision"/>
    <w:hidden/>
    <w:semiHidden/>
    <w:rsid w:val="00DC6521"/>
  </w:style>
  <w:style w:type="paragraph" w:styleId="BalloonText">
    <w:name w:val="Balloon Text"/>
    <w:basedOn w:val="Normal"/>
    <w:link w:val="BalloonTextChar"/>
    <w:semiHidden/>
    <w:unhideWhenUsed/>
    <w:rsid w:val="0096085E"/>
    <w:rPr>
      <w:rFonts w:ascii="Tahoma" w:hAnsi="Tahoma" w:cs="Tahoma"/>
      <w:sz w:val="16"/>
      <w:szCs w:val="16"/>
    </w:rPr>
  </w:style>
  <w:style w:type="character" w:customStyle="1" w:styleId="BalloonTextChar">
    <w:name w:val="Balloon Text Char"/>
    <w:basedOn w:val="DefaultParagraphFont"/>
    <w:link w:val="BalloonText"/>
    <w:semiHidden/>
    <w:rsid w:val="0096085E"/>
    <w:rPr>
      <w:rFonts w:ascii="Tahoma" w:hAnsi="Tahoma" w:cs="Tahoma"/>
      <w:sz w:val="16"/>
      <w:szCs w:val="16"/>
    </w:rPr>
  </w:style>
  <w:style w:type="paragraph" w:styleId="Footer">
    <w:name w:val="footer"/>
    <w:basedOn w:val="Normal"/>
    <w:link w:val="FooterChar"/>
    <w:semiHidden/>
    <w:unhideWhenUsed/>
    <w:rsid w:val="001316AD"/>
    <w:pPr>
      <w:tabs>
        <w:tab w:val="center" w:pos="4986"/>
        <w:tab w:val="right" w:pos="9972"/>
      </w:tabs>
    </w:pPr>
  </w:style>
  <w:style w:type="character" w:customStyle="1" w:styleId="FooterChar">
    <w:name w:val="Footer Char"/>
    <w:basedOn w:val="DefaultParagraphFont"/>
    <w:link w:val="Footer"/>
    <w:semiHidden/>
    <w:rsid w:val="0013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194005989">
      <w:bodyDiv w:val="1"/>
      <w:marLeft w:val="0"/>
      <w:marRight w:val="0"/>
      <w:marTop w:val="0"/>
      <w:marBottom w:val="0"/>
      <w:divBdr>
        <w:top w:val="none" w:sz="0" w:space="0" w:color="auto"/>
        <w:left w:val="none" w:sz="0" w:space="0" w:color="auto"/>
        <w:bottom w:val="none" w:sz="0" w:space="0" w:color="auto"/>
        <w:right w:val="none" w:sz="0" w:space="0" w:color="auto"/>
      </w:divBdr>
    </w:div>
    <w:div w:id="394087856">
      <w:bodyDiv w:val="1"/>
      <w:marLeft w:val="0"/>
      <w:marRight w:val="0"/>
      <w:marTop w:val="0"/>
      <w:marBottom w:val="0"/>
      <w:divBdr>
        <w:top w:val="none" w:sz="0" w:space="0" w:color="auto"/>
        <w:left w:val="none" w:sz="0" w:space="0" w:color="auto"/>
        <w:bottom w:val="none" w:sz="0" w:space="0" w:color="auto"/>
        <w:right w:val="none" w:sz="0" w:space="0" w:color="auto"/>
      </w:divBdr>
    </w:div>
    <w:div w:id="557202043">
      <w:bodyDiv w:val="1"/>
      <w:marLeft w:val="0"/>
      <w:marRight w:val="0"/>
      <w:marTop w:val="0"/>
      <w:marBottom w:val="0"/>
      <w:divBdr>
        <w:top w:val="none" w:sz="0" w:space="0" w:color="auto"/>
        <w:left w:val="none" w:sz="0" w:space="0" w:color="auto"/>
        <w:bottom w:val="none" w:sz="0" w:space="0" w:color="auto"/>
        <w:right w:val="none" w:sz="0" w:space="0" w:color="auto"/>
      </w:divBdr>
    </w:div>
    <w:div w:id="755439242">
      <w:bodyDiv w:val="1"/>
      <w:marLeft w:val="0"/>
      <w:marRight w:val="0"/>
      <w:marTop w:val="0"/>
      <w:marBottom w:val="0"/>
      <w:divBdr>
        <w:top w:val="none" w:sz="0" w:space="0" w:color="auto"/>
        <w:left w:val="none" w:sz="0" w:space="0" w:color="auto"/>
        <w:bottom w:val="none" w:sz="0" w:space="0" w:color="auto"/>
        <w:right w:val="none" w:sz="0" w:space="0" w:color="auto"/>
      </w:divBdr>
      <w:divsChild>
        <w:div w:id="1166439059">
          <w:marLeft w:val="0"/>
          <w:marRight w:val="0"/>
          <w:marTop w:val="0"/>
          <w:marBottom w:val="0"/>
          <w:divBdr>
            <w:top w:val="none" w:sz="0" w:space="0" w:color="auto"/>
            <w:left w:val="none" w:sz="0" w:space="0" w:color="auto"/>
            <w:bottom w:val="none" w:sz="0" w:space="0" w:color="auto"/>
            <w:right w:val="none" w:sz="0" w:space="0" w:color="auto"/>
          </w:divBdr>
          <w:divsChild>
            <w:div w:id="20470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26503357">
      <w:bodyDiv w:val="1"/>
      <w:marLeft w:val="0"/>
      <w:marRight w:val="0"/>
      <w:marTop w:val="0"/>
      <w:marBottom w:val="0"/>
      <w:divBdr>
        <w:top w:val="none" w:sz="0" w:space="0" w:color="auto"/>
        <w:left w:val="none" w:sz="0" w:space="0" w:color="auto"/>
        <w:bottom w:val="none" w:sz="0" w:space="0" w:color="auto"/>
        <w:right w:val="none" w:sz="0" w:space="0" w:color="auto"/>
      </w:divBdr>
    </w:div>
    <w:div w:id="931430054">
      <w:bodyDiv w:val="1"/>
      <w:marLeft w:val="0"/>
      <w:marRight w:val="0"/>
      <w:marTop w:val="0"/>
      <w:marBottom w:val="0"/>
      <w:divBdr>
        <w:top w:val="none" w:sz="0" w:space="0" w:color="auto"/>
        <w:left w:val="none" w:sz="0" w:space="0" w:color="auto"/>
        <w:bottom w:val="none" w:sz="0" w:space="0" w:color="auto"/>
        <w:right w:val="none" w:sz="0" w:space="0" w:color="auto"/>
      </w:divBdr>
      <w:divsChild>
        <w:div w:id="589196502">
          <w:marLeft w:val="0"/>
          <w:marRight w:val="0"/>
          <w:marTop w:val="0"/>
          <w:marBottom w:val="0"/>
          <w:divBdr>
            <w:top w:val="none" w:sz="0" w:space="0" w:color="auto"/>
            <w:left w:val="none" w:sz="0" w:space="0" w:color="auto"/>
            <w:bottom w:val="none" w:sz="0" w:space="0" w:color="auto"/>
            <w:right w:val="none" w:sz="0" w:space="0" w:color="auto"/>
          </w:divBdr>
          <w:divsChild>
            <w:div w:id="1467118685">
              <w:marLeft w:val="0"/>
              <w:marRight w:val="0"/>
              <w:marTop w:val="0"/>
              <w:marBottom w:val="0"/>
              <w:divBdr>
                <w:top w:val="none" w:sz="0" w:space="0" w:color="auto"/>
                <w:left w:val="none" w:sz="0" w:space="0" w:color="auto"/>
                <w:bottom w:val="none" w:sz="0" w:space="0" w:color="auto"/>
                <w:right w:val="none" w:sz="0" w:space="0" w:color="auto"/>
              </w:divBdr>
            </w:div>
            <w:div w:id="1199270682">
              <w:marLeft w:val="0"/>
              <w:marRight w:val="0"/>
              <w:marTop w:val="0"/>
              <w:marBottom w:val="0"/>
              <w:divBdr>
                <w:top w:val="none" w:sz="0" w:space="0" w:color="auto"/>
                <w:left w:val="none" w:sz="0" w:space="0" w:color="auto"/>
                <w:bottom w:val="none" w:sz="0" w:space="0" w:color="auto"/>
                <w:right w:val="none" w:sz="0" w:space="0" w:color="auto"/>
              </w:divBdr>
            </w:div>
            <w:div w:id="1497961843">
              <w:marLeft w:val="0"/>
              <w:marRight w:val="0"/>
              <w:marTop w:val="0"/>
              <w:marBottom w:val="0"/>
              <w:divBdr>
                <w:top w:val="none" w:sz="0" w:space="0" w:color="auto"/>
                <w:left w:val="none" w:sz="0" w:space="0" w:color="auto"/>
                <w:bottom w:val="none" w:sz="0" w:space="0" w:color="auto"/>
                <w:right w:val="none" w:sz="0" w:space="0" w:color="auto"/>
              </w:divBdr>
            </w:div>
            <w:div w:id="933978455">
              <w:marLeft w:val="0"/>
              <w:marRight w:val="0"/>
              <w:marTop w:val="0"/>
              <w:marBottom w:val="0"/>
              <w:divBdr>
                <w:top w:val="none" w:sz="0" w:space="0" w:color="auto"/>
                <w:left w:val="none" w:sz="0" w:space="0" w:color="auto"/>
                <w:bottom w:val="none" w:sz="0" w:space="0" w:color="auto"/>
                <w:right w:val="none" w:sz="0" w:space="0" w:color="auto"/>
              </w:divBdr>
            </w:div>
            <w:div w:id="1876690822">
              <w:marLeft w:val="0"/>
              <w:marRight w:val="0"/>
              <w:marTop w:val="0"/>
              <w:marBottom w:val="0"/>
              <w:divBdr>
                <w:top w:val="none" w:sz="0" w:space="0" w:color="auto"/>
                <w:left w:val="none" w:sz="0" w:space="0" w:color="auto"/>
                <w:bottom w:val="none" w:sz="0" w:space="0" w:color="auto"/>
                <w:right w:val="none" w:sz="0" w:space="0" w:color="auto"/>
              </w:divBdr>
            </w:div>
          </w:divsChild>
        </w:div>
        <w:div w:id="2079814640">
          <w:marLeft w:val="0"/>
          <w:marRight w:val="0"/>
          <w:marTop w:val="0"/>
          <w:marBottom w:val="0"/>
          <w:divBdr>
            <w:top w:val="none" w:sz="0" w:space="0" w:color="auto"/>
            <w:left w:val="none" w:sz="0" w:space="0" w:color="auto"/>
            <w:bottom w:val="none" w:sz="0" w:space="0" w:color="auto"/>
            <w:right w:val="none" w:sz="0" w:space="0" w:color="auto"/>
          </w:divBdr>
        </w:div>
        <w:div w:id="1472359254">
          <w:marLeft w:val="0"/>
          <w:marRight w:val="0"/>
          <w:marTop w:val="0"/>
          <w:marBottom w:val="0"/>
          <w:divBdr>
            <w:top w:val="none" w:sz="0" w:space="0" w:color="auto"/>
            <w:left w:val="none" w:sz="0" w:space="0" w:color="auto"/>
            <w:bottom w:val="none" w:sz="0" w:space="0" w:color="auto"/>
            <w:right w:val="none" w:sz="0" w:space="0" w:color="auto"/>
          </w:divBdr>
        </w:div>
        <w:div w:id="1962952981">
          <w:marLeft w:val="0"/>
          <w:marRight w:val="0"/>
          <w:marTop w:val="0"/>
          <w:marBottom w:val="0"/>
          <w:divBdr>
            <w:top w:val="none" w:sz="0" w:space="0" w:color="auto"/>
            <w:left w:val="none" w:sz="0" w:space="0" w:color="auto"/>
            <w:bottom w:val="none" w:sz="0" w:space="0" w:color="auto"/>
            <w:right w:val="none" w:sz="0" w:space="0" w:color="auto"/>
          </w:divBdr>
          <w:divsChild>
            <w:div w:id="1840004987">
              <w:marLeft w:val="0"/>
              <w:marRight w:val="0"/>
              <w:marTop w:val="30"/>
              <w:marBottom w:val="30"/>
              <w:divBdr>
                <w:top w:val="none" w:sz="0" w:space="0" w:color="auto"/>
                <w:left w:val="none" w:sz="0" w:space="0" w:color="auto"/>
                <w:bottom w:val="none" w:sz="0" w:space="0" w:color="auto"/>
                <w:right w:val="none" w:sz="0" w:space="0" w:color="auto"/>
              </w:divBdr>
              <w:divsChild>
                <w:div w:id="1033069308">
                  <w:marLeft w:val="0"/>
                  <w:marRight w:val="0"/>
                  <w:marTop w:val="0"/>
                  <w:marBottom w:val="0"/>
                  <w:divBdr>
                    <w:top w:val="none" w:sz="0" w:space="0" w:color="auto"/>
                    <w:left w:val="none" w:sz="0" w:space="0" w:color="auto"/>
                    <w:bottom w:val="none" w:sz="0" w:space="0" w:color="auto"/>
                    <w:right w:val="none" w:sz="0" w:space="0" w:color="auto"/>
                  </w:divBdr>
                  <w:divsChild>
                    <w:div w:id="1854297452">
                      <w:marLeft w:val="0"/>
                      <w:marRight w:val="0"/>
                      <w:marTop w:val="0"/>
                      <w:marBottom w:val="0"/>
                      <w:divBdr>
                        <w:top w:val="none" w:sz="0" w:space="0" w:color="auto"/>
                        <w:left w:val="none" w:sz="0" w:space="0" w:color="auto"/>
                        <w:bottom w:val="none" w:sz="0" w:space="0" w:color="auto"/>
                        <w:right w:val="none" w:sz="0" w:space="0" w:color="auto"/>
                      </w:divBdr>
                    </w:div>
                  </w:divsChild>
                </w:div>
                <w:div w:id="1699160362">
                  <w:marLeft w:val="0"/>
                  <w:marRight w:val="0"/>
                  <w:marTop w:val="0"/>
                  <w:marBottom w:val="0"/>
                  <w:divBdr>
                    <w:top w:val="none" w:sz="0" w:space="0" w:color="auto"/>
                    <w:left w:val="none" w:sz="0" w:space="0" w:color="auto"/>
                    <w:bottom w:val="none" w:sz="0" w:space="0" w:color="auto"/>
                    <w:right w:val="none" w:sz="0" w:space="0" w:color="auto"/>
                  </w:divBdr>
                  <w:divsChild>
                    <w:div w:id="161622478">
                      <w:marLeft w:val="0"/>
                      <w:marRight w:val="0"/>
                      <w:marTop w:val="0"/>
                      <w:marBottom w:val="0"/>
                      <w:divBdr>
                        <w:top w:val="none" w:sz="0" w:space="0" w:color="auto"/>
                        <w:left w:val="none" w:sz="0" w:space="0" w:color="auto"/>
                        <w:bottom w:val="none" w:sz="0" w:space="0" w:color="auto"/>
                        <w:right w:val="none" w:sz="0" w:space="0" w:color="auto"/>
                      </w:divBdr>
                    </w:div>
                  </w:divsChild>
                </w:div>
                <w:div w:id="2113164950">
                  <w:marLeft w:val="0"/>
                  <w:marRight w:val="0"/>
                  <w:marTop w:val="0"/>
                  <w:marBottom w:val="0"/>
                  <w:divBdr>
                    <w:top w:val="none" w:sz="0" w:space="0" w:color="auto"/>
                    <w:left w:val="none" w:sz="0" w:space="0" w:color="auto"/>
                    <w:bottom w:val="none" w:sz="0" w:space="0" w:color="auto"/>
                    <w:right w:val="none" w:sz="0" w:space="0" w:color="auto"/>
                  </w:divBdr>
                  <w:divsChild>
                    <w:div w:id="1772623053">
                      <w:marLeft w:val="0"/>
                      <w:marRight w:val="0"/>
                      <w:marTop w:val="0"/>
                      <w:marBottom w:val="0"/>
                      <w:divBdr>
                        <w:top w:val="none" w:sz="0" w:space="0" w:color="auto"/>
                        <w:left w:val="none" w:sz="0" w:space="0" w:color="auto"/>
                        <w:bottom w:val="none" w:sz="0" w:space="0" w:color="auto"/>
                        <w:right w:val="none" w:sz="0" w:space="0" w:color="auto"/>
                      </w:divBdr>
                    </w:div>
                  </w:divsChild>
                </w:div>
                <w:div w:id="1903982590">
                  <w:marLeft w:val="0"/>
                  <w:marRight w:val="0"/>
                  <w:marTop w:val="0"/>
                  <w:marBottom w:val="0"/>
                  <w:divBdr>
                    <w:top w:val="none" w:sz="0" w:space="0" w:color="auto"/>
                    <w:left w:val="none" w:sz="0" w:space="0" w:color="auto"/>
                    <w:bottom w:val="none" w:sz="0" w:space="0" w:color="auto"/>
                    <w:right w:val="none" w:sz="0" w:space="0" w:color="auto"/>
                  </w:divBdr>
                  <w:divsChild>
                    <w:div w:id="14102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2839">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217357819">
      <w:bodyDiv w:val="1"/>
      <w:marLeft w:val="0"/>
      <w:marRight w:val="0"/>
      <w:marTop w:val="0"/>
      <w:marBottom w:val="0"/>
      <w:divBdr>
        <w:top w:val="none" w:sz="0" w:space="0" w:color="auto"/>
        <w:left w:val="none" w:sz="0" w:space="0" w:color="auto"/>
        <w:bottom w:val="none" w:sz="0" w:space="0" w:color="auto"/>
        <w:right w:val="none" w:sz="0" w:space="0" w:color="auto"/>
      </w:divBdr>
    </w:div>
    <w:div w:id="1234465875">
      <w:bodyDiv w:val="1"/>
      <w:marLeft w:val="0"/>
      <w:marRight w:val="0"/>
      <w:marTop w:val="0"/>
      <w:marBottom w:val="0"/>
      <w:divBdr>
        <w:top w:val="none" w:sz="0" w:space="0" w:color="auto"/>
        <w:left w:val="none" w:sz="0" w:space="0" w:color="auto"/>
        <w:bottom w:val="none" w:sz="0" w:space="0" w:color="auto"/>
        <w:right w:val="none" w:sz="0" w:space="0" w:color="auto"/>
      </w:divBdr>
    </w:div>
    <w:div w:id="1353652524">
      <w:bodyDiv w:val="1"/>
      <w:marLeft w:val="0"/>
      <w:marRight w:val="0"/>
      <w:marTop w:val="0"/>
      <w:marBottom w:val="0"/>
      <w:divBdr>
        <w:top w:val="none" w:sz="0" w:space="0" w:color="auto"/>
        <w:left w:val="none" w:sz="0" w:space="0" w:color="auto"/>
        <w:bottom w:val="none" w:sz="0" w:space="0" w:color="auto"/>
        <w:right w:val="none" w:sz="0" w:space="0" w:color="auto"/>
      </w:divBdr>
      <w:divsChild>
        <w:div w:id="1038629839">
          <w:marLeft w:val="0"/>
          <w:marRight w:val="0"/>
          <w:marTop w:val="0"/>
          <w:marBottom w:val="0"/>
          <w:divBdr>
            <w:top w:val="none" w:sz="0" w:space="0" w:color="auto"/>
            <w:left w:val="none" w:sz="0" w:space="0" w:color="auto"/>
            <w:bottom w:val="none" w:sz="0" w:space="0" w:color="auto"/>
            <w:right w:val="none" w:sz="0" w:space="0" w:color="auto"/>
          </w:divBdr>
        </w:div>
        <w:div w:id="2077236915">
          <w:marLeft w:val="0"/>
          <w:marRight w:val="0"/>
          <w:marTop w:val="0"/>
          <w:marBottom w:val="0"/>
          <w:divBdr>
            <w:top w:val="none" w:sz="0" w:space="0" w:color="auto"/>
            <w:left w:val="none" w:sz="0" w:space="0" w:color="auto"/>
            <w:bottom w:val="none" w:sz="0" w:space="0" w:color="auto"/>
            <w:right w:val="none" w:sz="0" w:space="0" w:color="auto"/>
          </w:divBdr>
        </w:div>
        <w:div w:id="1212419011">
          <w:marLeft w:val="0"/>
          <w:marRight w:val="0"/>
          <w:marTop w:val="0"/>
          <w:marBottom w:val="0"/>
          <w:divBdr>
            <w:top w:val="none" w:sz="0" w:space="0" w:color="auto"/>
            <w:left w:val="none" w:sz="0" w:space="0" w:color="auto"/>
            <w:bottom w:val="none" w:sz="0" w:space="0" w:color="auto"/>
            <w:right w:val="none" w:sz="0" w:space="0" w:color="auto"/>
          </w:divBdr>
        </w:div>
      </w:divsChild>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 w:id="1649821975">
      <w:bodyDiv w:val="1"/>
      <w:marLeft w:val="0"/>
      <w:marRight w:val="0"/>
      <w:marTop w:val="0"/>
      <w:marBottom w:val="0"/>
      <w:divBdr>
        <w:top w:val="none" w:sz="0" w:space="0" w:color="auto"/>
        <w:left w:val="none" w:sz="0" w:space="0" w:color="auto"/>
        <w:bottom w:val="none" w:sz="0" w:space="0" w:color="auto"/>
        <w:right w:val="none" w:sz="0" w:space="0" w:color="auto"/>
      </w:divBdr>
    </w:div>
    <w:div w:id="20020074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034">
          <w:marLeft w:val="0"/>
          <w:marRight w:val="0"/>
          <w:marTop w:val="0"/>
          <w:marBottom w:val="0"/>
          <w:divBdr>
            <w:top w:val="none" w:sz="0" w:space="0" w:color="auto"/>
            <w:left w:val="none" w:sz="0" w:space="0" w:color="auto"/>
            <w:bottom w:val="none" w:sz="0" w:space="0" w:color="auto"/>
            <w:right w:val="none" w:sz="0" w:space="0" w:color="auto"/>
          </w:divBdr>
        </w:div>
        <w:div w:id="172770613">
          <w:marLeft w:val="0"/>
          <w:marRight w:val="0"/>
          <w:marTop w:val="0"/>
          <w:marBottom w:val="0"/>
          <w:divBdr>
            <w:top w:val="none" w:sz="0" w:space="0" w:color="auto"/>
            <w:left w:val="none" w:sz="0" w:space="0" w:color="auto"/>
            <w:bottom w:val="none" w:sz="0" w:space="0" w:color="auto"/>
            <w:right w:val="none" w:sz="0" w:space="0" w:color="auto"/>
          </w:divBdr>
        </w:div>
        <w:div w:id="3785549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p:properties xmlns:p="http://schemas.microsoft.com/office/2006/metadata/properties">
  <documentManagement>
    <SharedWithUsers xmlns="0379a545-9986-45d7-9e6d-3845025712a0">
      <UserInfo>
        <DisplayName>SharingLinks.3b0cf5d2-a53d-4c08-bcae-5f8963a68053.OrganizationEdit.7742fb6b-1c11-408f-8e38-0178e2eb8d72</DisplayName>
        <AccountId>2347</AccountId>
        <AccountType/>
      </UserInfo>
      <UserInfo>
        <DisplayName>Sigita Alčauskienė</DisplayName>
        <AccountId>97</AccountId>
        <AccountType/>
      </UserInfo>
      <UserInfo>
        <DisplayName>Eglė Tolvaišienė</DisplayName>
        <AccountId>3089</AccountId>
        <AccountType/>
      </UserInfo>
      <UserInfo>
        <DisplayName>Raimonda Juknaitė</DisplayName>
        <AccountId>26</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3" ma:contentTypeDescription="Create a new document." ma:contentTypeScope="" ma:versionID="11028613c8fae6acc5c434988eaa2ba6">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7424491cddad75c7f031ddf4feb5948c"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B483F-950A-40E2-8B13-B6A583BCA640}">
  <ds:schemaRefs>
    <ds:schemaRef ds:uri="http://schemas.openxmlformats.org/officeDocument/2006/bibliography"/>
  </ds:schemaRefs>
</ds:datastoreItem>
</file>

<file path=customXml/itemProps2.xml><?xml version="1.0" encoding="utf-8"?>
<ds:datastoreItem xmlns:ds="http://schemas.openxmlformats.org/officeDocument/2006/customXml" ds:itemID="{B89A4210-33DF-4E32-94A9-A50B133317A3}">
  <ds:schemaRefs>
    <ds:schemaRef ds:uri="http://schemas.openxmlformats.org/package/2006/metadata/core-properties"/>
    <ds:schemaRef ds:uri="http://purl.org/dc/terms/"/>
    <ds:schemaRef ds:uri="2ad30025-d0d5-4532-b26e-26983efa1e1c"/>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58c6f6df-7e1f-4a2e-8979-e3f4c92e56f2"/>
    <ds:schemaRef ds:uri="http://www.w3.org/XML/1998/namespace"/>
    <ds:schemaRef ds:uri="0379a545-9986-45d7-9e6d-3845025712a0"/>
    <ds:schemaRef ds:uri="47c1ea38-b788-4873-88f4-3b1f34597b9a"/>
  </ds:schemaRefs>
</ds:datastoreItem>
</file>

<file path=customXml/itemProps3.xml><?xml version="1.0" encoding="utf-8"?>
<ds:datastoreItem xmlns:ds="http://schemas.openxmlformats.org/officeDocument/2006/customXml" ds:itemID="{E4DD5092-EF1D-443B-B7B7-C6886D131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57564-2EEC-4440-9762-678602FAE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6</Pages>
  <Words>1775</Words>
  <Characters>10123</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11875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Asta Petrauskytė</dc:creator>
  <cp:lastModifiedBy>Eglė Tolvaišienė</cp:lastModifiedBy>
  <cp:revision>109</cp:revision>
  <cp:lastPrinted>2020-09-30T05:28:00Z</cp:lastPrinted>
  <dcterms:created xsi:type="dcterms:W3CDTF">2024-07-17T05:19:00Z</dcterms:created>
  <dcterms:modified xsi:type="dcterms:W3CDTF">2025-01-29T08:54:00Z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