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846CA" w14:textId="77777777" w:rsidR="00CF3A76" w:rsidRPr="005065F5" w:rsidRDefault="00CF3A76" w:rsidP="00CF3A76">
      <w:pPr>
        <w:pStyle w:val="Pagrindinispaprastastekstas"/>
        <w:jc w:val="right"/>
        <w:rPr>
          <w:rFonts w:ascii="Times New Roman" w:hAnsi="Times New Roman"/>
          <w:b/>
          <w:bCs/>
          <w:sz w:val="24"/>
          <w:szCs w:val="28"/>
        </w:rPr>
      </w:pPr>
      <w:bookmarkStart w:id="0" w:name="_Toc122357049"/>
      <w:r w:rsidRPr="005065F5">
        <w:rPr>
          <w:rFonts w:ascii="Times New Roman" w:hAnsi="Times New Roman"/>
          <w:b/>
          <w:bCs/>
          <w:sz w:val="24"/>
          <w:szCs w:val="28"/>
        </w:rPr>
        <w:t>Priedas Nr. 1</w:t>
      </w:r>
    </w:p>
    <w:p w14:paraId="40149176" w14:textId="77777777" w:rsidR="00CF3A76" w:rsidRPr="005065F5" w:rsidRDefault="00CF3A76" w:rsidP="00CF3A76">
      <w:pPr>
        <w:pStyle w:val="Pagrindinispaprastastekstas"/>
        <w:jc w:val="right"/>
        <w:rPr>
          <w:rFonts w:ascii="Times New Roman" w:hAnsi="Times New Roman"/>
          <w:b/>
          <w:bCs/>
          <w:sz w:val="24"/>
          <w:szCs w:val="28"/>
        </w:rPr>
      </w:pPr>
    </w:p>
    <w:p w14:paraId="2D68B7A4" w14:textId="58DD4A82" w:rsidR="00CF3A76" w:rsidRPr="005065F5" w:rsidRDefault="00CF3A76" w:rsidP="00CF3A76">
      <w:pPr>
        <w:pStyle w:val="Pagrindinispaprastastekstas"/>
        <w:jc w:val="right"/>
        <w:rPr>
          <w:rFonts w:ascii="Times New Roman" w:hAnsi="Times New Roman"/>
          <w:sz w:val="24"/>
          <w:szCs w:val="28"/>
        </w:rPr>
      </w:pPr>
      <w:r w:rsidRPr="005065F5">
        <w:rPr>
          <w:rFonts w:ascii="Times New Roman" w:hAnsi="Times New Roman"/>
          <w:sz w:val="24"/>
          <w:szCs w:val="28"/>
        </w:rPr>
        <w:t>Investicijų programos pakeitimo projekto lyginamasis variantas</w:t>
      </w:r>
    </w:p>
    <w:p w14:paraId="06962FC2" w14:textId="77777777" w:rsidR="00CF3A76" w:rsidRPr="005065F5" w:rsidRDefault="00CF3A76" w:rsidP="00CF3A76">
      <w:pPr>
        <w:pStyle w:val="Pagrindinispaprastastekstas"/>
        <w:spacing w:line="360" w:lineRule="auto"/>
        <w:jc w:val="right"/>
        <w:rPr>
          <w:rFonts w:ascii="Times New Roman" w:hAnsi="Times New Roman"/>
          <w:sz w:val="24"/>
          <w:szCs w:val="28"/>
        </w:rPr>
      </w:pPr>
    </w:p>
    <w:p w14:paraId="564EED09" w14:textId="77777777" w:rsidR="00CF3A76" w:rsidRPr="005065F5" w:rsidRDefault="00CF3A76" w:rsidP="00CF3A76">
      <w:pPr>
        <w:pStyle w:val="Pagrindinispaprastastekstas"/>
      </w:pPr>
    </w:p>
    <w:p w14:paraId="795C418E" w14:textId="2191BA30" w:rsidR="00F2589F" w:rsidRPr="005065F5" w:rsidRDefault="001C6FEB" w:rsidP="00BE4FDA">
      <w:pPr>
        <w:pStyle w:val="Antrat1"/>
        <w:numPr>
          <w:ilvl w:val="0"/>
          <w:numId w:val="10"/>
        </w:numPr>
        <w:spacing w:before="0"/>
      </w:pPr>
      <w:r w:rsidRPr="005065F5">
        <w:t>PROGRAMOS STRATEGIJA: PAGRINDINIAI PLĖTROS UŽDAVINIAI IR PRIEMONĖS</w:t>
      </w:r>
      <w:bookmarkEnd w:id="0"/>
    </w:p>
    <w:p w14:paraId="6D68C8E6" w14:textId="01F54D78" w:rsidR="00C43D5D" w:rsidRPr="005065F5" w:rsidRDefault="000F1A76" w:rsidP="00F8763F">
      <w:pPr>
        <w:spacing w:before="60" w:after="60" w:line="240" w:lineRule="auto"/>
        <w:jc w:val="both"/>
        <w:rPr>
          <w:rFonts w:eastAsia="Times New Roman" w:cs="Times New Roman"/>
          <w:szCs w:val="24"/>
        </w:rPr>
      </w:pPr>
      <w:r w:rsidRPr="005065F5">
        <w:rPr>
          <w:rFonts w:eastAsia="Times New Roman" w:cs="Times New Roman"/>
          <w:bCs/>
          <w:szCs w:val="24"/>
          <w:lang w:eastAsia="lt-LT"/>
        </w:rPr>
        <w:t>&lt;...&gt;</w:t>
      </w:r>
    </w:p>
    <w:p w14:paraId="543567D0" w14:textId="15C6AF91" w:rsidR="003350E2" w:rsidRPr="005065F5" w:rsidRDefault="003350E2" w:rsidP="003350E2">
      <w:pPr>
        <w:spacing w:before="60" w:after="60" w:line="240" w:lineRule="auto"/>
        <w:jc w:val="both"/>
        <w:rPr>
          <w:rFonts w:eastAsia="Times New Roman" w:cs="Times New Roman"/>
          <w:szCs w:val="24"/>
        </w:rPr>
      </w:pPr>
      <w:r w:rsidRPr="005065F5">
        <w:rPr>
          <w:rFonts w:eastAsia="Times New Roman" w:cs="Times New Roman"/>
          <w:szCs w:val="24"/>
        </w:rPr>
        <w:t xml:space="preserve">Pereinant prie neutralaus poveikio klimatui ekonomikos, </w:t>
      </w:r>
      <w:r w:rsidRPr="005065F5">
        <w:rPr>
          <w:rFonts w:eastAsia="Times New Roman" w:cs="Times New Roman"/>
          <w:strike/>
          <w:szCs w:val="24"/>
        </w:rPr>
        <w:t>taršiausių</w:t>
      </w:r>
      <w:r w:rsidRPr="005065F5">
        <w:rPr>
          <w:rFonts w:eastAsia="Times New Roman" w:cs="Times New Roman"/>
          <w:szCs w:val="24"/>
        </w:rPr>
        <w:t xml:space="preserve"> pramonės įmonių </w:t>
      </w:r>
      <w:r w:rsidRPr="005065F5">
        <w:rPr>
          <w:rFonts w:eastAsia="Times New Roman" w:cs="Times New Roman"/>
          <w:color w:val="FF0000"/>
          <w:szCs w:val="24"/>
        </w:rPr>
        <w:t>dekarbonizaciją mažin</w:t>
      </w:r>
      <w:r w:rsidR="00FD5ADF" w:rsidRPr="005065F5">
        <w:rPr>
          <w:rFonts w:eastAsia="Times New Roman" w:cs="Times New Roman"/>
          <w:color w:val="FF0000"/>
          <w:szCs w:val="24"/>
        </w:rPr>
        <w:t>ant</w:t>
      </w:r>
      <w:r w:rsidRPr="005065F5">
        <w:rPr>
          <w:rFonts w:eastAsia="Times New Roman" w:cs="Times New Roman"/>
          <w:color w:val="FF0000"/>
          <w:szCs w:val="24"/>
        </w:rPr>
        <w:t xml:space="preserve"> </w:t>
      </w:r>
      <w:r w:rsidRPr="005065F5">
        <w:rPr>
          <w:rFonts w:eastAsia="Times New Roman" w:cs="Times New Roman"/>
          <w:szCs w:val="24"/>
        </w:rPr>
        <w:t>išmetamą ŠESD kiekį</w:t>
      </w:r>
      <w:r w:rsidR="00FD5ADF" w:rsidRPr="005065F5">
        <w:rPr>
          <w:rFonts w:eastAsia="Times New Roman" w:cs="Times New Roman"/>
          <w:szCs w:val="24"/>
        </w:rPr>
        <w:t>,</w:t>
      </w:r>
      <w:r w:rsidRPr="005065F5">
        <w:rPr>
          <w:rFonts w:eastAsia="Times New Roman" w:cs="Times New Roman"/>
          <w:szCs w:val="24"/>
        </w:rPr>
        <w:t xml:space="preserve"> numatoma </w:t>
      </w:r>
      <w:r w:rsidRPr="005065F5">
        <w:rPr>
          <w:rFonts w:eastAsia="Times New Roman" w:cs="Times New Roman"/>
          <w:color w:val="FF0000"/>
          <w:szCs w:val="24"/>
        </w:rPr>
        <w:t xml:space="preserve">vykdyti </w:t>
      </w:r>
      <w:r w:rsidRPr="005065F5">
        <w:rPr>
          <w:rFonts w:eastAsia="Times New Roman" w:cs="Times New Roman"/>
          <w:strike/>
          <w:szCs w:val="24"/>
        </w:rPr>
        <w:t>mažinti</w:t>
      </w:r>
      <w:r w:rsidRPr="005065F5">
        <w:rPr>
          <w:rFonts w:eastAsia="Times New Roman" w:cs="Times New Roman"/>
          <w:szCs w:val="24"/>
        </w:rPr>
        <w:t xml:space="preserve"> </w:t>
      </w:r>
      <w:r w:rsidRPr="005065F5">
        <w:rPr>
          <w:rFonts w:eastAsia="Times New Roman" w:cs="Times New Roman"/>
          <w:b/>
          <w:szCs w:val="24"/>
        </w:rPr>
        <w:t>TPF</w:t>
      </w:r>
      <w:r w:rsidRPr="005065F5">
        <w:rPr>
          <w:rFonts w:eastAsia="Times New Roman" w:cs="Times New Roman"/>
          <w:szCs w:val="24"/>
        </w:rPr>
        <w:t xml:space="preserve"> lėšomis. </w:t>
      </w:r>
      <w:r w:rsidRPr="005065F5">
        <w:rPr>
          <w:rFonts w:eastAsia="Times New Roman" w:cs="Times New Roman"/>
          <w:strike/>
          <w:szCs w:val="24"/>
        </w:rPr>
        <w:t>Mažinant ŠESD kiekį</w:t>
      </w:r>
      <w:r w:rsidRPr="005065F5">
        <w:rPr>
          <w:rFonts w:eastAsia="Times New Roman" w:cs="Times New Roman"/>
          <w:szCs w:val="24"/>
        </w:rPr>
        <w:t xml:space="preserve"> </w:t>
      </w:r>
      <w:r w:rsidRPr="005065F5">
        <w:rPr>
          <w:rFonts w:eastAsia="Times New Roman" w:cs="Times New Roman"/>
          <w:color w:val="FF0000"/>
          <w:szCs w:val="24"/>
        </w:rPr>
        <w:t>Pereinant prie klimatui neutralių technologijų taikymo</w:t>
      </w:r>
      <w:r w:rsidRPr="005065F5">
        <w:rPr>
          <w:rFonts w:eastAsia="Times New Roman" w:cs="Times New Roman"/>
          <w:szCs w:val="24"/>
        </w:rPr>
        <w:t>, tuo pačiu metu reikės sušvelninti galimą neigiamą socialinį ir ekonominį šios pertvarkos poveikį. Lietuva parengė Teritorinį teisingos pertvarkos planą, kuris apima Kauno, Telšių ir Šiaulių apskritis.</w:t>
      </w:r>
    </w:p>
    <w:p w14:paraId="1FDC8323" w14:textId="77777777" w:rsidR="003350E2" w:rsidRPr="005065F5" w:rsidRDefault="003350E2" w:rsidP="003350E2">
      <w:pPr>
        <w:spacing w:before="60" w:after="60" w:line="240" w:lineRule="auto"/>
        <w:jc w:val="both"/>
        <w:rPr>
          <w:rFonts w:eastAsia="Times New Roman" w:cs="Times New Roman"/>
          <w:szCs w:val="24"/>
        </w:rPr>
      </w:pPr>
      <w:r w:rsidRPr="005065F5">
        <w:rPr>
          <w:rFonts w:eastAsia="Times New Roman" w:cs="Times New Roman"/>
          <w:szCs w:val="24"/>
        </w:rPr>
        <w:t>Įgyvendinant Žmonėms skirto</w:t>
      </w:r>
      <w:r w:rsidRPr="005065F5">
        <w:rPr>
          <w:rFonts w:eastAsia="Times New Roman" w:cs="Times New Roman"/>
        </w:rPr>
        <w:t xml:space="preserve"> vandens kokybės direktyvą</w:t>
      </w:r>
      <w:r w:rsidRPr="005065F5">
        <w:rPr>
          <w:rFonts w:eastAsia="Times New Roman" w:cs="Times New Roman"/>
          <w:szCs w:val="24"/>
        </w:rPr>
        <w:t xml:space="preserve"> siekiama apsaugoti žmonių sveikatą nuo neigiamo poveikio, kylančio dėl vartoti skirto vandens užterštumo, ir pagerinti prieigą prie sveiko ir švaraus vandens. Tik 83,02 % (2020 m.) gyventojų prisijungę prie centralizuotų geriamojo vandens tiekimo sistemų.</w:t>
      </w:r>
      <w:r w:rsidRPr="005065F5">
        <w:t xml:space="preserve"> </w:t>
      </w:r>
      <w:r w:rsidRPr="005065F5">
        <w:rPr>
          <w:rFonts w:eastAsia="Times New Roman" w:cs="Times New Roman"/>
          <w:szCs w:val="24"/>
        </w:rPr>
        <w:t>Siekiama, kad iki 2030 m. vandens tiekimo paslaugos būtų prieinamos 90 % gyventojų.</w:t>
      </w:r>
    </w:p>
    <w:p w14:paraId="699F90C2" w14:textId="77777777" w:rsidR="003350E2" w:rsidRPr="005065F5" w:rsidRDefault="003350E2" w:rsidP="003350E2">
      <w:pPr>
        <w:pStyle w:val="Default"/>
        <w:spacing w:before="60" w:after="60"/>
        <w:jc w:val="both"/>
        <w:rPr>
          <w:rFonts w:eastAsia="Times New Roman"/>
          <w:bCs/>
          <w:color w:val="auto"/>
          <w:szCs w:val="22"/>
        </w:rPr>
      </w:pPr>
      <w:r w:rsidRPr="005065F5">
        <w:rPr>
          <w:rFonts w:eastAsia="Times New Roman"/>
          <w:bCs/>
          <w:color w:val="auto"/>
          <w:szCs w:val="22"/>
        </w:rPr>
        <w:t>&lt;...&gt;</w:t>
      </w:r>
    </w:p>
    <w:p w14:paraId="45083742" w14:textId="32FABC3C" w:rsidR="009952B9" w:rsidRPr="005065F5" w:rsidRDefault="0002726A" w:rsidP="000F1A76">
      <w:pPr>
        <w:pStyle w:val="Default"/>
        <w:spacing w:before="60" w:after="60"/>
        <w:jc w:val="both"/>
      </w:pPr>
      <w:r w:rsidRPr="005065F5">
        <w:rPr>
          <w:bCs/>
        </w:rPr>
        <w:br w:type="page"/>
      </w:r>
    </w:p>
    <w:p w14:paraId="0E8A766F" w14:textId="159F9767" w:rsidR="00051BD4" w:rsidRPr="005065F5" w:rsidRDefault="00051BD4" w:rsidP="00051BD4">
      <w:pPr>
        <w:pStyle w:val="Antrat1"/>
      </w:pPr>
      <w:bookmarkStart w:id="1" w:name="_Toc122357087"/>
      <w:bookmarkStart w:id="2" w:name="_Toc390787064"/>
      <w:r w:rsidRPr="005065F5">
        <w:lastRenderedPageBreak/>
        <w:t xml:space="preserve">9. Specialus prioritetas. </w:t>
      </w:r>
      <w:r w:rsidRPr="005065F5">
        <w:rPr>
          <w:lang w:bidi="lt-LT"/>
        </w:rPr>
        <w:t>TEISINGOS PERTVARKOS FONDAS</w:t>
      </w:r>
      <w:bookmarkEnd w:id="1"/>
    </w:p>
    <w:p w14:paraId="70EE4960" w14:textId="1738B5C1" w:rsidR="00051BD4" w:rsidRPr="005065F5" w:rsidRDefault="00051BD4" w:rsidP="00051BD4">
      <w:pPr>
        <w:pStyle w:val="Antrat2"/>
      </w:pPr>
      <w:bookmarkStart w:id="3" w:name="_Toc122357088"/>
      <w:r w:rsidRPr="005065F5">
        <w:t>Konkretus uždavinys –</w:t>
      </w:r>
      <w:r w:rsidRPr="005065F5">
        <w:rPr>
          <w:rFonts w:cs="Times New Roman"/>
          <w:sz w:val="24"/>
          <w:szCs w:val="24"/>
        </w:rPr>
        <w:t>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bookmarkEnd w:id="3"/>
    </w:p>
    <w:p w14:paraId="049F4F2F" w14:textId="77777777" w:rsidR="00051BD4" w:rsidRPr="005065F5" w:rsidRDefault="00051BD4" w:rsidP="00051BD4">
      <w:pPr>
        <w:tabs>
          <w:tab w:val="center" w:pos="4819"/>
          <w:tab w:val="right" w:pos="9638"/>
        </w:tabs>
        <w:spacing w:before="120" w:after="120"/>
        <w:rPr>
          <w:b/>
          <w:i/>
          <w:iCs/>
          <w:noProof/>
          <w:color w:val="1F497D" w:themeColor="text2"/>
          <w:szCs w:val="24"/>
          <w:lang w:eastAsia="lt-LT" w:bidi="lt-LT"/>
        </w:rPr>
      </w:pPr>
      <w:r w:rsidRPr="005065F5">
        <w:rPr>
          <w:b/>
          <w:i/>
          <w:noProof/>
          <w:color w:val="1F497D" w:themeColor="text2"/>
          <w:lang w:eastAsia="lt-LT" w:bidi="lt-LT"/>
        </w:rPr>
        <w:t>Įgyvendinamos veiklos</w:t>
      </w:r>
    </w:p>
    <w:tbl>
      <w:tblPr>
        <w:tblStyle w:val="Lentelstinklelis2"/>
        <w:tblW w:w="9889" w:type="dxa"/>
        <w:tblLook w:val="04A0" w:firstRow="1" w:lastRow="0" w:firstColumn="1" w:lastColumn="0" w:noHBand="0" w:noVBand="1"/>
      </w:tblPr>
      <w:tblGrid>
        <w:gridCol w:w="9889"/>
      </w:tblGrid>
      <w:tr w:rsidR="00051BD4" w:rsidRPr="005065F5" w14:paraId="40A8CF17" w14:textId="77777777" w:rsidTr="006B52BC">
        <w:trPr>
          <w:trHeight w:val="283"/>
        </w:trPr>
        <w:tc>
          <w:tcPr>
            <w:tcW w:w="9889" w:type="dxa"/>
          </w:tcPr>
          <w:p w14:paraId="6EAD7D50" w14:textId="7F909ACF" w:rsidR="00051BD4" w:rsidRPr="005065F5" w:rsidRDefault="00051BD4" w:rsidP="00051BD4">
            <w:pPr>
              <w:tabs>
                <w:tab w:val="left" w:pos="142"/>
              </w:tabs>
              <w:spacing w:before="60" w:after="60"/>
              <w:jc w:val="both"/>
              <w:rPr>
                <w:rFonts w:asciiTheme="majorBidi" w:eastAsia="Times New Roman" w:hAnsiTheme="majorBidi" w:cstheme="majorBidi"/>
                <w:bCs/>
              </w:rPr>
            </w:pPr>
            <w:r w:rsidRPr="005065F5">
              <w:rPr>
                <w:rFonts w:asciiTheme="majorBidi" w:eastAsia="Times New Roman" w:hAnsiTheme="majorBidi" w:cstheme="majorBidi"/>
                <w:bCs/>
              </w:rPr>
              <w:t>ES ATLPS dalyvaujančiam pramonės sektoriui iki 2030 m. keliami uždaviniai didinti energijos vartojimo efektyvumą, skatinant taršių technologijų keitimą mažiau taršiomis, taikyti žiedinės ekonomikos principus, diegti tvarius verslo modelius. Taip pat, turi būti skatinamas taršių pramonės procesų ir žaliavų keitimas pagrindinėse šalies pramonės įmonėse, remiamas darbuotojų įgūdžių tobulinimas ir perorientavimas bei užtikrinamas teisingas perėjimas prie klimatui mažiau kenksmingų technologijų. Siekiama, jog pramonės įmonės taptų energiją gaminančiais vartotojais, naudotų žaliąjį vandenilį pramonės procesuose (gaminant trąšas ar kitus produktus), keistų iškastinį kurą žaliuoju vandeniliu,</w:t>
            </w:r>
            <w:r w:rsidRPr="005065F5">
              <w:rPr>
                <w:rFonts w:asciiTheme="majorBidi" w:hAnsiTheme="majorBidi" w:cstheme="majorBidi"/>
                <w:color w:val="000000"/>
              </w:rPr>
              <w:t xml:space="preserve"> antrinėmis ir kitomis aukštos kokybės klimatui neutraliomis žaliavomis</w:t>
            </w:r>
            <w:r w:rsidR="00025983" w:rsidRPr="005065F5">
              <w:rPr>
                <w:rFonts w:asciiTheme="majorBidi" w:hAnsiTheme="majorBidi" w:cstheme="majorBidi"/>
                <w:color w:val="000000"/>
              </w:rPr>
              <w:t xml:space="preserve">, </w:t>
            </w:r>
            <w:r w:rsidR="00025983" w:rsidRPr="005065F5">
              <w:rPr>
                <w:rFonts w:asciiTheme="majorBidi" w:hAnsiTheme="majorBidi" w:cstheme="majorBidi"/>
                <w:color w:val="FF0000"/>
              </w:rPr>
              <w:t>savo veikloje naudotų energetiškai efektyviausias technologijas</w:t>
            </w:r>
            <w:r w:rsidRPr="005065F5">
              <w:rPr>
                <w:rFonts w:asciiTheme="majorBidi" w:eastAsia="Times New Roman" w:hAnsiTheme="majorBidi" w:cstheme="majorBidi"/>
                <w:bCs/>
              </w:rPr>
              <w:t>. Iki 2050 m. pramonės įmonės taps klimatui neutralios ir jų generuojami ŠESD rodikliai, lyginant su 2005 m., bus sumažinti 100%, o tą pasiekti padės aplinkosaugos požiūriu saugių CO</w:t>
            </w:r>
            <w:r w:rsidRPr="005065F5">
              <w:rPr>
                <w:rFonts w:asciiTheme="majorBidi" w:eastAsia="Times New Roman" w:hAnsiTheme="majorBidi" w:cstheme="majorBidi"/>
                <w:bCs/>
                <w:vertAlign w:val="subscript"/>
              </w:rPr>
              <w:t>2</w:t>
            </w:r>
            <w:r w:rsidRPr="005065F5">
              <w:rPr>
                <w:rFonts w:asciiTheme="majorBidi" w:eastAsia="Times New Roman" w:hAnsiTheme="majorBidi" w:cstheme="majorBidi"/>
                <w:bCs/>
              </w:rPr>
              <w:t xml:space="preserve"> sugavimo ir panaudojimo technologijų taikymas (CCS ir CCU technologijos).</w:t>
            </w:r>
          </w:p>
          <w:p w14:paraId="10AD4B98" w14:textId="77777777" w:rsidR="00051BD4" w:rsidRPr="005065F5" w:rsidRDefault="00051BD4" w:rsidP="00051BD4">
            <w:pPr>
              <w:spacing w:before="60" w:after="60"/>
              <w:jc w:val="both"/>
              <w:rPr>
                <w:rFonts w:asciiTheme="majorBidi" w:eastAsia="Times New Roman" w:hAnsiTheme="majorBidi" w:cstheme="majorBidi"/>
                <w:bCs/>
              </w:rPr>
            </w:pPr>
            <w:r w:rsidRPr="005065F5">
              <w:rPr>
                <w:rFonts w:asciiTheme="majorBidi" w:eastAsia="Times New Roman" w:hAnsiTheme="majorBidi" w:cstheme="majorBidi"/>
                <w:bCs/>
              </w:rPr>
              <w:t>Lietuvos pramonės sektoriaus išmetamų teršalų kiekio 2030 m. tikslai (ES ATLPS dalyvaujančiam pramonės sektoriui sumažinti taršą – ≥50%, ES ATLPS nedalyvaujančiam pramonės sektoriui – ≥25% (lyginant su 2005 m.) ir ES lygmeniu siūloma didesnė ES ATLPS riba (sumažinti taršą 63%, lyginant su 2005 m.) sąlygoja tai, kad Lietuvos pramonei per artimiausius 10 metų reikės žymiai sumažinti išmetamų teršalų kiekius (arba pirkti papildomus leidimus). Paminėtina, kad laipsniškas nemokamų ATL ir CO</w:t>
            </w:r>
            <w:r w:rsidRPr="005065F5">
              <w:rPr>
                <w:rFonts w:asciiTheme="majorBidi" w:eastAsia="Times New Roman" w:hAnsiTheme="majorBidi" w:cstheme="majorBidi"/>
                <w:bCs/>
                <w:vertAlign w:val="subscript"/>
              </w:rPr>
              <w:t>2</w:t>
            </w:r>
            <w:r w:rsidRPr="005065F5">
              <w:rPr>
                <w:rFonts w:asciiTheme="majorBidi" w:eastAsia="Times New Roman" w:hAnsiTheme="majorBidi" w:cstheme="majorBidi"/>
                <w:bCs/>
              </w:rPr>
              <w:t xml:space="preserve"> kainų padidėjimas kiekvienai iš labiausiai teršiančių įmonių lems dideles papildomas finansines išlaidas ir ženkliai brangins jų teikiamų prekių ar paslaugų kaštus. Dėl šios priežasties išankstinės, laipsniškos ir savalaikės išmetamų teršalų kiekio mažinimo priemonės bus ne tik vis labiau reikalingos klimato atžvilgiu, tačiau jos dar turės būti ir finansiškai patrauklios įmonėms, kad vykdant tvarią verslo plėtrą, modernizaciją ar transformaciją būtų išlaikomos darbo vietos ir konkurencingumas.</w:t>
            </w:r>
          </w:p>
          <w:p w14:paraId="6339BE7D" w14:textId="31A5BFAA" w:rsidR="00051BD4" w:rsidRPr="005065F5" w:rsidRDefault="00051BD4" w:rsidP="00051BD4">
            <w:pPr>
              <w:spacing w:before="60" w:after="60"/>
              <w:jc w:val="both"/>
              <w:rPr>
                <w:rFonts w:asciiTheme="majorBidi" w:eastAsia="Times New Roman" w:hAnsiTheme="majorBidi" w:cstheme="majorBidi"/>
                <w:bCs/>
              </w:rPr>
            </w:pPr>
            <w:r w:rsidRPr="005065F5">
              <w:rPr>
                <w:rFonts w:asciiTheme="majorBidi" w:eastAsia="Times New Roman" w:hAnsiTheme="majorBidi" w:cstheme="majorBidi"/>
                <w:bCs/>
              </w:rPr>
              <w:t>Perėjimas prie neutralios klimatui ekonomikos bus iššūkis visai valstybei, tačiau Kauno, Šiaulių ir Telšių regionai, o ypač Jonavos, Akmenės ir Mažeikių rajonų savivaldybės, susidurs su didesne transformacijos rizika, nes jų ekonominės struktūros istoriškai tapo priklausomos nuo vienos didelės įmonės (AB „Achema“, AB „Akmenės cementas“, AB „</w:t>
            </w:r>
            <w:proofErr w:type="spellStart"/>
            <w:r w:rsidRPr="005065F5">
              <w:rPr>
                <w:rFonts w:asciiTheme="majorBidi" w:eastAsia="Times New Roman" w:hAnsiTheme="majorBidi" w:cstheme="majorBidi"/>
                <w:bCs/>
              </w:rPr>
              <w:t>Orlen</w:t>
            </w:r>
            <w:proofErr w:type="spellEnd"/>
            <w:r w:rsidRPr="005065F5">
              <w:rPr>
                <w:rFonts w:asciiTheme="majorBidi" w:eastAsia="Times New Roman" w:hAnsiTheme="majorBidi" w:cstheme="majorBidi"/>
                <w:bCs/>
              </w:rPr>
              <w:t xml:space="preserve"> Lietuva“), kurios kartu 2021 m. sugeneravo apie 85% visų ES ATLPS dalyvaujančių pramonės sektorių ŠESD išmetimų. Šios įmonės priklauso ES ATLPS ir jeigu jos nesugebės prisitaikyti prie klimatui neutralios ekonomikos, tai jos neišvengiamai patirs ekonominius ir darbo vietų nuostolius, kurie mažins sukuriamą bendrą pridėtinę vertę savivaldybėje ir visame regione.</w:t>
            </w:r>
          </w:p>
          <w:p w14:paraId="394DAB0F" w14:textId="6011B9B4" w:rsidR="00051BD4" w:rsidRPr="005065F5" w:rsidRDefault="00051BD4" w:rsidP="00051BD4">
            <w:pPr>
              <w:spacing w:before="60" w:after="60"/>
              <w:jc w:val="both"/>
              <w:rPr>
                <w:rFonts w:asciiTheme="majorBidi" w:eastAsia="Times New Roman" w:hAnsiTheme="majorBidi" w:cstheme="majorBidi"/>
                <w:bCs/>
              </w:rPr>
            </w:pPr>
            <w:r w:rsidRPr="005065F5">
              <w:rPr>
                <w:rFonts w:asciiTheme="majorBidi" w:eastAsia="Times New Roman" w:hAnsiTheme="majorBidi" w:cstheme="majorBidi"/>
                <w:bCs/>
              </w:rPr>
              <w:t xml:space="preserve">Užimtumo duomenys rodo, kad visuose trijuose taršiausiuose Lietuvos pramonės subjektuose dirba nemaža dalis regioninės darbo jėgos. </w:t>
            </w:r>
            <w:r w:rsidR="0019116C" w:rsidRPr="005065F5">
              <w:rPr>
                <w:rFonts w:asciiTheme="majorBidi" w:eastAsia="Times New Roman" w:hAnsiTheme="majorBidi" w:cstheme="majorBidi"/>
                <w:bCs/>
              </w:rPr>
              <w:t>Kauno, Šiaulių ir Telšių apskr. veikiančiose didelėse įmonės (AB „Achema“, AB „Akmenės cementas“, AB „</w:t>
            </w:r>
            <w:proofErr w:type="spellStart"/>
            <w:r w:rsidR="0019116C" w:rsidRPr="005065F5">
              <w:rPr>
                <w:rFonts w:asciiTheme="majorBidi" w:eastAsia="Times New Roman" w:hAnsiTheme="majorBidi" w:cstheme="majorBidi"/>
                <w:bCs/>
              </w:rPr>
              <w:t>Orlen</w:t>
            </w:r>
            <w:proofErr w:type="spellEnd"/>
            <w:r w:rsidR="0019116C" w:rsidRPr="005065F5">
              <w:rPr>
                <w:rFonts w:asciiTheme="majorBidi" w:eastAsia="Times New Roman" w:hAnsiTheme="majorBidi" w:cstheme="majorBidi"/>
                <w:bCs/>
              </w:rPr>
              <w:t xml:space="preserve"> Lietuva“) tiesiogiai dirba apie 0,4-2%, netiesiogiai apie 1-11,2% regioninės darbo jėgos. </w:t>
            </w:r>
            <w:r w:rsidRPr="005065F5">
              <w:rPr>
                <w:rFonts w:asciiTheme="majorBidi" w:eastAsia="Times New Roman" w:hAnsiTheme="majorBidi" w:cstheme="majorBidi"/>
                <w:bCs/>
              </w:rPr>
              <w:t>Jonavos r., Akmenės r. ir Mažeikių r. savivaldybių lygmeniu tiesioginis užimtumas yra 8–14%, tačiau netiesioginis užimtumas yra daug didesnis – kiekvienoje savivaldybėje apie 40–60% visų darbo vietų yra susijusios su minėtų didelių įmonių veikla.</w:t>
            </w:r>
          </w:p>
          <w:p w14:paraId="73A83CA2" w14:textId="0C75B2F2" w:rsidR="00051BD4" w:rsidRPr="005065F5" w:rsidRDefault="00051BD4" w:rsidP="00051BD4">
            <w:pPr>
              <w:spacing w:before="60" w:after="60"/>
              <w:jc w:val="both"/>
              <w:rPr>
                <w:rFonts w:asciiTheme="majorBidi" w:eastAsia="Times New Roman" w:hAnsiTheme="majorBidi" w:cstheme="majorBidi"/>
                <w:bCs/>
              </w:rPr>
            </w:pPr>
            <w:r w:rsidRPr="005065F5">
              <w:rPr>
                <w:rFonts w:asciiTheme="majorBidi" w:eastAsia="Times New Roman" w:hAnsiTheme="majorBidi" w:cstheme="majorBidi"/>
                <w:bCs/>
              </w:rPr>
              <w:t xml:space="preserve">Kadangi taršiausios pramonės įmonės aiškiai deklaruoja savo ketinimus transformuotis, pagalba </w:t>
            </w:r>
            <w:r w:rsidR="00E02DB0" w:rsidRPr="005065F5">
              <w:rPr>
                <w:rFonts w:asciiTheme="majorBidi" w:eastAsia="Times New Roman" w:hAnsiTheme="majorBidi" w:cstheme="majorBidi"/>
                <w:bCs/>
                <w:color w:val="FF0000"/>
              </w:rPr>
              <w:t xml:space="preserve">ES ATLPS nedalyvaujančioms pramonės įmonėms </w:t>
            </w:r>
            <w:r w:rsidRPr="005065F5">
              <w:rPr>
                <w:rFonts w:asciiTheme="majorBidi" w:eastAsia="Times New Roman" w:hAnsiTheme="majorBidi" w:cstheme="majorBidi"/>
                <w:bCs/>
              </w:rPr>
              <w:t>persitvarkyti (</w:t>
            </w:r>
            <w:proofErr w:type="spellStart"/>
            <w:r w:rsidRPr="005065F5">
              <w:rPr>
                <w:rFonts w:asciiTheme="majorBidi" w:eastAsia="Times New Roman" w:hAnsiTheme="majorBidi" w:cstheme="majorBidi"/>
                <w:bCs/>
              </w:rPr>
              <w:t>dekarbonizuotis</w:t>
            </w:r>
            <w:proofErr w:type="spellEnd"/>
            <w:r w:rsidRPr="005065F5">
              <w:rPr>
                <w:rFonts w:asciiTheme="majorBidi" w:eastAsia="Times New Roman" w:hAnsiTheme="majorBidi" w:cstheme="majorBidi"/>
                <w:bCs/>
              </w:rPr>
              <w:t>) yra geriausias būdas išsaugoti aplinkos, socialinę ir ekonominę gerovę labiausiai paveiktose teritorijose. Lygiagrečiai būtina didinti labiausiai veikiamų regionų ir jose esančių savivaldybių</w:t>
            </w:r>
            <w:r w:rsidR="00450BEA" w:rsidRPr="005065F5">
              <w:rPr>
                <w:rFonts w:asciiTheme="majorBidi" w:eastAsia="Times New Roman" w:hAnsiTheme="majorBidi" w:cstheme="majorBidi"/>
                <w:bCs/>
              </w:rPr>
              <w:t xml:space="preserve">, </w:t>
            </w:r>
            <w:r w:rsidRPr="005065F5">
              <w:rPr>
                <w:rFonts w:asciiTheme="majorBidi" w:eastAsia="Times New Roman" w:hAnsiTheme="majorBidi" w:cstheme="majorBidi"/>
                <w:bCs/>
              </w:rPr>
              <w:t>atsparumą, kuriant naujas tvarias darbo vietas bei investuojant į žmogiškąjį kapitalą, jog ilguoju laikotarpiu mažėtų regiono priklausomybė nuo vienos įmonės ir būtų išsaugomas žmogiškųjų išteklių potencialas.</w:t>
            </w:r>
          </w:p>
          <w:p w14:paraId="182AF90E" w14:textId="77777777" w:rsidR="00051BD4" w:rsidRPr="005065F5" w:rsidRDefault="00051BD4" w:rsidP="00051BD4">
            <w:pPr>
              <w:spacing w:before="60" w:after="60"/>
              <w:jc w:val="both"/>
              <w:rPr>
                <w:rFonts w:asciiTheme="majorBidi" w:eastAsia="Times New Roman" w:hAnsiTheme="majorBidi" w:cstheme="majorBidi"/>
                <w:bCs/>
              </w:rPr>
            </w:pPr>
            <w:r w:rsidRPr="005065F5">
              <w:rPr>
                <w:rFonts w:asciiTheme="majorBidi" w:eastAsia="Times New Roman" w:hAnsiTheme="majorBidi" w:cstheme="majorBidi"/>
                <w:bCs/>
              </w:rPr>
              <w:t>TTPP identifikuotos</w:t>
            </w:r>
            <w:r w:rsidRPr="005065F5">
              <w:rPr>
                <w:rFonts w:asciiTheme="majorBidi" w:eastAsia="Times New Roman" w:hAnsiTheme="majorBidi" w:cstheme="majorBidi"/>
                <w:b/>
              </w:rPr>
              <w:t xml:space="preserve"> prioritetinės veiksmų rūšys</w:t>
            </w:r>
            <w:r w:rsidRPr="005065F5">
              <w:rPr>
                <w:rFonts w:asciiTheme="majorBidi" w:eastAsia="Times New Roman" w:hAnsiTheme="majorBidi" w:cstheme="majorBidi"/>
                <w:bCs/>
              </w:rPr>
              <w:t>, siekiant tvaraus taršiausių Lietuvos regionų perėjimo prie klimatui neutralios ekonomikos:</w:t>
            </w:r>
          </w:p>
          <w:p w14:paraId="43A15EA2" w14:textId="0EF7D770" w:rsidR="00051BD4" w:rsidRPr="005065F5" w:rsidRDefault="0026739A" w:rsidP="00051BD4">
            <w:pPr>
              <w:spacing w:before="60" w:after="60"/>
              <w:jc w:val="both"/>
              <w:rPr>
                <w:rFonts w:asciiTheme="majorBidi" w:eastAsia="Times New Roman" w:hAnsiTheme="majorBidi" w:cstheme="majorBidi"/>
                <w:bCs/>
              </w:rPr>
            </w:pPr>
            <w:r w:rsidRPr="005065F5">
              <w:rPr>
                <w:rFonts w:asciiTheme="majorBidi" w:eastAsia="Times New Roman" w:hAnsiTheme="majorBidi" w:cstheme="majorBidi"/>
                <w:b/>
              </w:rPr>
              <w:t xml:space="preserve">ES ATLPS dalyvaujančių pramonės </w:t>
            </w:r>
            <w:r w:rsidR="00051BD4" w:rsidRPr="005065F5">
              <w:rPr>
                <w:rFonts w:asciiTheme="majorBidi" w:eastAsia="Times New Roman" w:hAnsiTheme="majorBidi" w:cstheme="majorBidi"/>
                <w:b/>
              </w:rPr>
              <w:t>įmonių transformacija (</w:t>
            </w:r>
            <w:proofErr w:type="spellStart"/>
            <w:r w:rsidR="00051BD4" w:rsidRPr="005065F5">
              <w:rPr>
                <w:rFonts w:asciiTheme="majorBidi" w:eastAsia="Times New Roman" w:hAnsiTheme="majorBidi" w:cstheme="majorBidi"/>
                <w:b/>
              </w:rPr>
              <w:t>dekarbonizavimas</w:t>
            </w:r>
            <w:proofErr w:type="spellEnd"/>
            <w:r w:rsidR="00051BD4" w:rsidRPr="005065F5">
              <w:rPr>
                <w:rFonts w:asciiTheme="majorBidi" w:eastAsia="Times New Roman" w:hAnsiTheme="majorBidi" w:cstheme="majorBidi"/>
                <w:b/>
              </w:rPr>
              <w:t xml:space="preserve">). </w:t>
            </w:r>
            <w:r w:rsidR="00051BD4" w:rsidRPr="005065F5">
              <w:rPr>
                <w:rFonts w:asciiTheme="majorBidi" w:eastAsia="Times New Roman" w:hAnsiTheme="majorBidi" w:cstheme="majorBidi"/>
                <w:bCs/>
              </w:rPr>
              <w:t xml:space="preserve">Siekiant </w:t>
            </w:r>
            <w:r w:rsidRPr="005065F5">
              <w:rPr>
                <w:rFonts w:asciiTheme="majorBidi" w:eastAsia="Times New Roman" w:hAnsiTheme="majorBidi" w:cstheme="majorBidi"/>
                <w:bCs/>
                <w:strike/>
              </w:rPr>
              <w:t xml:space="preserve">sumažinti taršiausio Lietuvos pramonės subjekto AB „Achema“ išmetamus ŠESD kiekius, bus investuojama į įmonės </w:t>
            </w:r>
            <w:r w:rsidRPr="005065F5">
              <w:rPr>
                <w:rFonts w:asciiTheme="majorBidi" w:eastAsia="Times New Roman" w:hAnsiTheme="majorBidi" w:cstheme="majorBidi"/>
                <w:bCs/>
                <w:strike/>
              </w:rPr>
              <w:lastRenderedPageBreak/>
              <w:t>elektrolizės integravimo į amoniako agregatą projektą, kuriuo 30% H2 bus pakeičiama žaliuoju H2 (I-</w:t>
            </w:r>
            <w:proofErr w:type="spellStart"/>
            <w:r w:rsidRPr="005065F5">
              <w:rPr>
                <w:rFonts w:asciiTheme="majorBidi" w:eastAsia="Times New Roman" w:hAnsiTheme="majorBidi" w:cstheme="majorBidi"/>
                <w:bCs/>
                <w:strike/>
              </w:rPr>
              <w:t>asis</w:t>
            </w:r>
            <w:proofErr w:type="spellEnd"/>
            <w:r w:rsidRPr="005065F5">
              <w:rPr>
                <w:rFonts w:asciiTheme="majorBidi" w:eastAsia="Times New Roman" w:hAnsiTheme="majorBidi" w:cstheme="majorBidi"/>
                <w:bCs/>
                <w:strike/>
              </w:rPr>
              <w:t xml:space="preserve"> projekto etapas). Be to, siekiant</w:t>
            </w:r>
            <w:r w:rsidRPr="005065F5">
              <w:rPr>
                <w:rFonts w:asciiTheme="majorBidi" w:eastAsia="Times New Roman" w:hAnsiTheme="majorBidi" w:cstheme="majorBidi"/>
                <w:bCs/>
              </w:rPr>
              <w:t xml:space="preserve"> </w:t>
            </w:r>
            <w:r w:rsidR="00051BD4" w:rsidRPr="005065F5">
              <w:rPr>
                <w:rFonts w:asciiTheme="majorBidi" w:eastAsia="Times New Roman" w:hAnsiTheme="majorBidi" w:cstheme="majorBidi"/>
                <w:bCs/>
              </w:rPr>
              <w:t xml:space="preserve">sudaryti ilgalaikes sąlygas visų ES ATLPS pramonės įmonių pertvarkai, bus </w:t>
            </w:r>
            <w:r w:rsidR="00051BD4" w:rsidRPr="005065F5">
              <w:rPr>
                <w:rFonts w:asciiTheme="majorBidi" w:eastAsia="Times New Roman" w:hAnsiTheme="majorBidi" w:cstheme="majorBidi"/>
                <w:b/>
              </w:rPr>
              <w:t>nustatyti būtini parengiamieji veiksmai</w:t>
            </w:r>
            <w:r w:rsidR="00051BD4" w:rsidRPr="005065F5">
              <w:rPr>
                <w:rFonts w:asciiTheme="majorBidi" w:eastAsia="Times New Roman" w:hAnsiTheme="majorBidi" w:cstheme="majorBidi"/>
                <w:bCs/>
              </w:rPr>
              <w:t xml:space="preserve"> (inicijuota </w:t>
            </w:r>
            <w:r w:rsidR="00051BD4" w:rsidRPr="005065F5">
              <w:rPr>
                <w:rFonts w:asciiTheme="majorBidi" w:eastAsia="Times New Roman" w:hAnsiTheme="majorBidi" w:cstheme="majorBidi"/>
                <w:b/>
              </w:rPr>
              <w:t>galimybių studija</w:t>
            </w:r>
            <w:r w:rsidR="00051BD4" w:rsidRPr="005065F5">
              <w:rPr>
                <w:rFonts w:asciiTheme="majorBidi" w:eastAsia="Times New Roman" w:hAnsiTheme="majorBidi" w:cstheme="majorBidi"/>
                <w:bCs/>
              </w:rPr>
              <w:t>), kurių reikėtų imtis nacionaliniu lygiu, norint sudaryti sąlygas ateityje užtikrinti CCS ir CCU, vandenilio ir kitų inovatyvių technologijų panaudojimo plėtrą Lietuvos pramonės įmonėse, veikiančiose labiausiai neigiamai paveiktose teritorijose.</w:t>
            </w:r>
          </w:p>
          <w:p w14:paraId="1486A1F9" w14:textId="0DB0478E" w:rsidR="00A449CC" w:rsidRPr="005065F5" w:rsidRDefault="00A449CC" w:rsidP="00051BD4">
            <w:pPr>
              <w:spacing w:before="60" w:after="60"/>
              <w:jc w:val="both"/>
              <w:rPr>
                <w:rFonts w:asciiTheme="majorBidi" w:eastAsia="Times New Roman" w:hAnsiTheme="majorBidi" w:cstheme="majorBidi"/>
                <w:b/>
                <w:color w:val="FF0000"/>
              </w:rPr>
            </w:pPr>
            <w:r w:rsidRPr="005065F5">
              <w:rPr>
                <w:rFonts w:asciiTheme="majorBidi" w:eastAsia="Times New Roman" w:hAnsiTheme="majorBidi" w:cstheme="majorBidi"/>
                <w:bCs/>
                <w:color w:val="FF0000"/>
              </w:rPr>
              <w:t>Veiklos, skirtos p</w:t>
            </w:r>
            <w:r w:rsidR="00AA072A" w:rsidRPr="005065F5">
              <w:rPr>
                <w:rFonts w:asciiTheme="majorBidi" w:eastAsia="Times New Roman" w:hAnsiTheme="majorBidi" w:cstheme="majorBidi"/>
                <w:bCs/>
                <w:color w:val="FF0000"/>
              </w:rPr>
              <w:t>ramonės įmonių vystym</w:t>
            </w:r>
            <w:r w:rsidRPr="005065F5">
              <w:rPr>
                <w:rFonts w:asciiTheme="majorBidi" w:eastAsia="Times New Roman" w:hAnsiTheme="majorBidi" w:cstheme="majorBidi"/>
                <w:bCs/>
                <w:color w:val="FF0000"/>
              </w:rPr>
              <w:t>ui</w:t>
            </w:r>
            <w:r w:rsidR="00AA072A" w:rsidRPr="005065F5">
              <w:rPr>
                <w:rFonts w:asciiTheme="majorBidi" w:eastAsia="Times New Roman" w:hAnsiTheme="majorBidi" w:cstheme="majorBidi"/>
                <w:bCs/>
                <w:color w:val="FF0000"/>
              </w:rPr>
              <w:t>, siekiant jų transformacijos, veiklos įvairinimo, modernizavimo ir pertvarkymo</w:t>
            </w:r>
            <w:r w:rsidRPr="005065F5">
              <w:rPr>
                <w:rFonts w:asciiTheme="majorBidi" w:eastAsia="Times New Roman" w:hAnsiTheme="majorBidi" w:cstheme="majorBidi"/>
                <w:bCs/>
                <w:color w:val="FF0000"/>
              </w:rPr>
              <w:t>:</w:t>
            </w:r>
            <w:r w:rsidRPr="005065F5">
              <w:rPr>
                <w:rFonts w:asciiTheme="majorBidi" w:eastAsia="Times New Roman" w:hAnsiTheme="majorBidi" w:cstheme="majorBidi"/>
                <w:b/>
                <w:color w:val="FF0000"/>
              </w:rPr>
              <w:t xml:space="preserve"> </w:t>
            </w:r>
          </w:p>
          <w:p w14:paraId="299B92E7" w14:textId="63CE17C7" w:rsidR="00A449CC" w:rsidRPr="005065F5" w:rsidRDefault="00051BD4" w:rsidP="00CB79AA">
            <w:pPr>
              <w:pStyle w:val="Sraopastraipa"/>
              <w:numPr>
                <w:ilvl w:val="0"/>
                <w:numId w:val="21"/>
              </w:numPr>
              <w:spacing w:before="60" w:after="60"/>
              <w:ind w:left="0" w:firstLine="360"/>
              <w:jc w:val="both"/>
              <w:rPr>
                <w:rFonts w:asciiTheme="majorBidi" w:hAnsiTheme="majorBidi" w:cstheme="majorBidi"/>
              </w:rPr>
            </w:pPr>
            <w:r w:rsidRPr="005065F5">
              <w:rPr>
                <w:rFonts w:asciiTheme="majorBidi" w:eastAsia="Times New Roman" w:hAnsiTheme="majorBidi" w:cstheme="majorBidi"/>
                <w:b/>
              </w:rPr>
              <w:t>Alternatyvaus kuro diegimas pramonės įmonėse</w:t>
            </w:r>
            <w:r w:rsidRPr="005065F5">
              <w:rPr>
                <w:rFonts w:asciiTheme="majorBidi" w:eastAsia="Times New Roman" w:hAnsiTheme="majorBidi" w:cstheme="majorBidi"/>
                <w:bCs/>
              </w:rPr>
              <w:t xml:space="preserve">. Siekiant sėkmingos pramonės įmonių transformacijos ir priklausomybės nuo iškastinio kuro naudojimo pramonės procesuose mažinimo, numatomos investicijos </w:t>
            </w:r>
            <w:bookmarkStart w:id="4" w:name="_Hlk116379814"/>
            <w:r w:rsidRPr="005065F5">
              <w:rPr>
                <w:rFonts w:asciiTheme="majorBidi" w:eastAsia="Times New Roman" w:hAnsiTheme="majorBidi" w:cstheme="majorBidi"/>
                <w:bCs/>
              </w:rPr>
              <w:t xml:space="preserve">siekiant alternatyvaus kuro diegimo </w:t>
            </w:r>
            <w:r w:rsidRPr="005065F5">
              <w:rPr>
                <w:rFonts w:asciiTheme="majorBidi" w:hAnsiTheme="majorBidi" w:cstheme="majorBidi"/>
              </w:rPr>
              <w:t>pvz., iškastinio kuro katilų keitimas į atsinaujinančius energijos išteklių šilumos siurblius (oras-vanduo, gruntas-vanduo, vanduo-vanduo, oras-oras), iškastinio kuro, naudojamo gamybos procese, keitimas AEI ir (ar) elektra ir pan.</w:t>
            </w:r>
            <w:r w:rsidRPr="005065F5">
              <w:rPr>
                <w:rFonts w:asciiTheme="majorBidi" w:eastAsia="Times New Roman" w:hAnsiTheme="majorBidi" w:cstheme="majorBidi"/>
                <w:bCs/>
              </w:rPr>
              <w:t>, ES ATLPS nedalyvaujančiose pramonės įmonėse, veikiančiose Kauno, Šiaulių ir Telšių regionuose</w:t>
            </w:r>
            <w:bookmarkEnd w:id="4"/>
            <w:r w:rsidRPr="005065F5">
              <w:rPr>
                <w:rFonts w:asciiTheme="majorBidi" w:eastAsia="Times New Roman" w:hAnsiTheme="majorBidi" w:cstheme="majorBidi"/>
                <w:bCs/>
              </w:rPr>
              <w:t xml:space="preserve">. Ši veikla taip pat </w:t>
            </w:r>
            <w:r w:rsidRPr="005065F5">
              <w:rPr>
                <w:rFonts w:asciiTheme="majorBidi" w:hAnsiTheme="majorBidi" w:cstheme="majorBidi"/>
              </w:rPr>
              <w:t xml:space="preserve">ženkliai prisidėtų prie iškastinio kuro vartojimo mažinimo, taip pat turėtų įtakos ir ŠESD </w:t>
            </w:r>
            <w:r w:rsidR="002A45F3" w:rsidRPr="005065F5">
              <w:rPr>
                <w:rFonts w:asciiTheme="majorBidi" w:hAnsiTheme="majorBidi" w:cstheme="majorBidi"/>
              </w:rPr>
              <w:t>mažėjimui regione</w:t>
            </w:r>
            <w:r w:rsidRPr="005065F5">
              <w:rPr>
                <w:rFonts w:asciiTheme="majorBidi" w:hAnsiTheme="majorBidi" w:cstheme="majorBidi"/>
              </w:rPr>
              <w:t>.</w:t>
            </w:r>
          </w:p>
          <w:p w14:paraId="6FEF6D70" w14:textId="747320C1" w:rsidR="00A449CC" w:rsidRPr="005065F5" w:rsidRDefault="0039652A" w:rsidP="00CB79AA">
            <w:pPr>
              <w:pStyle w:val="Sraopastraipa"/>
              <w:numPr>
                <w:ilvl w:val="0"/>
                <w:numId w:val="21"/>
              </w:numPr>
              <w:spacing w:before="60" w:after="60"/>
              <w:ind w:left="0" w:firstLine="360"/>
              <w:jc w:val="both"/>
              <w:rPr>
                <w:rFonts w:asciiTheme="majorBidi" w:eastAsia="Times New Roman" w:hAnsiTheme="majorBidi" w:cstheme="majorBidi"/>
                <w:bCs/>
                <w:color w:val="FF0000"/>
              </w:rPr>
            </w:pPr>
            <w:r w:rsidRPr="005065F5">
              <w:rPr>
                <w:rFonts w:asciiTheme="majorBidi" w:eastAsia="Times New Roman" w:hAnsiTheme="majorBidi" w:cstheme="majorBidi"/>
                <w:b/>
                <w:bCs/>
                <w:color w:val="FF0000"/>
              </w:rPr>
              <w:t xml:space="preserve">EVE </w:t>
            </w:r>
            <w:r w:rsidR="00A449CC" w:rsidRPr="005065F5">
              <w:rPr>
                <w:rFonts w:asciiTheme="majorBidi" w:eastAsia="Times New Roman" w:hAnsiTheme="majorBidi" w:cstheme="majorBidi"/>
                <w:b/>
                <w:bCs/>
                <w:color w:val="FF0000"/>
              </w:rPr>
              <w:t xml:space="preserve">didinimas </w:t>
            </w:r>
            <w:r w:rsidRPr="005065F5">
              <w:rPr>
                <w:rFonts w:asciiTheme="majorBidi" w:eastAsia="Times New Roman" w:hAnsiTheme="majorBidi" w:cstheme="majorBidi"/>
                <w:b/>
                <w:bCs/>
                <w:color w:val="FF0000"/>
              </w:rPr>
              <w:t>pramonės įmonėse</w:t>
            </w:r>
            <w:r w:rsidRPr="005065F5">
              <w:rPr>
                <w:rFonts w:asciiTheme="majorBidi" w:eastAsia="Times New Roman" w:hAnsiTheme="majorBidi" w:cstheme="majorBidi"/>
                <w:bCs/>
                <w:color w:val="FF0000"/>
              </w:rPr>
              <w:t>: bus skatinama atlikti EVE auditus pramonės įmonėse. Pagal juos, numatoma investuoti į EVE didinimą ir jos intensyvumo mažinimą, sudarant sąlygas pramonės įmonėms</w:t>
            </w:r>
            <w:r w:rsidR="00AA072A" w:rsidRPr="005065F5">
              <w:rPr>
                <w:rFonts w:asciiTheme="majorBidi" w:eastAsia="Times New Roman" w:hAnsiTheme="majorBidi" w:cstheme="majorBidi"/>
                <w:bCs/>
                <w:color w:val="FF0000"/>
              </w:rPr>
              <w:t>, veikiančioms Kauno, Šiaulių ir Telšių regionuose,</w:t>
            </w:r>
            <w:r w:rsidRPr="005065F5">
              <w:rPr>
                <w:rFonts w:asciiTheme="majorBidi" w:eastAsia="Times New Roman" w:hAnsiTheme="majorBidi" w:cstheme="majorBidi"/>
                <w:bCs/>
                <w:color w:val="FF0000"/>
              </w:rPr>
              <w:t xml:space="preserve"> investuoti į naujausios ir aplinkai palankios įrangos ir technologinių sprendimų pritaikymą gamybos procesuose, užtikrinant šių gamybos procesų tęstinumą, t. y. reikiamos technologinės įrangos ir turimų technologinių procesų infrastruktūros atnaujinimą.</w:t>
            </w:r>
          </w:p>
          <w:p w14:paraId="5B3FDE88" w14:textId="7ED8B72C" w:rsidR="0039652A" w:rsidRPr="005065F5" w:rsidRDefault="0039652A" w:rsidP="00CB79AA">
            <w:pPr>
              <w:pStyle w:val="Sraopastraipa"/>
              <w:numPr>
                <w:ilvl w:val="0"/>
                <w:numId w:val="21"/>
              </w:numPr>
              <w:spacing w:before="60" w:after="60"/>
              <w:ind w:left="0" w:firstLine="360"/>
              <w:jc w:val="both"/>
              <w:rPr>
                <w:rFonts w:asciiTheme="majorBidi" w:eastAsia="Times New Roman" w:hAnsiTheme="majorBidi" w:cstheme="majorBidi"/>
                <w:bCs/>
                <w:color w:val="FF0000"/>
              </w:rPr>
            </w:pPr>
            <w:r w:rsidRPr="005065F5">
              <w:rPr>
                <w:rFonts w:asciiTheme="majorBidi" w:eastAsia="Times New Roman" w:hAnsiTheme="majorBidi" w:cstheme="majorBidi"/>
                <w:b/>
                <w:bCs/>
                <w:color w:val="FF0000"/>
              </w:rPr>
              <w:t xml:space="preserve">AEI </w:t>
            </w:r>
            <w:r w:rsidR="00A449CC" w:rsidRPr="005065F5">
              <w:rPr>
                <w:rFonts w:asciiTheme="majorBidi" w:eastAsia="Times New Roman" w:hAnsiTheme="majorBidi" w:cstheme="majorBidi"/>
                <w:b/>
                <w:bCs/>
                <w:color w:val="FF0000"/>
              </w:rPr>
              <w:t xml:space="preserve">diegimo </w:t>
            </w:r>
            <w:r w:rsidRPr="005065F5">
              <w:rPr>
                <w:rFonts w:asciiTheme="majorBidi" w:eastAsia="Times New Roman" w:hAnsiTheme="majorBidi" w:cstheme="majorBidi"/>
                <w:b/>
                <w:bCs/>
                <w:color w:val="FF0000"/>
              </w:rPr>
              <w:t>pramonės įmonėse</w:t>
            </w:r>
            <w:r w:rsidR="00A449CC" w:rsidRPr="005065F5">
              <w:rPr>
                <w:rFonts w:asciiTheme="majorBidi" w:eastAsia="Times New Roman" w:hAnsiTheme="majorBidi" w:cstheme="majorBidi"/>
                <w:b/>
                <w:bCs/>
                <w:color w:val="FF0000"/>
              </w:rPr>
              <w:t xml:space="preserve"> skatinimas</w:t>
            </w:r>
            <w:r w:rsidRPr="005065F5">
              <w:rPr>
                <w:rFonts w:asciiTheme="majorBidi" w:eastAsia="Times New Roman" w:hAnsiTheme="majorBidi" w:cstheme="majorBidi"/>
                <w:bCs/>
                <w:color w:val="FF0000"/>
              </w:rPr>
              <w:t>: siekiant paskatinti pramonės įmones didinti AEI vartojimą</w:t>
            </w:r>
            <w:r w:rsidR="00AA072A" w:rsidRPr="005065F5">
              <w:rPr>
                <w:rFonts w:asciiTheme="majorBidi" w:eastAsia="Times New Roman" w:hAnsiTheme="majorBidi" w:cstheme="majorBidi"/>
                <w:bCs/>
                <w:color w:val="FF0000"/>
              </w:rPr>
              <w:t xml:space="preserve"> ir tokiu būdu prisidėti prie ŠESD mažinimo</w:t>
            </w:r>
            <w:r w:rsidRPr="005065F5">
              <w:rPr>
                <w:rFonts w:asciiTheme="majorBidi" w:eastAsia="Times New Roman" w:hAnsiTheme="majorBidi" w:cstheme="majorBidi"/>
                <w:bCs/>
                <w:color w:val="FF0000"/>
              </w:rPr>
              <w:t xml:space="preserve">, remiantis EVE audito ataskaitomis, bus teikiamos investicijos AEI naudojančių energijos gamybos pajėgumų įrengimams, naujų AEI efektyvesnio panaudojimo technologijų kūrimui ir diegimui pramonės įmonėse, </w:t>
            </w:r>
            <w:r w:rsidR="00AA072A" w:rsidRPr="005065F5">
              <w:rPr>
                <w:rFonts w:asciiTheme="majorBidi" w:eastAsia="Times New Roman" w:hAnsiTheme="majorBidi" w:cstheme="majorBidi"/>
                <w:bCs/>
                <w:color w:val="FF0000"/>
              </w:rPr>
              <w:t xml:space="preserve">veikiančiose Kauno, Šiaulių ir Telšių regionuose, </w:t>
            </w:r>
            <w:r w:rsidRPr="005065F5">
              <w:rPr>
                <w:rFonts w:asciiTheme="majorBidi" w:eastAsia="Times New Roman" w:hAnsiTheme="majorBidi" w:cstheme="majorBidi"/>
                <w:bCs/>
                <w:color w:val="FF0000"/>
              </w:rPr>
              <w:t>siekiant naudoti energiją pačių įmonių vidiniams poreikiams tenkinti, sudarant galimybę perteklinę energiją tiekti kitoms pramonės įmonėms ar perduoti į centralizuotus energetinius tinklus.</w:t>
            </w:r>
          </w:p>
          <w:p w14:paraId="5A00D483" w14:textId="77777777" w:rsidR="00051BD4" w:rsidRPr="005065F5" w:rsidRDefault="00051BD4" w:rsidP="00051BD4">
            <w:pPr>
              <w:spacing w:before="60" w:after="60"/>
              <w:jc w:val="both"/>
              <w:rPr>
                <w:rFonts w:asciiTheme="majorBidi" w:eastAsia="Times New Roman" w:hAnsiTheme="majorBidi" w:cstheme="majorBidi"/>
                <w:bCs/>
              </w:rPr>
            </w:pPr>
            <w:r w:rsidRPr="005065F5">
              <w:rPr>
                <w:rFonts w:asciiTheme="majorBidi" w:eastAsia="Times New Roman" w:hAnsiTheme="majorBidi" w:cstheme="majorBidi"/>
                <w:bCs/>
              </w:rPr>
              <w:t xml:space="preserve">Siekiant </w:t>
            </w:r>
            <w:r w:rsidRPr="005065F5">
              <w:rPr>
                <w:rFonts w:asciiTheme="majorBidi" w:eastAsia="Times New Roman" w:hAnsiTheme="majorBidi" w:cstheme="majorBidi"/>
                <w:b/>
              </w:rPr>
              <w:t>pagerinti sąlygas ir vietos ekosistemą užsienio bei vietos investuotojams</w:t>
            </w:r>
            <w:r w:rsidRPr="005065F5">
              <w:rPr>
                <w:rFonts w:asciiTheme="majorBidi" w:eastAsia="Times New Roman" w:hAnsiTheme="majorBidi" w:cstheme="majorBidi"/>
                <w:bCs/>
              </w:rPr>
              <w:t>, numatoma investuoti į labiausiai dėl perėjimo prie klimatui neutralios ekonomikos nukentėsiančių savivaldybių (Jonavos r., Akmenės r., Mažeikių r.) projektus, kuriais kuriamos arba plėtojamos pramoninės teritorijos (laisvoji ekonominė zona, pramonės parkas ar pramoninė teritorija).</w:t>
            </w:r>
          </w:p>
          <w:p w14:paraId="29995C28" w14:textId="46218543" w:rsidR="00236DDD" w:rsidRPr="005065F5" w:rsidRDefault="00051BD4" w:rsidP="00051BD4">
            <w:pPr>
              <w:spacing w:before="60" w:after="60"/>
              <w:jc w:val="both"/>
              <w:rPr>
                <w:rFonts w:asciiTheme="majorBidi" w:eastAsia="Times New Roman" w:hAnsiTheme="majorBidi" w:cstheme="majorBidi"/>
                <w:bCs/>
              </w:rPr>
            </w:pPr>
            <w:r w:rsidRPr="005065F5">
              <w:rPr>
                <w:rFonts w:asciiTheme="majorBidi" w:eastAsia="Times New Roman" w:hAnsiTheme="majorBidi" w:cstheme="majorBidi"/>
                <w:bCs/>
              </w:rPr>
              <w:t>Siekiant užtikrinti alternatyvių tvarių darbo vietų</w:t>
            </w:r>
            <w:r w:rsidRPr="005065F5">
              <w:rPr>
                <w:rStyle w:val="Puslapioinaosnuoroda"/>
                <w:rFonts w:asciiTheme="majorBidi" w:eastAsia="Times New Roman" w:hAnsiTheme="majorBidi" w:cstheme="majorBidi"/>
                <w:bCs/>
              </w:rPr>
              <w:footnoteReference w:id="1"/>
            </w:r>
            <w:r w:rsidRPr="005065F5">
              <w:rPr>
                <w:rFonts w:asciiTheme="majorBidi" w:eastAsia="Times New Roman" w:hAnsiTheme="majorBidi" w:cstheme="majorBidi"/>
                <w:bCs/>
              </w:rPr>
              <w:t xml:space="preserve"> kūrimą, sudarant palankias sąlygas veikti vietos ir užsienio investuotojams, bus skatinamas</w:t>
            </w:r>
            <w:r w:rsidRPr="005065F5">
              <w:rPr>
                <w:rFonts w:asciiTheme="majorBidi" w:hAnsiTheme="majorBidi" w:cstheme="majorBidi"/>
                <w:b/>
              </w:rPr>
              <w:t xml:space="preserve"> tvarių investicijų</w:t>
            </w:r>
            <w:r w:rsidRPr="005065F5">
              <w:rPr>
                <w:rFonts w:asciiTheme="majorBidi" w:eastAsia="Times New Roman" w:hAnsiTheme="majorBidi" w:cstheme="majorBidi"/>
                <w:b/>
              </w:rPr>
              <w:t xml:space="preserve"> </w:t>
            </w:r>
            <w:r w:rsidRPr="005065F5">
              <w:rPr>
                <w:rFonts w:asciiTheme="majorBidi" w:hAnsiTheme="majorBidi" w:cstheme="majorBidi"/>
              </w:rPr>
              <w:t xml:space="preserve">kaip nustatyta </w:t>
            </w:r>
            <w:hyperlink r:id="rId8" w:history="1">
              <w:r w:rsidRPr="005065F5">
                <w:rPr>
                  <w:rStyle w:val="Hipersaitas"/>
                  <w:rFonts w:asciiTheme="majorBidi" w:hAnsiTheme="majorBidi" w:cstheme="majorBidi"/>
                </w:rPr>
                <w:t>Reglamento (ES) 2020/852</w:t>
              </w:r>
            </w:hyperlink>
            <w:r w:rsidRPr="005065F5">
              <w:rPr>
                <w:rFonts w:asciiTheme="majorBidi" w:hAnsiTheme="majorBidi" w:cstheme="majorBidi"/>
              </w:rPr>
              <w:t xml:space="preserve"> 2 str. </w:t>
            </w:r>
            <w:r w:rsidRPr="005065F5">
              <w:rPr>
                <w:rFonts w:asciiTheme="majorBidi" w:hAnsiTheme="majorBidi" w:cstheme="majorBidi"/>
                <w:b/>
              </w:rPr>
              <w:t xml:space="preserve"> pritraukim</w:t>
            </w:r>
            <w:r w:rsidRPr="005065F5">
              <w:rPr>
                <w:rFonts w:asciiTheme="majorBidi" w:eastAsia="Times New Roman" w:hAnsiTheme="majorBidi" w:cstheme="majorBidi"/>
                <w:b/>
              </w:rPr>
              <w:t>as (produktyvios investicijos)</w:t>
            </w:r>
            <w:r w:rsidRPr="005065F5">
              <w:rPr>
                <w:rFonts w:asciiTheme="majorBidi" w:eastAsia="Times New Roman" w:hAnsiTheme="majorBidi" w:cstheme="majorBidi"/>
                <w:bCs/>
              </w:rPr>
              <w:t>, investuojant į MVĮ kūrimąsi ir plėtrą labiausiai dėl perėjimo prie klimatui neutralios ekonomikos nukentėsianči</w:t>
            </w:r>
            <w:r w:rsidR="00BC4B74" w:rsidRPr="005065F5">
              <w:rPr>
                <w:rFonts w:asciiTheme="majorBidi" w:eastAsia="Times New Roman" w:hAnsiTheme="majorBidi" w:cstheme="majorBidi"/>
                <w:bCs/>
              </w:rPr>
              <w:t>u</w:t>
            </w:r>
            <w:r w:rsidRPr="005065F5">
              <w:rPr>
                <w:rFonts w:asciiTheme="majorBidi" w:eastAsia="Times New Roman" w:hAnsiTheme="majorBidi" w:cstheme="majorBidi"/>
                <w:bCs/>
              </w:rPr>
              <w:t xml:space="preserve">ose </w:t>
            </w:r>
            <w:r w:rsidR="0019116C" w:rsidRPr="005065F5">
              <w:rPr>
                <w:rFonts w:asciiTheme="majorBidi" w:eastAsia="Times New Roman" w:hAnsiTheme="majorBidi" w:cstheme="majorBidi"/>
                <w:bCs/>
              </w:rPr>
              <w:t>regionuose (Kauno, Šiaulių, Telšių apskr.), o ypatingai j</w:t>
            </w:r>
            <w:r w:rsidR="00BC4B74" w:rsidRPr="005065F5">
              <w:rPr>
                <w:rFonts w:asciiTheme="majorBidi" w:eastAsia="Times New Roman" w:hAnsiTheme="majorBidi" w:cstheme="majorBidi"/>
                <w:bCs/>
              </w:rPr>
              <w:t>u</w:t>
            </w:r>
            <w:r w:rsidR="0019116C" w:rsidRPr="005065F5">
              <w:rPr>
                <w:rFonts w:asciiTheme="majorBidi" w:eastAsia="Times New Roman" w:hAnsiTheme="majorBidi" w:cstheme="majorBidi"/>
                <w:bCs/>
              </w:rPr>
              <w:t xml:space="preserve">ose esančiose </w:t>
            </w:r>
            <w:r w:rsidRPr="005065F5">
              <w:rPr>
                <w:rFonts w:asciiTheme="majorBidi" w:eastAsia="Times New Roman" w:hAnsiTheme="majorBidi" w:cstheme="majorBidi"/>
                <w:bCs/>
              </w:rPr>
              <w:t xml:space="preserve">savivaldybėse (Jonavos r., Akmenės r., Mažeikių r.). Taip pat bus sudarytos sąlygos regionuose veikiančių </w:t>
            </w:r>
            <w:r w:rsidRPr="005065F5">
              <w:rPr>
                <w:rFonts w:asciiTheme="majorBidi" w:eastAsia="Times New Roman" w:hAnsiTheme="majorBidi" w:cstheme="majorBidi"/>
                <w:b/>
              </w:rPr>
              <w:t>MVĮ (investuotojų) darbuotojų perkvalifikavimui</w:t>
            </w:r>
            <w:r w:rsidRPr="005065F5">
              <w:rPr>
                <w:rFonts w:asciiTheme="majorBidi" w:eastAsia="Times New Roman" w:hAnsiTheme="majorBidi" w:cstheme="majorBidi"/>
                <w:bCs/>
              </w:rPr>
              <w:t>, atsižvelgiant į vietos darbo rinkos ir tvarių darbo vietų kūrimo poreikius regionuose (</w:t>
            </w:r>
            <w:r w:rsidR="0019116C" w:rsidRPr="005065F5">
              <w:rPr>
                <w:rFonts w:asciiTheme="majorBidi" w:eastAsia="Times New Roman" w:hAnsiTheme="majorBidi" w:cstheme="majorBidi"/>
                <w:bCs/>
              </w:rPr>
              <w:t>Kauno, Šiaulių, Telšių apskr.</w:t>
            </w:r>
            <w:r w:rsidRPr="005065F5">
              <w:rPr>
                <w:rFonts w:asciiTheme="majorBidi" w:eastAsia="Times New Roman" w:hAnsiTheme="majorBidi" w:cstheme="majorBidi"/>
                <w:bCs/>
              </w:rPr>
              <w:t>).</w:t>
            </w:r>
            <w:r w:rsidR="00E02DB0" w:rsidRPr="005065F5">
              <w:rPr>
                <w:rFonts w:asciiTheme="majorBidi" w:eastAsia="Times New Roman" w:hAnsiTheme="majorBidi" w:cstheme="majorBidi"/>
                <w:bCs/>
              </w:rPr>
              <w:t xml:space="preserve"> </w:t>
            </w:r>
            <w:r w:rsidR="00E02DB0" w:rsidRPr="005065F5">
              <w:rPr>
                <w:rFonts w:asciiTheme="majorBidi" w:eastAsia="Times New Roman" w:hAnsiTheme="majorBidi" w:cstheme="majorBidi"/>
                <w:bCs/>
                <w:color w:val="FF0000"/>
              </w:rPr>
              <w:t xml:space="preserve">Ypatingą dėmesį siūloma skirti Kauno regionui ir Jonavos r. sav. dėl rizikų kylančių AB „Achemai“ nusprendus </w:t>
            </w:r>
            <w:r w:rsidR="004F704E" w:rsidRPr="005065F5">
              <w:rPr>
                <w:rFonts w:asciiTheme="majorBidi" w:eastAsia="Times New Roman" w:hAnsiTheme="majorBidi" w:cstheme="majorBidi"/>
                <w:bCs/>
                <w:color w:val="FF0000"/>
              </w:rPr>
              <w:t xml:space="preserve">sustabdyti elektrolizės integravimo į amoniako agregatą projektą ir </w:t>
            </w:r>
            <w:r w:rsidR="00E02DB0" w:rsidRPr="005065F5">
              <w:rPr>
                <w:rFonts w:asciiTheme="majorBidi" w:eastAsia="Times New Roman" w:hAnsiTheme="majorBidi" w:cstheme="majorBidi"/>
                <w:bCs/>
                <w:color w:val="FF0000"/>
              </w:rPr>
              <w:t>dekarbo</w:t>
            </w:r>
            <w:r w:rsidR="004F704E" w:rsidRPr="005065F5">
              <w:rPr>
                <w:rFonts w:asciiTheme="majorBidi" w:eastAsia="Times New Roman" w:hAnsiTheme="majorBidi" w:cstheme="majorBidi"/>
                <w:bCs/>
                <w:color w:val="FF0000"/>
              </w:rPr>
              <w:t>n</w:t>
            </w:r>
            <w:r w:rsidR="00E02DB0" w:rsidRPr="005065F5">
              <w:rPr>
                <w:rFonts w:asciiTheme="majorBidi" w:eastAsia="Times New Roman" w:hAnsiTheme="majorBidi" w:cstheme="majorBidi"/>
                <w:bCs/>
                <w:color w:val="FF0000"/>
              </w:rPr>
              <w:t>i</w:t>
            </w:r>
            <w:r w:rsidR="004F704E" w:rsidRPr="005065F5">
              <w:rPr>
                <w:rFonts w:asciiTheme="majorBidi" w:eastAsia="Times New Roman" w:hAnsiTheme="majorBidi" w:cstheme="majorBidi"/>
                <w:bCs/>
                <w:color w:val="FF0000"/>
              </w:rPr>
              <w:t>z</w:t>
            </w:r>
            <w:r w:rsidR="00E02DB0" w:rsidRPr="005065F5">
              <w:rPr>
                <w:rFonts w:asciiTheme="majorBidi" w:eastAsia="Times New Roman" w:hAnsiTheme="majorBidi" w:cstheme="majorBidi"/>
                <w:bCs/>
                <w:color w:val="FF0000"/>
              </w:rPr>
              <w:t xml:space="preserve">aciją vykdyti </w:t>
            </w:r>
            <w:r w:rsidR="004F704E" w:rsidRPr="005065F5">
              <w:rPr>
                <w:rFonts w:asciiTheme="majorBidi" w:eastAsia="Times New Roman" w:hAnsiTheme="majorBidi" w:cstheme="majorBidi"/>
                <w:bCs/>
                <w:color w:val="FF0000"/>
              </w:rPr>
              <w:t>kitomis priemonėmi</w:t>
            </w:r>
            <w:r w:rsidR="00E02DB0" w:rsidRPr="005065F5">
              <w:rPr>
                <w:rFonts w:asciiTheme="majorBidi" w:eastAsia="Times New Roman" w:hAnsiTheme="majorBidi" w:cstheme="majorBidi"/>
                <w:bCs/>
                <w:color w:val="FF0000"/>
              </w:rPr>
              <w:t>s</w:t>
            </w:r>
            <w:r w:rsidR="004F704E" w:rsidRPr="005065F5">
              <w:rPr>
                <w:rFonts w:asciiTheme="majorBidi" w:eastAsia="Times New Roman" w:hAnsiTheme="majorBidi" w:cstheme="majorBidi"/>
                <w:bCs/>
                <w:color w:val="FF0000"/>
              </w:rPr>
              <w:t xml:space="preserve"> bei įvertinus tai, kad 78% su trąšų sektoriumi susijusių įmonių darbo jėgos yra sutelkta Jonavos r. sav., šioje veikloje </w:t>
            </w:r>
            <w:r w:rsidR="00E02DB0" w:rsidRPr="005065F5">
              <w:rPr>
                <w:rFonts w:asciiTheme="majorBidi" w:eastAsia="Times New Roman" w:hAnsiTheme="majorBidi" w:cstheme="majorBidi"/>
                <w:bCs/>
                <w:color w:val="FF0000"/>
              </w:rPr>
              <w:t>prioritetą teikiant juridiniams asmenims, veikiantiems ar siekiantiems veikti Jonavos r. sav., taip pat siekiant sudaryti sąlygas konkurencingų inovatyvių produktų gamybai, prioritetą numatoma skirti ypatingos svarbos technologijų (STEP) gamybai</w:t>
            </w:r>
            <w:r w:rsidR="004F704E" w:rsidRPr="005065F5">
              <w:rPr>
                <w:rFonts w:asciiTheme="majorBidi" w:eastAsia="Times New Roman" w:hAnsiTheme="majorBidi" w:cstheme="majorBidi"/>
                <w:bCs/>
                <w:color w:val="FF0000"/>
              </w:rPr>
              <w:t>.</w:t>
            </w:r>
            <w:r w:rsidR="00CB6845" w:rsidRPr="005065F5">
              <w:rPr>
                <w:rFonts w:asciiTheme="majorBidi" w:eastAsia="Times New Roman" w:hAnsiTheme="majorBidi" w:cstheme="majorBidi"/>
                <w:bCs/>
                <w:color w:val="FF0000"/>
              </w:rPr>
              <w:t xml:space="preserve"> Tuo atveju, jei investicijos bus skirtos STEP technologijų gamybai, atitinkamai bus investuojama į darbuotojų perkvalifikavimą bei STEP technologijų gamybai reikalingų įgūdžių suteikimą.</w:t>
            </w:r>
          </w:p>
          <w:p w14:paraId="3E22306E" w14:textId="1D643D88" w:rsidR="00051BD4" w:rsidRPr="005065F5" w:rsidRDefault="00051BD4" w:rsidP="00051BD4">
            <w:pPr>
              <w:spacing w:before="60" w:after="60"/>
              <w:jc w:val="both"/>
              <w:rPr>
                <w:rFonts w:ascii="Times New Roman" w:eastAsia="Times New Roman" w:hAnsi="Times New Roman" w:cs="Times New Roman"/>
                <w:bCs/>
              </w:rPr>
            </w:pPr>
            <w:r w:rsidRPr="005065F5">
              <w:rPr>
                <w:rFonts w:asciiTheme="majorBidi" w:eastAsia="Times New Roman" w:hAnsiTheme="majorBidi" w:cstheme="majorBidi"/>
                <w:bCs/>
              </w:rPr>
              <w:t>Uždavinio veiklos (veiksmų rūšys) įvertintos vadovaujantis EGADP NRŽ gairėmis, todėl laikoma, kad atitinka NRŽ principą.</w:t>
            </w:r>
          </w:p>
        </w:tc>
      </w:tr>
    </w:tbl>
    <w:p w14:paraId="271D8B1C" w14:textId="77777777" w:rsidR="00051BD4" w:rsidRPr="005065F5" w:rsidRDefault="00051BD4" w:rsidP="00051BD4">
      <w:pPr>
        <w:tabs>
          <w:tab w:val="center" w:pos="4819"/>
          <w:tab w:val="right" w:pos="9638"/>
        </w:tabs>
        <w:spacing w:before="120" w:after="120"/>
        <w:rPr>
          <w:rFonts w:cs="Times New Roman"/>
          <w:b/>
          <w:bCs/>
          <w:sz w:val="22"/>
        </w:rPr>
      </w:pPr>
      <w:r w:rsidRPr="005065F5">
        <w:rPr>
          <w:b/>
          <w:i/>
          <w:noProof/>
          <w:color w:val="1F497D" w:themeColor="text2"/>
          <w:lang w:eastAsia="lt-LT" w:bidi="lt-LT"/>
        </w:rPr>
        <w:lastRenderedPageBreak/>
        <w:t xml:space="preserve">Pagrindinės tikslinės grupės </w:t>
      </w:r>
    </w:p>
    <w:tbl>
      <w:tblPr>
        <w:tblStyle w:val="Lentelstinklelis2"/>
        <w:tblW w:w="0" w:type="auto"/>
        <w:tblLook w:val="04A0" w:firstRow="1" w:lastRow="0" w:firstColumn="1" w:lastColumn="0" w:noHBand="0" w:noVBand="1"/>
      </w:tblPr>
      <w:tblGrid>
        <w:gridCol w:w="9628"/>
      </w:tblGrid>
      <w:tr w:rsidR="00051BD4" w:rsidRPr="005065F5" w14:paraId="30EF19C0" w14:textId="77777777" w:rsidTr="006B52BC">
        <w:tc>
          <w:tcPr>
            <w:tcW w:w="9854" w:type="dxa"/>
          </w:tcPr>
          <w:p w14:paraId="336E7E46" w14:textId="07F1F473" w:rsidR="00051BD4" w:rsidRPr="005065F5" w:rsidRDefault="00051BD4" w:rsidP="00051BD4">
            <w:pPr>
              <w:pStyle w:val="Default"/>
              <w:spacing w:before="60" w:after="60"/>
              <w:jc w:val="both"/>
              <w:rPr>
                <w:rFonts w:ascii="Times New Roman" w:hAnsi="Times New Roman"/>
              </w:rPr>
            </w:pPr>
            <w:r w:rsidRPr="005065F5">
              <w:rPr>
                <w:rFonts w:ascii="Times New Roman" w:hAnsi="Times New Roman"/>
                <w:noProof/>
                <w:color w:val="auto"/>
                <w:szCs w:val="22"/>
                <w:lang w:eastAsia="lt-LT" w:bidi="lt-LT"/>
              </w:rPr>
              <w:t xml:space="preserve">Įmonės; </w:t>
            </w:r>
            <w:r w:rsidR="00A539FE" w:rsidRPr="005065F5">
              <w:rPr>
                <w:rFonts w:ascii="Times New Roman" w:hAnsi="Times New Roman"/>
                <w:strike/>
                <w:noProof/>
                <w:color w:val="auto"/>
                <w:szCs w:val="22"/>
                <w:lang w:eastAsia="lt-LT" w:bidi="lt-LT"/>
              </w:rPr>
              <w:t xml:space="preserve">AB „Achema“ (gamybinių investicijų atveju), kai atitinka 2021 m. birželio 24 d. Europos Parlamento ir Tarybos reglamento (ES) 2021/1056 8 str. 2 d. nurodytas sąlygas; </w:t>
            </w:r>
            <w:r w:rsidRPr="005065F5">
              <w:rPr>
                <w:rFonts w:ascii="Times New Roman" w:hAnsi="Times New Roman"/>
                <w:noProof/>
                <w:szCs w:val="22"/>
                <w:lang w:eastAsia="lt-LT" w:bidi="lt-LT"/>
              </w:rPr>
              <w:t>Akmenės raj., Jonavos raj., Mažeikių raj. savivaldybių administracijos; įmonių darbuotojai, kuriems suteikiamos perkvalifikavimo paslaugos.</w:t>
            </w:r>
          </w:p>
        </w:tc>
      </w:tr>
    </w:tbl>
    <w:p w14:paraId="5FBB97D1" w14:textId="77777777" w:rsidR="00051BD4" w:rsidRPr="005065F5" w:rsidRDefault="00051BD4" w:rsidP="00051BD4">
      <w:pPr>
        <w:tabs>
          <w:tab w:val="center" w:pos="4819"/>
          <w:tab w:val="right" w:pos="9638"/>
        </w:tabs>
        <w:spacing w:before="120" w:after="120"/>
        <w:rPr>
          <w:rFonts w:cs="Times New Roman"/>
          <w:b/>
          <w:bCs/>
          <w:iCs/>
          <w:noProof/>
          <w:sz w:val="22"/>
          <w:lang w:eastAsia="lt-LT" w:bidi="lt-LT"/>
        </w:rPr>
      </w:pPr>
      <w:r w:rsidRPr="005065F5">
        <w:rPr>
          <w:b/>
          <w:i/>
          <w:noProof/>
          <w:color w:val="1F497D" w:themeColor="text2"/>
          <w:lang w:eastAsia="lt-LT" w:bidi="lt-LT"/>
        </w:rPr>
        <w:lastRenderedPageBreak/>
        <w:t>Veiksmai, užtikrinantys lygybę, įtrauktį ir nediskriminavimą</w:t>
      </w:r>
    </w:p>
    <w:tbl>
      <w:tblPr>
        <w:tblStyle w:val="Lentelstinklelis"/>
        <w:tblW w:w="0" w:type="auto"/>
        <w:tblLook w:val="04A0" w:firstRow="1" w:lastRow="0" w:firstColumn="1" w:lastColumn="0" w:noHBand="0" w:noVBand="1"/>
      </w:tblPr>
      <w:tblGrid>
        <w:gridCol w:w="9628"/>
      </w:tblGrid>
      <w:tr w:rsidR="00051BD4" w:rsidRPr="005065F5" w14:paraId="53EA6CB0" w14:textId="77777777" w:rsidTr="006B52BC">
        <w:tc>
          <w:tcPr>
            <w:tcW w:w="9854" w:type="dxa"/>
          </w:tcPr>
          <w:p w14:paraId="3ABC0830" w14:textId="77777777" w:rsidR="00051BD4" w:rsidRPr="005065F5" w:rsidRDefault="00051BD4" w:rsidP="002D2F2A">
            <w:pPr>
              <w:pStyle w:val="Stilius1"/>
              <w:spacing w:before="60" w:after="60"/>
              <w:jc w:val="both"/>
              <w:rPr>
                <w:rFonts w:cs="Times New Roman"/>
                <w:b w:val="0"/>
                <w:i w:val="0"/>
                <w:color w:val="auto"/>
                <w:sz w:val="22"/>
                <w:lang w:bidi="lt-LT"/>
              </w:rPr>
            </w:pPr>
            <w:r w:rsidRPr="005065F5">
              <w:rPr>
                <w:rFonts w:cs="Times New Roman"/>
                <w:b w:val="0"/>
                <w:i w:val="0"/>
                <w:color w:val="auto"/>
                <w:sz w:val="22"/>
                <w:lang w:bidi="lt-LT"/>
              </w:rPr>
              <w:t xml:space="preserve">Vykdant numatytas veiklas bus siekiama užtikrinti lygybės, </w:t>
            </w:r>
            <w:proofErr w:type="spellStart"/>
            <w:r w:rsidRPr="005065F5">
              <w:rPr>
                <w:rFonts w:cs="Times New Roman"/>
                <w:b w:val="0"/>
                <w:i w:val="0"/>
                <w:color w:val="auto"/>
                <w:sz w:val="22"/>
                <w:lang w:bidi="lt-LT"/>
              </w:rPr>
              <w:t>įtraukties</w:t>
            </w:r>
            <w:proofErr w:type="spellEnd"/>
            <w:r w:rsidRPr="005065F5">
              <w:rPr>
                <w:rFonts w:cs="Times New Roman"/>
                <w:b w:val="0"/>
                <w:i w:val="0"/>
                <w:color w:val="auto"/>
                <w:sz w:val="22"/>
                <w:lang w:bidi="lt-LT"/>
              </w:rPr>
              <w:t xml:space="preserve"> ir nediskriminavimo principus, taip pat bus siekiama užtikrinti lygias moterų, vyrų, specialiųjų poreikių ar negalia turinčių asmenų galimybes persikvalifikuoti, o šios veiklos ir joms reikalinga mokomoji medžiaga bus organizuojama pagal asmens individualius poreikius pritaikytoje tiek skaitmeninėje, tiek fizinėje aplinkoje.</w:t>
            </w:r>
          </w:p>
          <w:p w14:paraId="5A92FC6B" w14:textId="77777777" w:rsidR="00051BD4" w:rsidRPr="005065F5" w:rsidRDefault="00051BD4" w:rsidP="00051BD4">
            <w:pPr>
              <w:pStyle w:val="Stilius1"/>
              <w:spacing w:before="60" w:after="60"/>
              <w:rPr>
                <w:rFonts w:cs="Times New Roman"/>
                <w:b w:val="0"/>
                <w:i w:val="0"/>
                <w:color w:val="auto"/>
                <w:sz w:val="22"/>
                <w:lang w:bidi="lt-LT"/>
              </w:rPr>
            </w:pPr>
            <w:r w:rsidRPr="005065F5">
              <w:rPr>
                <w:rFonts w:eastAsia="Calibri" w:cs="Times New Roman"/>
                <w:b w:val="0"/>
                <w:bCs/>
                <w:i w:val="0"/>
                <w:iCs/>
                <w:noProof/>
                <w:color w:val="auto"/>
                <w:sz w:val="22"/>
                <w:lang w:eastAsia="lt-LT" w:bidi="lt-LT"/>
              </w:rPr>
              <w:t>Kuriant ar plėtojant pramonines teritorijas bus taikomi universalaus dizaino principai.</w:t>
            </w:r>
          </w:p>
        </w:tc>
      </w:tr>
    </w:tbl>
    <w:p w14:paraId="63587147" w14:textId="77777777" w:rsidR="00051BD4" w:rsidRPr="005065F5" w:rsidRDefault="00051BD4" w:rsidP="00051BD4">
      <w:pPr>
        <w:tabs>
          <w:tab w:val="center" w:pos="4819"/>
          <w:tab w:val="right" w:pos="9638"/>
        </w:tabs>
        <w:spacing w:before="120" w:after="120"/>
        <w:rPr>
          <w:rFonts w:cs="Times New Roman"/>
          <w:b/>
          <w:bCs/>
          <w:sz w:val="22"/>
        </w:rPr>
      </w:pPr>
      <w:r w:rsidRPr="005065F5">
        <w:rPr>
          <w:b/>
          <w:i/>
          <w:noProof/>
          <w:color w:val="1F497D" w:themeColor="text2"/>
          <w:lang w:eastAsia="lt-LT" w:bidi="lt-LT"/>
        </w:rPr>
        <w:t>Konkrečios tikslinės teritorijos, įskaitant planuojamą teritorinių priemonių naudojimą</w:t>
      </w:r>
    </w:p>
    <w:tbl>
      <w:tblPr>
        <w:tblStyle w:val="Lentelstinklelis2"/>
        <w:tblW w:w="0" w:type="auto"/>
        <w:tblLook w:val="04A0" w:firstRow="1" w:lastRow="0" w:firstColumn="1" w:lastColumn="0" w:noHBand="0" w:noVBand="1"/>
      </w:tblPr>
      <w:tblGrid>
        <w:gridCol w:w="9628"/>
      </w:tblGrid>
      <w:tr w:rsidR="00051BD4" w:rsidRPr="005065F5" w14:paraId="0F351FAF" w14:textId="77777777" w:rsidTr="006B52BC">
        <w:tc>
          <w:tcPr>
            <w:tcW w:w="9854" w:type="dxa"/>
          </w:tcPr>
          <w:p w14:paraId="52FEACB9" w14:textId="77777777" w:rsidR="00051BD4" w:rsidRPr="005065F5" w:rsidRDefault="00051BD4" w:rsidP="00051BD4">
            <w:pPr>
              <w:spacing w:before="60" w:after="60"/>
              <w:jc w:val="both"/>
              <w:rPr>
                <w:rFonts w:ascii="Times New Roman" w:hAnsi="Times New Roman" w:cs="Times New Roman"/>
                <w:iCs/>
                <w:spacing w:val="-4"/>
              </w:rPr>
            </w:pPr>
            <w:r w:rsidRPr="005065F5">
              <w:rPr>
                <w:rFonts w:ascii="Times New Roman" w:hAnsi="Times New Roman" w:cs="Times New Roman"/>
                <w:iCs/>
                <w:spacing w:val="-4"/>
              </w:rPr>
              <w:t>Kauno, Šiaulių ir Telšių apskritys.</w:t>
            </w:r>
          </w:p>
        </w:tc>
      </w:tr>
    </w:tbl>
    <w:p w14:paraId="040D3453" w14:textId="77777777" w:rsidR="00051BD4" w:rsidRPr="005065F5" w:rsidRDefault="00051BD4" w:rsidP="00051BD4">
      <w:pPr>
        <w:tabs>
          <w:tab w:val="center" w:pos="4819"/>
          <w:tab w:val="right" w:pos="9638"/>
        </w:tabs>
        <w:spacing w:before="120" w:after="120"/>
        <w:rPr>
          <w:b/>
          <w:i/>
          <w:iCs/>
          <w:noProof/>
          <w:color w:val="1F497D" w:themeColor="text2"/>
          <w:szCs w:val="24"/>
          <w:lang w:eastAsia="lt-LT" w:bidi="lt-LT"/>
        </w:rPr>
      </w:pPr>
      <w:r w:rsidRPr="005065F5">
        <w:rPr>
          <w:b/>
          <w:i/>
          <w:noProof/>
          <w:color w:val="1F497D" w:themeColor="text2"/>
          <w:lang w:eastAsia="lt-LT" w:bidi="lt-LT"/>
        </w:rPr>
        <w:t>Tarpregioniniai, tarp sienų ir tarpvalstybiniai veiksmai</w:t>
      </w:r>
    </w:p>
    <w:tbl>
      <w:tblPr>
        <w:tblStyle w:val="Lentelstinklelis2"/>
        <w:tblW w:w="0" w:type="auto"/>
        <w:tblLook w:val="04A0" w:firstRow="1" w:lastRow="0" w:firstColumn="1" w:lastColumn="0" w:noHBand="0" w:noVBand="1"/>
      </w:tblPr>
      <w:tblGrid>
        <w:gridCol w:w="9628"/>
      </w:tblGrid>
      <w:tr w:rsidR="00051BD4" w:rsidRPr="005065F5" w14:paraId="690973D9" w14:textId="77777777" w:rsidTr="006B52BC">
        <w:tc>
          <w:tcPr>
            <w:tcW w:w="9854" w:type="dxa"/>
          </w:tcPr>
          <w:p w14:paraId="099D0D07" w14:textId="77777777" w:rsidR="00051BD4" w:rsidRPr="005065F5" w:rsidRDefault="00051BD4" w:rsidP="00051BD4">
            <w:pPr>
              <w:spacing w:before="60" w:after="60"/>
              <w:jc w:val="both"/>
              <w:rPr>
                <w:rFonts w:ascii="Times New Roman" w:hAnsi="Times New Roman" w:cs="Times New Roman"/>
              </w:rPr>
            </w:pPr>
            <w:r w:rsidRPr="005065F5">
              <w:rPr>
                <w:rFonts w:ascii="Times New Roman" w:hAnsi="Times New Roman" w:cs="Times New Roman"/>
              </w:rPr>
              <w:t>Įgyvendinant veiklas numatoma sudaryti visas galimybes, jog būtų įgyvendinti tarptautinio ir tarpregioninio bendradarbiavimo projektai. Taip pat, numatoma prisidėti prie BJRS įgyvendinimo, intensyvinant bendradarbiavimą su kitų BJR šalių partneriais ir dalyvaujant bendruose projektuose, ypač susijusiuose su CCS ir CCU, vandenilio ir kitų inovatyvių technologijų panaudojimu pramonės įmonėse, siekiant Europos klimato teisės akte nustatytų klimato neutralumo tikslų.</w:t>
            </w:r>
          </w:p>
        </w:tc>
      </w:tr>
    </w:tbl>
    <w:p w14:paraId="2AAE2F6A" w14:textId="77777777" w:rsidR="00051BD4" w:rsidRPr="005065F5" w:rsidRDefault="00051BD4" w:rsidP="00051BD4">
      <w:pPr>
        <w:tabs>
          <w:tab w:val="center" w:pos="4819"/>
          <w:tab w:val="right" w:pos="9638"/>
        </w:tabs>
        <w:spacing w:before="120" w:after="120"/>
        <w:rPr>
          <w:rFonts w:cs="Times New Roman"/>
          <w:b/>
          <w:bCs/>
          <w:sz w:val="22"/>
        </w:rPr>
      </w:pPr>
      <w:r w:rsidRPr="005065F5">
        <w:rPr>
          <w:b/>
          <w:i/>
          <w:noProof/>
          <w:color w:val="1F497D" w:themeColor="text2"/>
          <w:lang w:eastAsia="lt-LT" w:bidi="lt-LT"/>
        </w:rPr>
        <w:t>Planuojamas finansinių priemonių naudojimas</w:t>
      </w:r>
    </w:p>
    <w:tbl>
      <w:tblPr>
        <w:tblStyle w:val="Lentelstinklelis2"/>
        <w:tblW w:w="0" w:type="auto"/>
        <w:tblLook w:val="04A0" w:firstRow="1" w:lastRow="0" w:firstColumn="1" w:lastColumn="0" w:noHBand="0" w:noVBand="1"/>
      </w:tblPr>
      <w:tblGrid>
        <w:gridCol w:w="9628"/>
      </w:tblGrid>
      <w:tr w:rsidR="00051BD4" w:rsidRPr="005065F5" w14:paraId="6175E2B5" w14:textId="77777777" w:rsidTr="006B52BC">
        <w:tc>
          <w:tcPr>
            <w:tcW w:w="9854" w:type="dxa"/>
          </w:tcPr>
          <w:p w14:paraId="775DB857" w14:textId="77777777" w:rsidR="00051BD4" w:rsidRPr="005065F5" w:rsidRDefault="00051BD4" w:rsidP="006B52BC">
            <w:pPr>
              <w:spacing w:before="120" w:after="120"/>
              <w:jc w:val="both"/>
              <w:rPr>
                <w:rFonts w:ascii="Times New Roman" w:hAnsi="Times New Roman" w:cs="Times New Roman"/>
                <w:lang w:eastAsia="lt-LT"/>
              </w:rPr>
            </w:pPr>
            <w:r w:rsidRPr="005065F5">
              <w:rPr>
                <w:rFonts w:ascii="Times New Roman" w:hAnsi="Times New Roman" w:cs="Times New Roman"/>
                <w:lang w:eastAsia="lt-LT"/>
              </w:rPr>
              <w:t>-</w:t>
            </w:r>
          </w:p>
        </w:tc>
      </w:tr>
    </w:tbl>
    <w:p w14:paraId="02871266" w14:textId="77777777" w:rsidR="00051BD4" w:rsidRPr="005065F5" w:rsidRDefault="00051BD4" w:rsidP="00051BD4">
      <w:pPr>
        <w:tabs>
          <w:tab w:val="center" w:pos="4819"/>
          <w:tab w:val="right" w:pos="9638"/>
        </w:tabs>
        <w:spacing w:before="120" w:after="120"/>
        <w:rPr>
          <w:b/>
          <w:i/>
          <w:noProof/>
          <w:color w:val="1F497D" w:themeColor="text2"/>
          <w:lang w:eastAsia="lt-LT" w:bidi="lt-LT"/>
        </w:rPr>
      </w:pPr>
      <w:r w:rsidRPr="005065F5">
        <w:rPr>
          <w:b/>
          <w:i/>
          <w:noProof/>
          <w:color w:val="1F497D" w:themeColor="text2"/>
          <w:lang w:eastAsia="lt-LT" w:bidi="lt-LT"/>
        </w:rPr>
        <w:t>Rodikliai</w:t>
      </w:r>
    </w:p>
    <w:p w14:paraId="12D981F6" w14:textId="77777777" w:rsidR="00051BD4" w:rsidRPr="005065F5" w:rsidRDefault="00051BD4" w:rsidP="00051BD4">
      <w:pPr>
        <w:spacing w:before="240"/>
        <w:jc w:val="both"/>
        <w:rPr>
          <w:rFonts w:cs="Times New Roman"/>
          <w:b/>
        </w:rPr>
      </w:pPr>
      <w:r w:rsidRPr="005065F5">
        <w:rPr>
          <w:rFonts w:cs="Times New Roman"/>
          <w:b/>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051BD4" w:rsidRPr="005065F5" w14:paraId="035CAB9A" w14:textId="77777777" w:rsidTr="00767828">
        <w:trPr>
          <w:trHeight w:val="521"/>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5B88F8"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A27153"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E27830"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2986CF"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255D9C"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84FC2C"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CAD6F0"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A47C71"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46FCCB" w14:textId="77777777" w:rsidR="00051BD4" w:rsidRPr="005065F5" w:rsidRDefault="00051BD4" w:rsidP="00051BD4">
            <w:pPr>
              <w:spacing w:after="0"/>
              <w:jc w:val="center"/>
              <w:rPr>
                <w:rFonts w:cs="Times New Roman"/>
                <w:b/>
                <w:noProof/>
                <w:sz w:val="16"/>
                <w:szCs w:val="16"/>
              </w:rPr>
            </w:pPr>
            <w:r w:rsidRPr="005065F5">
              <w:rPr>
                <w:rFonts w:cs="Times New Roman"/>
                <w:b/>
                <w:noProof/>
                <w:sz w:val="16"/>
                <w:szCs w:val="16"/>
              </w:rPr>
              <w:t>Siektina reikšmė (2029 m.)</w:t>
            </w:r>
          </w:p>
        </w:tc>
      </w:tr>
      <w:tr w:rsidR="00051BD4" w:rsidRPr="005065F5" w14:paraId="61055D3F" w14:textId="77777777" w:rsidTr="006B52BC">
        <w:trPr>
          <w:trHeight w:val="332"/>
        </w:trPr>
        <w:tc>
          <w:tcPr>
            <w:tcW w:w="497" w:type="pct"/>
            <w:vMerge w:val="restart"/>
            <w:tcBorders>
              <w:top w:val="single" w:sz="12" w:space="0" w:color="auto"/>
            </w:tcBorders>
          </w:tcPr>
          <w:p w14:paraId="152FDABC" w14:textId="77777777" w:rsidR="00051BD4" w:rsidRPr="005065F5" w:rsidRDefault="00051BD4" w:rsidP="00767828">
            <w:pPr>
              <w:spacing w:after="0" w:line="240" w:lineRule="auto"/>
              <w:jc w:val="both"/>
              <w:rPr>
                <w:rFonts w:cs="Times New Roman"/>
                <w:noProof/>
                <w:sz w:val="16"/>
                <w:szCs w:val="16"/>
              </w:rPr>
            </w:pPr>
            <w:r w:rsidRPr="005065F5">
              <w:rPr>
                <w:rFonts w:cs="Times New Roman"/>
                <w:noProof/>
                <w:sz w:val="16"/>
                <w:szCs w:val="16"/>
              </w:rPr>
              <w:t>9. Teisingos pertvarkos fondas</w:t>
            </w:r>
          </w:p>
        </w:tc>
        <w:tc>
          <w:tcPr>
            <w:tcW w:w="503" w:type="pct"/>
            <w:vMerge w:val="restart"/>
            <w:tcBorders>
              <w:top w:val="single" w:sz="12" w:space="0" w:color="auto"/>
            </w:tcBorders>
          </w:tcPr>
          <w:p w14:paraId="67E72314" w14:textId="77777777" w:rsidR="00051BD4" w:rsidRPr="005065F5" w:rsidRDefault="00051BD4" w:rsidP="00767828">
            <w:pPr>
              <w:spacing w:after="0" w:line="240" w:lineRule="auto"/>
              <w:jc w:val="both"/>
              <w:rPr>
                <w:rFonts w:cs="Times New Roman"/>
                <w:noProof/>
                <w:sz w:val="16"/>
                <w:szCs w:val="16"/>
              </w:rPr>
            </w:pPr>
            <w:r w:rsidRPr="005065F5">
              <w:rPr>
                <w:rFonts w:cs="Times New Roman"/>
                <w:noProof/>
                <w:sz w:val="16"/>
                <w:szCs w:val="16"/>
              </w:rPr>
              <w:t>9.1.</w:t>
            </w:r>
          </w:p>
        </w:tc>
        <w:tc>
          <w:tcPr>
            <w:tcW w:w="432" w:type="pct"/>
            <w:vMerge w:val="restart"/>
            <w:tcBorders>
              <w:top w:val="single" w:sz="12" w:space="0" w:color="auto"/>
            </w:tcBorders>
          </w:tcPr>
          <w:p w14:paraId="2939ACBB" w14:textId="77777777" w:rsidR="00051BD4" w:rsidRPr="005065F5" w:rsidRDefault="00051BD4" w:rsidP="00767828">
            <w:pPr>
              <w:spacing w:after="0" w:line="240" w:lineRule="auto"/>
              <w:jc w:val="both"/>
              <w:rPr>
                <w:rFonts w:cs="Times New Roman"/>
                <w:noProof/>
                <w:sz w:val="16"/>
                <w:szCs w:val="16"/>
              </w:rPr>
            </w:pPr>
            <w:r w:rsidRPr="005065F5">
              <w:rPr>
                <w:rFonts w:cs="Times New Roman"/>
                <w:noProof/>
                <w:sz w:val="16"/>
                <w:szCs w:val="16"/>
              </w:rPr>
              <w:t>TPF</w:t>
            </w:r>
          </w:p>
        </w:tc>
        <w:tc>
          <w:tcPr>
            <w:tcW w:w="502" w:type="pct"/>
            <w:vMerge w:val="restart"/>
            <w:tcBorders>
              <w:top w:val="single" w:sz="12" w:space="0" w:color="auto"/>
            </w:tcBorders>
          </w:tcPr>
          <w:p w14:paraId="24A43C14" w14:textId="77777777" w:rsidR="00051BD4" w:rsidRPr="005065F5" w:rsidRDefault="00051BD4" w:rsidP="00767828">
            <w:pPr>
              <w:spacing w:after="0" w:line="240" w:lineRule="auto"/>
              <w:jc w:val="both"/>
              <w:rPr>
                <w:rFonts w:cs="Times New Roman"/>
                <w:noProof/>
                <w:sz w:val="16"/>
                <w:szCs w:val="16"/>
              </w:rPr>
            </w:pPr>
            <w:r w:rsidRPr="005065F5">
              <w:rPr>
                <w:rFonts w:cs="Times New Roman"/>
                <w:iCs/>
                <w:noProof/>
                <w:sz w:val="16"/>
                <w:szCs w:val="16"/>
              </w:rPr>
              <w:t>VVL regionas</w:t>
            </w:r>
          </w:p>
        </w:tc>
        <w:tc>
          <w:tcPr>
            <w:tcW w:w="645" w:type="pct"/>
            <w:tcBorders>
              <w:top w:val="single" w:sz="12" w:space="0" w:color="auto"/>
              <w:bottom w:val="single" w:sz="4" w:space="0" w:color="auto"/>
            </w:tcBorders>
          </w:tcPr>
          <w:p w14:paraId="4BA1A34E" w14:textId="77777777" w:rsidR="00051BD4" w:rsidRPr="005065F5" w:rsidRDefault="00051BD4" w:rsidP="00767828">
            <w:pPr>
              <w:spacing w:after="0" w:line="240" w:lineRule="auto"/>
              <w:jc w:val="both"/>
              <w:rPr>
                <w:rFonts w:eastAsia="Calibri" w:cs="Times New Roman"/>
                <w:sz w:val="16"/>
                <w:szCs w:val="16"/>
                <w:lang w:eastAsia="en-GB" w:bidi="lt-LT"/>
              </w:rPr>
            </w:pPr>
            <w:r w:rsidRPr="005065F5">
              <w:rPr>
                <w:rFonts w:cs="Times New Roman"/>
                <w:sz w:val="16"/>
                <w:szCs w:val="16"/>
              </w:rPr>
              <w:t>RCO 01</w:t>
            </w:r>
          </w:p>
        </w:tc>
        <w:tc>
          <w:tcPr>
            <w:tcW w:w="931" w:type="pct"/>
            <w:tcBorders>
              <w:top w:val="single" w:sz="12" w:space="0" w:color="auto"/>
              <w:bottom w:val="single" w:sz="4" w:space="0" w:color="auto"/>
            </w:tcBorders>
            <w:shd w:val="clear" w:color="auto" w:fill="auto"/>
          </w:tcPr>
          <w:p w14:paraId="1302D196" w14:textId="77777777" w:rsidR="00051BD4" w:rsidRPr="005065F5" w:rsidRDefault="00051BD4" w:rsidP="00767828">
            <w:pPr>
              <w:tabs>
                <w:tab w:val="left" w:pos="315"/>
                <w:tab w:val="left" w:pos="457"/>
              </w:tabs>
              <w:spacing w:after="0" w:line="240" w:lineRule="auto"/>
              <w:contextualSpacing/>
              <w:jc w:val="both"/>
              <w:rPr>
                <w:rFonts w:eastAsia="Calibri" w:cs="Times New Roman"/>
                <w:sz w:val="16"/>
                <w:szCs w:val="16"/>
                <w:lang w:eastAsia="en-GB" w:bidi="lt-LT"/>
              </w:rPr>
            </w:pPr>
            <w:r w:rsidRPr="005065F5">
              <w:rPr>
                <w:rFonts w:cs="Times New Roman"/>
                <w:sz w:val="16"/>
                <w:szCs w:val="16"/>
              </w:rPr>
              <w:t>Paramą gavusios įmonės (iš kurių: labai mažos, mažosios, vidutinės ir didelės)</w:t>
            </w:r>
          </w:p>
        </w:tc>
        <w:tc>
          <w:tcPr>
            <w:tcW w:w="507" w:type="pct"/>
            <w:tcBorders>
              <w:top w:val="single" w:sz="12" w:space="0" w:color="auto"/>
              <w:bottom w:val="single" w:sz="4" w:space="0" w:color="auto"/>
            </w:tcBorders>
          </w:tcPr>
          <w:p w14:paraId="6E2F30B2" w14:textId="77777777" w:rsidR="00051BD4" w:rsidRPr="005065F5" w:rsidRDefault="00051BD4" w:rsidP="00767828">
            <w:pPr>
              <w:spacing w:after="0" w:line="240" w:lineRule="auto"/>
              <w:jc w:val="both"/>
              <w:rPr>
                <w:rFonts w:cs="Times New Roman"/>
                <w:iCs/>
                <w:sz w:val="16"/>
                <w:szCs w:val="16"/>
                <w:lang w:eastAsia="lt-LT"/>
              </w:rPr>
            </w:pPr>
            <w:r w:rsidRPr="005065F5">
              <w:rPr>
                <w:rFonts w:cs="Times New Roman"/>
                <w:sz w:val="16"/>
                <w:szCs w:val="16"/>
              </w:rPr>
              <w:t>Įmonės</w:t>
            </w:r>
          </w:p>
        </w:tc>
        <w:tc>
          <w:tcPr>
            <w:tcW w:w="503" w:type="pct"/>
            <w:tcBorders>
              <w:top w:val="single" w:sz="12" w:space="0" w:color="auto"/>
              <w:bottom w:val="single" w:sz="4" w:space="0" w:color="auto"/>
            </w:tcBorders>
            <w:shd w:val="clear" w:color="auto" w:fill="auto"/>
          </w:tcPr>
          <w:p w14:paraId="7358E896" w14:textId="77777777" w:rsidR="00560B14" w:rsidRPr="005065F5" w:rsidRDefault="00560B14" w:rsidP="00767828">
            <w:pPr>
              <w:spacing w:after="0" w:line="240" w:lineRule="auto"/>
              <w:jc w:val="center"/>
              <w:rPr>
                <w:rFonts w:cs="Times New Roman"/>
                <w:bCs/>
                <w:strike/>
                <w:noProof/>
                <w:sz w:val="16"/>
                <w:szCs w:val="16"/>
              </w:rPr>
            </w:pPr>
            <w:r w:rsidRPr="005065F5">
              <w:rPr>
                <w:rFonts w:cs="Times New Roman"/>
                <w:bCs/>
                <w:strike/>
                <w:noProof/>
                <w:sz w:val="16"/>
                <w:szCs w:val="16"/>
              </w:rPr>
              <w:t>16</w:t>
            </w:r>
          </w:p>
          <w:p w14:paraId="236C0843" w14:textId="6DE5BDC2" w:rsidR="00051BD4" w:rsidRPr="005065F5" w:rsidRDefault="000F12A2" w:rsidP="00767828">
            <w:pPr>
              <w:spacing w:after="0" w:line="240" w:lineRule="auto"/>
              <w:jc w:val="center"/>
              <w:rPr>
                <w:rFonts w:cs="Times New Roman"/>
                <w:bCs/>
                <w:noProof/>
                <w:sz w:val="16"/>
                <w:szCs w:val="16"/>
              </w:rPr>
            </w:pPr>
            <w:r w:rsidRPr="005065F5">
              <w:rPr>
                <w:rFonts w:cs="Times New Roman"/>
                <w:bCs/>
                <w:noProof/>
                <w:color w:val="FF0000"/>
                <w:sz w:val="16"/>
                <w:szCs w:val="16"/>
              </w:rPr>
              <w:t>70</w:t>
            </w:r>
          </w:p>
        </w:tc>
        <w:tc>
          <w:tcPr>
            <w:tcW w:w="480" w:type="pct"/>
            <w:tcBorders>
              <w:top w:val="single" w:sz="12" w:space="0" w:color="auto"/>
              <w:bottom w:val="single" w:sz="4" w:space="0" w:color="auto"/>
            </w:tcBorders>
            <w:shd w:val="clear" w:color="auto" w:fill="auto"/>
          </w:tcPr>
          <w:p w14:paraId="700EB9FF" w14:textId="77777777" w:rsidR="00560B14" w:rsidRPr="005065F5" w:rsidRDefault="00560B14" w:rsidP="00767828">
            <w:pPr>
              <w:spacing w:after="0" w:line="240" w:lineRule="auto"/>
              <w:jc w:val="center"/>
              <w:rPr>
                <w:rFonts w:cs="Times New Roman"/>
                <w:bCs/>
                <w:strike/>
                <w:noProof/>
                <w:sz w:val="16"/>
                <w:szCs w:val="16"/>
              </w:rPr>
            </w:pPr>
            <w:r w:rsidRPr="005065F5">
              <w:rPr>
                <w:rFonts w:cs="Times New Roman"/>
                <w:bCs/>
                <w:strike/>
                <w:noProof/>
                <w:sz w:val="16"/>
                <w:szCs w:val="16"/>
              </w:rPr>
              <w:t>34</w:t>
            </w:r>
          </w:p>
          <w:p w14:paraId="0285C5E4" w14:textId="3E82C5F8" w:rsidR="00051BD4" w:rsidRPr="005065F5" w:rsidRDefault="005E0842" w:rsidP="00767828">
            <w:pPr>
              <w:spacing w:after="0" w:line="240" w:lineRule="auto"/>
              <w:jc w:val="center"/>
              <w:rPr>
                <w:rFonts w:cs="Times New Roman"/>
                <w:bCs/>
                <w:noProof/>
                <w:sz w:val="16"/>
                <w:szCs w:val="16"/>
              </w:rPr>
            </w:pPr>
            <w:r w:rsidRPr="005065F5">
              <w:rPr>
                <w:rFonts w:cs="Times New Roman"/>
                <w:bCs/>
                <w:noProof/>
                <w:color w:val="FF0000"/>
                <w:sz w:val="16"/>
                <w:szCs w:val="16"/>
              </w:rPr>
              <w:t>215</w:t>
            </w:r>
          </w:p>
        </w:tc>
      </w:tr>
      <w:tr w:rsidR="00051BD4" w:rsidRPr="005065F5" w14:paraId="7C32157B" w14:textId="77777777" w:rsidTr="006B52BC">
        <w:trPr>
          <w:trHeight w:val="332"/>
        </w:trPr>
        <w:tc>
          <w:tcPr>
            <w:tcW w:w="497" w:type="pct"/>
            <w:vMerge/>
          </w:tcPr>
          <w:p w14:paraId="25D7142E" w14:textId="77777777" w:rsidR="00051BD4" w:rsidRPr="005065F5" w:rsidRDefault="00051BD4" w:rsidP="00767828">
            <w:pPr>
              <w:spacing w:after="0" w:line="240" w:lineRule="auto"/>
              <w:jc w:val="both"/>
              <w:rPr>
                <w:rFonts w:cs="Times New Roman"/>
                <w:noProof/>
                <w:sz w:val="16"/>
                <w:szCs w:val="16"/>
              </w:rPr>
            </w:pPr>
          </w:p>
        </w:tc>
        <w:tc>
          <w:tcPr>
            <w:tcW w:w="503" w:type="pct"/>
            <w:vMerge/>
          </w:tcPr>
          <w:p w14:paraId="472DEE78" w14:textId="77777777" w:rsidR="00051BD4" w:rsidRPr="005065F5" w:rsidRDefault="00051BD4" w:rsidP="00767828">
            <w:pPr>
              <w:spacing w:after="0" w:line="240" w:lineRule="auto"/>
              <w:jc w:val="both"/>
              <w:rPr>
                <w:rFonts w:cs="Times New Roman"/>
                <w:noProof/>
                <w:sz w:val="16"/>
                <w:szCs w:val="16"/>
              </w:rPr>
            </w:pPr>
          </w:p>
        </w:tc>
        <w:tc>
          <w:tcPr>
            <w:tcW w:w="432" w:type="pct"/>
            <w:vMerge/>
          </w:tcPr>
          <w:p w14:paraId="48224F8E" w14:textId="77777777" w:rsidR="00051BD4" w:rsidRPr="005065F5" w:rsidRDefault="00051BD4" w:rsidP="00767828">
            <w:pPr>
              <w:spacing w:after="0" w:line="240" w:lineRule="auto"/>
              <w:jc w:val="both"/>
              <w:rPr>
                <w:rFonts w:cs="Times New Roman"/>
                <w:noProof/>
                <w:sz w:val="16"/>
                <w:szCs w:val="16"/>
              </w:rPr>
            </w:pPr>
          </w:p>
        </w:tc>
        <w:tc>
          <w:tcPr>
            <w:tcW w:w="502" w:type="pct"/>
            <w:vMerge/>
          </w:tcPr>
          <w:p w14:paraId="6752CBE2" w14:textId="77777777" w:rsidR="00051BD4" w:rsidRPr="005065F5" w:rsidRDefault="00051BD4" w:rsidP="00767828">
            <w:pPr>
              <w:spacing w:after="0" w:line="240" w:lineRule="auto"/>
              <w:jc w:val="both"/>
              <w:rPr>
                <w:rFonts w:cs="Times New Roman"/>
                <w:noProof/>
                <w:sz w:val="16"/>
                <w:szCs w:val="16"/>
              </w:rPr>
            </w:pPr>
          </w:p>
        </w:tc>
        <w:tc>
          <w:tcPr>
            <w:tcW w:w="645" w:type="pct"/>
            <w:tcBorders>
              <w:top w:val="single" w:sz="4" w:space="0" w:color="auto"/>
              <w:bottom w:val="single" w:sz="4" w:space="0" w:color="auto"/>
            </w:tcBorders>
          </w:tcPr>
          <w:p w14:paraId="6E647A03" w14:textId="77777777" w:rsidR="00051BD4" w:rsidRPr="005065F5" w:rsidRDefault="00051BD4" w:rsidP="00767828">
            <w:pPr>
              <w:spacing w:after="0" w:line="240" w:lineRule="auto"/>
              <w:jc w:val="both"/>
              <w:rPr>
                <w:rFonts w:eastAsia="Calibri" w:cs="Times New Roman"/>
                <w:sz w:val="16"/>
                <w:szCs w:val="16"/>
                <w:lang w:eastAsia="en-GB" w:bidi="lt-LT"/>
              </w:rPr>
            </w:pPr>
            <w:r w:rsidRPr="005065F5">
              <w:rPr>
                <w:rFonts w:cs="Times New Roman"/>
                <w:sz w:val="16"/>
                <w:szCs w:val="16"/>
              </w:rPr>
              <w:t>RCO 02</w:t>
            </w:r>
          </w:p>
        </w:tc>
        <w:tc>
          <w:tcPr>
            <w:tcW w:w="931" w:type="pct"/>
            <w:tcBorders>
              <w:top w:val="single" w:sz="4" w:space="0" w:color="auto"/>
              <w:bottom w:val="single" w:sz="4" w:space="0" w:color="auto"/>
            </w:tcBorders>
            <w:shd w:val="clear" w:color="auto" w:fill="auto"/>
          </w:tcPr>
          <w:p w14:paraId="1FA9A7EC" w14:textId="77777777" w:rsidR="00051BD4" w:rsidRPr="005065F5" w:rsidRDefault="00051BD4" w:rsidP="00767828">
            <w:pPr>
              <w:autoSpaceDE w:val="0"/>
              <w:autoSpaceDN w:val="0"/>
              <w:adjustRightInd w:val="0"/>
              <w:spacing w:after="0" w:line="240" w:lineRule="auto"/>
              <w:jc w:val="both"/>
              <w:rPr>
                <w:rFonts w:eastAsia="Calibri" w:cs="Times New Roman"/>
                <w:sz w:val="16"/>
                <w:szCs w:val="16"/>
                <w:lang w:eastAsia="en-GB" w:bidi="lt-LT"/>
              </w:rPr>
            </w:pPr>
            <w:r w:rsidRPr="005065F5">
              <w:rPr>
                <w:rFonts w:cs="Times New Roman"/>
                <w:sz w:val="16"/>
                <w:szCs w:val="16"/>
              </w:rPr>
              <w:t>Paramą dotacijomis gavusios įmonės</w:t>
            </w:r>
          </w:p>
        </w:tc>
        <w:tc>
          <w:tcPr>
            <w:tcW w:w="507" w:type="pct"/>
            <w:tcBorders>
              <w:top w:val="single" w:sz="4" w:space="0" w:color="auto"/>
              <w:bottom w:val="single" w:sz="4" w:space="0" w:color="auto"/>
            </w:tcBorders>
          </w:tcPr>
          <w:p w14:paraId="4A9BD2B0" w14:textId="77777777" w:rsidR="00051BD4" w:rsidRPr="005065F5" w:rsidRDefault="00051BD4" w:rsidP="00767828">
            <w:pPr>
              <w:spacing w:after="0" w:line="240" w:lineRule="auto"/>
              <w:jc w:val="both"/>
              <w:rPr>
                <w:rFonts w:cs="Times New Roman"/>
                <w:iCs/>
                <w:sz w:val="16"/>
                <w:szCs w:val="16"/>
                <w:lang w:eastAsia="lt-LT"/>
              </w:rPr>
            </w:pPr>
            <w:r w:rsidRPr="005065F5">
              <w:rPr>
                <w:rFonts w:cs="Times New Roman"/>
                <w:sz w:val="16"/>
                <w:szCs w:val="16"/>
              </w:rPr>
              <w:t>Įmonės</w:t>
            </w:r>
          </w:p>
        </w:tc>
        <w:tc>
          <w:tcPr>
            <w:tcW w:w="503" w:type="pct"/>
            <w:tcBorders>
              <w:top w:val="single" w:sz="4" w:space="0" w:color="auto"/>
              <w:bottom w:val="single" w:sz="4" w:space="0" w:color="auto"/>
            </w:tcBorders>
            <w:shd w:val="clear" w:color="auto" w:fill="auto"/>
          </w:tcPr>
          <w:p w14:paraId="682B5CF7" w14:textId="34071E41" w:rsidR="00560B14" w:rsidRPr="005065F5" w:rsidRDefault="00560B14" w:rsidP="00767828">
            <w:pPr>
              <w:spacing w:after="0" w:line="240" w:lineRule="auto"/>
              <w:jc w:val="center"/>
              <w:rPr>
                <w:rFonts w:cs="Times New Roman"/>
                <w:bCs/>
                <w:strike/>
                <w:noProof/>
                <w:sz w:val="16"/>
                <w:szCs w:val="16"/>
              </w:rPr>
            </w:pPr>
            <w:r w:rsidRPr="005065F5">
              <w:rPr>
                <w:rFonts w:cs="Times New Roman"/>
                <w:bCs/>
                <w:strike/>
                <w:noProof/>
                <w:sz w:val="16"/>
                <w:szCs w:val="16"/>
              </w:rPr>
              <w:t>16</w:t>
            </w:r>
          </w:p>
          <w:p w14:paraId="56EE8E7D" w14:textId="714FCA5D" w:rsidR="00051BD4" w:rsidRPr="005065F5" w:rsidRDefault="000F12A2" w:rsidP="00767828">
            <w:pPr>
              <w:spacing w:after="0" w:line="240" w:lineRule="auto"/>
              <w:jc w:val="center"/>
              <w:rPr>
                <w:rFonts w:cs="Times New Roman"/>
                <w:bCs/>
                <w:noProof/>
                <w:sz w:val="16"/>
                <w:szCs w:val="16"/>
              </w:rPr>
            </w:pPr>
            <w:r w:rsidRPr="005065F5">
              <w:rPr>
                <w:rFonts w:cs="Times New Roman"/>
                <w:bCs/>
                <w:noProof/>
                <w:color w:val="FF0000"/>
                <w:sz w:val="16"/>
                <w:szCs w:val="16"/>
              </w:rPr>
              <w:t>70</w:t>
            </w:r>
          </w:p>
        </w:tc>
        <w:tc>
          <w:tcPr>
            <w:tcW w:w="480" w:type="pct"/>
            <w:tcBorders>
              <w:top w:val="single" w:sz="4" w:space="0" w:color="auto"/>
              <w:bottom w:val="single" w:sz="4" w:space="0" w:color="auto"/>
            </w:tcBorders>
            <w:shd w:val="clear" w:color="auto" w:fill="auto"/>
          </w:tcPr>
          <w:p w14:paraId="2C60DF51" w14:textId="77777777" w:rsidR="00560B14" w:rsidRPr="005065F5" w:rsidRDefault="00560B14" w:rsidP="00767828">
            <w:pPr>
              <w:spacing w:after="0" w:line="240" w:lineRule="auto"/>
              <w:jc w:val="center"/>
              <w:rPr>
                <w:rFonts w:cs="Times New Roman"/>
                <w:bCs/>
                <w:strike/>
                <w:noProof/>
                <w:sz w:val="16"/>
                <w:szCs w:val="16"/>
              </w:rPr>
            </w:pPr>
            <w:r w:rsidRPr="005065F5">
              <w:rPr>
                <w:rFonts w:cs="Times New Roman"/>
                <w:bCs/>
                <w:strike/>
                <w:noProof/>
                <w:sz w:val="16"/>
                <w:szCs w:val="16"/>
              </w:rPr>
              <w:t>34</w:t>
            </w:r>
          </w:p>
          <w:p w14:paraId="18DD4879" w14:textId="554967FF" w:rsidR="00051BD4" w:rsidRPr="005065F5" w:rsidRDefault="005E0842" w:rsidP="00767828">
            <w:pPr>
              <w:spacing w:after="0" w:line="240" w:lineRule="auto"/>
              <w:jc w:val="center"/>
              <w:rPr>
                <w:rFonts w:cs="Times New Roman"/>
                <w:bCs/>
                <w:noProof/>
                <w:sz w:val="16"/>
                <w:szCs w:val="16"/>
              </w:rPr>
            </w:pPr>
            <w:r w:rsidRPr="005065F5">
              <w:rPr>
                <w:rFonts w:cs="Times New Roman"/>
                <w:bCs/>
                <w:noProof/>
                <w:color w:val="FF0000"/>
                <w:sz w:val="16"/>
                <w:szCs w:val="16"/>
              </w:rPr>
              <w:t>215</w:t>
            </w:r>
          </w:p>
        </w:tc>
      </w:tr>
      <w:tr w:rsidR="00051BD4" w:rsidRPr="005065F5" w14:paraId="535C1B22" w14:textId="77777777" w:rsidTr="00767828">
        <w:trPr>
          <w:trHeight w:val="1763"/>
        </w:trPr>
        <w:tc>
          <w:tcPr>
            <w:tcW w:w="497" w:type="pct"/>
            <w:vMerge/>
          </w:tcPr>
          <w:p w14:paraId="286F137C" w14:textId="77777777" w:rsidR="00051BD4" w:rsidRPr="005065F5" w:rsidRDefault="00051BD4" w:rsidP="00767828">
            <w:pPr>
              <w:spacing w:after="0" w:line="240" w:lineRule="auto"/>
              <w:jc w:val="both"/>
              <w:rPr>
                <w:rFonts w:cs="Times New Roman"/>
                <w:noProof/>
                <w:sz w:val="16"/>
                <w:szCs w:val="16"/>
              </w:rPr>
            </w:pPr>
          </w:p>
        </w:tc>
        <w:tc>
          <w:tcPr>
            <w:tcW w:w="503" w:type="pct"/>
            <w:vMerge/>
          </w:tcPr>
          <w:p w14:paraId="484B4301" w14:textId="77777777" w:rsidR="00051BD4" w:rsidRPr="005065F5" w:rsidRDefault="00051BD4" w:rsidP="00767828">
            <w:pPr>
              <w:spacing w:after="0" w:line="240" w:lineRule="auto"/>
              <w:jc w:val="both"/>
              <w:rPr>
                <w:rFonts w:cs="Times New Roman"/>
                <w:noProof/>
                <w:sz w:val="16"/>
                <w:szCs w:val="16"/>
              </w:rPr>
            </w:pPr>
          </w:p>
        </w:tc>
        <w:tc>
          <w:tcPr>
            <w:tcW w:w="432" w:type="pct"/>
            <w:vMerge/>
          </w:tcPr>
          <w:p w14:paraId="0A5657BB" w14:textId="77777777" w:rsidR="00051BD4" w:rsidRPr="005065F5" w:rsidRDefault="00051BD4" w:rsidP="00767828">
            <w:pPr>
              <w:spacing w:after="0" w:line="240" w:lineRule="auto"/>
              <w:jc w:val="both"/>
              <w:rPr>
                <w:rFonts w:cs="Times New Roman"/>
                <w:noProof/>
                <w:sz w:val="16"/>
                <w:szCs w:val="16"/>
              </w:rPr>
            </w:pPr>
          </w:p>
        </w:tc>
        <w:tc>
          <w:tcPr>
            <w:tcW w:w="502" w:type="pct"/>
            <w:vMerge/>
          </w:tcPr>
          <w:p w14:paraId="2D7056A9" w14:textId="77777777" w:rsidR="00051BD4" w:rsidRPr="005065F5" w:rsidRDefault="00051BD4" w:rsidP="00767828">
            <w:pPr>
              <w:spacing w:after="0" w:line="240" w:lineRule="auto"/>
              <w:jc w:val="both"/>
              <w:rPr>
                <w:rFonts w:cs="Times New Roman"/>
                <w:noProof/>
                <w:sz w:val="16"/>
                <w:szCs w:val="16"/>
              </w:rPr>
            </w:pPr>
          </w:p>
        </w:tc>
        <w:tc>
          <w:tcPr>
            <w:tcW w:w="645" w:type="pct"/>
            <w:tcBorders>
              <w:top w:val="single" w:sz="4" w:space="0" w:color="auto"/>
              <w:bottom w:val="single" w:sz="4" w:space="0" w:color="auto"/>
            </w:tcBorders>
          </w:tcPr>
          <w:p w14:paraId="49B94DF0" w14:textId="237859A9" w:rsidR="00051BD4" w:rsidRPr="005065F5" w:rsidRDefault="003F78EE" w:rsidP="00767828">
            <w:pPr>
              <w:spacing w:after="0" w:line="240" w:lineRule="auto"/>
              <w:jc w:val="both"/>
              <w:rPr>
                <w:rFonts w:cs="Times New Roman"/>
                <w:sz w:val="16"/>
                <w:szCs w:val="16"/>
              </w:rPr>
            </w:pPr>
            <w:r w:rsidRPr="005065F5">
              <w:rPr>
                <w:rFonts w:cs="Times New Roman"/>
                <w:strike/>
                <w:sz w:val="16"/>
                <w:szCs w:val="16"/>
              </w:rPr>
              <w:t>RCO 121a</w:t>
            </w:r>
            <w:r w:rsidR="00086D49" w:rsidRPr="005065F5">
              <w:rPr>
                <w:rFonts w:cs="Times New Roman"/>
                <w:strike/>
                <w:sz w:val="16"/>
                <w:szCs w:val="16"/>
              </w:rPr>
              <w:t xml:space="preserve"> </w:t>
            </w:r>
          </w:p>
        </w:tc>
        <w:tc>
          <w:tcPr>
            <w:tcW w:w="931" w:type="pct"/>
            <w:tcBorders>
              <w:top w:val="single" w:sz="4" w:space="0" w:color="auto"/>
              <w:bottom w:val="single" w:sz="4" w:space="0" w:color="auto"/>
            </w:tcBorders>
            <w:shd w:val="clear" w:color="auto" w:fill="auto"/>
          </w:tcPr>
          <w:p w14:paraId="64EFC108" w14:textId="5B14726C" w:rsidR="00051BD4" w:rsidRPr="005065F5" w:rsidRDefault="000C47E7" w:rsidP="00767828">
            <w:pPr>
              <w:autoSpaceDE w:val="0"/>
              <w:autoSpaceDN w:val="0"/>
              <w:adjustRightInd w:val="0"/>
              <w:spacing w:after="0" w:line="240" w:lineRule="auto"/>
              <w:jc w:val="both"/>
              <w:rPr>
                <w:rFonts w:cs="Times New Roman"/>
                <w:sz w:val="16"/>
                <w:szCs w:val="16"/>
              </w:rPr>
            </w:pPr>
            <w:r w:rsidRPr="005065F5">
              <w:rPr>
                <w:rFonts w:cs="Times New Roman"/>
                <w:strike/>
                <w:sz w:val="16"/>
                <w:szCs w:val="16"/>
              </w:rPr>
              <w:t>Įmonės, gavusios paramą siekiant sumažinti šiltnamio efektą sukeliančių dujų, išmetamų vykdant Direktyvos 2003/87/EB I priede išvardytą veiklą, kiekį</w:t>
            </w:r>
            <w:r w:rsidRPr="005065F5" w:rsidDel="00367F2D">
              <w:rPr>
                <w:rFonts w:cs="Times New Roman"/>
                <w:strike/>
                <w:sz w:val="16"/>
                <w:szCs w:val="16"/>
              </w:rPr>
              <w:t xml:space="preserve"> </w:t>
            </w:r>
          </w:p>
        </w:tc>
        <w:tc>
          <w:tcPr>
            <w:tcW w:w="507" w:type="pct"/>
            <w:tcBorders>
              <w:top w:val="single" w:sz="4" w:space="0" w:color="auto"/>
              <w:bottom w:val="single" w:sz="4" w:space="0" w:color="auto"/>
            </w:tcBorders>
          </w:tcPr>
          <w:p w14:paraId="5CCD4FBC" w14:textId="3A7684C2" w:rsidR="00051BD4" w:rsidRPr="005065F5" w:rsidRDefault="000C47E7" w:rsidP="00767828">
            <w:pPr>
              <w:spacing w:after="0" w:line="240" w:lineRule="auto"/>
              <w:jc w:val="both"/>
              <w:rPr>
                <w:rFonts w:cs="Times New Roman"/>
                <w:sz w:val="16"/>
                <w:szCs w:val="16"/>
              </w:rPr>
            </w:pPr>
            <w:r w:rsidRPr="005065F5">
              <w:rPr>
                <w:rFonts w:cs="Times New Roman"/>
                <w:strike/>
                <w:sz w:val="16"/>
                <w:szCs w:val="16"/>
              </w:rPr>
              <w:t>Įmonės</w:t>
            </w:r>
            <w:r w:rsidRPr="005065F5" w:rsidDel="00367F2D">
              <w:rPr>
                <w:rFonts w:cs="Times New Roman"/>
                <w:strike/>
                <w:sz w:val="16"/>
                <w:szCs w:val="16"/>
              </w:rPr>
              <w:t xml:space="preserve"> </w:t>
            </w:r>
          </w:p>
        </w:tc>
        <w:tc>
          <w:tcPr>
            <w:tcW w:w="503" w:type="pct"/>
            <w:tcBorders>
              <w:top w:val="single" w:sz="4" w:space="0" w:color="auto"/>
              <w:bottom w:val="single" w:sz="4" w:space="0" w:color="auto"/>
            </w:tcBorders>
            <w:shd w:val="clear" w:color="auto" w:fill="auto"/>
          </w:tcPr>
          <w:p w14:paraId="4B78B47D" w14:textId="6FCFD30D" w:rsidR="00051BD4" w:rsidRPr="005065F5" w:rsidRDefault="00086D49" w:rsidP="00767828">
            <w:pPr>
              <w:spacing w:after="0" w:line="240" w:lineRule="auto"/>
              <w:jc w:val="center"/>
              <w:rPr>
                <w:rFonts w:cs="Times New Roman"/>
                <w:bCs/>
                <w:noProof/>
                <w:sz w:val="16"/>
                <w:szCs w:val="16"/>
              </w:rPr>
            </w:pPr>
            <w:r w:rsidRPr="005065F5">
              <w:rPr>
                <w:rFonts w:cs="Times New Roman"/>
                <w:bCs/>
                <w:strike/>
                <w:noProof/>
                <w:sz w:val="16"/>
                <w:szCs w:val="16"/>
              </w:rPr>
              <w:t>0</w:t>
            </w:r>
          </w:p>
        </w:tc>
        <w:tc>
          <w:tcPr>
            <w:tcW w:w="480" w:type="pct"/>
            <w:tcBorders>
              <w:top w:val="single" w:sz="4" w:space="0" w:color="auto"/>
              <w:bottom w:val="single" w:sz="4" w:space="0" w:color="auto"/>
            </w:tcBorders>
            <w:shd w:val="clear" w:color="auto" w:fill="auto"/>
          </w:tcPr>
          <w:p w14:paraId="70B10D67" w14:textId="12E08BFE" w:rsidR="00051BD4" w:rsidRPr="005065F5" w:rsidRDefault="00086D49" w:rsidP="00767828">
            <w:pPr>
              <w:spacing w:after="0" w:line="240" w:lineRule="auto"/>
              <w:jc w:val="center"/>
              <w:rPr>
                <w:rFonts w:cs="Times New Roman"/>
                <w:bCs/>
                <w:noProof/>
                <w:sz w:val="16"/>
                <w:szCs w:val="16"/>
              </w:rPr>
            </w:pPr>
            <w:r w:rsidRPr="005065F5">
              <w:rPr>
                <w:rFonts w:cs="Times New Roman"/>
                <w:bCs/>
                <w:strike/>
                <w:noProof/>
                <w:sz w:val="16"/>
                <w:szCs w:val="16"/>
              </w:rPr>
              <w:t>1</w:t>
            </w:r>
          </w:p>
        </w:tc>
      </w:tr>
      <w:tr w:rsidR="00051BD4" w:rsidRPr="005065F5" w14:paraId="560A5EB4" w14:textId="77777777" w:rsidTr="006B52BC">
        <w:trPr>
          <w:trHeight w:val="332"/>
        </w:trPr>
        <w:tc>
          <w:tcPr>
            <w:tcW w:w="497" w:type="pct"/>
            <w:vMerge/>
          </w:tcPr>
          <w:p w14:paraId="0F89C4CA" w14:textId="77777777" w:rsidR="00051BD4" w:rsidRPr="005065F5" w:rsidRDefault="00051BD4" w:rsidP="00767828">
            <w:pPr>
              <w:spacing w:after="0" w:line="240" w:lineRule="auto"/>
              <w:jc w:val="both"/>
              <w:rPr>
                <w:rFonts w:cs="Times New Roman"/>
                <w:noProof/>
                <w:sz w:val="16"/>
                <w:szCs w:val="16"/>
              </w:rPr>
            </w:pPr>
          </w:p>
        </w:tc>
        <w:tc>
          <w:tcPr>
            <w:tcW w:w="503" w:type="pct"/>
            <w:vMerge/>
          </w:tcPr>
          <w:p w14:paraId="334F4044" w14:textId="77777777" w:rsidR="00051BD4" w:rsidRPr="005065F5" w:rsidRDefault="00051BD4" w:rsidP="00767828">
            <w:pPr>
              <w:spacing w:after="0" w:line="240" w:lineRule="auto"/>
              <w:jc w:val="both"/>
              <w:rPr>
                <w:rFonts w:cs="Times New Roman"/>
                <w:noProof/>
                <w:sz w:val="16"/>
                <w:szCs w:val="16"/>
              </w:rPr>
            </w:pPr>
          </w:p>
        </w:tc>
        <w:tc>
          <w:tcPr>
            <w:tcW w:w="432" w:type="pct"/>
            <w:vMerge/>
          </w:tcPr>
          <w:p w14:paraId="0261441A" w14:textId="77777777" w:rsidR="00051BD4" w:rsidRPr="005065F5" w:rsidRDefault="00051BD4" w:rsidP="00767828">
            <w:pPr>
              <w:spacing w:after="0" w:line="240" w:lineRule="auto"/>
              <w:jc w:val="both"/>
              <w:rPr>
                <w:rFonts w:cs="Times New Roman"/>
                <w:noProof/>
                <w:sz w:val="16"/>
                <w:szCs w:val="16"/>
              </w:rPr>
            </w:pPr>
          </w:p>
        </w:tc>
        <w:tc>
          <w:tcPr>
            <w:tcW w:w="502" w:type="pct"/>
            <w:vMerge/>
          </w:tcPr>
          <w:p w14:paraId="687E534A" w14:textId="77777777" w:rsidR="00051BD4" w:rsidRPr="005065F5" w:rsidRDefault="00051BD4" w:rsidP="00767828">
            <w:pPr>
              <w:spacing w:after="0" w:line="240" w:lineRule="auto"/>
              <w:jc w:val="both"/>
              <w:rPr>
                <w:rFonts w:cs="Times New Roman"/>
                <w:noProof/>
                <w:sz w:val="16"/>
                <w:szCs w:val="16"/>
              </w:rPr>
            </w:pPr>
          </w:p>
        </w:tc>
        <w:tc>
          <w:tcPr>
            <w:tcW w:w="645" w:type="pct"/>
            <w:tcBorders>
              <w:top w:val="single" w:sz="4" w:space="0" w:color="auto"/>
              <w:bottom w:val="single" w:sz="4" w:space="0" w:color="auto"/>
            </w:tcBorders>
          </w:tcPr>
          <w:p w14:paraId="514E206A" w14:textId="77777777" w:rsidR="00051BD4" w:rsidRPr="005065F5" w:rsidRDefault="00051BD4" w:rsidP="00767828">
            <w:pPr>
              <w:spacing w:after="0" w:line="240" w:lineRule="auto"/>
              <w:jc w:val="both"/>
              <w:rPr>
                <w:rFonts w:cs="Times New Roman"/>
                <w:sz w:val="16"/>
                <w:szCs w:val="16"/>
              </w:rPr>
            </w:pPr>
            <w:r w:rsidRPr="005065F5">
              <w:rPr>
                <w:rFonts w:cs="Times New Roman"/>
                <w:sz w:val="16"/>
                <w:szCs w:val="16"/>
              </w:rPr>
              <w:t>Specialusis</w:t>
            </w:r>
          </w:p>
        </w:tc>
        <w:tc>
          <w:tcPr>
            <w:tcW w:w="931" w:type="pct"/>
            <w:tcBorders>
              <w:top w:val="single" w:sz="4" w:space="0" w:color="auto"/>
              <w:bottom w:val="single" w:sz="4" w:space="0" w:color="auto"/>
            </w:tcBorders>
            <w:shd w:val="clear" w:color="auto" w:fill="auto"/>
          </w:tcPr>
          <w:p w14:paraId="3D3E6DE1" w14:textId="77777777" w:rsidR="00051BD4" w:rsidRPr="005065F5" w:rsidRDefault="00051BD4" w:rsidP="00767828">
            <w:pPr>
              <w:autoSpaceDE w:val="0"/>
              <w:autoSpaceDN w:val="0"/>
              <w:adjustRightInd w:val="0"/>
              <w:spacing w:after="0" w:line="240" w:lineRule="auto"/>
              <w:jc w:val="both"/>
              <w:rPr>
                <w:rFonts w:cs="Times New Roman"/>
                <w:sz w:val="16"/>
                <w:szCs w:val="16"/>
              </w:rPr>
            </w:pPr>
            <w:r w:rsidRPr="005065F5">
              <w:rPr>
                <w:rFonts w:cs="Times New Roman"/>
                <w:sz w:val="16"/>
                <w:szCs w:val="16"/>
              </w:rPr>
              <w:t>Perkančiosios organizacijos įsigyta galimybių studija</w:t>
            </w:r>
          </w:p>
        </w:tc>
        <w:tc>
          <w:tcPr>
            <w:tcW w:w="507" w:type="pct"/>
            <w:tcBorders>
              <w:top w:val="single" w:sz="4" w:space="0" w:color="auto"/>
              <w:bottom w:val="single" w:sz="4" w:space="0" w:color="auto"/>
            </w:tcBorders>
          </w:tcPr>
          <w:p w14:paraId="1F0A35BE" w14:textId="77777777" w:rsidR="00051BD4" w:rsidRPr="005065F5" w:rsidRDefault="00051BD4" w:rsidP="00767828">
            <w:pPr>
              <w:spacing w:after="0" w:line="240" w:lineRule="auto"/>
              <w:jc w:val="both"/>
              <w:rPr>
                <w:rFonts w:cs="Times New Roman"/>
                <w:sz w:val="16"/>
                <w:szCs w:val="16"/>
              </w:rPr>
            </w:pPr>
            <w:r w:rsidRPr="005065F5">
              <w:rPr>
                <w:rFonts w:cs="Times New Roman"/>
                <w:sz w:val="16"/>
                <w:szCs w:val="16"/>
              </w:rPr>
              <w:t>Skaičius</w:t>
            </w:r>
          </w:p>
        </w:tc>
        <w:tc>
          <w:tcPr>
            <w:tcW w:w="503" w:type="pct"/>
            <w:tcBorders>
              <w:top w:val="single" w:sz="4" w:space="0" w:color="auto"/>
              <w:bottom w:val="single" w:sz="4" w:space="0" w:color="auto"/>
            </w:tcBorders>
            <w:shd w:val="clear" w:color="auto" w:fill="auto"/>
          </w:tcPr>
          <w:p w14:paraId="65BC8E2A" w14:textId="77777777" w:rsidR="00051BD4" w:rsidRPr="005065F5" w:rsidRDefault="00051BD4" w:rsidP="00767828">
            <w:pPr>
              <w:spacing w:after="0" w:line="240" w:lineRule="auto"/>
              <w:jc w:val="center"/>
              <w:rPr>
                <w:rFonts w:cs="Times New Roman"/>
                <w:bCs/>
                <w:noProof/>
                <w:sz w:val="16"/>
                <w:szCs w:val="16"/>
              </w:rPr>
            </w:pPr>
            <w:r w:rsidRPr="005065F5">
              <w:rPr>
                <w:rFonts w:cs="Times New Roman"/>
                <w:bCs/>
                <w:noProof/>
                <w:sz w:val="16"/>
                <w:szCs w:val="16"/>
              </w:rPr>
              <w:t>1</w:t>
            </w:r>
          </w:p>
        </w:tc>
        <w:tc>
          <w:tcPr>
            <w:tcW w:w="480" w:type="pct"/>
            <w:tcBorders>
              <w:top w:val="single" w:sz="4" w:space="0" w:color="auto"/>
              <w:bottom w:val="single" w:sz="4" w:space="0" w:color="auto"/>
            </w:tcBorders>
            <w:shd w:val="clear" w:color="auto" w:fill="auto"/>
          </w:tcPr>
          <w:p w14:paraId="0DA6E0CA" w14:textId="77777777" w:rsidR="00051BD4" w:rsidRPr="005065F5" w:rsidRDefault="00051BD4" w:rsidP="00767828">
            <w:pPr>
              <w:spacing w:after="0" w:line="240" w:lineRule="auto"/>
              <w:jc w:val="center"/>
              <w:rPr>
                <w:rFonts w:cs="Times New Roman"/>
                <w:bCs/>
                <w:noProof/>
                <w:sz w:val="16"/>
                <w:szCs w:val="16"/>
              </w:rPr>
            </w:pPr>
            <w:r w:rsidRPr="005065F5">
              <w:rPr>
                <w:rFonts w:cs="Times New Roman"/>
                <w:bCs/>
                <w:noProof/>
                <w:sz w:val="16"/>
                <w:szCs w:val="16"/>
              </w:rPr>
              <w:t>1</w:t>
            </w:r>
          </w:p>
        </w:tc>
      </w:tr>
      <w:tr w:rsidR="00051BD4" w:rsidRPr="005065F5" w14:paraId="631269A4" w14:textId="77777777" w:rsidTr="006B52BC">
        <w:trPr>
          <w:trHeight w:val="332"/>
        </w:trPr>
        <w:tc>
          <w:tcPr>
            <w:tcW w:w="497" w:type="pct"/>
            <w:vMerge/>
          </w:tcPr>
          <w:p w14:paraId="66DFF781" w14:textId="77777777" w:rsidR="00051BD4" w:rsidRPr="005065F5" w:rsidRDefault="00051BD4" w:rsidP="00767828">
            <w:pPr>
              <w:spacing w:after="0" w:line="240" w:lineRule="auto"/>
              <w:jc w:val="both"/>
              <w:rPr>
                <w:rFonts w:cs="Times New Roman"/>
                <w:noProof/>
                <w:sz w:val="16"/>
                <w:szCs w:val="16"/>
              </w:rPr>
            </w:pPr>
          </w:p>
        </w:tc>
        <w:tc>
          <w:tcPr>
            <w:tcW w:w="503" w:type="pct"/>
            <w:vMerge/>
          </w:tcPr>
          <w:p w14:paraId="39270115" w14:textId="77777777" w:rsidR="00051BD4" w:rsidRPr="005065F5" w:rsidRDefault="00051BD4" w:rsidP="00767828">
            <w:pPr>
              <w:spacing w:after="0" w:line="240" w:lineRule="auto"/>
              <w:jc w:val="both"/>
              <w:rPr>
                <w:rFonts w:cs="Times New Roman"/>
                <w:noProof/>
                <w:sz w:val="16"/>
                <w:szCs w:val="16"/>
              </w:rPr>
            </w:pPr>
          </w:p>
        </w:tc>
        <w:tc>
          <w:tcPr>
            <w:tcW w:w="432" w:type="pct"/>
            <w:vMerge/>
          </w:tcPr>
          <w:p w14:paraId="286147B7" w14:textId="77777777" w:rsidR="00051BD4" w:rsidRPr="005065F5" w:rsidRDefault="00051BD4" w:rsidP="00767828">
            <w:pPr>
              <w:spacing w:after="0" w:line="240" w:lineRule="auto"/>
              <w:jc w:val="both"/>
              <w:rPr>
                <w:rFonts w:cs="Times New Roman"/>
                <w:noProof/>
                <w:sz w:val="16"/>
                <w:szCs w:val="16"/>
              </w:rPr>
            </w:pPr>
          </w:p>
        </w:tc>
        <w:tc>
          <w:tcPr>
            <w:tcW w:w="502" w:type="pct"/>
            <w:vMerge/>
          </w:tcPr>
          <w:p w14:paraId="3708FD17" w14:textId="77777777" w:rsidR="00051BD4" w:rsidRPr="005065F5" w:rsidRDefault="00051BD4" w:rsidP="00767828">
            <w:pPr>
              <w:spacing w:after="0" w:line="240" w:lineRule="auto"/>
              <w:jc w:val="both"/>
              <w:rPr>
                <w:rFonts w:cs="Times New Roman"/>
                <w:noProof/>
                <w:sz w:val="16"/>
                <w:szCs w:val="16"/>
              </w:rPr>
            </w:pPr>
          </w:p>
        </w:tc>
        <w:tc>
          <w:tcPr>
            <w:tcW w:w="645" w:type="pct"/>
            <w:tcBorders>
              <w:top w:val="single" w:sz="4" w:space="0" w:color="auto"/>
              <w:bottom w:val="single" w:sz="4" w:space="0" w:color="auto"/>
            </w:tcBorders>
          </w:tcPr>
          <w:p w14:paraId="6EE22B60" w14:textId="77777777" w:rsidR="00051BD4" w:rsidRPr="005065F5" w:rsidRDefault="00051BD4" w:rsidP="00767828">
            <w:pPr>
              <w:spacing w:after="0" w:line="240" w:lineRule="auto"/>
              <w:jc w:val="both"/>
              <w:rPr>
                <w:rFonts w:cs="Times New Roman"/>
                <w:sz w:val="16"/>
                <w:szCs w:val="16"/>
              </w:rPr>
            </w:pPr>
            <w:r w:rsidRPr="005065F5">
              <w:rPr>
                <w:rFonts w:cs="Times New Roman"/>
                <w:sz w:val="16"/>
                <w:szCs w:val="16"/>
              </w:rPr>
              <w:t>Specialusis</w:t>
            </w:r>
          </w:p>
        </w:tc>
        <w:tc>
          <w:tcPr>
            <w:tcW w:w="931" w:type="pct"/>
            <w:tcBorders>
              <w:top w:val="single" w:sz="4" w:space="0" w:color="auto"/>
              <w:bottom w:val="single" w:sz="4" w:space="0" w:color="auto"/>
            </w:tcBorders>
            <w:shd w:val="clear" w:color="auto" w:fill="auto"/>
          </w:tcPr>
          <w:p w14:paraId="75A701C6" w14:textId="77777777" w:rsidR="00051BD4" w:rsidRPr="005065F5" w:rsidRDefault="00051BD4" w:rsidP="00767828">
            <w:pPr>
              <w:autoSpaceDE w:val="0"/>
              <w:autoSpaceDN w:val="0"/>
              <w:adjustRightInd w:val="0"/>
              <w:spacing w:after="0" w:line="240" w:lineRule="auto"/>
              <w:jc w:val="both"/>
              <w:rPr>
                <w:rFonts w:cs="Times New Roman"/>
                <w:sz w:val="16"/>
                <w:szCs w:val="16"/>
              </w:rPr>
            </w:pPr>
            <w:r w:rsidRPr="005065F5">
              <w:rPr>
                <w:rFonts w:cs="Times New Roman"/>
                <w:sz w:val="16"/>
                <w:szCs w:val="16"/>
              </w:rPr>
              <w:t>Verslo infrastruktūros MVĮ, kuriai suteikta parama, plotas</w:t>
            </w:r>
          </w:p>
        </w:tc>
        <w:tc>
          <w:tcPr>
            <w:tcW w:w="507" w:type="pct"/>
            <w:tcBorders>
              <w:top w:val="single" w:sz="4" w:space="0" w:color="auto"/>
              <w:bottom w:val="single" w:sz="4" w:space="0" w:color="auto"/>
            </w:tcBorders>
          </w:tcPr>
          <w:p w14:paraId="22FC0B88" w14:textId="77777777" w:rsidR="00051BD4" w:rsidRPr="005065F5" w:rsidRDefault="00051BD4" w:rsidP="00767828">
            <w:pPr>
              <w:spacing w:after="0" w:line="240" w:lineRule="auto"/>
              <w:jc w:val="both"/>
              <w:rPr>
                <w:rFonts w:cs="Times New Roman"/>
                <w:sz w:val="16"/>
                <w:szCs w:val="16"/>
              </w:rPr>
            </w:pPr>
            <w:r w:rsidRPr="005065F5">
              <w:rPr>
                <w:rFonts w:cs="Times New Roman"/>
                <w:sz w:val="16"/>
                <w:szCs w:val="16"/>
              </w:rPr>
              <w:t>Hektarai</w:t>
            </w:r>
          </w:p>
        </w:tc>
        <w:tc>
          <w:tcPr>
            <w:tcW w:w="503" w:type="pct"/>
            <w:tcBorders>
              <w:top w:val="single" w:sz="4" w:space="0" w:color="auto"/>
              <w:bottom w:val="single" w:sz="4" w:space="0" w:color="auto"/>
            </w:tcBorders>
            <w:shd w:val="clear" w:color="auto" w:fill="auto"/>
          </w:tcPr>
          <w:p w14:paraId="3A532AF6" w14:textId="77777777" w:rsidR="00051BD4" w:rsidRPr="005065F5" w:rsidRDefault="00051BD4" w:rsidP="00767828">
            <w:pPr>
              <w:spacing w:after="0" w:line="240" w:lineRule="auto"/>
              <w:jc w:val="center"/>
              <w:rPr>
                <w:rFonts w:cs="Times New Roman"/>
                <w:bCs/>
                <w:noProof/>
                <w:sz w:val="16"/>
                <w:szCs w:val="16"/>
              </w:rPr>
            </w:pPr>
            <w:r w:rsidRPr="005065F5">
              <w:rPr>
                <w:rFonts w:cs="Times New Roman"/>
                <w:bCs/>
                <w:noProof/>
                <w:sz w:val="16"/>
                <w:szCs w:val="16"/>
              </w:rPr>
              <w:t>0</w:t>
            </w:r>
          </w:p>
        </w:tc>
        <w:tc>
          <w:tcPr>
            <w:tcW w:w="480" w:type="pct"/>
            <w:tcBorders>
              <w:top w:val="single" w:sz="4" w:space="0" w:color="auto"/>
              <w:bottom w:val="single" w:sz="4" w:space="0" w:color="auto"/>
            </w:tcBorders>
            <w:shd w:val="clear" w:color="auto" w:fill="auto"/>
          </w:tcPr>
          <w:p w14:paraId="23A3EEF1" w14:textId="13517D20" w:rsidR="00051BD4" w:rsidRPr="005065F5" w:rsidRDefault="00BC5430" w:rsidP="00767828">
            <w:pPr>
              <w:spacing w:after="0" w:line="240" w:lineRule="auto"/>
              <w:jc w:val="center"/>
              <w:rPr>
                <w:rFonts w:cs="Times New Roman"/>
                <w:bCs/>
                <w:noProof/>
                <w:sz w:val="16"/>
                <w:szCs w:val="16"/>
                <w:lang w:val="en-US"/>
              </w:rPr>
            </w:pPr>
            <w:r w:rsidRPr="005065F5">
              <w:rPr>
                <w:rFonts w:cs="Times New Roman"/>
                <w:bCs/>
                <w:noProof/>
                <w:sz w:val="16"/>
                <w:szCs w:val="16"/>
                <w:lang w:val="en-US"/>
              </w:rPr>
              <w:t>76</w:t>
            </w:r>
          </w:p>
        </w:tc>
      </w:tr>
      <w:tr w:rsidR="00051BD4" w:rsidRPr="005065F5" w14:paraId="4460B28C" w14:textId="77777777" w:rsidTr="006B52BC">
        <w:trPr>
          <w:trHeight w:val="469"/>
        </w:trPr>
        <w:tc>
          <w:tcPr>
            <w:tcW w:w="497" w:type="pct"/>
            <w:vMerge/>
          </w:tcPr>
          <w:p w14:paraId="546BAD77" w14:textId="77777777" w:rsidR="00051BD4" w:rsidRPr="005065F5" w:rsidRDefault="00051BD4" w:rsidP="00767828">
            <w:pPr>
              <w:spacing w:after="0" w:line="240" w:lineRule="auto"/>
              <w:jc w:val="both"/>
              <w:rPr>
                <w:rFonts w:cs="Times New Roman"/>
                <w:noProof/>
                <w:sz w:val="16"/>
                <w:szCs w:val="16"/>
              </w:rPr>
            </w:pPr>
          </w:p>
        </w:tc>
        <w:tc>
          <w:tcPr>
            <w:tcW w:w="503" w:type="pct"/>
            <w:vMerge/>
          </w:tcPr>
          <w:p w14:paraId="41EA95DB" w14:textId="77777777" w:rsidR="00051BD4" w:rsidRPr="005065F5" w:rsidRDefault="00051BD4" w:rsidP="00767828">
            <w:pPr>
              <w:spacing w:after="0" w:line="240" w:lineRule="auto"/>
              <w:jc w:val="both"/>
              <w:rPr>
                <w:rFonts w:cs="Times New Roman"/>
                <w:noProof/>
                <w:sz w:val="16"/>
                <w:szCs w:val="16"/>
              </w:rPr>
            </w:pPr>
          </w:p>
        </w:tc>
        <w:tc>
          <w:tcPr>
            <w:tcW w:w="432" w:type="pct"/>
            <w:vMerge/>
          </w:tcPr>
          <w:p w14:paraId="5F83D46A" w14:textId="77777777" w:rsidR="00051BD4" w:rsidRPr="005065F5" w:rsidRDefault="00051BD4" w:rsidP="00767828">
            <w:pPr>
              <w:spacing w:after="0" w:line="240" w:lineRule="auto"/>
              <w:jc w:val="both"/>
              <w:rPr>
                <w:rFonts w:cs="Times New Roman"/>
                <w:noProof/>
                <w:sz w:val="16"/>
                <w:szCs w:val="16"/>
              </w:rPr>
            </w:pPr>
          </w:p>
        </w:tc>
        <w:tc>
          <w:tcPr>
            <w:tcW w:w="502" w:type="pct"/>
            <w:vMerge/>
          </w:tcPr>
          <w:p w14:paraId="5F78C8E3" w14:textId="77777777" w:rsidR="00051BD4" w:rsidRPr="005065F5" w:rsidRDefault="00051BD4" w:rsidP="00767828">
            <w:pPr>
              <w:spacing w:after="0" w:line="240" w:lineRule="auto"/>
              <w:jc w:val="both"/>
              <w:rPr>
                <w:rFonts w:cs="Times New Roman"/>
                <w:noProof/>
                <w:sz w:val="16"/>
                <w:szCs w:val="16"/>
              </w:rPr>
            </w:pPr>
          </w:p>
        </w:tc>
        <w:tc>
          <w:tcPr>
            <w:tcW w:w="645" w:type="pct"/>
            <w:tcBorders>
              <w:top w:val="single" w:sz="4" w:space="0" w:color="auto"/>
              <w:bottom w:val="single" w:sz="4" w:space="0" w:color="auto"/>
            </w:tcBorders>
          </w:tcPr>
          <w:p w14:paraId="37BF9943" w14:textId="77777777" w:rsidR="00051BD4" w:rsidRPr="005065F5" w:rsidRDefault="00051BD4" w:rsidP="00767828">
            <w:pPr>
              <w:spacing w:after="0" w:line="240" w:lineRule="auto"/>
              <w:jc w:val="both"/>
              <w:rPr>
                <w:rFonts w:cs="Times New Roman"/>
                <w:sz w:val="16"/>
                <w:szCs w:val="16"/>
              </w:rPr>
            </w:pPr>
            <w:r w:rsidRPr="005065F5">
              <w:rPr>
                <w:rFonts w:cs="Times New Roman"/>
                <w:sz w:val="16"/>
                <w:szCs w:val="16"/>
              </w:rPr>
              <w:t>Specialusis</w:t>
            </w:r>
          </w:p>
        </w:tc>
        <w:tc>
          <w:tcPr>
            <w:tcW w:w="931" w:type="pct"/>
            <w:tcBorders>
              <w:top w:val="single" w:sz="4" w:space="0" w:color="auto"/>
              <w:bottom w:val="single" w:sz="4" w:space="0" w:color="auto"/>
            </w:tcBorders>
            <w:shd w:val="clear" w:color="auto" w:fill="auto"/>
          </w:tcPr>
          <w:p w14:paraId="4C676F4A" w14:textId="77777777" w:rsidR="00051BD4" w:rsidRPr="005065F5" w:rsidRDefault="00051BD4" w:rsidP="00767828">
            <w:pPr>
              <w:autoSpaceDE w:val="0"/>
              <w:autoSpaceDN w:val="0"/>
              <w:adjustRightInd w:val="0"/>
              <w:spacing w:after="0" w:line="240" w:lineRule="auto"/>
              <w:jc w:val="both"/>
              <w:rPr>
                <w:rFonts w:cs="Times New Roman"/>
                <w:sz w:val="16"/>
                <w:szCs w:val="16"/>
              </w:rPr>
            </w:pPr>
            <w:r w:rsidRPr="005065F5">
              <w:rPr>
                <w:rFonts w:cs="Times New Roman"/>
                <w:sz w:val="16"/>
                <w:szCs w:val="16"/>
              </w:rPr>
              <w:t>Į įgūdžių ugdymą investuojančios įmonės</w:t>
            </w:r>
          </w:p>
        </w:tc>
        <w:tc>
          <w:tcPr>
            <w:tcW w:w="507" w:type="pct"/>
            <w:tcBorders>
              <w:top w:val="single" w:sz="4" w:space="0" w:color="auto"/>
              <w:bottom w:val="single" w:sz="4" w:space="0" w:color="auto"/>
            </w:tcBorders>
          </w:tcPr>
          <w:p w14:paraId="37253C74" w14:textId="77777777" w:rsidR="00051BD4" w:rsidRPr="005065F5" w:rsidRDefault="00051BD4" w:rsidP="00767828">
            <w:pPr>
              <w:spacing w:after="0" w:line="240" w:lineRule="auto"/>
              <w:jc w:val="both"/>
              <w:rPr>
                <w:rFonts w:cs="Times New Roman"/>
                <w:sz w:val="16"/>
                <w:szCs w:val="16"/>
              </w:rPr>
            </w:pPr>
            <w:r w:rsidRPr="005065F5">
              <w:rPr>
                <w:rFonts w:cs="Times New Roman"/>
                <w:sz w:val="16"/>
                <w:szCs w:val="16"/>
              </w:rPr>
              <w:t>Įmonės</w:t>
            </w:r>
          </w:p>
        </w:tc>
        <w:tc>
          <w:tcPr>
            <w:tcW w:w="503" w:type="pct"/>
            <w:tcBorders>
              <w:top w:val="single" w:sz="4" w:space="0" w:color="auto"/>
              <w:bottom w:val="single" w:sz="4" w:space="0" w:color="auto"/>
            </w:tcBorders>
            <w:shd w:val="clear" w:color="auto" w:fill="auto"/>
          </w:tcPr>
          <w:p w14:paraId="2A8D0E6D" w14:textId="77777777" w:rsidR="00051BD4" w:rsidRPr="005065F5" w:rsidRDefault="00051BD4" w:rsidP="00767828">
            <w:pPr>
              <w:spacing w:after="0" w:line="240" w:lineRule="auto"/>
              <w:jc w:val="center"/>
              <w:rPr>
                <w:rFonts w:cs="Times New Roman"/>
                <w:bCs/>
                <w:noProof/>
                <w:sz w:val="16"/>
                <w:szCs w:val="16"/>
              </w:rPr>
            </w:pPr>
            <w:r w:rsidRPr="005065F5">
              <w:rPr>
                <w:rFonts w:cs="Times New Roman"/>
                <w:bCs/>
                <w:noProof/>
                <w:sz w:val="16"/>
                <w:szCs w:val="16"/>
              </w:rPr>
              <w:t>0</w:t>
            </w:r>
          </w:p>
        </w:tc>
        <w:tc>
          <w:tcPr>
            <w:tcW w:w="480" w:type="pct"/>
            <w:tcBorders>
              <w:top w:val="single" w:sz="4" w:space="0" w:color="auto"/>
              <w:bottom w:val="single" w:sz="4" w:space="0" w:color="auto"/>
            </w:tcBorders>
            <w:shd w:val="clear" w:color="auto" w:fill="auto"/>
          </w:tcPr>
          <w:p w14:paraId="061775C3" w14:textId="77777777" w:rsidR="00560B14" w:rsidRPr="005065F5" w:rsidRDefault="00560B14" w:rsidP="00767828">
            <w:pPr>
              <w:spacing w:after="0" w:line="240" w:lineRule="auto"/>
              <w:jc w:val="center"/>
              <w:rPr>
                <w:rFonts w:cs="Times New Roman"/>
                <w:bCs/>
                <w:strike/>
                <w:noProof/>
                <w:sz w:val="16"/>
                <w:szCs w:val="16"/>
              </w:rPr>
            </w:pPr>
            <w:r w:rsidRPr="005065F5">
              <w:rPr>
                <w:rFonts w:cs="Times New Roman"/>
                <w:bCs/>
                <w:strike/>
                <w:noProof/>
                <w:sz w:val="16"/>
                <w:szCs w:val="16"/>
              </w:rPr>
              <w:t>18</w:t>
            </w:r>
          </w:p>
          <w:p w14:paraId="006F2EBD" w14:textId="4B6742E6" w:rsidR="00051BD4" w:rsidRPr="005065F5" w:rsidRDefault="002D19BB" w:rsidP="00767828">
            <w:pPr>
              <w:spacing w:after="0" w:line="240" w:lineRule="auto"/>
              <w:jc w:val="center"/>
              <w:rPr>
                <w:rFonts w:cs="Times New Roman"/>
                <w:bCs/>
                <w:noProof/>
                <w:sz w:val="16"/>
                <w:szCs w:val="16"/>
              </w:rPr>
            </w:pPr>
            <w:r w:rsidRPr="005065F5">
              <w:rPr>
                <w:rFonts w:cs="Times New Roman"/>
                <w:bCs/>
                <w:noProof/>
                <w:color w:val="FF0000"/>
                <w:sz w:val="16"/>
                <w:szCs w:val="16"/>
              </w:rPr>
              <w:t>29</w:t>
            </w:r>
          </w:p>
        </w:tc>
      </w:tr>
    </w:tbl>
    <w:p w14:paraId="4E663C29" w14:textId="77777777" w:rsidR="00767828" w:rsidRPr="005065F5" w:rsidRDefault="00767828" w:rsidP="00767828">
      <w:pPr>
        <w:jc w:val="both"/>
        <w:rPr>
          <w:rFonts w:cs="Times New Roman"/>
          <w:b/>
          <w:sz w:val="22"/>
        </w:rPr>
        <w:sectPr w:rsidR="00767828" w:rsidRPr="005065F5" w:rsidSect="00BB7C84">
          <w:headerReference w:type="default" r:id="rId9"/>
          <w:footerReference w:type="first" r:id="rId10"/>
          <w:pgSz w:w="11906" w:h="16838"/>
          <w:pgMar w:top="1276" w:right="567" w:bottom="1134" w:left="1701" w:header="567" w:footer="567" w:gutter="0"/>
          <w:cols w:space="1296"/>
          <w:docGrid w:linePitch="360"/>
        </w:sectPr>
      </w:pPr>
    </w:p>
    <w:p w14:paraId="431EE15D" w14:textId="77777777" w:rsidR="00767828" w:rsidRPr="005065F5" w:rsidRDefault="00767828" w:rsidP="00767828">
      <w:pPr>
        <w:jc w:val="both"/>
        <w:rPr>
          <w:rFonts w:cs="Times New Roman"/>
          <w:b/>
        </w:rPr>
      </w:pPr>
      <w:r w:rsidRPr="005065F5">
        <w:rPr>
          <w:rFonts w:cs="Times New Roman"/>
          <w:b/>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484"/>
        <w:gridCol w:w="1115"/>
        <w:gridCol w:w="1255"/>
        <w:gridCol w:w="1115"/>
        <w:gridCol w:w="1115"/>
        <w:gridCol w:w="975"/>
        <w:gridCol w:w="820"/>
      </w:tblGrid>
      <w:tr w:rsidR="00767828" w:rsidRPr="005065F5" w14:paraId="32A23CAC" w14:textId="77777777" w:rsidTr="00767828">
        <w:trPr>
          <w:trHeight w:val="578"/>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12B878EA"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4A037177"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0124AE83"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7747879E"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0E2AA2CD"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vAlign w:val="center"/>
          </w:tcPr>
          <w:p w14:paraId="14B44ECB"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Rodiklis</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643F7DB0"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Matavimo vienetas</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72C5AEC3"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24CE6946"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1DA974C7"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Siektina reikšmė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08F1C1AD"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vAlign w:val="center"/>
          </w:tcPr>
          <w:p w14:paraId="3D9FB2FC" w14:textId="77777777" w:rsidR="00767828" w:rsidRPr="005065F5" w:rsidRDefault="00767828" w:rsidP="00767828">
            <w:pPr>
              <w:spacing w:after="0" w:line="240" w:lineRule="auto"/>
              <w:jc w:val="center"/>
              <w:rPr>
                <w:rFonts w:eastAsia="Calibri" w:cs="Times New Roman"/>
                <w:b/>
                <w:noProof/>
                <w:sz w:val="16"/>
                <w:szCs w:val="16"/>
              </w:rPr>
            </w:pPr>
            <w:r w:rsidRPr="005065F5">
              <w:rPr>
                <w:rFonts w:eastAsia="Calibri" w:cs="Times New Roman"/>
                <w:b/>
                <w:noProof/>
                <w:sz w:val="16"/>
                <w:szCs w:val="16"/>
              </w:rPr>
              <w:t>Pastabos</w:t>
            </w:r>
          </w:p>
        </w:tc>
      </w:tr>
      <w:tr w:rsidR="00767828" w:rsidRPr="005065F5" w14:paraId="0CD5C243" w14:textId="77777777" w:rsidTr="00767828">
        <w:trPr>
          <w:trHeight w:val="286"/>
        </w:trPr>
        <w:tc>
          <w:tcPr>
            <w:tcW w:w="317" w:type="pct"/>
            <w:vMerge w:val="restart"/>
            <w:tcBorders>
              <w:top w:val="single" w:sz="12" w:space="0" w:color="auto"/>
            </w:tcBorders>
          </w:tcPr>
          <w:p w14:paraId="14FE6522" w14:textId="77777777" w:rsidR="00767828" w:rsidRPr="005065F5" w:rsidRDefault="00767828" w:rsidP="00767828">
            <w:pPr>
              <w:spacing w:after="0" w:line="240" w:lineRule="auto"/>
              <w:jc w:val="both"/>
              <w:rPr>
                <w:rFonts w:eastAsia="Calibri" w:cs="Times New Roman"/>
                <w:noProof/>
                <w:sz w:val="16"/>
                <w:szCs w:val="16"/>
              </w:rPr>
            </w:pPr>
            <w:r w:rsidRPr="005065F5">
              <w:rPr>
                <w:rFonts w:cs="Times New Roman"/>
                <w:noProof/>
                <w:sz w:val="16"/>
                <w:szCs w:val="16"/>
              </w:rPr>
              <w:t>9. Teisingos pertvarkos fondas</w:t>
            </w:r>
          </w:p>
        </w:tc>
        <w:tc>
          <w:tcPr>
            <w:tcW w:w="328" w:type="pct"/>
            <w:vMerge w:val="restart"/>
            <w:tcBorders>
              <w:top w:val="single" w:sz="12" w:space="0" w:color="auto"/>
            </w:tcBorders>
          </w:tcPr>
          <w:p w14:paraId="7E7A8A3C" w14:textId="77777777" w:rsidR="00767828" w:rsidRPr="005065F5" w:rsidRDefault="00767828" w:rsidP="00767828">
            <w:pPr>
              <w:spacing w:after="0" w:line="240" w:lineRule="auto"/>
              <w:jc w:val="both"/>
              <w:rPr>
                <w:rFonts w:eastAsia="Calibri" w:cs="Times New Roman"/>
                <w:noProof/>
                <w:sz w:val="16"/>
                <w:szCs w:val="16"/>
              </w:rPr>
            </w:pPr>
            <w:r w:rsidRPr="005065F5">
              <w:rPr>
                <w:rFonts w:cs="Times New Roman"/>
                <w:noProof/>
                <w:sz w:val="16"/>
                <w:szCs w:val="16"/>
              </w:rPr>
              <w:t>9.1.</w:t>
            </w:r>
          </w:p>
        </w:tc>
        <w:tc>
          <w:tcPr>
            <w:tcW w:w="281" w:type="pct"/>
            <w:vMerge w:val="restart"/>
            <w:tcBorders>
              <w:top w:val="single" w:sz="12" w:space="0" w:color="auto"/>
            </w:tcBorders>
          </w:tcPr>
          <w:p w14:paraId="3E162B8A" w14:textId="77777777" w:rsidR="00767828" w:rsidRPr="005065F5" w:rsidRDefault="00767828" w:rsidP="00767828">
            <w:pPr>
              <w:spacing w:after="0" w:line="240" w:lineRule="auto"/>
              <w:jc w:val="both"/>
              <w:rPr>
                <w:rFonts w:eastAsia="Calibri" w:cs="Times New Roman"/>
                <w:noProof/>
                <w:sz w:val="16"/>
                <w:szCs w:val="16"/>
              </w:rPr>
            </w:pPr>
            <w:r w:rsidRPr="005065F5">
              <w:rPr>
                <w:rFonts w:cs="Times New Roman"/>
                <w:noProof/>
                <w:sz w:val="16"/>
                <w:szCs w:val="16"/>
              </w:rPr>
              <w:t>TPF</w:t>
            </w:r>
          </w:p>
        </w:tc>
        <w:tc>
          <w:tcPr>
            <w:tcW w:w="328" w:type="pct"/>
            <w:vMerge w:val="restart"/>
            <w:tcBorders>
              <w:top w:val="single" w:sz="12" w:space="0" w:color="auto"/>
            </w:tcBorders>
          </w:tcPr>
          <w:p w14:paraId="73911DD4" w14:textId="77777777" w:rsidR="00767828" w:rsidRPr="005065F5" w:rsidRDefault="00767828" w:rsidP="00767828">
            <w:pPr>
              <w:spacing w:after="0" w:line="240" w:lineRule="auto"/>
              <w:jc w:val="both"/>
              <w:rPr>
                <w:rFonts w:eastAsia="Calibri" w:cs="Times New Roman"/>
                <w:noProof/>
                <w:sz w:val="16"/>
                <w:szCs w:val="16"/>
              </w:rPr>
            </w:pPr>
            <w:r w:rsidRPr="005065F5">
              <w:rPr>
                <w:rFonts w:cs="Times New Roman"/>
                <w:iCs/>
                <w:noProof/>
                <w:sz w:val="16"/>
                <w:szCs w:val="16"/>
              </w:rPr>
              <w:t>VVL regionas</w:t>
            </w:r>
          </w:p>
        </w:tc>
        <w:tc>
          <w:tcPr>
            <w:tcW w:w="422" w:type="pct"/>
            <w:tcBorders>
              <w:top w:val="single" w:sz="12" w:space="0" w:color="auto"/>
            </w:tcBorders>
          </w:tcPr>
          <w:p w14:paraId="21323FE9" w14:textId="77777777" w:rsidR="00767828" w:rsidRPr="005065F5" w:rsidRDefault="00767828" w:rsidP="00767828">
            <w:pPr>
              <w:spacing w:after="0" w:line="240" w:lineRule="auto"/>
              <w:jc w:val="both"/>
              <w:rPr>
                <w:rFonts w:eastAsia="Calibri" w:cs="Times New Roman"/>
                <w:sz w:val="16"/>
                <w:szCs w:val="16"/>
                <w:lang w:eastAsia="lt-LT" w:bidi="lt-LT"/>
              </w:rPr>
            </w:pPr>
            <w:r w:rsidRPr="005065F5">
              <w:rPr>
                <w:rFonts w:cs="Times New Roman"/>
                <w:sz w:val="16"/>
                <w:szCs w:val="16"/>
              </w:rPr>
              <w:t>RCR 02</w:t>
            </w:r>
          </w:p>
        </w:tc>
        <w:tc>
          <w:tcPr>
            <w:tcW w:w="1172" w:type="pct"/>
            <w:tcBorders>
              <w:top w:val="single" w:sz="12" w:space="0" w:color="auto"/>
            </w:tcBorders>
            <w:shd w:val="clear" w:color="auto" w:fill="auto"/>
          </w:tcPr>
          <w:p w14:paraId="1FCA84B8" w14:textId="77777777" w:rsidR="00767828" w:rsidRPr="005065F5" w:rsidRDefault="00767828" w:rsidP="00767828">
            <w:pPr>
              <w:spacing w:after="0" w:line="240" w:lineRule="auto"/>
              <w:jc w:val="both"/>
              <w:rPr>
                <w:rFonts w:eastAsia="Calibri" w:cs="Times New Roman"/>
                <w:sz w:val="16"/>
                <w:szCs w:val="16"/>
                <w:lang w:eastAsia="lt-LT" w:bidi="lt-LT"/>
              </w:rPr>
            </w:pPr>
            <w:r w:rsidRPr="005065F5">
              <w:rPr>
                <w:rFonts w:cs="Times New Roman"/>
                <w:sz w:val="16"/>
                <w:szCs w:val="16"/>
              </w:rPr>
              <w:t>Privačiosios investicijos, atitinkančios viešąją paramą (iš kurių: dotacijos, finansinės priemonės)</w:t>
            </w:r>
            <w:hyperlink r:id="rId11" w:anchor="ntr*1-L_2021231LT.01001801-E0002" w:history="1">
              <w:r w:rsidRPr="005065F5">
                <w:rPr>
                  <w:rFonts w:cs="Times New Roman"/>
                  <w:sz w:val="16"/>
                  <w:szCs w:val="16"/>
                </w:rPr>
                <w:t> </w:t>
              </w:r>
            </w:hyperlink>
          </w:p>
        </w:tc>
        <w:tc>
          <w:tcPr>
            <w:tcW w:w="375" w:type="pct"/>
            <w:tcBorders>
              <w:top w:val="single" w:sz="12" w:space="0" w:color="auto"/>
            </w:tcBorders>
          </w:tcPr>
          <w:p w14:paraId="37524DBA" w14:textId="77777777" w:rsidR="00767828" w:rsidRPr="005065F5" w:rsidRDefault="00767828" w:rsidP="00767828">
            <w:pPr>
              <w:spacing w:after="0" w:line="240" w:lineRule="auto"/>
              <w:jc w:val="both"/>
              <w:rPr>
                <w:rFonts w:eastAsia="Calibri" w:cs="Times New Roman"/>
                <w:noProof/>
                <w:sz w:val="16"/>
                <w:szCs w:val="16"/>
              </w:rPr>
            </w:pPr>
            <w:r w:rsidRPr="005065F5">
              <w:rPr>
                <w:rFonts w:cs="Times New Roman"/>
                <w:sz w:val="16"/>
                <w:szCs w:val="16"/>
              </w:rPr>
              <w:t>EUR</w:t>
            </w:r>
          </w:p>
        </w:tc>
        <w:tc>
          <w:tcPr>
            <w:tcW w:w="422" w:type="pct"/>
            <w:tcBorders>
              <w:top w:val="single" w:sz="12" w:space="0" w:color="auto"/>
            </w:tcBorders>
            <w:shd w:val="clear" w:color="auto" w:fill="auto"/>
          </w:tcPr>
          <w:p w14:paraId="6B7CABF7" w14:textId="77777777" w:rsidR="00767828" w:rsidRPr="005065F5" w:rsidRDefault="00767828" w:rsidP="00767828">
            <w:pPr>
              <w:spacing w:after="0" w:line="240" w:lineRule="auto"/>
              <w:jc w:val="center"/>
              <w:rPr>
                <w:rFonts w:eastAsia="Calibri" w:cs="Times New Roman"/>
                <w:iCs/>
                <w:noProof/>
                <w:sz w:val="16"/>
                <w:szCs w:val="16"/>
              </w:rPr>
            </w:pPr>
            <w:r w:rsidRPr="005065F5">
              <w:rPr>
                <w:rFonts w:eastAsia="Calibri" w:cs="Times New Roman"/>
                <w:iCs/>
                <w:noProof/>
                <w:sz w:val="16"/>
                <w:szCs w:val="16"/>
              </w:rPr>
              <w:t>0</w:t>
            </w:r>
          </w:p>
        </w:tc>
        <w:tc>
          <w:tcPr>
            <w:tcW w:w="375" w:type="pct"/>
            <w:tcBorders>
              <w:top w:val="single" w:sz="12" w:space="0" w:color="auto"/>
            </w:tcBorders>
            <w:shd w:val="clear" w:color="auto" w:fill="auto"/>
          </w:tcPr>
          <w:p w14:paraId="28DE02F1" w14:textId="77777777" w:rsidR="00767828" w:rsidRPr="005065F5" w:rsidRDefault="00767828" w:rsidP="00767828">
            <w:pPr>
              <w:spacing w:after="0" w:line="240" w:lineRule="auto"/>
              <w:jc w:val="center"/>
              <w:rPr>
                <w:rFonts w:eastAsia="Calibri" w:cs="Times New Roman"/>
                <w:iCs/>
                <w:noProof/>
                <w:sz w:val="16"/>
                <w:szCs w:val="16"/>
              </w:rPr>
            </w:pPr>
            <w:r w:rsidRPr="005065F5">
              <w:rPr>
                <w:rFonts w:eastAsia="Calibri" w:cs="Times New Roman"/>
                <w:iCs/>
                <w:noProof/>
                <w:sz w:val="16"/>
                <w:szCs w:val="16"/>
              </w:rPr>
              <w:t>2021</w:t>
            </w:r>
          </w:p>
        </w:tc>
        <w:tc>
          <w:tcPr>
            <w:tcW w:w="375" w:type="pct"/>
            <w:tcBorders>
              <w:top w:val="single" w:sz="12" w:space="0" w:color="auto"/>
            </w:tcBorders>
            <w:shd w:val="clear" w:color="auto" w:fill="auto"/>
          </w:tcPr>
          <w:p w14:paraId="682393B7" w14:textId="0F59D84D" w:rsidR="00767828" w:rsidRPr="005065F5" w:rsidRDefault="000B7584" w:rsidP="000B7584">
            <w:pPr>
              <w:spacing w:after="0" w:line="240" w:lineRule="auto"/>
              <w:jc w:val="center"/>
              <w:rPr>
                <w:rFonts w:eastAsia="Calibri" w:cs="Times New Roman"/>
                <w:iCs/>
                <w:noProof/>
                <w:sz w:val="16"/>
                <w:szCs w:val="16"/>
              </w:rPr>
            </w:pPr>
            <w:r w:rsidRPr="005065F5">
              <w:rPr>
                <w:rFonts w:eastAsia="Calibri" w:cs="Times New Roman"/>
                <w:iCs/>
                <w:noProof/>
                <w:sz w:val="16"/>
                <w:szCs w:val="16"/>
              </w:rPr>
              <w:t> </w:t>
            </w:r>
            <w:r w:rsidRPr="005065F5">
              <w:rPr>
                <w:rFonts w:eastAsia="Calibri" w:cs="Times New Roman"/>
                <w:iCs/>
                <w:strike/>
                <w:noProof/>
                <w:sz w:val="16"/>
                <w:szCs w:val="16"/>
              </w:rPr>
              <w:t>187 476 286</w:t>
            </w:r>
            <w:r w:rsidRPr="005065F5">
              <w:rPr>
                <w:rFonts w:eastAsia="Calibri" w:cs="Times New Roman"/>
                <w:iCs/>
                <w:noProof/>
                <w:sz w:val="16"/>
                <w:szCs w:val="16"/>
              </w:rPr>
              <w:t xml:space="preserve">  </w:t>
            </w:r>
            <w:r w:rsidR="005E0842" w:rsidRPr="005065F5">
              <w:rPr>
                <w:rFonts w:eastAsia="Calibri" w:cs="Times New Roman"/>
                <w:iCs/>
                <w:noProof/>
                <w:color w:val="FF0000"/>
                <w:sz w:val="16"/>
                <w:szCs w:val="16"/>
              </w:rPr>
              <w:t>74</w:t>
            </w:r>
            <w:r w:rsidR="004F704E" w:rsidRPr="005065F5">
              <w:rPr>
                <w:rFonts w:eastAsia="Calibri" w:cs="Times New Roman"/>
                <w:iCs/>
                <w:noProof/>
                <w:color w:val="FF0000"/>
                <w:sz w:val="16"/>
                <w:szCs w:val="16"/>
              </w:rPr>
              <w:t> </w:t>
            </w:r>
            <w:r w:rsidR="005E0842" w:rsidRPr="005065F5">
              <w:rPr>
                <w:rFonts w:eastAsia="Calibri" w:cs="Times New Roman"/>
                <w:iCs/>
                <w:noProof/>
                <w:color w:val="FF0000"/>
                <w:sz w:val="16"/>
                <w:szCs w:val="16"/>
              </w:rPr>
              <w:t>637 342</w:t>
            </w:r>
          </w:p>
        </w:tc>
        <w:tc>
          <w:tcPr>
            <w:tcW w:w="328" w:type="pct"/>
            <w:tcBorders>
              <w:top w:val="single" w:sz="12" w:space="0" w:color="auto"/>
            </w:tcBorders>
            <w:shd w:val="clear" w:color="auto" w:fill="auto"/>
          </w:tcPr>
          <w:p w14:paraId="37E6CE37" w14:textId="77777777" w:rsidR="00767828" w:rsidRPr="005065F5" w:rsidRDefault="00767828" w:rsidP="00767828">
            <w:pPr>
              <w:spacing w:after="0" w:line="240" w:lineRule="auto"/>
              <w:jc w:val="both"/>
              <w:rPr>
                <w:rFonts w:eastAsia="Calibri" w:cs="Times New Roman"/>
                <w:iCs/>
                <w:noProof/>
                <w:sz w:val="16"/>
                <w:szCs w:val="16"/>
              </w:rPr>
            </w:pPr>
            <w:r w:rsidRPr="005065F5">
              <w:rPr>
                <w:rFonts w:cs="Times New Roman"/>
                <w:sz w:val="16"/>
                <w:szCs w:val="16"/>
              </w:rPr>
              <w:t>Projektų duomenys</w:t>
            </w:r>
          </w:p>
        </w:tc>
        <w:tc>
          <w:tcPr>
            <w:tcW w:w="276" w:type="pct"/>
            <w:tcBorders>
              <w:top w:val="single" w:sz="12" w:space="0" w:color="auto"/>
            </w:tcBorders>
          </w:tcPr>
          <w:p w14:paraId="2C81DBB0" w14:textId="77777777" w:rsidR="00767828" w:rsidRPr="005065F5" w:rsidRDefault="00767828" w:rsidP="00767828">
            <w:pPr>
              <w:spacing w:after="0" w:line="240" w:lineRule="auto"/>
              <w:jc w:val="both"/>
              <w:rPr>
                <w:rFonts w:eastAsia="Calibri" w:cs="Times New Roman"/>
                <w:i/>
                <w:noProof/>
                <w:sz w:val="16"/>
                <w:szCs w:val="16"/>
                <w:lang w:eastAsia="lt-LT" w:bidi="lt-LT"/>
              </w:rPr>
            </w:pPr>
          </w:p>
        </w:tc>
      </w:tr>
      <w:tr w:rsidR="00BA1102" w:rsidRPr="005065F5" w14:paraId="6228F571" w14:textId="77777777" w:rsidTr="00325320">
        <w:trPr>
          <w:trHeight w:val="286"/>
        </w:trPr>
        <w:tc>
          <w:tcPr>
            <w:tcW w:w="317" w:type="pct"/>
            <w:vMerge/>
          </w:tcPr>
          <w:p w14:paraId="7F731B44" w14:textId="77777777" w:rsidR="00BA1102" w:rsidRPr="005065F5" w:rsidRDefault="00BA1102" w:rsidP="00BA1102">
            <w:pPr>
              <w:spacing w:after="0" w:line="240" w:lineRule="auto"/>
              <w:jc w:val="both"/>
              <w:rPr>
                <w:rFonts w:eastAsia="Calibri" w:cs="Times New Roman"/>
                <w:noProof/>
                <w:sz w:val="16"/>
                <w:szCs w:val="16"/>
              </w:rPr>
            </w:pPr>
          </w:p>
        </w:tc>
        <w:tc>
          <w:tcPr>
            <w:tcW w:w="328" w:type="pct"/>
            <w:vMerge/>
          </w:tcPr>
          <w:p w14:paraId="7DEA0F30" w14:textId="77777777" w:rsidR="00BA1102" w:rsidRPr="005065F5" w:rsidRDefault="00BA1102" w:rsidP="00BA1102">
            <w:pPr>
              <w:spacing w:after="0" w:line="240" w:lineRule="auto"/>
              <w:jc w:val="both"/>
              <w:rPr>
                <w:rFonts w:eastAsia="Calibri" w:cs="Times New Roman"/>
                <w:noProof/>
                <w:sz w:val="16"/>
                <w:szCs w:val="16"/>
              </w:rPr>
            </w:pPr>
          </w:p>
        </w:tc>
        <w:tc>
          <w:tcPr>
            <w:tcW w:w="281" w:type="pct"/>
            <w:vMerge/>
          </w:tcPr>
          <w:p w14:paraId="17559EA6" w14:textId="77777777" w:rsidR="00BA1102" w:rsidRPr="005065F5" w:rsidRDefault="00BA1102" w:rsidP="00BA1102">
            <w:pPr>
              <w:spacing w:after="0" w:line="240" w:lineRule="auto"/>
              <w:jc w:val="both"/>
              <w:rPr>
                <w:rFonts w:eastAsia="Calibri" w:cs="Times New Roman"/>
                <w:noProof/>
                <w:sz w:val="16"/>
                <w:szCs w:val="16"/>
              </w:rPr>
            </w:pPr>
          </w:p>
        </w:tc>
        <w:tc>
          <w:tcPr>
            <w:tcW w:w="328" w:type="pct"/>
            <w:vMerge/>
          </w:tcPr>
          <w:p w14:paraId="4AB403AC" w14:textId="77777777" w:rsidR="00BA1102" w:rsidRPr="005065F5" w:rsidRDefault="00BA1102" w:rsidP="00BA1102">
            <w:pPr>
              <w:spacing w:after="0" w:line="240" w:lineRule="auto"/>
              <w:jc w:val="both"/>
              <w:rPr>
                <w:rFonts w:eastAsia="Calibri" w:cs="Times New Roman"/>
                <w:noProof/>
                <w:sz w:val="16"/>
                <w:szCs w:val="16"/>
              </w:rPr>
            </w:pPr>
          </w:p>
        </w:tc>
        <w:tc>
          <w:tcPr>
            <w:tcW w:w="422" w:type="pct"/>
          </w:tcPr>
          <w:p w14:paraId="76FDAE41" w14:textId="2A5311DF" w:rsidR="00BA1102" w:rsidRPr="005065F5" w:rsidRDefault="00BA1102" w:rsidP="00BA1102">
            <w:pPr>
              <w:spacing w:after="0" w:line="240" w:lineRule="auto"/>
              <w:jc w:val="both"/>
              <w:rPr>
                <w:rFonts w:cs="Times New Roman"/>
                <w:color w:val="FF0000"/>
                <w:sz w:val="16"/>
                <w:szCs w:val="16"/>
              </w:rPr>
            </w:pPr>
            <w:r w:rsidRPr="005065F5">
              <w:rPr>
                <w:rFonts w:cs="Times New Roman"/>
                <w:color w:val="FF0000"/>
                <w:sz w:val="16"/>
                <w:szCs w:val="16"/>
              </w:rPr>
              <w:t xml:space="preserve">RCR </w:t>
            </w:r>
            <w:r w:rsidRPr="005065F5">
              <w:rPr>
                <w:rFonts w:cs="Times New Roman"/>
                <w:color w:val="FF0000"/>
                <w:sz w:val="16"/>
                <w:szCs w:val="16"/>
                <w:lang w:val="en-US"/>
              </w:rPr>
              <w:t>26</w:t>
            </w:r>
          </w:p>
        </w:tc>
        <w:tc>
          <w:tcPr>
            <w:tcW w:w="1172" w:type="pct"/>
            <w:shd w:val="clear" w:color="auto" w:fill="auto"/>
          </w:tcPr>
          <w:p w14:paraId="7D12EC78" w14:textId="4FE159F3" w:rsidR="00BA1102" w:rsidRPr="005065F5" w:rsidRDefault="00BA1102" w:rsidP="00BA1102">
            <w:pPr>
              <w:spacing w:after="0" w:line="240" w:lineRule="auto"/>
              <w:jc w:val="both"/>
              <w:rPr>
                <w:rFonts w:cs="Times New Roman"/>
                <w:color w:val="FF0000"/>
                <w:sz w:val="16"/>
                <w:szCs w:val="16"/>
              </w:rPr>
            </w:pPr>
            <w:r w:rsidRPr="005065F5">
              <w:rPr>
                <w:rFonts w:cs="Times New Roman"/>
                <w:color w:val="FF0000"/>
                <w:sz w:val="16"/>
                <w:szCs w:val="16"/>
              </w:rPr>
              <w:t>Metinis pirminės energijos suvartojimo kiekis (iš kurio: būstai, viešieji pastatai, įmonės, kita)</w:t>
            </w:r>
          </w:p>
        </w:tc>
        <w:tc>
          <w:tcPr>
            <w:tcW w:w="375" w:type="pct"/>
            <w:tcBorders>
              <w:top w:val="single" w:sz="4" w:space="0" w:color="auto"/>
            </w:tcBorders>
          </w:tcPr>
          <w:p w14:paraId="5A06B758" w14:textId="13449320" w:rsidR="00BA1102" w:rsidRPr="005065F5" w:rsidRDefault="00BA1102" w:rsidP="00BA1102">
            <w:pPr>
              <w:spacing w:after="0" w:line="240" w:lineRule="auto"/>
              <w:jc w:val="both"/>
              <w:rPr>
                <w:rFonts w:cs="Times New Roman"/>
                <w:color w:val="FF0000"/>
                <w:sz w:val="16"/>
                <w:szCs w:val="16"/>
                <w:shd w:val="clear" w:color="auto" w:fill="FFFFFF"/>
              </w:rPr>
            </w:pPr>
            <w:r w:rsidRPr="005065F5">
              <w:rPr>
                <w:rFonts w:cs="Times New Roman"/>
                <w:noProof/>
                <w:color w:val="FF0000"/>
                <w:sz w:val="16"/>
                <w:szCs w:val="16"/>
              </w:rPr>
              <w:t>MWh per metus</w:t>
            </w:r>
          </w:p>
        </w:tc>
        <w:tc>
          <w:tcPr>
            <w:tcW w:w="422" w:type="pct"/>
            <w:tcBorders>
              <w:top w:val="single" w:sz="4" w:space="0" w:color="auto"/>
            </w:tcBorders>
          </w:tcPr>
          <w:p w14:paraId="4EB49FA2" w14:textId="665E664B" w:rsidR="00BA1102" w:rsidRPr="005065F5" w:rsidRDefault="005E0842" w:rsidP="00BA1102">
            <w:pPr>
              <w:spacing w:after="0" w:line="240" w:lineRule="auto"/>
              <w:jc w:val="center"/>
              <w:rPr>
                <w:rFonts w:eastAsia="Calibri" w:cs="Times New Roman"/>
                <w:iCs/>
                <w:noProof/>
                <w:color w:val="FF0000"/>
                <w:sz w:val="16"/>
                <w:szCs w:val="16"/>
              </w:rPr>
            </w:pPr>
            <w:r w:rsidRPr="005065F5">
              <w:rPr>
                <w:rFonts w:eastAsia="Calibri" w:cs="Times New Roman"/>
                <w:iCs/>
                <w:noProof/>
                <w:color w:val="FF0000"/>
                <w:sz w:val="16"/>
                <w:szCs w:val="16"/>
              </w:rPr>
              <w:t>309 715</w:t>
            </w:r>
          </w:p>
        </w:tc>
        <w:tc>
          <w:tcPr>
            <w:tcW w:w="375" w:type="pct"/>
            <w:tcBorders>
              <w:top w:val="single" w:sz="4" w:space="0" w:color="auto"/>
            </w:tcBorders>
          </w:tcPr>
          <w:p w14:paraId="025CDC94" w14:textId="48CCEFEB" w:rsidR="00BA1102" w:rsidRPr="005065F5" w:rsidRDefault="00BA1102" w:rsidP="00BA1102">
            <w:pPr>
              <w:spacing w:after="0" w:line="240" w:lineRule="auto"/>
              <w:jc w:val="center"/>
              <w:rPr>
                <w:rFonts w:eastAsia="Calibri" w:cs="Times New Roman"/>
                <w:iCs/>
                <w:noProof/>
                <w:color w:val="FF0000"/>
                <w:sz w:val="16"/>
                <w:szCs w:val="16"/>
              </w:rPr>
            </w:pPr>
            <w:r w:rsidRPr="005065F5">
              <w:rPr>
                <w:rFonts w:cs="Times New Roman"/>
                <w:noProof/>
                <w:color w:val="FF0000"/>
                <w:sz w:val="16"/>
                <w:szCs w:val="16"/>
                <w:lang w:val="en-US"/>
              </w:rPr>
              <w:t>2021</w:t>
            </w:r>
          </w:p>
        </w:tc>
        <w:tc>
          <w:tcPr>
            <w:tcW w:w="375" w:type="pct"/>
            <w:tcBorders>
              <w:top w:val="single" w:sz="4" w:space="0" w:color="auto"/>
            </w:tcBorders>
            <w:shd w:val="clear" w:color="auto" w:fill="auto"/>
          </w:tcPr>
          <w:p w14:paraId="3F86BB42" w14:textId="65027411" w:rsidR="00BA1102" w:rsidRPr="005065F5" w:rsidRDefault="005E0842" w:rsidP="00BA1102">
            <w:pPr>
              <w:spacing w:after="0" w:line="240" w:lineRule="auto"/>
              <w:jc w:val="center"/>
              <w:rPr>
                <w:rFonts w:eastAsia="Calibri" w:cs="Times New Roman"/>
                <w:iCs/>
                <w:noProof/>
                <w:color w:val="FF0000"/>
                <w:sz w:val="16"/>
                <w:szCs w:val="16"/>
              </w:rPr>
            </w:pPr>
            <w:r w:rsidRPr="005065F5">
              <w:rPr>
                <w:rFonts w:eastAsia="Calibri" w:cs="Times New Roman"/>
                <w:iCs/>
                <w:noProof/>
                <w:color w:val="FF0000"/>
                <w:sz w:val="16"/>
                <w:szCs w:val="16"/>
              </w:rPr>
              <w:t>232 075</w:t>
            </w:r>
          </w:p>
        </w:tc>
        <w:tc>
          <w:tcPr>
            <w:tcW w:w="328" w:type="pct"/>
            <w:tcBorders>
              <w:top w:val="single" w:sz="4" w:space="0" w:color="auto"/>
            </w:tcBorders>
            <w:shd w:val="clear" w:color="auto" w:fill="auto"/>
          </w:tcPr>
          <w:p w14:paraId="2ECAB43D" w14:textId="791CD42C" w:rsidR="00BA1102" w:rsidRPr="005065F5" w:rsidRDefault="00BA1102" w:rsidP="00BA1102">
            <w:pPr>
              <w:spacing w:after="0" w:line="240" w:lineRule="auto"/>
              <w:jc w:val="both"/>
              <w:rPr>
                <w:rFonts w:cs="Times New Roman"/>
                <w:color w:val="FF0000"/>
                <w:sz w:val="16"/>
                <w:szCs w:val="16"/>
              </w:rPr>
            </w:pPr>
            <w:r w:rsidRPr="005065F5">
              <w:rPr>
                <w:rFonts w:cs="Times New Roman"/>
                <w:noProof/>
                <w:color w:val="FF0000"/>
                <w:sz w:val="16"/>
                <w:szCs w:val="16"/>
              </w:rPr>
              <w:t>Projektų duomenys</w:t>
            </w:r>
          </w:p>
        </w:tc>
        <w:tc>
          <w:tcPr>
            <w:tcW w:w="276" w:type="pct"/>
          </w:tcPr>
          <w:p w14:paraId="317149CC" w14:textId="77777777" w:rsidR="00BA1102" w:rsidRPr="005065F5" w:rsidRDefault="00BA1102" w:rsidP="00BA1102">
            <w:pPr>
              <w:spacing w:after="0" w:line="240" w:lineRule="auto"/>
              <w:jc w:val="both"/>
              <w:rPr>
                <w:rFonts w:eastAsia="Calibri" w:cs="Times New Roman"/>
                <w:i/>
                <w:noProof/>
                <w:sz w:val="16"/>
                <w:szCs w:val="16"/>
                <w:lang w:eastAsia="lt-LT" w:bidi="lt-LT"/>
              </w:rPr>
            </w:pPr>
          </w:p>
        </w:tc>
      </w:tr>
      <w:tr w:rsidR="00BA1102" w:rsidRPr="005065F5" w14:paraId="263D0499" w14:textId="77777777" w:rsidTr="00325320">
        <w:trPr>
          <w:trHeight w:val="286"/>
        </w:trPr>
        <w:tc>
          <w:tcPr>
            <w:tcW w:w="317" w:type="pct"/>
            <w:vMerge/>
          </w:tcPr>
          <w:p w14:paraId="7442A5E5" w14:textId="77777777" w:rsidR="00BA1102" w:rsidRPr="005065F5" w:rsidRDefault="00BA1102" w:rsidP="00BA1102">
            <w:pPr>
              <w:spacing w:after="0" w:line="240" w:lineRule="auto"/>
              <w:jc w:val="both"/>
              <w:rPr>
                <w:rFonts w:eastAsia="Calibri" w:cs="Times New Roman"/>
                <w:noProof/>
                <w:sz w:val="16"/>
                <w:szCs w:val="16"/>
              </w:rPr>
            </w:pPr>
          </w:p>
        </w:tc>
        <w:tc>
          <w:tcPr>
            <w:tcW w:w="328" w:type="pct"/>
            <w:vMerge/>
          </w:tcPr>
          <w:p w14:paraId="3BE332F6" w14:textId="77777777" w:rsidR="00BA1102" w:rsidRPr="005065F5" w:rsidRDefault="00BA1102" w:rsidP="00BA1102">
            <w:pPr>
              <w:spacing w:after="0" w:line="240" w:lineRule="auto"/>
              <w:jc w:val="both"/>
              <w:rPr>
                <w:rFonts w:eastAsia="Calibri" w:cs="Times New Roman"/>
                <w:noProof/>
                <w:sz w:val="16"/>
                <w:szCs w:val="16"/>
              </w:rPr>
            </w:pPr>
          </w:p>
        </w:tc>
        <w:tc>
          <w:tcPr>
            <w:tcW w:w="281" w:type="pct"/>
            <w:vMerge/>
          </w:tcPr>
          <w:p w14:paraId="1626C915" w14:textId="77777777" w:rsidR="00BA1102" w:rsidRPr="005065F5" w:rsidRDefault="00BA1102" w:rsidP="00BA1102">
            <w:pPr>
              <w:spacing w:after="0" w:line="240" w:lineRule="auto"/>
              <w:jc w:val="both"/>
              <w:rPr>
                <w:rFonts w:eastAsia="Calibri" w:cs="Times New Roman"/>
                <w:noProof/>
                <w:sz w:val="16"/>
                <w:szCs w:val="16"/>
              </w:rPr>
            </w:pPr>
          </w:p>
        </w:tc>
        <w:tc>
          <w:tcPr>
            <w:tcW w:w="328" w:type="pct"/>
            <w:vMerge/>
          </w:tcPr>
          <w:p w14:paraId="68FCE991" w14:textId="77777777" w:rsidR="00BA1102" w:rsidRPr="005065F5" w:rsidRDefault="00BA1102" w:rsidP="00BA1102">
            <w:pPr>
              <w:spacing w:after="0" w:line="240" w:lineRule="auto"/>
              <w:jc w:val="both"/>
              <w:rPr>
                <w:rFonts w:eastAsia="Calibri" w:cs="Times New Roman"/>
                <w:noProof/>
                <w:sz w:val="16"/>
                <w:szCs w:val="16"/>
              </w:rPr>
            </w:pPr>
          </w:p>
        </w:tc>
        <w:tc>
          <w:tcPr>
            <w:tcW w:w="422" w:type="pct"/>
          </w:tcPr>
          <w:p w14:paraId="49994FB1" w14:textId="620498F7" w:rsidR="00BA1102" w:rsidRPr="005065F5" w:rsidRDefault="00BA1102" w:rsidP="00BA1102">
            <w:pPr>
              <w:spacing w:after="0" w:line="240" w:lineRule="auto"/>
              <w:jc w:val="both"/>
              <w:rPr>
                <w:rFonts w:cs="Times New Roman"/>
                <w:color w:val="FF0000"/>
                <w:sz w:val="16"/>
                <w:szCs w:val="16"/>
              </w:rPr>
            </w:pPr>
            <w:r w:rsidRPr="005065F5">
              <w:rPr>
                <w:rFonts w:cs="Times New Roman"/>
                <w:color w:val="FF0000"/>
                <w:sz w:val="16"/>
                <w:szCs w:val="16"/>
              </w:rPr>
              <w:t>RCR 29</w:t>
            </w:r>
          </w:p>
        </w:tc>
        <w:tc>
          <w:tcPr>
            <w:tcW w:w="1172" w:type="pct"/>
            <w:shd w:val="clear" w:color="auto" w:fill="auto"/>
          </w:tcPr>
          <w:p w14:paraId="19932859" w14:textId="656D14AB" w:rsidR="00BA1102" w:rsidRPr="005065F5" w:rsidRDefault="00BA1102" w:rsidP="00BA1102">
            <w:pPr>
              <w:spacing w:after="0" w:line="240" w:lineRule="auto"/>
              <w:jc w:val="both"/>
              <w:rPr>
                <w:rFonts w:cs="Times New Roman"/>
                <w:color w:val="FF0000"/>
                <w:sz w:val="16"/>
                <w:szCs w:val="16"/>
              </w:rPr>
            </w:pPr>
            <w:r w:rsidRPr="005065F5">
              <w:rPr>
                <w:rFonts w:cs="Times New Roman"/>
                <w:color w:val="FF0000"/>
                <w:sz w:val="16"/>
                <w:szCs w:val="16"/>
              </w:rPr>
              <w:t>Numatomas išmetamas šiltnamio efektą sukeliančių dujų kiekis</w:t>
            </w:r>
          </w:p>
        </w:tc>
        <w:tc>
          <w:tcPr>
            <w:tcW w:w="375" w:type="pct"/>
          </w:tcPr>
          <w:p w14:paraId="3D7F9927" w14:textId="24BED544" w:rsidR="00BA1102" w:rsidRPr="005065F5" w:rsidRDefault="00BA1102" w:rsidP="00BA1102">
            <w:pPr>
              <w:spacing w:after="0" w:line="240" w:lineRule="auto"/>
              <w:jc w:val="both"/>
              <w:rPr>
                <w:rFonts w:cs="Times New Roman"/>
                <w:color w:val="FF0000"/>
                <w:sz w:val="16"/>
                <w:szCs w:val="16"/>
                <w:shd w:val="clear" w:color="auto" w:fill="FFFFFF"/>
              </w:rPr>
            </w:pPr>
            <w:r w:rsidRPr="005065F5">
              <w:rPr>
                <w:rFonts w:cs="Times New Roman"/>
                <w:noProof/>
                <w:color w:val="FF0000"/>
                <w:sz w:val="16"/>
                <w:szCs w:val="16"/>
              </w:rPr>
              <w:t>Tonos CO2 ekvivalentu per metus</w:t>
            </w:r>
          </w:p>
        </w:tc>
        <w:tc>
          <w:tcPr>
            <w:tcW w:w="422" w:type="pct"/>
          </w:tcPr>
          <w:p w14:paraId="63233732" w14:textId="7C32A7F6" w:rsidR="00BA1102" w:rsidRPr="005065F5" w:rsidRDefault="005E0842" w:rsidP="00BA1102">
            <w:pPr>
              <w:spacing w:after="0" w:line="240" w:lineRule="auto"/>
              <w:jc w:val="center"/>
              <w:rPr>
                <w:rFonts w:eastAsia="Calibri" w:cs="Times New Roman"/>
                <w:iCs/>
                <w:noProof/>
                <w:color w:val="FF0000"/>
                <w:sz w:val="16"/>
                <w:szCs w:val="16"/>
              </w:rPr>
            </w:pPr>
            <w:r w:rsidRPr="005065F5">
              <w:rPr>
                <w:rFonts w:eastAsia="Calibri" w:cs="Times New Roman"/>
                <w:iCs/>
                <w:noProof/>
                <w:color w:val="FF0000"/>
                <w:sz w:val="16"/>
                <w:szCs w:val="16"/>
              </w:rPr>
              <w:t>58 674</w:t>
            </w:r>
          </w:p>
        </w:tc>
        <w:tc>
          <w:tcPr>
            <w:tcW w:w="375" w:type="pct"/>
          </w:tcPr>
          <w:p w14:paraId="590964AF" w14:textId="48084FD2" w:rsidR="00BA1102" w:rsidRPr="005065F5" w:rsidRDefault="00BA1102" w:rsidP="00BA1102">
            <w:pPr>
              <w:spacing w:after="0" w:line="240" w:lineRule="auto"/>
              <w:jc w:val="center"/>
              <w:rPr>
                <w:rFonts w:eastAsia="Calibri" w:cs="Times New Roman"/>
                <w:iCs/>
                <w:noProof/>
                <w:color w:val="FF0000"/>
                <w:sz w:val="16"/>
                <w:szCs w:val="16"/>
              </w:rPr>
            </w:pPr>
            <w:r w:rsidRPr="005065F5">
              <w:rPr>
                <w:rFonts w:cs="Times New Roman"/>
                <w:noProof/>
                <w:color w:val="FF0000"/>
                <w:sz w:val="16"/>
                <w:szCs w:val="16"/>
              </w:rPr>
              <w:t>2021</w:t>
            </w:r>
          </w:p>
        </w:tc>
        <w:tc>
          <w:tcPr>
            <w:tcW w:w="375" w:type="pct"/>
            <w:shd w:val="clear" w:color="auto" w:fill="auto"/>
          </w:tcPr>
          <w:p w14:paraId="58688083" w14:textId="38357058" w:rsidR="00BA1102" w:rsidRPr="005065F5" w:rsidRDefault="005E0842" w:rsidP="00BA1102">
            <w:pPr>
              <w:spacing w:after="0" w:line="240" w:lineRule="auto"/>
              <w:jc w:val="center"/>
              <w:rPr>
                <w:rFonts w:eastAsia="Calibri" w:cs="Times New Roman"/>
                <w:iCs/>
                <w:noProof/>
                <w:color w:val="FF0000"/>
                <w:sz w:val="16"/>
                <w:szCs w:val="16"/>
              </w:rPr>
            </w:pPr>
            <w:r w:rsidRPr="005065F5">
              <w:rPr>
                <w:rFonts w:eastAsia="Calibri" w:cs="Times New Roman"/>
                <w:iCs/>
                <w:noProof/>
                <w:color w:val="FF0000"/>
                <w:sz w:val="16"/>
                <w:szCs w:val="16"/>
              </w:rPr>
              <w:t>42 845</w:t>
            </w:r>
          </w:p>
        </w:tc>
        <w:tc>
          <w:tcPr>
            <w:tcW w:w="328" w:type="pct"/>
            <w:shd w:val="clear" w:color="auto" w:fill="auto"/>
          </w:tcPr>
          <w:p w14:paraId="3C1713DB" w14:textId="01EAF506" w:rsidR="00BA1102" w:rsidRPr="005065F5" w:rsidRDefault="00BA1102" w:rsidP="00BA1102">
            <w:pPr>
              <w:spacing w:after="0" w:line="240" w:lineRule="auto"/>
              <w:jc w:val="both"/>
              <w:rPr>
                <w:rFonts w:cs="Times New Roman"/>
                <w:color w:val="FF0000"/>
                <w:sz w:val="16"/>
                <w:szCs w:val="16"/>
              </w:rPr>
            </w:pPr>
            <w:r w:rsidRPr="005065F5">
              <w:rPr>
                <w:rFonts w:cs="Times New Roman"/>
                <w:noProof/>
                <w:color w:val="FF0000"/>
                <w:sz w:val="16"/>
                <w:szCs w:val="16"/>
              </w:rPr>
              <w:t>Projektų duomenys</w:t>
            </w:r>
          </w:p>
        </w:tc>
        <w:tc>
          <w:tcPr>
            <w:tcW w:w="276" w:type="pct"/>
          </w:tcPr>
          <w:p w14:paraId="5C619279" w14:textId="77777777" w:rsidR="00BA1102" w:rsidRPr="005065F5" w:rsidRDefault="00BA1102" w:rsidP="00BA1102">
            <w:pPr>
              <w:spacing w:after="0" w:line="240" w:lineRule="auto"/>
              <w:jc w:val="both"/>
              <w:rPr>
                <w:rFonts w:eastAsia="Calibri" w:cs="Times New Roman"/>
                <w:i/>
                <w:noProof/>
                <w:sz w:val="16"/>
                <w:szCs w:val="16"/>
                <w:lang w:eastAsia="lt-LT" w:bidi="lt-LT"/>
              </w:rPr>
            </w:pPr>
          </w:p>
        </w:tc>
      </w:tr>
      <w:tr w:rsidR="00834BC7" w:rsidRPr="005065F5" w14:paraId="09C800DD" w14:textId="77777777" w:rsidTr="00767828">
        <w:trPr>
          <w:trHeight w:val="286"/>
        </w:trPr>
        <w:tc>
          <w:tcPr>
            <w:tcW w:w="317" w:type="pct"/>
            <w:vMerge/>
          </w:tcPr>
          <w:p w14:paraId="7F8A3736" w14:textId="77777777" w:rsidR="00834BC7" w:rsidRPr="005065F5" w:rsidRDefault="00834BC7" w:rsidP="00834BC7">
            <w:pPr>
              <w:spacing w:after="0" w:line="240" w:lineRule="auto"/>
              <w:jc w:val="both"/>
              <w:rPr>
                <w:rFonts w:eastAsia="Calibri" w:cs="Times New Roman"/>
                <w:noProof/>
                <w:sz w:val="16"/>
                <w:szCs w:val="16"/>
              </w:rPr>
            </w:pPr>
          </w:p>
        </w:tc>
        <w:tc>
          <w:tcPr>
            <w:tcW w:w="328" w:type="pct"/>
            <w:vMerge/>
          </w:tcPr>
          <w:p w14:paraId="74751FA1" w14:textId="77777777" w:rsidR="00834BC7" w:rsidRPr="005065F5" w:rsidRDefault="00834BC7" w:rsidP="00834BC7">
            <w:pPr>
              <w:spacing w:after="0" w:line="240" w:lineRule="auto"/>
              <w:jc w:val="both"/>
              <w:rPr>
                <w:rFonts w:eastAsia="Calibri" w:cs="Times New Roman"/>
                <w:noProof/>
                <w:sz w:val="16"/>
                <w:szCs w:val="16"/>
              </w:rPr>
            </w:pPr>
          </w:p>
        </w:tc>
        <w:tc>
          <w:tcPr>
            <w:tcW w:w="281" w:type="pct"/>
            <w:vMerge/>
          </w:tcPr>
          <w:p w14:paraId="4C4B5DFF" w14:textId="77777777" w:rsidR="00834BC7" w:rsidRPr="005065F5" w:rsidRDefault="00834BC7" w:rsidP="00834BC7">
            <w:pPr>
              <w:spacing w:after="0" w:line="240" w:lineRule="auto"/>
              <w:jc w:val="both"/>
              <w:rPr>
                <w:rFonts w:eastAsia="Calibri" w:cs="Times New Roman"/>
                <w:noProof/>
                <w:sz w:val="16"/>
                <w:szCs w:val="16"/>
              </w:rPr>
            </w:pPr>
          </w:p>
        </w:tc>
        <w:tc>
          <w:tcPr>
            <w:tcW w:w="328" w:type="pct"/>
            <w:vMerge/>
          </w:tcPr>
          <w:p w14:paraId="0261D8E1" w14:textId="77777777" w:rsidR="00834BC7" w:rsidRPr="005065F5" w:rsidRDefault="00834BC7" w:rsidP="00834BC7">
            <w:pPr>
              <w:spacing w:after="0" w:line="240" w:lineRule="auto"/>
              <w:jc w:val="both"/>
              <w:rPr>
                <w:rFonts w:eastAsia="Calibri" w:cs="Times New Roman"/>
                <w:noProof/>
                <w:sz w:val="16"/>
                <w:szCs w:val="16"/>
              </w:rPr>
            </w:pPr>
          </w:p>
        </w:tc>
        <w:tc>
          <w:tcPr>
            <w:tcW w:w="422" w:type="pct"/>
          </w:tcPr>
          <w:p w14:paraId="7EC9F006" w14:textId="130E0D4F" w:rsidR="00834BC7" w:rsidRPr="005065F5" w:rsidRDefault="00834BC7" w:rsidP="00834BC7">
            <w:pPr>
              <w:spacing w:after="0" w:line="240" w:lineRule="auto"/>
              <w:jc w:val="both"/>
              <w:rPr>
                <w:rFonts w:eastAsia="Calibri" w:cs="Times New Roman"/>
                <w:sz w:val="16"/>
                <w:szCs w:val="16"/>
                <w:lang w:eastAsia="en-GB"/>
              </w:rPr>
            </w:pPr>
            <w:r w:rsidRPr="005065F5">
              <w:rPr>
                <w:rFonts w:cs="Times New Roman"/>
                <w:strike/>
                <w:sz w:val="16"/>
                <w:szCs w:val="16"/>
              </w:rPr>
              <w:t>RCR29a</w:t>
            </w:r>
          </w:p>
        </w:tc>
        <w:tc>
          <w:tcPr>
            <w:tcW w:w="1172" w:type="pct"/>
            <w:shd w:val="clear" w:color="auto" w:fill="auto"/>
          </w:tcPr>
          <w:p w14:paraId="240A108B" w14:textId="1D214C82" w:rsidR="00834BC7" w:rsidRPr="005065F5" w:rsidRDefault="00834BC7" w:rsidP="00834BC7">
            <w:pPr>
              <w:spacing w:after="0" w:line="240" w:lineRule="auto"/>
              <w:jc w:val="both"/>
              <w:rPr>
                <w:rFonts w:cs="Times New Roman"/>
                <w:sz w:val="16"/>
                <w:szCs w:val="16"/>
              </w:rPr>
            </w:pPr>
            <w:r w:rsidRPr="005065F5">
              <w:rPr>
                <w:rFonts w:eastAsia="Calibri" w:cs="Times New Roman"/>
                <w:strike/>
                <w:sz w:val="16"/>
                <w:szCs w:val="16"/>
              </w:rPr>
              <w:t>Numatomas šiltnamio efektą sukeliančių dujų, išmetamų vykdant Direktyvos 2003/87/EB I priede išvardytą veiklą, kiekis paramą gavusiose įmonėse</w:t>
            </w:r>
          </w:p>
        </w:tc>
        <w:tc>
          <w:tcPr>
            <w:tcW w:w="375" w:type="pct"/>
          </w:tcPr>
          <w:p w14:paraId="3129605D" w14:textId="3902B4B9" w:rsidR="00834BC7" w:rsidRPr="005065F5" w:rsidRDefault="00834BC7" w:rsidP="00834BC7">
            <w:pPr>
              <w:spacing w:after="0" w:line="240" w:lineRule="auto"/>
              <w:jc w:val="both"/>
              <w:rPr>
                <w:rFonts w:eastAsia="Calibri" w:cs="Times New Roman"/>
                <w:color w:val="000000"/>
                <w:sz w:val="16"/>
                <w:szCs w:val="16"/>
                <w:shd w:val="clear" w:color="auto" w:fill="FFFFFF"/>
              </w:rPr>
            </w:pPr>
            <w:r w:rsidRPr="005065F5">
              <w:t xml:space="preserve"> </w:t>
            </w:r>
            <w:r w:rsidRPr="005065F5">
              <w:rPr>
                <w:rFonts w:cs="Times New Roman"/>
                <w:strike/>
                <w:color w:val="000000"/>
                <w:sz w:val="16"/>
                <w:szCs w:val="16"/>
                <w:shd w:val="clear" w:color="auto" w:fill="FFFFFF"/>
              </w:rPr>
              <w:t>Tonos CO2 ekvivalentu per metus</w:t>
            </w:r>
          </w:p>
        </w:tc>
        <w:tc>
          <w:tcPr>
            <w:tcW w:w="422" w:type="pct"/>
            <w:shd w:val="clear" w:color="auto" w:fill="auto"/>
          </w:tcPr>
          <w:p w14:paraId="1B62AEA6" w14:textId="7AC7293C" w:rsidR="00834BC7" w:rsidRPr="005065F5" w:rsidRDefault="00834BC7" w:rsidP="00834BC7">
            <w:pPr>
              <w:spacing w:after="0" w:line="240" w:lineRule="auto"/>
              <w:jc w:val="center"/>
              <w:rPr>
                <w:rFonts w:eastAsia="Calibri" w:cs="Times New Roman"/>
                <w:iCs/>
                <w:strike/>
                <w:noProof/>
                <w:sz w:val="16"/>
                <w:szCs w:val="16"/>
              </w:rPr>
            </w:pPr>
            <w:r w:rsidRPr="005065F5">
              <w:rPr>
                <w:rFonts w:eastAsia="Calibri" w:cs="Times New Roman"/>
                <w:iCs/>
                <w:strike/>
                <w:noProof/>
                <w:sz w:val="16"/>
                <w:szCs w:val="16"/>
              </w:rPr>
              <w:t>2 208 916</w:t>
            </w:r>
          </w:p>
        </w:tc>
        <w:tc>
          <w:tcPr>
            <w:tcW w:w="375" w:type="pct"/>
            <w:shd w:val="clear" w:color="auto" w:fill="auto"/>
          </w:tcPr>
          <w:p w14:paraId="33D2C822" w14:textId="4585EC4A" w:rsidR="00834BC7" w:rsidRPr="005065F5" w:rsidRDefault="00834BC7" w:rsidP="00834BC7">
            <w:pPr>
              <w:spacing w:after="0" w:line="240" w:lineRule="auto"/>
              <w:jc w:val="center"/>
              <w:rPr>
                <w:rFonts w:eastAsia="Calibri" w:cs="Times New Roman"/>
                <w:iCs/>
                <w:strike/>
                <w:noProof/>
                <w:sz w:val="16"/>
                <w:szCs w:val="16"/>
              </w:rPr>
            </w:pPr>
            <w:r w:rsidRPr="005065F5">
              <w:rPr>
                <w:rFonts w:eastAsia="Calibri" w:cs="Times New Roman"/>
                <w:iCs/>
                <w:strike/>
                <w:noProof/>
                <w:sz w:val="16"/>
                <w:szCs w:val="16"/>
              </w:rPr>
              <w:t>2021</w:t>
            </w:r>
          </w:p>
        </w:tc>
        <w:tc>
          <w:tcPr>
            <w:tcW w:w="375" w:type="pct"/>
            <w:shd w:val="clear" w:color="auto" w:fill="auto"/>
          </w:tcPr>
          <w:p w14:paraId="3854922D" w14:textId="6F2C5BC5" w:rsidR="00834BC7" w:rsidRPr="005065F5" w:rsidRDefault="00834BC7" w:rsidP="00834BC7">
            <w:pPr>
              <w:spacing w:after="0" w:line="240" w:lineRule="auto"/>
              <w:jc w:val="center"/>
              <w:rPr>
                <w:rFonts w:eastAsia="Calibri" w:cs="Times New Roman"/>
                <w:iCs/>
                <w:strike/>
                <w:noProof/>
                <w:sz w:val="16"/>
                <w:szCs w:val="16"/>
              </w:rPr>
            </w:pPr>
            <w:r w:rsidRPr="005065F5">
              <w:rPr>
                <w:rFonts w:eastAsia="Calibri" w:cs="Times New Roman"/>
                <w:iCs/>
                <w:strike/>
                <w:noProof/>
                <w:sz w:val="16"/>
                <w:szCs w:val="16"/>
              </w:rPr>
              <w:t>1 920 852</w:t>
            </w:r>
          </w:p>
        </w:tc>
        <w:tc>
          <w:tcPr>
            <w:tcW w:w="328" w:type="pct"/>
            <w:shd w:val="clear" w:color="auto" w:fill="auto"/>
          </w:tcPr>
          <w:p w14:paraId="1F788950" w14:textId="15538C65" w:rsidR="00834BC7" w:rsidRPr="005065F5" w:rsidRDefault="00834BC7" w:rsidP="00834BC7">
            <w:pPr>
              <w:spacing w:after="0" w:line="240" w:lineRule="auto"/>
              <w:jc w:val="both"/>
              <w:rPr>
                <w:rFonts w:eastAsia="Calibri" w:cs="Times New Roman"/>
                <w:strike/>
                <w:noProof/>
                <w:sz w:val="16"/>
                <w:szCs w:val="16"/>
              </w:rPr>
            </w:pPr>
            <w:r w:rsidRPr="005065F5">
              <w:rPr>
                <w:rFonts w:cs="Times New Roman"/>
                <w:strike/>
                <w:sz w:val="16"/>
                <w:szCs w:val="16"/>
              </w:rPr>
              <w:t>Projektų duomenys</w:t>
            </w:r>
          </w:p>
        </w:tc>
        <w:tc>
          <w:tcPr>
            <w:tcW w:w="276" w:type="pct"/>
          </w:tcPr>
          <w:p w14:paraId="6E38880B" w14:textId="77777777" w:rsidR="00834BC7" w:rsidRPr="005065F5" w:rsidRDefault="00834BC7" w:rsidP="00834BC7">
            <w:pPr>
              <w:spacing w:after="0" w:line="240" w:lineRule="auto"/>
              <w:jc w:val="both"/>
              <w:rPr>
                <w:rFonts w:eastAsia="Calibri" w:cs="Times New Roman"/>
                <w:i/>
                <w:noProof/>
                <w:sz w:val="16"/>
                <w:szCs w:val="16"/>
                <w:lang w:eastAsia="lt-LT" w:bidi="lt-LT"/>
              </w:rPr>
            </w:pPr>
          </w:p>
        </w:tc>
      </w:tr>
      <w:tr w:rsidR="00BA1102" w:rsidRPr="005065F5" w14:paraId="2F6E0FF9" w14:textId="77777777" w:rsidTr="00325320">
        <w:trPr>
          <w:trHeight w:val="286"/>
        </w:trPr>
        <w:tc>
          <w:tcPr>
            <w:tcW w:w="317" w:type="pct"/>
            <w:vMerge/>
          </w:tcPr>
          <w:p w14:paraId="5EB80996" w14:textId="77777777" w:rsidR="00BA1102" w:rsidRPr="005065F5" w:rsidRDefault="00BA1102" w:rsidP="00BA1102">
            <w:pPr>
              <w:spacing w:after="0" w:line="240" w:lineRule="auto"/>
              <w:jc w:val="both"/>
              <w:rPr>
                <w:rFonts w:eastAsia="Calibri" w:cs="Times New Roman"/>
                <w:noProof/>
                <w:sz w:val="16"/>
                <w:szCs w:val="16"/>
              </w:rPr>
            </w:pPr>
          </w:p>
        </w:tc>
        <w:tc>
          <w:tcPr>
            <w:tcW w:w="328" w:type="pct"/>
            <w:vMerge/>
          </w:tcPr>
          <w:p w14:paraId="555497C2" w14:textId="77777777" w:rsidR="00BA1102" w:rsidRPr="005065F5" w:rsidRDefault="00BA1102" w:rsidP="00BA1102">
            <w:pPr>
              <w:spacing w:after="0" w:line="240" w:lineRule="auto"/>
              <w:jc w:val="both"/>
              <w:rPr>
                <w:rFonts w:eastAsia="Calibri" w:cs="Times New Roman"/>
                <w:noProof/>
                <w:sz w:val="16"/>
                <w:szCs w:val="16"/>
              </w:rPr>
            </w:pPr>
          </w:p>
        </w:tc>
        <w:tc>
          <w:tcPr>
            <w:tcW w:w="281" w:type="pct"/>
            <w:vMerge/>
          </w:tcPr>
          <w:p w14:paraId="294EC645" w14:textId="77777777" w:rsidR="00BA1102" w:rsidRPr="005065F5" w:rsidRDefault="00BA1102" w:rsidP="00BA1102">
            <w:pPr>
              <w:spacing w:after="0" w:line="240" w:lineRule="auto"/>
              <w:jc w:val="both"/>
              <w:rPr>
                <w:rFonts w:eastAsia="Calibri" w:cs="Times New Roman"/>
                <w:noProof/>
                <w:sz w:val="16"/>
                <w:szCs w:val="16"/>
              </w:rPr>
            </w:pPr>
          </w:p>
        </w:tc>
        <w:tc>
          <w:tcPr>
            <w:tcW w:w="328" w:type="pct"/>
            <w:vMerge/>
          </w:tcPr>
          <w:p w14:paraId="4E1901E8" w14:textId="77777777" w:rsidR="00BA1102" w:rsidRPr="005065F5" w:rsidRDefault="00BA1102" w:rsidP="00BA1102">
            <w:pPr>
              <w:spacing w:after="0" w:line="240" w:lineRule="auto"/>
              <w:jc w:val="both"/>
              <w:rPr>
                <w:rFonts w:eastAsia="Calibri" w:cs="Times New Roman"/>
                <w:noProof/>
                <w:sz w:val="16"/>
                <w:szCs w:val="16"/>
              </w:rPr>
            </w:pPr>
          </w:p>
        </w:tc>
        <w:tc>
          <w:tcPr>
            <w:tcW w:w="422" w:type="pct"/>
          </w:tcPr>
          <w:p w14:paraId="306B0E01" w14:textId="4DF96BB1" w:rsidR="00BA1102" w:rsidRPr="005065F5" w:rsidRDefault="00BA1102" w:rsidP="00BA1102">
            <w:pPr>
              <w:spacing w:after="0" w:line="240" w:lineRule="auto"/>
              <w:jc w:val="both"/>
              <w:rPr>
                <w:rFonts w:cs="Times New Roman"/>
                <w:color w:val="FF0000"/>
                <w:sz w:val="16"/>
                <w:szCs w:val="16"/>
              </w:rPr>
            </w:pPr>
            <w:r w:rsidRPr="005065F5">
              <w:rPr>
                <w:rFonts w:cs="Times New Roman"/>
                <w:color w:val="FF0000"/>
                <w:sz w:val="16"/>
                <w:szCs w:val="16"/>
              </w:rPr>
              <w:t>RCR 31</w:t>
            </w:r>
          </w:p>
        </w:tc>
        <w:tc>
          <w:tcPr>
            <w:tcW w:w="1172" w:type="pct"/>
            <w:shd w:val="clear" w:color="auto" w:fill="auto"/>
          </w:tcPr>
          <w:p w14:paraId="16050559" w14:textId="377DC503" w:rsidR="00BA1102" w:rsidRPr="005065F5" w:rsidRDefault="00BA1102" w:rsidP="00BA1102">
            <w:pPr>
              <w:spacing w:after="0" w:line="240" w:lineRule="auto"/>
              <w:jc w:val="both"/>
              <w:rPr>
                <w:rFonts w:cs="Times New Roman"/>
                <w:color w:val="FF0000"/>
                <w:sz w:val="16"/>
                <w:szCs w:val="16"/>
              </w:rPr>
            </w:pPr>
            <w:r w:rsidRPr="005065F5">
              <w:rPr>
                <w:rFonts w:cs="Times New Roman"/>
                <w:color w:val="FF0000"/>
                <w:sz w:val="16"/>
                <w:szCs w:val="16"/>
              </w:rPr>
              <w:t>Visas pagamintas atsinaujinančios energijos kiekis (iš kurio: elektros, šiluminės energijos kiekis)</w:t>
            </w:r>
          </w:p>
        </w:tc>
        <w:tc>
          <w:tcPr>
            <w:tcW w:w="375" w:type="pct"/>
          </w:tcPr>
          <w:p w14:paraId="59AAD7A9" w14:textId="382883BF" w:rsidR="00BA1102" w:rsidRPr="005065F5" w:rsidRDefault="00BA1102" w:rsidP="00BA1102">
            <w:pPr>
              <w:spacing w:after="0" w:line="240" w:lineRule="auto"/>
              <w:jc w:val="both"/>
              <w:rPr>
                <w:rFonts w:cs="Times New Roman"/>
                <w:iCs/>
                <w:color w:val="FF0000"/>
                <w:sz w:val="16"/>
                <w:szCs w:val="16"/>
              </w:rPr>
            </w:pPr>
            <w:r w:rsidRPr="005065F5">
              <w:rPr>
                <w:noProof/>
                <w:color w:val="FF0000"/>
                <w:sz w:val="16"/>
                <w:szCs w:val="16"/>
              </w:rPr>
              <w:t>MWh/per metus</w:t>
            </w:r>
          </w:p>
        </w:tc>
        <w:tc>
          <w:tcPr>
            <w:tcW w:w="422" w:type="pct"/>
            <w:shd w:val="clear" w:color="auto" w:fill="auto"/>
          </w:tcPr>
          <w:p w14:paraId="0A204E4E" w14:textId="47FC609F" w:rsidR="00BA1102" w:rsidRPr="005065F5" w:rsidRDefault="00576993" w:rsidP="00BA1102">
            <w:pPr>
              <w:spacing w:after="0" w:line="240" w:lineRule="auto"/>
              <w:jc w:val="center"/>
              <w:rPr>
                <w:rFonts w:eastAsia="Calibri" w:cs="Times New Roman"/>
                <w:iCs/>
                <w:noProof/>
                <w:color w:val="FF0000"/>
                <w:sz w:val="16"/>
                <w:szCs w:val="16"/>
              </w:rPr>
            </w:pPr>
            <w:r w:rsidRPr="005065F5">
              <w:rPr>
                <w:rFonts w:eastAsia="Calibri" w:cs="Times New Roman"/>
                <w:iCs/>
                <w:noProof/>
                <w:color w:val="FF0000"/>
                <w:sz w:val="16"/>
                <w:szCs w:val="16"/>
              </w:rPr>
              <w:t>3</w:t>
            </w:r>
            <w:r w:rsidR="004F704E" w:rsidRPr="005065F5">
              <w:rPr>
                <w:rFonts w:eastAsia="Calibri" w:cs="Times New Roman"/>
                <w:iCs/>
                <w:noProof/>
                <w:color w:val="FF0000"/>
                <w:sz w:val="16"/>
                <w:szCs w:val="16"/>
              </w:rPr>
              <w:t> </w:t>
            </w:r>
            <w:r w:rsidRPr="005065F5">
              <w:rPr>
                <w:rFonts w:eastAsia="Calibri" w:cs="Times New Roman"/>
                <w:iCs/>
                <w:noProof/>
                <w:color w:val="FF0000"/>
                <w:sz w:val="16"/>
                <w:szCs w:val="16"/>
              </w:rPr>
              <w:t>038</w:t>
            </w:r>
          </w:p>
        </w:tc>
        <w:tc>
          <w:tcPr>
            <w:tcW w:w="375" w:type="pct"/>
          </w:tcPr>
          <w:p w14:paraId="1468CCFF" w14:textId="5B1E9B38" w:rsidR="00BA1102" w:rsidRPr="005065F5" w:rsidRDefault="00BA1102" w:rsidP="00BA1102">
            <w:pPr>
              <w:spacing w:after="0" w:line="240" w:lineRule="auto"/>
              <w:jc w:val="center"/>
              <w:rPr>
                <w:rFonts w:eastAsia="Calibri" w:cs="Times New Roman"/>
                <w:iCs/>
                <w:noProof/>
                <w:color w:val="FF0000"/>
                <w:sz w:val="16"/>
                <w:szCs w:val="16"/>
              </w:rPr>
            </w:pPr>
            <w:r w:rsidRPr="005065F5">
              <w:rPr>
                <w:noProof/>
                <w:color w:val="FF0000"/>
                <w:sz w:val="16"/>
                <w:szCs w:val="16"/>
              </w:rPr>
              <w:t>2021</w:t>
            </w:r>
          </w:p>
        </w:tc>
        <w:tc>
          <w:tcPr>
            <w:tcW w:w="375" w:type="pct"/>
            <w:shd w:val="clear" w:color="auto" w:fill="auto"/>
          </w:tcPr>
          <w:p w14:paraId="138D1121" w14:textId="35A54F2D" w:rsidR="00BA1102" w:rsidRPr="005065F5" w:rsidRDefault="00A64DFF" w:rsidP="00BA1102">
            <w:pPr>
              <w:spacing w:after="0" w:line="240" w:lineRule="auto"/>
              <w:jc w:val="center"/>
              <w:rPr>
                <w:rFonts w:eastAsia="Calibri" w:cs="Times New Roman"/>
                <w:iCs/>
                <w:noProof/>
                <w:color w:val="FF0000"/>
                <w:sz w:val="16"/>
                <w:szCs w:val="16"/>
              </w:rPr>
            </w:pPr>
            <w:r w:rsidRPr="005065F5">
              <w:rPr>
                <w:rFonts w:eastAsia="Calibri" w:cs="Times New Roman"/>
                <w:iCs/>
                <w:noProof/>
                <w:color w:val="FF0000"/>
                <w:sz w:val="16"/>
                <w:szCs w:val="16"/>
              </w:rPr>
              <w:t>37</w:t>
            </w:r>
            <w:r w:rsidR="002D19BB" w:rsidRPr="005065F5">
              <w:rPr>
                <w:rFonts w:eastAsia="Calibri" w:cs="Times New Roman"/>
                <w:iCs/>
                <w:noProof/>
                <w:color w:val="FF0000"/>
                <w:sz w:val="16"/>
                <w:szCs w:val="16"/>
              </w:rPr>
              <w:t> </w:t>
            </w:r>
            <w:r w:rsidRPr="005065F5">
              <w:rPr>
                <w:rFonts w:eastAsia="Calibri" w:cs="Times New Roman"/>
                <w:iCs/>
                <w:noProof/>
                <w:color w:val="FF0000"/>
                <w:sz w:val="16"/>
                <w:szCs w:val="16"/>
              </w:rPr>
              <w:t>627</w:t>
            </w:r>
          </w:p>
        </w:tc>
        <w:tc>
          <w:tcPr>
            <w:tcW w:w="328" w:type="pct"/>
            <w:shd w:val="clear" w:color="auto" w:fill="auto"/>
          </w:tcPr>
          <w:p w14:paraId="25D6E533" w14:textId="64F9CD44" w:rsidR="00BA1102" w:rsidRPr="005065F5" w:rsidRDefault="00BA1102" w:rsidP="00BA1102">
            <w:pPr>
              <w:spacing w:after="0" w:line="240" w:lineRule="auto"/>
              <w:jc w:val="both"/>
              <w:rPr>
                <w:rFonts w:cs="Times New Roman"/>
                <w:color w:val="FF0000"/>
                <w:sz w:val="16"/>
                <w:szCs w:val="16"/>
              </w:rPr>
            </w:pPr>
            <w:r w:rsidRPr="005065F5">
              <w:rPr>
                <w:noProof/>
                <w:color w:val="FF0000"/>
                <w:sz w:val="16"/>
                <w:szCs w:val="16"/>
              </w:rPr>
              <w:t>Projektų duomenys</w:t>
            </w:r>
          </w:p>
        </w:tc>
        <w:tc>
          <w:tcPr>
            <w:tcW w:w="276" w:type="pct"/>
          </w:tcPr>
          <w:p w14:paraId="40239092" w14:textId="77777777" w:rsidR="00BA1102" w:rsidRPr="005065F5" w:rsidRDefault="00BA1102" w:rsidP="00BA1102">
            <w:pPr>
              <w:spacing w:after="0" w:line="240" w:lineRule="auto"/>
              <w:jc w:val="both"/>
              <w:rPr>
                <w:rFonts w:eastAsia="Calibri" w:cs="Times New Roman"/>
                <w:i/>
                <w:noProof/>
                <w:sz w:val="16"/>
                <w:szCs w:val="16"/>
                <w:lang w:eastAsia="lt-LT" w:bidi="lt-LT"/>
              </w:rPr>
            </w:pPr>
          </w:p>
        </w:tc>
      </w:tr>
      <w:tr w:rsidR="0011798E" w:rsidRPr="005065F5" w14:paraId="4C24E9CB" w14:textId="77777777" w:rsidTr="00767828">
        <w:trPr>
          <w:trHeight w:val="286"/>
        </w:trPr>
        <w:tc>
          <w:tcPr>
            <w:tcW w:w="317" w:type="pct"/>
            <w:vMerge/>
          </w:tcPr>
          <w:p w14:paraId="5EE1CDCD"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17A112CF" w14:textId="77777777" w:rsidR="0011798E" w:rsidRPr="005065F5" w:rsidRDefault="0011798E" w:rsidP="0011798E">
            <w:pPr>
              <w:spacing w:after="0" w:line="240" w:lineRule="auto"/>
              <w:jc w:val="both"/>
              <w:rPr>
                <w:rFonts w:eastAsia="Calibri" w:cs="Times New Roman"/>
                <w:noProof/>
                <w:sz w:val="16"/>
                <w:szCs w:val="16"/>
              </w:rPr>
            </w:pPr>
          </w:p>
        </w:tc>
        <w:tc>
          <w:tcPr>
            <w:tcW w:w="281" w:type="pct"/>
            <w:vMerge/>
          </w:tcPr>
          <w:p w14:paraId="195B40CE"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5CD1DBC0" w14:textId="77777777" w:rsidR="0011798E" w:rsidRPr="005065F5" w:rsidRDefault="0011798E" w:rsidP="0011798E">
            <w:pPr>
              <w:spacing w:after="0" w:line="240" w:lineRule="auto"/>
              <w:jc w:val="both"/>
              <w:rPr>
                <w:rFonts w:eastAsia="Calibri" w:cs="Times New Roman"/>
                <w:noProof/>
                <w:sz w:val="16"/>
                <w:szCs w:val="16"/>
              </w:rPr>
            </w:pPr>
          </w:p>
        </w:tc>
        <w:tc>
          <w:tcPr>
            <w:tcW w:w="422" w:type="pct"/>
          </w:tcPr>
          <w:p w14:paraId="79E84870" w14:textId="06D14EBD" w:rsidR="0011798E" w:rsidRPr="005065F5" w:rsidRDefault="0011798E" w:rsidP="0011798E">
            <w:pPr>
              <w:spacing w:after="0" w:line="240" w:lineRule="auto"/>
              <w:jc w:val="both"/>
              <w:rPr>
                <w:rFonts w:cs="Times New Roman"/>
                <w:color w:val="FF0000"/>
                <w:sz w:val="16"/>
                <w:szCs w:val="16"/>
              </w:rPr>
            </w:pPr>
            <w:r w:rsidRPr="005065F5">
              <w:rPr>
                <w:rFonts w:cs="Times New Roman"/>
                <w:color w:val="FF0000"/>
                <w:sz w:val="16"/>
                <w:szCs w:val="16"/>
              </w:rPr>
              <w:t>Specialusis</w:t>
            </w:r>
          </w:p>
        </w:tc>
        <w:tc>
          <w:tcPr>
            <w:tcW w:w="1172" w:type="pct"/>
            <w:shd w:val="clear" w:color="auto" w:fill="auto"/>
          </w:tcPr>
          <w:p w14:paraId="5F2FDBE9" w14:textId="6FD55354" w:rsidR="0011798E" w:rsidRPr="005065F5" w:rsidRDefault="0011798E" w:rsidP="0011798E">
            <w:pPr>
              <w:spacing w:after="0" w:line="240" w:lineRule="auto"/>
              <w:jc w:val="both"/>
              <w:rPr>
                <w:rFonts w:cs="Times New Roman"/>
                <w:color w:val="FF0000"/>
                <w:sz w:val="16"/>
                <w:szCs w:val="16"/>
              </w:rPr>
            </w:pPr>
            <w:r w:rsidRPr="005065F5">
              <w:rPr>
                <w:rFonts w:cs="Times New Roman"/>
                <w:color w:val="FF0000"/>
                <w:sz w:val="16"/>
                <w:szCs w:val="16"/>
              </w:rPr>
              <w:t xml:space="preserve">Numatomas </w:t>
            </w:r>
            <w:r w:rsidR="000A5344" w:rsidRPr="005065F5">
              <w:rPr>
                <w:rFonts w:cs="Times New Roman"/>
                <w:color w:val="FF0000"/>
                <w:sz w:val="16"/>
                <w:szCs w:val="16"/>
              </w:rPr>
              <w:t>sutaupyt</w:t>
            </w:r>
            <w:r w:rsidR="00236DDD" w:rsidRPr="005065F5">
              <w:rPr>
                <w:rFonts w:cs="Times New Roman"/>
                <w:color w:val="FF0000"/>
                <w:sz w:val="16"/>
                <w:szCs w:val="16"/>
              </w:rPr>
              <w:t>i</w:t>
            </w:r>
            <w:r w:rsidRPr="005065F5">
              <w:rPr>
                <w:rFonts w:cs="Times New Roman"/>
                <w:color w:val="FF0000"/>
                <w:sz w:val="16"/>
                <w:szCs w:val="16"/>
              </w:rPr>
              <w:t xml:space="preserve"> šiltnamio efektą sukeliančių dujų kiekis</w:t>
            </w:r>
          </w:p>
        </w:tc>
        <w:tc>
          <w:tcPr>
            <w:tcW w:w="375" w:type="pct"/>
          </w:tcPr>
          <w:p w14:paraId="4A1450C9" w14:textId="15454A19" w:rsidR="0011798E" w:rsidRPr="005065F5" w:rsidRDefault="0011798E" w:rsidP="0011798E">
            <w:pPr>
              <w:spacing w:after="0" w:line="240" w:lineRule="auto"/>
              <w:jc w:val="both"/>
              <w:rPr>
                <w:rFonts w:cs="Times New Roman"/>
                <w:iCs/>
                <w:color w:val="FF0000"/>
                <w:sz w:val="16"/>
                <w:szCs w:val="16"/>
              </w:rPr>
            </w:pPr>
            <w:r w:rsidRPr="005065F5">
              <w:rPr>
                <w:rFonts w:cs="Times New Roman"/>
                <w:noProof/>
                <w:color w:val="FF0000"/>
                <w:sz w:val="16"/>
                <w:szCs w:val="16"/>
              </w:rPr>
              <w:t>Tonos CO2 ekvivalentu per metus</w:t>
            </w:r>
          </w:p>
        </w:tc>
        <w:tc>
          <w:tcPr>
            <w:tcW w:w="422" w:type="pct"/>
            <w:shd w:val="clear" w:color="auto" w:fill="auto"/>
          </w:tcPr>
          <w:p w14:paraId="086C1261" w14:textId="211BA9EB" w:rsidR="0011798E" w:rsidRPr="005065F5" w:rsidRDefault="00D12F72" w:rsidP="0011798E">
            <w:pPr>
              <w:spacing w:after="0" w:line="240" w:lineRule="auto"/>
              <w:jc w:val="center"/>
              <w:rPr>
                <w:rFonts w:eastAsia="Calibri" w:cs="Times New Roman"/>
                <w:iCs/>
                <w:noProof/>
                <w:color w:val="FF0000"/>
                <w:sz w:val="16"/>
                <w:szCs w:val="16"/>
              </w:rPr>
            </w:pPr>
            <w:r w:rsidRPr="005065F5">
              <w:rPr>
                <w:rFonts w:eastAsia="Calibri" w:cs="Times New Roman"/>
                <w:iCs/>
                <w:noProof/>
                <w:color w:val="FF0000"/>
                <w:sz w:val="16"/>
                <w:szCs w:val="16"/>
              </w:rPr>
              <w:t>0</w:t>
            </w:r>
          </w:p>
        </w:tc>
        <w:tc>
          <w:tcPr>
            <w:tcW w:w="375" w:type="pct"/>
            <w:shd w:val="clear" w:color="auto" w:fill="auto"/>
          </w:tcPr>
          <w:p w14:paraId="3509C12C" w14:textId="1882E47E" w:rsidR="0011798E" w:rsidRPr="005065F5" w:rsidRDefault="00EE2132" w:rsidP="0011798E">
            <w:pPr>
              <w:spacing w:after="0" w:line="240" w:lineRule="auto"/>
              <w:jc w:val="center"/>
              <w:rPr>
                <w:rFonts w:eastAsia="Calibri" w:cs="Times New Roman"/>
                <w:iCs/>
                <w:noProof/>
                <w:color w:val="FF0000"/>
                <w:sz w:val="16"/>
                <w:szCs w:val="16"/>
              </w:rPr>
            </w:pPr>
            <w:r w:rsidRPr="005065F5">
              <w:rPr>
                <w:noProof/>
                <w:color w:val="FF0000"/>
                <w:sz w:val="16"/>
                <w:szCs w:val="16"/>
              </w:rPr>
              <w:t>2021</w:t>
            </w:r>
          </w:p>
        </w:tc>
        <w:tc>
          <w:tcPr>
            <w:tcW w:w="375" w:type="pct"/>
            <w:shd w:val="clear" w:color="auto" w:fill="auto"/>
          </w:tcPr>
          <w:p w14:paraId="524475B9" w14:textId="21DB4306" w:rsidR="0011798E" w:rsidRPr="005065F5" w:rsidRDefault="001C243D" w:rsidP="0011798E">
            <w:pPr>
              <w:spacing w:after="0" w:line="240" w:lineRule="auto"/>
              <w:jc w:val="center"/>
              <w:rPr>
                <w:rFonts w:eastAsia="Calibri" w:cs="Times New Roman"/>
                <w:iCs/>
                <w:noProof/>
                <w:color w:val="FF0000"/>
                <w:sz w:val="16"/>
                <w:szCs w:val="16"/>
              </w:rPr>
            </w:pPr>
            <w:r w:rsidRPr="005065F5">
              <w:rPr>
                <w:rFonts w:eastAsia="Calibri" w:cs="Times New Roman"/>
                <w:iCs/>
                <w:noProof/>
                <w:color w:val="FF0000"/>
                <w:sz w:val="16"/>
                <w:szCs w:val="16"/>
              </w:rPr>
              <w:t>5</w:t>
            </w:r>
            <w:r w:rsidR="005E0842" w:rsidRPr="005065F5">
              <w:rPr>
                <w:rFonts w:eastAsia="Calibri" w:cs="Times New Roman"/>
                <w:iCs/>
                <w:noProof/>
                <w:color w:val="FF0000"/>
                <w:sz w:val="16"/>
                <w:szCs w:val="16"/>
              </w:rPr>
              <w:t> </w:t>
            </w:r>
            <w:r w:rsidRPr="005065F5">
              <w:rPr>
                <w:rFonts w:eastAsia="Calibri" w:cs="Times New Roman"/>
                <w:iCs/>
                <w:noProof/>
                <w:color w:val="FF0000"/>
                <w:sz w:val="16"/>
                <w:szCs w:val="16"/>
              </w:rPr>
              <w:t>188</w:t>
            </w:r>
          </w:p>
        </w:tc>
        <w:tc>
          <w:tcPr>
            <w:tcW w:w="328" w:type="pct"/>
            <w:shd w:val="clear" w:color="auto" w:fill="auto"/>
          </w:tcPr>
          <w:p w14:paraId="276511A6" w14:textId="72B39AC5" w:rsidR="0011798E" w:rsidRPr="005065F5" w:rsidRDefault="00EE2132" w:rsidP="0011798E">
            <w:pPr>
              <w:spacing w:after="0" w:line="240" w:lineRule="auto"/>
              <w:jc w:val="both"/>
              <w:rPr>
                <w:rFonts w:cs="Times New Roman"/>
                <w:color w:val="FF0000"/>
                <w:sz w:val="16"/>
                <w:szCs w:val="16"/>
              </w:rPr>
            </w:pPr>
            <w:r w:rsidRPr="005065F5">
              <w:rPr>
                <w:rFonts w:cs="Times New Roman"/>
                <w:color w:val="FF0000"/>
                <w:sz w:val="16"/>
                <w:szCs w:val="16"/>
              </w:rPr>
              <w:t>Projektų duomenys</w:t>
            </w:r>
          </w:p>
        </w:tc>
        <w:tc>
          <w:tcPr>
            <w:tcW w:w="276" w:type="pct"/>
          </w:tcPr>
          <w:p w14:paraId="6B62E62B" w14:textId="77777777" w:rsidR="0011798E" w:rsidRPr="005065F5" w:rsidRDefault="0011798E" w:rsidP="0011798E">
            <w:pPr>
              <w:spacing w:after="0" w:line="240" w:lineRule="auto"/>
              <w:jc w:val="both"/>
              <w:rPr>
                <w:rFonts w:eastAsia="Calibri" w:cs="Times New Roman"/>
                <w:i/>
                <w:noProof/>
                <w:sz w:val="16"/>
                <w:szCs w:val="16"/>
                <w:lang w:eastAsia="lt-LT" w:bidi="lt-LT"/>
              </w:rPr>
            </w:pPr>
          </w:p>
        </w:tc>
      </w:tr>
      <w:tr w:rsidR="0011798E" w:rsidRPr="005065F5" w14:paraId="53CDE18A" w14:textId="77777777" w:rsidTr="00767828">
        <w:trPr>
          <w:trHeight w:val="286"/>
        </w:trPr>
        <w:tc>
          <w:tcPr>
            <w:tcW w:w="317" w:type="pct"/>
            <w:vMerge/>
          </w:tcPr>
          <w:p w14:paraId="58D5E34B"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207D9940" w14:textId="77777777" w:rsidR="0011798E" w:rsidRPr="005065F5" w:rsidRDefault="0011798E" w:rsidP="0011798E">
            <w:pPr>
              <w:spacing w:after="0" w:line="240" w:lineRule="auto"/>
              <w:jc w:val="both"/>
              <w:rPr>
                <w:rFonts w:eastAsia="Calibri" w:cs="Times New Roman"/>
                <w:noProof/>
                <w:sz w:val="16"/>
                <w:szCs w:val="16"/>
              </w:rPr>
            </w:pPr>
          </w:p>
        </w:tc>
        <w:tc>
          <w:tcPr>
            <w:tcW w:w="281" w:type="pct"/>
            <w:vMerge/>
          </w:tcPr>
          <w:p w14:paraId="0D6D0066"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29B4FBDC" w14:textId="77777777" w:rsidR="0011798E" w:rsidRPr="005065F5" w:rsidRDefault="0011798E" w:rsidP="0011798E">
            <w:pPr>
              <w:spacing w:after="0" w:line="240" w:lineRule="auto"/>
              <w:jc w:val="both"/>
              <w:rPr>
                <w:rFonts w:eastAsia="Calibri" w:cs="Times New Roman"/>
                <w:noProof/>
                <w:sz w:val="16"/>
                <w:szCs w:val="16"/>
              </w:rPr>
            </w:pPr>
          </w:p>
        </w:tc>
        <w:tc>
          <w:tcPr>
            <w:tcW w:w="422" w:type="pct"/>
          </w:tcPr>
          <w:p w14:paraId="1F2EE03F"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Specialusis</w:t>
            </w:r>
          </w:p>
        </w:tc>
        <w:tc>
          <w:tcPr>
            <w:tcW w:w="1172" w:type="pct"/>
            <w:shd w:val="clear" w:color="auto" w:fill="auto"/>
          </w:tcPr>
          <w:p w14:paraId="645D82A3"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ES ATLPS dalyvaujančių įmonių, potencialiai galinčių diegti įperkamai švariai energijai skirtas technologijas, sistemas ir infrastruktūras, dalis nuo visų ES ATL PS dalyvaujančių įmonių</w:t>
            </w:r>
          </w:p>
        </w:tc>
        <w:tc>
          <w:tcPr>
            <w:tcW w:w="375" w:type="pct"/>
          </w:tcPr>
          <w:p w14:paraId="7269986E" w14:textId="77777777" w:rsidR="0011798E" w:rsidRPr="005065F5" w:rsidRDefault="0011798E" w:rsidP="0011798E">
            <w:pPr>
              <w:spacing w:after="0" w:line="240" w:lineRule="auto"/>
              <w:jc w:val="both"/>
              <w:rPr>
                <w:rFonts w:cs="Times New Roman"/>
                <w:iCs/>
                <w:sz w:val="16"/>
                <w:szCs w:val="16"/>
              </w:rPr>
            </w:pPr>
            <w:r w:rsidRPr="005065F5">
              <w:rPr>
                <w:rFonts w:cs="Times New Roman"/>
                <w:iCs/>
                <w:sz w:val="16"/>
                <w:szCs w:val="16"/>
              </w:rPr>
              <w:t xml:space="preserve">Procentai </w:t>
            </w:r>
          </w:p>
        </w:tc>
        <w:tc>
          <w:tcPr>
            <w:tcW w:w="422" w:type="pct"/>
            <w:shd w:val="clear" w:color="auto" w:fill="auto"/>
          </w:tcPr>
          <w:p w14:paraId="58099F68"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0</w:t>
            </w:r>
          </w:p>
        </w:tc>
        <w:tc>
          <w:tcPr>
            <w:tcW w:w="375" w:type="pct"/>
            <w:shd w:val="clear" w:color="auto" w:fill="auto"/>
          </w:tcPr>
          <w:p w14:paraId="043544E8"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2021</w:t>
            </w:r>
          </w:p>
        </w:tc>
        <w:tc>
          <w:tcPr>
            <w:tcW w:w="375" w:type="pct"/>
            <w:shd w:val="clear" w:color="auto" w:fill="auto"/>
          </w:tcPr>
          <w:p w14:paraId="0AA12FE2"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35</w:t>
            </w:r>
          </w:p>
        </w:tc>
        <w:tc>
          <w:tcPr>
            <w:tcW w:w="328" w:type="pct"/>
            <w:shd w:val="clear" w:color="auto" w:fill="auto"/>
          </w:tcPr>
          <w:p w14:paraId="64B69C09" w14:textId="77777777" w:rsidR="0011798E" w:rsidRPr="005065F5" w:rsidRDefault="0011798E" w:rsidP="0011798E">
            <w:pPr>
              <w:spacing w:after="0" w:line="240" w:lineRule="auto"/>
              <w:jc w:val="both"/>
              <w:rPr>
                <w:rFonts w:eastAsia="Calibri" w:cs="Times New Roman"/>
                <w:noProof/>
                <w:sz w:val="16"/>
                <w:szCs w:val="16"/>
              </w:rPr>
            </w:pPr>
            <w:r w:rsidRPr="005065F5">
              <w:rPr>
                <w:rFonts w:cs="Times New Roman"/>
                <w:sz w:val="16"/>
                <w:szCs w:val="16"/>
              </w:rPr>
              <w:t>Projektų duomenys</w:t>
            </w:r>
          </w:p>
        </w:tc>
        <w:tc>
          <w:tcPr>
            <w:tcW w:w="276" w:type="pct"/>
          </w:tcPr>
          <w:p w14:paraId="4C8CE22E" w14:textId="77777777" w:rsidR="0011798E" w:rsidRPr="005065F5" w:rsidRDefault="0011798E" w:rsidP="0011798E">
            <w:pPr>
              <w:spacing w:after="0" w:line="240" w:lineRule="auto"/>
              <w:jc w:val="both"/>
              <w:rPr>
                <w:rFonts w:eastAsia="Calibri" w:cs="Times New Roman"/>
                <w:i/>
                <w:noProof/>
                <w:sz w:val="16"/>
                <w:szCs w:val="16"/>
                <w:lang w:eastAsia="lt-LT" w:bidi="lt-LT"/>
              </w:rPr>
            </w:pPr>
          </w:p>
        </w:tc>
      </w:tr>
      <w:tr w:rsidR="0011798E" w:rsidRPr="005065F5" w14:paraId="4CF23176" w14:textId="77777777" w:rsidTr="00767828">
        <w:trPr>
          <w:trHeight w:val="286"/>
        </w:trPr>
        <w:tc>
          <w:tcPr>
            <w:tcW w:w="317" w:type="pct"/>
            <w:vMerge/>
          </w:tcPr>
          <w:p w14:paraId="1C525B61"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1E884F76" w14:textId="77777777" w:rsidR="0011798E" w:rsidRPr="005065F5" w:rsidRDefault="0011798E" w:rsidP="0011798E">
            <w:pPr>
              <w:spacing w:after="0" w:line="240" w:lineRule="auto"/>
              <w:jc w:val="both"/>
              <w:rPr>
                <w:rFonts w:eastAsia="Calibri" w:cs="Times New Roman"/>
                <w:noProof/>
                <w:sz w:val="16"/>
                <w:szCs w:val="16"/>
              </w:rPr>
            </w:pPr>
          </w:p>
        </w:tc>
        <w:tc>
          <w:tcPr>
            <w:tcW w:w="281" w:type="pct"/>
            <w:vMerge/>
          </w:tcPr>
          <w:p w14:paraId="6E5D36AF"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0907C918" w14:textId="77777777" w:rsidR="0011798E" w:rsidRPr="005065F5" w:rsidRDefault="0011798E" w:rsidP="0011798E">
            <w:pPr>
              <w:spacing w:after="0" w:line="240" w:lineRule="auto"/>
              <w:jc w:val="both"/>
              <w:rPr>
                <w:rFonts w:eastAsia="Calibri" w:cs="Times New Roman"/>
                <w:noProof/>
                <w:sz w:val="16"/>
                <w:szCs w:val="16"/>
              </w:rPr>
            </w:pPr>
          </w:p>
        </w:tc>
        <w:tc>
          <w:tcPr>
            <w:tcW w:w="422" w:type="pct"/>
          </w:tcPr>
          <w:p w14:paraId="0ABA5864"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Specialusis</w:t>
            </w:r>
          </w:p>
        </w:tc>
        <w:tc>
          <w:tcPr>
            <w:tcW w:w="1172" w:type="pct"/>
            <w:shd w:val="clear" w:color="auto" w:fill="auto"/>
          </w:tcPr>
          <w:p w14:paraId="29DDB06C"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Verslo infrastruktūros MVĮ plotas, naudojamas tvariai ekonominei  veiklai</w:t>
            </w:r>
          </w:p>
        </w:tc>
        <w:tc>
          <w:tcPr>
            <w:tcW w:w="375" w:type="pct"/>
          </w:tcPr>
          <w:p w14:paraId="38C5ECA3" w14:textId="77777777" w:rsidR="0011798E" w:rsidRPr="005065F5" w:rsidRDefault="0011798E" w:rsidP="0011798E">
            <w:pPr>
              <w:spacing w:after="0" w:line="240" w:lineRule="auto"/>
              <w:jc w:val="both"/>
              <w:rPr>
                <w:rFonts w:cs="Times New Roman"/>
                <w:iCs/>
                <w:sz w:val="16"/>
                <w:szCs w:val="16"/>
              </w:rPr>
            </w:pPr>
            <w:r w:rsidRPr="005065F5">
              <w:rPr>
                <w:rFonts w:cs="Times New Roman"/>
                <w:iCs/>
                <w:sz w:val="16"/>
                <w:szCs w:val="16"/>
              </w:rPr>
              <w:t>Hektarai</w:t>
            </w:r>
          </w:p>
        </w:tc>
        <w:tc>
          <w:tcPr>
            <w:tcW w:w="422" w:type="pct"/>
            <w:shd w:val="clear" w:color="auto" w:fill="auto"/>
          </w:tcPr>
          <w:p w14:paraId="1C13F50B"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0</w:t>
            </w:r>
          </w:p>
        </w:tc>
        <w:tc>
          <w:tcPr>
            <w:tcW w:w="375" w:type="pct"/>
            <w:shd w:val="clear" w:color="auto" w:fill="auto"/>
          </w:tcPr>
          <w:p w14:paraId="44AC79F1"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2021</w:t>
            </w:r>
          </w:p>
        </w:tc>
        <w:tc>
          <w:tcPr>
            <w:tcW w:w="375" w:type="pct"/>
            <w:shd w:val="clear" w:color="auto" w:fill="auto"/>
          </w:tcPr>
          <w:p w14:paraId="27CEEF50" w14:textId="03FFE2DA"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76</w:t>
            </w:r>
          </w:p>
        </w:tc>
        <w:tc>
          <w:tcPr>
            <w:tcW w:w="328" w:type="pct"/>
            <w:shd w:val="clear" w:color="auto" w:fill="auto"/>
          </w:tcPr>
          <w:p w14:paraId="48BFA4F5"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Projektų duomenys</w:t>
            </w:r>
          </w:p>
        </w:tc>
        <w:tc>
          <w:tcPr>
            <w:tcW w:w="276" w:type="pct"/>
          </w:tcPr>
          <w:p w14:paraId="7B281D1F" w14:textId="77777777" w:rsidR="0011798E" w:rsidRPr="005065F5" w:rsidRDefault="0011798E" w:rsidP="0011798E">
            <w:pPr>
              <w:spacing w:after="0" w:line="240" w:lineRule="auto"/>
              <w:jc w:val="both"/>
              <w:rPr>
                <w:rFonts w:eastAsia="Calibri" w:cs="Times New Roman"/>
                <w:i/>
                <w:noProof/>
                <w:sz w:val="16"/>
                <w:szCs w:val="16"/>
                <w:lang w:eastAsia="lt-LT" w:bidi="lt-LT"/>
              </w:rPr>
            </w:pPr>
          </w:p>
        </w:tc>
      </w:tr>
      <w:tr w:rsidR="0011798E" w:rsidRPr="005065F5" w14:paraId="442942AF" w14:textId="77777777" w:rsidTr="00767828">
        <w:trPr>
          <w:trHeight w:val="286"/>
        </w:trPr>
        <w:tc>
          <w:tcPr>
            <w:tcW w:w="317" w:type="pct"/>
            <w:vMerge/>
          </w:tcPr>
          <w:p w14:paraId="026057CF"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45154ECE" w14:textId="77777777" w:rsidR="0011798E" w:rsidRPr="005065F5" w:rsidRDefault="0011798E" w:rsidP="0011798E">
            <w:pPr>
              <w:spacing w:after="0" w:line="240" w:lineRule="auto"/>
              <w:jc w:val="both"/>
              <w:rPr>
                <w:rFonts w:eastAsia="Calibri" w:cs="Times New Roman"/>
                <w:noProof/>
                <w:sz w:val="16"/>
                <w:szCs w:val="16"/>
              </w:rPr>
            </w:pPr>
          </w:p>
        </w:tc>
        <w:tc>
          <w:tcPr>
            <w:tcW w:w="281" w:type="pct"/>
            <w:vMerge/>
          </w:tcPr>
          <w:p w14:paraId="5D7D0DED"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218C2CD1" w14:textId="77777777" w:rsidR="0011798E" w:rsidRPr="005065F5" w:rsidRDefault="0011798E" w:rsidP="0011798E">
            <w:pPr>
              <w:spacing w:after="0" w:line="240" w:lineRule="auto"/>
              <w:jc w:val="both"/>
              <w:rPr>
                <w:rFonts w:eastAsia="Calibri" w:cs="Times New Roman"/>
                <w:noProof/>
                <w:sz w:val="16"/>
                <w:szCs w:val="16"/>
              </w:rPr>
            </w:pPr>
          </w:p>
        </w:tc>
        <w:tc>
          <w:tcPr>
            <w:tcW w:w="422" w:type="pct"/>
          </w:tcPr>
          <w:p w14:paraId="19A02119"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Specialusis</w:t>
            </w:r>
          </w:p>
        </w:tc>
        <w:tc>
          <w:tcPr>
            <w:tcW w:w="1172" w:type="pct"/>
            <w:shd w:val="clear" w:color="auto" w:fill="auto"/>
          </w:tcPr>
          <w:p w14:paraId="2F228763"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Tvarios investicijos pritrauktos  į rekultivuotos žemės, kuriai suteikta parama, plotą</w:t>
            </w:r>
          </w:p>
        </w:tc>
        <w:tc>
          <w:tcPr>
            <w:tcW w:w="375" w:type="pct"/>
          </w:tcPr>
          <w:p w14:paraId="5AB0A97E"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EUR</w:t>
            </w:r>
          </w:p>
        </w:tc>
        <w:tc>
          <w:tcPr>
            <w:tcW w:w="422" w:type="pct"/>
            <w:shd w:val="clear" w:color="auto" w:fill="auto"/>
          </w:tcPr>
          <w:p w14:paraId="46634062"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0</w:t>
            </w:r>
          </w:p>
        </w:tc>
        <w:tc>
          <w:tcPr>
            <w:tcW w:w="375" w:type="pct"/>
            <w:shd w:val="clear" w:color="auto" w:fill="auto"/>
          </w:tcPr>
          <w:p w14:paraId="68A9C1DF"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2021</w:t>
            </w:r>
          </w:p>
        </w:tc>
        <w:tc>
          <w:tcPr>
            <w:tcW w:w="375" w:type="pct"/>
            <w:shd w:val="clear" w:color="auto" w:fill="auto"/>
          </w:tcPr>
          <w:p w14:paraId="537F72C9" w14:textId="73A6F034"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4</w:t>
            </w:r>
            <w:r w:rsidR="006F796C" w:rsidRPr="005065F5">
              <w:rPr>
                <w:rFonts w:eastAsia="Calibri" w:cs="Times New Roman"/>
                <w:iCs/>
                <w:noProof/>
                <w:sz w:val="16"/>
                <w:szCs w:val="16"/>
              </w:rPr>
              <w:t> </w:t>
            </w:r>
            <w:r w:rsidRPr="005065F5">
              <w:rPr>
                <w:rFonts w:eastAsia="Calibri" w:cs="Times New Roman"/>
                <w:iCs/>
                <w:noProof/>
                <w:sz w:val="16"/>
                <w:szCs w:val="16"/>
              </w:rPr>
              <w:t xml:space="preserve">150 208 </w:t>
            </w:r>
          </w:p>
        </w:tc>
        <w:tc>
          <w:tcPr>
            <w:tcW w:w="328" w:type="pct"/>
            <w:shd w:val="clear" w:color="auto" w:fill="auto"/>
          </w:tcPr>
          <w:p w14:paraId="5B635CA3" w14:textId="77777777" w:rsidR="0011798E" w:rsidRPr="005065F5" w:rsidRDefault="0011798E" w:rsidP="0011798E">
            <w:pPr>
              <w:spacing w:after="0" w:line="240" w:lineRule="auto"/>
              <w:jc w:val="both"/>
              <w:rPr>
                <w:rFonts w:eastAsia="Calibri" w:cs="Times New Roman"/>
                <w:noProof/>
                <w:sz w:val="16"/>
                <w:szCs w:val="16"/>
              </w:rPr>
            </w:pPr>
            <w:r w:rsidRPr="005065F5">
              <w:rPr>
                <w:rFonts w:cs="Times New Roman"/>
                <w:sz w:val="16"/>
                <w:szCs w:val="16"/>
              </w:rPr>
              <w:t>Projektų duomenys</w:t>
            </w:r>
          </w:p>
        </w:tc>
        <w:tc>
          <w:tcPr>
            <w:tcW w:w="276" w:type="pct"/>
          </w:tcPr>
          <w:p w14:paraId="0DE5CE55" w14:textId="77777777" w:rsidR="0011798E" w:rsidRPr="005065F5" w:rsidRDefault="0011798E" w:rsidP="0011798E">
            <w:pPr>
              <w:spacing w:after="0" w:line="240" w:lineRule="auto"/>
              <w:jc w:val="both"/>
              <w:rPr>
                <w:rFonts w:eastAsia="Calibri" w:cs="Times New Roman"/>
                <w:i/>
                <w:noProof/>
                <w:sz w:val="16"/>
                <w:szCs w:val="16"/>
                <w:lang w:eastAsia="lt-LT" w:bidi="lt-LT"/>
              </w:rPr>
            </w:pPr>
          </w:p>
        </w:tc>
      </w:tr>
      <w:tr w:rsidR="0011798E" w:rsidRPr="005065F5" w14:paraId="30B5A7A1" w14:textId="77777777" w:rsidTr="00767828">
        <w:trPr>
          <w:trHeight w:val="286"/>
        </w:trPr>
        <w:tc>
          <w:tcPr>
            <w:tcW w:w="317" w:type="pct"/>
            <w:vMerge/>
          </w:tcPr>
          <w:p w14:paraId="7DF00910"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7C98B4AD" w14:textId="77777777" w:rsidR="0011798E" w:rsidRPr="005065F5" w:rsidRDefault="0011798E" w:rsidP="0011798E">
            <w:pPr>
              <w:spacing w:after="0" w:line="240" w:lineRule="auto"/>
              <w:jc w:val="both"/>
              <w:rPr>
                <w:rFonts w:eastAsia="Calibri" w:cs="Times New Roman"/>
                <w:noProof/>
                <w:sz w:val="16"/>
                <w:szCs w:val="16"/>
              </w:rPr>
            </w:pPr>
          </w:p>
        </w:tc>
        <w:tc>
          <w:tcPr>
            <w:tcW w:w="281" w:type="pct"/>
            <w:vMerge/>
          </w:tcPr>
          <w:p w14:paraId="09585972"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1D6C22FD" w14:textId="77777777" w:rsidR="0011798E" w:rsidRPr="005065F5" w:rsidRDefault="0011798E" w:rsidP="0011798E">
            <w:pPr>
              <w:spacing w:after="0" w:line="240" w:lineRule="auto"/>
              <w:jc w:val="both"/>
              <w:rPr>
                <w:rFonts w:eastAsia="Calibri" w:cs="Times New Roman"/>
                <w:noProof/>
                <w:sz w:val="16"/>
                <w:szCs w:val="16"/>
              </w:rPr>
            </w:pPr>
          </w:p>
        </w:tc>
        <w:tc>
          <w:tcPr>
            <w:tcW w:w="422" w:type="pct"/>
          </w:tcPr>
          <w:p w14:paraId="5886FCB4"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Specialusis</w:t>
            </w:r>
          </w:p>
        </w:tc>
        <w:tc>
          <w:tcPr>
            <w:tcW w:w="1172" w:type="pct"/>
            <w:shd w:val="clear" w:color="auto" w:fill="auto"/>
          </w:tcPr>
          <w:p w14:paraId="4D997974"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Įmonių darbuotojai, baigę mokymus, skirtus pramonės pertvarkai reikalingiems įgūdžiams ugdyti (pagal įgūdžio rūšį: techninis, valdymo, ekologijos, kita)</w:t>
            </w:r>
          </w:p>
        </w:tc>
        <w:tc>
          <w:tcPr>
            <w:tcW w:w="375" w:type="pct"/>
          </w:tcPr>
          <w:p w14:paraId="13D53ED8"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Darbuotojai</w:t>
            </w:r>
          </w:p>
        </w:tc>
        <w:tc>
          <w:tcPr>
            <w:tcW w:w="422" w:type="pct"/>
            <w:shd w:val="clear" w:color="auto" w:fill="auto"/>
          </w:tcPr>
          <w:p w14:paraId="76D8A6ED" w14:textId="1BDC267A"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0</w:t>
            </w:r>
          </w:p>
        </w:tc>
        <w:tc>
          <w:tcPr>
            <w:tcW w:w="375" w:type="pct"/>
            <w:shd w:val="clear" w:color="auto" w:fill="auto"/>
          </w:tcPr>
          <w:p w14:paraId="7088D6B8"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2021</w:t>
            </w:r>
          </w:p>
        </w:tc>
        <w:tc>
          <w:tcPr>
            <w:tcW w:w="375" w:type="pct"/>
            <w:shd w:val="clear" w:color="auto" w:fill="auto"/>
          </w:tcPr>
          <w:p w14:paraId="5A385619" w14:textId="77777777" w:rsidR="008C1183" w:rsidRPr="005065F5" w:rsidRDefault="008C1183" w:rsidP="0011798E">
            <w:pPr>
              <w:spacing w:after="0" w:line="240" w:lineRule="auto"/>
              <w:jc w:val="center"/>
              <w:rPr>
                <w:rFonts w:eastAsia="Calibri" w:cs="Times New Roman"/>
                <w:iCs/>
                <w:strike/>
                <w:noProof/>
                <w:sz w:val="16"/>
                <w:szCs w:val="16"/>
              </w:rPr>
            </w:pPr>
            <w:r w:rsidRPr="005065F5">
              <w:rPr>
                <w:rFonts w:eastAsia="Calibri" w:cs="Times New Roman"/>
                <w:iCs/>
                <w:strike/>
                <w:noProof/>
                <w:sz w:val="16"/>
                <w:szCs w:val="16"/>
              </w:rPr>
              <w:t>491</w:t>
            </w:r>
          </w:p>
          <w:p w14:paraId="4CA23E2A" w14:textId="1A8778F7" w:rsidR="0011798E" w:rsidRPr="005065F5" w:rsidRDefault="002D19BB" w:rsidP="0011798E">
            <w:pPr>
              <w:spacing w:after="0" w:line="240" w:lineRule="auto"/>
              <w:jc w:val="center"/>
              <w:rPr>
                <w:rFonts w:eastAsia="Calibri" w:cs="Times New Roman"/>
                <w:iCs/>
                <w:noProof/>
                <w:sz w:val="16"/>
                <w:szCs w:val="16"/>
              </w:rPr>
            </w:pPr>
            <w:r w:rsidRPr="005065F5">
              <w:rPr>
                <w:rFonts w:eastAsia="Calibri" w:cs="Times New Roman"/>
                <w:iCs/>
                <w:noProof/>
                <w:color w:val="FF0000"/>
                <w:sz w:val="16"/>
                <w:szCs w:val="16"/>
              </w:rPr>
              <w:t>699</w:t>
            </w:r>
          </w:p>
        </w:tc>
        <w:tc>
          <w:tcPr>
            <w:tcW w:w="328" w:type="pct"/>
            <w:shd w:val="clear" w:color="auto" w:fill="auto"/>
          </w:tcPr>
          <w:p w14:paraId="0737ABB3" w14:textId="77777777" w:rsidR="0011798E" w:rsidRPr="005065F5" w:rsidRDefault="0011798E" w:rsidP="0011798E">
            <w:pPr>
              <w:spacing w:after="0" w:line="240" w:lineRule="auto"/>
              <w:jc w:val="both"/>
              <w:rPr>
                <w:rFonts w:eastAsia="Calibri" w:cs="Times New Roman"/>
                <w:noProof/>
                <w:sz w:val="16"/>
                <w:szCs w:val="16"/>
              </w:rPr>
            </w:pPr>
            <w:r w:rsidRPr="005065F5">
              <w:rPr>
                <w:rFonts w:cs="Times New Roman"/>
                <w:sz w:val="16"/>
                <w:szCs w:val="16"/>
              </w:rPr>
              <w:t>Projektų duomenys</w:t>
            </w:r>
          </w:p>
        </w:tc>
        <w:tc>
          <w:tcPr>
            <w:tcW w:w="276" w:type="pct"/>
          </w:tcPr>
          <w:p w14:paraId="7DC2AEB7" w14:textId="77777777" w:rsidR="0011798E" w:rsidRPr="005065F5" w:rsidRDefault="0011798E" w:rsidP="0011798E">
            <w:pPr>
              <w:spacing w:after="0" w:line="240" w:lineRule="auto"/>
              <w:jc w:val="both"/>
              <w:rPr>
                <w:rFonts w:eastAsia="Calibri" w:cs="Times New Roman"/>
                <w:i/>
                <w:noProof/>
                <w:sz w:val="16"/>
                <w:szCs w:val="16"/>
                <w:lang w:eastAsia="lt-LT" w:bidi="lt-LT"/>
              </w:rPr>
            </w:pPr>
          </w:p>
        </w:tc>
      </w:tr>
      <w:tr w:rsidR="0011798E" w:rsidRPr="005065F5" w14:paraId="349EC410" w14:textId="77777777" w:rsidTr="00767828">
        <w:trPr>
          <w:trHeight w:val="286"/>
        </w:trPr>
        <w:tc>
          <w:tcPr>
            <w:tcW w:w="317" w:type="pct"/>
            <w:vMerge/>
          </w:tcPr>
          <w:p w14:paraId="43EC9CC9"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6747A7EE" w14:textId="77777777" w:rsidR="0011798E" w:rsidRPr="005065F5" w:rsidRDefault="0011798E" w:rsidP="0011798E">
            <w:pPr>
              <w:spacing w:after="0" w:line="240" w:lineRule="auto"/>
              <w:jc w:val="both"/>
              <w:rPr>
                <w:rFonts w:eastAsia="Calibri" w:cs="Times New Roman"/>
                <w:noProof/>
                <w:sz w:val="16"/>
                <w:szCs w:val="16"/>
              </w:rPr>
            </w:pPr>
          </w:p>
        </w:tc>
        <w:tc>
          <w:tcPr>
            <w:tcW w:w="281" w:type="pct"/>
            <w:vMerge/>
          </w:tcPr>
          <w:p w14:paraId="4302384B" w14:textId="77777777" w:rsidR="0011798E" w:rsidRPr="005065F5" w:rsidRDefault="0011798E" w:rsidP="0011798E">
            <w:pPr>
              <w:spacing w:after="0" w:line="240" w:lineRule="auto"/>
              <w:jc w:val="both"/>
              <w:rPr>
                <w:rFonts w:eastAsia="Calibri" w:cs="Times New Roman"/>
                <w:noProof/>
                <w:sz w:val="16"/>
                <w:szCs w:val="16"/>
              </w:rPr>
            </w:pPr>
          </w:p>
        </w:tc>
        <w:tc>
          <w:tcPr>
            <w:tcW w:w="328" w:type="pct"/>
            <w:vMerge/>
          </w:tcPr>
          <w:p w14:paraId="47365F20" w14:textId="77777777" w:rsidR="0011798E" w:rsidRPr="005065F5" w:rsidRDefault="0011798E" w:rsidP="0011798E">
            <w:pPr>
              <w:spacing w:after="0" w:line="240" w:lineRule="auto"/>
              <w:jc w:val="both"/>
              <w:rPr>
                <w:rFonts w:eastAsia="Calibri" w:cs="Times New Roman"/>
                <w:noProof/>
                <w:sz w:val="16"/>
                <w:szCs w:val="16"/>
              </w:rPr>
            </w:pPr>
          </w:p>
        </w:tc>
        <w:tc>
          <w:tcPr>
            <w:tcW w:w="422" w:type="pct"/>
          </w:tcPr>
          <w:p w14:paraId="0BEC2C37"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Specialusis</w:t>
            </w:r>
          </w:p>
        </w:tc>
        <w:tc>
          <w:tcPr>
            <w:tcW w:w="1172" w:type="pct"/>
            <w:shd w:val="clear" w:color="auto" w:fill="auto"/>
          </w:tcPr>
          <w:p w14:paraId="7E68E86F"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Paramą gavusiuose subjektuose sukurtos tvarios darbo vietos</w:t>
            </w:r>
          </w:p>
        </w:tc>
        <w:tc>
          <w:tcPr>
            <w:tcW w:w="375" w:type="pct"/>
          </w:tcPr>
          <w:p w14:paraId="19A9DBD8" w14:textId="77777777" w:rsidR="0011798E" w:rsidRPr="005065F5" w:rsidRDefault="0011798E" w:rsidP="0011798E">
            <w:pPr>
              <w:spacing w:after="0" w:line="240" w:lineRule="auto"/>
              <w:jc w:val="both"/>
              <w:rPr>
                <w:rFonts w:cs="Times New Roman"/>
                <w:sz w:val="16"/>
                <w:szCs w:val="16"/>
              </w:rPr>
            </w:pPr>
            <w:r w:rsidRPr="005065F5">
              <w:rPr>
                <w:rFonts w:cs="Times New Roman"/>
                <w:sz w:val="16"/>
                <w:szCs w:val="16"/>
              </w:rPr>
              <w:t>Vienų metų etato ekvivalentai</w:t>
            </w:r>
          </w:p>
        </w:tc>
        <w:tc>
          <w:tcPr>
            <w:tcW w:w="422" w:type="pct"/>
            <w:shd w:val="clear" w:color="auto" w:fill="auto"/>
          </w:tcPr>
          <w:p w14:paraId="2463A824"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0</w:t>
            </w:r>
          </w:p>
        </w:tc>
        <w:tc>
          <w:tcPr>
            <w:tcW w:w="375" w:type="pct"/>
            <w:shd w:val="clear" w:color="auto" w:fill="auto"/>
          </w:tcPr>
          <w:p w14:paraId="1E36292C" w14:textId="77777777" w:rsidR="0011798E" w:rsidRPr="005065F5" w:rsidRDefault="0011798E" w:rsidP="0011798E">
            <w:pPr>
              <w:spacing w:after="0" w:line="240" w:lineRule="auto"/>
              <w:jc w:val="center"/>
              <w:rPr>
                <w:rFonts w:eastAsia="Calibri" w:cs="Times New Roman"/>
                <w:iCs/>
                <w:noProof/>
                <w:sz w:val="16"/>
                <w:szCs w:val="16"/>
              </w:rPr>
            </w:pPr>
            <w:r w:rsidRPr="005065F5">
              <w:rPr>
                <w:rFonts w:eastAsia="Calibri" w:cs="Times New Roman"/>
                <w:iCs/>
                <w:noProof/>
                <w:sz w:val="16"/>
                <w:szCs w:val="16"/>
              </w:rPr>
              <w:t>2021</w:t>
            </w:r>
          </w:p>
        </w:tc>
        <w:tc>
          <w:tcPr>
            <w:tcW w:w="375" w:type="pct"/>
            <w:shd w:val="clear" w:color="auto" w:fill="auto"/>
          </w:tcPr>
          <w:p w14:paraId="04F07626" w14:textId="77777777" w:rsidR="004F704E" w:rsidRPr="005065F5" w:rsidRDefault="008C1183" w:rsidP="004F704E">
            <w:pPr>
              <w:tabs>
                <w:tab w:val="left" w:pos="284"/>
                <w:tab w:val="center" w:pos="449"/>
              </w:tabs>
              <w:spacing w:after="0" w:line="240" w:lineRule="auto"/>
              <w:jc w:val="center"/>
              <w:rPr>
                <w:rFonts w:eastAsia="Calibri" w:cs="Times New Roman"/>
                <w:iCs/>
                <w:noProof/>
                <w:sz w:val="16"/>
                <w:szCs w:val="16"/>
              </w:rPr>
            </w:pPr>
            <w:r w:rsidRPr="005065F5">
              <w:rPr>
                <w:rFonts w:eastAsia="Calibri" w:cs="Times New Roman"/>
                <w:iCs/>
                <w:strike/>
                <w:noProof/>
                <w:sz w:val="16"/>
                <w:szCs w:val="16"/>
              </w:rPr>
              <w:t>494</w:t>
            </w:r>
          </w:p>
          <w:p w14:paraId="1ED64A63" w14:textId="759FCD1B" w:rsidR="0011798E" w:rsidRPr="005065F5" w:rsidRDefault="005E0842" w:rsidP="004F221C">
            <w:pPr>
              <w:tabs>
                <w:tab w:val="left" w:pos="284"/>
                <w:tab w:val="center" w:pos="449"/>
              </w:tabs>
              <w:spacing w:after="0" w:line="240" w:lineRule="auto"/>
              <w:jc w:val="center"/>
              <w:rPr>
                <w:rFonts w:eastAsia="Calibri" w:cs="Times New Roman"/>
                <w:iCs/>
                <w:noProof/>
                <w:sz w:val="16"/>
                <w:szCs w:val="16"/>
              </w:rPr>
            </w:pPr>
            <w:r w:rsidRPr="005065F5">
              <w:rPr>
                <w:rFonts w:eastAsia="Calibri" w:cs="Times New Roman"/>
                <w:iCs/>
                <w:noProof/>
                <w:color w:val="FF0000"/>
                <w:sz w:val="16"/>
                <w:szCs w:val="16"/>
              </w:rPr>
              <w:t>907</w:t>
            </w:r>
          </w:p>
        </w:tc>
        <w:tc>
          <w:tcPr>
            <w:tcW w:w="328" w:type="pct"/>
            <w:shd w:val="clear" w:color="auto" w:fill="auto"/>
          </w:tcPr>
          <w:p w14:paraId="1DF083CB" w14:textId="77777777" w:rsidR="0011798E" w:rsidRPr="005065F5" w:rsidRDefault="0011798E" w:rsidP="0011798E">
            <w:pPr>
              <w:spacing w:after="0" w:line="240" w:lineRule="auto"/>
              <w:jc w:val="both"/>
              <w:rPr>
                <w:rFonts w:eastAsia="Calibri" w:cs="Times New Roman"/>
                <w:noProof/>
                <w:sz w:val="16"/>
                <w:szCs w:val="16"/>
              </w:rPr>
            </w:pPr>
            <w:r w:rsidRPr="005065F5">
              <w:rPr>
                <w:rFonts w:cs="Times New Roman"/>
                <w:sz w:val="16"/>
                <w:szCs w:val="16"/>
              </w:rPr>
              <w:t>Projektų duomenys</w:t>
            </w:r>
          </w:p>
        </w:tc>
        <w:tc>
          <w:tcPr>
            <w:tcW w:w="276" w:type="pct"/>
          </w:tcPr>
          <w:p w14:paraId="2EFCD5B1" w14:textId="77777777" w:rsidR="0011798E" w:rsidRPr="005065F5" w:rsidRDefault="0011798E" w:rsidP="0011798E">
            <w:pPr>
              <w:spacing w:after="0" w:line="240" w:lineRule="auto"/>
              <w:jc w:val="both"/>
              <w:rPr>
                <w:rFonts w:eastAsia="Calibri" w:cs="Times New Roman"/>
                <w:i/>
                <w:noProof/>
                <w:sz w:val="16"/>
                <w:szCs w:val="16"/>
                <w:lang w:eastAsia="lt-LT" w:bidi="lt-LT"/>
              </w:rPr>
            </w:pPr>
          </w:p>
        </w:tc>
      </w:tr>
    </w:tbl>
    <w:p w14:paraId="49D46EB5" w14:textId="77777777" w:rsidR="00767828" w:rsidRPr="005065F5" w:rsidRDefault="00767828" w:rsidP="00767828">
      <w:pPr>
        <w:jc w:val="both"/>
        <w:rPr>
          <w:rFonts w:cs="Times New Roman"/>
          <w:b/>
          <w:sz w:val="22"/>
        </w:rPr>
      </w:pPr>
    </w:p>
    <w:p w14:paraId="75A7E7DF" w14:textId="77777777" w:rsidR="00767828" w:rsidRPr="005065F5" w:rsidRDefault="00767828" w:rsidP="00767828">
      <w:pPr>
        <w:jc w:val="both"/>
        <w:rPr>
          <w:rFonts w:cs="Times New Roman"/>
          <w:sz w:val="16"/>
          <w:szCs w:val="16"/>
        </w:rPr>
        <w:sectPr w:rsidR="00767828" w:rsidRPr="005065F5" w:rsidSect="00BB7C84">
          <w:pgSz w:w="16838" w:h="11906" w:orient="landscape"/>
          <w:pgMar w:top="1701" w:right="1276" w:bottom="567" w:left="1134" w:header="567" w:footer="567" w:gutter="0"/>
          <w:cols w:space="1296"/>
          <w:docGrid w:linePitch="360"/>
        </w:sectPr>
      </w:pPr>
    </w:p>
    <w:p w14:paraId="45775936" w14:textId="77777777" w:rsidR="00767828" w:rsidRPr="005065F5" w:rsidRDefault="00767828" w:rsidP="00767828">
      <w:pPr>
        <w:tabs>
          <w:tab w:val="center" w:pos="4819"/>
          <w:tab w:val="right" w:pos="9638"/>
        </w:tabs>
        <w:spacing w:before="120" w:after="120"/>
        <w:rPr>
          <w:rFonts w:cs="Times New Roman"/>
          <w:b/>
          <w:bCs/>
          <w:noProof/>
          <w:sz w:val="22"/>
          <w:lang w:eastAsia="lt-LT" w:bidi="lt-LT"/>
        </w:rPr>
      </w:pPr>
      <w:r w:rsidRPr="005065F5">
        <w:rPr>
          <w:b/>
          <w:i/>
          <w:noProof/>
          <w:color w:val="1F497D" w:themeColor="text2"/>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069"/>
        <w:gridCol w:w="843"/>
        <w:gridCol w:w="1173"/>
        <w:gridCol w:w="1134"/>
        <w:gridCol w:w="3827"/>
        <w:gridCol w:w="1562"/>
      </w:tblGrid>
      <w:tr w:rsidR="00767828" w:rsidRPr="005065F5" w14:paraId="1C3A448F" w14:textId="77777777" w:rsidTr="00BB7C84">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A6488F" w14:textId="77777777" w:rsidR="00767828" w:rsidRPr="005065F5" w:rsidRDefault="00767828" w:rsidP="00BB7C84">
            <w:pPr>
              <w:rPr>
                <w:rFonts w:cs="Times New Roman"/>
                <w:b/>
                <w:noProof/>
                <w:sz w:val="20"/>
                <w:szCs w:val="20"/>
              </w:rPr>
            </w:pPr>
            <w:r w:rsidRPr="005065F5">
              <w:rPr>
                <w:rFonts w:cs="Times New Roman"/>
                <w:b/>
                <w:noProof/>
                <w:sz w:val="20"/>
                <w:szCs w:val="20"/>
              </w:rPr>
              <w:t>4 lentelė. 1 matmuo. Intervencinių priemonių sritis</w:t>
            </w:r>
          </w:p>
        </w:tc>
      </w:tr>
      <w:tr w:rsidR="00767828" w:rsidRPr="005065F5" w14:paraId="386A1C98" w14:textId="77777777" w:rsidTr="00BB7C84">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64D4AE"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3FC98F" w14:textId="77777777" w:rsidR="00767828" w:rsidRPr="005065F5" w:rsidRDefault="00767828" w:rsidP="00BB7C84">
            <w:pPr>
              <w:rPr>
                <w:rFonts w:cs="Times New Roman"/>
                <w:b/>
                <w:iCs/>
                <w:noProof/>
                <w:sz w:val="20"/>
                <w:szCs w:val="20"/>
              </w:rPr>
            </w:pPr>
            <w:r w:rsidRPr="005065F5">
              <w:rPr>
                <w:rFonts w:cs="Times New Roman"/>
                <w:b/>
                <w:noProof/>
                <w:sz w:val="20"/>
                <w:szCs w:val="20"/>
              </w:rPr>
              <w:t>Fondas</w:t>
            </w:r>
          </w:p>
        </w:tc>
        <w:tc>
          <w:tcPr>
            <w:tcW w:w="117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24758D"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BE83B5"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CF764C"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Kodas</w:t>
            </w:r>
          </w:p>
        </w:tc>
        <w:tc>
          <w:tcPr>
            <w:tcW w:w="15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F9F649" w14:textId="77777777" w:rsidR="00767828" w:rsidRPr="005065F5" w:rsidRDefault="00767828" w:rsidP="00BB7C84">
            <w:pPr>
              <w:rPr>
                <w:rFonts w:cs="Times New Roman"/>
                <w:b/>
                <w:iCs/>
                <w:noProof/>
                <w:sz w:val="20"/>
                <w:szCs w:val="20"/>
                <w:lang w:val="en-US"/>
              </w:rPr>
            </w:pPr>
            <w:r w:rsidRPr="005065F5">
              <w:rPr>
                <w:rFonts w:cs="Times New Roman"/>
                <w:b/>
                <w:noProof/>
                <w:sz w:val="20"/>
                <w:szCs w:val="20"/>
              </w:rPr>
              <w:t>Suma (EUR)</w:t>
            </w:r>
          </w:p>
        </w:tc>
      </w:tr>
      <w:tr w:rsidR="00767828" w:rsidRPr="005065F5" w14:paraId="7B09A7F4" w14:textId="77777777" w:rsidTr="00BB7C84">
        <w:tc>
          <w:tcPr>
            <w:tcW w:w="1069" w:type="dxa"/>
            <w:vMerge w:val="restart"/>
            <w:tcBorders>
              <w:top w:val="single" w:sz="12" w:space="0" w:color="auto"/>
            </w:tcBorders>
          </w:tcPr>
          <w:p w14:paraId="59D7D766" w14:textId="5D7548F2" w:rsidR="00767828" w:rsidRPr="005065F5" w:rsidRDefault="00767828" w:rsidP="00767828">
            <w:pPr>
              <w:jc w:val="center"/>
              <w:rPr>
                <w:rFonts w:cs="Times New Roman"/>
                <w:iCs/>
                <w:noProof/>
                <w:sz w:val="20"/>
                <w:szCs w:val="20"/>
              </w:rPr>
            </w:pPr>
            <w:r w:rsidRPr="005065F5">
              <w:rPr>
                <w:rFonts w:cs="Times New Roman"/>
                <w:noProof/>
                <w:sz w:val="20"/>
                <w:szCs w:val="20"/>
              </w:rPr>
              <w:t>9.</w:t>
            </w:r>
          </w:p>
        </w:tc>
        <w:tc>
          <w:tcPr>
            <w:tcW w:w="843" w:type="dxa"/>
            <w:vMerge w:val="restart"/>
            <w:tcBorders>
              <w:top w:val="single" w:sz="12" w:space="0" w:color="auto"/>
            </w:tcBorders>
          </w:tcPr>
          <w:p w14:paraId="486F3846" w14:textId="77777777" w:rsidR="00767828" w:rsidRPr="005065F5" w:rsidRDefault="00767828" w:rsidP="00BB7C84">
            <w:pPr>
              <w:jc w:val="center"/>
              <w:rPr>
                <w:rFonts w:cs="Times New Roman"/>
                <w:iCs/>
                <w:noProof/>
                <w:sz w:val="20"/>
                <w:szCs w:val="20"/>
              </w:rPr>
            </w:pPr>
            <w:r w:rsidRPr="005065F5">
              <w:rPr>
                <w:rFonts w:cs="Times New Roman"/>
                <w:noProof/>
                <w:sz w:val="20"/>
                <w:szCs w:val="20"/>
              </w:rPr>
              <w:t>TPF</w:t>
            </w:r>
          </w:p>
        </w:tc>
        <w:tc>
          <w:tcPr>
            <w:tcW w:w="1173" w:type="dxa"/>
            <w:vMerge w:val="restart"/>
            <w:tcBorders>
              <w:top w:val="single" w:sz="12" w:space="0" w:color="auto"/>
            </w:tcBorders>
          </w:tcPr>
          <w:p w14:paraId="6DCEB58F" w14:textId="77777777" w:rsidR="00767828" w:rsidRPr="005065F5" w:rsidRDefault="00767828" w:rsidP="00BB7C84">
            <w:pPr>
              <w:rPr>
                <w:rFonts w:cs="Times New Roman"/>
                <w:iCs/>
                <w:noProof/>
                <w:sz w:val="20"/>
                <w:szCs w:val="20"/>
              </w:rPr>
            </w:pPr>
            <w:r w:rsidRPr="005065F5">
              <w:rPr>
                <w:rFonts w:cs="Times New Roman"/>
                <w:iCs/>
                <w:noProof/>
                <w:sz w:val="20"/>
                <w:szCs w:val="20"/>
              </w:rPr>
              <w:t>VVL regionas</w:t>
            </w:r>
          </w:p>
        </w:tc>
        <w:tc>
          <w:tcPr>
            <w:tcW w:w="1134" w:type="dxa"/>
            <w:vMerge w:val="restart"/>
            <w:tcBorders>
              <w:top w:val="single" w:sz="12" w:space="0" w:color="auto"/>
            </w:tcBorders>
          </w:tcPr>
          <w:p w14:paraId="2E1830E0" w14:textId="77777777" w:rsidR="00767828" w:rsidRPr="005065F5" w:rsidRDefault="00767828" w:rsidP="00767828">
            <w:pPr>
              <w:jc w:val="center"/>
              <w:rPr>
                <w:rFonts w:cs="Times New Roman"/>
                <w:iCs/>
                <w:noProof/>
                <w:sz w:val="20"/>
                <w:szCs w:val="20"/>
              </w:rPr>
            </w:pPr>
            <w:r w:rsidRPr="005065F5">
              <w:rPr>
                <w:rFonts w:cs="Times New Roman"/>
                <w:noProof/>
                <w:sz w:val="20"/>
                <w:szCs w:val="20"/>
              </w:rPr>
              <w:t>9.1.</w:t>
            </w:r>
          </w:p>
        </w:tc>
        <w:tc>
          <w:tcPr>
            <w:tcW w:w="3827" w:type="dxa"/>
            <w:tcBorders>
              <w:top w:val="single" w:sz="12" w:space="0" w:color="auto"/>
              <w:bottom w:val="single" w:sz="4" w:space="0" w:color="auto"/>
            </w:tcBorders>
          </w:tcPr>
          <w:p w14:paraId="7117DA03" w14:textId="77777777" w:rsidR="00767828" w:rsidRPr="005065F5" w:rsidRDefault="00767828" w:rsidP="00BB7C84">
            <w:pPr>
              <w:jc w:val="both"/>
              <w:rPr>
                <w:rFonts w:cs="Times New Roman"/>
                <w:iCs/>
                <w:noProof/>
                <w:sz w:val="20"/>
                <w:szCs w:val="20"/>
              </w:rPr>
            </w:pPr>
            <w:r w:rsidRPr="005065F5">
              <w:rPr>
                <w:rFonts w:cs="Times New Roman"/>
                <w:iCs/>
                <w:noProof/>
                <w:sz w:val="20"/>
                <w:szCs w:val="20"/>
              </w:rPr>
              <w:t>023 – Pažangiajai specializacijai, pramonės pertvarkai, verslumui ir įmonių prisitaikymui prie pokyčių reikalingų gebėjimų ugdymas</w:t>
            </w:r>
          </w:p>
        </w:tc>
        <w:tc>
          <w:tcPr>
            <w:tcW w:w="1562" w:type="dxa"/>
            <w:tcBorders>
              <w:top w:val="single" w:sz="12" w:space="0" w:color="auto"/>
              <w:bottom w:val="single" w:sz="4" w:space="0" w:color="auto"/>
            </w:tcBorders>
          </w:tcPr>
          <w:p w14:paraId="77B7E193" w14:textId="1F7487BA" w:rsidR="00AE1F0A" w:rsidRPr="005065F5" w:rsidRDefault="00AE1F0A" w:rsidP="00BB7C84">
            <w:pPr>
              <w:jc w:val="right"/>
              <w:rPr>
                <w:rFonts w:cs="Times New Roman"/>
                <w:iCs/>
                <w:noProof/>
                <w:sz w:val="20"/>
                <w:szCs w:val="20"/>
              </w:rPr>
            </w:pPr>
            <w:r w:rsidRPr="005065F5">
              <w:rPr>
                <w:rFonts w:cs="Times New Roman"/>
                <w:iCs/>
                <w:strike/>
                <w:noProof/>
                <w:sz w:val="20"/>
                <w:szCs w:val="20"/>
              </w:rPr>
              <w:t>5 962 500,009</w:t>
            </w:r>
          </w:p>
          <w:p w14:paraId="3B13A0B9" w14:textId="7C95965F" w:rsidR="00767828" w:rsidRPr="005065F5" w:rsidRDefault="009B3FA0" w:rsidP="00BB7C84">
            <w:pPr>
              <w:jc w:val="right"/>
              <w:rPr>
                <w:rFonts w:cs="Times New Roman"/>
                <w:iCs/>
                <w:noProof/>
                <w:sz w:val="20"/>
                <w:szCs w:val="20"/>
              </w:rPr>
            </w:pPr>
            <w:r w:rsidRPr="005065F5">
              <w:rPr>
                <w:rFonts w:cs="Times New Roman"/>
                <w:iCs/>
                <w:noProof/>
                <w:color w:val="FF0000"/>
                <w:sz w:val="20"/>
                <w:szCs w:val="20"/>
              </w:rPr>
              <w:t>9</w:t>
            </w:r>
            <w:r w:rsidR="0045097D" w:rsidRPr="005065F5">
              <w:rPr>
                <w:rFonts w:cs="Times New Roman"/>
                <w:iCs/>
                <w:noProof/>
                <w:color w:val="FF0000"/>
                <w:sz w:val="20"/>
                <w:szCs w:val="20"/>
              </w:rPr>
              <w:t xml:space="preserve"> </w:t>
            </w:r>
            <w:r w:rsidR="006F796C" w:rsidRPr="005065F5">
              <w:rPr>
                <w:rFonts w:cs="Times New Roman"/>
                <w:iCs/>
                <w:noProof/>
                <w:color w:val="FF0000"/>
                <w:sz w:val="20"/>
                <w:szCs w:val="20"/>
              </w:rPr>
              <w:t>242 07</w:t>
            </w:r>
            <w:r w:rsidR="00620AA2" w:rsidRPr="005065F5">
              <w:rPr>
                <w:rFonts w:cs="Times New Roman"/>
                <w:iCs/>
                <w:noProof/>
                <w:color w:val="FF0000"/>
                <w:sz w:val="20"/>
                <w:szCs w:val="20"/>
              </w:rPr>
              <w:t>7</w:t>
            </w:r>
            <w:r w:rsidR="006F796C" w:rsidRPr="005065F5">
              <w:rPr>
                <w:rFonts w:cs="Times New Roman"/>
                <w:iCs/>
                <w:noProof/>
                <w:color w:val="FF0000"/>
                <w:sz w:val="20"/>
                <w:szCs w:val="20"/>
              </w:rPr>
              <w:t>,00</w:t>
            </w:r>
            <w:r w:rsidR="00D72C8C" w:rsidRPr="005065F5">
              <w:rPr>
                <w:rFonts w:cs="Times New Roman"/>
                <w:iCs/>
                <w:noProof/>
                <w:color w:val="FF0000"/>
                <w:sz w:val="20"/>
                <w:szCs w:val="20"/>
              </w:rPr>
              <w:t xml:space="preserve"> </w:t>
            </w:r>
          </w:p>
        </w:tc>
      </w:tr>
      <w:tr w:rsidR="00767828" w:rsidRPr="005065F5" w14:paraId="0DB91E96" w14:textId="77777777" w:rsidTr="00BB7C84">
        <w:tc>
          <w:tcPr>
            <w:tcW w:w="1069" w:type="dxa"/>
            <w:vMerge/>
            <w:tcBorders>
              <w:top w:val="single" w:sz="12" w:space="0" w:color="auto"/>
            </w:tcBorders>
          </w:tcPr>
          <w:p w14:paraId="3C7D382C" w14:textId="77777777" w:rsidR="00767828" w:rsidRPr="005065F5" w:rsidRDefault="00767828" w:rsidP="00BB7C84">
            <w:pPr>
              <w:jc w:val="center"/>
              <w:rPr>
                <w:rFonts w:cs="Times New Roman"/>
                <w:noProof/>
                <w:sz w:val="20"/>
                <w:szCs w:val="20"/>
              </w:rPr>
            </w:pPr>
          </w:p>
        </w:tc>
        <w:tc>
          <w:tcPr>
            <w:tcW w:w="843" w:type="dxa"/>
            <w:vMerge/>
            <w:tcBorders>
              <w:top w:val="single" w:sz="12" w:space="0" w:color="auto"/>
            </w:tcBorders>
          </w:tcPr>
          <w:p w14:paraId="2AE0C5A1" w14:textId="77777777" w:rsidR="00767828" w:rsidRPr="005065F5" w:rsidRDefault="00767828" w:rsidP="00BB7C84">
            <w:pPr>
              <w:jc w:val="center"/>
              <w:rPr>
                <w:rFonts w:cs="Times New Roman"/>
                <w:noProof/>
                <w:sz w:val="20"/>
                <w:szCs w:val="20"/>
              </w:rPr>
            </w:pPr>
          </w:p>
        </w:tc>
        <w:tc>
          <w:tcPr>
            <w:tcW w:w="1173" w:type="dxa"/>
            <w:vMerge/>
            <w:tcBorders>
              <w:top w:val="single" w:sz="12" w:space="0" w:color="auto"/>
            </w:tcBorders>
          </w:tcPr>
          <w:p w14:paraId="0C0A7C92" w14:textId="77777777" w:rsidR="00767828" w:rsidRPr="005065F5" w:rsidRDefault="00767828" w:rsidP="00BB7C84">
            <w:pPr>
              <w:rPr>
                <w:rFonts w:cs="Times New Roman"/>
                <w:noProof/>
                <w:sz w:val="20"/>
                <w:szCs w:val="20"/>
              </w:rPr>
            </w:pPr>
          </w:p>
        </w:tc>
        <w:tc>
          <w:tcPr>
            <w:tcW w:w="1134" w:type="dxa"/>
            <w:vMerge/>
            <w:tcBorders>
              <w:top w:val="single" w:sz="12" w:space="0" w:color="auto"/>
            </w:tcBorders>
          </w:tcPr>
          <w:p w14:paraId="0959A0AB" w14:textId="77777777" w:rsidR="00767828" w:rsidRPr="005065F5" w:rsidRDefault="00767828" w:rsidP="00BB7C84">
            <w:pPr>
              <w:jc w:val="center"/>
              <w:rPr>
                <w:rFonts w:cs="Times New Roman"/>
                <w:noProof/>
                <w:sz w:val="20"/>
                <w:szCs w:val="20"/>
              </w:rPr>
            </w:pPr>
          </w:p>
        </w:tc>
        <w:tc>
          <w:tcPr>
            <w:tcW w:w="3827" w:type="dxa"/>
            <w:tcBorders>
              <w:top w:val="single" w:sz="4" w:space="0" w:color="auto"/>
              <w:bottom w:val="single" w:sz="4" w:space="0" w:color="auto"/>
            </w:tcBorders>
          </w:tcPr>
          <w:p w14:paraId="4E75795E" w14:textId="77777777" w:rsidR="00767828" w:rsidRPr="005065F5" w:rsidDel="00AA781F" w:rsidRDefault="00767828" w:rsidP="00BB7C84">
            <w:pPr>
              <w:jc w:val="both"/>
              <w:rPr>
                <w:rFonts w:cs="Times New Roman"/>
                <w:iCs/>
                <w:noProof/>
                <w:sz w:val="20"/>
                <w:szCs w:val="20"/>
              </w:rPr>
            </w:pPr>
            <w:r w:rsidRPr="005065F5">
              <w:rPr>
                <w:rFonts w:cs="Times New Roman"/>
                <w:iCs/>
                <w:noProof/>
                <w:sz w:val="20"/>
                <w:szCs w:val="20"/>
              </w:rPr>
              <w:t>029 –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562" w:type="dxa"/>
            <w:tcBorders>
              <w:top w:val="single" w:sz="4" w:space="0" w:color="auto"/>
              <w:bottom w:val="single" w:sz="4" w:space="0" w:color="auto"/>
            </w:tcBorders>
          </w:tcPr>
          <w:p w14:paraId="0BBDDC4D" w14:textId="77777777" w:rsidR="00767828" w:rsidRPr="005065F5" w:rsidDel="00A949B6" w:rsidRDefault="00767828" w:rsidP="00BB7C84">
            <w:pPr>
              <w:jc w:val="right"/>
              <w:rPr>
                <w:rFonts w:cs="Times New Roman"/>
                <w:iCs/>
                <w:noProof/>
                <w:sz w:val="20"/>
                <w:szCs w:val="20"/>
              </w:rPr>
            </w:pPr>
            <w:r w:rsidRPr="005065F5">
              <w:rPr>
                <w:rFonts w:cs="Times New Roman"/>
                <w:iCs/>
                <w:noProof/>
                <w:sz w:val="20"/>
                <w:szCs w:val="20"/>
              </w:rPr>
              <w:t>500 000,00</w:t>
            </w:r>
          </w:p>
        </w:tc>
      </w:tr>
      <w:tr w:rsidR="00767828" w:rsidRPr="005065F5" w14:paraId="1B16F2C6" w14:textId="77777777" w:rsidTr="00BB7C84">
        <w:tc>
          <w:tcPr>
            <w:tcW w:w="1069" w:type="dxa"/>
            <w:vMerge/>
            <w:tcBorders>
              <w:top w:val="single" w:sz="12" w:space="0" w:color="auto"/>
            </w:tcBorders>
          </w:tcPr>
          <w:p w14:paraId="11D72534" w14:textId="77777777" w:rsidR="00767828" w:rsidRPr="005065F5" w:rsidRDefault="00767828" w:rsidP="00BB7C84">
            <w:pPr>
              <w:jc w:val="center"/>
              <w:rPr>
                <w:rFonts w:cs="Times New Roman"/>
                <w:noProof/>
                <w:sz w:val="20"/>
                <w:szCs w:val="20"/>
              </w:rPr>
            </w:pPr>
          </w:p>
        </w:tc>
        <w:tc>
          <w:tcPr>
            <w:tcW w:w="843" w:type="dxa"/>
            <w:vMerge/>
            <w:tcBorders>
              <w:top w:val="single" w:sz="12" w:space="0" w:color="auto"/>
            </w:tcBorders>
          </w:tcPr>
          <w:p w14:paraId="05BB0506" w14:textId="77777777" w:rsidR="00767828" w:rsidRPr="005065F5" w:rsidRDefault="00767828" w:rsidP="00BB7C84">
            <w:pPr>
              <w:jc w:val="center"/>
              <w:rPr>
                <w:rFonts w:cs="Times New Roman"/>
                <w:noProof/>
                <w:sz w:val="20"/>
                <w:szCs w:val="20"/>
              </w:rPr>
            </w:pPr>
          </w:p>
        </w:tc>
        <w:tc>
          <w:tcPr>
            <w:tcW w:w="1173" w:type="dxa"/>
            <w:vMerge/>
            <w:tcBorders>
              <w:top w:val="single" w:sz="12" w:space="0" w:color="auto"/>
            </w:tcBorders>
          </w:tcPr>
          <w:p w14:paraId="72BC7571" w14:textId="77777777" w:rsidR="00767828" w:rsidRPr="005065F5" w:rsidRDefault="00767828" w:rsidP="00BB7C84">
            <w:pPr>
              <w:rPr>
                <w:rFonts w:cs="Times New Roman"/>
                <w:noProof/>
                <w:sz w:val="20"/>
                <w:szCs w:val="20"/>
              </w:rPr>
            </w:pPr>
          </w:p>
        </w:tc>
        <w:tc>
          <w:tcPr>
            <w:tcW w:w="1134" w:type="dxa"/>
            <w:vMerge/>
            <w:tcBorders>
              <w:top w:val="single" w:sz="12" w:space="0" w:color="auto"/>
            </w:tcBorders>
          </w:tcPr>
          <w:p w14:paraId="42F26E15" w14:textId="77777777" w:rsidR="00767828" w:rsidRPr="005065F5" w:rsidRDefault="00767828" w:rsidP="00BB7C84">
            <w:pPr>
              <w:jc w:val="center"/>
              <w:rPr>
                <w:rFonts w:cs="Times New Roman"/>
                <w:noProof/>
                <w:sz w:val="20"/>
                <w:szCs w:val="20"/>
              </w:rPr>
            </w:pPr>
          </w:p>
        </w:tc>
        <w:tc>
          <w:tcPr>
            <w:tcW w:w="3827" w:type="dxa"/>
            <w:tcBorders>
              <w:top w:val="single" w:sz="4" w:space="0" w:color="auto"/>
              <w:bottom w:val="single" w:sz="4" w:space="0" w:color="auto"/>
            </w:tcBorders>
          </w:tcPr>
          <w:p w14:paraId="6975E32F" w14:textId="5E164B17" w:rsidR="00767828" w:rsidRPr="005065F5" w:rsidDel="00AA781F" w:rsidRDefault="00767828" w:rsidP="00EF7F7D">
            <w:pPr>
              <w:jc w:val="both"/>
              <w:rPr>
                <w:rFonts w:cs="Times New Roman"/>
                <w:iCs/>
                <w:noProof/>
                <w:sz w:val="20"/>
                <w:szCs w:val="20"/>
              </w:rPr>
            </w:pPr>
            <w:r w:rsidRPr="005065F5">
              <w:rPr>
                <w:rFonts w:cs="Times New Roman"/>
                <w:iCs/>
                <w:noProof/>
                <w:sz w:val="20"/>
                <w:szCs w:val="20"/>
              </w:rPr>
              <w:t>0</w:t>
            </w:r>
            <w:r w:rsidR="00EF7F7D" w:rsidRPr="005065F5">
              <w:rPr>
                <w:rFonts w:cs="Times New Roman"/>
                <w:iCs/>
                <w:noProof/>
                <w:sz w:val="20"/>
                <w:szCs w:val="20"/>
              </w:rPr>
              <w:t>20</w:t>
            </w:r>
            <w:r w:rsidRPr="005065F5">
              <w:rPr>
                <w:rFonts w:cs="Times New Roman"/>
                <w:iCs/>
                <w:noProof/>
                <w:sz w:val="20"/>
                <w:szCs w:val="20"/>
              </w:rPr>
              <w:t xml:space="preserve"> – </w:t>
            </w:r>
            <w:r w:rsidR="00EF7F7D" w:rsidRPr="005065F5">
              <w:rPr>
                <w:rFonts w:cs="Times New Roman"/>
                <w:iCs/>
                <w:noProof/>
                <w:sz w:val="20"/>
                <w:szCs w:val="20"/>
              </w:rPr>
              <w:t>MVĮ skirta verslo infrastruktūra (įskaitant pramonės parkus ir zonas)</w:t>
            </w:r>
          </w:p>
        </w:tc>
        <w:tc>
          <w:tcPr>
            <w:tcW w:w="1562" w:type="dxa"/>
            <w:tcBorders>
              <w:top w:val="single" w:sz="4" w:space="0" w:color="auto"/>
              <w:bottom w:val="single" w:sz="4" w:space="0" w:color="auto"/>
            </w:tcBorders>
          </w:tcPr>
          <w:p w14:paraId="6A996DD2" w14:textId="75507B4A" w:rsidR="00767828" w:rsidRPr="005065F5" w:rsidRDefault="00D72C8C" w:rsidP="00BB7C84">
            <w:pPr>
              <w:jc w:val="right"/>
              <w:rPr>
                <w:rFonts w:cs="Times New Roman"/>
                <w:iCs/>
                <w:noProof/>
                <w:sz w:val="20"/>
                <w:szCs w:val="20"/>
              </w:rPr>
            </w:pPr>
            <w:r w:rsidRPr="005065F5">
              <w:rPr>
                <w:rFonts w:cs="Times New Roman"/>
                <w:iCs/>
                <w:noProof/>
                <w:sz w:val="20"/>
                <w:szCs w:val="20"/>
              </w:rPr>
              <w:t>18</w:t>
            </w:r>
            <w:r w:rsidR="006F796C" w:rsidRPr="005065F5">
              <w:rPr>
                <w:rFonts w:cs="Times New Roman"/>
                <w:iCs/>
                <w:noProof/>
                <w:sz w:val="20"/>
                <w:szCs w:val="20"/>
              </w:rPr>
              <w:t> </w:t>
            </w:r>
            <w:r w:rsidRPr="005065F5">
              <w:rPr>
                <w:rFonts w:cs="Times New Roman"/>
                <w:iCs/>
                <w:noProof/>
                <w:sz w:val="20"/>
                <w:szCs w:val="20"/>
              </w:rPr>
              <w:t>393</w:t>
            </w:r>
            <w:r w:rsidR="006F796C" w:rsidRPr="005065F5">
              <w:rPr>
                <w:rFonts w:cs="Times New Roman"/>
                <w:iCs/>
                <w:noProof/>
                <w:sz w:val="20"/>
                <w:szCs w:val="20"/>
              </w:rPr>
              <w:t> </w:t>
            </w:r>
            <w:r w:rsidRPr="005065F5">
              <w:rPr>
                <w:rFonts w:cs="Times New Roman"/>
                <w:iCs/>
                <w:noProof/>
                <w:sz w:val="20"/>
                <w:szCs w:val="20"/>
              </w:rPr>
              <w:t xml:space="preserve">545,00 </w:t>
            </w:r>
          </w:p>
        </w:tc>
      </w:tr>
      <w:tr w:rsidR="00D0595D" w:rsidRPr="005065F5" w14:paraId="070AC549" w14:textId="77777777" w:rsidTr="00BB7C84">
        <w:tc>
          <w:tcPr>
            <w:tcW w:w="1069" w:type="dxa"/>
            <w:vMerge/>
          </w:tcPr>
          <w:p w14:paraId="4D293CA6" w14:textId="77777777" w:rsidR="00D0595D" w:rsidRPr="005065F5" w:rsidRDefault="00D0595D" w:rsidP="00D0595D">
            <w:pPr>
              <w:rPr>
                <w:rFonts w:cs="Times New Roman"/>
                <w:iCs/>
                <w:noProof/>
                <w:sz w:val="20"/>
                <w:szCs w:val="20"/>
              </w:rPr>
            </w:pPr>
          </w:p>
        </w:tc>
        <w:tc>
          <w:tcPr>
            <w:tcW w:w="843" w:type="dxa"/>
            <w:vMerge/>
          </w:tcPr>
          <w:p w14:paraId="42088FBC" w14:textId="77777777" w:rsidR="00D0595D" w:rsidRPr="005065F5" w:rsidRDefault="00D0595D" w:rsidP="00D0595D">
            <w:pPr>
              <w:rPr>
                <w:rFonts w:cs="Times New Roman"/>
                <w:b/>
                <w:iCs/>
                <w:noProof/>
                <w:sz w:val="20"/>
                <w:szCs w:val="20"/>
              </w:rPr>
            </w:pPr>
          </w:p>
        </w:tc>
        <w:tc>
          <w:tcPr>
            <w:tcW w:w="1173" w:type="dxa"/>
            <w:vMerge/>
          </w:tcPr>
          <w:p w14:paraId="5D7EFA8F" w14:textId="77777777" w:rsidR="00D0595D" w:rsidRPr="005065F5" w:rsidRDefault="00D0595D" w:rsidP="00D0595D">
            <w:pPr>
              <w:rPr>
                <w:rFonts w:cs="Times New Roman"/>
                <w:iCs/>
                <w:noProof/>
                <w:sz w:val="20"/>
                <w:szCs w:val="20"/>
              </w:rPr>
            </w:pPr>
          </w:p>
        </w:tc>
        <w:tc>
          <w:tcPr>
            <w:tcW w:w="1134" w:type="dxa"/>
            <w:vMerge/>
          </w:tcPr>
          <w:p w14:paraId="6B5F22ED" w14:textId="77777777" w:rsidR="00D0595D" w:rsidRPr="005065F5" w:rsidRDefault="00D0595D" w:rsidP="00D0595D">
            <w:pPr>
              <w:rPr>
                <w:rFonts w:cs="Times New Roman"/>
                <w:b/>
                <w:iCs/>
                <w:noProof/>
                <w:sz w:val="20"/>
                <w:szCs w:val="20"/>
              </w:rPr>
            </w:pPr>
          </w:p>
        </w:tc>
        <w:tc>
          <w:tcPr>
            <w:tcW w:w="3827" w:type="dxa"/>
            <w:tcBorders>
              <w:top w:val="single" w:sz="4" w:space="0" w:color="auto"/>
              <w:bottom w:val="single" w:sz="4" w:space="0" w:color="auto"/>
            </w:tcBorders>
          </w:tcPr>
          <w:p w14:paraId="3BCBDC47" w14:textId="6B420B22" w:rsidR="00D0595D" w:rsidRPr="005065F5" w:rsidRDefault="00D0595D" w:rsidP="00D0595D">
            <w:pPr>
              <w:jc w:val="both"/>
              <w:rPr>
                <w:rFonts w:cs="Times New Roman"/>
                <w:iCs/>
                <w:noProof/>
                <w:color w:val="FF0000"/>
                <w:sz w:val="20"/>
                <w:szCs w:val="20"/>
              </w:rPr>
            </w:pPr>
            <w:r w:rsidRPr="005065F5">
              <w:rPr>
                <w:rFonts w:cs="Times New Roman"/>
                <w:iCs/>
                <w:noProof/>
                <w:color w:val="FF0000"/>
                <w:sz w:val="20"/>
                <w:szCs w:val="20"/>
              </w:rPr>
              <w:t>040 –</w:t>
            </w:r>
            <w:r w:rsidRPr="005065F5">
              <w:rPr>
                <w:color w:val="FF0000"/>
              </w:rPr>
              <w:t xml:space="preserve"> </w:t>
            </w:r>
            <w:r w:rsidRPr="005065F5">
              <w:rPr>
                <w:rFonts w:cs="Times New Roman"/>
                <w:iCs/>
                <w:noProof/>
                <w:color w:val="FF0000"/>
                <w:sz w:val="20"/>
                <w:szCs w:val="20"/>
              </w:rPr>
              <w:t>MVĮ arba didelių įmonių efektyvus energijos vartojimas ir jose vykdomi parodomieji projektai, taip pat pagalbinės priemonės, atitinkančios energijos vartojimo efektyvumo kriterijus</w:t>
            </w:r>
          </w:p>
        </w:tc>
        <w:tc>
          <w:tcPr>
            <w:tcW w:w="1562" w:type="dxa"/>
            <w:tcBorders>
              <w:top w:val="single" w:sz="4" w:space="0" w:color="auto"/>
              <w:bottom w:val="single" w:sz="4" w:space="0" w:color="auto"/>
            </w:tcBorders>
          </w:tcPr>
          <w:p w14:paraId="16CE6524" w14:textId="5FB1F563" w:rsidR="00D0595D" w:rsidRPr="005065F5" w:rsidRDefault="00D0595D" w:rsidP="00D0595D">
            <w:pPr>
              <w:jc w:val="right"/>
              <w:rPr>
                <w:rFonts w:cs="Times New Roman"/>
                <w:iCs/>
                <w:noProof/>
                <w:color w:val="FF0000"/>
                <w:sz w:val="20"/>
                <w:szCs w:val="20"/>
              </w:rPr>
            </w:pPr>
            <w:r w:rsidRPr="005065F5">
              <w:rPr>
                <w:rFonts w:cs="Times New Roman"/>
                <w:iCs/>
                <w:noProof/>
                <w:color w:val="FF0000"/>
                <w:sz w:val="20"/>
                <w:szCs w:val="20"/>
                <w:lang w:val="en-US"/>
              </w:rPr>
              <w:t>13 551 512,00</w:t>
            </w:r>
          </w:p>
        </w:tc>
      </w:tr>
      <w:tr w:rsidR="00D0595D" w:rsidRPr="005065F5" w14:paraId="021AC189" w14:textId="77777777" w:rsidTr="00BB7C84">
        <w:tc>
          <w:tcPr>
            <w:tcW w:w="1069" w:type="dxa"/>
            <w:vMerge/>
          </w:tcPr>
          <w:p w14:paraId="433F45A1" w14:textId="77777777" w:rsidR="00D0595D" w:rsidRPr="005065F5" w:rsidRDefault="00D0595D" w:rsidP="00D0595D">
            <w:pPr>
              <w:rPr>
                <w:rFonts w:cs="Times New Roman"/>
                <w:iCs/>
                <w:noProof/>
                <w:sz w:val="20"/>
                <w:szCs w:val="20"/>
              </w:rPr>
            </w:pPr>
          </w:p>
        </w:tc>
        <w:tc>
          <w:tcPr>
            <w:tcW w:w="843" w:type="dxa"/>
            <w:vMerge/>
          </w:tcPr>
          <w:p w14:paraId="6D5F0F99" w14:textId="77777777" w:rsidR="00D0595D" w:rsidRPr="005065F5" w:rsidRDefault="00D0595D" w:rsidP="00D0595D">
            <w:pPr>
              <w:rPr>
                <w:rFonts w:cs="Times New Roman"/>
                <w:b/>
                <w:iCs/>
                <w:noProof/>
                <w:sz w:val="20"/>
                <w:szCs w:val="20"/>
              </w:rPr>
            </w:pPr>
          </w:p>
        </w:tc>
        <w:tc>
          <w:tcPr>
            <w:tcW w:w="1173" w:type="dxa"/>
            <w:vMerge/>
          </w:tcPr>
          <w:p w14:paraId="72E63FD0" w14:textId="77777777" w:rsidR="00D0595D" w:rsidRPr="005065F5" w:rsidRDefault="00D0595D" w:rsidP="00D0595D">
            <w:pPr>
              <w:rPr>
                <w:rFonts w:cs="Times New Roman"/>
                <w:iCs/>
                <w:noProof/>
                <w:sz w:val="20"/>
                <w:szCs w:val="20"/>
              </w:rPr>
            </w:pPr>
          </w:p>
        </w:tc>
        <w:tc>
          <w:tcPr>
            <w:tcW w:w="1134" w:type="dxa"/>
            <w:vMerge/>
          </w:tcPr>
          <w:p w14:paraId="062B09AC" w14:textId="77777777" w:rsidR="00D0595D" w:rsidRPr="005065F5" w:rsidRDefault="00D0595D" w:rsidP="00D0595D">
            <w:pPr>
              <w:rPr>
                <w:rFonts w:cs="Times New Roman"/>
                <w:b/>
                <w:iCs/>
                <w:noProof/>
                <w:sz w:val="20"/>
                <w:szCs w:val="20"/>
              </w:rPr>
            </w:pPr>
          </w:p>
        </w:tc>
        <w:tc>
          <w:tcPr>
            <w:tcW w:w="3827" w:type="dxa"/>
            <w:tcBorders>
              <w:top w:val="single" w:sz="4" w:space="0" w:color="auto"/>
              <w:bottom w:val="single" w:sz="4" w:space="0" w:color="auto"/>
            </w:tcBorders>
          </w:tcPr>
          <w:p w14:paraId="3C1ECFBF" w14:textId="491FAF4E" w:rsidR="00D0595D" w:rsidRPr="005065F5" w:rsidRDefault="00D0595D" w:rsidP="00D0595D">
            <w:pPr>
              <w:jc w:val="both"/>
              <w:rPr>
                <w:rFonts w:cs="Times New Roman"/>
                <w:iCs/>
                <w:noProof/>
                <w:color w:val="FF0000"/>
                <w:sz w:val="20"/>
                <w:szCs w:val="20"/>
              </w:rPr>
            </w:pPr>
            <w:r w:rsidRPr="005065F5">
              <w:rPr>
                <w:rFonts w:cs="Times New Roman"/>
                <w:iCs/>
                <w:noProof/>
                <w:color w:val="FF0000"/>
                <w:sz w:val="20"/>
                <w:szCs w:val="20"/>
              </w:rPr>
              <w:t>048 –</w:t>
            </w:r>
            <w:r w:rsidRPr="005065F5">
              <w:rPr>
                <w:iCs/>
                <w:noProof/>
                <w:color w:val="FF0000"/>
                <w:sz w:val="20"/>
              </w:rPr>
              <w:t xml:space="preserve"> </w:t>
            </w:r>
            <w:r w:rsidRPr="005065F5">
              <w:rPr>
                <w:rFonts w:cs="Times New Roman"/>
                <w:iCs/>
                <w:noProof/>
                <w:color w:val="FF0000"/>
                <w:sz w:val="20"/>
                <w:szCs w:val="20"/>
              </w:rPr>
              <w:t>Atsinaujinančioji energija: saulė</w:t>
            </w:r>
          </w:p>
        </w:tc>
        <w:tc>
          <w:tcPr>
            <w:tcW w:w="1562" w:type="dxa"/>
            <w:tcBorders>
              <w:top w:val="single" w:sz="4" w:space="0" w:color="auto"/>
              <w:bottom w:val="single" w:sz="4" w:space="0" w:color="auto"/>
            </w:tcBorders>
          </w:tcPr>
          <w:p w14:paraId="05149813" w14:textId="5F952318" w:rsidR="00D0595D" w:rsidRPr="005065F5" w:rsidRDefault="00D0595D" w:rsidP="00D0595D">
            <w:pPr>
              <w:jc w:val="right"/>
              <w:rPr>
                <w:rFonts w:cs="Times New Roman"/>
                <w:iCs/>
                <w:noProof/>
                <w:color w:val="FF0000"/>
                <w:sz w:val="20"/>
                <w:szCs w:val="20"/>
              </w:rPr>
            </w:pPr>
            <w:r w:rsidRPr="005065F5">
              <w:rPr>
                <w:rFonts w:cs="Times New Roman"/>
                <w:iCs/>
                <w:noProof/>
                <w:color w:val="FF0000"/>
                <w:sz w:val="20"/>
                <w:szCs w:val="20"/>
              </w:rPr>
              <w:t>14 859 076,00</w:t>
            </w:r>
          </w:p>
        </w:tc>
      </w:tr>
      <w:tr w:rsidR="00D0595D" w:rsidRPr="005065F5" w14:paraId="5565F629" w14:textId="77777777" w:rsidTr="00BB7C84">
        <w:tc>
          <w:tcPr>
            <w:tcW w:w="1069" w:type="dxa"/>
            <w:vMerge/>
          </w:tcPr>
          <w:p w14:paraId="5A6C5578" w14:textId="77777777" w:rsidR="00D0595D" w:rsidRPr="005065F5" w:rsidRDefault="00D0595D" w:rsidP="00D0595D">
            <w:pPr>
              <w:rPr>
                <w:rFonts w:cs="Times New Roman"/>
                <w:iCs/>
                <w:noProof/>
                <w:sz w:val="20"/>
                <w:szCs w:val="20"/>
              </w:rPr>
            </w:pPr>
          </w:p>
        </w:tc>
        <w:tc>
          <w:tcPr>
            <w:tcW w:w="843" w:type="dxa"/>
            <w:vMerge/>
          </w:tcPr>
          <w:p w14:paraId="0917B7A3" w14:textId="77777777" w:rsidR="00D0595D" w:rsidRPr="005065F5" w:rsidRDefault="00D0595D" w:rsidP="00D0595D">
            <w:pPr>
              <w:rPr>
                <w:rFonts w:cs="Times New Roman"/>
                <w:b/>
                <w:iCs/>
                <w:noProof/>
                <w:sz w:val="20"/>
                <w:szCs w:val="20"/>
              </w:rPr>
            </w:pPr>
          </w:p>
        </w:tc>
        <w:tc>
          <w:tcPr>
            <w:tcW w:w="1173" w:type="dxa"/>
            <w:vMerge/>
          </w:tcPr>
          <w:p w14:paraId="6DEC8FED" w14:textId="77777777" w:rsidR="00D0595D" w:rsidRPr="005065F5" w:rsidRDefault="00D0595D" w:rsidP="00D0595D">
            <w:pPr>
              <w:rPr>
                <w:rFonts w:cs="Times New Roman"/>
                <w:iCs/>
                <w:noProof/>
                <w:sz w:val="20"/>
                <w:szCs w:val="20"/>
              </w:rPr>
            </w:pPr>
          </w:p>
        </w:tc>
        <w:tc>
          <w:tcPr>
            <w:tcW w:w="1134" w:type="dxa"/>
            <w:vMerge/>
          </w:tcPr>
          <w:p w14:paraId="275A5B47" w14:textId="77777777" w:rsidR="00D0595D" w:rsidRPr="005065F5" w:rsidRDefault="00D0595D" w:rsidP="00D0595D">
            <w:pPr>
              <w:rPr>
                <w:rFonts w:cs="Times New Roman"/>
                <w:b/>
                <w:iCs/>
                <w:noProof/>
                <w:sz w:val="20"/>
                <w:szCs w:val="20"/>
              </w:rPr>
            </w:pPr>
          </w:p>
        </w:tc>
        <w:tc>
          <w:tcPr>
            <w:tcW w:w="3827" w:type="dxa"/>
            <w:tcBorders>
              <w:top w:val="single" w:sz="4" w:space="0" w:color="auto"/>
              <w:bottom w:val="single" w:sz="4" w:space="0" w:color="auto"/>
            </w:tcBorders>
          </w:tcPr>
          <w:p w14:paraId="506C8716" w14:textId="77777777" w:rsidR="00D0595D" w:rsidRPr="005065F5" w:rsidRDefault="00D0595D" w:rsidP="00D0595D">
            <w:pPr>
              <w:jc w:val="both"/>
              <w:rPr>
                <w:rFonts w:cs="Times New Roman"/>
                <w:iCs/>
                <w:noProof/>
                <w:sz w:val="20"/>
                <w:szCs w:val="20"/>
              </w:rPr>
            </w:pPr>
            <w:r w:rsidRPr="005065F5">
              <w:rPr>
                <w:rFonts w:cs="Times New Roman"/>
                <w:iCs/>
                <w:noProof/>
                <w:sz w:val="20"/>
                <w:szCs w:val="20"/>
              </w:rPr>
              <w:t>075 – Parama aplinką tausojantiems gamybos procesams ir efektyviam išteklių naudojimui MVĮ užtikrinti</w:t>
            </w:r>
          </w:p>
        </w:tc>
        <w:tc>
          <w:tcPr>
            <w:tcW w:w="1562" w:type="dxa"/>
            <w:tcBorders>
              <w:top w:val="single" w:sz="4" w:space="0" w:color="auto"/>
              <w:bottom w:val="single" w:sz="4" w:space="0" w:color="auto"/>
            </w:tcBorders>
          </w:tcPr>
          <w:p w14:paraId="6E873E17" w14:textId="3E3E1D63" w:rsidR="00D0595D" w:rsidRPr="005065F5" w:rsidRDefault="00D0595D" w:rsidP="00D0595D">
            <w:pPr>
              <w:jc w:val="right"/>
              <w:rPr>
                <w:rFonts w:cs="Times New Roman"/>
                <w:iCs/>
                <w:noProof/>
                <w:sz w:val="20"/>
                <w:szCs w:val="20"/>
              </w:rPr>
            </w:pPr>
            <w:r w:rsidRPr="005065F5">
              <w:rPr>
                <w:rFonts w:cs="Times New Roman"/>
                <w:iCs/>
                <w:strike/>
                <w:noProof/>
                <w:sz w:val="20"/>
                <w:szCs w:val="20"/>
              </w:rPr>
              <w:t>113 232 881,00</w:t>
            </w:r>
            <w:r w:rsidRPr="005065F5">
              <w:rPr>
                <w:rFonts w:cs="Times New Roman"/>
                <w:iCs/>
                <w:noProof/>
                <w:sz w:val="20"/>
                <w:szCs w:val="20"/>
              </w:rPr>
              <w:t xml:space="preserve"> </w:t>
            </w:r>
            <w:r w:rsidR="006F796C" w:rsidRPr="005065F5">
              <w:rPr>
                <w:rFonts w:cs="Times New Roman"/>
                <w:iCs/>
                <w:noProof/>
                <w:color w:val="FF0000"/>
                <w:sz w:val="20"/>
                <w:szCs w:val="20"/>
              </w:rPr>
              <w:t>194 102 716,00</w:t>
            </w:r>
          </w:p>
        </w:tc>
      </w:tr>
      <w:tr w:rsidR="00D0595D" w:rsidRPr="005065F5" w14:paraId="1AA0D4C1" w14:textId="77777777" w:rsidTr="00BB7C84">
        <w:tc>
          <w:tcPr>
            <w:tcW w:w="1069" w:type="dxa"/>
            <w:vMerge/>
          </w:tcPr>
          <w:p w14:paraId="43A15BD6" w14:textId="77777777" w:rsidR="00D0595D" w:rsidRPr="005065F5" w:rsidRDefault="00D0595D" w:rsidP="00D0595D">
            <w:pPr>
              <w:rPr>
                <w:rFonts w:cs="Times New Roman"/>
                <w:iCs/>
                <w:noProof/>
                <w:sz w:val="20"/>
                <w:szCs w:val="20"/>
              </w:rPr>
            </w:pPr>
          </w:p>
        </w:tc>
        <w:tc>
          <w:tcPr>
            <w:tcW w:w="843" w:type="dxa"/>
            <w:vMerge/>
          </w:tcPr>
          <w:p w14:paraId="204CEB86" w14:textId="77777777" w:rsidR="00D0595D" w:rsidRPr="005065F5" w:rsidRDefault="00D0595D" w:rsidP="00D0595D">
            <w:pPr>
              <w:rPr>
                <w:rFonts w:cs="Times New Roman"/>
                <w:b/>
                <w:iCs/>
                <w:noProof/>
                <w:sz w:val="20"/>
                <w:szCs w:val="20"/>
              </w:rPr>
            </w:pPr>
          </w:p>
        </w:tc>
        <w:tc>
          <w:tcPr>
            <w:tcW w:w="1173" w:type="dxa"/>
            <w:vMerge/>
          </w:tcPr>
          <w:p w14:paraId="41F431CC" w14:textId="77777777" w:rsidR="00D0595D" w:rsidRPr="005065F5" w:rsidRDefault="00D0595D" w:rsidP="00D0595D">
            <w:pPr>
              <w:rPr>
                <w:rFonts w:cs="Times New Roman"/>
                <w:iCs/>
                <w:noProof/>
                <w:sz w:val="20"/>
                <w:szCs w:val="20"/>
              </w:rPr>
            </w:pPr>
          </w:p>
        </w:tc>
        <w:tc>
          <w:tcPr>
            <w:tcW w:w="1134" w:type="dxa"/>
            <w:vMerge/>
          </w:tcPr>
          <w:p w14:paraId="502728D7" w14:textId="77777777" w:rsidR="00D0595D" w:rsidRPr="005065F5" w:rsidRDefault="00D0595D" w:rsidP="00D0595D">
            <w:pPr>
              <w:rPr>
                <w:rFonts w:cs="Times New Roman"/>
                <w:b/>
                <w:iCs/>
                <w:noProof/>
                <w:sz w:val="20"/>
                <w:szCs w:val="20"/>
              </w:rPr>
            </w:pPr>
          </w:p>
        </w:tc>
        <w:tc>
          <w:tcPr>
            <w:tcW w:w="3827" w:type="dxa"/>
            <w:tcBorders>
              <w:top w:val="single" w:sz="4" w:space="0" w:color="auto"/>
              <w:bottom w:val="single" w:sz="4" w:space="0" w:color="auto"/>
            </w:tcBorders>
          </w:tcPr>
          <w:p w14:paraId="09568FC2" w14:textId="77777777" w:rsidR="00D0595D" w:rsidRPr="005065F5" w:rsidDel="009B76AC" w:rsidRDefault="00D0595D" w:rsidP="00D0595D">
            <w:pPr>
              <w:jc w:val="both"/>
              <w:rPr>
                <w:rFonts w:cs="Times New Roman"/>
                <w:iCs/>
                <w:noProof/>
                <w:sz w:val="20"/>
                <w:szCs w:val="20"/>
              </w:rPr>
            </w:pPr>
            <w:r w:rsidRPr="005065F5">
              <w:rPr>
                <w:rFonts w:cs="Times New Roman"/>
                <w:iCs/>
                <w:noProof/>
                <w:sz w:val="20"/>
                <w:szCs w:val="20"/>
              </w:rPr>
              <w:t>076 – Parama aplinką tausojantiems gamybos procesams ir efektyviam išteklių naudojimui didelėse įmonėse užtikrinti</w:t>
            </w:r>
          </w:p>
        </w:tc>
        <w:tc>
          <w:tcPr>
            <w:tcW w:w="1562" w:type="dxa"/>
            <w:tcBorders>
              <w:top w:val="single" w:sz="4" w:space="0" w:color="auto"/>
              <w:bottom w:val="single" w:sz="4" w:space="0" w:color="auto"/>
            </w:tcBorders>
          </w:tcPr>
          <w:p w14:paraId="1F30716A" w14:textId="42732BDB" w:rsidR="00AE1F0A" w:rsidRPr="005065F5" w:rsidRDefault="00D0595D" w:rsidP="00D0595D">
            <w:pPr>
              <w:jc w:val="right"/>
              <w:rPr>
                <w:rFonts w:cs="Times New Roman"/>
                <w:iCs/>
                <w:strike/>
                <w:noProof/>
                <w:color w:val="FF0000"/>
                <w:sz w:val="20"/>
                <w:szCs w:val="20"/>
              </w:rPr>
            </w:pPr>
            <w:r w:rsidRPr="005065F5">
              <w:rPr>
                <w:rFonts w:cs="Times New Roman"/>
                <w:iCs/>
                <w:strike/>
                <w:noProof/>
                <w:sz w:val="20"/>
                <w:szCs w:val="20"/>
              </w:rPr>
              <w:t>124 660</w:t>
            </w:r>
            <w:r w:rsidR="00AE1F0A" w:rsidRPr="005065F5">
              <w:rPr>
                <w:rFonts w:cs="Times New Roman"/>
                <w:iCs/>
                <w:strike/>
                <w:noProof/>
                <w:sz w:val="20"/>
                <w:szCs w:val="20"/>
              </w:rPr>
              <w:t> </w:t>
            </w:r>
            <w:r w:rsidRPr="005065F5">
              <w:rPr>
                <w:rFonts w:cs="Times New Roman"/>
                <w:iCs/>
                <w:strike/>
                <w:noProof/>
                <w:sz w:val="20"/>
                <w:szCs w:val="20"/>
              </w:rPr>
              <w:t>365</w:t>
            </w:r>
          </w:p>
          <w:p w14:paraId="58D5BC2C" w14:textId="485926C0" w:rsidR="00D0595D" w:rsidRPr="005065F5" w:rsidDel="009B76AC" w:rsidRDefault="006F796C" w:rsidP="00D0595D">
            <w:pPr>
              <w:jc w:val="right"/>
              <w:rPr>
                <w:rFonts w:cs="Times New Roman"/>
                <w:iCs/>
                <w:noProof/>
                <w:sz w:val="20"/>
                <w:szCs w:val="20"/>
              </w:rPr>
            </w:pPr>
            <w:r w:rsidRPr="005065F5">
              <w:rPr>
                <w:rFonts w:cs="Times New Roman"/>
                <w:iCs/>
                <w:noProof/>
                <w:color w:val="FF0000"/>
                <w:sz w:val="20"/>
                <w:szCs w:val="20"/>
              </w:rPr>
              <w:t>12 100 365</w:t>
            </w:r>
            <w:r w:rsidR="00D0595D" w:rsidRPr="005065F5">
              <w:rPr>
                <w:rFonts w:cs="Times New Roman"/>
                <w:iCs/>
                <w:noProof/>
                <w:color w:val="FF0000"/>
                <w:sz w:val="20"/>
                <w:szCs w:val="20"/>
              </w:rPr>
              <w:t>,00</w:t>
            </w:r>
          </w:p>
        </w:tc>
      </w:tr>
    </w:tbl>
    <w:p w14:paraId="270EB1C1" w14:textId="77777777" w:rsidR="00767828" w:rsidRPr="005065F5" w:rsidRDefault="00767828" w:rsidP="00767828">
      <w:pPr>
        <w:spacing w:after="0" w:line="240" w:lineRule="auto"/>
        <w:rPr>
          <w:rFonts w:cs="Times New Roman"/>
          <w:iCs/>
          <w:noProof/>
          <w:sz w:val="20"/>
          <w:szCs w:val="20"/>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767828" w:rsidRPr="005065F5" w14:paraId="39BEA6C5" w14:textId="77777777" w:rsidTr="00BB7C84">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9C5F115" w14:textId="77777777" w:rsidR="00767828" w:rsidRPr="005065F5" w:rsidRDefault="00767828" w:rsidP="00BB7C84">
            <w:pPr>
              <w:rPr>
                <w:rFonts w:cs="Times New Roman"/>
                <w:b/>
                <w:iCs/>
                <w:noProof/>
                <w:sz w:val="20"/>
                <w:szCs w:val="20"/>
              </w:rPr>
            </w:pPr>
            <w:r w:rsidRPr="005065F5">
              <w:rPr>
                <w:rFonts w:cs="Times New Roman"/>
                <w:b/>
                <w:noProof/>
                <w:sz w:val="20"/>
                <w:szCs w:val="20"/>
              </w:rPr>
              <w:t>5 lentelė. 2 matmuo. Finansavimo forma</w:t>
            </w:r>
          </w:p>
        </w:tc>
      </w:tr>
      <w:tr w:rsidR="00767828" w:rsidRPr="005065F5" w14:paraId="38925392" w14:textId="77777777" w:rsidTr="00BB7C8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109C05"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3E5E75"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A84E6"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892F98"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F38B00"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283BFF"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Suma (EUR)</w:t>
            </w:r>
          </w:p>
        </w:tc>
      </w:tr>
      <w:tr w:rsidR="00767828" w:rsidRPr="005065F5" w14:paraId="2F0213E2" w14:textId="77777777" w:rsidTr="00BB7C84">
        <w:tc>
          <w:tcPr>
            <w:tcW w:w="1101" w:type="dxa"/>
            <w:tcBorders>
              <w:top w:val="single" w:sz="12" w:space="0" w:color="auto"/>
              <w:bottom w:val="single" w:sz="4" w:space="0" w:color="auto"/>
            </w:tcBorders>
          </w:tcPr>
          <w:p w14:paraId="609CC8C7" w14:textId="3555B7A8" w:rsidR="00767828" w:rsidRPr="005065F5" w:rsidRDefault="00767828" w:rsidP="00767828">
            <w:pPr>
              <w:rPr>
                <w:rFonts w:cs="Times New Roman"/>
                <w:iCs/>
                <w:noProof/>
                <w:sz w:val="20"/>
                <w:szCs w:val="20"/>
              </w:rPr>
            </w:pPr>
            <w:r w:rsidRPr="005065F5">
              <w:rPr>
                <w:rFonts w:cs="Times New Roman"/>
                <w:noProof/>
                <w:sz w:val="20"/>
                <w:szCs w:val="20"/>
              </w:rPr>
              <w:t xml:space="preserve">9. </w:t>
            </w:r>
          </w:p>
        </w:tc>
        <w:tc>
          <w:tcPr>
            <w:tcW w:w="850" w:type="dxa"/>
            <w:tcBorders>
              <w:top w:val="single" w:sz="12" w:space="0" w:color="auto"/>
              <w:bottom w:val="single" w:sz="4" w:space="0" w:color="auto"/>
            </w:tcBorders>
          </w:tcPr>
          <w:p w14:paraId="79CF51BB" w14:textId="77777777" w:rsidR="00767828" w:rsidRPr="005065F5" w:rsidRDefault="00767828" w:rsidP="00767828">
            <w:pPr>
              <w:jc w:val="center"/>
              <w:rPr>
                <w:rFonts w:cs="Times New Roman"/>
                <w:iCs/>
                <w:noProof/>
                <w:sz w:val="20"/>
                <w:szCs w:val="20"/>
              </w:rPr>
            </w:pPr>
            <w:r w:rsidRPr="005065F5">
              <w:rPr>
                <w:rFonts w:cs="Times New Roman"/>
                <w:noProof/>
                <w:sz w:val="20"/>
                <w:szCs w:val="20"/>
              </w:rPr>
              <w:t>TPF</w:t>
            </w:r>
          </w:p>
        </w:tc>
        <w:tc>
          <w:tcPr>
            <w:tcW w:w="1134" w:type="dxa"/>
            <w:tcBorders>
              <w:top w:val="single" w:sz="12" w:space="0" w:color="auto"/>
              <w:bottom w:val="single" w:sz="4" w:space="0" w:color="auto"/>
            </w:tcBorders>
          </w:tcPr>
          <w:p w14:paraId="217F722A" w14:textId="77777777" w:rsidR="00767828" w:rsidRPr="005065F5" w:rsidRDefault="00767828" w:rsidP="00BB7C84">
            <w:pPr>
              <w:rPr>
                <w:rFonts w:cs="Times New Roman"/>
                <w:iCs/>
                <w:noProof/>
                <w:sz w:val="20"/>
                <w:szCs w:val="20"/>
              </w:rPr>
            </w:pPr>
            <w:r w:rsidRPr="005065F5">
              <w:rPr>
                <w:rFonts w:cs="Times New Roman"/>
                <w:iCs/>
                <w:noProof/>
                <w:sz w:val="20"/>
                <w:szCs w:val="20"/>
              </w:rPr>
              <w:t>VVL regionas</w:t>
            </w:r>
          </w:p>
        </w:tc>
        <w:tc>
          <w:tcPr>
            <w:tcW w:w="1134" w:type="dxa"/>
            <w:tcBorders>
              <w:top w:val="single" w:sz="12" w:space="0" w:color="auto"/>
              <w:bottom w:val="single" w:sz="4" w:space="0" w:color="auto"/>
            </w:tcBorders>
          </w:tcPr>
          <w:p w14:paraId="314B7938" w14:textId="77777777" w:rsidR="00767828" w:rsidRPr="005065F5" w:rsidRDefault="00767828" w:rsidP="00767828">
            <w:pPr>
              <w:jc w:val="center"/>
              <w:rPr>
                <w:rFonts w:cs="Times New Roman"/>
                <w:b/>
                <w:iCs/>
                <w:noProof/>
                <w:sz w:val="20"/>
                <w:szCs w:val="20"/>
              </w:rPr>
            </w:pPr>
            <w:r w:rsidRPr="005065F5">
              <w:rPr>
                <w:rFonts w:cs="Times New Roman"/>
                <w:noProof/>
                <w:sz w:val="20"/>
                <w:szCs w:val="20"/>
              </w:rPr>
              <w:t>9.1.</w:t>
            </w:r>
          </w:p>
        </w:tc>
        <w:tc>
          <w:tcPr>
            <w:tcW w:w="3903" w:type="dxa"/>
            <w:tcBorders>
              <w:top w:val="single" w:sz="12" w:space="0" w:color="auto"/>
              <w:bottom w:val="single" w:sz="4" w:space="0" w:color="auto"/>
            </w:tcBorders>
          </w:tcPr>
          <w:p w14:paraId="37762985" w14:textId="77777777" w:rsidR="00767828" w:rsidRPr="005065F5" w:rsidRDefault="00767828" w:rsidP="00BB7C84">
            <w:pPr>
              <w:rPr>
                <w:rFonts w:cs="Times New Roman"/>
                <w:bCs/>
                <w:iCs/>
                <w:noProof/>
                <w:sz w:val="20"/>
                <w:szCs w:val="20"/>
              </w:rPr>
            </w:pPr>
            <w:r w:rsidRPr="005065F5">
              <w:rPr>
                <w:rFonts w:cs="Times New Roman"/>
                <w:iCs/>
                <w:noProof/>
                <w:sz w:val="20"/>
                <w:szCs w:val="20"/>
              </w:rPr>
              <w:t xml:space="preserve">01 – </w:t>
            </w:r>
            <w:r w:rsidRPr="005065F5">
              <w:rPr>
                <w:rFonts w:eastAsia="Calibri" w:cs="Times New Roman"/>
                <w:sz w:val="20"/>
                <w:szCs w:val="20"/>
              </w:rPr>
              <w:t>Dotacija</w:t>
            </w:r>
          </w:p>
        </w:tc>
        <w:tc>
          <w:tcPr>
            <w:tcW w:w="1625" w:type="dxa"/>
            <w:tcBorders>
              <w:top w:val="single" w:sz="12" w:space="0" w:color="auto"/>
              <w:bottom w:val="single" w:sz="4" w:space="0" w:color="auto"/>
            </w:tcBorders>
          </w:tcPr>
          <w:p w14:paraId="4B23946E" w14:textId="2B96CBDB" w:rsidR="008B76AA" w:rsidRPr="005065F5" w:rsidRDefault="00767828" w:rsidP="00BB7C84">
            <w:pPr>
              <w:jc w:val="right"/>
              <w:rPr>
                <w:rFonts w:cs="Times New Roman"/>
                <w:sz w:val="20"/>
                <w:szCs w:val="20"/>
              </w:rPr>
            </w:pPr>
            <w:r w:rsidRPr="005065F5">
              <w:rPr>
                <w:rFonts w:cs="Times New Roman"/>
                <w:sz w:val="20"/>
                <w:szCs w:val="20"/>
              </w:rPr>
              <w:t>262</w:t>
            </w:r>
            <w:r w:rsidR="006F796C" w:rsidRPr="005065F5">
              <w:rPr>
                <w:rFonts w:cs="Times New Roman"/>
                <w:iCs/>
                <w:noProof/>
                <w:sz w:val="20"/>
                <w:szCs w:val="20"/>
              </w:rPr>
              <w:t> </w:t>
            </w:r>
            <w:r w:rsidRPr="005065F5">
              <w:rPr>
                <w:rFonts w:cs="Times New Roman"/>
                <w:sz w:val="20"/>
                <w:szCs w:val="20"/>
              </w:rPr>
              <w:t>749 291,00</w:t>
            </w:r>
          </w:p>
        </w:tc>
      </w:tr>
    </w:tbl>
    <w:p w14:paraId="7DC1895C" w14:textId="77777777" w:rsidR="00767828" w:rsidRPr="005065F5" w:rsidRDefault="00767828" w:rsidP="00767828">
      <w:pPr>
        <w:spacing w:after="0" w:line="240" w:lineRule="auto"/>
        <w:rPr>
          <w:rFonts w:cs="Times New Roman"/>
          <w:iCs/>
          <w:noProof/>
          <w:sz w:val="20"/>
          <w:szCs w:val="20"/>
        </w:rPr>
      </w:pPr>
    </w:p>
    <w:tbl>
      <w:tblPr>
        <w:tblStyle w:val="Lentelstinklelis"/>
        <w:tblW w:w="9766" w:type="dxa"/>
        <w:tblLook w:val="04A0" w:firstRow="1" w:lastRow="0" w:firstColumn="1" w:lastColumn="0" w:noHBand="0" w:noVBand="1"/>
      </w:tblPr>
      <w:tblGrid>
        <w:gridCol w:w="1093"/>
        <w:gridCol w:w="849"/>
        <w:gridCol w:w="1143"/>
        <w:gridCol w:w="1134"/>
        <w:gridCol w:w="3969"/>
        <w:gridCol w:w="1578"/>
      </w:tblGrid>
      <w:tr w:rsidR="00767828" w:rsidRPr="005065F5" w14:paraId="40CA24BC" w14:textId="77777777" w:rsidTr="00BB7C84">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4BF7A79" w14:textId="77777777" w:rsidR="00767828" w:rsidRPr="005065F5" w:rsidRDefault="00767828" w:rsidP="00BB7C84">
            <w:pPr>
              <w:rPr>
                <w:rFonts w:cs="Times New Roman"/>
                <w:b/>
                <w:iCs/>
                <w:noProof/>
                <w:sz w:val="20"/>
                <w:szCs w:val="20"/>
              </w:rPr>
            </w:pPr>
            <w:r w:rsidRPr="005065F5">
              <w:rPr>
                <w:rFonts w:cs="Times New Roman"/>
                <w:b/>
                <w:noProof/>
                <w:sz w:val="20"/>
                <w:szCs w:val="20"/>
              </w:rPr>
              <w:t>6 lentelė. 3 matmuo. Teritorinis įgyvendinimo mechanizmas ir pagrindinė teritorinė sritis</w:t>
            </w:r>
          </w:p>
        </w:tc>
      </w:tr>
      <w:tr w:rsidR="00767828" w:rsidRPr="005065F5" w14:paraId="7D021904" w14:textId="77777777" w:rsidTr="00BB7C84">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F023A7"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9491F7"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Fondas</w:t>
            </w:r>
          </w:p>
        </w:tc>
        <w:tc>
          <w:tcPr>
            <w:tcW w:w="11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B07178"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FDE008"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889223"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Kodas</w:t>
            </w:r>
          </w:p>
        </w:tc>
        <w:tc>
          <w:tcPr>
            <w:tcW w:w="15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5B0CAC" w14:textId="77777777" w:rsidR="00767828" w:rsidRPr="005065F5" w:rsidRDefault="00767828" w:rsidP="00BB7C84">
            <w:pPr>
              <w:jc w:val="center"/>
              <w:rPr>
                <w:rFonts w:cs="Times New Roman"/>
                <w:b/>
                <w:iCs/>
                <w:noProof/>
                <w:sz w:val="20"/>
                <w:szCs w:val="20"/>
              </w:rPr>
            </w:pPr>
            <w:r w:rsidRPr="005065F5">
              <w:rPr>
                <w:rFonts w:cs="Times New Roman"/>
                <w:b/>
                <w:noProof/>
                <w:sz w:val="20"/>
                <w:szCs w:val="20"/>
              </w:rPr>
              <w:t>Suma (EUR)</w:t>
            </w:r>
          </w:p>
        </w:tc>
      </w:tr>
      <w:tr w:rsidR="00767828" w:rsidRPr="005065F5" w14:paraId="415175BF" w14:textId="77777777" w:rsidTr="00BB7C84">
        <w:tc>
          <w:tcPr>
            <w:tcW w:w="1093" w:type="dxa"/>
          </w:tcPr>
          <w:p w14:paraId="5486BC4B" w14:textId="34738274" w:rsidR="00767828" w:rsidRPr="005065F5" w:rsidRDefault="00767828" w:rsidP="00767828">
            <w:pPr>
              <w:rPr>
                <w:rFonts w:cs="Times New Roman"/>
                <w:iCs/>
                <w:noProof/>
                <w:sz w:val="20"/>
                <w:szCs w:val="20"/>
              </w:rPr>
            </w:pPr>
            <w:r w:rsidRPr="005065F5">
              <w:rPr>
                <w:rFonts w:cs="Times New Roman"/>
                <w:noProof/>
                <w:sz w:val="20"/>
                <w:szCs w:val="20"/>
              </w:rPr>
              <w:t xml:space="preserve">9. </w:t>
            </w:r>
          </w:p>
        </w:tc>
        <w:tc>
          <w:tcPr>
            <w:tcW w:w="849" w:type="dxa"/>
          </w:tcPr>
          <w:p w14:paraId="4FF25D3D" w14:textId="77777777" w:rsidR="00767828" w:rsidRPr="005065F5" w:rsidRDefault="00767828" w:rsidP="00BB7C84">
            <w:pPr>
              <w:jc w:val="center"/>
              <w:rPr>
                <w:rFonts w:cs="Times New Roman"/>
                <w:iCs/>
                <w:noProof/>
                <w:sz w:val="20"/>
                <w:szCs w:val="20"/>
              </w:rPr>
            </w:pPr>
            <w:r w:rsidRPr="005065F5">
              <w:rPr>
                <w:rFonts w:cs="Times New Roman"/>
                <w:iCs/>
                <w:noProof/>
                <w:sz w:val="20"/>
                <w:szCs w:val="20"/>
              </w:rPr>
              <w:t>TPF</w:t>
            </w:r>
          </w:p>
        </w:tc>
        <w:tc>
          <w:tcPr>
            <w:tcW w:w="1143" w:type="dxa"/>
          </w:tcPr>
          <w:p w14:paraId="1FEFDEC1" w14:textId="77777777" w:rsidR="00767828" w:rsidRPr="005065F5" w:rsidRDefault="00767828" w:rsidP="00BB7C84">
            <w:pPr>
              <w:rPr>
                <w:rFonts w:cs="Times New Roman"/>
                <w:noProof/>
                <w:sz w:val="20"/>
                <w:szCs w:val="20"/>
              </w:rPr>
            </w:pPr>
            <w:r w:rsidRPr="005065F5">
              <w:rPr>
                <w:rFonts w:cs="Times New Roman"/>
                <w:iCs/>
                <w:noProof/>
                <w:sz w:val="20"/>
                <w:szCs w:val="20"/>
              </w:rPr>
              <w:t>VVL regionas</w:t>
            </w:r>
          </w:p>
        </w:tc>
        <w:tc>
          <w:tcPr>
            <w:tcW w:w="1134" w:type="dxa"/>
          </w:tcPr>
          <w:p w14:paraId="504153AD" w14:textId="77777777" w:rsidR="00767828" w:rsidRPr="005065F5" w:rsidRDefault="00767828" w:rsidP="00767828">
            <w:pPr>
              <w:jc w:val="center"/>
              <w:rPr>
                <w:rFonts w:cs="Times New Roman"/>
                <w:b/>
                <w:iCs/>
                <w:noProof/>
                <w:sz w:val="20"/>
                <w:szCs w:val="20"/>
              </w:rPr>
            </w:pPr>
            <w:r w:rsidRPr="005065F5">
              <w:rPr>
                <w:rFonts w:cs="Times New Roman"/>
                <w:noProof/>
                <w:sz w:val="20"/>
                <w:szCs w:val="20"/>
              </w:rPr>
              <w:t>9.1.</w:t>
            </w:r>
          </w:p>
        </w:tc>
        <w:tc>
          <w:tcPr>
            <w:tcW w:w="3969" w:type="dxa"/>
          </w:tcPr>
          <w:p w14:paraId="7533EB36" w14:textId="77777777" w:rsidR="00767828" w:rsidRPr="005065F5" w:rsidRDefault="00767828" w:rsidP="00BB7C84">
            <w:pPr>
              <w:rPr>
                <w:rFonts w:cs="Times New Roman"/>
                <w:bCs/>
                <w:iCs/>
                <w:noProof/>
                <w:sz w:val="20"/>
                <w:szCs w:val="20"/>
              </w:rPr>
            </w:pPr>
            <w:r w:rsidRPr="005065F5">
              <w:rPr>
                <w:rFonts w:cs="Times New Roman"/>
                <w:iCs/>
                <w:noProof/>
                <w:sz w:val="20"/>
                <w:szCs w:val="20"/>
              </w:rPr>
              <w:t xml:space="preserve">32 - </w:t>
            </w:r>
            <w:r w:rsidRPr="005065F5">
              <w:rPr>
                <w:rFonts w:cs="Times New Roman"/>
                <w:noProof/>
                <w:sz w:val="20"/>
                <w:szCs w:val="20"/>
              </w:rPr>
              <w:t>Kitų rūšių tikslinės teritorijos</w:t>
            </w:r>
          </w:p>
        </w:tc>
        <w:tc>
          <w:tcPr>
            <w:tcW w:w="1578" w:type="dxa"/>
          </w:tcPr>
          <w:p w14:paraId="63D36EE0" w14:textId="531761B5" w:rsidR="008E5D4A" w:rsidRPr="005065F5" w:rsidRDefault="00767828" w:rsidP="00BB7C84">
            <w:pPr>
              <w:jc w:val="right"/>
              <w:rPr>
                <w:rFonts w:cs="Times New Roman"/>
                <w:sz w:val="20"/>
                <w:szCs w:val="20"/>
              </w:rPr>
            </w:pPr>
            <w:r w:rsidRPr="005065F5">
              <w:rPr>
                <w:rFonts w:cs="Times New Roman"/>
                <w:sz w:val="20"/>
                <w:szCs w:val="20"/>
              </w:rPr>
              <w:t>262</w:t>
            </w:r>
            <w:r w:rsidR="006F796C" w:rsidRPr="005065F5">
              <w:rPr>
                <w:rFonts w:cs="Times New Roman"/>
                <w:iCs/>
                <w:noProof/>
                <w:sz w:val="20"/>
                <w:szCs w:val="20"/>
              </w:rPr>
              <w:t> </w:t>
            </w:r>
            <w:r w:rsidRPr="005065F5">
              <w:rPr>
                <w:rFonts w:cs="Times New Roman"/>
                <w:sz w:val="20"/>
                <w:szCs w:val="20"/>
              </w:rPr>
              <w:t>749 291,00</w:t>
            </w:r>
          </w:p>
        </w:tc>
      </w:tr>
    </w:tbl>
    <w:p w14:paraId="6D1EE937" w14:textId="77777777" w:rsidR="00767828" w:rsidRPr="005065F5" w:rsidRDefault="00767828" w:rsidP="00767828">
      <w:pPr>
        <w:widowControl w:val="0"/>
        <w:tabs>
          <w:tab w:val="left" w:pos="622"/>
        </w:tabs>
        <w:spacing w:after="0" w:line="240" w:lineRule="auto"/>
        <w:jc w:val="both"/>
        <w:rPr>
          <w:rFonts w:eastAsia="AngsanaUPC" w:cs="Times New Roman"/>
          <w:bCs/>
          <w:sz w:val="20"/>
          <w:szCs w:val="20"/>
          <w:lang w:eastAsia="lt-LT"/>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767828" w:rsidRPr="005065F5" w14:paraId="6CB9F14E" w14:textId="77777777" w:rsidTr="00BB7C84">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5E5D219" w14:textId="77777777" w:rsidR="00767828" w:rsidRPr="005065F5" w:rsidRDefault="00767828" w:rsidP="00BB7C84">
            <w:pPr>
              <w:rPr>
                <w:b/>
                <w:iCs/>
                <w:noProof/>
                <w:sz w:val="20"/>
                <w:szCs w:val="20"/>
              </w:rPr>
            </w:pPr>
            <w:r w:rsidRPr="005065F5">
              <w:rPr>
                <w:b/>
                <w:noProof/>
                <w:sz w:val="20"/>
                <w:szCs w:val="20"/>
              </w:rPr>
              <w:t xml:space="preserve">7 lentelė. 7 matmuo. </w:t>
            </w:r>
            <w:r w:rsidRPr="005065F5">
              <w:rPr>
                <w:b/>
                <w:sz w:val="20"/>
                <w:szCs w:val="20"/>
              </w:rPr>
              <w:t xml:space="preserve">ESF+, ERPF, </w:t>
            </w:r>
            <w:proofErr w:type="spellStart"/>
            <w:r w:rsidRPr="005065F5">
              <w:rPr>
                <w:b/>
                <w:sz w:val="20"/>
                <w:szCs w:val="20"/>
              </w:rPr>
              <w:t>SaF</w:t>
            </w:r>
            <w:proofErr w:type="spellEnd"/>
            <w:r w:rsidRPr="005065F5">
              <w:rPr>
                <w:b/>
                <w:sz w:val="20"/>
                <w:szCs w:val="20"/>
              </w:rPr>
              <w:t xml:space="preserve"> ir TPF lyčių lygybės matmuo</w:t>
            </w:r>
          </w:p>
        </w:tc>
      </w:tr>
      <w:tr w:rsidR="00767828" w:rsidRPr="005065F5" w14:paraId="40C4D5D0" w14:textId="77777777" w:rsidTr="00BB7C8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B3094" w14:textId="77777777" w:rsidR="00767828" w:rsidRPr="005065F5" w:rsidRDefault="00767828" w:rsidP="00BB7C84">
            <w:pPr>
              <w:jc w:val="center"/>
              <w:rPr>
                <w:b/>
                <w:iCs/>
                <w:noProof/>
                <w:sz w:val="20"/>
                <w:szCs w:val="20"/>
              </w:rPr>
            </w:pPr>
            <w:r w:rsidRPr="005065F5">
              <w:rPr>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335F55" w14:textId="77777777" w:rsidR="00767828" w:rsidRPr="005065F5" w:rsidRDefault="00767828" w:rsidP="00BB7C84">
            <w:pPr>
              <w:jc w:val="center"/>
              <w:rPr>
                <w:b/>
                <w:iCs/>
                <w:noProof/>
                <w:sz w:val="20"/>
                <w:szCs w:val="20"/>
              </w:rPr>
            </w:pPr>
            <w:r w:rsidRPr="005065F5">
              <w:rPr>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DCF0E2" w14:textId="77777777" w:rsidR="00767828" w:rsidRPr="005065F5" w:rsidRDefault="00767828" w:rsidP="00BB7C84">
            <w:pPr>
              <w:jc w:val="center"/>
              <w:rPr>
                <w:b/>
                <w:iCs/>
                <w:noProof/>
                <w:sz w:val="20"/>
                <w:szCs w:val="20"/>
              </w:rPr>
            </w:pPr>
            <w:r w:rsidRPr="005065F5">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11DFFF" w14:textId="77777777" w:rsidR="00767828" w:rsidRPr="005065F5" w:rsidRDefault="00767828" w:rsidP="00BB7C84">
            <w:pPr>
              <w:jc w:val="center"/>
              <w:rPr>
                <w:b/>
                <w:iCs/>
                <w:noProof/>
                <w:sz w:val="20"/>
                <w:szCs w:val="20"/>
              </w:rPr>
            </w:pPr>
            <w:r w:rsidRPr="005065F5">
              <w:rPr>
                <w:b/>
                <w:noProof/>
                <w:sz w:val="20"/>
                <w:szCs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CB27EF" w14:textId="77777777" w:rsidR="00767828" w:rsidRPr="005065F5" w:rsidRDefault="00767828" w:rsidP="00BB7C84">
            <w:pPr>
              <w:jc w:val="center"/>
              <w:rPr>
                <w:b/>
                <w:iCs/>
                <w:noProof/>
                <w:sz w:val="20"/>
                <w:szCs w:val="20"/>
              </w:rPr>
            </w:pPr>
            <w:r w:rsidRPr="005065F5">
              <w:rPr>
                <w:b/>
                <w:noProof/>
                <w:sz w:val="20"/>
                <w:szCs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C7BDB0" w14:textId="77777777" w:rsidR="00767828" w:rsidRPr="005065F5" w:rsidRDefault="00767828" w:rsidP="00BB7C84">
            <w:pPr>
              <w:jc w:val="center"/>
              <w:rPr>
                <w:b/>
                <w:iCs/>
                <w:noProof/>
                <w:sz w:val="20"/>
                <w:szCs w:val="20"/>
              </w:rPr>
            </w:pPr>
            <w:r w:rsidRPr="005065F5">
              <w:rPr>
                <w:b/>
                <w:noProof/>
                <w:sz w:val="20"/>
                <w:szCs w:val="20"/>
              </w:rPr>
              <w:t>Suma (EUR)</w:t>
            </w:r>
          </w:p>
        </w:tc>
      </w:tr>
      <w:tr w:rsidR="00767828" w:rsidRPr="00767828" w14:paraId="518728D0" w14:textId="77777777" w:rsidTr="00BB7C84">
        <w:tc>
          <w:tcPr>
            <w:tcW w:w="1101" w:type="dxa"/>
            <w:tcBorders>
              <w:top w:val="single" w:sz="12" w:space="0" w:color="auto"/>
              <w:bottom w:val="single" w:sz="4" w:space="0" w:color="auto"/>
            </w:tcBorders>
          </w:tcPr>
          <w:p w14:paraId="5A4B7456" w14:textId="4E6060B3" w:rsidR="00767828" w:rsidRPr="005065F5" w:rsidRDefault="00767828" w:rsidP="00767828">
            <w:pPr>
              <w:rPr>
                <w:iCs/>
                <w:noProof/>
                <w:sz w:val="20"/>
                <w:szCs w:val="20"/>
              </w:rPr>
            </w:pPr>
            <w:r w:rsidRPr="005065F5">
              <w:rPr>
                <w:noProof/>
                <w:sz w:val="20"/>
                <w:szCs w:val="20"/>
              </w:rPr>
              <w:t xml:space="preserve">9. </w:t>
            </w:r>
          </w:p>
        </w:tc>
        <w:tc>
          <w:tcPr>
            <w:tcW w:w="850" w:type="dxa"/>
            <w:tcBorders>
              <w:top w:val="single" w:sz="12" w:space="0" w:color="auto"/>
              <w:bottom w:val="single" w:sz="4" w:space="0" w:color="auto"/>
            </w:tcBorders>
          </w:tcPr>
          <w:p w14:paraId="1BBAF70A" w14:textId="77777777" w:rsidR="00767828" w:rsidRPr="005065F5" w:rsidRDefault="00767828" w:rsidP="00BB7C84">
            <w:pPr>
              <w:jc w:val="center"/>
              <w:rPr>
                <w:iCs/>
                <w:noProof/>
                <w:sz w:val="20"/>
                <w:szCs w:val="20"/>
              </w:rPr>
            </w:pPr>
            <w:r w:rsidRPr="005065F5">
              <w:rPr>
                <w:noProof/>
                <w:sz w:val="20"/>
                <w:szCs w:val="20"/>
              </w:rPr>
              <w:t>TPF</w:t>
            </w:r>
          </w:p>
        </w:tc>
        <w:tc>
          <w:tcPr>
            <w:tcW w:w="1134" w:type="dxa"/>
            <w:tcBorders>
              <w:top w:val="single" w:sz="12" w:space="0" w:color="auto"/>
              <w:bottom w:val="single" w:sz="4" w:space="0" w:color="auto"/>
            </w:tcBorders>
          </w:tcPr>
          <w:p w14:paraId="6EA3EE68" w14:textId="77777777" w:rsidR="00767828" w:rsidRPr="005065F5" w:rsidRDefault="00767828" w:rsidP="00BB7C84">
            <w:pPr>
              <w:rPr>
                <w:iCs/>
                <w:noProof/>
                <w:sz w:val="20"/>
                <w:szCs w:val="20"/>
              </w:rPr>
            </w:pPr>
            <w:r w:rsidRPr="005065F5">
              <w:rPr>
                <w:iCs/>
                <w:noProof/>
                <w:sz w:val="20"/>
                <w:szCs w:val="20"/>
              </w:rPr>
              <w:t>VVL regionas</w:t>
            </w:r>
          </w:p>
        </w:tc>
        <w:tc>
          <w:tcPr>
            <w:tcW w:w="1134" w:type="dxa"/>
            <w:tcBorders>
              <w:top w:val="single" w:sz="12" w:space="0" w:color="auto"/>
              <w:bottom w:val="single" w:sz="4" w:space="0" w:color="auto"/>
            </w:tcBorders>
          </w:tcPr>
          <w:p w14:paraId="21FDF954" w14:textId="77777777" w:rsidR="00767828" w:rsidRPr="005065F5" w:rsidRDefault="00767828" w:rsidP="00767828">
            <w:pPr>
              <w:jc w:val="center"/>
              <w:rPr>
                <w:iCs/>
                <w:noProof/>
                <w:sz w:val="20"/>
                <w:szCs w:val="20"/>
              </w:rPr>
            </w:pPr>
            <w:r w:rsidRPr="005065F5">
              <w:rPr>
                <w:noProof/>
                <w:sz w:val="20"/>
                <w:szCs w:val="20"/>
              </w:rPr>
              <w:t>9.1.</w:t>
            </w:r>
          </w:p>
        </w:tc>
        <w:tc>
          <w:tcPr>
            <w:tcW w:w="4021" w:type="dxa"/>
            <w:tcBorders>
              <w:top w:val="single" w:sz="12" w:space="0" w:color="auto"/>
              <w:bottom w:val="single" w:sz="4" w:space="0" w:color="auto"/>
            </w:tcBorders>
          </w:tcPr>
          <w:p w14:paraId="2752D493" w14:textId="77777777" w:rsidR="00767828" w:rsidRPr="005065F5" w:rsidRDefault="00767828" w:rsidP="00BB7C84">
            <w:pPr>
              <w:rPr>
                <w:iCs/>
                <w:noProof/>
                <w:sz w:val="20"/>
                <w:szCs w:val="20"/>
              </w:rPr>
            </w:pPr>
            <w:r w:rsidRPr="005065F5">
              <w:rPr>
                <w:sz w:val="20"/>
                <w:szCs w:val="20"/>
              </w:rPr>
              <w:t>03 – Neutralumas lyties požiūriu</w:t>
            </w:r>
          </w:p>
        </w:tc>
        <w:tc>
          <w:tcPr>
            <w:tcW w:w="1507" w:type="dxa"/>
            <w:tcBorders>
              <w:top w:val="single" w:sz="12" w:space="0" w:color="auto"/>
              <w:bottom w:val="single" w:sz="4" w:space="0" w:color="auto"/>
            </w:tcBorders>
          </w:tcPr>
          <w:p w14:paraId="2FB1C2B3" w14:textId="430C2BBA" w:rsidR="008E5D4A" w:rsidRPr="005065F5" w:rsidRDefault="00767828" w:rsidP="00BB7C84">
            <w:pPr>
              <w:jc w:val="right"/>
              <w:rPr>
                <w:iCs/>
                <w:noProof/>
                <w:sz w:val="20"/>
                <w:szCs w:val="20"/>
              </w:rPr>
            </w:pPr>
            <w:r w:rsidRPr="005065F5">
              <w:rPr>
                <w:sz w:val="20"/>
                <w:szCs w:val="20"/>
              </w:rPr>
              <w:t>262 749</w:t>
            </w:r>
            <w:r w:rsidR="006F796C" w:rsidRPr="005065F5">
              <w:rPr>
                <w:iCs/>
                <w:noProof/>
                <w:sz w:val="20"/>
                <w:szCs w:val="20"/>
              </w:rPr>
              <w:t> </w:t>
            </w:r>
            <w:r w:rsidRPr="005065F5">
              <w:rPr>
                <w:sz w:val="20"/>
                <w:szCs w:val="20"/>
              </w:rPr>
              <w:t>291,00</w:t>
            </w:r>
          </w:p>
        </w:tc>
      </w:tr>
      <w:bookmarkEnd w:id="2"/>
    </w:tbl>
    <w:p w14:paraId="19832EE3" w14:textId="77777777" w:rsidR="00192446" w:rsidRPr="00B81F57" w:rsidRDefault="00192446" w:rsidP="00192446">
      <w:pPr>
        <w:spacing w:after="0" w:line="240" w:lineRule="auto"/>
        <w:jc w:val="both"/>
        <w:rPr>
          <w:rFonts w:cs="Times New Roman"/>
          <w:b/>
          <w:iCs/>
          <w:sz w:val="22"/>
          <w:lang w:bidi="lt-LT"/>
        </w:rPr>
      </w:pPr>
    </w:p>
    <w:sectPr w:rsidR="00192446" w:rsidRPr="00B81F57" w:rsidSect="00931C78">
      <w:headerReference w:type="even" r:id="rId12"/>
      <w:headerReference w:type="default" r:id="rId13"/>
      <w:footerReference w:type="even" r:id="rId14"/>
      <w:footerReference w:type="default" r:id="rId15"/>
      <w:headerReference w:type="first" r:id="rId16"/>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9F055" w14:textId="77777777" w:rsidR="0013783D" w:rsidRDefault="0013783D" w:rsidP="00BF3725">
      <w:pPr>
        <w:spacing w:after="0" w:line="240" w:lineRule="auto"/>
      </w:pPr>
      <w:r>
        <w:separator/>
      </w:r>
    </w:p>
  </w:endnote>
  <w:endnote w:type="continuationSeparator" w:id="0">
    <w:p w14:paraId="21DC813F" w14:textId="77777777" w:rsidR="0013783D" w:rsidRDefault="0013783D" w:rsidP="00BF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2453622"/>
      <w:docPartObj>
        <w:docPartGallery w:val="Page Numbers (Bottom of Page)"/>
        <w:docPartUnique/>
      </w:docPartObj>
    </w:sdtPr>
    <w:sdtEndPr>
      <w:rPr>
        <w:noProof/>
      </w:rPr>
    </w:sdtEndPr>
    <w:sdtContent>
      <w:p w14:paraId="4935A0F5" w14:textId="77777777" w:rsidR="0019116C" w:rsidRDefault="0019116C">
        <w:pPr>
          <w:pStyle w:val="Porat"/>
          <w:jc w:val="center"/>
        </w:pPr>
        <w:r>
          <w:fldChar w:fldCharType="begin"/>
        </w:r>
        <w:r>
          <w:instrText xml:space="preserve"> PAGE   \* MERGEFORMAT </w:instrText>
        </w:r>
        <w:r>
          <w:fldChar w:fldCharType="separate"/>
        </w:r>
        <w:r w:rsidR="00EF7F7D">
          <w:rPr>
            <w:noProof/>
          </w:rPr>
          <w:t>190</w:t>
        </w:r>
        <w:r>
          <w:rPr>
            <w:noProof/>
          </w:rPr>
          <w:fldChar w:fldCharType="end"/>
        </w:r>
      </w:p>
    </w:sdtContent>
  </w:sdt>
  <w:p w14:paraId="296CB856" w14:textId="77777777" w:rsidR="0019116C" w:rsidRDefault="001911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BF7C5" w14:textId="77777777" w:rsidR="0019116C" w:rsidRDefault="001911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306367"/>
      <w:docPartObj>
        <w:docPartGallery w:val="Page Numbers (Bottom of Page)"/>
        <w:docPartUnique/>
      </w:docPartObj>
    </w:sdtPr>
    <w:sdtEndPr>
      <w:rPr>
        <w:noProof/>
      </w:rPr>
    </w:sdtEndPr>
    <w:sdtContent>
      <w:p w14:paraId="5F21D036" w14:textId="77777777" w:rsidR="0019116C" w:rsidRDefault="0019116C">
        <w:pPr>
          <w:pStyle w:val="Porat"/>
          <w:jc w:val="center"/>
        </w:pPr>
        <w:r>
          <w:fldChar w:fldCharType="begin"/>
        </w:r>
        <w:r>
          <w:instrText xml:space="preserve"> PAGE   \* MERGEFORMAT </w:instrText>
        </w:r>
        <w:r>
          <w:fldChar w:fldCharType="separate"/>
        </w:r>
        <w:r w:rsidR="00EF7F7D">
          <w:rPr>
            <w:noProof/>
          </w:rPr>
          <w:t>199</w:t>
        </w:r>
        <w:r>
          <w:rPr>
            <w:noProof/>
          </w:rPr>
          <w:fldChar w:fldCharType="end"/>
        </w:r>
      </w:p>
    </w:sdtContent>
  </w:sdt>
  <w:p w14:paraId="2F3D9CBB" w14:textId="77777777" w:rsidR="0019116C" w:rsidRDefault="0019116C">
    <w:pPr>
      <w:pStyle w:val="Porat"/>
      <w:pBdr>
        <w:top w:val="single" w:sz="4" w:space="1" w:color="808080"/>
      </w:pBdr>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2EBD3" w14:textId="77777777" w:rsidR="0013783D" w:rsidRDefault="0013783D" w:rsidP="00BF3725">
      <w:pPr>
        <w:spacing w:after="0" w:line="240" w:lineRule="auto"/>
      </w:pPr>
      <w:r>
        <w:separator/>
      </w:r>
    </w:p>
  </w:footnote>
  <w:footnote w:type="continuationSeparator" w:id="0">
    <w:p w14:paraId="121E0DDC" w14:textId="77777777" w:rsidR="0013783D" w:rsidRDefault="0013783D" w:rsidP="00BF3725">
      <w:pPr>
        <w:spacing w:after="0" w:line="240" w:lineRule="auto"/>
      </w:pPr>
      <w:r>
        <w:continuationSeparator/>
      </w:r>
    </w:p>
  </w:footnote>
  <w:footnote w:id="1">
    <w:p w14:paraId="4CAE6CF1" w14:textId="77777777" w:rsidR="0019116C" w:rsidRPr="00417E37" w:rsidRDefault="0019116C" w:rsidP="00051BD4">
      <w:pPr>
        <w:pStyle w:val="Puslapioinaostekstas"/>
        <w:jc w:val="both"/>
        <w:rPr>
          <w:rFonts w:cs="Times New Roman"/>
        </w:rPr>
      </w:pPr>
      <w:r w:rsidRPr="00B82433">
        <w:rPr>
          <w:rStyle w:val="Puslapioinaosnuoroda"/>
          <w:rFonts w:cs="Times New Roman"/>
        </w:rPr>
        <w:footnoteRef/>
      </w:r>
      <w:r w:rsidRPr="00B82433">
        <w:rPr>
          <w:rFonts w:cs="Times New Roman"/>
        </w:rPr>
        <w:t xml:space="preserve"> </w:t>
      </w:r>
      <w:r w:rsidRPr="00B82433">
        <w:rPr>
          <w:rFonts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57856" w14:textId="0E8AF257" w:rsidR="00F35AB8" w:rsidRDefault="00F35AB8" w:rsidP="00F35AB8">
    <w:pPr>
      <w:pStyle w:val="Antrat4"/>
      <w:spacing w:before="0" w:line="240" w:lineRule="auto"/>
      <w:jc w:val="right"/>
    </w:pPr>
    <w:r w:rsidRPr="00F35AB8">
      <w:rPr>
        <w:rFonts w:ascii="Times New Roman" w:hAnsi="Times New Roman" w:cs="Times New Roman"/>
        <w:i w:val="0"/>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61EAA" w14:textId="77777777" w:rsidR="0019116C" w:rsidRDefault="001911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DDC21" w14:textId="77777777" w:rsidR="0019116C" w:rsidRDefault="0019116C">
    <w:pPr>
      <w:pStyle w:val="Porat"/>
      <w:pBdr>
        <w:bottom w:val="single" w:sz="4" w:space="1" w:color="7B6F46"/>
      </w:pBdr>
      <w:tabs>
        <w:tab w:val="right" w:pos="8820"/>
      </w:tabs>
      <w:ind w:right="3027"/>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C22F1" w14:textId="77777777" w:rsidR="0019116C" w:rsidRDefault="00191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102"/>
    <w:multiLevelType w:val="multilevel"/>
    <w:tmpl w:val="D9AE7AF0"/>
    <w:name w:val="Heading__8"/>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 w15:restartNumberingAfterBreak="0">
    <w:nsid w:val="07725BE5"/>
    <w:multiLevelType w:val="hybridMultilevel"/>
    <w:tmpl w:val="4FF6F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CCF651A"/>
    <w:multiLevelType w:val="hybridMultilevel"/>
    <w:tmpl w:val="AC388466"/>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9566E"/>
    <w:multiLevelType w:val="hybridMultilevel"/>
    <w:tmpl w:val="F2F442B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CB777A"/>
    <w:multiLevelType w:val="hybridMultilevel"/>
    <w:tmpl w:val="B3F69556"/>
    <w:lvl w:ilvl="0" w:tplc="2AF41D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5856D6"/>
    <w:multiLevelType w:val="hybridMultilevel"/>
    <w:tmpl w:val="B852A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AB7CD0"/>
    <w:multiLevelType w:val="hybridMultilevel"/>
    <w:tmpl w:val="23E42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86672D"/>
    <w:multiLevelType w:val="hybridMultilevel"/>
    <w:tmpl w:val="E3CEF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FC5138"/>
    <w:multiLevelType w:val="hybridMultilevel"/>
    <w:tmpl w:val="1B667AC0"/>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07FC6"/>
    <w:multiLevelType w:val="hybridMultilevel"/>
    <w:tmpl w:val="59B83F78"/>
    <w:lvl w:ilvl="0" w:tplc="71C87A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A26EA2"/>
    <w:multiLevelType w:val="hybridMultilevel"/>
    <w:tmpl w:val="0A2EC8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7521E"/>
    <w:multiLevelType w:val="hybridMultilevel"/>
    <w:tmpl w:val="4530BE0E"/>
    <w:lvl w:ilvl="0" w:tplc="71C87AFE">
      <w:start w:val="1"/>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C446C1"/>
    <w:multiLevelType w:val="hybridMultilevel"/>
    <w:tmpl w:val="6C92A99C"/>
    <w:lvl w:ilvl="0" w:tplc="08C61784">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646A49"/>
    <w:multiLevelType w:val="hybridMultilevel"/>
    <w:tmpl w:val="5B1CA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845ED1"/>
    <w:multiLevelType w:val="hybridMultilevel"/>
    <w:tmpl w:val="7834E312"/>
    <w:lvl w:ilvl="0" w:tplc="A36E2088">
      <w:start w:val="1"/>
      <w:numFmt w:val="bullet"/>
      <w:lvlText w:val="-"/>
      <w:lvlJc w:val="left"/>
      <w:pPr>
        <w:ind w:left="1080" w:hanging="360"/>
      </w:pPr>
      <w:rPr>
        <w:rFonts w:ascii="Cambria" w:eastAsia="Times New Roman" w:hAnsi="Cambri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8DD6C9F"/>
    <w:multiLevelType w:val="hybridMultilevel"/>
    <w:tmpl w:val="AA6A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BF0F74"/>
    <w:multiLevelType w:val="hybridMultilevel"/>
    <w:tmpl w:val="3292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97EE8"/>
    <w:multiLevelType w:val="hybridMultilevel"/>
    <w:tmpl w:val="4D08AC1E"/>
    <w:lvl w:ilvl="0" w:tplc="62C6B38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55794E"/>
    <w:multiLevelType w:val="hybridMultilevel"/>
    <w:tmpl w:val="ED9C1542"/>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74435B2"/>
    <w:multiLevelType w:val="multilevel"/>
    <w:tmpl w:val="01C8C776"/>
    <w:lvl w:ilvl="0">
      <w:start w:val="3"/>
      <w:numFmt w:val="decimal"/>
      <w:lvlText w:val="%1."/>
      <w:lvlJc w:val="left"/>
      <w:pPr>
        <w:ind w:left="720" w:hanging="360"/>
      </w:pPr>
      <w:rPr>
        <w:rFonts w:cstheme="minorBidi" w:hint="default"/>
        <w:b/>
      </w:rPr>
    </w:lvl>
    <w:lvl w:ilvl="1">
      <w:start w:val="1"/>
      <w:numFmt w:val="decimal"/>
      <w:isLgl/>
      <w:lvlText w:val="%1.%2"/>
      <w:lvlJc w:val="left"/>
      <w:pPr>
        <w:ind w:left="780" w:hanging="4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3394958">
    <w:abstractNumId w:val="2"/>
  </w:num>
  <w:num w:numId="2" w16cid:durableId="748886284">
    <w:abstractNumId w:val="14"/>
  </w:num>
  <w:num w:numId="3" w16cid:durableId="223833844">
    <w:abstractNumId w:val="7"/>
  </w:num>
  <w:num w:numId="4" w16cid:durableId="6954273">
    <w:abstractNumId w:val="18"/>
  </w:num>
  <w:num w:numId="5" w16cid:durableId="1706248136">
    <w:abstractNumId w:val="10"/>
  </w:num>
  <w:num w:numId="6" w16cid:durableId="387799724">
    <w:abstractNumId w:val="3"/>
  </w:num>
  <w:num w:numId="7" w16cid:durableId="1730303872">
    <w:abstractNumId w:val="17"/>
  </w:num>
  <w:num w:numId="8" w16cid:durableId="1492326735">
    <w:abstractNumId w:val="20"/>
  </w:num>
  <w:num w:numId="9" w16cid:durableId="411778563">
    <w:abstractNumId w:val="9"/>
  </w:num>
  <w:num w:numId="10" w16cid:durableId="360784225">
    <w:abstractNumId w:val="6"/>
  </w:num>
  <w:num w:numId="11" w16cid:durableId="421881217">
    <w:abstractNumId w:val="19"/>
  </w:num>
  <w:num w:numId="12" w16cid:durableId="1472097789">
    <w:abstractNumId w:val="13"/>
  </w:num>
  <w:num w:numId="13" w16cid:durableId="1704211030">
    <w:abstractNumId w:val="4"/>
  </w:num>
  <w:num w:numId="14" w16cid:durableId="591595580">
    <w:abstractNumId w:val="12"/>
  </w:num>
  <w:num w:numId="15" w16cid:durableId="1174106680">
    <w:abstractNumId w:val="1"/>
  </w:num>
  <w:num w:numId="16" w16cid:durableId="1133865591">
    <w:abstractNumId w:val="11"/>
  </w:num>
  <w:num w:numId="17" w16cid:durableId="1184906147">
    <w:abstractNumId w:val="5"/>
  </w:num>
  <w:num w:numId="18" w16cid:durableId="1904293125">
    <w:abstractNumId w:val="8"/>
  </w:num>
  <w:num w:numId="19" w16cid:durableId="100076253">
    <w:abstractNumId w:val="15"/>
  </w:num>
  <w:num w:numId="20" w16cid:durableId="1364132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651544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65"/>
    <w:rsid w:val="000004C1"/>
    <w:rsid w:val="00000BD4"/>
    <w:rsid w:val="00000C17"/>
    <w:rsid w:val="0000346C"/>
    <w:rsid w:val="000052C0"/>
    <w:rsid w:val="00005FFE"/>
    <w:rsid w:val="00006C3E"/>
    <w:rsid w:val="000074B9"/>
    <w:rsid w:val="0000751F"/>
    <w:rsid w:val="00007592"/>
    <w:rsid w:val="00007DD9"/>
    <w:rsid w:val="00010600"/>
    <w:rsid w:val="00011A9A"/>
    <w:rsid w:val="0001300B"/>
    <w:rsid w:val="000139A2"/>
    <w:rsid w:val="00013A2B"/>
    <w:rsid w:val="00013EAF"/>
    <w:rsid w:val="00014007"/>
    <w:rsid w:val="000147D3"/>
    <w:rsid w:val="00014C4D"/>
    <w:rsid w:val="00015A7B"/>
    <w:rsid w:val="0001616E"/>
    <w:rsid w:val="00016367"/>
    <w:rsid w:val="00016855"/>
    <w:rsid w:val="00017105"/>
    <w:rsid w:val="0001725A"/>
    <w:rsid w:val="0001727A"/>
    <w:rsid w:val="00017D0D"/>
    <w:rsid w:val="00017ED5"/>
    <w:rsid w:val="0002099C"/>
    <w:rsid w:val="00020A05"/>
    <w:rsid w:val="00021039"/>
    <w:rsid w:val="00021327"/>
    <w:rsid w:val="000229C3"/>
    <w:rsid w:val="000235C0"/>
    <w:rsid w:val="000239B4"/>
    <w:rsid w:val="00023A6D"/>
    <w:rsid w:val="0002506B"/>
    <w:rsid w:val="00025474"/>
    <w:rsid w:val="00025983"/>
    <w:rsid w:val="00025CAA"/>
    <w:rsid w:val="00025FED"/>
    <w:rsid w:val="00026A7F"/>
    <w:rsid w:val="0002726A"/>
    <w:rsid w:val="0002743E"/>
    <w:rsid w:val="000277ED"/>
    <w:rsid w:val="00030428"/>
    <w:rsid w:val="000305EC"/>
    <w:rsid w:val="00030B76"/>
    <w:rsid w:val="000313C0"/>
    <w:rsid w:val="0003180E"/>
    <w:rsid w:val="00031E60"/>
    <w:rsid w:val="00032358"/>
    <w:rsid w:val="00032F02"/>
    <w:rsid w:val="000332F5"/>
    <w:rsid w:val="0003340D"/>
    <w:rsid w:val="0003392A"/>
    <w:rsid w:val="00034301"/>
    <w:rsid w:val="00034364"/>
    <w:rsid w:val="00035E44"/>
    <w:rsid w:val="0003692E"/>
    <w:rsid w:val="00037194"/>
    <w:rsid w:val="000400D7"/>
    <w:rsid w:val="00040174"/>
    <w:rsid w:val="00040FD7"/>
    <w:rsid w:val="00040FEB"/>
    <w:rsid w:val="000410A8"/>
    <w:rsid w:val="00041626"/>
    <w:rsid w:val="0004189D"/>
    <w:rsid w:val="00041C9E"/>
    <w:rsid w:val="00041CBD"/>
    <w:rsid w:val="00042271"/>
    <w:rsid w:val="000422E2"/>
    <w:rsid w:val="0004234E"/>
    <w:rsid w:val="00044527"/>
    <w:rsid w:val="00045DD1"/>
    <w:rsid w:val="000468AB"/>
    <w:rsid w:val="000469BC"/>
    <w:rsid w:val="00047082"/>
    <w:rsid w:val="000470FA"/>
    <w:rsid w:val="000476F6"/>
    <w:rsid w:val="00047712"/>
    <w:rsid w:val="00050095"/>
    <w:rsid w:val="0005072D"/>
    <w:rsid w:val="00050A2E"/>
    <w:rsid w:val="00050BB6"/>
    <w:rsid w:val="00050D34"/>
    <w:rsid w:val="00051BD4"/>
    <w:rsid w:val="00052295"/>
    <w:rsid w:val="00052319"/>
    <w:rsid w:val="00052852"/>
    <w:rsid w:val="00052FB3"/>
    <w:rsid w:val="0005320A"/>
    <w:rsid w:val="000536BE"/>
    <w:rsid w:val="00054321"/>
    <w:rsid w:val="000550C8"/>
    <w:rsid w:val="00055543"/>
    <w:rsid w:val="00055771"/>
    <w:rsid w:val="00055C93"/>
    <w:rsid w:val="00055F15"/>
    <w:rsid w:val="00056957"/>
    <w:rsid w:val="00056EF1"/>
    <w:rsid w:val="000572E8"/>
    <w:rsid w:val="000576E4"/>
    <w:rsid w:val="00061D19"/>
    <w:rsid w:val="00061DB9"/>
    <w:rsid w:val="00061E8A"/>
    <w:rsid w:val="0006233D"/>
    <w:rsid w:val="00062FED"/>
    <w:rsid w:val="00063B28"/>
    <w:rsid w:val="00064A64"/>
    <w:rsid w:val="00064E93"/>
    <w:rsid w:val="00065348"/>
    <w:rsid w:val="00065816"/>
    <w:rsid w:val="0006629E"/>
    <w:rsid w:val="000662C3"/>
    <w:rsid w:val="0006634B"/>
    <w:rsid w:val="00066DA2"/>
    <w:rsid w:val="000701C4"/>
    <w:rsid w:val="00070C9F"/>
    <w:rsid w:val="00070E82"/>
    <w:rsid w:val="000713CA"/>
    <w:rsid w:val="00071BC7"/>
    <w:rsid w:val="000731A9"/>
    <w:rsid w:val="0007399D"/>
    <w:rsid w:val="00075420"/>
    <w:rsid w:val="00075B2B"/>
    <w:rsid w:val="0007617D"/>
    <w:rsid w:val="00076D4B"/>
    <w:rsid w:val="00076F56"/>
    <w:rsid w:val="0007702A"/>
    <w:rsid w:val="00077151"/>
    <w:rsid w:val="0008019E"/>
    <w:rsid w:val="0008030E"/>
    <w:rsid w:val="00080572"/>
    <w:rsid w:val="00080AF8"/>
    <w:rsid w:val="00080B1F"/>
    <w:rsid w:val="0008189A"/>
    <w:rsid w:val="0008219C"/>
    <w:rsid w:val="000827DA"/>
    <w:rsid w:val="0008291F"/>
    <w:rsid w:val="00082EAB"/>
    <w:rsid w:val="000851B3"/>
    <w:rsid w:val="00085B9C"/>
    <w:rsid w:val="00085D01"/>
    <w:rsid w:val="00085EB6"/>
    <w:rsid w:val="0008692A"/>
    <w:rsid w:val="00086D49"/>
    <w:rsid w:val="000871A1"/>
    <w:rsid w:val="00087852"/>
    <w:rsid w:val="0008790D"/>
    <w:rsid w:val="00090CFD"/>
    <w:rsid w:val="00090D0F"/>
    <w:rsid w:val="00090FB8"/>
    <w:rsid w:val="00092410"/>
    <w:rsid w:val="00092715"/>
    <w:rsid w:val="00092E62"/>
    <w:rsid w:val="00092ECD"/>
    <w:rsid w:val="000930D6"/>
    <w:rsid w:val="0009392D"/>
    <w:rsid w:val="000939D0"/>
    <w:rsid w:val="00093FA7"/>
    <w:rsid w:val="0009483A"/>
    <w:rsid w:val="00094C5A"/>
    <w:rsid w:val="00095039"/>
    <w:rsid w:val="0009520A"/>
    <w:rsid w:val="000958FE"/>
    <w:rsid w:val="0009598E"/>
    <w:rsid w:val="00095ED5"/>
    <w:rsid w:val="00096177"/>
    <w:rsid w:val="00097354"/>
    <w:rsid w:val="00097C2D"/>
    <w:rsid w:val="000A0814"/>
    <w:rsid w:val="000A0920"/>
    <w:rsid w:val="000A093E"/>
    <w:rsid w:val="000A17B1"/>
    <w:rsid w:val="000A249E"/>
    <w:rsid w:val="000A2DEB"/>
    <w:rsid w:val="000A3120"/>
    <w:rsid w:val="000A37FF"/>
    <w:rsid w:val="000A38C9"/>
    <w:rsid w:val="000A4251"/>
    <w:rsid w:val="000A4C22"/>
    <w:rsid w:val="000A5344"/>
    <w:rsid w:val="000A5615"/>
    <w:rsid w:val="000A5778"/>
    <w:rsid w:val="000A57DD"/>
    <w:rsid w:val="000A6627"/>
    <w:rsid w:val="000A6E4C"/>
    <w:rsid w:val="000B0819"/>
    <w:rsid w:val="000B0A4A"/>
    <w:rsid w:val="000B0EB0"/>
    <w:rsid w:val="000B2300"/>
    <w:rsid w:val="000B2D94"/>
    <w:rsid w:val="000B2DEE"/>
    <w:rsid w:val="000B4816"/>
    <w:rsid w:val="000B4840"/>
    <w:rsid w:val="000B511F"/>
    <w:rsid w:val="000B59AC"/>
    <w:rsid w:val="000B70C9"/>
    <w:rsid w:val="000B70FA"/>
    <w:rsid w:val="000B7584"/>
    <w:rsid w:val="000B7997"/>
    <w:rsid w:val="000B7D44"/>
    <w:rsid w:val="000C0CE9"/>
    <w:rsid w:val="000C0FD1"/>
    <w:rsid w:val="000C1260"/>
    <w:rsid w:val="000C23F3"/>
    <w:rsid w:val="000C2BAC"/>
    <w:rsid w:val="000C2E74"/>
    <w:rsid w:val="000C44A0"/>
    <w:rsid w:val="000C47E7"/>
    <w:rsid w:val="000C58EE"/>
    <w:rsid w:val="000C599C"/>
    <w:rsid w:val="000C5E31"/>
    <w:rsid w:val="000C61A7"/>
    <w:rsid w:val="000C6244"/>
    <w:rsid w:val="000C711E"/>
    <w:rsid w:val="000D16BF"/>
    <w:rsid w:val="000D1C77"/>
    <w:rsid w:val="000D25CD"/>
    <w:rsid w:val="000D274F"/>
    <w:rsid w:val="000D3627"/>
    <w:rsid w:val="000D3C0B"/>
    <w:rsid w:val="000D4869"/>
    <w:rsid w:val="000D529E"/>
    <w:rsid w:val="000D7BED"/>
    <w:rsid w:val="000E0556"/>
    <w:rsid w:val="000E083C"/>
    <w:rsid w:val="000E089B"/>
    <w:rsid w:val="000E097C"/>
    <w:rsid w:val="000E0B69"/>
    <w:rsid w:val="000E2A9C"/>
    <w:rsid w:val="000E2C4D"/>
    <w:rsid w:val="000E3316"/>
    <w:rsid w:val="000E3528"/>
    <w:rsid w:val="000E380D"/>
    <w:rsid w:val="000E3A30"/>
    <w:rsid w:val="000E3E2E"/>
    <w:rsid w:val="000E64FC"/>
    <w:rsid w:val="000E6933"/>
    <w:rsid w:val="000E6E03"/>
    <w:rsid w:val="000E7397"/>
    <w:rsid w:val="000E74BB"/>
    <w:rsid w:val="000F12A2"/>
    <w:rsid w:val="000F179C"/>
    <w:rsid w:val="000F1A76"/>
    <w:rsid w:val="000F22FE"/>
    <w:rsid w:val="000F24B5"/>
    <w:rsid w:val="000F2691"/>
    <w:rsid w:val="000F3A49"/>
    <w:rsid w:val="000F3B3A"/>
    <w:rsid w:val="000F3C4D"/>
    <w:rsid w:val="000F7A36"/>
    <w:rsid w:val="000F7B5E"/>
    <w:rsid w:val="00101D06"/>
    <w:rsid w:val="00102148"/>
    <w:rsid w:val="00102511"/>
    <w:rsid w:val="001026B8"/>
    <w:rsid w:val="00102840"/>
    <w:rsid w:val="00102BF7"/>
    <w:rsid w:val="001038D5"/>
    <w:rsid w:val="00103E26"/>
    <w:rsid w:val="001041F6"/>
    <w:rsid w:val="00104BDA"/>
    <w:rsid w:val="001058A8"/>
    <w:rsid w:val="00106063"/>
    <w:rsid w:val="001067D9"/>
    <w:rsid w:val="00107A41"/>
    <w:rsid w:val="00107BB3"/>
    <w:rsid w:val="001102B2"/>
    <w:rsid w:val="001104B4"/>
    <w:rsid w:val="00110C6F"/>
    <w:rsid w:val="001111FE"/>
    <w:rsid w:val="00111803"/>
    <w:rsid w:val="00112141"/>
    <w:rsid w:val="0011222B"/>
    <w:rsid w:val="00112323"/>
    <w:rsid w:val="00112FD3"/>
    <w:rsid w:val="0011314E"/>
    <w:rsid w:val="00113CB0"/>
    <w:rsid w:val="00114217"/>
    <w:rsid w:val="00116189"/>
    <w:rsid w:val="0011627E"/>
    <w:rsid w:val="0011690C"/>
    <w:rsid w:val="00116A80"/>
    <w:rsid w:val="00116C5C"/>
    <w:rsid w:val="001176F6"/>
    <w:rsid w:val="0011798E"/>
    <w:rsid w:val="00120842"/>
    <w:rsid w:val="0012101C"/>
    <w:rsid w:val="001213E2"/>
    <w:rsid w:val="0012182C"/>
    <w:rsid w:val="00122134"/>
    <w:rsid w:val="00122448"/>
    <w:rsid w:val="001224B3"/>
    <w:rsid w:val="00122DC3"/>
    <w:rsid w:val="00122E47"/>
    <w:rsid w:val="00122F91"/>
    <w:rsid w:val="00123155"/>
    <w:rsid w:val="00123712"/>
    <w:rsid w:val="00123AAB"/>
    <w:rsid w:val="00123CB1"/>
    <w:rsid w:val="0012401E"/>
    <w:rsid w:val="001242C4"/>
    <w:rsid w:val="00124440"/>
    <w:rsid w:val="00124BC4"/>
    <w:rsid w:val="001256CF"/>
    <w:rsid w:val="00125B96"/>
    <w:rsid w:val="001267F5"/>
    <w:rsid w:val="00126BF8"/>
    <w:rsid w:val="00126DE3"/>
    <w:rsid w:val="001305CD"/>
    <w:rsid w:val="00130C04"/>
    <w:rsid w:val="001314CD"/>
    <w:rsid w:val="00131795"/>
    <w:rsid w:val="00132D02"/>
    <w:rsid w:val="00132D25"/>
    <w:rsid w:val="0013390F"/>
    <w:rsid w:val="00133942"/>
    <w:rsid w:val="00133AA7"/>
    <w:rsid w:val="00134A7A"/>
    <w:rsid w:val="00134B78"/>
    <w:rsid w:val="00134C75"/>
    <w:rsid w:val="00135A20"/>
    <w:rsid w:val="00136F63"/>
    <w:rsid w:val="001370A7"/>
    <w:rsid w:val="0013783D"/>
    <w:rsid w:val="00137CFE"/>
    <w:rsid w:val="0014006F"/>
    <w:rsid w:val="0014079B"/>
    <w:rsid w:val="0014124D"/>
    <w:rsid w:val="001412AC"/>
    <w:rsid w:val="00141C67"/>
    <w:rsid w:val="00143185"/>
    <w:rsid w:val="00143A22"/>
    <w:rsid w:val="00143A73"/>
    <w:rsid w:val="00143D60"/>
    <w:rsid w:val="00144056"/>
    <w:rsid w:val="001442B9"/>
    <w:rsid w:val="00144D62"/>
    <w:rsid w:val="00145626"/>
    <w:rsid w:val="00146E5C"/>
    <w:rsid w:val="0014794B"/>
    <w:rsid w:val="0015015F"/>
    <w:rsid w:val="00150440"/>
    <w:rsid w:val="001509CD"/>
    <w:rsid w:val="00150CF7"/>
    <w:rsid w:val="001512E4"/>
    <w:rsid w:val="001517E2"/>
    <w:rsid w:val="00152044"/>
    <w:rsid w:val="001526B2"/>
    <w:rsid w:val="001538CD"/>
    <w:rsid w:val="00153C86"/>
    <w:rsid w:val="00153D45"/>
    <w:rsid w:val="00153EEB"/>
    <w:rsid w:val="00153FB5"/>
    <w:rsid w:val="00154658"/>
    <w:rsid w:val="00154715"/>
    <w:rsid w:val="00154B52"/>
    <w:rsid w:val="001564A3"/>
    <w:rsid w:val="001569EA"/>
    <w:rsid w:val="0015773B"/>
    <w:rsid w:val="00157C73"/>
    <w:rsid w:val="00157E09"/>
    <w:rsid w:val="00160172"/>
    <w:rsid w:val="00160909"/>
    <w:rsid w:val="00161756"/>
    <w:rsid w:val="00163A9E"/>
    <w:rsid w:val="00163D35"/>
    <w:rsid w:val="00164369"/>
    <w:rsid w:val="001647C5"/>
    <w:rsid w:val="00164CFA"/>
    <w:rsid w:val="001662AE"/>
    <w:rsid w:val="00166DEF"/>
    <w:rsid w:val="00166EC1"/>
    <w:rsid w:val="001674D6"/>
    <w:rsid w:val="0016782C"/>
    <w:rsid w:val="00167E6C"/>
    <w:rsid w:val="00170B44"/>
    <w:rsid w:val="00170FD8"/>
    <w:rsid w:val="00171164"/>
    <w:rsid w:val="00172F2A"/>
    <w:rsid w:val="00173164"/>
    <w:rsid w:val="00173243"/>
    <w:rsid w:val="001737B8"/>
    <w:rsid w:val="00174343"/>
    <w:rsid w:val="00175016"/>
    <w:rsid w:val="001776AF"/>
    <w:rsid w:val="001778C2"/>
    <w:rsid w:val="00177C24"/>
    <w:rsid w:val="00180527"/>
    <w:rsid w:val="001805AA"/>
    <w:rsid w:val="00180860"/>
    <w:rsid w:val="00180D4E"/>
    <w:rsid w:val="001811B8"/>
    <w:rsid w:val="00181705"/>
    <w:rsid w:val="0018199E"/>
    <w:rsid w:val="00181CC1"/>
    <w:rsid w:val="0018272A"/>
    <w:rsid w:val="00182C0B"/>
    <w:rsid w:val="00183710"/>
    <w:rsid w:val="00183823"/>
    <w:rsid w:val="001839DC"/>
    <w:rsid w:val="00185033"/>
    <w:rsid w:val="0018544F"/>
    <w:rsid w:val="001859F2"/>
    <w:rsid w:val="00185D39"/>
    <w:rsid w:val="00185E56"/>
    <w:rsid w:val="00185F5D"/>
    <w:rsid w:val="0018604F"/>
    <w:rsid w:val="00186FB8"/>
    <w:rsid w:val="001870A7"/>
    <w:rsid w:val="00187303"/>
    <w:rsid w:val="00187C26"/>
    <w:rsid w:val="0019035A"/>
    <w:rsid w:val="001905F4"/>
    <w:rsid w:val="00190FD9"/>
    <w:rsid w:val="0019116C"/>
    <w:rsid w:val="00191B1F"/>
    <w:rsid w:val="00192446"/>
    <w:rsid w:val="00192628"/>
    <w:rsid w:val="00192ED8"/>
    <w:rsid w:val="00192EDD"/>
    <w:rsid w:val="00192F79"/>
    <w:rsid w:val="001932FE"/>
    <w:rsid w:val="00193865"/>
    <w:rsid w:val="00193AB8"/>
    <w:rsid w:val="00195241"/>
    <w:rsid w:val="00195304"/>
    <w:rsid w:val="00195551"/>
    <w:rsid w:val="00196AD4"/>
    <w:rsid w:val="00197115"/>
    <w:rsid w:val="001A02AD"/>
    <w:rsid w:val="001A04BA"/>
    <w:rsid w:val="001A07D4"/>
    <w:rsid w:val="001A0AAD"/>
    <w:rsid w:val="001A0CCB"/>
    <w:rsid w:val="001A0E9D"/>
    <w:rsid w:val="001A0FA9"/>
    <w:rsid w:val="001A170F"/>
    <w:rsid w:val="001A1E58"/>
    <w:rsid w:val="001A35D3"/>
    <w:rsid w:val="001A38B3"/>
    <w:rsid w:val="001A413C"/>
    <w:rsid w:val="001A47D7"/>
    <w:rsid w:val="001A5215"/>
    <w:rsid w:val="001A5F6C"/>
    <w:rsid w:val="001A6813"/>
    <w:rsid w:val="001A6B3F"/>
    <w:rsid w:val="001A74B8"/>
    <w:rsid w:val="001A78D8"/>
    <w:rsid w:val="001A7F92"/>
    <w:rsid w:val="001B0906"/>
    <w:rsid w:val="001B0CD8"/>
    <w:rsid w:val="001B0EFE"/>
    <w:rsid w:val="001B1FE1"/>
    <w:rsid w:val="001B21F3"/>
    <w:rsid w:val="001B2E75"/>
    <w:rsid w:val="001B3DAE"/>
    <w:rsid w:val="001B467A"/>
    <w:rsid w:val="001B4E21"/>
    <w:rsid w:val="001B51B8"/>
    <w:rsid w:val="001B5EAC"/>
    <w:rsid w:val="001B6142"/>
    <w:rsid w:val="001B653D"/>
    <w:rsid w:val="001B71A8"/>
    <w:rsid w:val="001B7682"/>
    <w:rsid w:val="001B7D58"/>
    <w:rsid w:val="001C0AF1"/>
    <w:rsid w:val="001C19CF"/>
    <w:rsid w:val="001C1A23"/>
    <w:rsid w:val="001C205A"/>
    <w:rsid w:val="001C243D"/>
    <w:rsid w:val="001C2983"/>
    <w:rsid w:val="001C3C47"/>
    <w:rsid w:val="001C3C9A"/>
    <w:rsid w:val="001C3D2F"/>
    <w:rsid w:val="001C4777"/>
    <w:rsid w:val="001C5974"/>
    <w:rsid w:val="001C6298"/>
    <w:rsid w:val="001C6FEB"/>
    <w:rsid w:val="001C7776"/>
    <w:rsid w:val="001C7D77"/>
    <w:rsid w:val="001C7DD4"/>
    <w:rsid w:val="001D066F"/>
    <w:rsid w:val="001D2E48"/>
    <w:rsid w:val="001D30D8"/>
    <w:rsid w:val="001D33CA"/>
    <w:rsid w:val="001D3731"/>
    <w:rsid w:val="001D392A"/>
    <w:rsid w:val="001D3F00"/>
    <w:rsid w:val="001D4710"/>
    <w:rsid w:val="001D5605"/>
    <w:rsid w:val="001D5B51"/>
    <w:rsid w:val="001D6253"/>
    <w:rsid w:val="001D66A7"/>
    <w:rsid w:val="001D6983"/>
    <w:rsid w:val="001D6C05"/>
    <w:rsid w:val="001D73A3"/>
    <w:rsid w:val="001D7AAE"/>
    <w:rsid w:val="001D7B61"/>
    <w:rsid w:val="001E0092"/>
    <w:rsid w:val="001E0B3B"/>
    <w:rsid w:val="001E1995"/>
    <w:rsid w:val="001E2424"/>
    <w:rsid w:val="001E36B3"/>
    <w:rsid w:val="001E46B0"/>
    <w:rsid w:val="001E46F0"/>
    <w:rsid w:val="001E4D00"/>
    <w:rsid w:val="001E4F6A"/>
    <w:rsid w:val="001E5B12"/>
    <w:rsid w:val="001E60B7"/>
    <w:rsid w:val="001E6240"/>
    <w:rsid w:val="001E6827"/>
    <w:rsid w:val="001E68A2"/>
    <w:rsid w:val="001E69B4"/>
    <w:rsid w:val="001E6A6F"/>
    <w:rsid w:val="001E6C3B"/>
    <w:rsid w:val="001E71F9"/>
    <w:rsid w:val="001E7CA5"/>
    <w:rsid w:val="001E7CD2"/>
    <w:rsid w:val="001F286F"/>
    <w:rsid w:val="001F294C"/>
    <w:rsid w:val="001F2987"/>
    <w:rsid w:val="001F2E7C"/>
    <w:rsid w:val="001F36D6"/>
    <w:rsid w:val="001F3724"/>
    <w:rsid w:val="001F4128"/>
    <w:rsid w:val="001F44B8"/>
    <w:rsid w:val="001F4AD1"/>
    <w:rsid w:val="001F4C82"/>
    <w:rsid w:val="001F4E94"/>
    <w:rsid w:val="001F56EE"/>
    <w:rsid w:val="001F5CA6"/>
    <w:rsid w:val="001F6E55"/>
    <w:rsid w:val="001F7355"/>
    <w:rsid w:val="00200711"/>
    <w:rsid w:val="002007ED"/>
    <w:rsid w:val="00200DA2"/>
    <w:rsid w:val="00200E19"/>
    <w:rsid w:val="00201ECA"/>
    <w:rsid w:val="00204C44"/>
    <w:rsid w:val="002053AA"/>
    <w:rsid w:val="00205700"/>
    <w:rsid w:val="002073A6"/>
    <w:rsid w:val="0021004C"/>
    <w:rsid w:val="0021047B"/>
    <w:rsid w:val="002116A2"/>
    <w:rsid w:val="0021206E"/>
    <w:rsid w:val="0021211C"/>
    <w:rsid w:val="00212A92"/>
    <w:rsid w:val="00213201"/>
    <w:rsid w:val="00214DB2"/>
    <w:rsid w:val="002159ED"/>
    <w:rsid w:val="00215DD6"/>
    <w:rsid w:val="00215F5B"/>
    <w:rsid w:val="002170B5"/>
    <w:rsid w:val="00217B08"/>
    <w:rsid w:val="00220AAD"/>
    <w:rsid w:val="00220EE8"/>
    <w:rsid w:val="00220FD5"/>
    <w:rsid w:val="002213DA"/>
    <w:rsid w:val="002218E9"/>
    <w:rsid w:val="0022295D"/>
    <w:rsid w:val="002243FC"/>
    <w:rsid w:val="00224C32"/>
    <w:rsid w:val="002254B6"/>
    <w:rsid w:val="002255F0"/>
    <w:rsid w:val="00225691"/>
    <w:rsid w:val="00225AC2"/>
    <w:rsid w:val="002271B2"/>
    <w:rsid w:val="002271FF"/>
    <w:rsid w:val="00227CDF"/>
    <w:rsid w:val="00227EB9"/>
    <w:rsid w:val="00227FD6"/>
    <w:rsid w:val="00230234"/>
    <w:rsid w:val="002302BF"/>
    <w:rsid w:val="00230894"/>
    <w:rsid w:val="002316A6"/>
    <w:rsid w:val="00232404"/>
    <w:rsid w:val="00232A76"/>
    <w:rsid w:val="00232C86"/>
    <w:rsid w:val="00234D13"/>
    <w:rsid w:val="00234EE8"/>
    <w:rsid w:val="0023525F"/>
    <w:rsid w:val="002354ED"/>
    <w:rsid w:val="00235800"/>
    <w:rsid w:val="00235E8E"/>
    <w:rsid w:val="00236DDD"/>
    <w:rsid w:val="002372E0"/>
    <w:rsid w:val="00237B61"/>
    <w:rsid w:val="00237E99"/>
    <w:rsid w:val="0024055B"/>
    <w:rsid w:val="00240EC4"/>
    <w:rsid w:val="002410CE"/>
    <w:rsid w:val="00241178"/>
    <w:rsid w:val="002411CB"/>
    <w:rsid w:val="002419DB"/>
    <w:rsid w:val="002422CF"/>
    <w:rsid w:val="0024244C"/>
    <w:rsid w:val="00242BC8"/>
    <w:rsid w:val="002437AF"/>
    <w:rsid w:val="00243B20"/>
    <w:rsid w:val="00243BAF"/>
    <w:rsid w:val="00244116"/>
    <w:rsid w:val="0024446C"/>
    <w:rsid w:val="00244C11"/>
    <w:rsid w:val="00245348"/>
    <w:rsid w:val="00245A04"/>
    <w:rsid w:val="00245A71"/>
    <w:rsid w:val="00245B32"/>
    <w:rsid w:val="00245DA3"/>
    <w:rsid w:val="00245FB1"/>
    <w:rsid w:val="0024632D"/>
    <w:rsid w:val="002463E2"/>
    <w:rsid w:val="002469E8"/>
    <w:rsid w:val="00246C52"/>
    <w:rsid w:val="00246FAC"/>
    <w:rsid w:val="002479CC"/>
    <w:rsid w:val="00247DE7"/>
    <w:rsid w:val="00247EEE"/>
    <w:rsid w:val="002501CF"/>
    <w:rsid w:val="0025136F"/>
    <w:rsid w:val="00251C89"/>
    <w:rsid w:val="00251F76"/>
    <w:rsid w:val="002520C6"/>
    <w:rsid w:val="002526CB"/>
    <w:rsid w:val="002528B7"/>
    <w:rsid w:val="002546B6"/>
    <w:rsid w:val="002548C3"/>
    <w:rsid w:val="00254C79"/>
    <w:rsid w:val="002571F3"/>
    <w:rsid w:val="00257329"/>
    <w:rsid w:val="00257358"/>
    <w:rsid w:val="002575FB"/>
    <w:rsid w:val="00260902"/>
    <w:rsid w:val="00260A74"/>
    <w:rsid w:val="00260E33"/>
    <w:rsid w:val="0026189E"/>
    <w:rsid w:val="00261A74"/>
    <w:rsid w:val="00261A8E"/>
    <w:rsid w:val="002635AC"/>
    <w:rsid w:val="00263B8F"/>
    <w:rsid w:val="002643B0"/>
    <w:rsid w:val="0026447D"/>
    <w:rsid w:val="00264E8F"/>
    <w:rsid w:val="00264FD4"/>
    <w:rsid w:val="002654AE"/>
    <w:rsid w:val="0026559A"/>
    <w:rsid w:val="00265813"/>
    <w:rsid w:val="00265D7E"/>
    <w:rsid w:val="002661A7"/>
    <w:rsid w:val="0026739A"/>
    <w:rsid w:val="00267416"/>
    <w:rsid w:val="00267609"/>
    <w:rsid w:val="002702D7"/>
    <w:rsid w:val="00270CA5"/>
    <w:rsid w:val="00270FBB"/>
    <w:rsid w:val="00271044"/>
    <w:rsid w:val="0027189B"/>
    <w:rsid w:val="002737E0"/>
    <w:rsid w:val="00274553"/>
    <w:rsid w:val="00274756"/>
    <w:rsid w:val="002747BD"/>
    <w:rsid w:val="002747E1"/>
    <w:rsid w:val="00274E72"/>
    <w:rsid w:val="00275DFD"/>
    <w:rsid w:val="002760E3"/>
    <w:rsid w:val="00276408"/>
    <w:rsid w:val="00276F25"/>
    <w:rsid w:val="00276FB2"/>
    <w:rsid w:val="00277908"/>
    <w:rsid w:val="002804DD"/>
    <w:rsid w:val="00280861"/>
    <w:rsid w:val="002817CC"/>
    <w:rsid w:val="00281CD2"/>
    <w:rsid w:val="00281F2E"/>
    <w:rsid w:val="00282AEC"/>
    <w:rsid w:val="00282E64"/>
    <w:rsid w:val="002831CE"/>
    <w:rsid w:val="00284635"/>
    <w:rsid w:val="0028475B"/>
    <w:rsid w:val="0028495E"/>
    <w:rsid w:val="00284A0B"/>
    <w:rsid w:val="002856B4"/>
    <w:rsid w:val="00286AD7"/>
    <w:rsid w:val="00287035"/>
    <w:rsid w:val="002906C5"/>
    <w:rsid w:val="00290FEE"/>
    <w:rsid w:val="0029120A"/>
    <w:rsid w:val="002921F3"/>
    <w:rsid w:val="002922F5"/>
    <w:rsid w:val="0029294E"/>
    <w:rsid w:val="00292B4E"/>
    <w:rsid w:val="00292C3D"/>
    <w:rsid w:val="0029304E"/>
    <w:rsid w:val="00293EB3"/>
    <w:rsid w:val="00294157"/>
    <w:rsid w:val="0029422B"/>
    <w:rsid w:val="00294434"/>
    <w:rsid w:val="0029456D"/>
    <w:rsid w:val="002953B2"/>
    <w:rsid w:val="00295AE3"/>
    <w:rsid w:val="00296C1E"/>
    <w:rsid w:val="00297251"/>
    <w:rsid w:val="00297A07"/>
    <w:rsid w:val="00297D68"/>
    <w:rsid w:val="002A03EE"/>
    <w:rsid w:val="002A0978"/>
    <w:rsid w:val="002A0DF7"/>
    <w:rsid w:val="002A105E"/>
    <w:rsid w:val="002A126F"/>
    <w:rsid w:val="002A1B90"/>
    <w:rsid w:val="002A2827"/>
    <w:rsid w:val="002A29B3"/>
    <w:rsid w:val="002A2E48"/>
    <w:rsid w:val="002A2E99"/>
    <w:rsid w:val="002A3DF2"/>
    <w:rsid w:val="002A3F1E"/>
    <w:rsid w:val="002A3FCE"/>
    <w:rsid w:val="002A40CB"/>
    <w:rsid w:val="002A45F3"/>
    <w:rsid w:val="002A56F2"/>
    <w:rsid w:val="002A787C"/>
    <w:rsid w:val="002A7D91"/>
    <w:rsid w:val="002B066B"/>
    <w:rsid w:val="002B0B30"/>
    <w:rsid w:val="002B1044"/>
    <w:rsid w:val="002B13A9"/>
    <w:rsid w:val="002B180E"/>
    <w:rsid w:val="002B1AE9"/>
    <w:rsid w:val="002B22DC"/>
    <w:rsid w:val="002B2482"/>
    <w:rsid w:val="002B2A4E"/>
    <w:rsid w:val="002B4214"/>
    <w:rsid w:val="002B441C"/>
    <w:rsid w:val="002B4432"/>
    <w:rsid w:val="002B4B15"/>
    <w:rsid w:val="002B56AC"/>
    <w:rsid w:val="002B5AF3"/>
    <w:rsid w:val="002B61A9"/>
    <w:rsid w:val="002B6576"/>
    <w:rsid w:val="002B6DB7"/>
    <w:rsid w:val="002B7C75"/>
    <w:rsid w:val="002C1924"/>
    <w:rsid w:val="002C1A04"/>
    <w:rsid w:val="002C233B"/>
    <w:rsid w:val="002C23AB"/>
    <w:rsid w:val="002C28E5"/>
    <w:rsid w:val="002C2E64"/>
    <w:rsid w:val="002C44F3"/>
    <w:rsid w:val="002C4C89"/>
    <w:rsid w:val="002C4EF3"/>
    <w:rsid w:val="002C5529"/>
    <w:rsid w:val="002C5593"/>
    <w:rsid w:val="002C5857"/>
    <w:rsid w:val="002C65EA"/>
    <w:rsid w:val="002C66CF"/>
    <w:rsid w:val="002C6AAC"/>
    <w:rsid w:val="002C7E36"/>
    <w:rsid w:val="002D036A"/>
    <w:rsid w:val="002D0396"/>
    <w:rsid w:val="002D06CC"/>
    <w:rsid w:val="002D087B"/>
    <w:rsid w:val="002D19BB"/>
    <w:rsid w:val="002D2139"/>
    <w:rsid w:val="002D269B"/>
    <w:rsid w:val="002D2DAD"/>
    <w:rsid w:val="002D2F2A"/>
    <w:rsid w:val="002D37CD"/>
    <w:rsid w:val="002D43E3"/>
    <w:rsid w:val="002D4C4E"/>
    <w:rsid w:val="002D4E54"/>
    <w:rsid w:val="002D52D1"/>
    <w:rsid w:val="002D7143"/>
    <w:rsid w:val="002D749C"/>
    <w:rsid w:val="002D7A13"/>
    <w:rsid w:val="002D7A41"/>
    <w:rsid w:val="002E01E6"/>
    <w:rsid w:val="002E0C35"/>
    <w:rsid w:val="002E0C6A"/>
    <w:rsid w:val="002E10D1"/>
    <w:rsid w:val="002E1861"/>
    <w:rsid w:val="002E1B03"/>
    <w:rsid w:val="002E254F"/>
    <w:rsid w:val="002E261E"/>
    <w:rsid w:val="002E27DD"/>
    <w:rsid w:val="002E3EDE"/>
    <w:rsid w:val="002E438A"/>
    <w:rsid w:val="002E5A09"/>
    <w:rsid w:val="002F0349"/>
    <w:rsid w:val="002F03A2"/>
    <w:rsid w:val="002F0AD5"/>
    <w:rsid w:val="002F1224"/>
    <w:rsid w:val="002F1C1D"/>
    <w:rsid w:val="002F2396"/>
    <w:rsid w:val="002F277F"/>
    <w:rsid w:val="002F291D"/>
    <w:rsid w:val="002F40B7"/>
    <w:rsid w:val="002F4119"/>
    <w:rsid w:val="002F5142"/>
    <w:rsid w:val="002F5370"/>
    <w:rsid w:val="002F5D56"/>
    <w:rsid w:val="002F632C"/>
    <w:rsid w:val="002F6415"/>
    <w:rsid w:val="002F6EC0"/>
    <w:rsid w:val="002F7612"/>
    <w:rsid w:val="002F76B5"/>
    <w:rsid w:val="002F78A6"/>
    <w:rsid w:val="002F7BD6"/>
    <w:rsid w:val="0030037A"/>
    <w:rsid w:val="00301C93"/>
    <w:rsid w:val="00302496"/>
    <w:rsid w:val="00302CD0"/>
    <w:rsid w:val="00304636"/>
    <w:rsid w:val="00306CD6"/>
    <w:rsid w:val="00306EA5"/>
    <w:rsid w:val="00307123"/>
    <w:rsid w:val="003075E8"/>
    <w:rsid w:val="00307883"/>
    <w:rsid w:val="00307A1E"/>
    <w:rsid w:val="00307E16"/>
    <w:rsid w:val="00307F9E"/>
    <w:rsid w:val="003107A0"/>
    <w:rsid w:val="00310DEF"/>
    <w:rsid w:val="0031135B"/>
    <w:rsid w:val="00312A11"/>
    <w:rsid w:val="0031314D"/>
    <w:rsid w:val="003132F3"/>
    <w:rsid w:val="00313783"/>
    <w:rsid w:val="003153D8"/>
    <w:rsid w:val="00315D40"/>
    <w:rsid w:val="00315EB2"/>
    <w:rsid w:val="00315FE5"/>
    <w:rsid w:val="0031600C"/>
    <w:rsid w:val="00316179"/>
    <w:rsid w:val="00316CC5"/>
    <w:rsid w:val="0031714F"/>
    <w:rsid w:val="003176D2"/>
    <w:rsid w:val="00317A3C"/>
    <w:rsid w:val="003200EF"/>
    <w:rsid w:val="00320738"/>
    <w:rsid w:val="003207F4"/>
    <w:rsid w:val="00320B6B"/>
    <w:rsid w:val="00320D6D"/>
    <w:rsid w:val="0032111C"/>
    <w:rsid w:val="00321AA4"/>
    <w:rsid w:val="00321C23"/>
    <w:rsid w:val="003223D1"/>
    <w:rsid w:val="00323549"/>
    <w:rsid w:val="00323879"/>
    <w:rsid w:val="00324455"/>
    <w:rsid w:val="00324CA9"/>
    <w:rsid w:val="00325162"/>
    <w:rsid w:val="00325320"/>
    <w:rsid w:val="00325BF0"/>
    <w:rsid w:val="00326EB5"/>
    <w:rsid w:val="00326F43"/>
    <w:rsid w:val="003273DF"/>
    <w:rsid w:val="00327CD4"/>
    <w:rsid w:val="00327EAB"/>
    <w:rsid w:val="00330EB5"/>
    <w:rsid w:val="00331EB4"/>
    <w:rsid w:val="003323A8"/>
    <w:rsid w:val="00332671"/>
    <w:rsid w:val="003326B6"/>
    <w:rsid w:val="00333415"/>
    <w:rsid w:val="00333BF3"/>
    <w:rsid w:val="003343F1"/>
    <w:rsid w:val="003344B3"/>
    <w:rsid w:val="00334B0C"/>
    <w:rsid w:val="00334ED1"/>
    <w:rsid w:val="003350E2"/>
    <w:rsid w:val="0033553F"/>
    <w:rsid w:val="00335E1D"/>
    <w:rsid w:val="00335EDB"/>
    <w:rsid w:val="00336526"/>
    <w:rsid w:val="003366FC"/>
    <w:rsid w:val="00336DFA"/>
    <w:rsid w:val="00340B0C"/>
    <w:rsid w:val="00340CB1"/>
    <w:rsid w:val="003412E7"/>
    <w:rsid w:val="00341A0A"/>
    <w:rsid w:val="0034239F"/>
    <w:rsid w:val="0034297F"/>
    <w:rsid w:val="0034312A"/>
    <w:rsid w:val="0034330C"/>
    <w:rsid w:val="00344476"/>
    <w:rsid w:val="00344597"/>
    <w:rsid w:val="0034640E"/>
    <w:rsid w:val="003466A9"/>
    <w:rsid w:val="00346F55"/>
    <w:rsid w:val="00347AB0"/>
    <w:rsid w:val="00351518"/>
    <w:rsid w:val="00351582"/>
    <w:rsid w:val="00351E8C"/>
    <w:rsid w:val="00352597"/>
    <w:rsid w:val="00352D2A"/>
    <w:rsid w:val="003535F1"/>
    <w:rsid w:val="00353F7D"/>
    <w:rsid w:val="003541EE"/>
    <w:rsid w:val="00354358"/>
    <w:rsid w:val="00354424"/>
    <w:rsid w:val="00354A8B"/>
    <w:rsid w:val="00354CB6"/>
    <w:rsid w:val="003558D4"/>
    <w:rsid w:val="003561FF"/>
    <w:rsid w:val="00356FD9"/>
    <w:rsid w:val="0035764C"/>
    <w:rsid w:val="0035793D"/>
    <w:rsid w:val="00357A2B"/>
    <w:rsid w:val="00360153"/>
    <w:rsid w:val="00360CCF"/>
    <w:rsid w:val="00360CED"/>
    <w:rsid w:val="003613F6"/>
    <w:rsid w:val="003616B2"/>
    <w:rsid w:val="003617C9"/>
    <w:rsid w:val="00362FF3"/>
    <w:rsid w:val="00363F41"/>
    <w:rsid w:val="00364026"/>
    <w:rsid w:val="0036466B"/>
    <w:rsid w:val="00364C46"/>
    <w:rsid w:val="00365143"/>
    <w:rsid w:val="003654EF"/>
    <w:rsid w:val="00366D36"/>
    <w:rsid w:val="0036732B"/>
    <w:rsid w:val="00367964"/>
    <w:rsid w:val="00367F2D"/>
    <w:rsid w:val="0037014A"/>
    <w:rsid w:val="003707F1"/>
    <w:rsid w:val="00370BEA"/>
    <w:rsid w:val="00371DA5"/>
    <w:rsid w:val="00372040"/>
    <w:rsid w:val="0037282C"/>
    <w:rsid w:val="0037286A"/>
    <w:rsid w:val="0037314A"/>
    <w:rsid w:val="003733DA"/>
    <w:rsid w:val="00373CD9"/>
    <w:rsid w:val="00373F89"/>
    <w:rsid w:val="0037675F"/>
    <w:rsid w:val="003767E7"/>
    <w:rsid w:val="0037685A"/>
    <w:rsid w:val="00376B80"/>
    <w:rsid w:val="003774A7"/>
    <w:rsid w:val="00377A4C"/>
    <w:rsid w:val="00380913"/>
    <w:rsid w:val="00380EC6"/>
    <w:rsid w:val="003811EC"/>
    <w:rsid w:val="00381A44"/>
    <w:rsid w:val="00381E61"/>
    <w:rsid w:val="003823EA"/>
    <w:rsid w:val="0038255B"/>
    <w:rsid w:val="00382A6D"/>
    <w:rsid w:val="003832C0"/>
    <w:rsid w:val="003832E5"/>
    <w:rsid w:val="00383F0F"/>
    <w:rsid w:val="00384036"/>
    <w:rsid w:val="003840FA"/>
    <w:rsid w:val="00384417"/>
    <w:rsid w:val="00384CEB"/>
    <w:rsid w:val="00384FB9"/>
    <w:rsid w:val="00385134"/>
    <w:rsid w:val="0038516A"/>
    <w:rsid w:val="00385681"/>
    <w:rsid w:val="003863F4"/>
    <w:rsid w:val="00386895"/>
    <w:rsid w:val="003870C2"/>
    <w:rsid w:val="0039026B"/>
    <w:rsid w:val="00390851"/>
    <w:rsid w:val="003914C6"/>
    <w:rsid w:val="00391EB0"/>
    <w:rsid w:val="003922D4"/>
    <w:rsid w:val="003943D8"/>
    <w:rsid w:val="0039443C"/>
    <w:rsid w:val="0039467C"/>
    <w:rsid w:val="003959DA"/>
    <w:rsid w:val="00395A17"/>
    <w:rsid w:val="00395C82"/>
    <w:rsid w:val="00395F92"/>
    <w:rsid w:val="0039652A"/>
    <w:rsid w:val="00396C1C"/>
    <w:rsid w:val="00396D2E"/>
    <w:rsid w:val="00396D7C"/>
    <w:rsid w:val="003973B0"/>
    <w:rsid w:val="003A092A"/>
    <w:rsid w:val="003A10F5"/>
    <w:rsid w:val="003A1708"/>
    <w:rsid w:val="003A1FD8"/>
    <w:rsid w:val="003A3191"/>
    <w:rsid w:val="003A4148"/>
    <w:rsid w:val="003A45B2"/>
    <w:rsid w:val="003A6F9E"/>
    <w:rsid w:val="003A774B"/>
    <w:rsid w:val="003B0E39"/>
    <w:rsid w:val="003B113E"/>
    <w:rsid w:val="003B115C"/>
    <w:rsid w:val="003B2631"/>
    <w:rsid w:val="003B2B34"/>
    <w:rsid w:val="003B2F5D"/>
    <w:rsid w:val="003B3AF4"/>
    <w:rsid w:val="003B3CBF"/>
    <w:rsid w:val="003B4607"/>
    <w:rsid w:val="003B561A"/>
    <w:rsid w:val="003B5704"/>
    <w:rsid w:val="003B5729"/>
    <w:rsid w:val="003B5AB5"/>
    <w:rsid w:val="003B5BEC"/>
    <w:rsid w:val="003B6D2A"/>
    <w:rsid w:val="003B798B"/>
    <w:rsid w:val="003C0388"/>
    <w:rsid w:val="003C201A"/>
    <w:rsid w:val="003C353E"/>
    <w:rsid w:val="003C35B6"/>
    <w:rsid w:val="003C3611"/>
    <w:rsid w:val="003C42E2"/>
    <w:rsid w:val="003C463E"/>
    <w:rsid w:val="003C4DE7"/>
    <w:rsid w:val="003C4EDA"/>
    <w:rsid w:val="003C5C7B"/>
    <w:rsid w:val="003C606E"/>
    <w:rsid w:val="003C74B0"/>
    <w:rsid w:val="003D1E1F"/>
    <w:rsid w:val="003D1F06"/>
    <w:rsid w:val="003D23EF"/>
    <w:rsid w:val="003D2835"/>
    <w:rsid w:val="003D2857"/>
    <w:rsid w:val="003D3016"/>
    <w:rsid w:val="003D3298"/>
    <w:rsid w:val="003D338E"/>
    <w:rsid w:val="003D3550"/>
    <w:rsid w:val="003D3CB2"/>
    <w:rsid w:val="003D4D4D"/>
    <w:rsid w:val="003D59AF"/>
    <w:rsid w:val="003D6A98"/>
    <w:rsid w:val="003D6FE2"/>
    <w:rsid w:val="003D72ED"/>
    <w:rsid w:val="003D77B6"/>
    <w:rsid w:val="003D7EBB"/>
    <w:rsid w:val="003E01B7"/>
    <w:rsid w:val="003E01E3"/>
    <w:rsid w:val="003E066A"/>
    <w:rsid w:val="003E14AC"/>
    <w:rsid w:val="003E15D6"/>
    <w:rsid w:val="003E16A9"/>
    <w:rsid w:val="003E24A1"/>
    <w:rsid w:val="003E2776"/>
    <w:rsid w:val="003E3282"/>
    <w:rsid w:val="003E34FD"/>
    <w:rsid w:val="003E3982"/>
    <w:rsid w:val="003E3AAE"/>
    <w:rsid w:val="003E4A17"/>
    <w:rsid w:val="003E5225"/>
    <w:rsid w:val="003E52A6"/>
    <w:rsid w:val="003E54DA"/>
    <w:rsid w:val="003E671F"/>
    <w:rsid w:val="003E6DA7"/>
    <w:rsid w:val="003E729E"/>
    <w:rsid w:val="003E7CFD"/>
    <w:rsid w:val="003E7F58"/>
    <w:rsid w:val="003F05BC"/>
    <w:rsid w:val="003F0D9F"/>
    <w:rsid w:val="003F0EA6"/>
    <w:rsid w:val="003F100C"/>
    <w:rsid w:val="003F1040"/>
    <w:rsid w:val="003F1297"/>
    <w:rsid w:val="003F2BD2"/>
    <w:rsid w:val="003F39B6"/>
    <w:rsid w:val="003F3E30"/>
    <w:rsid w:val="003F5982"/>
    <w:rsid w:val="003F643D"/>
    <w:rsid w:val="003F66AF"/>
    <w:rsid w:val="003F7123"/>
    <w:rsid w:val="003F7372"/>
    <w:rsid w:val="003F78EE"/>
    <w:rsid w:val="003F7D24"/>
    <w:rsid w:val="00400124"/>
    <w:rsid w:val="004003AA"/>
    <w:rsid w:val="0040118F"/>
    <w:rsid w:val="00401218"/>
    <w:rsid w:val="00401413"/>
    <w:rsid w:val="004014CD"/>
    <w:rsid w:val="00401887"/>
    <w:rsid w:val="0040279A"/>
    <w:rsid w:val="0040282B"/>
    <w:rsid w:val="00402BDA"/>
    <w:rsid w:val="00402E9B"/>
    <w:rsid w:val="00402FD5"/>
    <w:rsid w:val="004032AA"/>
    <w:rsid w:val="00403454"/>
    <w:rsid w:val="00403B28"/>
    <w:rsid w:val="00403D52"/>
    <w:rsid w:val="00403FF5"/>
    <w:rsid w:val="004040FF"/>
    <w:rsid w:val="00404851"/>
    <w:rsid w:val="00404ABE"/>
    <w:rsid w:val="0040561A"/>
    <w:rsid w:val="0040642D"/>
    <w:rsid w:val="00406BD0"/>
    <w:rsid w:val="00406FF1"/>
    <w:rsid w:val="004075EB"/>
    <w:rsid w:val="004107DF"/>
    <w:rsid w:val="004125F6"/>
    <w:rsid w:val="00412B59"/>
    <w:rsid w:val="00413971"/>
    <w:rsid w:val="00414AFB"/>
    <w:rsid w:val="00415694"/>
    <w:rsid w:val="004165F7"/>
    <w:rsid w:val="004168C9"/>
    <w:rsid w:val="004172BE"/>
    <w:rsid w:val="00417303"/>
    <w:rsid w:val="00417353"/>
    <w:rsid w:val="00417519"/>
    <w:rsid w:val="00417BE0"/>
    <w:rsid w:val="00417E37"/>
    <w:rsid w:val="00421842"/>
    <w:rsid w:val="004218CF"/>
    <w:rsid w:val="00421E10"/>
    <w:rsid w:val="00423975"/>
    <w:rsid w:val="00423E07"/>
    <w:rsid w:val="00423E48"/>
    <w:rsid w:val="00423EC0"/>
    <w:rsid w:val="00424077"/>
    <w:rsid w:val="00424127"/>
    <w:rsid w:val="00424290"/>
    <w:rsid w:val="004242A1"/>
    <w:rsid w:val="004253D0"/>
    <w:rsid w:val="004264C4"/>
    <w:rsid w:val="00426CE3"/>
    <w:rsid w:val="00426E78"/>
    <w:rsid w:val="00430DC3"/>
    <w:rsid w:val="00431BCE"/>
    <w:rsid w:val="00432B4A"/>
    <w:rsid w:val="00432C8E"/>
    <w:rsid w:val="0043332D"/>
    <w:rsid w:val="0043388E"/>
    <w:rsid w:val="00433BF7"/>
    <w:rsid w:val="00433D74"/>
    <w:rsid w:val="004344ED"/>
    <w:rsid w:val="00434889"/>
    <w:rsid w:val="00434E5A"/>
    <w:rsid w:val="00435181"/>
    <w:rsid w:val="004352E1"/>
    <w:rsid w:val="00435474"/>
    <w:rsid w:val="00435D82"/>
    <w:rsid w:val="00435F9B"/>
    <w:rsid w:val="0043624A"/>
    <w:rsid w:val="004363FC"/>
    <w:rsid w:val="00436421"/>
    <w:rsid w:val="00436F94"/>
    <w:rsid w:val="0043716D"/>
    <w:rsid w:val="00437FF2"/>
    <w:rsid w:val="00440ECD"/>
    <w:rsid w:val="004415D4"/>
    <w:rsid w:val="004429BC"/>
    <w:rsid w:val="00442D45"/>
    <w:rsid w:val="004436E1"/>
    <w:rsid w:val="0044416B"/>
    <w:rsid w:val="00444522"/>
    <w:rsid w:val="00444FAE"/>
    <w:rsid w:val="00445105"/>
    <w:rsid w:val="00445449"/>
    <w:rsid w:val="00445AE0"/>
    <w:rsid w:val="00445E19"/>
    <w:rsid w:val="004467F2"/>
    <w:rsid w:val="00447739"/>
    <w:rsid w:val="00447A3A"/>
    <w:rsid w:val="00447F60"/>
    <w:rsid w:val="004502B6"/>
    <w:rsid w:val="0045097D"/>
    <w:rsid w:val="00450BEA"/>
    <w:rsid w:val="00450C18"/>
    <w:rsid w:val="00450C7D"/>
    <w:rsid w:val="00450D74"/>
    <w:rsid w:val="00450E81"/>
    <w:rsid w:val="004513A1"/>
    <w:rsid w:val="004515B1"/>
    <w:rsid w:val="00451F65"/>
    <w:rsid w:val="004523D3"/>
    <w:rsid w:val="00452890"/>
    <w:rsid w:val="00452E31"/>
    <w:rsid w:val="00453577"/>
    <w:rsid w:val="004540BB"/>
    <w:rsid w:val="00454B20"/>
    <w:rsid w:val="00454B8B"/>
    <w:rsid w:val="00455AAD"/>
    <w:rsid w:val="00456435"/>
    <w:rsid w:val="00456B41"/>
    <w:rsid w:val="00456C6A"/>
    <w:rsid w:val="004572AB"/>
    <w:rsid w:val="004572D9"/>
    <w:rsid w:val="00457B42"/>
    <w:rsid w:val="00457F01"/>
    <w:rsid w:val="0046061B"/>
    <w:rsid w:val="0046096B"/>
    <w:rsid w:val="004609A0"/>
    <w:rsid w:val="00460E46"/>
    <w:rsid w:val="00461B7C"/>
    <w:rsid w:val="00461B80"/>
    <w:rsid w:val="00461D02"/>
    <w:rsid w:val="00462F0E"/>
    <w:rsid w:val="00463247"/>
    <w:rsid w:val="00464ACE"/>
    <w:rsid w:val="0046516D"/>
    <w:rsid w:val="00465D84"/>
    <w:rsid w:val="00467A17"/>
    <w:rsid w:val="00467AB0"/>
    <w:rsid w:val="00467B2A"/>
    <w:rsid w:val="00470825"/>
    <w:rsid w:val="0047092A"/>
    <w:rsid w:val="00471A41"/>
    <w:rsid w:val="00472632"/>
    <w:rsid w:val="00473AA3"/>
    <w:rsid w:val="004746F9"/>
    <w:rsid w:val="00474B9B"/>
    <w:rsid w:val="00475496"/>
    <w:rsid w:val="00475D28"/>
    <w:rsid w:val="00476205"/>
    <w:rsid w:val="00476320"/>
    <w:rsid w:val="004767AF"/>
    <w:rsid w:val="00476AD0"/>
    <w:rsid w:val="0047791A"/>
    <w:rsid w:val="00477B51"/>
    <w:rsid w:val="00477C11"/>
    <w:rsid w:val="00480328"/>
    <w:rsid w:val="00481FFB"/>
    <w:rsid w:val="0048329A"/>
    <w:rsid w:val="00483986"/>
    <w:rsid w:val="00483BB6"/>
    <w:rsid w:val="00483CEC"/>
    <w:rsid w:val="00483E9C"/>
    <w:rsid w:val="004855DF"/>
    <w:rsid w:val="0048561A"/>
    <w:rsid w:val="004856FD"/>
    <w:rsid w:val="00486F6E"/>
    <w:rsid w:val="00487201"/>
    <w:rsid w:val="0048765D"/>
    <w:rsid w:val="00487CE8"/>
    <w:rsid w:val="004900C2"/>
    <w:rsid w:val="00490549"/>
    <w:rsid w:val="00490A0D"/>
    <w:rsid w:val="00490BA8"/>
    <w:rsid w:val="00490E93"/>
    <w:rsid w:val="00490F4C"/>
    <w:rsid w:val="0049122F"/>
    <w:rsid w:val="0049178B"/>
    <w:rsid w:val="00491CF8"/>
    <w:rsid w:val="00491ED6"/>
    <w:rsid w:val="00491F0B"/>
    <w:rsid w:val="00492B83"/>
    <w:rsid w:val="004938B7"/>
    <w:rsid w:val="0049394D"/>
    <w:rsid w:val="004939F6"/>
    <w:rsid w:val="00493EF2"/>
    <w:rsid w:val="00494435"/>
    <w:rsid w:val="00494DE0"/>
    <w:rsid w:val="004952F4"/>
    <w:rsid w:val="00495308"/>
    <w:rsid w:val="00495663"/>
    <w:rsid w:val="00495787"/>
    <w:rsid w:val="0049648E"/>
    <w:rsid w:val="00496ABD"/>
    <w:rsid w:val="00496EDB"/>
    <w:rsid w:val="004975DB"/>
    <w:rsid w:val="0049775D"/>
    <w:rsid w:val="00497D49"/>
    <w:rsid w:val="004A13B3"/>
    <w:rsid w:val="004A1770"/>
    <w:rsid w:val="004A1B65"/>
    <w:rsid w:val="004A2AFB"/>
    <w:rsid w:val="004A45F3"/>
    <w:rsid w:val="004A468C"/>
    <w:rsid w:val="004A46DC"/>
    <w:rsid w:val="004A497A"/>
    <w:rsid w:val="004A4F70"/>
    <w:rsid w:val="004A4FBA"/>
    <w:rsid w:val="004A538D"/>
    <w:rsid w:val="004A55D4"/>
    <w:rsid w:val="004A5CBC"/>
    <w:rsid w:val="004A5DD3"/>
    <w:rsid w:val="004A6075"/>
    <w:rsid w:val="004A664D"/>
    <w:rsid w:val="004A6976"/>
    <w:rsid w:val="004A6AB5"/>
    <w:rsid w:val="004A73D7"/>
    <w:rsid w:val="004B2853"/>
    <w:rsid w:val="004B3048"/>
    <w:rsid w:val="004B3337"/>
    <w:rsid w:val="004B3833"/>
    <w:rsid w:val="004B40D9"/>
    <w:rsid w:val="004B4604"/>
    <w:rsid w:val="004B4884"/>
    <w:rsid w:val="004B4EEA"/>
    <w:rsid w:val="004B52AF"/>
    <w:rsid w:val="004B5432"/>
    <w:rsid w:val="004B5C48"/>
    <w:rsid w:val="004B6340"/>
    <w:rsid w:val="004B635A"/>
    <w:rsid w:val="004B6804"/>
    <w:rsid w:val="004B69FD"/>
    <w:rsid w:val="004B6ADD"/>
    <w:rsid w:val="004B6C99"/>
    <w:rsid w:val="004B7769"/>
    <w:rsid w:val="004B7AB3"/>
    <w:rsid w:val="004C12BB"/>
    <w:rsid w:val="004C1B72"/>
    <w:rsid w:val="004C2FDD"/>
    <w:rsid w:val="004C333C"/>
    <w:rsid w:val="004C4353"/>
    <w:rsid w:val="004C4EE8"/>
    <w:rsid w:val="004C54F5"/>
    <w:rsid w:val="004C758A"/>
    <w:rsid w:val="004C7D4B"/>
    <w:rsid w:val="004D01F2"/>
    <w:rsid w:val="004D0424"/>
    <w:rsid w:val="004D11F7"/>
    <w:rsid w:val="004D209E"/>
    <w:rsid w:val="004D231C"/>
    <w:rsid w:val="004D23AD"/>
    <w:rsid w:val="004D23FF"/>
    <w:rsid w:val="004D24B2"/>
    <w:rsid w:val="004D3F1C"/>
    <w:rsid w:val="004D4B8F"/>
    <w:rsid w:val="004D69CE"/>
    <w:rsid w:val="004D6A4F"/>
    <w:rsid w:val="004D7510"/>
    <w:rsid w:val="004D75AD"/>
    <w:rsid w:val="004D7727"/>
    <w:rsid w:val="004E250D"/>
    <w:rsid w:val="004E25F8"/>
    <w:rsid w:val="004E2B91"/>
    <w:rsid w:val="004E32FB"/>
    <w:rsid w:val="004E342C"/>
    <w:rsid w:val="004E36A7"/>
    <w:rsid w:val="004E4C77"/>
    <w:rsid w:val="004E51DE"/>
    <w:rsid w:val="004E5216"/>
    <w:rsid w:val="004E5304"/>
    <w:rsid w:val="004E536D"/>
    <w:rsid w:val="004E5EF0"/>
    <w:rsid w:val="004E6024"/>
    <w:rsid w:val="004E679F"/>
    <w:rsid w:val="004E6948"/>
    <w:rsid w:val="004E6A6E"/>
    <w:rsid w:val="004E6FA3"/>
    <w:rsid w:val="004E7043"/>
    <w:rsid w:val="004E767A"/>
    <w:rsid w:val="004E79D1"/>
    <w:rsid w:val="004F0650"/>
    <w:rsid w:val="004F0861"/>
    <w:rsid w:val="004F1553"/>
    <w:rsid w:val="004F1E17"/>
    <w:rsid w:val="004F20EF"/>
    <w:rsid w:val="004F221C"/>
    <w:rsid w:val="004F2296"/>
    <w:rsid w:val="004F2DB9"/>
    <w:rsid w:val="004F36EF"/>
    <w:rsid w:val="004F3C65"/>
    <w:rsid w:val="004F44DC"/>
    <w:rsid w:val="004F4DAD"/>
    <w:rsid w:val="004F505C"/>
    <w:rsid w:val="004F54C6"/>
    <w:rsid w:val="004F54DA"/>
    <w:rsid w:val="004F5778"/>
    <w:rsid w:val="004F6571"/>
    <w:rsid w:val="004F704E"/>
    <w:rsid w:val="004F74A1"/>
    <w:rsid w:val="004F7750"/>
    <w:rsid w:val="004F77A7"/>
    <w:rsid w:val="0050004A"/>
    <w:rsid w:val="005000C6"/>
    <w:rsid w:val="00502680"/>
    <w:rsid w:val="00502A1F"/>
    <w:rsid w:val="00503322"/>
    <w:rsid w:val="00503407"/>
    <w:rsid w:val="00503B63"/>
    <w:rsid w:val="00503C6D"/>
    <w:rsid w:val="005043C0"/>
    <w:rsid w:val="005046D0"/>
    <w:rsid w:val="00505192"/>
    <w:rsid w:val="005058DA"/>
    <w:rsid w:val="00505B7C"/>
    <w:rsid w:val="005065F5"/>
    <w:rsid w:val="00506603"/>
    <w:rsid w:val="005100B6"/>
    <w:rsid w:val="005127BB"/>
    <w:rsid w:val="00512EB5"/>
    <w:rsid w:val="0051342E"/>
    <w:rsid w:val="00513E72"/>
    <w:rsid w:val="00514098"/>
    <w:rsid w:val="00514480"/>
    <w:rsid w:val="00514D03"/>
    <w:rsid w:val="0051545B"/>
    <w:rsid w:val="005159A1"/>
    <w:rsid w:val="00515AC9"/>
    <w:rsid w:val="00515DCC"/>
    <w:rsid w:val="00516AE1"/>
    <w:rsid w:val="00517001"/>
    <w:rsid w:val="00517368"/>
    <w:rsid w:val="00517381"/>
    <w:rsid w:val="00517CE2"/>
    <w:rsid w:val="00520211"/>
    <w:rsid w:val="005206B7"/>
    <w:rsid w:val="0052130F"/>
    <w:rsid w:val="005216EA"/>
    <w:rsid w:val="005222EB"/>
    <w:rsid w:val="005225A1"/>
    <w:rsid w:val="00522A79"/>
    <w:rsid w:val="00522DE6"/>
    <w:rsid w:val="005230FC"/>
    <w:rsid w:val="00523268"/>
    <w:rsid w:val="00523B83"/>
    <w:rsid w:val="00523D20"/>
    <w:rsid w:val="00524933"/>
    <w:rsid w:val="00524DD8"/>
    <w:rsid w:val="005255E0"/>
    <w:rsid w:val="00525EB9"/>
    <w:rsid w:val="00526B47"/>
    <w:rsid w:val="00527264"/>
    <w:rsid w:val="005276DA"/>
    <w:rsid w:val="00530D28"/>
    <w:rsid w:val="0053107A"/>
    <w:rsid w:val="00532309"/>
    <w:rsid w:val="005326C0"/>
    <w:rsid w:val="00533028"/>
    <w:rsid w:val="005338C3"/>
    <w:rsid w:val="00534959"/>
    <w:rsid w:val="0053503F"/>
    <w:rsid w:val="005359DA"/>
    <w:rsid w:val="00536BC0"/>
    <w:rsid w:val="00536D2D"/>
    <w:rsid w:val="00536E08"/>
    <w:rsid w:val="00536F01"/>
    <w:rsid w:val="00536F80"/>
    <w:rsid w:val="00536FCB"/>
    <w:rsid w:val="00540079"/>
    <w:rsid w:val="00540871"/>
    <w:rsid w:val="00541146"/>
    <w:rsid w:val="005411D8"/>
    <w:rsid w:val="00541E5F"/>
    <w:rsid w:val="00542971"/>
    <w:rsid w:val="00542C71"/>
    <w:rsid w:val="00542FB7"/>
    <w:rsid w:val="005435A3"/>
    <w:rsid w:val="00543783"/>
    <w:rsid w:val="00543D74"/>
    <w:rsid w:val="005445FF"/>
    <w:rsid w:val="00545923"/>
    <w:rsid w:val="00546008"/>
    <w:rsid w:val="0054691F"/>
    <w:rsid w:val="00547824"/>
    <w:rsid w:val="00547870"/>
    <w:rsid w:val="005478E3"/>
    <w:rsid w:val="00547B01"/>
    <w:rsid w:val="00547D17"/>
    <w:rsid w:val="00547E92"/>
    <w:rsid w:val="00550243"/>
    <w:rsid w:val="005504EA"/>
    <w:rsid w:val="00550769"/>
    <w:rsid w:val="00550B26"/>
    <w:rsid w:val="005511A8"/>
    <w:rsid w:val="005517AE"/>
    <w:rsid w:val="005519EC"/>
    <w:rsid w:val="00551C15"/>
    <w:rsid w:val="0055220F"/>
    <w:rsid w:val="00552224"/>
    <w:rsid w:val="005532A9"/>
    <w:rsid w:val="0055348A"/>
    <w:rsid w:val="005539D7"/>
    <w:rsid w:val="00553C5D"/>
    <w:rsid w:val="005553E6"/>
    <w:rsid w:val="00555495"/>
    <w:rsid w:val="00555820"/>
    <w:rsid w:val="005562DA"/>
    <w:rsid w:val="00556447"/>
    <w:rsid w:val="00556B0C"/>
    <w:rsid w:val="00556E57"/>
    <w:rsid w:val="005603BB"/>
    <w:rsid w:val="005605CF"/>
    <w:rsid w:val="005607B8"/>
    <w:rsid w:val="00560B14"/>
    <w:rsid w:val="00560BC3"/>
    <w:rsid w:val="0056150C"/>
    <w:rsid w:val="0056163A"/>
    <w:rsid w:val="00561880"/>
    <w:rsid w:val="00562116"/>
    <w:rsid w:val="005621C9"/>
    <w:rsid w:val="005629BC"/>
    <w:rsid w:val="00563411"/>
    <w:rsid w:val="00563643"/>
    <w:rsid w:val="005643B9"/>
    <w:rsid w:val="0056465F"/>
    <w:rsid w:val="0056557F"/>
    <w:rsid w:val="0056704D"/>
    <w:rsid w:val="00571606"/>
    <w:rsid w:val="00571BE9"/>
    <w:rsid w:val="005720EF"/>
    <w:rsid w:val="0057228E"/>
    <w:rsid w:val="0057331B"/>
    <w:rsid w:val="005733C2"/>
    <w:rsid w:val="005734EB"/>
    <w:rsid w:val="00573DF8"/>
    <w:rsid w:val="00574C0F"/>
    <w:rsid w:val="00574D38"/>
    <w:rsid w:val="00574F2C"/>
    <w:rsid w:val="00574FD5"/>
    <w:rsid w:val="005752D1"/>
    <w:rsid w:val="0057622F"/>
    <w:rsid w:val="005764A0"/>
    <w:rsid w:val="00576993"/>
    <w:rsid w:val="005773FA"/>
    <w:rsid w:val="00577515"/>
    <w:rsid w:val="00577E6B"/>
    <w:rsid w:val="00577E8F"/>
    <w:rsid w:val="0058035F"/>
    <w:rsid w:val="00580FCA"/>
    <w:rsid w:val="00581232"/>
    <w:rsid w:val="00581D4D"/>
    <w:rsid w:val="00581FA8"/>
    <w:rsid w:val="005820D7"/>
    <w:rsid w:val="00582768"/>
    <w:rsid w:val="005827F6"/>
    <w:rsid w:val="00583AEC"/>
    <w:rsid w:val="00583B6D"/>
    <w:rsid w:val="00583E21"/>
    <w:rsid w:val="005841A0"/>
    <w:rsid w:val="0058424D"/>
    <w:rsid w:val="005845D5"/>
    <w:rsid w:val="00585A80"/>
    <w:rsid w:val="0058601B"/>
    <w:rsid w:val="00586844"/>
    <w:rsid w:val="005873C4"/>
    <w:rsid w:val="005877C4"/>
    <w:rsid w:val="00587EFA"/>
    <w:rsid w:val="00590442"/>
    <w:rsid w:val="0059129E"/>
    <w:rsid w:val="005912FC"/>
    <w:rsid w:val="00591A5F"/>
    <w:rsid w:val="00591B81"/>
    <w:rsid w:val="0059213B"/>
    <w:rsid w:val="005921C1"/>
    <w:rsid w:val="005924F5"/>
    <w:rsid w:val="0059279F"/>
    <w:rsid w:val="00592B05"/>
    <w:rsid w:val="00593465"/>
    <w:rsid w:val="0059348C"/>
    <w:rsid w:val="00593538"/>
    <w:rsid w:val="005952BB"/>
    <w:rsid w:val="005957AE"/>
    <w:rsid w:val="00595B07"/>
    <w:rsid w:val="00596A88"/>
    <w:rsid w:val="00597086"/>
    <w:rsid w:val="00597BAD"/>
    <w:rsid w:val="005A0F58"/>
    <w:rsid w:val="005A1B87"/>
    <w:rsid w:val="005A1D5F"/>
    <w:rsid w:val="005A1D66"/>
    <w:rsid w:val="005A24F1"/>
    <w:rsid w:val="005A2653"/>
    <w:rsid w:val="005A2A65"/>
    <w:rsid w:val="005A2C9E"/>
    <w:rsid w:val="005A3AFB"/>
    <w:rsid w:val="005A412C"/>
    <w:rsid w:val="005A4A86"/>
    <w:rsid w:val="005A5AE8"/>
    <w:rsid w:val="005A66CE"/>
    <w:rsid w:val="005A6973"/>
    <w:rsid w:val="005A6CE6"/>
    <w:rsid w:val="005A71B3"/>
    <w:rsid w:val="005A71CF"/>
    <w:rsid w:val="005A7794"/>
    <w:rsid w:val="005A7863"/>
    <w:rsid w:val="005A7DE3"/>
    <w:rsid w:val="005B0024"/>
    <w:rsid w:val="005B1D50"/>
    <w:rsid w:val="005B22D5"/>
    <w:rsid w:val="005B368E"/>
    <w:rsid w:val="005B4A31"/>
    <w:rsid w:val="005B4AE7"/>
    <w:rsid w:val="005B4BB6"/>
    <w:rsid w:val="005B5089"/>
    <w:rsid w:val="005B5422"/>
    <w:rsid w:val="005B56EF"/>
    <w:rsid w:val="005B5892"/>
    <w:rsid w:val="005B62FA"/>
    <w:rsid w:val="005B66F2"/>
    <w:rsid w:val="005B7833"/>
    <w:rsid w:val="005C0126"/>
    <w:rsid w:val="005C01BE"/>
    <w:rsid w:val="005C1263"/>
    <w:rsid w:val="005C12F3"/>
    <w:rsid w:val="005C1FE8"/>
    <w:rsid w:val="005C2192"/>
    <w:rsid w:val="005C2639"/>
    <w:rsid w:val="005C3941"/>
    <w:rsid w:val="005C3A1B"/>
    <w:rsid w:val="005C3AF8"/>
    <w:rsid w:val="005C3FAC"/>
    <w:rsid w:val="005C4155"/>
    <w:rsid w:val="005C455E"/>
    <w:rsid w:val="005C475A"/>
    <w:rsid w:val="005C4DB8"/>
    <w:rsid w:val="005C4DCD"/>
    <w:rsid w:val="005C4FBE"/>
    <w:rsid w:val="005C6A3C"/>
    <w:rsid w:val="005C6EA4"/>
    <w:rsid w:val="005C7396"/>
    <w:rsid w:val="005C7813"/>
    <w:rsid w:val="005D02EB"/>
    <w:rsid w:val="005D05F6"/>
    <w:rsid w:val="005D0EC8"/>
    <w:rsid w:val="005D12E0"/>
    <w:rsid w:val="005D1EA8"/>
    <w:rsid w:val="005D25AF"/>
    <w:rsid w:val="005D28CC"/>
    <w:rsid w:val="005D4863"/>
    <w:rsid w:val="005D4C01"/>
    <w:rsid w:val="005D4C49"/>
    <w:rsid w:val="005D520F"/>
    <w:rsid w:val="005D53AF"/>
    <w:rsid w:val="005D597F"/>
    <w:rsid w:val="005D5D13"/>
    <w:rsid w:val="005D619B"/>
    <w:rsid w:val="005D6827"/>
    <w:rsid w:val="005D6B51"/>
    <w:rsid w:val="005D6B67"/>
    <w:rsid w:val="005D6E5D"/>
    <w:rsid w:val="005D6FCB"/>
    <w:rsid w:val="005D76A4"/>
    <w:rsid w:val="005D76BC"/>
    <w:rsid w:val="005D7AA4"/>
    <w:rsid w:val="005E0842"/>
    <w:rsid w:val="005E0E60"/>
    <w:rsid w:val="005E0F6C"/>
    <w:rsid w:val="005E1521"/>
    <w:rsid w:val="005E17B4"/>
    <w:rsid w:val="005E1DB5"/>
    <w:rsid w:val="005E28BF"/>
    <w:rsid w:val="005E2C3E"/>
    <w:rsid w:val="005E3340"/>
    <w:rsid w:val="005E3652"/>
    <w:rsid w:val="005E3C5D"/>
    <w:rsid w:val="005E3F43"/>
    <w:rsid w:val="005E401A"/>
    <w:rsid w:val="005E44B6"/>
    <w:rsid w:val="005E69E4"/>
    <w:rsid w:val="005E6B22"/>
    <w:rsid w:val="005E6DC7"/>
    <w:rsid w:val="005E7445"/>
    <w:rsid w:val="005E7457"/>
    <w:rsid w:val="005E7FCE"/>
    <w:rsid w:val="005F0142"/>
    <w:rsid w:val="005F036B"/>
    <w:rsid w:val="005F086F"/>
    <w:rsid w:val="005F08D3"/>
    <w:rsid w:val="005F0BE2"/>
    <w:rsid w:val="005F0D95"/>
    <w:rsid w:val="005F0F10"/>
    <w:rsid w:val="005F10B9"/>
    <w:rsid w:val="005F135B"/>
    <w:rsid w:val="005F15FB"/>
    <w:rsid w:val="005F197E"/>
    <w:rsid w:val="005F225E"/>
    <w:rsid w:val="005F237B"/>
    <w:rsid w:val="005F29ED"/>
    <w:rsid w:val="005F2CA2"/>
    <w:rsid w:val="005F460E"/>
    <w:rsid w:val="005F4891"/>
    <w:rsid w:val="005F4AE7"/>
    <w:rsid w:val="005F5CC3"/>
    <w:rsid w:val="005F6D47"/>
    <w:rsid w:val="005F6DC6"/>
    <w:rsid w:val="005F7046"/>
    <w:rsid w:val="005F79CA"/>
    <w:rsid w:val="005F7B0B"/>
    <w:rsid w:val="005F7F7B"/>
    <w:rsid w:val="00600197"/>
    <w:rsid w:val="0060051F"/>
    <w:rsid w:val="00600CFE"/>
    <w:rsid w:val="00600D38"/>
    <w:rsid w:val="00601ADC"/>
    <w:rsid w:val="00602AE9"/>
    <w:rsid w:val="00602B58"/>
    <w:rsid w:val="00603716"/>
    <w:rsid w:val="006038F7"/>
    <w:rsid w:val="00603ED4"/>
    <w:rsid w:val="0060492F"/>
    <w:rsid w:val="00604AFF"/>
    <w:rsid w:val="006055E4"/>
    <w:rsid w:val="00605ED3"/>
    <w:rsid w:val="00605FE0"/>
    <w:rsid w:val="0060607F"/>
    <w:rsid w:val="006060F2"/>
    <w:rsid w:val="006070B6"/>
    <w:rsid w:val="00607297"/>
    <w:rsid w:val="00607389"/>
    <w:rsid w:val="0060795E"/>
    <w:rsid w:val="00607B03"/>
    <w:rsid w:val="00610090"/>
    <w:rsid w:val="0061053B"/>
    <w:rsid w:val="006124D3"/>
    <w:rsid w:val="0061274F"/>
    <w:rsid w:val="006132D7"/>
    <w:rsid w:val="00615044"/>
    <w:rsid w:val="00615324"/>
    <w:rsid w:val="0061553D"/>
    <w:rsid w:val="00615EEA"/>
    <w:rsid w:val="0061603F"/>
    <w:rsid w:val="006178C1"/>
    <w:rsid w:val="006202A9"/>
    <w:rsid w:val="00620539"/>
    <w:rsid w:val="00620AA2"/>
    <w:rsid w:val="00621779"/>
    <w:rsid w:val="006217E0"/>
    <w:rsid w:val="006224F1"/>
    <w:rsid w:val="00624293"/>
    <w:rsid w:val="006242C5"/>
    <w:rsid w:val="006258C4"/>
    <w:rsid w:val="00626CD1"/>
    <w:rsid w:val="00626D86"/>
    <w:rsid w:val="00626DB1"/>
    <w:rsid w:val="00627780"/>
    <w:rsid w:val="006277DE"/>
    <w:rsid w:val="00627B7C"/>
    <w:rsid w:val="00627E7E"/>
    <w:rsid w:val="00631A38"/>
    <w:rsid w:val="006324DC"/>
    <w:rsid w:val="006330A1"/>
    <w:rsid w:val="0063443A"/>
    <w:rsid w:val="00634946"/>
    <w:rsid w:val="00634F24"/>
    <w:rsid w:val="006356E5"/>
    <w:rsid w:val="006360AF"/>
    <w:rsid w:val="00636181"/>
    <w:rsid w:val="0063670C"/>
    <w:rsid w:val="006368E3"/>
    <w:rsid w:val="00636A11"/>
    <w:rsid w:val="00636EB2"/>
    <w:rsid w:val="006373B5"/>
    <w:rsid w:val="00637BA8"/>
    <w:rsid w:val="00640CBB"/>
    <w:rsid w:val="00640FCB"/>
    <w:rsid w:val="006413FF"/>
    <w:rsid w:val="00642001"/>
    <w:rsid w:val="00642083"/>
    <w:rsid w:val="0064230A"/>
    <w:rsid w:val="006434EF"/>
    <w:rsid w:val="00643DFD"/>
    <w:rsid w:val="006446A0"/>
    <w:rsid w:val="00645592"/>
    <w:rsid w:val="006460C2"/>
    <w:rsid w:val="00646C5F"/>
    <w:rsid w:val="00647580"/>
    <w:rsid w:val="006476C2"/>
    <w:rsid w:val="00647CDE"/>
    <w:rsid w:val="006502FA"/>
    <w:rsid w:val="0065159D"/>
    <w:rsid w:val="00651B40"/>
    <w:rsid w:val="00651B84"/>
    <w:rsid w:val="006523B4"/>
    <w:rsid w:val="00652AC9"/>
    <w:rsid w:val="00652CD5"/>
    <w:rsid w:val="0065311E"/>
    <w:rsid w:val="0065317F"/>
    <w:rsid w:val="00653837"/>
    <w:rsid w:val="00653FEE"/>
    <w:rsid w:val="00655720"/>
    <w:rsid w:val="006559B7"/>
    <w:rsid w:val="006600EE"/>
    <w:rsid w:val="00660876"/>
    <w:rsid w:val="00661418"/>
    <w:rsid w:val="00661F67"/>
    <w:rsid w:val="0066383D"/>
    <w:rsid w:val="00663F37"/>
    <w:rsid w:val="006642C2"/>
    <w:rsid w:val="00664929"/>
    <w:rsid w:val="006649D1"/>
    <w:rsid w:val="00665638"/>
    <w:rsid w:val="00665E0A"/>
    <w:rsid w:val="006663A7"/>
    <w:rsid w:val="00666506"/>
    <w:rsid w:val="006669F5"/>
    <w:rsid w:val="00666CEE"/>
    <w:rsid w:val="0067005A"/>
    <w:rsid w:val="006700BD"/>
    <w:rsid w:val="00670479"/>
    <w:rsid w:val="006708E9"/>
    <w:rsid w:val="00670D1E"/>
    <w:rsid w:val="00671855"/>
    <w:rsid w:val="00671873"/>
    <w:rsid w:val="00671C02"/>
    <w:rsid w:val="00671FFE"/>
    <w:rsid w:val="00672233"/>
    <w:rsid w:val="0067361E"/>
    <w:rsid w:val="00674829"/>
    <w:rsid w:val="00676390"/>
    <w:rsid w:val="00676615"/>
    <w:rsid w:val="00676F1B"/>
    <w:rsid w:val="00676F63"/>
    <w:rsid w:val="00677177"/>
    <w:rsid w:val="0067765E"/>
    <w:rsid w:val="0068066B"/>
    <w:rsid w:val="006810FB"/>
    <w:rsid w:val="00681418"/>
    <w:rsid w:val="00682891"/>
    <w:rsid w:val="00683AFC"/>
    <w:rsid w:val="00683FC1"/>
    <w:rsid w:val="00684855"/>
    <w:rsid w:val="006851ED"/>
    <w:rsid w:val="00685490"/>
    <w:rsid w:val="00686526"/>
    <w:rsid w:val="00686762"/>
    <w:rsid w:val="00686BE0"/>
    <w:rsid w:val="00687A88"/>
    <w:rsid w:val="00687EC9"/>
    <w:rsid w:val="00690324"/>
    <w:rsid w:val="006904D6"/>
    <w:rsid w:val="00691690"/>
    <w:rsid w:val="00692C6B"/>
    <w:rsid w:val="00692DCB"/>
    <w:rsid w:val="00693A09"/>
    <w:rsid w:val="00693E60"/>
    <w:rsid w:val="0069469D"/>
    <w:rsid w:val="0069488F"/>
    <w:rsid w:val="00694F40"/>
    <w:rsid w:val="00695561"/>
    <w:rsid w:val="006955CA"/>
    <w:rsid w:val="00696255"/>
    <w:rsid w:val="00696863"/>
    <w:rsid w:val="00696DF7"/>
    <w:rsid w:val="006A0FCF"/>
    <w:rsid w:val="006A1580"/>
    <w:rsid w:val="006A186A"/>
    <w:rsid w:val="006A188E"/>
    <w:rsid w:val="006A198B"/>
    <w:rsid w:val="006A1C51"/>
    <w:rsid w:val="006A21FA"/>
    <w:rsid w:val="006A29F9"/>
    <w:rsid w:val="006A3770"/>
    <w:rsid w:val="006A38A0"/>
    <w:rsid w:val="006A5226"/>
    <w:rsid w:val="006A528B"/>
    <w:rsid w:val="006A5362"/>
    <w:rsid w:val="006A54A6"/>
    <w:rsid w:val="006A5FDC"/>
    <w:rsid w:val="006A6C72"/>
    <w:rsid w:val="006A6E15"/>
    <w:rsid w:val="006A7754"/>
    <w:rsid w:val="006B08A8"/>
    <w:rsid w:val="006B0A85"/>
    <w:rsid w:val="006B123F"/>
    <w:rsid w:val="006B1567"/>
    <w:rsid w:val="006B185C"/>
    <w:rsid w:val="006B1BAB"/>
    <w:rsid w:val="006B256F"/>
    <w:rsid w:val="006B2E5C"/>
    <w:rsid w:val="006B4CBB"/>
    <w:rsid w:val="006B5099"/>
    <w:rsid w:val="006B52BC"/>
    <w:rsid w:val="006B6B00"/>
    <w:rsid w:val="006B7097"/>
    <w:rsid w:val="006B772C"/>
    <w:rsid w:val="006B787E"/>
    <w:rsid w:val="006C0812"/>
    <w:rsid w:val="006C157E"/>
    <w:rsid w:val="006C16AF"/>
    <w:rsid w:val="006C1EB4"/>
    <w:rsid w:val="006C231E"/>
    <w:rsid w:val="006C416C"/>
    <w:rsid w:val="006C45DD"/>
    <w:rsid w:val="006C471F"/>
    <w:rsid w:val="006C4B9A"/>
    <w:rsid w:val="006C5945"/>
    <w:rsid w:val="006C5F87"/>
    <w:rsid w:val="006C6280"/>
    <w:rsid w:val="006C65AE"/>
    <w:rsid w:val="006C75F5"/>
    <w:rsid w:val="006C78D3"/>
    <w:rsid w:val="006C7D3D"/>
    <w:rsid w:val="006D04CA"/>
    <w:rsid w:val="006D0779"/>
    <w:rsid w:val="006D1D8A"/>
    <w:rsid w:val="006D1E9D"/>
    <w:rsid w:val="006D235C"/>
    <w:rsid w:val="006D24DF"/>
    <w:rsid w:val="006D29AF"/>
    <w:rsid w:val="006D2BE0"/>
    <w:rsid w:val="006D2C55"/>
    <w:rsid w:val="006D2D34"/>
    <w:rsid w:val="006D2FC0"/>
    <w:rsid w:val="006D35B3"/>
    <w:rsid w:val="006D411F"/>
    <w:rsid w:val="006D483A"/>
    <w:rsid w:val="006D49AC"/>
    <w:rsid w:val="006D4E33"/>
    <w:rsid w:val="006D4F0E"/>
    <w:rsid w:val="006D5013"/>
    <w:rsid w:val="006D5191"/>
    <w:rsid w:val="006D56AC"/>
    <w:rsid w:val="006D5A95"/>
    <w:rsid w:val="006D61A5"/>
    <w:rsid w:val="006D667E"/>
    <w:rsid w:val="006D6C89"/>
    <w:rsid w:val="006D77C0"/>
    <w:rsid w:val="006D7B40"/>
    <w:rsid w:val="006D7EA2"/>
    <w:rsid w:val="006E0438"/>
    <w:rsid w:val="006E0996"/>
    <w:rsid w:val="006E2EE4"/>
    <w:rsid w:val="006E2FB8"/>
    <w:rsid w:val="006E3A1A"/>
    <w:rsid w:val="006E40D9"/>
    <w:rsid w:val="006E4167"/>
    <w:rsid w:val="006E6211"/>
    <w:rsid w:val="006E6458"/>
    <w:rsid w:val="006E7DE1"/>
    <w:rsid w:val="006F05BC"/>
    <w:rsid w:val="006F0AB1"/>
    <w:rsid w:val="006F12FA"/>
    <w:rsid w:val="006F151F"/>
    <w:rsid w:val="006F2ADD"/>
    <w:rsid w:val="006F2B69"/>
    <w:rsid w:val="006F2D77"/>
    <w:rsid w:val="006F33E8"/>
    <w:rsid w:val="006F3AE9"/>
    <w:rsid w:val="006F56FA"/>
    <w:rsid w:val="006F5A0C"/>
    <w:rsid w:val="006F796C"/>
    <w:rsid w:val="00700ADE"/>
    <w:rsid w:val="00701966"/>
    <w:rsid w:val="00701A1F"/>
    <w:rsid w:val="0070277B"/>
    <w:rsid w:val="00702A92"/>
    <w:rsid w:val="00702B1D"/>
    <w:rsid w:val="0070369F"/>
    <w:rsid w:val="00703F17"/>
    <w:rsid w:val="0070462E"/>
    <w:rsid w:val="007046A2"/>
    <w:rsid w:val="00704D74"/>
    <w:rsid w:val="00704E99"/>
    <w:rsid w:val="00705139"/>
    <w:rsid w:val="007059D7"/>
    <w:rsid w:val="00705DAD"/>
    <w:rsid w:val="0070633A"/>
    <w:rsid w:val="007067DD"/>
    <w:rsid w:val="007069ED"/>
    <w:rsid w:val="00706BC4"/>
    <w:rsid w:val="00707C15"/>
    <w:rsid w:val="0071086D"/>
    <w:rsid w:val="00710F25"/>
    <w:rsid w:val="007119B9"/>
    <w:rsid w:val="00711A73"/>
    <w:rsid w:val="007123BB"/>
    <w:rsid w:val="007125AF"/>
    <w:rsid w:val="00712A03"/>
    <w:rsid w:val="0071305D"/>
    <w:rsid w:val="00713082"/>
    <w:rsid w:val="007141C1"/>
    <w:rsid w:val="007142F4"/>
    <w:rsid w:val="00714D8E"/>
    <w:rsid w:val="007167BE"/>
    <w:rsid w:val="00716D1E"/>
    <w:rsid w:val="0072018B"/>
    <w:rsid w:val="00720FC0"/>
    <w:rsid w:val="00721469"/>
    <w:rsid w:val="00721DED"/>
    <w:rsid w:val="00721E1F"/>
    <w:rsid w:val="00722599"/>
    <w:rsid w:val="00722A24"/>
    <w:rsid w:val="0072431B"/>
    <w:rsid w:val="00724D41"/>
    <w:rsid w:val="007261FF"/>
    <w:rsid w:val="007265E0"/>
    <w:rsid w:val="007266FA"/>
    <w:rsid w:val="00726C4D"/>
    <w:rsid w:val="00726EAB"/>
    <w:rsid w:val="00730D12"/>
    <w:rsid w:val="00730D5F"/>
    <w:rsid w:val="00731858"/>
    <w:rsid w:val="00731F9B"/>
    <w:rsid w:val="0073259E"/>
    <w:rsid w:val="00732E32"/>
    <w:rsid w:val="007336D6"/>
    <w:rsid w:val="00734154"/>
    <w:rsid w:val="0073450E"/>
    <w:rsid w:val="00734512"/>
    <w:rsid w:val="00734839"/>
    <w:rsid w:val="00735B65"/>
    <w:rsid w:val="00735E0C"/>
    <w:rsid w:val="00736276"/>
    <w:rsid w:val="0073689C"/>
    <w:rsid w:val="00736A59"/>
    <w:rsid w:val="00736BB0"/>
    <w:rsid w:val="00736F6D"/>
    <w:rsid w:val="0073708D"/>
    <w:rsid w:val="007370A6"/>
    <w:rsid w:val="007370AD"/>
    <w:rsid w:val="007371FE"/>
    <w:rsid w:val="007372F1"/>
    <w:rsid w:val="0074012F"/>
    <w:rsid w:val="007406DE"/>
    <w:rsid w:val="00740C8B"/>
    <w:rsid w:val="0074332A"/>
    <w:rsid w:val="00743681"/>
    <w:rsid w:val="00743A53"/>
    <w:rsid w:val="00745CBE"/>
    <w:rsid w:val="00745EF3"/>
    <w:rsid w:val="0074654D"/>
    <w:rsid w:val="00746759"/>
    <w:rsid w:val="00746825"/>
    <w:rsid w:val="00746A55"/>
    <w:rsid w:val="00746AA9"/>
    <w:rsid w:val="00746F41"/>
    <w:rsid w:val="00746F51"/>
    <w:rsid w:val="00747258"/>
    <w:rsid w:val="00747741"/>
    <w:rsid w:val="0074794D"/>
    <w:rsid w:val="00747C70"/>
    <w:rsid w:val="00747FEB"/>
    <w:rsid w:val="00750671"/>
    <w:rsid w:val="00750EAA"/>
    <w:rsid w:val="00753289"/>
    <w:rsid w:val="007535D7"/>
    <w:rsid w:val="007536AB"/>
    <w:rsid w:val="00754AAE"/>
    <w:rsid w:val="00754CAE"/>
    <w:rsid w:val="00754EE8"/>
    <w:rsid w:val="00755AF3"/>
    <w:rsid w:val="00756144"/>
    <w:rsid w:val="007562CE"/>
    <w:rsid w:val="00756732"/>
    <w:rsid w:val="007574AE"/>
    <w:rsid w:val="0075777E"/>
    <w:rsid w:val="00760F92"/>
    <w:rsid w:val="0076116B"/>
    <w:rsid w:val="007618E4"/>
    <w:rsid w:val="00761E25"/>
    <w:rsid w:val="00761EA1"/>
    <w:rsid w:val="0076227C"/>
    <w:rsid w:val="007633AE"/>
    <w:rsid w:val="007641AC"/>
    <w:rsid w:val="007649DC"/>
    <w:rsid w:val="00764AC5"/>
    <w:rsid w:val="00764E86"/>
    <w:rsid w:val="0076506D"/>
    <w:rsid w:val="0076551B"/>
    <w:rsid w:val="00766D17"/>
    <w:rsid w:val="00766F14"/>
    <w:rsid w:val="00767828"/>
    <w:rsid w:val="00767901"/>
    <w:rsid w:val="00767B7E"/>
    <w:rsid w:val="007702D8"/>
    <w:rsid w:val="007704E2"/>
    <w:rsid w:val="00770E64"/>
    <w:rsid w:val="0077315E"/>
    <w:rsid w:val="007739F5"/>
    <w:rsid w:val="00774479"/>
    <w:rsid w:val="00774786"/>
    <w:rsid w:val="00774DED"/>
    <w:rsid w:val="00774E52"/>
    <w:rsid w:val="00775201"/>
    <w:rsid w:val="007752C3"/>
    <w:rsid w:val="007766BB"/>
    <w:rsid w:val="00776703"/>
    <w:rsid w:val="007772C3"/>
    <w:rsid w:val="00777E3A"/>
    <w:rsid w:val="007801F7"/>
    <w:rsid w:val="0078060E"/>
    <w:rsid w:val="00780BBF"/>
    <w:rsid w:val="00780FA7"/>
    <w:rsid w:val="007815BC"/>
    <w:rsid w:val="007816FB"/>
    <w:rsid w:val="00781B7F"/>
    <w:rsid w:val="00781DD4"/>
    <w:rsid w:val="00782E17"/>
    <w:rsid w:val="00783835"/>
    <w:rsid w:val="00783D09"/>
    <w:rsid w:val="007851C6"/>
    <w:rsid w:val="00785465"/>
    <w:rsid w:val="00785BB1"/>
    <w:rsid w:val="007861D7"/>
    <w:rsid w:val="00786759"/>
    <w:rsid w:val="00786B14"/>
    <w:rsid w:val="00786CD2"/>
    <w:rsid w:val="00786F49"/>
    <w:rsid w:val="007876A6"/>
    <w:rsid w:val="007878B9"/>
    <w:rsid w:val="007905B8"/>
    <w:rsid w:val="00790698"/>
    <w:rsid w:val="0079209D"/>
    <w:rsid w:val="00793255"/>
    <w:rsid w:val="007939C6"/>
    <w:rsid w:val="00793D4D"/>
    <w:rsid w:val="00793E42"/>
    <w:rsid w:val="0079434F"/>
    <w:rsid w:val="007943CE"/>
    <w:rsid w:val="00794836"/>
    <w:rsid w:val="00794DCF"/>
    <w:rsid w:val="00795030"/>
    <w:rsid w:val="00795F68"/>
    <w:rsid w:val="00796382"/>
    <w:rsid w:val="00796586"/>
    <w:rsid w:val="00797526"/>
    <w:rsid w:val="007978FF"/>
    <w:rsid w:val="00797AC1"/>
    <w:rsid w:val="007A0221"/>
    <w:rsid w:val="007A2014"/>
    <w:rsid w:val="007A2CD5"/>
    <w:rsid w:val="007A3AFD"/>
    <w:rsid w:val="007A3BB4"/>
    <w:rsid w:val="007A466C"/>
    <w:rsid w:val="007A4D30"/>
    <w:rsid w:val="007A54CA"/>
    <w:rsid w:val="007A54F4"/>
    <w:rsid w:val="007A56FD"/>
    <w:rsid w:val="007A5A2A"/>
    <w:rsid w:val="007A677D"/>
    <w:rsid w:val="007A6E38"/>
    <w:rsid w:val="007B05A8"/>
    <w:rsid w:val="007B06FA"/>
    <w:rsid w:val="007B0F82"/>
    <w:rsid w:val="007B190D"/>
    <w:rsid w:val="007B1FB2"/>
    <w:rsid w:val="007B243A"/>
    <w:rsid w:val="007B2ECC"/>
    <w:rsid w:val="007B3703"/>
    <w:rsid w:val="007B43A9"/>
    <w:rsid w:val="007B442F"/>
    <w:rsid w:val="007B4BB2"/>
    <w:rsid w:val="007B5397"/>
    <w:rsid w:val="007B5D55"/>
    <w:rsid w:val="007B6165"/>
    <w:rsid w:val="007B6C1E"/>
    <w:rsid w:val="007B700D"/>
    <w:rsid w:val="007B7B7F"/>
    <w:rsid w:val="007C0361"/>
    <w:rsid w:val="007C0A1B"/>
    <w:rsid w:val="007C1013"/>
    <w:rsid w:val="007C1383"/>
    <w:rsid w:val="007C169D"/>
    <w:rsid w:val="007C183A"/>
    <w:rsid w:val="007C1B6D"/>
    <w:rsid w:val="007C1C66"/>
    <w:rsid w:val="007C2077"/>
    <w:rsid w:val="007C24B7"/>
    <w:rsid w:val="007C35A6"/>
    <w:rsid w:val="007C4D57"/>
    <w:rsid w:val="007C5779"/>
    <w:rsid w:val="007C5B53"/>
    <w:rsid w:val="007C5DA1"/>
    <w:rsid w:val="007C630A"/>
    <w:rsid w:val="007C6E16"/>
    <w:rsid w:val="007C6E20"/>
    <w:rsid w:val="007C7280"/>
    <w:rsid w:val="007D01FD"/>
    <w:rsid w:val="007D0221"/>
    <w:rsid w:val="007D0527"/>
    <w:rsid w:val="007D1F57"/>
    <w:rsid w:val="007D268A"/>
    <w:rsid w:val="007D2C86"/>
    <w:rsid w:val="007D320F"/>
    <w:rsid w:val="007D3641"/>
    <w:rsid w:val="007D3D16"/>
    <w:rsid w:val="007D4FEF"/>
    <w:rsid w:val="007D5E29"/>
    <w:rsid w:val="007D5F50"/>
    <w:rsid w:val="007D6D84"/>
    <w:rsid w:val="007D7718"/>
    <w:rsid w:val="007D7AC9"/>
    <w:rsid w:val="007D7B2B"/>
    <w:rsid w:val="007E00FD"/>
    <w:rsid w:val="007E029E"/>
    <w:rsid w:val="007E0A20"/>
    <w:rsid w:val="007E0C6F"/>
    <w:rsid w:val="007E0F8D"/>
    <w:rsid w:val="007E2C67"/>
    <w:rsid w:val="007E360F"/>
    <w:rsid w:val="007E44A8"/>
    <w:rsid w:val="007E4586"/>
    <w:rsid w:val="007E467F"/>
    <w:rsid w:val="007E4FE3"/>
    <w:rsid w:val="007E5039"/>
    <w:rsid w:val="007E5292"/>
    <w:rsid w:val="007E5886"/>
    <w:rsid w:val="007E6591"/>
    <w:rsid w:val="007E6622"/>
    <w:rsid w:val="007E69E3"/>
    <w:rsid w:val="007E6A16"/>
    <w:rsid w:val="007E6B38"/>
    <w:rsid w:val="007E6D32"/>
    <w:rsid w:val="007E775F"/>
    <w:rsid w:val="007E7CE0"/>
    <w:rsid w:val="007F073F"/>
    <w:rsid w:val="007F0B41"/>
    <w:rsid w:val="007F1085"/>
    <w:rsid w:val="007F207B"/>
    <w:rsid w:val="007F3170"/>
    <w:rsid w:val="007F3EBB"/>
    <w:rsid w:val="007F46D4"/>
    <w:rsid w:val="007F4828"/>
    <w:rsid w:val="007F5087"/>
    <w:rsid w:val="007F518C"/>
    <w:rsid w:val="007F57A6"/>
    <w:rsid w:val="007F63EB"/>
    <w:rsid w:val="007F6814"/>
    <w:rsid w:val="007F6FC3"/>
    <w:rsid w:val="007F7F03"/>
    <w:rsid w:val="00800EA1"/>
    <w:rsid w:val="008024ED"/>
    <w:rsid w:val="00802586"/>
    <w:rsid w:val="00803200"/>
    <w:rsid w:val="00803699"/>
    <w:rsid w:val="0080479A"/>
    <w:rsid w:val="0080488F"/>
    <w:rsid w:val="008059FE"/>
    <w:rsid w:val="008062B2"/>
    <w:rsid w:val="00806824"/>
    <w:rsid w:val="00806FE3"/>
    <w:rsid w:val="0080732B"/>
    <w:rsid w:val="008077D6"/>
    <w:rsid w:val="00810313"/>
    <w:rsid w:val="008109BE"/>
    <w:rsid w:val="008111DF"/>
    <w:rsid w:val="008112E1"/>
    <w:rsid w:val="00811505"/>
    <w:rsid w:val="00811C6A"/>
    <w:rsid w:val="008124FC"/>
    <w:rsid w:val="008151C2"/>
    <w:rsid w:val="00815CC2"/>
    <w:rsid w:val="00816250"/>
    <w:rsid w:val="00816F51"/>
    <w:rsid w:val="00817F9E"/>
    <w:rsid w:val="0082031A"/>
    <w:rsid w:val="00820F2B"/>
    <w:rsid w:val="00821D6E"/>
    <w:rsid w:val="00821DB2"/>
    <w:rsid w:val="00824EE1"/>
    <w:rsid w:val="00824F22"/>
    <w:rsid w:val="00824FA9"/>
    <w:rsid w:val="00824FD4"/>
    <w:rsid w:val="00825603"/>
    <w:rsid w:val="008259A7"/>
    <w:rsid w:val="008267B8"/>
    <w:rsid w:val="008271C0"/>
    <w:rsid w:val="00827306"/>
    <w:rsid w:val="008277A5"/>
    <w:rsid w:val="00830290"/>
    <w:rsid w:val="00830FA9"/>
    <w:rsid w:val="008310CF"/>
    <w:rsid w:val="00831553"/>
    <w:rsid w:val="00831A40"/>
    <w:rsid w:val="0083261F"/>
    <w:rsid w:val="00832732"/>
    <w:rsid w:val="008327AE"/>
    <w:rsid w:val="00833290"/>
    <w:rsid w:val="00833871"/>
    <w:rsid w:val="00833899"/>
    <w:rsid w:val="00833F7B"/>
    <w:rsid w:val="0083408B"/>
    <w:rsid w:val="008347D6"/>
    <w:rsid w:val="00834A6D"/>
    <w:rsid w:val="00834B44"/>
    <w:rsid w:val="00834BC7"/>
    <w:rsid w:val="00834F28"/>
    <w:rsid w:val="00835DEA"/>
    <w:rsid w:val="00840751"/>
    <w:rsid w:val="00840915"/>
    <w:rsid w:val="00840B60"/>
    <w:rsid w:val="008410BC"/>
    <w:rsid w:val="008415FC"/>
    <w:rsid w:val="0084202E"/>
    <w:rsid w:val="00842182"/>
    <w:rsid w:val="00842572"/>
    <w:rsid w:val="008430BC"/>
    <w:rsid w:val="00843C64"/>
    <w:rsid w:val="00843F85"/>
    <w:rsid w:val="00844080"/>
    <w:rsid w:val="00844936"/>
    <w:rsid w:val="0084516E"/>
    <w:rsid w:val="00846119"/>
    <w:rsid w:val="00846300"/>
    <w:rsid w:val="0084688E"/>
    <w:rsid w:val="00846BC2"/>
    <w:rsid w:val="00847284"/>
    <w:rsid w:val="008477B8"/>
    <w:rsid w:val="00847C09"/>
    <w:rsid w:val="00850640"/>
    <w:rsid w:val="0085066B"/>
    <w:rsid w:val="00850BEF"/>
    <w:rsid w:val="00851158"/>
    <w:rsid w:val="00851312"/>
    <w:rsid w:val="0085134D"/>
    <w:rsid w:val="0085176C"/>
    <w:rsid w:val="0085186F"/>
    <w:rsid w:val="008519F0"/>
    <w:rsid w:val="00851BB9"/>
    <w:rsid w:val="0085210F"/>
    <w:rsid w:val="0085364F"/>
    <w:rsid w:val="00853B4B"/>
    <w:rsid w:val="00855276"/>
    <w:rsid w:val="0085587E"/>
    <w:rsid w:val="00855C38"/>
    <w:rsid w:val="0085688F"/>
    <w:rsid w:val="00857716"/>
    <w:rsid w:val="00857E56"/>
    <w:rsid w:val="00857F72"/>
    <w:rsid w:val="0086013D"/>
    <w:rsid w:val="00860C59"/>
    <w:rsid w:val="00861319"/>
    <w:rsid w:val="0086169D"/>
    <w:rsid w:val="00861E34"/>
    <w:rsid w:val="00861E94"/>
    <w:rsid w:val="00861F64"/>
    <w:rsid w:val="00861FDC"/>
    <w:rsid w:val="008626C9"/>
    <w:rsid w:val="008629DA"/>
    <w:rsid w:val="00862C1B"/>
    <w:rsid w:val="008635CD"/>
    <w:rsid w:val="00863980"/>
    <w:rsid w:val="00863CEA"/>
    <w:rsid w:val="00864256"/>
    <w:rsid w:val="00864526"/>
    <w:rsid w:val="00864B96"/>
    <w:rsid w:val="00864C22"/>
    <w:rsid w:val="00864FF8"/>
    <w:rsid w:val="00866688"/>
    <w:rsid w:val="0086695C"/>
    <w:rsid w:val="00866E00"/>
    <w:rsid w:val="008674D1"/>
    <w:rsid w:val="00867505"/>
    <w:rsid w:val="008704C3"/>
    <w:rsid w:val="008713A6"/>
    <w:rsid w:val="008715BE"/>
    <w:rsid w:val="008716E6"/>
    <w:rsid w:val="00871A74"/>
    <w:rsid w:val="0087288C"/>
    <w:rsid w:val="00872FEE"/>
    <w:rsid w:val="00873312"/>
    <w:rsid w:val="00874126"/>
    <w:rsid w:val="00874869"/>
    <w:rsid w:val="00875B65"/>
    <w:rsid w:val="0087602F"/>
    <w:rsid w:val="0087660D"/>
    <w:rsid w:val="008776AC"/>
    <w:rsid w:val="0087785F"/>
    <w:rsid w:val="00877C9E"/>
    <w:rsid w:val="0088005B"/>
    <w:rsid w:val="0088033A"/>
    <w:rsid w:val="00881199"/>
    <w:rsid w:val="008817E7"/>
    <w:rsid w:val="00881FA1"/>
    <w:rsid w:val="00882D81"/>
    <w:rsid w:val="00882E0C"/>
    <w:rsid w:val="0088338B"/>
    <w:rsid w:val="008834F1"/>
    <w:rsid w:val="0088351B"/>
    <w:rsid w:val="00883C90"/>
    <w:rsid w:val="00883E38"/>
    <w:rsid w:val="0088407F"/>
    <w:rsid w:val="008849FA"/>
    <w:rsid w:val="008869A1"/>
    <w:rsid w:val="00886A04"/>
    <w:rsid w:val="00887AC5"/>
    <w:rsid w:val="008903EB"/>
    <w:rsid w:val="00890FC0"/>
    <w:rsid w:val="00891298"/>
    <w:rsid w:val="00891568"/>
    <w:rsid w:val="00891C75"/>
    <w:rsid w:val="00891CA2"/>
    <w:rsid w:val="00893029"/>
    <w:rsid w:val="00893262"/>
    <w:rsid w:val="008932B6"/>
    <w:rsid w:val="0089392C"/>
    <w:rsid w:val="00895372"/>
    <w:rsid w:val="00895AF8"/>
    <w:rsid w:val="00895B18"/>
    <w:rsid w:val="00895CAF"/>
    <w:rsid w:val="00896EFF"/>
    <w:rsid w:val="00896F0E"/>
    <w:rsid w:val="00897A1B"/>
    <w:rsid w:val="00897CCA"/>
    <w:rsid w:val="008A0965"/>
    <w:rsid w:val="008A0CE0"/>
    <w:rsid w:val="008A129B"/>
    <w:rsid w:val="008A1513"/>
    <w:rsid w:val="008A17C1"/>
    <w:rsid w:val="008A19FE"/>
    <w:rsid w:val="008A1CD6"/>
    <w:rsid w:val="008A208F"/>
    <w:rsid w:val="008A20C4"/>
    <w:rsid w:val="008A35C6"/>
    <w:rsid w:val="008A3626"/>
    <w:rsid w:val="008A39AE"/>
    <w:rsid w:val="008A3B63"/>
    <w:rsid w:val="008A4063"/>
    <w:rsid w:val="008A510C"/>
    <w:rsid w:val="008A54FE"/>
    <w:rsid w:val="008A59A4"/>
    <w:rsid w:val="008A5F6A"/>
    <w:rsid w:val="008A640D"/>
    <w:rsid w:val="008A669E"/>
    <w:rsid w:val="008A71A1"/>
    <w:rsid w:val="008A720E"/>
    <w:rsid w:val="008A7397"/>
    <w:rsid w:val="008A7B56"/>
    <w:rsid w:val="008A7D57"/>
    <w:rsid w:val="008A7E1D"/>
    <w:rsid w:val="008A7FF7"/>
    <w:rsid w:val="008B0912"/>
    <w:rsid w:val="008B14EA"/>
    <w:rsid w:val="008B1602"/>
    <w:rsid w:val="008B1B9B"/>
    <w:rsid w:val="008B213F"/>
    <w:rsid w:val="008B30E0"/>
    <w:rsid w:val="008B443B"/>
    <w:rsid w:val="008B48E8"/>
    <w:rsid w:val="008B52FD"/>
    <w:rsid w:val="008B5C23"/>
    <w:rsid w:val="008B7309"/>
    <w:rsid w:val="008B76AA"/>
    <w:rsid w:val="008C0087"/>
    <w:rsid w:val="008C0ADC"/>
    <w:rsid w:val="008C1183"/>
    <w:rsid w:val="008C1660"/>
    <w:rsid w:val="008C17DB"/>
    <w:rsid w:val="008C1F1C"/>
    <w:rsid w:val="008C224A"/>
    <w:rsid w:val="008C301C"/>
    <w:rsid w:val="008C3B2F"/>
    <w:rsid w:val="008C414B"/>
    <w:rsid w:val="008C48AE"/>
    <w:rsid w:val="008C4CF8"/>
    <w:rsid w:val="008C50C7"/>
    <w:rsid w:val="008C6C3D"/>
    <w:rsid w:val="008C7241"/>
    <w:rsid w:val="008C7D61"/>
    <w:rsid w:val="008C7FFC"/>
    <w:rsid w:val="008D0093"/>
    <w:rsid w:val="008D0710"/>
    <w:rsid w:val="008D1E62"/>
    <w:rsid w:val="008D29D5"/>
    <w:rsid w:val="008D2CC6"/>
    <w:rsid w:val="008D33FD"/>
    <w:rsid w:val="008D3982"/>
    <w:rsid w:val="008D3BA0"/>
    <w:rsid w:val="008D4DE7"/>
    <w:rsid w:val="008D592A"/>
    <w:rsid w:val="008D5DB2"/>
    <w:rsid w:val="008D6A02"/>
    <w:rsid w:val="008D6ABD"/>
    <w:rsid w:val="008D6ECE"/>
    <w:rsid w:val="008D6F04"/>
    <w:rsid w:val="008D7673"/>
    <w:rsid w:val="008D783C"/>
    <w:rsid w:val="008E01CB"/>
    <w:rsid w:val="008E0204"/>
    <w:rsid w:val="008E10FC"/>
    <w:rsid w:val="008E25B4"/>
    <w:rsid w:val="008E2B46"/>
    <w:rsid w:val="008E2C5D"/>
    <w:rsid w:val="008E2EF8"/>
    <w:rsid w:val="008E4BC2"/>
    <w:rsid w:val="008E50BF"/>
    <w:rsid w:val="008E5C74"/>
    <w:rsid w:val="008E5D4A"/>
    <w:rsid w:val="008E5E50"/>
    <w:rsid w:val="008E6492"/>
    <w:rsid w:val="008E6517"/>
    <w:rsid w:val="008E67CC"/>
    <w:rsid w:val="008E726D"/>
    <w:rsid w:val="008E75B3"/>
    <w:rsid w:val="008F1B0B"/>
    <w:rsid w:val="008F2A82"/>
    <w:rsid w:val="008F2AC6"/>
    <w:rsid w:val="008F2DF7"/>
    <w:rsid w:val="008F31B0"/>
    <w:rsid w:val="008F33A0"/>
    <w:rsid w:val="008F3966"/>
    <w:rsid w:val="008F3EFF"/>
    <w:rsid w:val="008F4204"/>
    <w:rsid w:val="008F42CD"/>
    <w:rsid w:val="008F4837"/>
    <w:rsid w:val="008F54F5"/>
    <w:rsid w:val="008F5745"/>
    <w:rsid w:val="008F5B8D"/>
    <w:rsid w:val="008F65A3"/>
    <w:rsid w:val="008F68E8"/>
    <w:rsid w:val="008F72BC"/>
    <w:rsid w:val="008F7BBA"/>
    <w:rsid w:val="00900035"/>
    <w:rsid w:val="009000DC"/>
    <w:rsid w:val="0090057E"/>
    <w:rsid w:val="009008F4"/>
    <w:rsid w:val="00900C09"/>
    <w:rsid w:val="00900D46"/>
    <w:rsid w:val="00900F08"/>
    <w:rsid w:val="00901200"/>
    <w:rsid w:val="0090312D"/>
    <w:rsid w:val="0090328B"/>
    <w:rsid w:val="0090331A"/>
    <w:rsid w:val="0090338E"/>
    <w:rsid w:val="009038B5"/>
    <w:rsid w:val="00904BCB"/>
    <w:rsid w:val="00904DE0"/>
    <w:rsid w:val="009051A1"/>
    <w:rsid w:val="009053D6"/>
    <w:rsid w:val="00905CAE"/>
    <w:rsid w:val="00906790"/>
    <w:rsid w:val="00906807"/>
    <w:rsid w:val="00906F7F"/>
    <w:rsid w:val="00907136"/>
    <w:rsid w:val="00910BA2"/>
    <w:rsid w:val="00911074"/>
    <w:rsid w:val="009110F9"/>
    <w:rsid w:val="00911CC9"/>
    <w:rsid w:val="00913048"/>
    <w:rsid w:val="00913252"/>
    <w:rsid w:val="00913456"/>
    <w:rsid w:val="00914B67"/>
    <w:rsid w:val="00915323"/>
    <w:rsid w:val="00916133"/>
    <w:rsid w:val="00917482"/>
    <w:rsid w:val="009177FF"/>
    <w:rsid w:val="0092034B"/>
    <w:rsid w:val="0092097E"/>
    <w:rsid w:val="0092136E"/>
    <w:rsid w:val="00921D9A"/>
    <w:rsid w:val="00922EE2"/>
    <w:rsid w:val="0092310B"/>
    <w:rsid w:val="0092324D"/>
    <w:rsid w:val="00923E59"/>
    <w:rsid w:val="00924365"/>
    <w:rsid w:val="009255E9"/>
    <w:rsid w:val="00925AC1"/>
    <w:rsid w:val="00925C37"/>
    <w:rsid w:val="00925F25"/>
    <w:rsid w:val="009260AE"/>
    <w:rsid w:val="00926465"/>
    <w:rsid w:val="009264B6"/>
    <w:rsid w:val="00926741"/>
    <w:rsid w:val="009274AA"/>
    <w:rsid w:val="00930CAB"/>
    <w:rsid w:val="00931C78"/>
    <w:rsid w:val="009323E8"/>
    <w:rsid w:val="00933628"/>
    <w:rsid w:val="00933695"/>
    <w:rsid w:val="00934E54"/>
    <w:rsid w:val="009351A6"/>
    <w:rsid w:val="009351C0"/>
    <w:rsid w:val="009351E6"/>
    <w:rsid w:val="00935436"/>
    <w:rsid w:val="00935ADA"/>
    <w:rsid w:val="00936143"/>
    <w:rsid w:val="00937378"/>
    <w:rsid w:val="00937C7A"/>
    <w:rsid w:val="00937F01"/>
    <w:rsid w:val="00940B74"/>
    <w:rsid w:val="00940D9C"/>
    <w:rsid w:val="00940EDA"/>
    <w:rsid w:val="00941382"/>
    <w:rsid w:val="00941402"/>
    <w:rsid w:val="0094144A"/>
    <w:rsid w:val="00941CC9"/>
    <w:rsid w:val="00942465"/>
    <w:rsid w:val="00942639"/>
    <w:rsid w:val="00942DFB"/>
    <w:rsid w:val="009430A3"/>
    <w:rsid w:val="009430D8"/>
    <w:rsid w:val="00944D99"/>
    <w:rsid w:val="0094514A"/>
    <w:rsid w:val="0094532D"/>
    <w:rsid w:val="00945769"/>
    <w:rsid w:val="0094613A"/>
    <w:rsid w:val="009462EF"/>
    <w:rsid w:val="0094663C"/>
    <w:rsid w:val="0094684F"/>
    <w:rsid w:val="009473EF"/>
    <w:rsid w:val="00947624"/>
    <w:rsid w:val="00947A7E"/>
    <w:rsid w:val="0095093F"/>
    <w:rsid w:val="00951F07"/>
    <w:rsid w:val="0095215F"/>
    <w:rsid w:val="009525A5"/>
    <w:rsid w:val="009525B5"/>
    <w:rsid w:val="00952B3B"/>
    <w:rsid w:val="00952CB2"/>
    <w:rsid w:val="00952EA4"/>
    <w:rsid w:val="00953113"/>
    <w:rsid w:val="009531DB"/>
    <w:rsid w:val="009538C3"/>
    <w:rsid w:val="00953BD0"/>
    <w:rsid w:val="009541DC"/>
    <w:rsid w:val="009548E2"/>
    <w:rsid w:val="00954954"/>
    <w:rsid w:val="00955E0D"/>
    <w:rsid w:val="00955F1C"/>
    <w:rsid w:val="00956930"/>
    <w:rsid w:val="00956E04"/>
    <w:rsid w:val="00957225"/>
    <w:rsid w:val="00957D6F"/>
    <w:rsid w:val="00957EA0"/>
    <w:rsid w:val="009605B9"/>
    <w:rsid w:val="00960998"/>
    <w:rsid w:val="00962545"/>
    <w:rsid w:val="009626A6"/>
    <w:rsid w:val="009629DB"/>
    <w:rsid w:val="009631B3"/>
    <w:rsid w:val="0096445F"/>
    <w:rsid w:val="009647FF"/>
    <w:rsid w:val="00964CDB"/>
    <w:rsid w:val="009657DB"/>
    <w:rsid w:val="0096595F"/>
    <w:rsid w:val="00965A12"/>
    <w:rsid w:val="00966138"/>
    <w:rsid w:val="0096642F"/>
    <w:rsid w:val="00967005"/>
    <w:rsid w:val="00967442"/>
    <w:rsid w:val="00967BF4"/>
    <w:rsid w:val="00970104"/>
    <w:rsid w:val="00970327"/>
    <w:rsid w:val="00970FCC"/>
    <w:rsid w:val="00971A89"/>
    <w:rsid w:val="00971C34"/>
    <w:rsid w:val="00972B89"/>
    <w:rsid w:val="0097349B"/>
    <w:rsid w:val="009738C3"/>
    <w:rsid w:val="0097424C"/>
    <w:rsid w:val="00974603"/>
    <w:rsid w:val="00974948"/>
    <w:rsid w:val="00974F1C"/>
    <w:rsid w:val="009750A4"/>
    <w:rsid w:val="00975898"/>
    <w:rsid w:val="009763DB"/>
    <w:rsid w:val="009763E8"/>
    <w:rsid w:val="00976A77"/>
    <w:rsid w:val="00976D3B"/>
    <w:rsid w:val="009773DC"/>
    <w:rsid w:val="00977AB2"/>
    <w:rsid w:val="00977B9B"/>
    <w:rsid w:val="00980357"/>
    <w:rsid w:val="00980541"/>
    <w:rsid w:val="0098177A"/>
    <w:rsid w:val="009817C0"/>
    <w:rsid w:val="00982BA7"/>
    <w:rsid w:val="00983620"/>
    <w:rsid w:val="009846A4"/>
    <w:rsid w:val="00984D4A"/>
    <w:rsid w:val="00984F48"/>
    <w:rsid w:val="0098616B"/>
    <w:rsid w:val="00986E78"/>
    <w:rsid w:val="0098703D"/>
    <w:rsid w:val="00987130"/>
    <w:rsid w:val="009873ED"/>
    <w:rsid w:val="009900AE"/>
    <w:rsid w:val="009900FA"/>
    <w:rsid w:val="0099021F"/>
    <w:rsid w:val="00990887"/>
    <w:rsid w:val="00990FDE"/>
    <w:rsid w:val="00991912"/>
    <w:rsid w:val="0099199B"/>
    <w:rsid w:val="00991AB5"/>
    <w:rsid w:val="00992515"/>
    <w:rsid w:val="009926B4"/>
    <w:rsid w:val="00992F4A"/>
    <w:rsid w:val="009937D4"/>
    <w:rsid w:val="00993B5D"/>
    <w:rsid w:val="00993C1C"/>
    <w:rsid w:val="00993C21"/>
    <w:rsid w:val="009949A9"/>
    <w:rsid w:val="00994A30"/>
    <w:rsid w:val="009952AB"/>
    <w:rsid w:val="009952B9"/>
    <w:rsid w:val="00995A18"/>
    <w:rsid w:val="00995B5A"/>
    <w:rsid w:val="00995C6E"/>
    <w:rsid w:val="00996103"/>
    <w:rsid w:val="0099638D"/>
    <w:rsid w:val="0099704A"/>
    <w:rsid w:val="0099711F"/>
    <w:rsid w:val="0099722A"/>
    <w:rsid w:val="00997A66"/>
    <w:rsid w:val="009A04B2"/>
    <w:rsid w:val="009A0B7B"/>
    <w:rsid w:val="009A10AD"/>
    <w:rsid w:val="009A1A71"/>
    <w:rsid w:val="009A1F75"/>
    <w:rsid w:val="009A23AF"/>
    <w:rsid w:val="009A301C"/>
    <w:rsid w:val="009A3484"/>
    <w:rsid w:val="009A49B0"/>
    <w:rsid w:val="009A4F91"/>
    <w:rsid w:val="009A543F"/>
    <w:rsid w:val="009A56BD"/>
    <w:rsid w:val="009A5A4A"/>
    <w:rsid w:val="009A5D98"/>
    <w:rsid w:val="009A61F6"/>
    <w:rsid w:val="009A6535"/>
    <w:rsid w:val="009A6DBB"/>
    <w:rsid w:val="009A736D"/>
    <w:rsid w:val="009A73A9"/>
    <w:rsid w:val="009A73CD"/>
    <w:rsid w:val="009A78EF"/>
    <w:rsid w:val="009A7F92"/>
    <w:rsid w:val="009B0FE9"/>
    <w:rsid w:val="009B15FD"/>
    <w:rsid w:val="009B1E55"/>
    <w:rsid w:val="009B2430"/>
    <w:rsid w:val="009B27D1"/>
    <w:rsid w:val="009B2A43"/>
    <w:rsid w:val="009B3E9E"/>
    <w:rsid w:val="009B3FA0"/>
    <w:rsid w:val="009B40A3"/>
    <w:rsid w:val="009B4679"/>
    <w:rsid w:val="009B47B8"/>
    <w:rsid w:val="009B508F"/>
    <w:rsid w:val="009B5726"/>
    <w:rsid w:val="009B75BC"/>
    <w:rsid w:val="009C074A"/>
    <w:rsid w:val="009C0B4F"/>
    <w:rsid w:val="009C0CB7"/>
    <w:rsid w:val="009C1020"/>
    <w:rsid w:val="009C11BC"/>
    <w:rsid w:val="009C1666"/>
    <w:rsid w:val="009C1B39"/>
    <w:rsid w:val="009C25EF"/>
    <w:rsid w:val="009C2EF1"/>
    <w:rsid w:val="009C31AA"/>
    <w:rsid w:val="009C33A5"/>
    <w:rsid w:val="009C487E"/>
    <w:rsid w:val="009C4EB1"/>
    <w:rsid w:val="009C51E0"/>
    <w:rsid w:val="009C612E"/>
    <w:rsid w:val="009C6543"/>
    <w:rsid w:val="009C66BD"/>
    <w:rsid w:val="009C6DA1"/>
    <w:rsid w:val="009C7378"/>
    <w:rsid w:val="009C7558"/>
    <w:rsid w:val="009D0895"/>
    <w:rsid w:val="009D13CD"/>
    <w:rsid w:val="009D1A14"/>
    <w:rsid w:val="009D1DD9"/>
    <w:rsid w:val="009D2B10"/>
    <w:rsid w:val="009D4862"/>
    <w:rsid w:val="009D4C9D"/>
    <w:rsid w:val="009D4CCE"/>
    <w:rsid w:val="009D5172"/>
    <w:rsid w:val="009D56E6"/>
    <w:rsid w:val="009D7307"/>
    <w:rsid w:val="009E00CB"/>
    <w:rsid w:val="009E0BEC"/>
    <w:rsid w:val="009E0DAD"/>
    <w:rsid w:val="009E1F2B"/>
    <w:rsid w:val="009E29A7"/>
    <w:rsid w:val="009E2C0D"/>
    <w:rsid w:val="009E397C"/>
    <w:rsid w:val="009E54C2"/>
    <w:rsid w:val="009E5BFD"/>
    <w:rsid w:val="009E6326"/>
    <w:rsid w:val="009E6435"/>
    <w:rsid w:val="009E6604"/>
    <w:rsid w:val="009E6BF4"/>
    <w:rsid w:val="009E6C8D"/>
    <w:rsid w:val="009E7668"/>
    <w:rsid w:val="009E7817"/>
    <w:rsid w:val="009E7863"/>
    <w:rsid w:val="009E7BA5"/>
    <w:rsid w:val="009E7C00"/>
    <w:rsid w:val="009E7E03"/>
    <w:rsid w:val="009F056C"/>
    <w:rsid w:val="009F066C"/>
    <w:rsid w:val="009F0D85"/>
    <w:rsid w:val="009F1AA5"/>
    <w:rsid w:val="009F20B0"/>
    <w:rsid w:val="009F26D1"/>
    <w:rsid w:val="009F2B7D"/>
    <w:rsid w:val="009F4658"/>
    <w:rsid w:val="009F490C"/>
    <w:rsid w:val="009F4993"/>
    <w:rsid w:val="009F4AEE"/>
    <w:rsid w:val="009F56C3"/>
    <w:rsid w:val="009F5834"/>
    <w:rsid w:val="009F6648"/>
    <w:rsid w:val="009F6D32"/>
    <w:rsid w:val="009F783B"/>
    <w:rsid w:val="00A00283"/>
    <w:rsid w:val="00A0031F"/>
    <w:rsid w:val="00A0079D"/>
    <w:rsid w:val="00A007FE"/>
    <w:rsid w:val="00A0205A"/>
    <w:rsid w:val="00A02329"/>
    <w:rsid w:val="00A02CB5"/>
    <w:rsid w:val="00A03560"/>
    <w:rsid w:val="00A0415D"/>
    <w:rsid w:val="00A044D2"/>
    <w:rsid w:val="00A04701"/>
    <w:rsid w:val="00A04BCA"/>
    <w:rsid w:val="00A04F11"/>
    <w:rsid w:val="00A055BA"/>
    <w:rsid w:val="00A05EAE"/>
    <w:rsid w:val="00A06311"/>
    <w:rsid w:val="00A069A3"/>
    <w:rsid w:val="00A069AD"/>
    <w:rsid w:val="00A06D27"/>
    <w:rsid w:val="00A07A5C"/>
    <w:rsid w:val="00A10980"/>
    <w:rsid w:val="00A10FA9"/>
    <w:rsid w:val="00A1163D"/>
    <w:rsid w:val="00A11B9A"/>
    <w:rsid w:val="00A11FE9"/>
    <w:rsid w:val="00A123D7"/>
    <w:rsid w:val="00A130E7"/>
    <w:rsid w:val="00A1389C"/>
    <w:rsid w:val="00A13B21"/>
    <w:rsid w:val="00A145C4"/>
    <w:rsid w:val="00A15076"/>
    <w:rsid w:val="00A15692"/>
    <w:rsid w:val="00A1676A"/>
    <w:rsid w:val="00A16936"/>
    <w:rsid w:val="00A16A93"/>
    <w:rsid w:val="00A17C84"/>
    <w:rsid w:val="00A20696"/>
    <w:rsid w:val="00A20759"/>
    <w:rsid w:val="00A2171F"/>
    <w:rsid w:val="00A21811"/>
    <w:rsid w:val="00A21C73"/>
    <w:rsid w:val="00A21F7C"/>
    <w:rsid w:val="00A21FBB"/>
    <w:rsid w:val="00A2235D"/>
    <w:rsid w:val="00A22F7A"/>
    <w:rsid w:val="00A22FD8"/>
    <w:rsid w:val="00A23619"/>
    <w:rsid w:val="00A23D4D"/>
    <w:rsid w:val="00A25074"/>
    <w:rsid w:val="00A25297"/>
    <w:rsid w:val="00A2580C"/>
    <w:rsid w:val="00A26E70"/>
    <w:rsid w:val="00A27016"/>
    <w:rsid w:val="00A27249"/>
    <w:rsid w:val="00A273B7"/>
    <w:rsid w:val="00A2775D"/>
    <w:rsid w:val="00A279CF"/>
    <w:rsid w:val="00A3002D"/>
    <w:rsid w:val="00A302E4"/>
    <w:rsid w:val="00A31069"/>
    <w:rsid w:val="00A32770"/>
    <w:rsid w:val="00A32A73"/>
    <w:rsid w:val="00A32E3B"/>
    <w:rsid w:val="00A34580"/>
    <w:rsid w:val="00A350AB"/>
    <w:rsid w:val="00A35C9D"/>
    <w:rsid w:val="00A36810"/>
    <w:rsid w:val="00A36BCF"/>
    <w:rsid w:val="00A36D2A"/>
    <w:rsid w:val="00A370C6"/>
    <w:rsid w:val="00A377A1"/>
    <w:rsid w:val="00A37FAE"/>
    <w:rsid w:val="00A41482"/>
    <w:rsid w:val="00A4270D"/>
    <w:rsid w:val="00A42AA9"/>
    <w:rsid w:val="00A4305F"/>
    <w:rsid w:val="00A437AD"/>
    <w:rsid w:val="00A44246"/>
    <w:rsid w:val="00A443B1"/>
    <w:rsid w:val="00A44644"/>
    <w:rsid w:val="00A449CC"/>
    <w:rsid w:val="00A44FAA"/>
    <w:rsid w:val="00A460A1"/>
    <w:rsid w:val="00A46350"/>
    <w:rsid w:val="00A46658"/>
    <w:rsid w:val="00A4692A"/>
    <w:rsid w:val="00A46DB9"/>
    <w:rsid w:val="00A47EE6"/>
    <w:rsid w:val="00A47EFF"/>
    <w:rsid w:val="00A510E7"/>
    <w:rsid w:val="00A520A0"/>
    <w:rsid w:val="00A522E9"/>
    <w:rsid w:val="00A52773"/>
    <w:rsid w:val="00A52FFB"/>
    <w:rsid w:val="00A539FE"/>
    <w:rsid w:val="00A53B90"/>
    <w:rsid w:val="00A54510"/>
    <w:rsid w:val="00A552EE"/>
    <w:rsid w:val="00A55A3C"/>
    <w:rsid w:val="00A55ED5"/>
    <w:rsid w:val="00A56A0B"/>
    <w:rsid w:val="00A5707F"/>
    <w:rsid w:val="00A5731A"/>
    <w:rsid w:val="00A574F0"/>
    <w:rsid w:val="00A5787C"/>
    <w:rsid w:val="00A57AEE"/>
    <w:rsid w:val="00A57CAB"/>
    <w:rsid w:val="00A605D3"/>
    <w:rsid w:val="00A606DC"/>
    <w:rsid w:val="00A61752"/>
    <w:rsid w:val="00A61C7F"/>
    <w:rsid w:val="00A621FC"/>
    <w:rsid w:val="00A62417"/>
    <w:rsid w:val="00A62BFC"/>
    <w:rsid w:val="00A62FFF"/>
    <w:rsid w:val="00A63545"/>
    <w:rsid w:val="00A638F6"/>
    <w:rsid w:val="00A63B60"/>
    <w:rsid w:val="00A63FAD"/>
    <w:rsid w:val="00A64DFF"/>
    <w:rsid w:val="00A66380"/>
    <w:rsid w:val="00A666E5"/>
    <w:rsid w:val="00A7035D"/>
    <w:rsid w:val="00A70421"/>
    <w:rsid w:val="00A71282"/>
    <w:rsid w:val="00A71656"/>
    <w:rsid w:val="00A72AA2"/>
    <w:rsid w:val="00A72AC5"/>
    <w:rsid w:val="00A731C3"/>
    <w:rsid w:val="00A73B47"/>
    <w:rsid w:val="00A74AFA"/>
    <w:rsid w:val="00A7507D"/>
    <w:rsid w:val="00A75A45"/>
    <w:rsid w:val="00A76140"/>
    <w:rsid w:val="00A7672B"/>
    <w:rsid w:val="00A76D71"/>
    <w:rsid w:val="00A770D9"/>
    <w:rsid w:val="00A8091B"/>
    <w:rsid w:val="00A80CEA"/>
    <w:rsid w:val="00A80D66"/>
    <w:rsid w:val="00A81781"/>
    <w:rsid w:val="00A817C1"/>
    <w:rsid w:val="00A818F4"/>
    <w:rsid w:val="00A81BE4"/>
    <w:rsid w:val="00A82375"/>
    <w:rsid w:val="00A82891"/>
    <w:rsid w:val="00A82D4A"/>
    <w:rsid w:val="00A84B9F"/>
    <w:rsid w:val="00A85357"/>
    <w:rsid w:val="00A856A2"/>
    <w:rsid w:val="00A856F4"/>
    <w:rsid w:val="00A85A53"/>
    <w:rsid w:val="00A86786"/>
    <w:rsid w:val="00A86A7B"/>
    <w:rsid w:val="00A87AEE"/>
    <w:rsid w:val="00A9186D"/>
    <w:rsid w:val="00A92484"/>
    <w:rsid w:val="00A928F8"/>
    <w:rsid w:val="00A93955"/>
    <w:rsid w:val="00A9571D"/>
    <w:rsid w:val="00A95770"/>
    <w:rsid w:val="00A95C34"/>
    <w:rsid w:val="00A962AA"/>
    <w:rsid w:val="00A96334"/>
    <w:rsid w:val="00A966E5"/>
    <w:rsid w:val="00A96885"/>
    <w:rsid w:val="00A96CF6"/>
    <w:rsid w:val="00AA0148"/>
    <w:rsid w:val="00AA072A"/>
    <w:rsid w:val="00AA0E2C"/>
    <w:rsid w:val="00AA0EAB"/>
    <w:rsid w:val="00AA1617"/>
    <w:rsid w:val="00AA1EEC"/>
    <w:rsid w:val="00AA3921"/>
    <w:rsid w:val="00AA3A96"/>
    <w:rsid w:val="00AA3EA5"/>
    <w:rsid w:val="00AA4501"/>
    <w:rsid w:val="00AA51F8"/>
    <w:rsid w:val="00AA63DC"/>
    <w:rsid w:val="00AA6FA2"/>
    <w:rsid w:val="00AA78F4"/>
    <w:rsid w:val="00AA7B2B"/>
    <w:rsid w:val="00AA7D1D"/>
    <w:rsid w:val="00AB0F14"/>
    <w:rsid w:val="00AB14B6"/>
    <w:rsid w:val="00AB14BD"/>
    <w:rsid w:val="00AB25FD"/>
    <w:rsid w:val="00AB32F7"/>
    <w:rsid w:val="00AB37FC"/>
    <w:rsid w:val="00AB3CC9"/>
    <w:rsid w:val="00AB423B"/>
    <w:rsid w:val="00AB4687"/>
    <w:rsid w:val="00AB475E"/>
    <w:rsid w:val="00AB4FB5"/>
    <w:rsid w:val="00AB5015"/>
    <w:rsid w:val="00AB5288"/>
    <w:rsid w:val="00AB52CC"/>
    <w:rsid w:val="00AB5572"/>
    <w:rsid w:val="00AB5B00"/>
    <w:rsid w:val="00AB60E1"/>
    <w:rsid w:val="00AB66ED"/>
    <w:rsid w:val="00AB6D07"/>
    <w:rsid w:val="00AB72E6"/>
    <w:rsid w:val="00AB7D3A"/>
    <w:rsid w:val="00AC088F"/>
    <w:rsid w:val="00AC0D7E"/>
    <w:rsid w:val="00AC100D"/>
    <w:rsid w:val="00AC143A"/>
    <w:rsid w:val="00AC1E5B"/>
    <w:rsid w:val="00AC234D"/>
    <w:rsid w:val="00AC27F6"/>
    <w:rsid w:val="00AC3C79"/>
    <w:rsid w:val="00AC3E19"/>
    <w:rsid w:val="00AC3FC5"/>
    <w:rsid w:val="00AC4B3D"/>
    <w:rsid w:val="00AC5103"/>
    <w:rsid w:val="00AC6057"/>
    <w:rsid w:val="00AC6395"/>
    <w:rsid w:val="00AC6618"/>
    <w:rsid w:val="00AC7167"/>
    <w:rsid w:val="00AC7470"/>
    <w:rsid w:val="00AC783C"/>
    <w:rsid w:val="00AC7FE3"/>
    <w:rsid w:val="00AD0083"/>
    <w:rsid w:val="00AD084E"/>
    <w:rsid w:val="00AD0D35"/>
    <w:rsid w:val="00AD1269"/>
    <w:rsid w:val="00AD13F3"/>
    <w:rsid w:val="00AD149C"/>
    <w:rsid w:val="00AD1B33"/>
    <w:rsid w:val="00AD280A"/>
    <w:rsid w:val="00AD3E21"/>
    <w:rsid w:val="00AD4400"/>
    <w:rsid w:val="00AD475E"/>
    <w:rsid w:val="00AD4AB0"/>
    <w:rsid w:val="00AD4E54"/>
    <w:rsid w:val="00AD5339"/>
    <w:rsid w:val="00AD5AA0"/>
    <w:rsid w:val="00AD5D75"/>
    <w:rsid w:val="00AD62E0"/>
    <w:rsid w:val="00AD66B4"/>
    <w:rsid w:val="00AD6710"/>
    <w:rsid w:val="00AD6ED8"/>
    <w:rsid w:val="00AD6F91"/>
    <w:rsid w:val="00AD7308"/>
    <w:rsid w:val="00AD7419"/>
    <w:rsid w:val="00AD7563"/>
    <w:rsid w:val="00AD759B"/>
    <w:rsid w:val="00AD7C1D"/>
    <w:rsid w:val="00AE05AB"/>
    <w:rsid w:val="00AE068A"/>
    <w:rsid w:val="00AE0D3A"/>
    <w:rsid w:val="00AE1320"/>
    <w:rsid w:val="00AE149A"/>
    <w:rsid w:val="00AE1F0A"/>
    <w:rsid w:val="00AE27C7"/>
    <w:rsid w:val="00AE37BC"/>
    <w:rsid w:val="00AE43EF"/>
    <w:rsid w:val="00AE4434"/>
    <w:rsid w:val="00AE47EF"/>
    <w:rsid w:val="00AE4D40"/>
    <w:rsid w:val="00AE4FFD"/>
    <w:rsid w:val="00AE5165"/>
    <w:rsid w:val="00AE5943"/>
    <w:rsid w:val="00AE6385"/>
    <w:rsid w:val="00AE6895"/>
    <w:rsid w:val="00AE6914"/>
    <w:rsid w:val="00AE73CC"/>
    <w:rsid w:val="00AE7C55"/>
    <w:rsid w:val="00AF0208"/>
    <w:rsid w:val="00AF0430"/>
    <w:rsid w:val="00AF1C14"/>
    <w:rsid w:val="00AF2751"/>
    <w:rsid w:val="00AF2E4D"/>
    <w:rsid w:val="00AF42B6"/>
    <w:rsid w:val="00AF4450"/>
    <w:rsid w:val="00AF49FD"/>
    <w:rsid w:val="00AF4D6B"/>
    <w:rsid w:val="00AF4DED"/>
    <w:rsid w:val="00AF5476"/>
    <w:rsid w:val="00AF56B7"/>
    <w:rsid w:val="00AF5F0B"/>
    <w:rsid w:val="00AF5FD9"/>
    <w:rsid w:val="00AF6259"/>
    <w:rsid w:val="00AF67C4"/>
    <w:rsid w:val="00AF6F0F"/>
    <w:rsid w:val="00AF73E4"/>
    <w:rsid w:val="00AF7A52"/>
    <w:rsid w:val="00AF7EB9"/>
    <w:rsid w:val="00B00948"/>
    <w:rsid w:val="00B00CB9"/>
    <w:rsid w:val="00B011D6"/>
    <w:rsid w:val="00B01454"/>
    <w:rsid w:val="00B01A00"/>
    <w:rsid w:val="00B02BE0"/>
    <w:rsid w:val="00B0328D"/>
    <w:rsid w:val="00B03AAE"/>
    <w:rsid w:val="00B03F4A"/>
    <w:rsid w:val="00B049A1"/>
    <w:rsid w:val="00B04B53"/>
    <w:rsid w:val="00B050A4"/>
    <w:rsid w:val="00B059CA"/>
    <w:rsid w:val="00B05ED9"/>
    <w:rsid w:val="00B06069"/>
    <w:rsid w:val="00B0663E"/>
    <w:rsid w:val="00B06CF9"/>
    <w:rsid w:val="00B06EFE"/>
    <w:rsid w:val="00B0715B"/>
    <w:rsid w:val="00B10447"/>
    <w:rsid w:val="00B1046C"/>
    <w:rsid w:val="00B108E3"/>
    <w:rsid w:val="00B10A46"/>
    <w:rsid w:val="00B10AE4"/>
    <w:rsid w:val="00B10C8E"/>
    <w:rsid w:val="00B10D8F"/>
    <w:rsid w:val="00B10E80"/>
    <w:rsid w:val="00B115AC"/>
    <w:rsid w:val="00B11E48"/>
    <w:rsid w:val="00B1249E"/>
    <w:rsid w:val="00B133AE"/>
    <w:rsid w:val="00B138E0"/>
    <w:rsid w:val="00B14080"/>
    <w:rsid w:val="00B14803"/>
    <w:rsid w:val="00B16FE0"/>
    <w:rsid w:val="00B17B0F"/>
    <w:rsid w:val="00B20BC7"/>
    <w:rsid w:val="00B20E1B"/>
    <w:rsid w:val="00B20FB3"/>
    <w:rsid w:val="00B20FF1"/>
    <w:rsid w:val="00B22095"/>
    <w:rsid w:val="00B22871"/>
    <w:rsid w:val="00B229DC"/>
    <w:rsid w:val="00B22EE1"/>
    <w:rsid w:val="00B232EA"/>
    <w:rsid w:val="00B237E4"/>
    <w:rsid w:val="00B24741"/>
    <w:rsid w:val="00B2490B"/>
    <w:rsid w:val="00B2500A"/>
    <w:rsid w:val="00B25354"/>
    <w:rsid w:val="00B25746"/>
    <w:rsid w:val="00B2585A"/>
    <w:rsid w:val="00B25BF4"/>
    <w:rsid w:val="00B26A08"/>
    <w:rsid w:val="00B26A67"/>
    <w:rsid w:val="00B276A3"/>
    <w:rsid w:val="00B276F8"/>
    <w:rsid w:val="00B32655"/>
    <w:rsid w:val="00B32797"/>
    <w:rsid w:val="00B32CC1"/>
    <w:rsid w:val="00B332D7"/>
    <w:rsid w:val="00B34120"/>
    <w:rsid w:val="00B34556"/>
    <w:rsid w:val="00B345F5"/>
    <w:rsid w:val="00B34DED"/>
    <w:rsid w:val="00B34E97"/>
    <w:rsid w:val="00B353B4"/>
    <w:rsid w:val="00B35CCB"/>
    <w:rsid w:val="00B3661C"/>
    <w:rsid w:val="00B366B4"/>
    <w:rsid w:val="00B376AD"/>
    <w:rsid w:val="00B41F2A"/>
    <w:rsid w:val="00B42AA3"/>
    <w:rsid w:val="00B42AF5"/>
    <w:rsid w:val="00B43A24"/>
    <w:rsid w:val="00B43C57"/>
    <w:rsid w:val="00B4552A"/>
    <w:rsid w:val="00B456F4"/>
    <w:rsid w:val="00B4575C"/>
    <w:rsid w:val="00B45B28"/>
    <w:rsid w:val="00B46E78"/>
    <w:rsid w:val="00B47181"/>
    <w:rsid w:val="00B47339"/>
    <w:rsid w:val="00B479B8"/>
    <w:rsid w:val="00B47DBB"/>
    <w:rsid w:val="00B47DCB"/>
    <w:rsid w:val="00B501B7"/>
    <w:rsid w:val="00B50272"/>
    <w:rsid w:val="00B51423"/>
    <w:rsid w:val="00B516EF"/>
    <w:rsid w:val="00B51947"/>
    <w:rsid w:val="00B51A61"/>
    <w:rsid w:val="00B520E6"/>
    <w:rsid w:val="00B521C6"/>
    <w:rsid w:val="00B52DA7"/>
    <w:rsid w:val="00B52E7E"/>
    <w:rsid w:val="00B53139"/>
    <w:rsid w:val="00B533DF"/>
    <w:rsid w:val="00B53652"/>
    <w:rsid w:val="00B53DCF"/>
    <w:rsid w:val="00B54A3F"/>
    <w:rsid w:val="00B54E86"/>
    <w:rsid w:val="00B5567A"/>
    <w:rsid w:val="00B55F9D"/>
    <w:rsid w:val="00B5627E"/>
    <w:rsid w:val="00B56717"/>
    <w:rsid w:val="00B56A44"/>
    <w:rsid w:val="00B56B42"/>
    <w:rsid w:val="00B57843"/>
    <w:rsid w:val="00B57B27"/>
    <w:rsid w:val="00B60BC7"/>
    <w:rsid w:val="00B60ECC"/>
    <w:rsid w:val="00B611E4"/>
    <w:rsid w:val="00B620A8"/>
    <w:rsid w:val="00B620CB"/>
    <w:rsid w:val="00B62BBA"/>
    <w:rsid w:val="00B63C5D"/>
    <w:rsid w:val="00B6449C"/>
    <w:rsid w:val="00B647E6"/>
    <w:rsid w:val="00B6573F"/>
    <w:rsid w:val="00B6594F"/>
    <w:rsid w:val="00B65EC1"/>
    <w:rsid w:val="00B66058"/>
    <w:rsid w:val="00B664DA"/>
    <w:rsid w:val="00B6733E"/>
    <w:rsid w:val="00B676AD"/>
    <w:rsid w:val="00B676D8"/>
    <w:rsid w:val="00B67714"/>
    <w:rsid w:val="00B67845"/>
    <w:rsid w:val="00B705A9"/>
    <w:rsid w:val="00B70642"/>
    <w:rsid w:val="00B71320"/>
    <w:rsid w:val="00B71443"/>
    <w:rsid w:val="00B72E48"/>
    <w:rsid w:val="00B72FAE"/>
    <w:rsid w:val="00B73261"/>
    <w:rsid w:val="00B74169"/>
    <w:rsid w:val="00B74951"/>
    <w:rsid w:val="00B74ABD"/>
    <w:rsid w:val="00B74BD4"/>
    <w:rsid w:val="00B754F8"/>
    <w:rsid w:val="00B76EFF"/>
    <w:rsid w:val="00B776F6"/>
    <w:rsid w:val="00B80489"/>
    <w:rsid w:val="00B80A81"/>
    <w:rsid w:val="00B80D38"/>
    <w:rsid w:val="00B81002"/>
    <w:rsid w:val="00B810F8"/>
    <w:rsid w:val="00B81845"/>
    <w:rsid w:val="00B818ED"/>
    <w:rsid w:val="00B81F57"/>
    <w:rsid w:val="00B828F7"/>
    <w:rsid w:val="00B839FC"/>
    <w:rsid w:val="00B83AF1"/>
    <w:rsid w:val="00B83B47"/>
    <w:rsid w:val="00B83CDA"/>
    <w:rsid w:val="00B8412C"/>
    <w:rsid w:val="00B84183"/>
    <w:rsid w:val="00B84260"/>
    <w:rsid w:val="00B84851"/>
    <w:rsid w:val="00B86786"/>
    <w:rsid w:val="00B869CF"/>
    <w:rsid w:val="00B86DEC"/>
    <w:rsid w:val="00B86E92"/>
    <w:rsid w:val="00B87627"/>
    <w:rsid w:val="00B87EEA"/>
    <w:rsid w:val="00B87F2A"/>
    <w:rsid w:val="00B900F8"/>
    <w:rsid w:val="00B90153"/>
    <w:rsid w:val="00B90231"/>
    <w:rsid w:val="00B91F86"/>
    <w:rsid w:val="00B9244C"/>
    <w:rsid w:val="00B927F2"/>
    <w:rsid w:val="00B92CE9"/>
    <w:rsid w:val="00B938A7"/>
    <w:rsid w:val="00B93A17"/>
    <w:rsid w:val="00B9409E"/>
    <w:rsid w:val="00B94D8D"/>
    <w:rsid w:val="00B94DA0"/>
    <w:rsid w:val="00B96622"/>
    <w:rsid w:val="00B97A01"/>
    <w:rsid w:val="00BA0409"/>
    <w:rsid w:val="00BA067F"/>
    <w:rsid w:val="00BA0DE0"/>
    <w:rsid w:val="00BA0F12"/>
    <w:rsid w:val="00BA10C8"/>
    <w:rsid w:val="00BA1102"/>
    <w:rsid w:val="00BA3229"/>
    <w:rsid w:val="00BA358E"/>
    <w:rsid w:val="00BA52AC"/>
    <w:rsid w:val="00BA52CF"/>
    <w:rsid w:val="00BA535F"/>
    <w:rsid w:val="00BA56A5"/>
    <w:rsid w:val="00BA57A3"/>
    <w:rsid w:val="00BA5906"/>
    <w:rsid w:val="00BA75CE"/>
    <w:rsid w:val="00BA77C9"/>
    <w:rsid w:val="00BB0519"/>
    <w:rsid w:val="00BB0721"/>
    <w:rsid w:val="00BB0B15"/>
    <w:rsid w:val="00BB0D1D"/>
    <w:rsid w:val="00BB0D9B"/>
    <w:rsid w:val="00BB1A1E"/>
    <w:rsid w:val="00BB1A6D"/>
    <w:rsid w:val="00BB1F3D"/>
    <w:rsid w:val="00BB220A"/>
    <w:rsid w:val="00BB2736"/>
    <w:rsid w:val="00BB2954"/>
    <w:rsid w:val="00BB38DD"/>
    <w:rsid w:val="00BB39EB"/>
    <w:rsid w:val="00BB4111"/>
    <w:rsid w:val="00BB4192"/>
    <w:rsid w:val="00BB4593"/>
    <w:rsid w:val="00BB4657"/>
    <w:rsid w:val="00BB502B"/>
    <w:rsid w:val="00BB5588"/>
    <w:rsid w:val="00BB5659"/>
    <w:rsid w:val="00BB59DF"/>
    <w:rsid w:val="00BB7C84"/>
    <w:rsid w:val="00BC0F7C"/>
    <w:rsid w:val="00BC2185"/>
    <w:rsid w:val="00BC2234"/>
    <w:rsid w:val="00BC2626"/>
    <w:rsid w:val="00BC30BF"/>
    <w:rsid w:val="00BC3D55"/>
    <w:rsid w:val="00BC445A"/>
    <w:rsid w:val="00BC4895"/>
    <w:rsid w:val="00BC49B0"/>
    <w:rsid w:val="00BC4B74"/>
    <w:rsid w:val="00BC4C57"/>
    <w:rsid w:val="00BC4C9E"/>
    <w:rsid w:val="00BC4ECE"/>
    <w:rsid w:val="00BC5310"/>
    <w:rsid w:val="00BC5430"/>
    <w:rsid w:val="00BC556D"/>
    <w:rsid w:val="00BC56AA"/>
    <w:rsid w:val="00BC59A2"/>
    <w:rsid w:val="00BC5AF5"/>
    <w:rsid w:val="00BC5B9E"/>
    <w:rsid w:val="00BC62ED"/>
    <w:rsid w:val="00BC633F"/>
    <w:rsid w:val="00BC6C1A"/>
    <w:rsid w:val="00BD01A3"/>
    <w:rsid w:val="00BD0FB6"/>
    <w:rsid w:val="00BD2406"/>
    <w:rsid w:val="00BD3386"/>
    <w:rsid w:val="00BD3754"/>
    <w:rsid w:val="00BD402B"/>
    <w:rsid w:val="00BD4772"/>
    <w:rsid w:val="00BD4921"/>
    <w:rsid w:val="00BD4A5C"/>
    <w:rsid w:val="00BD4ADA"/>
    <w:rsid w:val="00BD4BF6"/>
    <w:rsid w:val="00BD4DF6"/>
    <w:rsid w:val="00BD509C"/>
    <w:rsid w:val="00BD593F"/>
    <w:rsid w:val="00BD5E86"/>
    <w:rsid w:val="00BD7E49"/>
    <w:rsid w:val="00BE040E"/>
    <w:rsid w:val="00BE04C6"/>
    <w:rsid w:val="00BE09DE"/>
    <w:rsid w:val="00BE1006"/>
    <w:rsid w:val="00BE1730"/>
    <w:rsid w:val="00BE17AB"/>
    <w:rsid w:val="00BE17C2"/>
    <w:rsid w:val="00BE26E1"/>
    <w:rsid w:val="00BE386A"/>
    <w:rsid w:val="00BE3C83"/>
    <w:rsid w:val="00BE444E"/>
    <w:rsid w:val="00BE4E41"/>
    <w:rsid w:val="00BE4FDA"/>
    <w:rsid w:val="00BE5816"/>
    <w:rsid w:val="00BE64E4"/>
    <w:rsid w:val="00BE6E6C"/>
    <w:rsid w:val="00BE7067"/>
    <w:rsid w:val="00BE731B"/>
    <w:rsid w:val="00BE7488"/>
    <w:rsid w:val="00BE77C8"/>
    <w:rsid w:val="00BF05CA"/>
    <w:rsid w:val="00BF0698"/>
    <w:rsid w:val="00BF0B5E"/>
    <w:rsid w:val="00BF18E1"/>
    <w:rsid w:val="00BF20CA"/>
    <w:rsid w:val="00BF2DD2"/>
    <w:rsid w:val="00BF3025"/>
    <w:rsid w:val="00BF3725"/>
    <w:rsid w:val="00BF49C7"/>
    <w:rsid w:val="00BF56CE"/>
    <w:rsid w:val="00BF5C17"/>
    <w:rsid w:val="00BF5FE5"/>
    <w:rsid w:val="00BF62F0"/>
    <w:rsid w:val="00C004FC"/>
    <w:rsid w:val="00C016B8"/>
    <w:rsid w:val="00C019B3"/>
    <w:rsid w:val="00C020ED"/>
    <w:rsid w:val="00C028AD"/>
    <w:rsid w:val="00C02A4C"/>
    <w:rsid w:val="00C02C0D"/>
    <w:rsid w:val="00C0302E"/>
    <w:rsid w:val="00C03AC4"/>
    <w:rsid w:val="00C03D01"/>
    <w:rsid w:val="00C03DC4"/>
    <w:rsid w:val="00C04AF3"/>
    <w:rsid w:val="00C04BB4"/>
    <w:rsid w:val="00C0509A"/>
    <w:rsid w:val="00C058C6"/>
    <w:rsid w:val="00C05B1B"/>
    <w:rsid w:val="00C05CD7"/>
    <w:rsid w:val="00C05D44"/>
    <w:rsid w:val="00C06C4F"/>
    <w:rsid w:val="00C06E6B"/>
    <w:rsid w:val="00C07A62"/>
    <w:rsid w:val="00C100C7"/>
    <w:rsid w:val="00C107F0"/>
    <w:rsid w:val="00C109C5"/>
    <w:rsid w:val="00C109C7"/>
    <w:rsid w:val="00C10C8C"/>
    <w:rsid w:val="00C10D28"/>
    <w:rsid w:val="00C1161C"/>
    <w:rsid w:val="00C12F5A"/>
    <w:rsid w:val="00C13256"/>
    <w:rsid w:val="00C13FD7"/>
    <w:rsid w:val="00C14840"/>
    <w:rsid w:val="00C14EA4"/>
    <w:rsid w:val="00C15605"/>
    <w:rsid w:val="00C1632D"/>
    <w:rsid w:val="00C16649"/>
    <w:rsid w:val="00C16BDD"/>
    <w:rsid w:val="00C16BFD"/>
    <w:rsid w:val="00C16D49"/>
    <w:rsid w:val="00C17C81"/>
    <w:rsid w:val="00C20268"/>
    <w:rsid w:val="00C2049C"/>
    <w:rsid w:val="00C2089C"/>
    <w:rsid w:val="00C21208"/>
    <w:rsid w:val="00C22213"/>
    <w:rsid w:val="00C230BC"/>
    <w:rsid w:val="00C24373"/>
    <w:rsid w:val="00C24BAB"/>
    <w:rsid w:val="00C250BC"/>
    <w:rsid w:val="00C25179"/>
    <w:rsid w:val="00C25622"/>
    <w:rsid w:val="00C2602F"/>
    <w:rsid w:val="00C267DB"/>
    <w:rsid w:val="00C2783E"/>
    <w:rsid w:val="00C27AA0"/>
    <w:rsid w:val="00C27BEE"/>
    <w:rsid w:val="00C30389"/>
    <w:rsid w:val="00C304A3"/>
    <w:rsid w:val="00C3054B"/>
    <w:rsid w:val="00C3087B"/>
    <w:rsid w:val="00C30B3A"/>
    <w:rsid w:val="00C30BDD"/>
    <w:rsid w:val="00C31392"/>
    <w:rsid w:val="00C3196F"/>
    <w:rsid w:val="00C31DC9"/>
    <w:rsid w:val="00C328F1"/>
    <w:rsid w:val="00C3328E"/>
    <w:rsid w:val="00C33D25"/>
    <w:rsid w:val="00C34645"/>
    <w:rsid w:val="00C366B4"/>
    <w:rsid w:val="00C36E16"/>
    <w:rsid w:val="00C376B3"/>
    <w:rsid w:val="00C407E2"/>
    <w:rsid w:val="00C409CF"/>
    <w:rsid w:val="00C41BAA"/>
    <w:rsid w:val="00C41C07"/>
    <w:rsid w:val="00C424FA"/>
    <w:rsid w:val="00C426D8"/>
    <w:rsid w:val="00C432CA"/>
    <w:rsid w:val="00C435FF"/>
    <w:rsid w:val="00C43642"/>
    <w:rsid w:val="00C43C7B"/>
    <w:rsid w:val="00C43D5D"/>
    <w:rsid w:val="00C43E15"/>
    <w:rsid w:val="00C44375"/>
    <w:rsid w:val="00C446E4"/>
    <w:rsid w:val="00C4496A"/>
    <w:rsid w:val="00C44E49"/>
    <w:rsid w:val="00C45045"/>
    <w:rsid w:val="00C45A4E"/>
    <w:rsid w:val="00C47333"/>
    <w:rsid w:val="00C50068"/>
    <w:rsid w:val="00C50ACA"/>
    <w:rsid w:val="00C50CB6"/>
    <w:rsid w:val="00C52031"/>
    <w:rsid w:val="00C52155"/>
    <w:rsid w:val="00C5262E"/>
    <w:rsid w:val="00C5316B"/>
    <w:rsid w:val="00C538F1"/>
    <w:rsid w:val="00C54CAD"/>
    <w:rsid w:val="00C555C8"/>
    <w:rsid w:val="00C5597A"/>
    <w:rsid w:val="00C56B9C"/>
    <w:rsid w:val="00C56DB4"/>
    <w:rsid w:val="00C6015F"/>
    <w:rsid w:val="00C609EB"/>
    <w:rsid w:val="00C60A41"/>
    <w:rsid w:val="00C61544"/>
    <w:rsid w:val="00C61569"/>
    <w:rsid w:val="00C61692"/>
    <w:rsid w:val="00C61B4D"/>
    <w:rsid w:val="00C61D3D"/>
    <w:rsid w:val="00C61E5F"/>
    <w:rsid w:val="00C625F7"/>
    <w:rsid w:val="00C62E1D"/>
    <w:rsid w:val="00C63A28"/>
    <w:rsid w:val="00C63DCA"/>
    <w:rsid w:val="00C64305"/>
    <w:rsid w:val="00C6490C"/>
    <w:rsid w:val="00C65153"/>
    <w:rsid w:val="00C659A3"/>
    <w:rsid w:val="00C67011"/>
    <w:rsid w:val="00C67ECE"/>
    <w:rsid w:val="00C70EC5"/>
    <w:rsid w:val="00C70FEA"/>
    <w:rsid w:val="00C7184F"/>
    <w:rsid w:val="00C72294"/>
    <w:rsid w:val="00C725C6"/>
    <w:rsid w:val="00C728A3"/>
    <w:rsid w:val="00C731F4"/>
    <w:rsid w:val="00C737C5"/>
    <w:rsid w:val="00C73AE6"/>
    <w:rsid w:val="00C74600"/>
    <w:rsid w:val="00C74C40"/>
    <w:rsid w:val="00C74DBF"/>
    <w:rsid w:val="00C75119"/>
    <w:rsid w:val="00C7521A"/>
    <w:rsid w:val="00C75297"/>
    <w:rsid w:val="00C754E1"/>
    <w:rsid w:val="00C757A9"/>
    <w:rsid w:val="00C757B6"/>
    <w:rsid w:val="00C758AB"/>
    <w:rsid w:val="00C766F6"/>
    <w:rsid w:val="00C76C4A"/>
    <w:rsid w:val="00C7705B"/>
    <w:rsid w:val="00C77A01"/>
    <w:rsid w:val="00C800DC"/>
    <w:rsid w:val="00C80D76"/>
    <w:rsid w:val="00C81975"/>
    <w:rsid w:val="00C81A69"/>
    <w:rsid w:val="00C81C86"/>
    <w:rsid w:val="00C82A55"/>
    <w:rsid w:val="00C82D11"/>
    <w:rsid w:val="00C82D2E"/>
    <w:rsid w:val="00C82E32"/>
    <w:rsid w:val="00C82E3B"/>
    <w:rsid w:val="00C83AAA"/>
    <w:rsid w:val="00C84E7B"/>
    <w:rsid w:val="00C873E5"/>
    <w:rsid w:val="00C875C7"/>
    <w:rsid w:val="00C877F5"/>
    <w:rsid w:val="00C87B30"/>
    <w:rsid w:val="00C87EA0"/>
    <w:rsid w:val="00C9027D"/>
    <w:rsid w:val="00C90555"/>
    <w:rsid w:val="00C90AAC"/>
    <w:rsid w:val="00C90F5A"/>
    <w:rsid w:val="00C91458"/>
    <w:rsid w:val="00C91ED2"/>
    <w:rsid w:val="00C92248"/>
    <w:rsid w:val="00C92BB5"/>
    <w:rsid w:val="00C92BE3"/>
    <w:rsid w:val="00C9330C"/>
    <w:rsid w:val="00C93877"/>
    <w:rsid w:val="00C93D8C"/>
    <w:rsid w:val="00C941FB"/>
    <w:rsid w:val="00C9421F"/>
    <w:rsid w:val="00C945C4"/>
    <w:rsid w:val="00C948A4"/>
    <w:rsid w:val="00C94FE9"/>
    <w:rsid w:val="00C94FEF"/>
    <w:rsid w:val="00C9518B"/>
    <w:rsid w:val="00C96C84"/>
    <w:rsid w:val="00C96FF9"/>
    <w:rsid w:val="00C97506"/>
    <w:rsid w:val="00C97EEF"/>
    <w:rsid w:val="00CA01A8"/>
    <w:rsid w:val="00CA0665"/>
    <w:rsid w:val="00CA06CA"/>
    <w:rsid w:val="00CA0A09"/>
    <w:rsid w:val="00CA144F"/>
    <w:rsid w:val="00CA3974"/>
    <w:rsid w:val="00CA5318"/>
    <w:rsid w:val="00CA5BD3"/>
    <w:rsid w:val="00CA5C6B"/>
    <w:rsid w:val="00CA6325"/>
    <w:rsid w:val="00CA7E49"/>
    <w:rsid w:val="00CB1105"/>
    <w:rsid w:val="00CB16B5"/>
    <w:rsid w:val="00CB16C1"/>
    <w:rsid w:val="00CB26C9"/>
    <w:rsid w:val="00CB26CF"/>
    <w:rsid w:val="00CB2739"/>
    <w:rsid w:val="00CB2ADF"/>
    <w:rsid w:val="00CB2C86"/>
    <w:rsid w:val="00CB3D32"/>
    <w:rsid w:val="00CB46C7"/>
    <w:rsid w:val="00CB48FE"/>
    <w:rsid w:val="00CB4989"/>
    <w:rsid w:val="00CB51A9"/>
    <w:rsid w:val="00CB5774"/>
    <w:rsid w:val="00CB66FA"/>
    <w:rsid w:val="00CB6845"/>
    <w:rsid w:val="00CB79AA"/>
    <w:rsid w:val="00CB7A56"/>
    <w:rsid w:val="00CB7B49"/>
    <w:rsid w:val="00CB7C71"/>
    <w:rsid w:val="00CC057F"/>
    <w:rsid w:val="00CC0819"/>
    <w:rsid w:val="00CC0CBA"/>
    <w:rsid w:val="00CC268B"/>
    <w:rsid w:val="00CC2709"/>
    <w:rsid w:val="00CC2A82"/>
    <w:rsid w:val="00CC2BF6"/>
    <w:rsid w:val="00CC2D40"/>
    <w:rsid w:val="00CC2DC9"/>
    <w:rsid w:val="00CC3D7B"/>
    <w:rsid w:val="00CC3DEB"/>
    <w:rsid w:val="00CC4693"/>
    <w:rsid w:val="00CC52F8"/>
    <w:rsid w:val="00CC5543"/>
    <w:rsid w:val="00CC6647"/>
    <w:rsid w:val="00CC6689"/>
    <w:rsid w:val="00CC7F04"/>
    <w:rsid w:val="00CD0168"/>
    <w:rsid w:val="00CD171F"/>
    <w:rsid w:val="00CD187F"/>
    <w:rsid w:val="00CD1AD0"/>
    <w:rsid w:val="00CD1B3A"/>
    <w:rsid w:val="00CD294C"/>
    <w:rsid w:val="00CD3A8D"/>
    <w:rsid w:val="00CD3F7E"/>
    <w:rsid w:val="00CD4BF6"/>
    <w:rsid w:val="00CD6E50"/>
    <w:rsid w:val="00CD7455"/>
    <w:rsid w:val="00CD76A6"/>
    <w:rsid w:val="00CD7BEC"/>
    <w:rsid w:val="00CD7FBA"/>
    <w:rsid w:val="00CE01FD"/>
    <w:rsid w:val="00CE0289"/>
    <w:rsid w:val="00CE15A6"/>
    <w:rsid w:val="00CE1852"/>
    <w:rsid w:val="00CE1C50"/>
    <w:rsid w:val="00CE1CC7"/>
    <w:rsid w:val="00CE1CD8"/>
    <w:rsid w:val="00CE1E7A"/>
    <w:rsid w:val="00CE27A8"/>
    <w:rsid w:val="00CE29B2"/>
    <w:rsid w:val="00CE30E9"/>
    <w:rsid w:val="00CE3565"/>
    <w:rsid w:val="00CE5156"/>
    <w:rsid w:val="00CE6D1C"/>
    <w:rsid w:val="00CE7086"/>
    <w:rsid w:val="00CE7475"/>
    <w:rsid w:val="00CE7836"/>
    <w:rsid w:val="00CE7B7A"/>
    <w:rsid w:val="00CF0549"/>
    <w:rsid w:val="00CF13DF"/>
    <w:rsid w:val="00CF15C2"/>
    <w:rsid w:val="00CF160E"/>
    <w:rsid w:val="00CF165E"/>
    <w:rsid w:val="00CF2096"/>
    <w:rsid w:val="00CF2B70"/>
    <w:rsid w:val="00CF3A6D"/>
    <w:rsid w:val="00CF3A76"/>
    <w:rsid w:val="00CF3BC3"/>
    <w:rsid w:val="00CF3C6B"/>
    <w:rsid w:val="00CF4519"/>
    <w:rsid w:val="00CF48E0"/>
    <w:rsid w:val="00CF59C7"/>
    <w:rsid w:val="00CF61CC"/>
    <w:rsid w:val="00CF684C"/>
    <w:rsid w:val="00CF6D8F"/>
    <w:rsid w:val="00CF752A"/>
    <w:rsid w:val="00D001AE"/>
    <w:rsid w:val="00D004D1"/>
    <w:rsid w:val="00D00F27"/>
    <w:rsid w:val="00D0143B"/>
    <w:rsid w:val="00D01FAB"/>
    <w:rsid w:val="00D024FE"/>
    <w:rsid w:val="00D026F4"/>
    <w:rsid w:val="00D028BE"/>
    <w:rsid w:val="00D053CB"/>
    <w:rsid w:val="00D0595D"/>
    <w:rsid w:val="00D05F3A"/>
    <w:rsid w:val="00D06FAF"/>
    <w:rsid w:val="00D10D27"/>
    <w:rsid w:val="00D1123F"/>
    <w:rsid w:val="00D118A5"/>
    <w:rsid w:val="00D11CC2"/>
    <w:rsid w:val="00D125FC"/>
    <w:rsid w:val="00D12F72"/>
    <w:rsid w:val="00D12FC3"/>
    <w:rsid w:val="00D135FC"/>
    <w:rsid w:val="00D138DC"/>
    <w:rsid w:val="00D13B0B"/>
    <w:rsid w:val="00D13EE9"/>
    <w:rsid w:val="00D13F2A"/>
    <w:rsid w:val="00D13F80"/>
    <w:rsid w:val="00D1466B"/>
    <w:rsid w:val="00D14688"/>
    <w:rsid w:val="00D14A07"/>
    <w:rsid w:val="00D15253"/>
    <w:rsid w:val="00D15461"/>
    <w:rsid w:val="00D15BDE"/>
    <w:rsid w:val="00D16129"/>
    <w:rsid w:val="00D163D4"/>
    <w:rsid w:val="00D167BE"/>
    <w:rsid w:val="00D17438"/>
    <w:rsid w:val="00D17E62"/>
    <w:rsid w:val="00D20003"/>
    <w:rsid w:val="00D20B7E"/>
    <w:rsid w:val="00D20F07"/>
    <w:rsid w:val="00D21E9A"/>
    <w:rsid w:val="00D222C5"/>
    <w:rsid w:val="00D23ACE"/>
    <w:rsid w:val="00D243A7"/>
    <w:rsid w:val="00D25234"/>
    <w:rsid w:val="00D25B0B"/>
    <w:rsid w:val="00D27042"/>
    <w:rsid w:val="00D2737E"/>
    <w:rsid w:val="00D27593"/>
    <w:rsid w:val="00D27F70"/>
    <w:rsid w:val="00D31335"/>
    <w:rsid w:val="00D316FC"/>
    <w:rsid w:val="00D31E34"/>
    <w:rsid w:val="00D31F0D"/>
    <w:rsid w:val="00D324AA"/>
    <w:rsid w:val="00D32DD7"/>
    <w:rsid w:val="00D343CF"/>
    <w:rsid w:val="00D347E2"/>
    <w:rsid w:val="00D3486C"/>
    <w:rsid w:val="00D34C35"/>
    <w:rsid w:val="00D35E19"/>
    <w:rsid w:val="00D363C8"/>
    <w:rsid w:val="00D36496"/>
    <w:rsid w:val="00D3697D"/>
    <w:rsid w:val="00D36D3A"/>
    <w:rsid w:val="00D37010"/>
    <w:rsid w:val="00D400EA"/>
    <w:rsid w:val="00D403EF"/>
    <w:rsid w:val="00D40C75"/>
    <w:rsid w:val="00D410FB"/>
    <w:rsid w:val="00D41A21"/>
    <w:rsid w:val="00D42024"/>
    <w:rsid w:val="00D42181"/>
    <w:rsid w:val="00D43079"/>
    <w:rsid w:val="00D43304"/>
    <w:rsid w:val="00D43A78"/>
    <w:rsid w:val="00D43F38"/>
    <w:rsid w:val="00D44880"/>
    <w:rsid w:val="00D456BF"/>
    <w:rsid w:val="00D45E43"/>
    <w:rsid w:val="00D4658B"/>
    <w:rsid w:val="00D46D92"/>
    <w:rsid w:val="00D471D4"/>
    <w:rsid w:val="00D4751D"/>
    <w:rsid w:val="00D501B3"/>
    <w:rsid w:val="00D5068A"/>
    <w:rsid w:val="00D50880"/>
    <w:rsid w:val="00D512F8"/>
    <w:rsid w:val="00D5150E"/>
    <w:rsid w:val="00D523DC"/>
    <w:rsid w:val="00D525C1"/>
    <w:rsid w:val="00D52FA7"/>
    <w:rsid w:val="00D5397E"/>
    <w:rsid w:val="00D5412C"/>
    <w:rsid w:val="00D543AC"/>
    <w:rsid w:val="00D54986"/>
    <w:rsid w:val="00D5502E"/>
    <w:rsid w:val="00D55D11"/>
    <w:rsid w:val="00D5643E"/>
    <w:rsid w:val="00D5655C"/>
    <w:rsid w:val="00D5699F"/>
    <w:rsid w:val="00D56C14"/>
    <w:rsid w:val="00D56FF3"/>
    <w:rsid w:val="00D574DE"/>
    <w:rsid w:val="00D5751C"/>
    <w:rsid w:val="00D575F6"/>
    <w:rsid w:val="00D57B61"/>
    <w:rsid w:val="00D60494"/>
    <w:rsid w:val="00D6111D"/>
    <w:rsid w:val="00D61F07"/>
    <w:rsid w:val="00D62616"/>
    <w:rsid w:val="00D62D95"/>
    <w:rsid w:val="00D62DC8"/>
    <w:rsid w:val="00D6315B"/>
    <w:rsid w:val="00D632AD"/>
    <w:rsid w:val="00D63615"/>
    <w:rsid w:val="00D63F3C"/>
    <w:rsid w:val="00D649C3"/>
    <w:rsid w:val="00D65887"/>
    <w:rsid w:val="00D65A7D"/>
    <w:rsid w:val="00D65F88"/>
    <w:rsid w:val="00D6658F"/>
    <w:rsid w:val="00D66C3E"/>
    <w:rsid w:val="00D66FA3"/>
    <w:rsid w:val="00D67016"/>
    <w:rsid w:val="00D673A6"/>
    <w:rsid w:val="00D67C8E"/>
    <w:rsid w:val="00D67EDB"/>
    <w:rsid w:val="00D70A46"/>
    <w:rsid w:val="00D70CB5"/>
    <w:rsid w:val="00D70D18"/>
    <w:rsid w:val="00D70DD7"/>
    <w:rsid w:val="00D716A9"/>
    <w:rsid w:val="00D717B8"/>
    <w:rsid w:val="00D71B87"/>
    <w:rsid w:val="00D71C0B"/>
    <w:rsid w:val="00D72457"/>
    <w:rsid w:val="00D725C1"/>
    <w:rsid w:val="00D72707"/>
    <w:rsid w:val="00D72C8C"/>
    <w:rsid w:val="00D72DA5"/>
    <w:rsid w:val="00D7316D"/>
    <w:rsid w:val="00D7406E"/>
    <w:rsid w:val="00D74165"/>
    <w:rsid w:val="00D74235"/>
    <w:rsid w:val="00D74ABD"/>
    <w:rsid w:val="00D74FF1"/>
    <w:rsid w:val="00D753F5"/>
    <w:rsid w:val="00D76923"/>
    <w:rsid w:val="00D76C3B"/>
    <w:rsid w:val="00D76F61"/>
    <w:rsid w:val="00D77134"/>
    <w:rsid w:val="00D77220"/>
    <w:rsid w:val="00D77360"/>
    <w:rsid w:val="00D77A59"/>
    <w:rsid w:val="00D77F74"/>
    <w:rsid w:val="00D8062E"/>
    <w:rsid w:val="00D8069F"/>
    <w:rsid w:val="00D80982"/>
    <w:rsid w:val="00D8247A"/>
    <w:rsid w:val="00D826EF"/>
    <w:rsid w:val="00D82DB8"/>
    <w:rsid w:val="00D82F0E"/>
    <w:rsid w:val="00D83345"/>
    <w:rsid w:val="00D85B6F"/>
    <w:rsid w:val="00D86AD4"/>
    <w:rsid w:val="00D90203"/>
    <w:rsid w:val="00D90880"/>
    <w:rsid w:val="00D90980"/>
    <w:rsid w:val="00D90E65"/>
    <w:rsid w:val="00D91AE9"/>
    <w:rsid w:val="00D91CAB"/>
    <w:rsid w:val="00D920C5"/>
    <w:rsid w:val="00D93002"/>
    <w:rsid w:val="00D93375"/>
    <w:rsid w:val="00D9347C"/>
    <w:rsid w:val="00D945B2"/>
    <w:rsid w:val="00D9467D"/>
    <w:rsid w:val="00D95AF3"/>
    <w:rsid w:val="00D970FC"/>
    <w:rsid w:val="00D97297"/>
    <w:rsid w:val="00D973F5"/>
    <w:rsid w:val="00D97628"/>
    <w:rsid w:val="00D977C7"/>
    <w:rsid w:val="00D978EA"/>
    <w:rsid w:val="00D97995"/>
    <w:rsid w:val="00D97AC5"/>
    <w:rsid w:val="00D97B1B"/>
    <w:rsid w:val="00DA10BF"/>
    <w:rsid w:val="00DA128D"/>
    <w:rsid w:val="00DA2B21"/>
    <w:rsid w:val="00DA3820"/>
    <w:rsid w:val="00DA388C"/>
    <w:rsid w:val="00DA3B11"/>
    <w:rsid w:val="00DA3E5F"/>
    <w:rsid w:val="00DA3E62"/>
    <w:rsid w:val="00DA3E8A"/>
    <w:rsid w:val="00DA3FF0"/>
    <w:rsid w:val="00DA4342"/>
    <w:rsid w:val="00DA49C9"/>
    <w:rsid w:val="00DA4F85"/>
    <w:rsid w:val="00DA61A6"/>
    <w:rsid w:val="00DA6E4B"/>
    <w:rsid w:val="00DA7421"/>
    <w:rsid w:val="00DA76F7"/>
    <w:rsid w:val="00DA7B46"/>
    <w:rsid w:val="00DB0936"/>
    <w:rsid w:val="00DB1478"/>
    <w:rsid w:val="00DB261A"/>
    <w:rsid w:val="00DB28CD"/>
    <w:rsid w:val="00DB46DB"/>
    <w:rsid w:val="00DB4805"/>
    <w:rsid w:val="00DB5C3C"/>
    <w:rsid w:val="00DB666B"/>
    <w:rsid w:val="00DB6731"/>
    <w:rsid w:val="00DB6EB5"/>
    <w:rsid w:val="00DB6ED9"/>
    <w:rsid w:val="00DB7157"/>
    <w:rsid w:val="00DC0156"/>
    <w:rsid w:val="00DC065D"/>
    <w:rsid w:val="00DC069B"/>
    <w:rsid w:val="00DC0738"/>
    <w:rsid w:val="00DC0EDE"/>
    <w:rsid w:val="00DC13A3"/>
    <w:rsid w:val="00DC1476"/>
    <w:rsid w:val="00DC17C1"/>
    <w:rsid w:val="00DC18A7"/>
    <w:rsid w:val="00DC24EA"/>
    <w:rsid w:val="00DC2873"/>
    <w:rsid w:val="00DC2909"/>
    <w:rsid w:val="00DC5283"/>
    <w:rsid w:val="00DC5F4B"/>
    <w:rsid w:val="00DC5FE0"/>
    <w:rsid w:val="00DC6CA2"/>
    <w:rsid w:val="00DC6D55"/>
    <w:rsid w:val="00DC7257"/>
    <w:rsid w:val="00DC78B9"/>
    <w:rsid w:val="00DC7B23"/>
    <w:rsid w:val="00DC7B9B"/>
    <w:rsid w:val="00DD03B4"/>
    <w:rsid w:val="00DD09F6"/>
    <w:rsid w:val="00DD0EE4"/>
    <w:rsid w:val="00DD16C9"/>
    <w:rsid w:val="00DD1B02"/>
    <w:rsid w:val="00DD1FF9"/>
    <w:rsid w:val="00DD29BA"/>
    <w:rsid w:val="00DD2F1D"/>
    <w:rsid w:val="00DD30AA"/>
    <w:rsid w:val="00DD4344"/>
    <w:rsid w:val="00DD48B8"/>
    <w:rsid w:val="00DD50E5"/>
    <w:rsid w:val="00DD5B8F"/>
    <w:rsid w:val="00DD5D93"/>
    <w:rsid w:val="00DD627E"/>
    <w:rsid w:val="00DD63BA"/>
    <w:rsid w:val="00DD6632"/>
    <w:rsid w:val="00DD6980"/>
    <w:rsid w:val="00DD6CD9"/>
    <w:rsid w:val="00DD7106"/>
    <w:rsid w:val="00DD735F"/>
    <w:rsid w:val="00DD74DA"/>
    <w:rsid w:val="00DD7ADC"/>
    <w:rsid w:val="00DE0348"/>
    <w:rsid w:val="00DE0AF6"/>
    <w:rsid w:val="00DE0F4C"/>
    <w:rsid w:val="00DE130E"/>
    <w:rsid w:val="00DE1621"/>
    <w:rsid w:val="00DE169C"/>
    <w:rsid w:val="00DE233B"/>
    <w:rsid w:val="00DE2EA2"/>
    <w:rsid w:val="00DE3436"/>
    <w:rsid w:val="00DE3C8C"/>
    <w:rsid w:val="00DE4810"/>
    <w:rsid w:val="00DE4B12"/>
    <w:rsid w:val="00DE5153"/>
    <w:rsid w:val="00DE5551"/>
    <w:rsid w:val="00DE5943"/>
    <w:rsid w:val="00DE6D36"/>
    <w:rsid w:val="00DE6E4E"/>
    <w:rsid w:val="00DE737D"/>
    <w:rsid w:val="00DE7D55"/>
    <w:rsid w:val="00DF0095"/>
    <w:rsid w:val="00DF01E2"/>
    <w:rsid w:val="00DF0BC9"/>
    <w:rsid w:val="00DF0C67"/>
    <w:rsid w:val="00DF0E1A"/>
    <w:rsid w:val="00DF3129"/>
    <w:rsid w:val="00DF3589"/>
    <w:rsid w:val="00DF405F"/>
    <w:rsid w:val="00DF500B"/>
    <w:rsid w:val="00DF5EF1"/>
    <w:rsid w:val="00DF6282"/>
    <w:rsid w:val="00DF6D93"/>
    <w:rsid w:val="00DF6F45"/>
    <w:rsid w:val="00DF7D06"/>
    <w:rsid w:val="00DF7D50"/>
    <w:rsid w:val="00E00382"/>
    <w:rsid w:val="00E0074E"/>
    <w:rsid w:val="00E00FC6"/>
    <w:rsid w:val="00E013A3"/>
    <w:rsid w:val="00E019A4"/>
    <w:rsid w:val="00E02384"/>
    <w:rsid w:val="00E02DB0"/>
    <w:rsid w:val="00E02F8E"/>
    <w:rsid w:val="00E03293"/>
    <w:rsid w:val="00E03842"/>
    <w:rsid w:val="00E04127"/>
    <w:rsid w:val="00E04130"/>
    <w:rsid w:val="00E047C6"/>
    <w:rsid w:val="00E05039"/>
    <w:rsid w:val="00E05232"/>
    <w:rsid w:val="00E053E4"/>
    <w:rsid w:val="00E05A49"/>
    <w:rsid w:val="00E061DB"/>
    <w:rsid w:val="00E06A82"/>
    <w:rsid w:val="00E06B48"/>
    <w:rsid w:val="00E06C71"/>
    <w:rsid w:val="00E07B99"/>
    <w:rsid w:val="00E07EBB"/>
    <w:rsid w:val="00E10239"/>
    <w:rsid w:val="00E1145D"/>
    <w:rsid w:val="00E1208F"/>
    <w:rsid w:val="00E12142"/>
    <w:rsid w:val="00E121DA"/>
    <w:rsid w:val="00E13B01"/>
    <w:rsid w:val="00E13E2F"/>
    <w:rsid w:val="00E140AC"/>
    <w:rsid w:val="00E14633"/>
    <w:rsid w:val="00E14D00"/>
    <w:rsid w:val="00E14D1A"/>
    <w:rsid w:val="00E1682F"/>
    <w:rsid w:val="00E173BB"/>
    <w:rsid w:val="00E17FD3"/>
    <w:rsid w:val="00E20D38"/>
    <w:rsid w:val="00E20E46"/>
    <w:rsid w:val="00E20F93"/>
    <w:rsid w:val="00E21541"/>
    <w:rsid w:val="00E21B2C"/>
    <w:rsid w:val="00E21C18"/>
    <w:rsid w:val="00E21F7D"/>
    <w:rsid w:val="00E2236F"/>
    <w:rsid w:val="00E234BD"/>
    <w:rsid w:val="00E23BAD"/>
    <w:rsid w:val="00E243BA"/>
    <w:rsid w:val="00E24631"/>
    <w:rsid w:val="00E255A6"/>
    <w:rsid w:val="00E265B7"/>
    <w:rsid w:val="00E2664D"/>
    <w:rsid w:val="00E300EC"/>
    <w:rsid w:val="00E30265"/>
    <w:rsid w:val="00E32116"/>
    <w:rsid w:val="00E327DC"/>
    <w:rsid w:val="00E33A60"/>
    <w:rsid w:val="00E34836"/>
    <w:rsid w:val="00E34A1C"/>
    <w:rsid w:val="00E34C7B"/>
    <w:rsid w:val="00E353EF"/>
    <w:rsid w:val="00E358D0"/>
    <w:rsid w:val="00E35978"/>
    <w:rsid w:val="00E36829"/>
    <w:rsid w:val="00E36B34"/>
    <w:rsid w:val="00E4009A"/>
    <w:rsid w:val="00E404DF"/>
    <w:rsid w:val="00E41525"/>
    <w:rsid w:val="00E41FEF"/>
    <w:rsid w:val="00E42768"/>
    <w:rsid w:val="00E42A86"/>
    <w:rsid w:val="00E4354D"/>
    <w:rsid w:val="00E438B8"/>
    <w:rsid w:val="00E43919"/>
    <w:rsid w:val="00E439C7"/>
    <w:rsid w:val="00E43BDE"/>
    <w:rsid w:val="00E44177"/>
    <w:rsid w:val="00E44F71"/>
    <w:rsid w:val="00E4571D"/>
    <w:rsid w:val="00E467A1"/>
    <w:rsid w:val="00E46BAB"/>
    <w:rsid w:val="00E46C39"/>
    <w:rsid w:val="00E46C9C"/>
    <w:rsid w:val="00E473FC"/>
    <w:rsid w:val="00E47413"/>
    <w:rsid w:val="00E5053B"/>
    <w:rsid w:val="00E50656"/>
    <w:rsid w:val="00E50EE2"/>
    <w:rsid w:val="00E51C01"/>
    <w:rsid w:val="00E53434"/>
    <w:rsid w:val="00E559C2"/>
    <w:rsid w:val="00E55E4F"/>
    <w:rsid w:val="00E56B3B"/>
    <w:rsid w:val="00E57027"/>
    <w:rsid w:val="00E57031"/>
    <w:rsid w:val="00E5709F"/>
    <w:rsid w:val="00E577AE"/>
    <w:rsid w:val="00E57B37"/>
    <w:rsid w:val="00E57C07"/>
    <w:rsid w:val="00E62772"/>
    <w:rsid w:val="00E62C66"/>
    <w:rsid w:val="00E6319A"/>
    <w:rsid w:val="00E6338C"/>
    <w:rsid w:val="00E64265"/>
    <w:rsid w:val="00E648BD"/>
    <w:rsid w:val="00E64DAB"/>
    <w:rsid w:val="00E65905"/>
    <w:rsid w:val="00E65DA0"/>
    <w:rsid w:val="00E65E15"/>
    <w:rsid w:val="00E65EDF"/>
    <w:rsid w:val="00E66DA4"/>
    <w:rsid w:val="00E67E5C"/>
    <w:rsid w:val="00E70413"/>
    <w:rsid w:val="00E711E3"/>
    <w:rsid w:val="00E74408"/>
    <w:rsid w:val="00E744FF"/>
    <w:rsid w:val="00E74FF6"/>
    <w:rsid w:val="00E75376"/>
    <w:rsid w:val="00E760E2"/>
    <w:rsid w:val="00E7632C"/>
    <w:rsid w:val="00E76990"/>
    <w:rsid w:val="00E76E9F"/>
    <w:rsid w:val="00E77022"/>
    <w:rsid w:val="00E81275"/>
    <w:rsid w:val="00E82663"/>
    <w:rsid w:val="00E83ECD"/>
    <w:rsid w:val="00E84809"/>
    <w:rsid w:val="00E8544F"/>
    <w:rsid w:val="00E863BA"/>
    <w:rsid w:val="00E865CC"/>
    <w:rsid w:val="00E8749B"/>
    <w:rsid w:val="00E8766B"/>
    <w:rsid w:val="00E90C3F"/>
    <w:rsid w:val="00E916CE"/>
    <w:rsid w:val="00E91C09"/>
    <w:rsid w:val="00E91DC4"/>
    <w:rsid w:val="00E92198"/>
    <w:rsid w:val="00E92BFA"/>
    <w:rsid w:val="00E92CDE"/>
    <w:rsid w:val="00E93947"/>
    <w:rsid w:val="00E93C03"/>
    <w:rsid w:val="00E94425"/>
    <w:rsid w:val="00E9491F"/>
    <w:rsid w:val="00E95393"/>
    <w:rsid w:val="00E96021"/>
    <w:rsid w:val="00E9789A"/>
    <w:rsid w:val="00E97F22"/>
    <w:rsid w:val="00EA04AC"/>
    <w:rsid w:val="00EA0DC5"/>
    <w:rsid w:val="00EA19CD"/>
    <w:rsid w:val="00EA19E7"/>
    <w:rsid w:val="00EA212E"/>
    <w:rsid w:val="00EA2A8A"/>
    <w:rsid w:val="00EA2C76"/>
    <w:rsid w:val="00EA3E60"/>
    <w:rsid w:val="00EA3EA0"/>
    <w:rsid w:val="00EA436E"/>
    <w:rsid w:val="00EA4705"/>
    <w:rsid w:val="00EA4DA1"/>
    <w:rsid w:val="00EA57D7"/>
    <w:rsid w:val="00EA5C3D"/>
    <w:rsid w:val="00EA626A"/>
    <w:rsid w:val="00EA6626"/>
    <w:rsid w:val="00EA76EE"/>
    <w:rsid w:val="00EA78C5"/>
    <w:rsid w:val="00EA7E1E"/>
    <w:rsid w:val="00EB0007"/>
    <w:rsid w:val="00EB167A"/>
    <w:rsid w:val="00EB18FF"/>
    <w:rsid w:val="00EB1B9C"/>
    <w:rsid w:val="00EB3164"/>
    <w:rsid w:val="00EB402A"/>
    <w:rsid w:val="00EB4531"/>
    <w:rsid w:val="00EB4CC6"/>
    <w:rsid w:val="00EB4DB2"/>
    <w:rsid w:val="00EB54F2"/>
    <w:rsid w:val="00EB5A1D"/>
    <w:rsid w:val="00EB6093"/>
    <w:rsid w:val="00EB621E"/>
    <w:rsid w:val="00EB6A54"/>
    <w:rsid w:val="00EB70C3"/>
    <w:rsid w:val="00EB763B"/>
    <w:rsid w:val="00EC1663"/>
    <w:rsid w:val="00EC16A2"/>
    <w:rsid w:val="00EC1EBF"/>
    <w:rsid w:val="00EC21D6"/>
    <w:rsid w:val="00EC242A"/>
    <w:rsid w:val="00EC2F5D"/>
    <w:rsid w:val="00EC33FD"/>
    <w:rsid w:val="00EC3528"/>
    <w:rsid w:val="00EC4CCA"/>
    <w:rsid w:val="00EC5354"/>
    <w:rsid w:val="00EC6C11"/>
    <w:rsid w:val="00EC6F2A"/>
    <w:rsid w:val="00EC72B7"/>
    <w:rsid w:val="00EC788E"/>
    <w:rsid w:val="00EC7D81"/>
    <w:rsid w:val="00ED0867"/>
    <w:rsid w:val="00ED0ED6"/>
    <w:rsid w:val="00ED10F6"/>
    <w:rsid w:val="00ED25BF"/>
    <w:rsid w:val="00ED312D"/>
    <w:rsid w:val="00ED338F"/>
    <w:rsid w:val="00ED3538"/>
    <w:rsid w:val="00ED35A9"/>
    <w:rsid w:val="00ED4042"/>
    <w:rsid w:val="00ED4973"/>
    <w:rsid w:val="00ED5D0F"/>
    <w:rsid w:val="00ED6FA2"/>
    <w:rsid w:val="00ED7069"/>
    <w:rsid w:val="00ED751D"/>
    <w:rsid w:val="00ED786D"/>
    <w:rsid w:val="00ED7CE0"/>
    <w:rsid w:val="00ED7E41"/>
    <w:rsid w:val="00ED7E86"/>
    <w:rsid w:val="00EE031B"/>
    <w:rsid w:val="00EE1BDB"/>
    <w:rsid w:val="00EE2132"/>
    <w:rsid w:val="00EE2F78"/>
    <w:rsid w:val="00EE3280"/>
    <w:rsid w:val="00EE3E39"/>
    <w:rsid w:val="00EE4A60"/>
    <w:rsid w:val="00EE4B13"/>
    <w:rsid w:val="00EE62ED"/>
    <w:rsid w:val="00EE7656"/>
    <w:rsid w:val="00EF03E8"/>
    <w:rsid w:val="00EF043B"/>
    <w:rsid w:val="00EF0AE7"/>
    <w:rsid w:val="00EF1CB8"/>
    <w:rsid w:val="00EF1DC8"/>
    <w:rsid w:val="00EF2241"/>
    <w:rsid w:val="00EF290C"/>
    <w:rsid w:val="00EF291A"/>
    <w:rsid w:val="00EF34C9"/>
    <w:rsid w:val="00EF37C7"/>
    <w:rsid w:val="00EF38FC"/>
    <w:rsid w:val="00EF43A0"/>
    <w:rsid w:val="00EF486D"/>
    <w:rsid w:val="00EF4881"/>
    <w:rsid w:val="00EF493E"/>
    <w:rsid w:val="00EF503F"/>
    <w:rsid w:val="00EF5981"/>
    <w:rsid w:val="00EF6116"/>
    <w:rsid w:val="00EF6F53"/>
    <w:rsid w:val="00EF74EE"/>
    <w:rsid w:val="00EF76E6"/>
    <w:rsid w:val="00EF7F09"/>
    <w:rsid w:val="00EF7F7D"/>
    <w:rsid w:val="00F00306"/>
    <w:rsid w:val="00F0112E"/>
    <w:rsid w:val="00F02255"/>
    <w:rsid w:val="00F029E2"/>
    <w:rsid w:val="00F041DB"/>
    <w:rsid w:val="00F046F5"/>
    <w:rsid w:val="00F04BC5"/>
    <w:rsid w:val="00F04DAA"/>
    <w:rsid w:val="00F04E0C"/>
    <w:rsid w:val="00F053BC"/>
    <w:rsid w:val="00F0599F"/>
    <w:rsid w:val="00F05F29"/>
    <w:rsid w:val="00F06A10"/>
    <w:rsid w:val="00F101E2"/>
    <w:rsid w:val="00F1041C"/>
    <w:rsid w:val="00F1092B"/>
    <w:rsid w:val="00F12F97"/>
    <w:rsid w:val="00F12FAC"/>
    <w:rsid w:val="00F1331D"/>
    <w:rsid w:val="00F140A8"/>
    <w:rsid w:val="00F144FA"/>
    <w:rsid w:val="00F14537"/>
    <w:rsid w:val="00F14BA3"/>
    <w:rsid w:val="00F1511F"/>
    <w:rsid w:val="00F15D4F"/>
    <w:rsid w:val="00F1619C"/>
    <w:rsid w:val="00F16A8B"/>
    <w:rsid w:val="00F16F78"/>
    <w:rsid w:val="00F17879"/>
    <w:rsid w:val="00F17AE2"/>
    <w:rsid w:val="00F20642"/>
    <w:rsid w:val="00F208A0"/>
    <w:rsid w:val="00F21756"/>
    <w:rsid w:val="00F21A7E"/>
    <w:rsid w:val="00F23096"/>
    <w:rsid w:val="00F239D6"/>
    <w:rsid w:val="00F23FC9"/>
    <w:rsid w:val="00F246EE"/>
    <w:rsid w:val="00F24ED6"/>
    <w:rsid w:val="00F24EFA"/>
    <w:rsid w:val="00F2589F"/>
    <w:rsid w:val="00F25910"/>
    <w:rsid w:val="00F25B10"/>
    <w:rsid w:val="00F2622B"/>
    <w:rsid w:val="00F26EDA"/>
    <w:rsid w:val="00F26FA5"/>
    <w:rsid w:val="00F27591"/>
    <w:rsid w:val="00F30405"/>
    <w:rsid w:val="00F30904"/>
    <w:rsid w:val="00F30AFA"/>
    <w:rsid w:val="00F311CC"/>
    <w:rsid w:val="00F317B4"/>
    <w:rsid w:val="00F31841"/>
    <w:rsid w:val="00F31DF6"/>
    <w:rsid w:val="00F34506"/>
    <w:rsid w:val="00F3457B"/>
    <w:rsid w:val="00F35AB8"/>
    <w:rsid w:val="00F36141"/>
    <w:rsid w:val="00F36310"/>
    <w:rsid w:val="00F3722B"/>
    <w:rsid w:val="00F37474"/>
    <w:rsid w:val="00F403C6"/>
    <w:rsid w:val="00F4103C"/>
    <w:rsid w:val="00F414ED"/>
    <w:rsid w:val="00F41970"/>
    <w:rsid w:val="00F41A30"/>
    <w:rsid w:val="00F42800"/>
    <w:rsid w:val="00F445D9"/>
    <w:rsid w:val="00F44C60"/>
    <w:rsid w:val="00F44EAA"/>
    <w:rsid w:val="00F4518B"/>
    <w:rsid w:val="00F45CB0"/>
    <w:rsid w:val="00F45E63"/>
    <w:rsid w:val="00F4606C"/>
    <w:rsid w:val="00F47D0F"/>
    <w:rsid w:val="00F47FEC"/>
    <w:rsid w:val="00F504D2"/>
    <w:rsid w:val="00F50CD3"/>
    <w:rsid w:val="00F51358"/>
    <w:rsid w:val="00F514A8"/>
    <w:rsid w:val="00F514F2"/>
    <w:rsid w:val="00F51EFD"/>
    <w:rsid w:val="00F526DE"/>
    <w:rsid w:val="00F52CE6"/>
    <w:rsid w:val="00F52EB5"/>
    <w:rsid w:val="00F538D0"/>
    <w:rsid w:val="00F54F89"/>
    <w:rsid w:val="00F55BF6"/>
    <w:rsid w:val="00F56010"/>
    <w:rsid w:val="00F564C1"/>
    <w:rsid w:val="00F566AF"/>
    <w:rsid w:val="00F56881"/>
    <w:rsid w:val="00F5792E"/>
    <w:rsid w:val="00F57B10"/>
    <w:rsid w:val="00F61E84"/>
    <w:rsid w:val="00F62A1A"/>
    <w:rsid w:val="00F63837"/>
    <w:rsid w:val="00F63D51"/>
    <w:rsid w:val="00F6469F"/>
    <w:rsid w:val="00F64D52"/>
    <w:rsid w:val="00F6540A"/>
    <w:rsid w:val="00F65785"/>
    <w:rsid w:val="00F65EA9"/>
    <w:rsid w:val="00F66349"/>
    <w:rsid w:val="00F66BF3"/>
    <w:rsid w:val="00F66FCD"/>
    <w:rsid w:val="00F67241"/>
    <w:rsid w:val="00F67248"/>
    <w:rsid w:val="00F67E01"/>
    <w:rsid w:val="00F67F5B"/>
    <w:rsid w:val="00F67FC4"/>
    <w:rsid w:val="00F707DE"/>
    <w:rsid w:val="00F7096E"/>
    <w:rsid w:val="00F71CDA"/>
    <w:rsid w:val="00F71E11"/>
    <w:rsid w:val="00F71FA0"/>
    <w:rsid w:val="00F72E74"/>
    <w:rsid w:val="00F738D9"/>
    <w:rsid w:val="00F73D5F"/>
    <w:rsid w:val="00F75618"/>
    <w:rsid w:val="00F75745"/>
    <w:rsid w:val="00F7692D"/>
    <w:rsid w:val="00F774EC"/>
    <w:rsid w:val="00F7781F"/>
    <w:rsid w:val="00F8022E"/>
    <w:rsid w:val="00F803B8"/>
    <w:rsid w:val="00F804C9"/>
    <w:rsid w:val="00F811D9"/>
    <w:rsid w:val="00F8240C"/>
    <w:rsid w:val="00F826AD"/>
    <w:rsid w:val="00F8289F"/>
    <w:rsid w:val="00F82919"/>
    <w:rsid w:val="00F82AD1"/>
    <w:rsid w:val="00F82B90"/>
    <w:rsid w:val="00F82F4E"/>
    <w:rsid w:val="00F83079"/>
    <w:rsid w:val="00F83190"/>
    <w:rsid w:val="00F831E1"/>
    <w:rsid w:val="00F83D1E"/>
    <w:rsid w:val="00F841D0"/>
    <w:rsid w:val="00F848D9"/>
    <w:rsid w:val="00F85422"/>
    <w:rsid w:val="00F854CE"/>
    <w:rsid w:val="00F85535"/>
    <w:rsid w:val="00F85F49"/>
    <w:rsid w:val="00F872B4"/>
    <w:rsid w:val="00F87579"/>
    <w:rsid w:val="00F8763F"/>
    <w:rsid w:val="00F87905"/>
    <w:rsid w:val="00F87F0A"/>
    <w:rsid w:val="00F90360"/>
    <w:rsid w:val="00F903B1"/>
    <w:rsid w:val="00F90496"/>
    <w:rsid w:val="00F90D0F"/>
    <w:rsid w:val="00F90D7A"/>
    <w:rsid w:val="00F91EAE"/>
    <w:rsid w:val="00F91F4A"/>
    <w:rsid w:val="00F93319"/>
    <w:rsid w:val="00F934E3"/>
    <w:rsid w:val="00F94402"/>
    <w:rsid w:val="00F9449B"/>
    <w:rsid w:val="00F94B5D"/>
    <w:rsid w:val="00F959D8"/>
    <w:rsid w:val="00F95B41"/>
    <w:rsid w:val="00F95E58"/>
    <w:rsid w:val="00F96F82"/>
    <w:rsid w:val="00F97857"/>
    <w:rsid w:val="00FA0C86"/>
    <w:rsid w:val="00FA17FA"/>
    <w:rsid w:val="00FA222E"/>
    <w:rsid w:val="00FA33FF"/>
    <w:rsid w:val="00FA4661"/>
    <w:rsid w:val="00FA4D12"/>
    <w:rsid w:val="00FA56E6"/>
    <w:rsid w:val="00FA57DC"/>
    <w:rsid w:val="00FA654E"/>
    <w:rsid w:val="00FA69D3"/>
    <w:rsid w:val="00FA6A41"/>
    <w:rsid w:val="00FA768F"/>
    <w:rsid w:val="00FB0000"/>
    <w:rsid w:val="00FB012A"/>
    <w:rsid w:val="00FB029F"/>
    <w:rsid w:val="00FB0CF7"/>
    <w:rsid w:val="00FB1B3B"/>
    <w:rsid w:val="00FB2EC7"/>
    <w:rsid w:val="00FB3050"/>
    <w:rsid w:val="00FB415E"/>
    <w:rsid w:val="00FB541D"/>
    <w:rsid w:val="00FB5585"/>
    <w:rsid w:val="00FB5B20"/>
    <w:rsid w:val="00FB699C"/>
    <w:rsid w:val="00FB74DE"/>
    <w:rsid w:val="00FC000B"/>
    <w:rsid w:val="00FC06CE"/>
    <w:rsid w:val="00FC0738"/>
    <w:rsid w:val="00FC0B79"/>
    <w:rsid w:val="00FC1672"/>
    <w:rsid w:val="00FC2055"/>
    <w:rsid w:val="00FC21EE"/>
    <w:rsid w:val="00FC35D5"/>
    <w:rsid w:val="00FC3814"/>
    <w:rsid w:val="00FC38FF"/>
    <w:rsid w:val="00FC3900"/>
    <w:rsid w:val="00FC3B80"/>
    <w:rsid w:val="00FC3DF4"/>
    <w:rsid w:val="00FC439A"/>
    <w:rsid w:val="00FC4732"/>
    <w:rsid w:val="00FC4B2F"/>
    <w:rsid w:val="00FC53A4"/>
    <w:rsid w:val="00FC54C2"/>
    <w:rsid w:val="00FC6014"/>
    <w:rsid w:val="00FD076C"/>
    <w:rsid w:val="00FD0B75"/>
    <w:rsid w:val="00FD1291"/>
    <w:rsid w:val="00FD1A02"/>
    <w:rsid w:val="00FD283F"/>
    <w:rsid w:val="00FD3727"/>
    <w:rsid w:val="00FD3B5B"/>
    <w:rsid w:val="00FD43DF"/>
    <w:rsid w:val="00FD4638"/>
    <w:rsid w:val="00FD472A"/>
    <w:rsid w:val="00FD4C27"/>
    <w:rsid w:val="00FD4E97"/>
    <w:rsid w:val="00FD508E"/>
    <w:rsid w:val="00FD5919"/>
    <w:rsid w:val="00FD5ADF"/>
    <w:rsid w:val="00FD6387"/>
    <w:rsid w:val="00FD6696"/>
    <w:rsid w:val="00FE0568"/>
    <w:rsid w:val="00FE07C3"/>
    <w:rsid w:val="00FE0FF4"/>
    <w:rsid w:val="00FE1A20"/>
    <w:rsid w:val="00FE1C0D"/>
    <w:rsid w:val="00FE2852"/>
    <w:rsid w:val="00FE2F18"/>
    <w:rsid w:val="00FE35DE"/>
    <w:rsid w:val="00FE3775"/>
    <w:rsid w:val="00FE39BC"/>
    <w:rsid w:val="00FE3B19"/>
    <w:rsid w:val="00FE3F5C"/>
    <w:rsid w:val="00FE46D3"/>
    <w:rsid w:val="00FE4E04"/>
    <w:rsid w:val="00FE4EC8"/>
    <w:rsid w:val="00FE5B86"/>
    <w:rsid w:val="00FE65EB"/>
    <w:rsid w:val="00FE6D05"/>
    <w:rsid w:val="00FF03EC"/>
    <w:rsid w:val="00FF0CA4"/>
    <w:rsid w:val="00FF10A8"/>
    <w:rsid w:val="00FF1518"/>
    <w:rsid w:val="00FF31C7"/>
    <w:rsid w:val="00FF3EFD"/>
    <w:rsid w:val="00FF40A5"/>
    <w:rsid w:val="00FF52C6"/>
    <w:rsid w:val="00FF5D0B"/>
    <w:rsid w:val="00FF63A3"/>
    <w:rsid w:val="00FF6453"/>
    <w:rsid w:val="00FF6528"/>
    <w:rsid w:val="00FF65D6"/>
    <w:rsid w:val="00FF6887"/>
    <w:rsid w:val="00FF6AD0"/>
    <w:rsid w:val="00FF6F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B580B"/>
  <w15:docId w15:val="{EEC0965B-CD71-432E-8D13-5440C44E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7AC9"/>
  </w:style>
  <w:style w:type="paragraph" w:styleId="Antrat1">
    <w:name w:val="heading 1"/>
    <w:basedOn w:val="prastasis"/>
    <w:next w:val="prastasis"/>
    <w:link w:val="Antrat1Diagrama"/>
    <w:uiPriority w:val="9"/>
    <w:qFormat/>
    <w:rsid w:val="00964CDB"/>
    <w:pPr>
      <w:keepNext/>
      <w:keepLines/>
      <w:spacing w:before="480" w:after="0"/>
      <w:outlineLvl w:val="0"/>
    </w:pPr>
    <w:rPr>
      <w:rFonts w:asciiTheme="majorHAnsi" w:eastAsiaTheme="majorEastAsia" w:hAnsiTheme="majorHAnsi" w:cstheme="majorBidi"/>
      <w:b/>
      <w:bCs/>
      <w:caps/>
      <w:color w:val="365F91" w:themeColor="accent1" w:themeShade="BF"/>
      <w:sz w:val="28"/>
      <w:szCs w:val="28"/>
    </w:rPr>
  </w:style>
  <w:style w:type="paragraph" w:styleId="Antrat2">
    <w:name w:val="heading 2"/>
    <w:basedOn w:val="prastasis"/>
    <w:next w:val="prastasis"/>
    <w:link w:val="Antrat2Diagrama"/>
    <w:uiPriority w:val="9"/>
    <w:unhideWhenUsed/>
    <w:qFormat/>
    <w:rsid w:val="009750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A6A4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unhideWhenUsed/>
    <w:qFormat/>
    <w:rsid w:val="00660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2E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2EE1"/>
    <w:rPr>
      <w:rFonts w:ascii="Tahoma" w:hAnsi="Tahoma" w:cs="Tahoma"/>
      <w:sz w:val="16"/>
      <w:szCs w:val="16"/>
    </w:rPr>
  </w:style>
  <w:style w:type="paragraph" w:styleId="Antrats">
    <w:name w:val="header"/>
    <w:basedOn w:val="prastasis"/>
    <w:next w:val="Antrat4"/>
    <w:link w:val="AntratsDiagrama"/>
    <w:uiPriority w:val="99"/>
    <w:unhideWhenUsed/>
    <w:rsid w:val="00C81A69"/>
    <w:pPr>
      <w:tabs>
        <w:tab w:val="center" w:pos="4819"/>
        <w:tab w:val="right" w:pos="9638"/>
      </w:tabs>
      <w:spacing w:before="120" w:after="120" w:line="240" w:lineRule="auto"/>
    </w:pPr>
    <w:rPr>
      <w:i/>
      <w:color w:val="1F497D" w:themeColor="text2"/>
      <w:sz w:val="22"/>
    </w:rPr>
  </w:style>
  <w:style w:type="character" w:customStyle="1" w:styleId="AntratsDiagrama">
    <w:name w:val="Antraštės Diagrama"/>
    <w:basedOn w:val="Numatytasispastraiposriftas"/>
    <w:link w:val="Antrats"/>
    <w:uiPriority w:val="99"/>
    <w:rsid w:val="00C81A69"/>
    <w:rPr>
      <w:i/>
      <w:color w:val="1F497D" w:themeColor="text2"/>
      <w:sz w:val="22"/>
    </w:rPr>
  </w:style>
  <w:style w:type="paragraph" w:styleId="Porat">
    <w:name w:val="footer"/>
    <w:basedOn w:val="prastasis"/>
    <w:link w:val="PoratDiagrama"/>
    <w:uiPriority w:val="99"/>
    <w:unhideWhenUsed/>
    <w:rsid w:val="006600EE"/>
    <w:pPr>
      <w:tabs>
        <w:tab w:val="center" w:pos="4819"/>
        <w:tab w:val="right" w:pos="9638"/>
      </w:tabs>
      <w:spacing w:before="120" w:after="120" w:line="240" w:lineRule="auto"/>
    </w:pPr>
    <w:rPr>
      <w:color w:val="1F497D" w:themeColor="text2"/>
      <w:sz w:val="22"/>
    </w:rPr>
  </w:style>
  <w:style w:type="character" w:customStyle="1" w:styleId="PoratDiagrama">
    <w:name w:val="Poraštė Diagrama"/>
    <w:basedOn w:val="Numatytasispastraiposriftas"/>
    <w:link w:val="Porat"/>
    <w:uiPriority w:val="99"/>
    <w:rsid w:val="006600EE"/>
    <w:rPr>
      <w:color w:val="1F497D" w:themeColor="text2"/>
      <w:sz w:val="22"/>
    </w:rPr>
  </w:style>
  <w:style w:type="character" w:styleId="Komentaronuoroda">
    <w:name w:val="annotation reference"/>
    <w:basedOn w:val="Numatytasispastraiposriftas"/>
    <w:unhideWhenUsed/>
    <w:rsid w:val="00F848D9"/>
    <w:rPr>
      <w:sz w:val="16"/>
      <w:szCs w:val="16"/>
    </w:rPr>
  </w:style>
  <w:style w:type="paragraph" w:styleId="Komentarotekstas">
    <w:name w:val="annotation text"/>
    <w:basedOn w:val="prastasis"/>
    <w:link w:val="KomentarotekstasDiagrama"/>
    <w:unhideWhenUsed/>
    <w:rsid w:val="00F848D9"/>
    <w:pPr>
      <w:spacing w:line="240" w:lineRule="auto"/>
    </w:pPr>
    <w:rPr>
      <w:sz w:val="20"/>
      <w:szCs w:val="20"/>
    </w:rPr>
  </w:style>
  <w:style w:type="character" w:customStyle="1" w:styleId="KomentarotekstasDiagrama">
    <w:name w:val="Komentaro tekstas Diagrama"/>
    <w:basedOn w:val="Numatytasispastraiposriftas"/>
    <w:link w:val="Komentarotekstas"/>
    <w:rsid w:val="00F848D9"/>
    <w:rPr>
      <w:sz w:val="20"/>
      <w:szCs w:val="20"/>
    </w:rPr>
  </w:style>
  <w:style w:type="paragraph" w:styleId="Komentarotema">
    <w:name w:val="annotation subject"/>
    <w:basedOn w:val="Komentarotekstas"/>
    <w:next w:val="Komentarotekstas"/>
    <w:link w:val="KomentarotemaDiagrama"/>
    <w:uiPriority w:val="99"/>
    <w:semiHidden/>
    <w:unhideWhenUsed/>
    <w:rsid w:val="00F848D9"/>
    <w:rPr>
      <w:b/>
      <w:bCs/>
    </w:rPr>
  </w:style>
  <w:style w:type="character" w:customStyle="1" w:styleId="KomentarotemaDiagrama">
    <w:name w:val="Komentaro tema Diagrama"/>
    <w:basedOn w:val="KomentarotekstasDiagrama"/>
    <w:link w:val="Komentarotema"/>
    <w:uiPriority w:val="99"/>
    <w:semiHidden/>
    <w:rsid w:val="00F848D9"/>
    <w:rPr>
      <w:b/>
      <w:bCs/>
      <w:sz w:val="20"/>
      <w:szCs w:val="20"/>
    </w:rPr>
  </w:style>
  <w:style w:type="table" w:styleId="Lentelstinklelis">
    <w:name w:val="Table Grid"/>
    <w:basedOn w:val="prastojilentel"/>
    <w:uiPriority w:val="59"/>
    <w:rsid w:val="0035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356FD9"/>
    <w:pPr>
      <w:ind w:left="720"/>
      <w:contextualSpacing/>
    </w:p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iPriority w:val="99"/>
    <w:unhideWhenUsed/>
    <w:qFormat/>
    <w:rsid w:val="000C61A7"/>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uiPriority w:val="99"/>
    <w:rsid w:val="000C61A7"/>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0C61A7"/>
    <w:rPr>
      <w:vertAlign w:val="superscript"/>
    </w:rPr>
  </w:style>
  <w:style w:type="table" w:customStyle="1" w:styleId="Lentelstinklelis1">
    <w:name w:val="Lentelės tinklelis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21B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E21B2C"/>
    <w:pPr>
      <w:spacing w:after="160" w:line="240" w:lineRule="exact"/>
    </w:pPr>
    <w:rPr>
      <w:vertAlign w:val="superscript"/>
    </w:rPr>
  </w:style>
  <w:style w:type="table" w:customStyle="1" w:styleId="Lentelstinklelis4">
    <w:name w:val="Lentelės tinklelis4"/>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unhideWhenUsed/>
    <w:rsid w:val="00747258"/>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unhideWhenUsed/>
    <w:rsid w:val="00476AD0"/>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A3002D"/>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A3002D"/>
  </w:style>
  <w:style w:type="table" w:customStyle="1" w:styleId="Lentelstinklelis8">
    <w:name w:val="Lentelės tinklelis8"/>
    <w:basedOn w:val="prastojilentel"/>
    <w:next w:val="Lentelstinklelis"/>
    <w:uiPriority w:val="59"/>
    <w:unhideWhenUsed/>
    <w:rsid w:val="00522DE6"/>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unhideWhenUsed/>
    <w:rsid w:val="00173243"/>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prastasis"/>
    <w:rsid w:val="00AD6ED8"/>
    <w:pPr>
      <w:tabs>
        <w:tab w:val="center" w:pos="7285"/>
        <w:tab w:val="right" w:pos="14003"/>
      </w:tabs>
      <w:spacing w:after="120" w:line="240" w:lineRule="auto"/>
      <w:jc w:val="both"/>
    </w:pPr>
    <w:rPr>
      <w:rFonts w:cs="Times New Roman"/>
      <w:lang w:eastAsia="lt-LT" w:bidi="lt-LT"/>
    </w:rPr>
  </w:style>
  <w:style w:type="paragraph" w:customStyle="1" w:styleId="Point0">
    <w:name w:val="Point 0"/>
    <w:basedOn w:val="prastasis"/>
    <w:rsid w:val="00B72E48"/>
    <w:pPr>
      <w:spacing w:before="120" w:after="120" w:line="240" w:lineRule="auto"/>
      <w:ind w:left="850" w:hanging="850"/>
      <w:jc w:val="both"/>
    </w:pPr>
    <w:rPr>
      <w:rFonts w:cs="Times New Roman"/>
      <w:lang w:eastAsia="lt-LT" w:bidi="lt-LT"/>
    </w:rPr>
  </w:style>
  <w:style w:type="paragraph" w:customStyle="1" w:styleId="Point0number">
    <w:name w:val="Point 0 (number)"/>
    <w:basedOn w:val="prastasis"/>
    <w:rsid w:val="00336526"/>
    <w:pPr>
      <w:numPr>
        <w:numId w:val="1"/>
      </w:numPr>
      <w:spacing w:before="120" w:after="120" w:line="240" w:lineRule="auto"/>
      <w:jc w:val="both"/>
    </w:pPr>
    <w:rPr>
      <w:rFonts w:cs="Times New Roman"/>
      <w:lang w:eastAsia="lt-LT" w:bidi="lt-LT"/>
    </w:rPr>
  </w:style>
  <w:style w:type="paragraph" w:customStyle="1" w:styleId="Point1number">
    <w:name w:val="Point 1 (number)"/>
    <w:basedOn w:val="prastasis"/>
    <w:rsid w:val="00336526"/>
    <w:pPr>
      <w:numPr>
        <w:ilvl w:val="2"/>
        <w:numId w:val="1"/>
      </w:numPr>
      <w:spacing w:before="120" w:after="120" w:line="240" w:lineRule="auto"/>
      <w:jc w:val="both"/>
    </w:pPr>
    <w:rPr>
      <w:rFonts w:cs="Times New Roman"/>
      <w:lang w:eastAsia="lt-LT" w:bidi="lt-LT"/>
    </w:rPr>
  </w:style>
  <w:style w:type="paragraph" w:customStyle="1" w:styleId="Point2number">
    <w:name w:val="Point 2 (number)"/>
    <w:basedOn w:val="prastasis"/>
    <w:rsid w:val="00336526"/>
    <w:pPr>
      <w:numPr>
        <w:ilvl w:val="4"/>
        <w:numId w:val="1"/>
      </w:numPr>
      <w:spacing w:before="120" w:after="120" w:line="240" w:lineRule="auto"/>
      <w:jc w:val="both"/>
    </w:pPr>
    <w:rPr>
      <w:rFonts w:cs="Times New Roman"/>
      <w:lang w:eastAsia="lt-LT" w:bidi="lt-LT"/>
    </w:rPr>
  </w:style>
  <w:style w:type="paragraph" w:customStyle="1" w:styleId="Point3number">
    <w:name w:val="Point 3 (number)"/>
    <w:basedOn w:val="prastasis"/>
    <w:rsid w:val="00336526"/>
    <w:pPr>
      <w:numPr>
        <w:ilvl w:val="6"/>
        <w:numId w:val="1"/>
      </w:numPr>
      <w:spacing w:before="120" w:after="120" w:line="240" w:lineRule="auto"/>
      <w:jc w:val="both"/>
    </w:pPr>
    <w:rPr>
      <w:rFonts w:cs="Times New Roman"/>
      <w:lang w:eastAsia="lt-LT" w:bidi="lt-LT"/>
    </w:rPr>
  </w:style>
  <w:style w:type="paragraph" w:customStyle="1" w:styleId="Point0letter">
    <w:name w:val="Point 0 (letter)"/>
    <w:basedOn w:val="prastasis"/>
    <w:rsid w:val="00336526"/>
    <w:pPr>
      <w:numPr>
        <w:ilvl w:val="1"/>
        <w:numId w:val="1"/>
      </w:numPr>
      <w:spacing w:before="120" w:after="120" w:line="240" w:lineRule="auto"/>
      <w:jc w:val="both"/>
    </w:pPr>
    <w:rPr>
      <w:rFonts w:cs="Times New Roman"/>
      <w:lang w:eastAsia="lt-LT" w:bidi="lt-LT"/>
    </w:rPr>
  </w:style>
  <w:style w:type="paragraph" w:customStyle="1" w:styleId="Point1letter">
    <w:name w:val="Point 1 (letter)"/>
    <w:basedOn w:val="prastasis"/>
    <w:rsid w:val="00336526"/>
    <w:pPr>
      <w:numPr>
        <w:ilvl w:val="3"/>
        <w:numId w:val="1"/>
      </w:numPr>
      <w:tabs>
        <w:tab w:val="clear" w:pos="567"/>
        <w:tab w:val="num" w:pos="1417"/>
      </w:tabs>
      <w:spacing w:before="120" w:after="120" w:line="240" w:lineRule="auto"/>
      <w:ind w:left="1417"/>
      <w:jc w:val="both"/>
    </w:pPr>
    <w:rPr>
      <w:rFonts w:cs="Times New Roman"/>
      <w:lang w:eastAsia="lt-LT" w:bidi="lt-LT"/>
    </w:rPr>
  </w:style>
  <w:style w:type="paragraph" w:customStyle="1" w:styleId="Point2letter">
    <w:name w:val="Point 2 (letter)"/>
    <w:basedOn w:val="prastasis"/>
    <w:rsid w:val="00336526"/>
    <w:pPr>
      <w:numPr>
        <w:ilvl w:val="5"/>
        <w:numId w:val="1"/>
      </w:numPr>
      <w:spacing w:before="120" w:after="120" w:line="240" w:lineRule="auto"/>
      <w:jc w:val="both"/>
    </w:pPr>
    <w:rPr>
      <w:rFonts w:cs="Times New Roman"/>
      <w:lang w:eastAsia="lt-LT" w:bidi="lt-LT"/>
    </w:rPr>
  </w:style>
  <w:style w:type="paragraph" w:customStyle="1" w:styleId="Point3letter">
    <w:name w:val="Point 3 (letter)"/>
    <w:basedOn w:val="prastasis"/>
    <w:rsid w:val="00336526"/>
    <w:pPr>
      <w:numPr>
        <w:ilvl w:val="7"/>
        <w:numId w:val="1"/>
      </w:numPr>
      <w:spacing w:before="120" w:after="120" w:line="240" w:lineRule="auto"/>
      <w:jc w:val="both"/>
    </w:pPr>
    <w:rPr>
      <w:rFonts w:cs="Times New Roman"/>
      <w:lang w:eastAsia="lt-LT" w:bidi="lt-LT"/>
    </w:rPr>
  </w:style>
  <w:style w:type="paragraph" w:customStyle="1" w:styleId="Point4letter">
    <w:name w:val="Point 4 (letter)"/>
    <w:basedOn w:val="prastasis"/>
    <w:rsid w:val="00336526"/>
    <w:pPr>
      <w:numPr>
        <w:ilvl w:val="8"/>
        <w:numId w:val="1"/>
      </w:numPr>
      <w:spacing w:before="120" w:after="120" w:line="240" w:lineRule="auto"/>
      <w:jc w:val="both"/>
    </w:pPr>
    <w:rPr>
      <w:rFonts w:cs="Times New Roman"/>
      <w:lang w:eastAsia="lt-LT" w:bidi="lt-LT"/>
    </w:rPr>
  </w:style>
  <w:style w:type="paragraph" w:customStyle="1" w:styleId="Default">
    <w:name w:val="Default"/>
    <w:rsid w:val="00CF684C"/>
    <w:pPr>
      <w:autoSpaceDE w:val="0"/>
      <w:autoSpaceDN w:val="0"/>
      <w:adjustRightInd w:val="0"/>
      <w:spacing w:after="0" w:line="240" w:lineRule="auto"/>
    </w:pPr>
    <w:rPr>
      <w:rFonts w:cs="Times New Roman"/>
      <w:color w:val="000000"/>
      <w:szCs w:val="24"/>
    </w:rPr>
  </w:style>
  <w:style w:type="paragraph" w:styleId="prastasiniatinklio">
    <w:name w:val="Normal (Web)"/>
    <w:basedOn w:val="prastasis"/>
    <w:uiPriority w:val="99"/>
    <w:unhideWhenUsed/>
    <w:rsid w:val="006C416C"/>
    <w:pPr>
      <w:spacing w:before="100" w:beforeAutospacing="1" w:after="100" w:afterAutospacing="1" w:line="240" w:lineRule="auto"/>
    </w:pPr>
    <w:rPr>
      <w:rFonts w:eastAsia="Times New Roman" w:cs="Times New Roman"/>
      <w:szCs w:val="24"/>
      <w:lang w:eastAsia="lt-LT"/>
    </w:rPr>
  </w:style>
  <w:style w:type="paragraph" w:customStyle="1" w:styleId="ManualNumPar1">
    <w:name w:val="Manual NumPar 1"/>
    <w:basedOn w:val="prastasis"/>
    <w:next w:val="prastasis"/>
    <w:rsid w:val="00991AB5"/>
    <w:pPr>
      <w:spacing w:before="120" w:after="120" w:line="240" w:lineRule="auto"/>
      <w:ind w:left="850" w:hanging="850"/>
      <w:jc w:val="both"/>
    </w:pPr>
    <w:rPr>
      <w:rFonts w:cs="Times New Roman"/>
      <w:lang w:eastAsia="lt-LT" w:bidi="lt-LT"/>
    </w:rPr>
  </w:style>
  <w:style w:type="paragraph" w:customStyle="1" w:styleId="Pagrindinispaprastastekstas">
    <w:name w:val="• Pagrindinis paprastas tekstas"/>
    <w:basedOn w:val="prastasis"/>
    <w:qFormat/>
    <w:rsid w:val="00192446"/>
    <w:pPr>
      <w:spacing w:after="0" w:line="240" w:lineRule="auto"/>
      <w:jc w:val="both"/>
    </w:pPr>
    <w:rPr>
      <w:rFonts w:asciiTheme="majorHAnsi" w:eastAsia="Times New Roman" w:hAnsiTheme="majorHAnsi" w:cs="Times New Roman"/>
      <w:sz w:val="22"/>
      <w:szCs w:val="24"/>
    </w:rPr>
  </w:style>
  <w:style w:type="character" w:customStyle="1" w:styleId="st">
    <w:name w:val="st"/>
    <w:basedOn w:val="Numatytasispastraiposriftas"/>
    <w:rsid w:val="008124FC"/>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2F0AD5"/>
  </w:style>
  <w:style w:type="character" w:customStyle="1" w:styleId="Antrat1Diagrama">
    <w:name w:val="Antraštė 1 Diagrama"/>
    <w:basedOn w:val="Numatytasispastraiposriftas"/>
    <w:link w:val="Antrat1"/>
    <w:uiPriority w:val="9"/>
    <w:rsid w:val="00964CDB"/>
    <w:rPr>
      <w:rFonts w:asciiTheme="majorHAnsi" w:eastAsiaTheme="majorEastAsia" w:hAnsiTheme="majorHAnsi" w:cstheme="majorBidi"/>
      <w:b/>
      <w:bCs/>
      <w:caps/>
      <w:color w:val="365F91" w:themeColor="accent1" w:themeShade="BF"/>
      <w:sz w:val="28"/>
      <w:szCs w:val="28"/>
    </w:rPr>
  </w:style>
  <w:style w:type="character" w:styleId="Hipersaitas">
    <w:name w:val="Hyperlink"/>
    <w:basedOn w:val="Numatytasispastraiposriftas"/>
    <w:uiPriority w:val="99"/>
    <w:unhideWhenUsed/>
    <w:rsid w:val="00FE2852"/>
    <w:rPr>
      <w:color w:val="0000FF" w:themeColor="hyperlink"/>
      <w:u w:val="single"/>
    </w:rPr>
  </w:style>
  <w:style w:type="character" w:customStyle="1" w:styleId="PuslapioinaostekstasDiagrama1">
    <w:name w:val="Puslapio išnašos tekstas Diagrama1"/>
    <w:basedOn w:val="Numatytasispastraiposriftas"/>
    <w:uiPriority w:val="99"/>
    <w:semiHidden/>
    <w:rsid w:val="00FE2852"/>
    <w:rPr>
      <w:rFonts w:ascii="Times New Roman" w:hAnsi="Times New Roman"/>
      <w:sz w:val="20"/>
      <w:szCs w:val="20"/>
    </w:rPr>
  </w:style>
  <w:style w:type="paragraph" w:styleId="HTMLiankstoformatuotas">
    <w:name w:val="HTML Preformatted"/>
    <w:basedOn w:val="prastasis"/>
    <w:link w:val="HTMLiankstoformatuotasDiagrama"/>
    <w:uiPriority w:val="99"/>
    <w:semiHidden/>
    <w:unhideWhenUsed/>
    <w:rsid w:val="00FE2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E2852"/>
    <w:rPr>
      <w:rFonts w:ascii="Courier New" w:eastAsia="Times New Roman" w:hAnsi="Courier New" w:cs="Courier New"/>
      <w:sz w:val="20"/>
      <w:szCs w:val="20"/>
      <w:lang w:eastAsia="lt-LT"/>
    </w:rPr>
  </w:style>
  <w:style w:type="character" w:customStyle="1" w:styleId="tlid-translation">
    <w:name w:val="tlid-translation"/>
    <w:basedOn w:val="Numatytasispastraiposriftas"/>
    <w:rsid w:val="00FE2852"/>
  </w:style>
  <w:style w:type="table" w:customStyle="1" w:styleId="Lentelstinklelis10">
    <w:name w:val="Lentelės tinklelis10"/>
    <w:basedOn w:val="prastojilentel"/>
    <w:next w:val="Lentelstinklelis"/>
    <w:uiPriority w:val="59"/>
    <w:rsid w:val="00035E4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9750A4"/>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semiHidden/>
    <w:unhideWhenUsed/>
    <w:qFormat/>
    <w:rsid w:val="00636181"/>
    <w:pPr>
      <w:outlineLvl w:val="9"/>
    </w:pPr>
    <w:rPr>
      <w:lang w:eastAsia="lt-LT"/>
    </w:rPr>
  </w:style>
  <w:style w:type="paragraph" w:styleId="Turinys1">
    <w:name w:val="toc 1"/>
    <w:basedOn w:val="prastasis"/>
    <w:next w:val="prastasis"/>
    <w:autoRedefine/>
    <w:uiPriority w:val="39"/>
    <w:unhideWhenUsed/>
    <w:rsid w:val="0031600C"/>
    <w:pPr>
      <w:tabs>
        <w:tab w:val="left" w:pos="440"/>
        <w:tab w:val="right" w:leader="dot" w:pos="9628"/>
      </w:tabs>
      <w:spacing w:after="0" w:line="240" w:lineRule="auto"/>
    </w:pPr>
  </w:style>
  <w:style w:type="paragraph" w:styleId="Turinys2">
    <w:name w:val="toc 2"/>
    <w:basedOn w:val="prastasis"/>
    <w:next w:val="prastasis"/>
    <w:autoRedefine/>
    <w:uiPriority w:val="39"/>
    <w:unhideWhenUsed/>
    <w:rsid w:val="008E01CB"/>
    <w:pPr>
      <w:tabs>
        <w:tab w:val="right" w:leader="dot" w:pos="9628"/>
      </w:tabs>
      <w:spacing w:after="100"/>
      <w:ind w:left="240"/>
    </w:pPr>
    <w:rPr>
      <w:noProof/>
      <w:sz w:val="20"/>
      <w:szCs w:val="20"/>
    </w:rPr>
  </w:style>
  <w:style w:type="character" w:customStyle="1" w:styleId="normaltextrun">
    <w:name w:val="normaltextrun"/>
    <w:basedOn w:val="Numatytasispastraiposriftas"/>
    <w:rsid w:val="00040FD7"/>
  </w:style>
  <w:style w:type="character" w:customStyle="1" w:styleId="eop">
    <w:name w:val="eop"/>
    <w:basedOn w:val="Numatytasispastraiposriftas"/>
    <w:rsid w:val="00040FD7"/>
  </w:style>
  <w:style w:type="table" w:customStyle="1" w:styleId="Lentelstinklelis12">
    <w:name w:val="Lentelės tinklelis12"/>
    <w:basedOn w:val="prastojilentel"/>
    <w:next w:val="Lentelstinklelis"/>
    <w:uiPriority w:val="59"/>
    <w:rsid w:val="00C7460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6600EE"/>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6600EE"/>
    <w:rPr>
      <w:rFonts w:asciiTheme="majorHAnsi" w:eastAsiaTheme="majorEastAsia" w:hAnsiTheme="majorHAnsi" w:cstheme="majorBidi"/>
      <w:i/>
      <w:iCs/>
      <w:color w:val="4F81BD" w:themeColor="accent1"/>
      <w:spacing w:val="15"/>
      <w:szCs w:val="24"/>
    </w:rPr>
  </w:style>
  <w:style w:type="character" w:customStyle="1" w:styleId="Antrat4Diagrama">
    <w:name w:val="Antraštė 4 Diagrama"/>
    <w:basedOn w:val="Numatytasispastraiposriftas"/>
    <w:link w:val="Antrat4"/>
    <w:uiPriority w:val="9"/>
    <w:rsid w:val="006600EE"/>
    <w:rPr>
      <w:rFonts w:asciiTheme="majorHAnsi" w:eastAsiaTheme="majorEastAsia" w:hAnsiTheme="majorHAnsi" w:cstheme="majorBidi"/>
      <w:b/>
      <w:bCs/>
      <w:i/>
      <w:iCs/>
      <w:color w:val="4F81BD" w:themeColor="accent1"/>
    </w:rPr>
  </w:style>
  <w:style w:type="character" w:styleId="Rykuspabraukimas">
    <w:name w:val="Intense Emphasis"/>
    <w:basedOn w:val="Numatytasispastraiposriftas"/>
    <w:uiPriority w:val="21"/>
    <w:qFormat/>
    <w:rsid w:val="00C81A69"/>
    <w:rPr>
      <w:b/>
      <w:bCs/>
      <w:color w:val="1F497D" w:themeColor="text2"/>
    </w:rPr>
  </w:style>
  <w:style w:type="paragraph" w:customStyle="1" w:styleId="Stilius1">
    <w:name w:val="Stilius1"/>
    <w:basedOn w:val="Antrats"/>
    <w:next w:val="Antrat4"/>
    <w:link w:val="Stilius1Diagrama"/>
    <w:qFormat/>
    <w:rsid w:val="00F538D0"/>
    <w:rPr>
      <w:b/>
      <w:sz w:val="24"/>
    </w:rPr>
  </w:style>
  <w:style w:type="paragraph" w:customStyle="1" w:styleId="FourierSeries">
    <w:name w:val="Fourier Series"/>
    <w:rsid w:val="00F538D0"/>
    <w:rPr>
      <w:rFonts w:asciiTheme="minorHAnsi" w:eastAsiaTheme="minorEastAsia" w:hAnsiTheme="minorHAnsi"/>
      <w:sz w:val="22"/>
      <w:lang w:eastAsia="lt-LT"/>
    </w:rPr>
  </w:style>
  <w:style w:type="character" w:customStyle="1" w:styleId="Stilius1Diagrama">
    <w:name w:val="Stilius1 Diagrama"/>
    <w:basedOn w:val="AntratsDiagrama"/>
    <w:link w:val="Stilius1"/>
    <w:rsid w:val="00F538D0"/>
    <w:rPr>
      <w:b/>
      <w:i/>
      <w:color w:val="1F497D" w:themeColor="text2"/>
      <w:sz w:val="22"/>
    </w:rPr>
  </w:style>
  <w:style w:type="table" w:customStyle="1" w:styleId="Lentelstinklelis13">
    <w:name w:val="Lentelės tinklelis13"/>
    <w:basedOn w:val="prastojilentel"/>
    <w:next w:val="Lentelstinklelis"/>
    <w:uiPriority w:val="59"/>
    <w:rsid w:val="007F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631A38"/>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8F2A82"/>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21211C"/>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9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B680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2F76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59"/>
    <w:rsid w:val="004540B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FD4C2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C1664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F011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59"/>
    <w:rsid w:val="00F101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59"/>
    <w:rsid w:val="0069556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59"/>
    <w:rsid w:val="00C92B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59"/>
    <w:rsid w:val="00E053E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59"/>
    <w:rsid w:val="0082031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59"/>
    <w:rsid w:val="00041C9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0">
    <w:name w:val="Lentelės tinklelis30"/>
    <w:basedOn w:val="prastojilentel"/>
    <w:next w:val="Lentelstinklelis"/>
    <w:uiPriority w:val="59"/>
    <w:rsid w:val="006242C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34F2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59"/>
    <w:rsid w:val="00F053B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uiPriority w:val="59"/>
    <w:rsid w:val="00E441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next w:val="Lentelstinklelis"/>
    <w:uiPriority w:val="59"/>
    <w:rsid w:val="00592B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8">
    <w:name w:val="Lentelės tinklelis38"/>
    <w:basedOn w:val="prastojilentel"/>
    <w:next w:val="Lentelstinklelis"/>
    <w:uiPriority w:val="59"/>
    <w:rsid w:val="00696DF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9">
    <w:name w:val="Lentelės tinklelis39"/>
    <w:basedOn w:val="prastojilentel"/>
    <w:next w:val="Lentelstinklelis"/>
    <w:uiPriority w:val="59"/>
    <w:rsid w:val="0035259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0">
    <w:name w:val="Lentelės tinklelis40"/>
    <w:basedOn w:val="prastojilentel"/>
    <w:next w:val="Lentelstinklelis"/>
    <w:uiPriority w:val="59"/>
    <w:rsid w:val="004B6A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2D06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59"/>
    <w:rsid w:val="006368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59"/>
    <w:rsid w:val="008800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next w:val="Lentelstinklelis"/>
    <w:uiPriority w:val="59"/>
    <w:rsid w:val="00600D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46F9"/>
    <w:rPr>
      <w:color w:val="800080" w:themeColor="followedHyperlink"/>
      <w:u w:val="single"/>
    </w:rPr>
  </w:style>
  <w:style w:type="character" w:customStyle="1" w:styleId="msoins0">
    <w:name w:val="msoins"/>
    <w:basedOn w:val="Numatytasispastraiposriftas"/>
    <w:rsid w:val="00C731F4"/>
  </w:style>
  <w:style w:type="character" w:customStyle="1" w:styleId="Antrat3Diagrama">
    <w:name w:val="Antraštė 3 Diagrama"/>
    <w:basedOn w:val="Numatytasispastraiposriftas"/>
    <w:link w:val="Antrat3"/>
    <w:uiPriority w:val="9"/>
    <w:rsid w:val="00FA6A41"/>
    <w:rPr>
      <w:rFonts w:asciiTheme="majorHAnsi" w:eastAsiaTheme="majorEastAsia" w:hAnsiTheme="majorHAnsi" w:cstheme="majorBidi"/>
      <w:color w:val="243F60" w:themeColor="accent1" w:themeShade="7F"/>
      <w:szCs w:val="24"/>
    </w:rPr>
  </w:style>
  <w:style w:type="paragraph" w:styleId="Pataisymai">
    <w:name w:val="Revision"/>
    <w:hidden/>
    <w:uiPriority w:val="99"/>
    <w:semiHidden/>
    <w:rsid w:val="00B90153"/>
    <w:pPr>
      <w:spacing w:after="0" w:line="240" w:lineRule="auto"/>
    </w:pPr>
  </w:style>
  <w:style w:type="character" w:customStyle="1" w:styleId="markedcontent">
    <w:name w:val="markedcontent"/>
    <w:basedOn w:val="Numatytasispastraiposriftas"/>
    <w:rsid w:val="009C33A5"/>
    <w:rPr>
      <w:rFonts w:cs="Times New Roman"/>
    </w:rPr>
  </w:style>
  <w:style w:type="character" w:customStyle="1" w:styleId="muxgbd">
    <w:name w:val="muxgbd"/>
    <w:basedOn w:val="Numatytasispastraiposriftas"/>
    <w:rsid w:val="005A7794"/>
  </w:style>
  <w:style w:type="character" w:customStyle="1" w:styleId="Bodytext1">
    <w:name w:val="Body text|1_"/>
    <w:basedOn w:val="Numatytasispastraiposriftas"/>
    <w:link w:val="Bodytext10"/>
    <w:rsid w:val="00C6015F"/>
  </w:style>
  <w:style w:type="paragraph" w:customStyle="1" w:styleId="Bodytext10">
    <w:name w:val="Body text|1"/>
    <w:basedOn w:val="prastasis"/>
    <w:link w:val="Bodytext1"/>
    <w:rsid w:val="00C6015F"/>
    <w:pPr>
      <w:widowControl w:val="0"/>
      <w:spacing w:line="240" w:lineRule="auto"/>
    </w:pPr>
  </w:style>
  <w:style w:type="character" w:customStyle="1" w:styleId="Stilius1Char">
    <w:name w:val="Stilius1 Char"/>
    <w:rsid w:val="00051BD4"/>
    <w:rPr>
      <w:rFonts w:ascii="Arial" w:hAnsi="Arial" w:cs="Arial"/>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96797">
      <w:bodyDiv w:val="1"/>
      <w:marLeft w:val="0"/>
      <w:marRight w:val="0"/>
      <w:marTop w:val="0"/>
      <w:marBottom w:val="0"/>
      <w:divBdr>
        <w:top w:val="none" w:sz="0" w:space="0" w:color="auto"/>
        <w:left w:val="none" w:sz="0" w:space="0" w:color="auto"/>
        <w:bottom w:val="none" w:sz="0" w:space="0" w:color="auto"/>
        <w:right w:val="none" w:sz="0" w:space="0" w:color="auto"/>
      </w:divBdr>
    </w:div>
    <w:div w:id="70198976">
      <w:bodyDiv w:val="1"/>
      <w:marLeft w:val="0"/>
      <w:marRight w:val="0"/>
      <w:marTop w:val="0"/>
      <w:marBottom w:val="0"/>
      <w:divBdr>
        <w:top w:val="none" w:sz="0" w:space="0" w:color="auto"/>
        <w:left w:val="none" w:sz="0" w:space="0" w:color="auto"/>
        <w:bottom w:val="none" w:sz="0" w:space="0" w:color="auto"/>
        <w:right w:val="none" w:sz="0" w:space="0" w:color="auto"/>
      </w:divBdr>
    </w:div>
    <w:div w:id="71321589">
      <w:bodyDiv w:val="1"/>
      <w:marLeft w:val="0"/>
      <w:marRight w:val="0"/>
      <w:marTop w:val="0"/>
      <w:marBottom w:val="0"/>
      <w:divBdr>
        <w:top w:val="none" w:sz="0" w:space="0" w:color="auto"/>
        <w:left w:val="none" w:sz="0" w:space="0" w:color="auto"/>
        <w:bottom w:val="none" w:sz="0" w:space="0" w:color="auto"/>
        <w:right w:val="none" w:sz="0" w:space="0" w:color="auto"/>
      </w:divBdr>
    </w:div>
    <w:div w:id="121192172">
      <w:bodyDiv w:val="1"/>
      <w:marLeft w:val="0"/>
      <w:marRight w:val="0"/>
      <w:marTop w:val="0"/>
      <w:marBottom w:val="0"/>
      <w:divBdr>
        <w:top w:val="none" w:sz="0" w:space="0" w:color="auto"/>
        <w:left w:val="none" w:sz="0" w:space="0" w:color="auto"/>
        <w:bottom w:val="none" w:sz="0" w:space="0" w:color="auto"/>
        <w:right w:val="none" w:sz="0" w:space="0" w:color="auto"/>
      </w:divBdr>
    </w:div>
    <w:div w:id="125513839">
      <w:bodyDiv w:val="1"/>
      <w:marLeft w:val="0"/>
      <w:marRight w:val="0"/>
      <w:marTop w:val="0"/>
      <w:marBottom w:val="0"/>
      <w:divBdr>
        <w:top w:val="none" w:sz="0" w:space="0" w:color="auto"/>
        <w:left w:val="none" w:sz="0" w:space="0" w:color="auto"/>
        <w:bottom w:val="none" w:sz="0" w:space="0" w:color="auto"/>
        <w:right w:val="none" w:sz="0" w:space="0" w:color="auto"/>
      </w:divBdr>
    </w:div>
    <w:div w:id="143470944">
      <w:bodyDiv w:val="1"/>
      <w:marLeft w:val="0"/>
      <w:marRight w:val="0"/>
      <w:marTop w:val="0"/>
      <w:marBottom w:val="0"/>
      <w:divBdr>
        <w:top w:val="none" w:sz="0" w:space="0" w:color="auto"/>
        <w:left w:val="none" w:sz="0" w:space="0" w:color="auto"/>
        <w:bottom w:val="none" w:sz="0" w:space="0" w:color="auto"/>
        <w:right w:val="none" w:sz="0" w:space="0" w:color="auto"/>
      </w:divBdr>
    </w:div>
    <w:div w:id="151723361">
      <w:bodyDiv w:val="1"/>
      <w:marLeft w:val="0"/>
      <w:marRight w:val="0"/>
      <w:marTop w:val="0"/>
      <w:marBottom w:val="0"/>
      <w:divBdr>
        <w:top w:val="none" w:sz="0" w:space="0" w:color="auto"/>
        <w:left w:val="none" w:sz="0" w:space="0" w:color="auto"/>
        <w:bottom w:val="none" w:sz="0" w:space="0" w:color="auto"/>
        <w:right w:val="none" w:sz="0" w:space="0" w:color="auto"/>
      </w:divBdr>
    </w:div>
    <w:div w:id="167256842">
      <w:bodyDiv w:val="1"/>
      <w:marLeft w:val="0"/>
      <w:marRight w:val="0"/>
      <w:marTop w:val="0"/>
      <w:marBottom w:val="0"/>
      <w:divBdr>
        <w:top w:val="none" w:sz="0" w:space="0" w:color="auto"/>
        <w:left w:val="none" w:sz="0" w:space="0" w:color="auto"/>
        <w:bottom w:val="none" w:sz="0" w:space="0" w:color="auto"/>
        <w:right w:val="none" w:sz="0" w:space="0" w:color="auto"/>
      </w:divBdr>
    </w:div>
    <w:div w:id="183205476">
      <w:bodyDiv w:val="1"/>
      <w:marLeft w:val="0"/>
      <w:marRight w:val="0"/>
      <w:marTop w:val="0"/>
      <w:marBottom w:val="0"/>
      <w:divBdr>
        <w:top w:val="none" w:sz="0" w:space="0" w:color="auto"/>
        <w:left w:val="none" w:sz="0" w:space="0" w:color="auto"/>
        <w:bottom w:val="none" w:sz="0" w:space="0" w:color="auto"/>
        <w:right w:val="none" w:sz="0" w:space="0" w:color="auto"/>
      </w:divBdr>
    </w:div>
    <w:div w:id="184712391">
      <w:bodyDiv w:val="1"/>
      <w:marLeft w:val="0"/>
      <w:marRight w:val="0"/>
      <w:marTop w:val="0"/>
      <w:marBottom w:val="0"/>
      <w:divBdr>
        <w:top w:val="none" w:sz="0" w:space="0" w:color="auto"/>
        <w:left w:val="none" w:sz="0" w:space="0" w:color="auto"/>
        <w:bottom w:val="none" w:sz="0" w:space="0" w:color="auto"/>
        <w:right w:val="none" w:sz="0" w:space="0" w:color="auto"/>
      </w:divBdr>
    </w:div>
    <w:div w:id="200018045">
      <w:bodyDiv w:val="1"/>
      <w:marLeft w:val="0"/>
      <w:marRight w:val="0"/>
      <w:marTop w:val="0"/>
      <w:marBottom w:val="0"/>
      <w:divBdr>
        <w:top w:val="none" w:sz="0" w:space="0" w:color="auto"/>
        <w:left w:val="none" w:sz="0" w:space="0" w:color="auto"/>
        <w:bottom w:val="none" w:sz="0" w:space="0" w:color="auto"/>
        <w:right w:val="none" w:sz="0" w:space="0" w:color="auto"/>
      </w:divBdr>
    </w:div>
    <w:div w:id="214633450">
      <w:bodyDiv w:val="1"/>
      <w:marLeft w:val="0"/>
      <w:marRight w:val="0"/>
      <w:marTop w:val="0"/>
      <w:marBottom w:val="0"/>
      <w:divBdr>
        <w:top w:val="none" w:sz="0" w:space="0" w:color="auto"/>
        <w:left w:val="none" w:sz="0" w:space="0" w:color="auto"/>
        <w:bottom w:val="none" w:sz="0" w:space="0" w:color="auto"/>
        <w:right w:val="none" w:sz="0" w:space="0" w:color="auto"/>
      </w:divBdr>
    </w:div>
    <w:div w:id="223680825">
      <w:bodyDiv w:val="1"/>
      <w:marLeft w:val="0"/>
      <w:marRight w:val="0"/>
      <w:marTop w:val="0"/>
      <w:marBottom w:val="0"/>
      <w:divBdr>
        <w:top w:val="none" w:sz="0" w:space="0" w:color="auto"/>
        <w:left w:val="none" w:sz="0" w:space="0" w:color="auto"/>
        <w:bottom w:val="none" w:sz="0" w:space="0" w:color="auto"/>
        <w:right w:val="none" w:sz="0" w:space="0" w:color="auto"/>
      </w:divBdr>
    </w:div>
    <w:div w:id="229269303">
      <w:bodyDiv w:val="1"/>
      <w:marLeft w:val="0"/>
      <w:marRight w:val="0"/>
      <w:marTop w:val="0"/>
      <w:marBottom w:val="0"/>
      <w:divBdr>
        <w:top w:val="none" w:sz="0" w:space="0" w:color="auto"/>
        <w:left w:val="none" w:sz="0" w:space="0" w:color="auto"/>
        <w:bottom w:val="none" w:sz="0" w:space="0" w:color="auto"/>
        <w:right w:val="none" w:sz="0" w:space="0" w:color="auto"/>
      </w:divBdr>
    </w:div>
    <w:div w:id="237600492">
      <w:bodyDiv w:val="1"/>
      <w:marLeft w:val="0"/>
      <w:marRight w:val="0"/>
      <w:marTop w:val="0"/>
      <w:marBottom w:val="0"/>
      <w:divBdr>
        <w:top w:val="none" w:sz="0" w:space="0" w:color="auto"/>
        <w:left w:val="none" w:sz="0" w:space="0" w:color="auto"/>
        <w:bottom w:val="none" w:sz="0" w:space="0" w:color="auto"/>
        <w:right w:val="none" w:sz="0" w:space="0" w:color="auto"/>
      </w:divBdr>
    </w:div>
    <w:div w:id="240068898">
      <w:bodyDiv w:val="1"/>
      <w:marLeft w:val="0"/>
      <w:marRight w:val="0"/>
      <w:marTop w:val="0"/>
      <w:marBottom w:val="0"/>
      <w:divBdr>
        <w:top w:val="none" w:sz="0" w:space="0" w:color="auto"/>
        <w:left w:val="none" w:sz="0" w:space="0" w:color="auto"/>
        <w:bottom w:val="none" w:sz="0" w:space="0" w:color="auto"/>
        <w:right w:val="none" w:sz="0" w:space="0" w:color="auto"/>
      </w:divBdr>
    </w:div>
    <w:div w:id="287779704">
      <w:bodyDiv w:val="1"/>
      <w:marLeft w:val="0"/>
      <w:marRight w:val="0"/>
      <w:marTop w:val="0"/>
      <w:marBottom w:val="0"/>
      <w:divBdr>
        <w:top w:val="none" w:sz="0" w:space="0" w:color="auto"/>
        <w:left w:val="none" w:sz="0" w:space="0" w:color="auto"/>
        <w:bottom w:val="none" w:sz="0" w:space="0" w:color="auto"/>
        <w:right w:val="none" w:sz="0" w:space="0" w:color="auto"/>
      </w:divBdr>
    </w:div>
    <w:div w:id="291711465">
      <w:bodyDiv w:val="1"/>
      <w:marLeft w:val="0"/>
      <w:marRight w:val="0"/>
      <w:marTop w:val="0"/>
      <w:marBottom w:val="0"/>
      <w:divBdr>
        <w:top w:val="none" w:sz="0" w:space="0" w:color="auto"/>
        <w:left w:val="none" w:sz="0" w:space="0" w:color="auto"/>
        <w:bottom w:val="none" w:sz="0" w:space="0" w:color="auto"/>
        <w:right w:val="none" w:sz="0" w:space="0" w:color="auto"/>
      </w:divBdr>
    </w:div>
    <w:div w:id="291790062">
      <w:bodyDiv w:val="1"/>
      <w:marLeft w:val="0"/>
      <w:marRight w:val="0"/>
      <w:marTop w:val="0"/>
      <w:marBottom w:val="0"/>
      <w:divBdr>
        <w:top w:val="none" w:sz="0" w:space="0" w:color="auto"/>
        <w:left w:val="none" w:sz="0" w:space="0" w:color="auto"/>
        <w:bottom w:val="none" w:sz="0" w:space="0" w:color="auto"/>
        <w:right w:val="none" w:sz="0" w:space="0" w:color="auto"/>
      </w:divBdr>
    </w:div>
    <w:div w:id="294681264">
      <w:bodyDiv w:val="1"/>
      <w:marLeft w:val="0"/>
      <w:marRight w:val="0"/>
      <w:marTop w:val="0"/>
      <w:marBottom w:val="0"/>
      <w:divBdr>
        <w:top w:val="none" w:sz="0" w:space="0" w:color="auto"/>
        <w:left w:val="none" w:sz="0" w:space="0" w:color="auto"/>
        <w:bottom w:val="none" w:sz="0" w:space="0" w:color="auto"/>
        <w:right w:val="none" w:sz="0" w:space="0" w:color="auto"/>
      </w:divBdr>
    </w:div>
    <w:div w:id="295717210">
      <w:bodyDiv w:val="1"/>
      <w:marLeft w:val="0"/>
      <w:marRight w:val="0"/>
      <w:marTop w:val="0"/>
      <w:marBottom w:val="0"/>
      <w:divBdr>
        <w:top w:val="none" w:sz="0" w:space="0" w:color="auto"/>
        <w:left w:val="none" w:sz="0" w:space="0" w:color="auto"/>
        <w:bottom w:val="none" w:sz="0" w:space="0" w:color="auto"/>
        <w:right w:val="none" w:sz="0" w:space="0" w:color="auto"/>
      </w:divBdr>
    </w:div>
    <w:div w:id="301423749">
      <w:bodyDiv w:val="1"/>
      <w:marLeft w:val="0"/>
      <w:marRight w:val="0"/>
      <w:marTop w:val="0"/>
      <w:marBottom w:val="0"/>
      <w:divBdr>
        <w:top w:val="none" w:sz="0" w:space="0" w:color="auto"/>
        <w:left w:val="none" w:sz="0" w:space="0" w:color="auto"/>
        <w:bottom w:val="none" w:sz="0" w:space="0" w:color="auto"/>
        <w:right w:val="none" w:sz="0" w:space="0" w:color="auto"/>
      </w:divBdr>
    </w:div>
    <w:div w:id="301886997">
      <w:bodyDiv w:val="1"/>
      <w:marLeft w:val="0"/>
      <w:marRight w:val="0"/>
      <w:marTop w:val="0"/>
      <w:marBottom w:val="0"/>
      <w:divBdr>
        <w:top w:val="none" w:sz="0" w:space="0" w:color="auto"/>
        <w:left w:val="none" w:sz="0" w:space="0" w:color="auto"/>
        <w:bottom w:val="none" w:sz="0" w:space="0" w:color="auto"/>
        <w:right w:val="none" w:sz="0" w:space="0" w:color="auto"/>
      </w:divBdr>
    </w:div>
    <w:div w:id="318657611">
      <w:bodyDiv w:val="1"/>
      <w:marLeft w:val="0"/>
      <w:marRight w:val="0"/>
      <w:marTop w:val="0"/>
      <w:marBottom w:val="0"/>
      <w:divBdr>
        <w:top w:val="none" w:sz="0" w:space="0" w:color="auto"/>
        <w:left w:val="none" w:sz="0" w:space="0" w:color="auto"/>
        <w:bottom w:val="none" w:sz="0" w:space="0" w:color="auto"/>
        <w:right w:val="none" w:sz="0" w:space="0" w:color="auto"/>
      </w:divBdr>
    </w:div>
    <w:div w:id="338628910">
      <w:bodyDiv w:val="1"/>
      <w:marLeft w:val="0"/>
      <w:marRight w:val="0"/>
      <w:marTop w:val="0"/>
      <w:marBottom w:val="0"/>
      <w:divBdr>
        <w:top w:val="none" w:sz="0" w:space="0" w:color="auto"/>
        <w:left w:val="none" w:sz="0" w:space="0" w:color="auto"/>
        <w:bottom w:val="none" w:sz="0" w:space="0" w:color="auto"/>
        <w:right w:val="none" w:sz="0" w:space="0" w:color="auto"/>
      </w:divBdr>
    </w:div>
    <w:div w:id="339549370">
      <w:bodyDiv w:val="1"/>
      <w:marLeft w:val="0"/>
      <w:marRight w:val="0"/>
      <w:marTop w:val="0"/>
      <w:marBottom w:val="0"/>
      <w:divBdr>
        <w:top w:val="none" w:sz="0" w:space="0" w:color="auto"/>
        <w:left w:val="none" w:sz="0" w:space="0" w:color="auto"/>
        <w:bottom w:val="none" w:sz="0" w:space="0" w:color="auto"/>
        <w:right w:val="none" w:sz="0" w:space="0" w:color="auto"/>
      </w:divBdr>
    </w:div>
    <w:div w:id="359596569">
      <w:bodyDiv w:val="1"/>
      <w:marLeft w:val="0"/>
      <w:marRight w:val="0"/>
      <w:marTop w:val="0"/>
      <w:marBottom w:val="0"/>
      <w:divBdr>
        <w:top w:val="none" w:sz="0" w:space="0" w:color="auto"/>
        <w:left w:val="none" w:sz="0" w:space="0" w:color="auto"/>
        <w:bottom w:val="none" w:sz="0" w:space="0" w:color="auto"/>
        <w:right w:val="none" w:sz="0" w:space="0" w:color="auto"/>
      </w:divBdr>
    </w:div>
    <w:div w:id="360982792">
      <w:bodyDiv w:val="1"/>
      <w:marLeft w:val="0"/>
      <w:marRight w:val="0"/>
      <w:marTop w:val="0"/>
      <w:marBottom w:val="0"/>
      <w:divBdr>
        <w:top w:val="none" w:sz="0" w:space="0" w:color="auto"/>
        <w:left w:val="none" w:sz="0" w:space="0" w:color="auto"/>
        <w:bottom w:val="none" w:sz="0" w:space="0" w:color="auto"/>
        <w:right w:val="none" w:sz="0" w:space="0" w:color="auto"/>
      </w:divBdr>
    </w:div>
    <w:div w:id="375005960">
      <w:bodyDiv w:val="1"/>
      <w:marLeft w:val="0"/>
      <w:marRight w:val="0"/>
      <w:marTop w:val="0"/>
      <w:marBottom w:val="0"/>
      <w:divBdr>
        <w:top w:val="none" w:sz="0" w:space="0" w:color="auto"/>
        <w:left w:val="none" w:sz="0" w:space="0" w:color="auto"/>
        <w:bottom w:val="none" w:sz="0" w:space="0" w:color="auto"/>
        <w:right w:val="none" w:sz="0" w:space="0" w:color="auto"/>
      </w:divBdr>
    </w:div>
    <w:div w:id="383719370">
      <w:bodyDiv w:val="1"/>
      <w:marLeft w:val="0"/>
      <w:marRight w:val="0"/>
      <w:marTop w:val="0"/>
      <w:marBottom w:val="0"/>
      <w:divBdr>
        <w:top w:val="none" w:sz="0" w:space="0" w:color="auto"/>
        <w:left w:val="none" w:sz="0" w:space="0" w:color="auto"/>
        <w:bottom w:val="none" w:sz="0" w:space="0" w:color="auto"/>
        <w:right w:val="none" w:sz="0" w:space="0" w:color="auto"/>
      </w:divBdr>
    </w:div>
    <w:div w:id="391389681">
      <w:bodyDiv w:val="1"/>
      <w:marLeft w:val="0"/>
      <w:marRight w:val="0"/>
      <w:marTop w:val="0"/>
      <w:marBottom w:val="0"/>
      <w:divBdr>
        <w:top w:val="none" w:sz="0" w:space="0" w:color="auto"/>
        <w:left w:val="none" w:sz="0" w:space="0" w:color="auto"/>
        <w:bottom w:val="none" w:sz="0" w:space="0" w:color="auto"/>
        <w:right w:val="none" w:sz="0" w:space="0" w:color="auto"/>
      </w:divBdr>
    </w:div>
    <w:div w:id="397555844">
      <w:bodyDiv w:val="1"/>
      <w:marLeft w:val="0"/>
      <w:marRight w:val="0"/>
      <w:marTop w:val="0"/>
      <w:marBottom w:val="0"/>
      <w:divBdr>
        <w:top w:val="none" w:sz="0" w:space="0" w:color="auto"/>
        <w:left w:val="none" w:sz="0" w:space="0" w:color="auto"/>
        <w:bottom w:val="none" w:sz="0" w:space="0" w:color="auto"/>
        <w:right w:val="none" w:sz="0" w:space="0" w:color="auto"/>
      </w:divBdr>
    </w:div>
    <w:div w:id="415438780">
      <w:bodyDiv w:val="1"/>
      <w:marLeft w:val="0"/>
      <w:marRight w:val="0"/>
      <w:marTop w:val="0"/>
      <w:marBottom w:val="0"/>
      <w:divBdr>
        <w:top w:val="none" w:sz="0" w:space="0" w:color="auto"/>
        <w:left w:val="none" w:sz="0" w:space="0" w:color="auto"/>
        <w:bottom w:val="none" w:sz="0" w:space="0" w:color="auto"/>
        <w:right w:val="none" w:sz="0" w:space="0" w:color="auto"/>
      </w:divBdr>
    </w:div>
    <w:div w:id="423458821">
      <w:bodyDiv w:val="1"/>
      <w:marLeft w:val="0"/>
      <w:marRight w:val="0"/>
      <w:marTop w:val="0"/>
      <w:marBottom w:val="0"/>
      <w:divBdr>
        <w:top w:val="none" w:sz="0" w:space="0" w:color="auto"/>
        <w:left w:val="none" w:sz="0" w:space="0" w:color="auto"/>
        <w:bottom w:val="none" w:sz="0" w:space="0" w:color="auto"/>
        <w:right w:val="none" w:sz="0" w:space="0" w:color="auto"/>
      </w:divBdr>
    </w:div>
    <w:div w:id="454715609">
      <w:bodyDiv w:val="1"/>
      <w:marLeft w:val="0"/>
      <w:marRight w:val="0"/>
      <w:marTop w:val="0"/>
      <w:marBottom w:val="0"/>
      <w:divBdr>
        <w:top w:val="none" w:sz="0" w:space="0" w:color="auto"/>
        <w:left w:val="none" w:sz="0" w:space="0" w:color="auto"/>
        <w:bottom w:val="none" w:sz="0" w:space="0" w:color="auto"/>
        <w:right w:val="none" w:sz="0" w:space="0" w:color="auto"/>
      </w:divBdr>
    </w:div>
    <w:div w:id="485784423">
      <w:bodyDiv w:val="1"/>
      <w:marLeft w:val="0"/>
      <w:marRight w:val="0"/>
      <w:marTop w:val="0"/>
      <w:marBottom w:val="0"/>
      <w:divBdr>
        <w:top w:val="none" w:sz="0" w:space="0" w:color="auto"/>
        <w:left w:val="none" w:sz="0" w:space="0" w:color="auto"/>
        <w:bottom w:val="none" w:sz="0" w:space="0" w:color="auto"/>
        <w:right w:val="none" w:sz="0" w:space="0" w:color="auto"/>
      </w:divBdr>
    </w:div>
    <w:div w:id="499925427">
      <w:bodyDiv w:val="1"/>
      <w:marLeft w:val="0"/>
      <w:marRight w:val="0"/>
      <w:marTop w:val="0"/>
      <w:marBottom w:val="0"/>
      <w:divBdr>
        <w:top w:val="none" w:sz="0" w:space="0" w:color="auto"/>
        <w:left w:val="none" w:sz="0" w:space="0" w:color="auto"/>
        <w:bottom w:val="none" w:sz="0" w:space="0" w:color="auto"/>
        <w:right w:val="none" w:sz="0" w:space="0" w:color="auto"/>
      </w:divBdr>
    </w:div>
    <w:div w:id="512766863">
      <w:bodyDiv w:val="1"/>
      <w:marLeft w:val="0"/>
      <w:marRight w:val="0"/>
      <w:marTop w:val="0"/>
      <w:marBottom w:val="0"/>
      <w:divBdr>
        <w:top w:val="none" w:sz="0" w:space="0" w:color="auto"/>
        <w:left w:val="none" w:sz="0" w:space="0" w:color="auto"/>
        <w:bottom w:val="none" w:sz="0" w:space="0" w:color="auto"/>
        <w:right w:val="none" w:sz="0" w:space="0" w:color="auto"/>
      </w:divBdr>
    </w:div>
    <w:div w:id="523206064">
      <w:bodyDiv w:val="1"/>
      <w:marLeft w:val="0"/>
      <w:marRight w:val="0"/>
      <w:marTop w:val="0"/>
      <w:marBottom w:val="0"/>
      <w:divBdr>
        <w:top w:val="none" w:sz="0" w:space="0" w:color="auto"/>
        <w:left w:val="none" w:sz="0" w:space="0" w:color="auto"/>
        <w:bottom w:val="none" w:sz="0" w:space="0" w:color="auto"/>
        <w:right w:val="none" w:sz="0" w:space="0" w:color="auto"/>
      </w:divBdr>
    </w:div>
    <w:div w:id="548104859">
      <w:bodyDiv w:val="1"/>
      <w:marLeft w:val="0"/>
      <w:marRight w:val="0"/>
      <w:marTop w:val="0"/>
      <w:marBottom w:val="0"/>
      <w:divBdr>
        <w:top w:val="none" w:sz="0" w:space="0" w:color="auto"/>
        <w:left w:val="none" w:sz="0" w:space="0" w:color="auto"/>
        <w:bottom w:val="none" w:sz="0" w:space="0" w:color="auto"/>
        <w:right w:val="none" w:sz="0" w:space="0" w:color="auto"/>
      </w:divBdr>
    </w:div>
    <w:div w:id="551885100">
      <w:bodyDiv w:val="1"/>
      <w:marLeft w:val="0"/>
      <w:marRight w:val="0"/>
      <w:marTop w:val="0"/>
      <w:marBottom w:val="0"/>
      <w:divBdr>
        <w:top w:val="none" w:sz="0" w:space="0" w:color="auto"/>
        <w:left w:val="none" w:sz="0" w:space="0" w:color="auto"/>
        <w:bottom w:val="none" w:sz="0" w:space="0" w:color="auto"/>
        <w:right w:val="none" w:sz="0" w:space="0" w:color="auto"/>
      </w:divBdr>
    </w:div>
    <w:div w:id="557397956">
      <w:bodyDiv w:val="1"/>
      <w:marLeft w:val="0"/>
      <w:marRight w:val="0"/>
      <w:marTop w:val="0"/>
      <w:marBottom w:val="0"/>
      <w:divBdr>
        <w:top w:val="none" w:sz="0" w:space="0" w:color="auto"/>
        <w:left w:val="none" w:sz="0" w:space="0" w:color="auto"/>
        <w:bottom w:val="none" w:sz="0" w:space="0" w:color="auto"/>
        <w:right w:val="none" w:sz="0" w:space="0" w:color="auto"/>
      </w:divBdr>
    </w:div>
    <w:div w:id="560561099">
      <w:bodyDiv w:val="1"/>
      <w:marLeft w:val="0"/>
      <w:marRight w:val="0"/>
      <w:marTop w:val="0"/>
      <w:marBottom w:val="0"/>
      <w:divBdr>
        <w:top w:val="none" w:sz="0" w:space="0" w:color="auto"/>
        <w:left w:val="none" w:sz="0" w:space="0" w:color="auto"/>
        <w:bottom w:val="none" w:sz="0" w:space="0" w:color="auto"/>
        <w:right w:val="none" w:sz="0" w:space="0" w:color="auto"/>
      </w:divBdr>
    </w:div>
    <w:div w:id="573972418">
      <w:bodyDiv w:val="1"/>
      <w:marLeft w:val="0"/>
      <w:marRight w:val="0"/>
      <w:marTop w:val="0"/>
      <w:marBottom w:val="0"/>
      <w:divBdr>
        <w:top w:val="none" w:sz="0" w:space="0" w:color="auto"/>
        <w:left w:val="none" w:sz="0" w:space="0" w:color="auto"/>
        <w:bottom w:val="none" w:sz="0" w:space="0" w:color="auto"/>
        <w:right w:val="none" w:sz="0" w:space="0" w:color="auto"/>
      </w:divBdr>
    </w:div>
    <w:div w:id="574559673">
      <w:bodyDiv w:val="1"/>
      <w:marLeft w:val="0"/>
      <w:marRight w:val="0"/>
      <w:marTop w:val="0"/>
      <w:marBottom w:val="0"/>
      <w:divBdr>
        <w:top w:val="none" w:sz="0" w:space="0" w:color="auto"/>
        <w:left w:val="none" w:sz="0" w:space="0" w:color="auto"/>
        <w:bottom w:val="none" w:sz="0" w:space="0" w:color="auto"/>
        <w:right w:val="none" w:sz="0" w:space="0" w:color="auto"/>
      </w:divBdr>
    </w:div>
    <w:div w:id="624892932">
      <w:bodyDiv w:val="1"/>
      <w:marLeft w:val="0"/>
      <w:marRight w:val="0"/>
      <w:marTop w:val="0"/>
      <w:marBottom w:val="0"/>
      <w:divBdr>
        <w:top w:val="none" w:sz="0" w:space="0" w:color="auto"/>
        <w:left w:val="none" w:sz="0" w:space="0" w:color="auto"/>
        <w:bottom w:val="none" w:sz="0" w:space="0" w:color="auto"/>
        <w:right w:val="none" w:sz="0" w:space="0" w:color="auto"/>
      </w:divBdr>
    </w:div>
    <w:div w:id="639185846">
      <w:bodyDiv w:val="1"/>
      <w:marLeft w:val="0"/>
      <w:marRight w:val="0"/>
      <w:marTop w:val="0"/>
      <w:marBottom w:val="0"/>
      <w:divBdr>
        <w:top w:val="none" w:sz="0" w:space="0" w:color="auto"/>
        <w:left w:val="none" w:sz="0" w:space="0" w:color="auto"/>
        <w:bottom w:val="none" w:sz="0" w:space="0" w:color="auto"/>
        <w:right w:val="none" w:sz="0" w:space="0" w:color="auto"/>
      </w:divBdr>
    </w:div>
    <w:div w:id="645090889">
      <w:bodyDiv w:val="1"/>
      <w:marLeft w:val="0"/>
      <w:marRight w:val="0"/>
      <w:marTop w:val="0"/>
      <w:marBottom w:val="0"/>
      <w:divBdr>
        <w:top w:val="none" w:sz="0" w:space="0" w:color="auto"/>
        <w:left w:val="none" w:sz="0" w:space="0" w:color="auto"/>
        <w:bottom w:val="none" w:sz="0" w:space="0" w:color="auto"/>
        <w:right w:val="none" w:sz="0" w:space="0" w:color="auto"/>
      </w:divBdr>
    </w:div>
    <w:div w:id="657391866">
      <w:bodyDiv w:val="1"/>
      <w:marLeft w:val="0"/>
      <w:marRight w:val="0"/>
      <w:marTop w:val="0"/>
      <w:marBottom w:val="0"/>
      <w:divBdr>
        <w:top w:val="none" w:sz="0" w:space="0" w:color="auto"/>
        <w:left w:val="none" w:sz="0" w:space="0" w:color="auto"/>
        <w:bottom w:val="none" w:sz="0" w:space="0" w:color="auto"/>
        <w:right w:val="none" w:sz="0" w:space="0" w:color="auto"/>
      </w:divBdr>
    </w:div>
    <w:div w:id="687373435">
      <w:bodyDiv w:val="1"/>
      <w:marLeft w:val="0"/>
      <w:marRight w:val="0"/>
      <w:marTop w:val="0"/>
      <w:marBottom w:val="0"/>
      <w:divBdr>
        <w:top w:val="none" w:sz="0" w:space="0" w:color="auto"/>
        <w:left w:val="none" w:sz="0" w:space="0" w:color="auto"/>
        <w:bottom w:val="none" w:sz="0" w:space="0" w:color="auto"/>
        <w:right w:val="none" w:sz="0" w:space="0" w:color="auto"/>
      </w:divBdr>
    </w:div>
    <w:div w:id="703554635">
      <w:bodyDiv w:val="1"/>
      <w:marLeft w:val="0"/>
      <w:marRight w:val="0"/>
      <w:marTop w:val="0"/>
      <w:marBottom w:val="0"/>
      <w:divBdr>
        <w:top w:val="none" w:sz="0" w:space="0" w:color="auto"/>
        <w:left w:val="none" w:sz="0" w:space="0" w:color="auto"/>
        <w:bottom w:val="none" w:sz="0" w:space="0" w:color="auto"/>
        <w:right w:val="none" w:sz="0" w:space="0" w:color="auto"/>
      </w:divBdr>
    </w:div>
    <w:div w:id="717166307">
      <w:bodyDiv w:val="1"/>
      <w:marLeft w:val="0"/>
      <w:marRight w:val="0"/>
      <w:marTop w:val="0"/>
      <w:marBottom w:val="0"/>
      <w:divBdr>
        <w:top w:val="none" w:sz="0" w:space="0" w:color="auto"/>
        <w:left w:val="none" w:sz="0" w:space="0" w:color="auto"/>
        <w:bottom w:val="none" w:sz="0" w:space="0" w:color="auto"/>
        <w:right w:val="none" w:sz="0" w:space="0" w:color="auto"/>
      </w:divBdr>
    </w:div>
    <w:div w:id="745226116">
      <w:bodyDiv w:val="1"/>
      <w:marLeft w:val="0"/>
      <w:marRight w:val="0"/>
      <w:marTop w:val="0"/>
      <w:marBottom w:val="0"/>
      <w:divBdr>
        <w:top w:val="none" w:sz="0" w:space="0" w:color="auto"/>
        <w:left w:val="none" w:sz="0" w:space="0" w:color="auto"/>
        <w:bottom w:val="none" w:sz="0" w:space="0" w:color="auto"/>
        <w:right w:val="none" w:sz="0" w:space="0" w:color="auto"/>
      </w:divBdr>
    </w:div>
    <w:div w:id="745343131">
      <w:bodyDiv w:val="1"/>
      <w:marLeft w:val="0"/>
      <w:marRight w:val="0"/>
      <w:marTop w:val="0"/>
      <w:marBottom w:val="0"/>
      <w:divBdr>
        <w:top w:val="none" w:sz="0" w:space="0" w:color="auto"/>
        <w:left w:val="none" w:sz="0" w:space="0" w:color="auto"/>
        <w:bottom w:val="none" w:sz="0" w:space="0" w:color="auto"/>
        <w:right w:val="none" w:sz="0" w:space="0" w:color="auto"/>
      </w:divBdr>
    </w:div>
    <w:div w:id="761141419">
      <w:bodyDiv w:val="1"/>
      <w:marLeft w:val="0"/>
      <w:marRight w:val="0"/>
      <w:marTop w:val="0"/>
      <w:marBottom w:val="0"/>
      <w:divBdr>
        <w:top w:val="none" w:sz="0" w:space="0" w:color="auto"/>
        <w:left w:val="none" w:sz="0" w:space="0" w:color="auto"/>
        <w:bottom w:val="none" w:sz="0" w:space="0" w:color="auto"/>
        <w:right w:val="none" w:sz="0" w:space="0" w:color="auto"/>
      </w:divBdr>
    </w:div>
    <w:div w:id="763647822">
      <w:bodyDiv w:val="1"/>
      <w:marLeft w:val="0"/>
      <w:marRight w:val="0"/>
      <w:marTop w:val="0"/>
      <w:marBottom w:val="0"/>
      <w:divBdr>
        <w:top w:val="none" w:sz="0" w:space="0" w:color="auto"/>
        <w:left w:val="none" w:sz="0" w:space="0" w:color="auto"/>
        <w:bottom w:val="none" w:sz="0" w:space="0" w:color="auto"/>
        <w:right w:val="none" w:sz="0" w:space="0" w:color="auto"/>
      </w:divBdr>
    </w:div>
    <w:div w:id="770979453">
      <w:bodyDiv w:val="1"/>
      <w:marLeft w:val="0"/>
      <w:marRight w:val="0"/>
      <w:marTop w:val="0"/>
      <w:marBottom w:val="0"/>
      <w:divBdr>
        <w:top w:val="none" w:sz="0" w:space="0" w:color="auto"/>
        <w:left w:val="none" w:sz="0" w:space="0" w:color="auto"/>
        <w:bottom w:val="none" w:sz="0" w:space="0" w:color="auto"/>
        <w:right w:val="none" w:sz="0" w:space="0" w:color="auto"/>
      </w:divBdr>
    </w:div>
    <w:div w:id="772480918">
      <w:bodyDiv w:val="1"/>
      <w:marLeft w:val="0"/>
      <w:marRight w:val="0"/>
      <w:marTop w:val="0"/>
      <w:marBottom w:val="0"/>
      <w:divBdr>
        <w:top w:val="none" w:sz="0" w:space="0" w:color="auto"/>
        <w:left w:val="none" w:sz="0" w:space="0" w:color="auto"/>
        <w:bottom w:val="none" w:sz="0" w:space="0" w:color="auto"/>
        <w:right w:val="none" w:sz="0" w:space="0" w:color="auto"/>
      </w:divBdr>
    </w:div>
    <w:div w:id="777026446">
      <w:bodyDiv w:val="1"/>
      <w:marLeft w:val="0"/>
      <w:marRight w:val="0"/>
      <w:marTop w:val="0"/>
      <w:marBottom w:val="0"/>
      <w:divBdr>
        <w:top w:val="none" w:sz="0" w:space="0" w:color="auto"/>
        <w:left w:val="none" w:sz="0" w:space="0" w:color="auto"/>
        <w:bottom w:val="none" w:sz="0" w:space="0" w:color="auto"/>
        <w:right w:val="none" w:sz="0" w:space="0" w:color="auto"/>
      </w:divBdr>
    </w:div>
    <w:div w:id="777991952">
      <w:bodyDiv w:val="1"/>
      <w:marLeft w:val="0"/>
      <w:marRight w:val="0"/>
      <w:marTop w:val="0"/>
      <w:marBottom w:val="0"/>
      <w:divBdr>
        <w:top w:val="none" w:sz="0" w:space="0" w:color="auto"/>
        <w:left w:val="none" w:sz="0" w:space="0" w:color="auto"/>
        <w:bottom w:val="none" w:sz="0" w:space="0" w:color="auto"/>
        <w:right w:val="none" w:sz="0" w:space="0" w:color="auto"/>
      </w:divBdr>
    </w:div>
    <w:div w:id="790053259">
      <w:bodyDiv w:val="1"/>
      <w:marLeft w:val="0"/>
      <w:marRight w:val="0"/>
      <w:marTop w:val="0"/>
      <w:marBottom w:val="0"/>
      <w:divBdr>
        <w:top w:val="none" w:sz="0" w:space="0" w:color="auto"/>
        <w:left w:val="none" w:sz="0" w:space="0" w:color="auto"/>
        <w:bottom w:val="none" w:sz="0" w:space="0" w:color="auto"/>
        <w:right w:val="none" w:sz="0" w:space="0" w:color="auto"/>
      </w:divBdr>
    </w:div>
    <w:div w:id="794837042">
      <w:bodyDiv w:val="1"/>
      <w:marLeft w:val="0"/>
      <w:marRight w:val="0"/>
      <w:marTop w:val="0"/>
      <w:marBottom w:val="0"/>
      <w:divBdr>
        <w:top w:val="none" w:sz="0" w:space="0" w:color="auto"/>
        <w:left w:val="none" w:sz="0" w:space="0" w:color="auto"/>
        <w:bottom w:val="none" w:sz="0" w:space="0" w:color="auto"/>
        <w:right w:val="none" w:sz="0" w:space="0" w:color="auto"/>
      </w:divBdr>
    </w:div>
    <w:div w:id="798648689">
      <w:bodyDiv w:val="1"/>
      <w:marLeft w:val="0"/>
      <w:marRight w:val="0"/>
      <w:marTop w:val="0"/>
      <w:marBottom w:val="0"/>
      <w:divBdr>
        <w:top w:val="none" w:sz="0" w:space="0" w:color="auto"/>
        <w:left w:val="none" w:sz="0" w:space="0" w:color="auto"/>
        <w:bottom w:val="none" w:sz="0" w:space="0" w:color="auto"/>
        <w:right w:val="none" w:sz="0" w:space="0" w:color="auto"/>
      </w:divBdr>
    </w:div>
    <w:div w:id="803617897">
      <w:bodyDiv w:val="1"/>
      <w:marLeft w:val="0"/>
      <w:marRight w:val="0"/>
      <w:marTop w:val="0"/>
      <w:marBottom w:val="0"/>
      <w:divBdr>
        <w:top w:val="none" w:sz="0" w:space="0" w:color="auto"/>
        <w:left w:val="none" w:sz="0" w:space="0" w:color="auto"/>
        <w:bottom w:val="none" w:sz="0" w:space="0" w:color="auto"/>
        <w:right w:val="none" w:sz="0" w:space="0" w:color="auto"/>
      </w:divBdr>
    </w:div>
    <w:div w:id="810948314">
      <w:bodyDiv w:val="1"/>
      <w:marLeft w:val="0"/>
      <w:marRight w:val="0"/>
      <w:marTop w:val="0"/>
      <w:marBottom w:val="0"/>
      <w:divBdr>
        <w:top w:val="none" w:sz="0" w:space="0" w:color="auto"/>
        <w:left w:val="none" w:sz="0" w:space="0" w:color="auto"/>
        <w:bottom w:val="none" w:sz="0" w:space="0" w:color="auto"/>
        <w:right w:val="none" w:sz="0" w:space="0" w:color="auto"/>
      </w:divBdr>
    </w:div>
    <w:div w:id="833029885">
      <w:bodyDiv w:val="1"/>
      <w:marLeft w:val="0"/>
      <w:marRight w:val="0"/>
      <w:marTop w:val="0"/>
      <w:marBottom w:val="0"/>
      <w:divBdr>
        <w:top w:val="none" w:sz="0" w:space="0" w:color="auto"/>
        <w:left w:val="none" w:sz="0" w:space="0" w:color="auto"/>
        <w:bottom w:val="none" w:sz="0" w:space="0" w:color="auto"/>
        <w:right w:val="none" w:sz="0" w:space="0" w:color="auto"/>
      </w:divBdr>
    </w:div>
    <w:div w:id="851381414">
      <w:bodyDiv w:val="1"/>
      <w:marLeft w:val="0"/>
      <w:marRight w:val="0"/>
      <w:marTop w:val="0"/>
      <w:marBottom w:val="0"/>
      <w:divBdr>
        <w:top w:val="none" w:sz="0" w:space="0" w:color="auto"/>
        <w:left w:val="none" w:sz="0" w:space="0" w:color="auto"/>
        <w:bottom w:val="none" w:sz="0" w:space="0" w:color="auto"/>
        <w:right w:val="none" w:sz="0" w:space="0" w:color="auto"/>
      </w:divBdr>
    </w:div>
    <w:div w:id="855386712">
      <w:bodyDiv w:val="1"/>
      <w:marLeft w:val="0"/>
      <w:marRight w:val="0"/>
      <w:marTop w:val="0"/>
      <w:marBottom w:val="0"/>
      <w:divBdr>
        <w:top w:val="none" w:sz="0" w:space="0" w:color="auto"/>
        <w:left w:val="none" w:sz="0" w:space="0" w:color="auto"/>
        <w:bottom w:val="none" w:sz="0" w:space="0" w:color="auto"/>
        <w:right w:val="none" w:sz="0" w:space="0" w:color="auto"/>
      </w:divBdr>
    </w:div>
    <w:div w:id="867335105">
      <w:bodyDiv w:val="1"/>
      <w:marLeft w:val="0"/>
      <w:marRight w:val="0"/>
      <w:marTop w:val="0"/>
      <w:marBottom w:val="0"/>
      <w:divBdr>
        <w:top w:val="none" w:sz="0" w:space="0" w:color="auto"/>
        <w:left w:val="none" w:sz="0" w:space="0" w:color="auto"/>
        <w:bottom w:val="none" w:sz="0" w:space="0" w:color="auto"/>
        <w:right w:val="none" w:sz="0" w:space="0" w:color="auto"/>
      </w:divBdr>
    </w:div>
    <w:div w:id="868685846">
      <w:bodyDiv w:val="1"/>
      <w:marLeft w:val="0"/>
      <w:marRight w:val="0"/>
      <w:marTop w:val="0"/>
      <w:marBottom w:val="0"/>
      <w:divBdr>
        <w:top w:val="none" w:sz="0" w:space="0" w:color="auto"/>
        <w:left w:val="none" w:sz="0" w:space="0" w:color="auto"/>
        <w:bottom w:val="none" w:sz="0" w:space="0" w:color="auto"/>
        <w:right w:val="none" w:sz="0" w:space="0" w:color="auto"/>
      </w:divBdr>
    </w:div>
    <w:div w:id="914512801">
      <w:bodyDiv w:val="1"/>
      <w:marLeft w:val="0"/>
      <w:marRight w:val="0"/>
      <w:marTop w:val="0"/>
      <w:marBottom w:val="0"/>
      <w:divBdr>
        <w:top w:val="none" w:sz="0" w:space="0" w:color="auto"/>
        <w:left w:val="none" w:sz="0" w:space="0" w:color="auto"/>
        <w:bottom w:val="none" w:sz="0" w:space="0" w:color="auto"/>
        <w:right w:val="none" w:sz="0" w:space="0" w:color="auto"/>
      </w:divBdr>
    </w:div>
    <w:div w:id="942147172">
      <w:bodyDiv w:val="1"/>
      <w:marLeft w:val="0"/>
      <w:marRight w:val="0"/>
      <w:marTop w:val="0"/>
      <w:marBottom w:val="0"/>
      <w:divBdr>
        <w:top w:val="none" w:sz="0" w:space="0" w:color="auto"/>
        <w:left w:val="none" w:sz="0" w:space="0" w:color="auto"/>
        <w:bottom w:val="none" w:sz="0" w:space="0" w:color="auto"/>
        <w:right w:val="none" w:sz="0" w:space="0" w:color="auto"/>
      </w:divBdr>
    </w:div>
    <w:div w:id="947934865">
      <w:bodyDiv w:val="1"/>
      <w:marLeft w:val="0"/>
      <w:marRight w:val="0"/>
      <w:marTop w:val="0"/>
      <w:marBottom w:val="0"/>
      <w:divBdr>
        <w:top w:val="none" w:sz="0" w:space="0" w:color="auto"/>
        <w:left w:val="none" w:sz="0" w:space="0" w:color="auto"/>
        <w:bottom w:val="none" w:sz="0" w:space="0" w:color="auto"/>
        <w:right w:val="none" w:sz="0" w:space="0" w:color="auto"/>
      </w:divBdr>
    </w:div>
    <w:div w:id="952059124">
      <w:bodyDiv w:val="1"/>
      <w:marLeft w:val="0"/>
      <w:marRight w:val="0"/>
      <w:marTop w:val="0"/>
      <w:marBottom w:val="0"/>
      <w:divBdr>
        <w:top w:val="none" w:sz="0" w:space="0" w:color="auto"/>
        <w:left w:val="none" w:sz="0" w:space="0" w:color="auto"/>
        <w:bottom w:val="none" w:sz="0" w:space="0" w:color="auto"/>
        <w:right w:val="none" w:sz="0" w:space="0" w:color="auto"/>
      </w:divBdr>
    </w:div>
    <w:div w:id="984510406">
      <w:bodyDiv w:val="1"/>
      <w:marLeft w:val="0"/>
      <w:marRight w:val="0"/>
      <w:marTop w:val="0"/>
      <w:marBottom w:val="0"/>
      <w:divBdr>
        <w:top w:val="none" w:sz="0" w:space="0" w:color="auto"/>
        <w:left w:val="none" w:sz="0" w:space="0" w:color="auto"/>
        <w:bottom w:val="none" w:sz="0" w:space="0" w:color="auto"/>
        <w:right w:val="none" w:sz="0" w:space="0" w:color="auto"/>
      </w:divBdr>
    </w:div>
    <w:div w:id="1029332251">
      <w:bodyDiv w:val="1"/>
      <w:marLeft w:val="0"/>
      <w:marRight w:val="0"/>
      <w:marTop w:val="0"/>
      <w:marBottom w:val="0"/>
      <w:divBdr>
        <w:top w:val="none" w:sz="0" w:space="0" w:color="auto"/>
        <w:left w:val="none" w:sz="0" w:space="0" w:color="auto"/>
        <w:bottom w:val="none" w:sz="0" w:space="0" w:color="auto"/>
        <w:right w:val="none" w:sz="0" w:space="0" w:color="auto"/>
      </w:divBdr>
    </w:div>
    <w:div w:id="1030181914">
      <w:bodyDiv w:val="1"/>
      <w:marLeft w:val="0"/>
      <w:marRight w:val="0"/>
      <w:marTop w:val="0"/>
      <w:marBottom w:val="0"/>
      <w:divBdr>
        <w:top w:val="none" w:sz="0" w:space="0" w:color="auto"/>
        <w:left w:val="none" w:sz="0" w:space="0" w:color="auto"/>
        <w:bottom w:val="none" w:sz="0" w:space="0" w:color="auto"/>
        <w:right w:val="none" w:sz="0" w:space="0" w:color="auto"/>
      </w:divBdr>
    </w:div>
    <w:div w:id="1030298872">
      <w:bodyDiv w:val="1"/>
      <w:marLeft w:val="0"/>
      <w:marRight w:val="0"/>
      <w:marTop w:val="0"/>
      <w:marBottom w:val="0"/>
      <w:divBdr>
        <w:top w:val="none" w:sz="0" w:space="0" w:color="auto"/>
        <w:left w:val="none" w:sz="0" w:space="0" w:color="auto"/>
        <w:bottom w:val="none" w:sz="0" w:space="0" w:color="auto"/>
        <w:right w:val="none" w:sz="0" w:space="0" w:color="auto"/>
      </w:divBdr>
    </w:div>
    <w:div w:id="1030447546">
      <w:bodyDiv w:val="1"/>
      <w:marLeft w:val="0"/>
      <w:marRight w:val="0"/>
      <w:marTop w:val="0"/>
      <w:marBottom w:val="0"/>
      <w:divBdr>
        <w:top w:val="none" w:sz="0" w:space="0" w:color="auto"/>
        <w:left w:val="none" w:sz="0" w:space="0" w:color="auto"/>
        <w:bottom w:val="none" w:sz="0" w:space="0" w:color="auto"/>
        <w:right w:val="none" w:sz="0" w:space="0" w:color="auto"/>
      </w:divBdr>
    </w:div>
    <w:div w:id="1036351289">
      <w:bodyDiv w:val="1"/>
      <w:marLeft w:val="0"/>
      <w:marRight w:val="0"/>
      <w:marTop w:val="0"/>
      <w:marBottom w:val="0"/>
      <w:divBdr>
        <w:top w:val="none" w:sz="0" w:space="0" w:color="auto"/>
        <w:left w:val="none" w:sz="0" w:space="0" w:color="auto"/>
        <w:bottom w:val="none" w:sz="0" w:space="0" w:color="auto"/>
        <w:right w:val="none" w:sz="0" w:space="0" w:color="auto"/>
      </w:divBdr>
    </w:div>
    <w:div w:id="1038629729">
      <w:bodyDiv w:val="1"/>
      <w:marLeft w:val="0"/>
      <w:marRight w:val="0"/>
      <w:marTop w:val="0"/>
      <w:marBottom w:val="0"/>
      <w:divBdr>
        <w:top w:val="none" w:sz="0" w:space="0" w:color="auto"/>
        <w:left w:val="none" w:sz="0" w:space="0" w:color="auto"/>
        <w:bottom w:val="none" w:sz="0" w:space="0" w:color="auto"/>
        <w:right w:val="none" w:sz="0" w:space="0" w:color="auto"/>
      </w:divBdr>
    </w:div>
    <w:div w:id="1056977100">
      <w:bodyDiv w:val="1"/>
      <w:marLeft w:val="0"/>
      <w:marRight w:val="0"/>
      <w:marTop w:val="0"/>
      <w:marBottom w:val="0"/>
      <w:divBdr>
        <w:top w:val="none" w:sz="0" w:space="0" w:color="auto"/>
        <w:left w:val="none" w:sz="0" w:space="0" w:color="auto"/>
        <w:bottom w:val="none" w:sz="0" w:space="0" w:color="auto"/>
        <w:right w:val="none" w:sz="0" w:space="0" w:color="auto"/>
      </w:divBdr>
    </w:div>
    <w:div w:id="1060518187">
      <w:bodyDiv w:val="1"/>
      <w:marLeft w:val="0"/>
      <w:marRight w:val="0"/>
      <w:marTop w:val="0"/>
      <w:marBottom w:val="0"/>
      <w:divBdr>
        <w:top w:val="none" w:sz="0" w:space="0" w:color="auto"/>
        <w:left w:val="none" w:sz="0" w:space="0" w:color="auto"/>
        <w:bottom w:val="none" w:sz="0" w:space="0" w:color="auto"/>
        <w:right w:val="none" w:sz="0" w:space="0" w:color="auto"/>
      </w:divBdr>
    </w:div>
    <w:div w:id="1065643576">
      <w:bodyDiv w:val="1"/>
      <w:marLeft w:val="0"/>
      <w:marRight w:val="0"/>
      <w:marTop w:val="0"/>
      <w:marBottom w:val="0"/>
      <w:divBdr>
        <w:top w:val="none" w:sz="0" w:space="0" w:color="auto"/>
        <w:left w:val="none" w:sz="0" w:space="0" w:color="auto"/>
        <w:bottom w:val="none" w:sz="0" w:space="0" w:color="auto"/>
        <w:right w:val="none" w:sz="0" w:space="0" w:color="auto"/>
      </w:divBdr>
    </w:div>
    <w:div w:id="1086731685">
      <w:bodyDiv w:val="1"/>
      <w:marLeft w:val="0"/>
      <w:marRight w:val="0"/>
      <w:marTop w:val="0"/>
      <w:marBottom w:val="0"/>
      <w:divBdr>
        <w:top w:val="none" w:sz="0" w:space="0" w:color="auto"/>
        <w:left w:val="none" w:sz="0" w:space="0" w:color="auto"/>
        <w:bottom w:val="none" w:sz="0" w:space="0" w:color="auto"/>
        <w:right w:val="none" w:sz="0" w:space="0" w:color="auto"/>
      </w:divBdr>
    </w:div>
    <w:div w:id="1091122151">
      <w:bodyDiv w:val="1"/>
      <w:marLeft w:val="0"/>
      <w:marRight w:val="0"/>
      <w:marTop w:val="0"/>
      <w:marBottom w:val="0"/>
      <w:divBdr>
        <w:top w:val="none" w:sz="0" w:space="0" w:color="auto"/>
        <w:left w:val="none" w:sz="0" w:space="0" w:color="auto"/>
        <w:bottom w:val="none" w:sz="0" w:space="0" w:color="auto"/>
        <w:right w:val="none" w:sz="0" w:space="0" w:color="auto"/>
      </w:divBdr>
    </w:div>
    <w:div w:id="1091706985">
      <w:bodyDiv w:val="1"/>
      <w:marLeft w:val="0"/>
      <w:marRight w:val="0"/>
      <w:marTop w:val="0"/>
      <w:marBottom w:val="0"/>
      <w:divBdr>
        <w:top w:val="none" w:sz="0" w:space="0" w:color="auto"/>
        <w:left w:val="none" w:sz="0" w:space="0" w:color="auto"/>
        <w:bottom w:val="none" w:sz="0" w:space="0" w:color="auto"/>
        <w:right w:val="none" w:sz="0" w:space="0" w:color="auto"/>
      </w:divBdr>
    </w:div>
    <w:div w:id="1101149519">
      <w:bodyDiv w:val="1"/>
      <w:marLeft w:val="0"/>
      <w:marRight w:val="0"/>
      <w:marTop w:val="0"/>
      <w:marBottom w:val="0"/>
      <w:divBdr>
        <w:top w:val="none" w:sz="0" w:space="0" w:color="auto"/>
        <w:left w:val="none" w:sz="0" w:space="0" w:color="auto"/>
        <w:bottom w:val="none" w:sz="0" w:space="0" w:color="auto"/>
        <w:right w:val="none" w:sz="0" w:space="0" w:color="auto"/>
      </w:divBdr>
    </w:div>
    <w:div w:id="1106779186">
      <w:bodyDiv w:val="1"/>
      <w:marLeft w:val="0"/>
      <w:marRight w:val="0"/>
      <w:marTop w:val="0"/>
      <w:marBottom w:val="0"/>
      <w:divBdr>
        <w:top w:val="none" w:sz="0" w:space="0" w:color="auto"/>
        <w:left w:val="none" w:sz="0" w:space="0" w:color="auto"/>
        <w:bottom w:val="none" w:sz="0" w:space="0" w:color="auto"/>
        <w:right w:val="none" w:sz="0" w:space="0" w:color="auto"/>
      </w:divBdr>
    </w:div>
    <w:div w:id="1106803702">
      <w:bodyDiv w:val="1"/>
      <w:marLeft w:val="0"/>
      <w:marRight w:val="0"/>
      <w:marTop w:val="0"/>
      <w:marBottom w:val="0"/>
      <w:divBdr>
        <w:top w:val="none" w:sz="0" w:space="0" w:color="auto"/>
        <w:left w:val="none" w:sz="0" w:space="0" w:color="auto"/>
        <w:bottom w:val="none" w:sz="0" w:space="0" w:color="auto"/>
        <w:right w:val="none" w:sz="0" w:space="0" w:color="auto"/>
      </w:divBdr>
    </w:div>
    <w:div w:id="1110472142">
      <w:bodyDiv w:val="1"/>
      <w:marLeft w:val="0"/>
      <w:marRight w:val="0"/>
      <w:marTop w:val="0"/>
      <w:marBottom w:val="0"/>
      <w:divBdr>
        <w:top w:val="none" w:sz="0" w:space="0" w:color="auto"/>
        <w:left w:val="none" w:sz="0" w:space="0" w:color="auto"/>
        <w:bottom w:val="none" w:sz="0" w:space="0" w:color="auto"/>
        <w:right w:val="none" w:sz="0" w:space="0" w:color="auto"/>
      </w:divBdr>
    </w:div>
    <w:div w:id="1111826141">
      <w:bodyDiv w:val="1"/>
      <w:marLeft w:val="0"/>
      <w:marRight w:val="0"/>
      <w:marTop w:val="0"/>
      <w:marBottom w:val="0"/>
      <w:divBdr>
        <w:top w:val="none" w:sz="0" w:space="0" w:color="auto"/>
        <w:left w:val="none" w:sz="0" w:space="0" w:color="auto"/>
        <w:bottom w:val="none" w:sz="0" w:space="0" w:color="auto"/>
        <w:right w:val="none" w:sz="0" w:space="0" w:color="auto"/>
      </w:divBdr>
    </w:div>
    <w:div w:id="1122042685">
      <w:bodyDiv w:val="1"/>
      <w:marLeft w:val="0"/>
      <w:marRight w:val="0"/>
      <w:marTop w:val="0"/>
      <w:marBottom w:val="0"/>
      <w:divBdr>
        <w:top w:val="none" w:sz="0" w:space="0" w:color="auto"/>
        <w:left w:val="none" w:sz="0" w:space="0" w:color="auto"/>
        <w:bottom w:val="none" w:sz="0" w:space="0" w:color="auto"/>
        <w:right w:val="none" w:sz="0" w:space="0" w:color="auto"/>
      </w:divBdr>
    </w:div>
    <w:div w:id="1130395720">
      <w:bodyDiv w:val="1"/>
      <w:marLeft w:val="0"/>
      <w:marRight w:val="0"/>
      <w:marTop w:val="0"/>
      <w:marBottom w:val="0"/>
      <w:divBdr>
        <w:top w:val="none" w:sz="0" w:space="0" w:color="auto"/>
        <w:left w:val="none" w:sz="0" w:space="0" w:color="auto"/>
        <w:bottom w:val="none" w:sz="0" w:space="0" w:color="auto"/>
        <w:right w:val="none" w:sz="0" w:space="0" w:color="auto"/>
      </w:divBdr>
    </w:div>
    <w:div w:id="1139032418">
      <w:bodyDiv w:val="1"/>
      <w:marLeft w:val="0"/>
      <w:marRight w:val="0"/>
      <w:marTop w:val="0"/>
      <w:marBottom w:val="0"/>
      <w:divBdr>
        <w:top w:val="none" w:sz="0" w:space="0" w:color="auto"/>
        <w:left w:val="none" w:sz="0" w:space="0" w:color="auto"/>
        <w:bottom w:val="none" w:sz="0" w:space="0" w:color="auto"/>
        <w:right w:val="none" w:sz="0" w:space="0" w:color="auto"/>
      </w:divBdr>
    </w:div>
    <w:div w:id="1158692292">
      <w:bodyDiv w:val="1"/>
      <w:marLeft w:val="0"/>
      <w:marRight w:val="0"/>
      <w:marTop w:val="0"/>
      <w:marBottom w:val="0"/>
      <w:divBdr>
        <w:top w:val="none" w:sz="0" w:space="0" w:color="auto"/>
        <w:left w:val="none" w:sz="0" w:space="0" w:color="auto"/>
        <w:bottom w:val="none" w:sz="0" w:space="0" w:color="auto"/>
        <w:right w:val="none" w:sz="0" w:space="0" w:color="auto"/>
      </w:divBdr>
    </w:div>
    <w:div w:id="1159885646">
      <w:bodyDiv w:val="1"/>
      <w:marLeft w:val="0"/>
      <w:marRight w:val="0"/>
      <w:marTop w:val="0"/>
      <w:marBottom w:val="0"/>
      <w:divBdr>
        <w:top w:val="none" w:sz="0" w:space="0" w:color="auto"/>
        <w:left w:val="none" w:sz="0" w:space="0" w:color="auto"/>
        <w:bottom w:val="none" w:sz="0" w:space="0" w:color="auto"/>
        <w:right w:val="none" w:sz="0" w:space="0" w:color="auto"/>
      </w:divBdr>
    </w:div>
    <w:div w:id="1168136721">
      <w:bodyDiv w:val="1"/>
      <w:marLeft w:val="0"/>
      <w:marRight w:val="0"/>
      <w:marTop w:val="0"/>
      <w:marBottom w:val="0"/>
      <w:divBdr>
        <w:top w:val="none" w:sz="0" w:space="0" w:color="auto"/>
        <w:left w:val="none" w:sz="0" w:space="0" w:color="auto"/>
        <w:bottom w:val="none" w:sz="0" w:space="0" w:color="auto"/>
        <w:right w:val="none" w:sz="0" w:space="0" w:color="auto"/>
      </w:divBdr>
    </w:div>
    <w:div w:id="1168865385">
      <w:bodyDiv w:val="1"/>
      <w:marLeft w:val="0"/>
      <w:marRight w:val="0"/>
      <w:marTop w:val="0"/>
      <w:marBottom w:val="0"/>
      <w:divBdr>
        <w:top w:val="none" w:sz="0" w:space="0" w:color="auto"/>
        <w:left w:val="none" w:sz="0" w:space="0" w:color="auto"/>
        <w:bottom w:val="none" w:sz="0" w:space="0" w:color="auto"/>
        <w:right w:val="none" w:sz="0" w:space="0" w:color="auto"/>
      </w:divBdr>
    </w:div>
    <w:div w:id="1179731533">
      <w:bodyDiv w:val="1"/>
      <w:marLeft w:val="0"/>
      <w:marRight w:val="0"/>
      <w:marTop w:val="0"/>
      <w:marBottom w:val="0"/>
      <w:divBdr>
        <w:top w:val="none" w:sz="0" w:space="0" w:color="auto"/>
        <w:left w:val="none" w:sz="0" w:space="0" w:color="auto"/>
        <w:bottom w:val="none" w:sz="0" w:space="0" w:color="auto"/>
        <w:right w:val="none" w:sz="0" w:space="0" w:color="auto"/>
      </w:divBdr>
    </w:div>
    <w:div w:id="1199048245">
      <w:bodyDiv w:val="1"/>
      <w:marLeft w:val="0"/>
      <w:marRight w:val="0"/>
      <w:marTop w:val="0"/>
      <w:marBottom w:val="0"/>
      <w:divBdr>
        <w:top w:val="none" w:sz="0" w:space="0" w:color="auto"/>
        <w:left w:val="none" w:sz="0" w:space="0" w:color="auto"/>
        <w:bottom w:val="none" w:sz="0" w:space="0" w:color="auto"/>
        <w:right w:val="none" w:sz="0" w:space="0" w:color="auto"/>
      </w:divBdr>
    </w:div>
    <w:div w:id="1205287541">
      <w:bodyDiv w:val="1"/>
      <w:marLeft w:val="0"/>
      <w:marRight w:val="0"/>
      <w:marTop w:val="0"/>
      <w:marBottom w:val="0"/>
      <w:divBdr>
        <w:top w:val="none" w:sz="0" w:space="0" w:color="auto"/>
        <w:left w:val="none" w:sz="0" w:space="0" w:color="auto"/>
        <w:bottom w:val="none" w:sz="0" w:space="0" w:color="auto"/>
        <w:right w:val="none" w:sz="0" w:space="0" w:color="auto"/>
      </w:divBdr>
    </w:div>
    <w:div w:id="1222135936">
      <w:bodyDiv w:val="1"/>
      <w:marLeft w:val="0"/>
      <w:marRight w:val="0"/>
      <w:marTop w:val="0"/>
      <w:marBottom w:val="0"/>
      <w:divBdr>
        <w:top w:val="none" w:sz="0" w:space="0" w:color="auto"/>
        <w:left w:val="none" w:sz="0" w:space="0" w:color="auto"/>
        <w:bottom w:val="none" w:sz="0" w:space="0" w:color="auto"/>
        <w:right w:val="none" w:sz="0" w:space="0" w:color="auto"/>
      </w:divBdr>
    </w:div>
    <w:div w:id="1229000713">
      <w:bodyDiv w:val="1"/>
      <w:marLeft w:val="0"/>
      <w:marRight w:val="0"/>
      <w:marTop w:val="0"/>
      <w:marBottom w:val="0"/>
      <w:divBdr>
        <w:top w:val="none" w:sz="0" w:space="0" w:color="auto"/>
        <w:left w:val="none" w:sz="0" w:space="0" w:color="auto"/>
        <w:bottom w:val="none" w:sz="0" w:space="0" w:color="auto"/>
        <w:right w:val="none" w:sz="0" w:space="0" w:color="auto"/>
      </w:divBdr>
    </w:div>
    <w:div w:id="1248727207">
      <w:bodyDiv w:val="1"/>
      <w:marLeft w:val="0"/>
      <w:marRight w:val="0"/>
      <w:marTop w:val="0"/>
      <w:marBottom w:val="0"/>
      <w:divBdr>
        <w:top w:val="none" w:sz="0" w:space="0" w:color="auto"/>
        <w:left w:val="none" w:sz="0" w:space="0" w:color="auto"/>
        <w:bottom w:val="none" w:sz="0" w:space="0" w:color="auto"/>
        <w:right w:val="none" w:sz="0" w:space="0" w:color="auto"/>
      </w:divBdr>
    </w:div>
    <w:div w:id="1263995039">
      <w:bodyDiv w:val="1"/>
      <w:marLeft w:val="0"/>
      <w:marRight w:val="0"/>
      <w:marTop w:val="0"/>
      <w:marBottom w:val="0"/>
      <w:divBdr>
        <w:top w:val="none" w:sz="0" w:space="0" w:color="auto"/>
        <w:left w:val="none" w:sz="0" w:space="0" w:color="auto"/>
        <w:bottom w:val="none" w:sz="0" w:space="0" w:color="auto"/>
        <w:right w:val="none" w:sz="0" w:space="0" w:color="auto"/>
      </w:divBdr>
    </w:div>
    <w:div w:id="1267731228">
      <w:bodyDiv w:val="1"/>
      <w:marLeft w:val="0"/>
      <w:marRight w:val="0"/>
      <w:marTop w:val="0"/>
      <w:marBottom w:val="0"/>
      <w:divBdr>
        <w:top w:val="none" w:sz="0" w:space="0" w:color="auto"/>
        <w:left w:val="none" w:sz="0" w:space="0" w:color="auto"/>
        <w:bottom w:val="none" w:sz="0" w:space="0" w:color="auto"/>
        <w:right w:val="none" w:sz="0" w:space="0" w:color="auto"/>
      </w:divBdr>
    </w:div>
    <w:div w:id="1289820741">
      <w:bodyDiv w:val="1"/>
      <w:marLeft w:val="0"/>
      <w:marRight w:val="0"/>
      <w:marTop w:val="0"/>
      <w:marBottom w:val="0"/>
      <w:divBdr>
        <w:top w:val="none" w:sz="0" w:space="0" w:color="auto"/>
        <w:left w:val="none" w:sz="0" w:space="0" w:color="auto"/>
        <w:bottom w:val="none" w:sz="0" w:space="0" w:color="auto"/>
        <w:right w:val="none" w:sz="0" w:space="0" w:color="auto"/>
      </w:divBdr>
    </w:div>
    <w:div w:id="1307054247">
      <w:bodyDiv w:val="1"/>
      <w:marLeft w:val="0"/>
      <w:marRight w:val="0"/>
      <w:marTop w:val="0"/>
      <w:marBottom w:val="0"/>
      <w:divBdr>
        <w:top w:val="none" w:sz="0" w:space="0" w:color="auto"/>
        <w:left w:val="none" w:sz="0" w:space="0" w:color="auto"/>
        <w:bottom w:val="none" w:sz="0" w:space="0" w:color="auto"/>
        <w:right w:val="none" w:sz="0" w:space="0" w:color="auto"/>
      </w:divBdr>
    </w:div>
    <w:div w:id="1318270522">
      <w:bodyDiv w:val="1"/>
      <w:marLeft w:val="0"/>
      <w:marRight w:val="0"/>
      <w:marTop w:val="0"/>
      <w:marBottom w:val="0"/>
      <w:divBdr>
        <w:top w:val="none" w:sz="0" w:space="0" w:color="auto"/>
        <w:left w:val="none" w:sz="0" w:space="0" w:color="auto"/>
        <w:bottom w:val="none" w:sz="0" w:space="0" w:color="auto"/>
        <w:right w:val="none" w:sz="0" w:space="0" w:color="auto"/>
      </w:divBdr>
    </w:div>
    <w:div w:id="1330519202">
      <w:bodyDiv w:val="1"/>
      <w:marLeft w:val="0"/>
      <w:marRight w:val="0"/>
      <w:marTop w:val="0"/>
      <w:marBottom w:val="0"/>
      <w:divBdr>
        <w:top w:val="none" w:sz="0" w:space="0" w:color="auto"/>
        <w:left w:val="none" w:sz="0" w:space="0" w:color="auto"/>
        <w:bottom w:val="none" w:sz="0" w:space="0" w:color="auto"/>
        <w:right w:val="none" w:sz="0" w:space="0" w:color="auto"/>
      </w:divBdr>
    </w:div>
    <w:div w:id="1332634972">
      <w:bodyDiv w:val="1"/>
      <w:marLeft w:val="0"/>
      <w:marRight w:val="0"/>
      <w:marTop w:val="0"/>
      <w:marBottom w:val="0"/>
      <w:divBdr>
        <w:top w:val="none" w:sz="0" w:space="0" w:color="auto"/>
        <w:left w:val="none" w:sz="0" w:space="0" w:color="auto"/>
        <w:bottom w:val="none" w:sz="0" w:space="0" w:color="auto"/>
        <w:right w:val="none" w:sz="0" w:space="0" w:color="auto"/>
      </w:divBdr>
    </w:div>
    <w:div w:id="1334449977">
      <w:bodyDiv w:val="1"/>
      <w:marLeft w:val="0"/>
      <w:marRight w:val="0"/>
      <w:marTop w:val="0"/>
      <w:marBottom w:val="0"/>
      <w:divBdr>
        <w:top w:val="none" w:sz="0" w:space="0" w:color="auto"/>
        <w:left w:val="none" w:sz="0" w:space="0" w:color="auto"/>
        <w:bottom w:val="none" w:sz="0" w:space="0" w:color="auto"/>
        <w:right w:val="none" w:sz="0" w:space="0" w:color="auto"/>
      </w:divBdr>
    </w:div>
    <w:div w:id="1335452980">
      <w:bodyDiv w:val="1"/>
      <w:marLeft w:val="0"/>
      <w:marRight w:val="0"/>
      <w:marTop w:val="0"/>
      <w:marBottom w:val="0"/>
      <w:divBdr>
        <w:top w:val="none" w:sz="0" w:space="0" w:color="auto"/>
        <w:left w:val="none" w:sz="0" w:space="0" w:color="auto"/>
        <w:bottom w:val="none" w:sz="0" w:space="0" w:color="auto"/>
        <w:right w:val="none" w:sz="0" w:space="0" w:color="auto"/>
      </w:divBdr>
    </w:div>
    <w:div w:id="1338998025">
      <w:bodyDiv w:val="1"/>
      <w:marLeft w:val="0"/>
      <w:marRight w:val="0"/>
      <w:marTop w:val="0"/>
      <w:marBottom w:val="0"/>
      <w:divBdr>
        <w:top w:val="none" w:sz="0" w:space="0" w:color="auto"/>
        <w:left w:val="none" w:sz="0" w:space="0" w:color="auto"/>
        <w:bottom w:val="none" w:sz="0" w:space="0" w:color="auto"/>
        <w:right w:val="none" w:sz="0" w:space="0" w:color="auto"/>
      </w:divBdr>
    </w:div>
    <w:div w:id="1340229986">
      <w:bodyDiv w:val="1"/>
      <w:marLeft w:val="0"/>
      <w:marRight w:val="0"/>
      <w:marTop w:val="0"/>
      <w:marBottom w:val="0"/>
      <w:divBdr>
        <w:top w:val="none" w:sz="0" w:space="0" w:color="auto"/>
        <w:left w:val="none" w:sz="0" w:space="0" w:color="auto"/>
        <w:bottom w:val="none" w:sz="0" w:space="0" w:color="auto"/>
        <w:right w:val="none" w:sz="0" w:space="0" w:color="auto"/>
      </w:divBdr>
    </w:div>
    <w:div w:id="1342513464">
      <w:bodyDiv w:val="1"/>
      <w:marLeft w:val="0"/>
      <w:marRight w:val="0"/>
      <w:marTop w:val="0"/>
      <w:marBottom w:val="0"/>
      <w:divBdr>
        <w:top w:val="none" w:sz="0" w:space="0" w:color="auto"/>
        <w:left w:val="none" w:sz="0" w:space="0" w:color="auto"/>
        <w:bottom w:val="none" w:sz="0" w:space="0" w:color="auto"/>
        <w:right w:val="none" w:sz="0" w:space="0" w:color="auto"/>
      </w:divBdr>
    </w:div>
    <w:div w:id="1357076230">
      <w:bodyDiv w:val="1"/>
      <w:marLeft w:val="0"/>
      <w:marRight w:val="0"/>
      <w:marTop w:val="0"/>
      <w:marBottom w:val="0"/>
      <w:divBdr>
        <w:top w:val="none" w:sz="0" w:space="0" w:color="auto"/>
        <w:left w:val="none" w:sz="0" w:space="0" w:color="auto"/>
        <w:bottom w:val="none" w:sz="0" w:space="0" w:color="auto"/>
        <w:right w:val="none" w:sz="0" w:space="0" w:color="auto"/>
      </w:divBdr>
    </w:div>
    <w:div w:id="1369647030">
      <w:bodyDiv w:val="1"/>
      <w:marLeft w:val="0"/>
      <w:marRight w:val="0"/>
      <w:marTop w:val="0"/>
      <w:marBottom w:val="0"/>
      <w:divBdr>
        <w:top w:val="none" w:sz="0" w:space="0" w:color="auto"/>
        <w:left w:val="none" w:sz="0" w:space="0" w:color="auto"/>
        <w:bottom w:val="none" w:sz="0" w:space="0" w:color="auto"/>
        <w:right w:val="none" w:sz="0" w:space="0" w:color="auto"/>
      </w:divBdr>
    </w:div>
    <w:div w:id="1387485101">
      <w:bodyDiv w:val="1"/>
      <w:marLeft w:val="0"/>
      <w:marRight w:val="0"/>
      <w:marTop w:val="0"/>
      <w:marBottom w:val="0"/>
      <w:divBdr>
        <w:top w:val="none" w:sz="0" w:space="0" w:color="auto"/>
        <w:left w:val="none" w:sz="0" w:space="0" w:color="auto"/>
        <w:bottom w:val="none" w:sz="0" w:space="0" w:color="auto"/>
        <w:right w:val="none" w:sz="0" w:space="0" w:color="auto"/>
      </w:divBdr>
    </w:div>
    <w:div w:id="1390420361">
      <w:bodyDiv w:val="1"/>
      <w:marLeft w:val="0"/>
      <w:marRight w:val="0"/>
      <w:marTop w:val="0"/>
      <w:marBottom w:val="0"/>
      <w:divBdr>
        <w:top w:val="none" w:sz="0" w:space="0" w:color="auto"/>
        <w:left w:val="none" w:sz="0" w:space="0" w:color="auto"/>
        <w:bottom w:val="none" w:sz="0" w:space="0" w:color="auto"/>
        <w:right w:val="none" w:sz="0" w:space="0" w:color="auto"/>
      </w:divBdr>
    </w:div>
    <w:div w:id="1402094180">
      <w:bodyDiv w:val="1"/>
      <w:marLeft w:val="0"/>
      <w:marRight w:val="0"/>
      <w:marTop w:val="0"/>
      <w:marBottom w:val="0"/>
      <w:divBdr>
        <w:top w:val="none" w:sz="0" w:space="0" w:color="auto"/>
        <w:left w:val="none" w:sz="0" w:space="0" w:color="auto"/>
        <w:bottom w:val="none" w:sz="0" w:space="0" w:color="auto"/>
        <w:right w:val="none" w:sz="0" w:space="0" w:color="auto"/>
      </w:divBdr>
    </w:div>
    <w:div w:id="1410080586">
      <w:bodyDiv w:val="1"/>
      <w:marLeft w:val="0"/>
      <w:marRight w:val="0"/>
      <w:marTop w:val="0"/>
      <w:marBottom w:val="0"/>
      <w:divBdr>
        <w:top w:val="none" w:sz="0" w:space="0" w:color="auto"/>
        <w:left w:val="none" w:sz="0" w:space="0" w:color="auto"/>
        <w:bottom w:val="none" w:sz="0" w:space="0" w:color="auto"/>
        <w:right w:val="none" w:sz="0" w:space="0" w:color="auto"/>
      </w:divBdr>
    </w:div>
    <w:div w:id="1413694194">
      <w:bodyDiv w:val="1"/>
      <w:marLeft w:val="0"/>
      <w:marRight w:val="0"/>
      <w:marTop w:val="0"/>
      <w:marBottom w:val="0"/>
      <w:divBdr>
        <w:top w:val="none" w:sz="0" w:space="0" w:color="auto"/>
        <w:left w:val="none" w:sz="0" w:space="0" w:color="auto"/>
        <w:bottom w:val="none" w:sz="0" w:space="0" w:color="auto"/>
        <w:right w:val="none" w:sz="0" w:space="0" w:color="auto"/>
      </w:divBdr>
    </w:div>
    <w:div w:id="1416169406">
      <w:bodyDiv w:val="1"/>
      <w:marLeft w:val="0"/>
      <w:marRight w:val="0"/>
      <w:marTop w:val="0"/>
      <w:marBottom w:val="0"/>
      <w:divBdr>
        <w:top w:val="none" w:sz="0" w:space="0" w:color="auto"/>
        <w:left w:val="none" w:sz="0" w:space="0" w:color="auto"/>
        <w:bottom w:val="none" w:sz="0" w:space="0" w:color="auto"/>
        <w:right w:val="none" w:sz="0" w:space="0" w:color="auto"/>
      </w:divBdr>
    </w:div>
    <w:div w:id="1419402941">
      <w:bodyDiv w:val="1"/>
      <w:marLeft w:val="0"/>
      <w:marRight w:val="0"/>
      <w:marTop w:val="0"/>
      <w:marBottom w:val="0"/>
      <w:divBdr>
        <w:top w:val="none" w:sz="0" w:space="0" w:color="auto"/>
        <w:left w:val="none" w:sz="0" w:space="0" w:color="auto"/>
        <w:bottom w:val="none" w:sz="0" w:space="0" w:color="auto"/>
        <w:right w:val="none" w:sz="0" w:space="0" w:color="auto"/>
      </w:divBdr>
    </w:div>
    <w:div w:id="1447457935">
      <w:bodyDiv w:val="1"/>
      <w:marLeft w:val="0"/>
      <w:marRight w:val="0"/>
      <w:marTop w:val="0"/>
      <w:marBottom w:val="0"/>
      <w:divBdr>
        <w:top w:val="none" w:sz="0" w:space="0" w:color="auto"/>
        <w:left w:val="none" w:sz="0" w:space="0" w:color="auto"/>
        <w:bottom w:val="none" w:sz="0" w:space="0" w:color="auto"/>
        <w:right w:val="none" w:sz="0" w:space="0" w:color="auto"/>
      </w:divBdr>
    </w:div>
    <w:div w:id="1448504547">
      <w:bodyDiv w:val="1"/>
      <w:marLeft w:val="0"/>
      <w:marRight w:val="0"/>
      <w:marTop w:val="0"/>
      <w:marBottom w:val="0"/>
      <w:divBdr>
        <w:top w:val="none" w:sz="0" w:space="0" w:color="auto"/>
        <w:left w:val="none" w:sz="0" w:space="0" w:color="auto"/>
        <w:bottom w:val="none" w:sz="0" w:space="0" w:color="auto"/>
        <w:right w:val="none" w:sz="0" w:space="0" w:color="auto"/>
      </w:divBdr>
    </w:div>
    <w:div w:id="1455633818">
      <w:bodyDiv w:val="1"/>
      <w:marLeft w:val="0"/>
      <w:marRight w:val="0"/>
      <w:marTop w:val="0"/>
      <w:marBottom w:val="0"/>
      <w:divBdr>
        <w:top w:val="none" w:sz="0" w:space="0" w:color="auto"/>
        <w:left w:val="none" w:sz="0" w:space="0" w:color="auto"/>
        <w:bottom w:val="none" w:sz="0" w:space="0" w:color="auto"/>
        <w:right w:val="none" w:sz="0" w:space="0" w:color="auto"/>
      </w:divBdr>
    </w:div>
    <w:div w:id="1474785147">
      <w:bodyDiv w:val="1"/>
      <w:marLeft w:val="0"/>
      <w:marRight w:val="0"/>
      <w:marTop w:val="0"/>
      <w:marBottom w:val="0"/>
      <w:divBdr>
        <w:top w:val="none" w:sz="0" w:space="0" w:color="auto"/>
        <w:left w:val="none" w:sz="0" w:space="0" w:color="auto"/>
        <w:bottom w:val="none" w:sz="0" w:space="0" w:color="auto"/>
        <w:right w:val="none" w:sz="0" w:space="0" w:color="auto"/>
      </w:divBdr>
    </w:div>
    <w:div w:id="1477799880">
      <w:bodyDiv w:val="1"/>
      <w:marLeft w:val="0"/>
      <w:marRight w:val="0"/>
      <w:marTop w:val="0"/>
      <w:marBottom w:val="0"/>
      <w:divBdr>
        <w:top w:val="none" w:sz="0" w:space="0" w:color="auto"/>
        <w:left w:val="none" w:sz="0" w:space="0" w:color="auto"/>
        <w:bottom w:val="none" w:sz="0" w:space="0" w:color="auto"/>
        <w:right w:val="none" w:sz="0" w:space="0" w:color="auto"/>
      </w:divBdr>
    </w:div>
    <w:div w:id="1488090564">
      <w:bodyDiv w:val="1"/>
      <w:marLeft w:val="0"/>
      <w:marRight w:val="0"/>
      <w:marTop w:val="0"/>
      <w:marBottom w:val="0"/>
      <w:divBdr>
        <w:top w:val="none" w:sz="0" w:space="0" w:color="auto"/>
        <w:left w:val="none" w:sz="0" w:space="0" w:color="auto"/>
        <w:bottom w:val="none" w:sz="0" w:space="0" w:color="auto"/>
        <w:right w:val="none" w:sz="0" w:space="0" w:color="auto"/>
      </w:divBdr>
    </w:div>
    <w:div w:id="1506017466">
      <w:bodyDiv w:val="1"/>
      <w:marLeft w:val="0"/>
      <w:marRight w:val="0"/>
      <w:marTop w:val="0"/>
      <w:marBottom w:val="0"/>
      <w:divBdr>
        <w:top w:val="none" w:sz="0" w:space="0" w:color="auto"/>
        <w:left w:val="none" w:sz="0" w:space="0" w:color="auto"/>
        <w:bottom w:val="none" w:sz="0" w:space="0" w:color="auto"/>
        <w:right w:val="none" w:sz="0" w:space="0" w:color="auto"/>
      </w:divBdr>
    </w:div>
    <w:div w:id="1507750263">
      <w:bodyDiv w:val="1"/>
      <w:marLeft w:val="0"/>
      <w:marRight w:val="0"/>
      <w:marTop w:val="0"/>
      <w:marBottom w:val="0"/>
      <w:divBdr>
        <w:top w:val="none" w:sz="0" w:space="0" w:color="auto"/>
        <w:left w:val="none" w:sz="0" w:space="0" w:color="auto"/>
        <w:bottom w:val="none" w:sz="0" w:space="0" w:color="auto"/>
        <w:right w:val="none" w:sz="0" w:space="0" w:color="auto"/>
      </w:divBdr>
    </w:div>
    <w:div w:id="1517428086">
      <w:bodyDiv w:val="1"/>
      <w:marLeft w:val="0"/>
      <w:marRight w:val="0"/>
      <w:marTop w:val="0"/>
      <w:marBottom w:val="0"/>
      <w:divBdr>
        <w:top w:val="none" w:sz="0" w:space="0" w:color="auto"/>
        <w:left w:val="none" w:sz="0" w:space="0" w:color="auto"/>
        <w:bottom w:val="none" w:sz="0" w:space="0" w:color="auto"/>
        <w:right w:val="none" w:sz="0" w:space="0" w:color="auto"/>
      </w:divBdr>
    </w:div>
    <w:div w:id="1532568724">
      <w:bodyDiv w:val="1"/>
      <w:marLeft w:val="0"/>
      <w:marRight w:val="0"/>
      <w:marTop w:val="0"/>
      <w:marBottom w:val="0"/>
      <w:divBdr>
        <w:top w:val="none" w:sz="0" w:space="0" w:color="auto"/>
        <w:left w:val="none" w:sz="0" w:space="0" w:color="auto"/>
        <w:bottom w:val="none" w:sz="0" w:space="0" w:color="auto"/>
        <w:right w:val="none" w:sz="0" w:space="0" w:color="auto"/>
      </w:divBdr>
    </w:div>
    <w:div w:id="1564750487">
      <w:bodyDiv w:val="1"/>
      <w:marLeft w:val="0"/>
      <w:marRight w:val="0"/>
      <w:marTop w:val="0"/>
      <w:marBottom w:val="0"/>
      <w:divBdr>
        <w:top w:val="none" w:sz="0" w:space="0" w:color="auto"/>
        <w:left w:val="none" w:sz="0" w:space="0" w:color="auto"/>
        <w:bottom w:val="none" w:sz="0" w:space="0" w:color="auto"/>
        <w:right w:val="none" w:sz="0" w:space="0" w:color="auto"/>
      </w:divBdr>
    </w:div>
    <w:div w:id="1594783081">
      <w:bodyDiv w:val="1"/>
      <w:marLeft w:val="0"/>
      <w:marRight w:val="0"/>
      <w:marTop w:val="0"/>
      <w:marBottom w:val="0"/>
      <w:divBdr>
        <w:top w:val="none" w:sz="0" w:space="0" w:color="auto"/>
        <w:left w:val="none" w:sz="0" w:space="0" w:color="auto"/>
        <w:bottom w:val="none" w:sz="0" w:space="0" w:color="auto"/>
        <w:right w:val="none" w:sz="0" w:space="0" w:color="auto"/>
      </w:divBdr>
    </w:div>
    <w:div w:id="1612013590">
      <w:bodyDiv w:val="1"/>
      <w:marLeft w:val="0"/>
      <w:marRight w:val="0"/>
      <w:marTop w:val="0"/>
      <w:marBottom w:val="0"/>
      <w:divBdr>
        <w:top w:val="none" w:sz="0" w:space="0" w:color="auto"/>
        <w:left w:val="none" w:sz="0" w:space="0" w:color="auto"/>
        <w:bottom w:val="none" w:sz="0" w:space="0" w:color="auto"/>
        <w:right w:val="none" w:sz="0" w:space="0" w:color="auto"/>
      </w:divBdr>
    </w:div>
    <w:div w:id="1634825249">
      <w:bodyDiv w:val="1"/>
      <w:marLeft w:val="0"/>
      <w:marRight w:val="0"/>
      <w:marTop w:val="0"/>
      <w:marBottom w:val="0"/>
      <w:divBdr>
        <w:top w:val="none" w:sz="0" w:space="0" w:color="auto"/>
        <w:left w:val="none" w:sz="0" w:space="0" w:color="auto"/>
        <w:bottom w:val="none" w:sz="0" w:space="0" w:color="auto"/>
        <w:right w:val="none" w:sz="0" w:space="0" w:color="auto"/>
      </w:divBdr>
    </w:div>
    <w:div w:id="1657148150">
      <w:bodyDiv w:val="1"/>
      <w:marLeft w:val="0"/>
      <w:marRight w:val="0"/>
      <w:marTop w:val="0"/>
      <w:marBottom w:val="0"/>
      <w:divBdr>
        <w:top w:val="none" w:sz="0" w:space="0" w:color="auto"/>
        <w:left w:val="none" w:sz="0" w:space="0" w:color="auto"/>
        <w:bottom w:val="none" w:sz="0" w:space="0" w:color="auto"/>
        <w:right w:val="none" w:sz="0" w:space="0" w:color="auto"/>
      </w:divBdr>
    </w:div>
    <w:div w:id="1657760097">
      <w:bodyDiv w:val="1"/>
      <w:marLeft w:val="0"/>
      <w:marRight w:val="0"/>
      <w:marTop w:val="0"/>
      <w:marBottom w:val="0"/>
      <w:divBdr>
        <w:top w:val="none" w:sz="0" w:space="0" w:color="auto"/>
        <w:left w:val="none" w:sz="0" w:space="0" w:color="auto"/>
        <w:bottom w:val="none" w:sz="0" w:space="0" w:color="auto"/>
        <w:right w:val="none" w:sz="0" w:space="0" w:color="auto"/>
      </w:divBdr>
    </w:div>
    <w:div w:id="1682052914">
      <w:bodyDiv w:val="1"/>
      <w:marLeft w:val="0"/>
      <w:marRight w:val="0"/>
      <w:marTop w:val="0"/>
      <w:marBottom w:val="0"/>
      <w:divBdr>
        <w:top w:val="none" w:sz="0" w:space="0" w:color="auto"/>
        <w:left w:val="none" w:sz="0" w:space="0" w:color="auto"/>
        <w:bottom w:val="none" w:sz="0" w:space="0" w:color="auto"/>
        <w:right w:val="none" w:sz="0" w:space="0" w:color="auto"/>
      </w:divBdr>
    </w:div>
    <w:div w:id="1683818596">
      <w:bodyDiv w:val="1"/>
      <w:marLeft w:val="0"/>
      <w:marRight w:val="0"/>
      <w:marTop w:val="0"/>
      <w:marBottom w:val="0"/>
      <w:divBdr>
        <w:top w:val="none" w:sz="0" w:space="0" w:color="auto"/>
        <w:left w:val="none" w:sz="0" w:space="0" w:color="auto"/>
        <w:bottom w:val="none" w:sz="0" w:space="0" w:color="auto"/>
        <w:right w:val="none" w:sz="0" w:space="0" w:color="auto"/>
      </w:divBdr>
    </w:div>
    <w:div w:id="1688435699">
      <w:bodyDiv w:val="1"/>
      <w:marLeft w:val="0"/>
      <w:marRight w:val="0"/>
      <w:marTop w:val="0"/>
      <w:marBottom w:val="0"/>
      <w:divBdr>
        <w:top w:val="none" w:sz="0" w:space="0" w:color="auto"/>
        <w:left w:val="none" w:sz="0" w:space="0" w:color="auto"/>
        <w:bottom w:val="none" w:sz="0" w:space="0" w:color="auto"/>
        <w:right w:val="none" w:sz="0" w:space="0" w:color="auto"/>
      </w:divBdr>
    </w:div>
    <w:div w:id="1707947720">
      <w:bodyDiv w:val="1"/>
      <w:marLeft w:val="0"/>
      <w:marRight w:val="0"/>
      <w:marTop w:val="0"/>
      <w:marBottom w:val="0"/>
      <w:divBdr>
        <w:top w:val="none" w:sz="0" w:space="0" w:color="auto"/>
        <w:left w:val="none" w:sz="0" w:space="0" w:color="auto"/>
        <w:bottom w:val="none" w:sz="0" w:space="0" w:color="auto"/>
        <w:right w:val="none" w:sz="0" w:space="0" w:color="auto"/>
      </w:divBdr>
    </w:div>
    <w:div w:id="1712000711">
      <w:bodyDiv w:val="1"/>
      <w:marLeft w:val="0"/>
      <w:marRight w:val="0"/>
      <w:marTop w:val="0"/>
      <w:marBottom w:val="0"/>
      <w:divBdr>
        <w:top w:val="none" w:sz="0" w:space="0" w:color="auto"/>
        <w:left w:val="none" w:sz="0" w:space="0" w:color="auto"/>
        <w:bottom w:val="none" w:sz="0" w:space="0" w:color="auto"/>
        <w:right w:val="none" w:sz="0" w:space="0" w:color="auto"/>
      </w:divBdr>
    </w:div>
    <w:div w:id="1717004316">
      <w:bodyDiv w:val="1"/>
      <w:marLeft w:val="0"/>
      <w:marRight w:val="0"/>
      <w:marTop w:val="0"/>
      <w:marBottom w:val="0"/>
      <w:divBdr>
        <w:top w:val="none" w:sz="0" w:space="0" w:color="auto"/>
        <w:left w:val="none" w:sz="0" w:space="0" w:color="auto"/>
        <w:bottom w:val="none" w:sz="0" w:space="0" w:color="auto"/>
        <w:right w:val="none" w:sz="0" w:space="0" w:color="auto"/>
      </w:divBdr>
    </w:div>
    <w:div w:id="1718167181">
      <w:bodyDiv w:val="1"/>
      <w:marLeft w:val="0"/>
      <w:marRight w:val="0"/>
      <w:marTop w:val="0"/>
      <w:marBottom w:val="0"/>
      <w:divBdr>
        <w:top w:val="none" w:sz="0" w:space="0" w:color="auto"/>
        <w:left w:val="none" w:sz="0" w:space="0" w:color="auto"/>
        <w:bottom w:val="none" w:sz="0" w:space="0" w:color="auto"/>
        <w:right w:val="none" w:sz="0" w:space="0" w:color="auto"/>
      </w:divBdr>
    </w:div>
    <w:div w:id="1739590149">
      <w:bodyDiv w:val="1"/>
      <w:marLeft w:val="0"/>
      <w:marRight w:val="0"/>
      <w:marTop w:val="0"/>
      <w:marBottom w:val="0"/>
      <w:divBdr>
        <w:top w:val="none" w:sz="0" w:space="0" w:color="auto"/>
        <w:left w:val="none" w:sz="0" w:space="0" w:color="auto"/>
        <w:bottom w:val="none" w:sz="0" w:space="0" w:color="auto"/>
        <w:right w:val="none" w:sz="0" w:space="0" w:color="auto"/>
      </w:divBdr>
    </w:div>
    <w:div w:id="1745951928">
      <w:bodyDiv w:val="1"/>
      <w:marLeft w:val="0"/>
      <w:marRight w:val="0"/>
      <w:marTop w:val="0"/>
      <w:marBottom w:val="0"/>
      <w:divBdr>
        <w:top w:val="none" w:sz="0" w:space="0" w:color="auto"/>
        <w:left w:val="none" w:sz="0" w:space="0" w:color="auto"/>
        <w:bottom w:val="none" w:sz="0" w:space="0" w:color="auto"/>
        <w:right w:val="none" w:sz="0" w:space="0" w:color="auto"/>
      </w:divBdr>
    </w:div>
    <w:div w:id="1746338588">
      <w:bodyDiv w:val="1"/>
      <w:marLeft w:val="0"/>
      <w:marRight w:val="0"/>
      <w:marTop w:val="0"/>
      <w:marBottom w:val="0"/>
      <w:divBdr>
        <w:top w:val="none" w:sz="0" w:space="0" w:color="auto"/>
        <w:left w:val="none" w:sz="0" w:space="0" w:color="auto"/>
        <w:bottom w:val="none" w:sz="0" w:space="0" w:color="auto"/>
        <w:right w:val="none" w:sz="0" w:space="0" w:color="auto"/>
      </w:divBdr>
    </w:div>
    <w:div w:id="1751078120">
      <w:bodyDiv w:val="1"/>
      <w:marLeft w:val="0"/>
      <w:marRight w:val="0"/>
      <w:marTop w:val="0"/>
      <w:marBottom w:val="0"/>
      <w:divBdr>
        <w:top w:val="none" w:sz="0" w:space="0" w:color="auto"/>
        <w:left w:val="none" w:sz="0" w:space="0" w:color="auto"/>
        <w:bottom w:val="none" w:sz="0" w:space="0" w:color="auto"/>
        <w:right w:val="none" w:sz="0" w:space="0" w:color="auto"/>
      </w:divBdr>
    </w:div>
    <w:div w:id="1759710381">
      <w:bodyDiv w:val="1"/>
      <w:marLeft w:val="0"/>
      <w:marRight w:val="0"/>
      <w:marTop w:val="0"/>
      <w:marBottom w:val="0"/>
      <w:divBdr>
        <w:top w:val="none" w:sz="0" w:space="0" w:color="auto"/>
        <w:left w:val="none" w:sz="0" w:space="0" w:color="auto"/>
        <w:bottom w:val="none" w:sz="0" w:space="0" w:color="auto"/>
        <w:right w:val="none" w:sz="0" w:space="0" w:color="auto"/>
      </w:divBdr>
    </w:div>
    <w:div w:id="1762607215">
      <w:bodyDiv w:val="1"/>
      <w:marLeft w:val="0"/>
      <w:marRight w:val="0"/>
      <w:marTop w:val="0"/>
      <w:marBottom w:val="0"/>
      <w:divBdr>
        <w:top w:val="none" w:sz="0" w:space="0" w:color="auto"/>
        <w:left w:val="none" w:sz="0" w:space="0" w:color="auto"/>
        <w:bottom w:val="none" w:sz="0" w:space="0" w:color="auto"/>
        <w:right w:val="none" w:sz="0" w:space="0" w:color="auto"/>
      </w:divBdr>
    </w:div>
    <w:div w:id="1774205199">
      <w:bodyDiv w:val="1"/>
      <w:marLeft w:val="0"/>
      <w:marRight w:val="0"/>
      <w:marTop w:val="0"/>
      <w:marBottom w:val="0"/>
      <w:divBdr>
        <w:top w:val="none" w:sz="0" w:space="0" w:color="auto"/>
        <w:left w:val="none" w:sz="0" w:space="0" w:color="auto"/>
        <w:bottom w:val="none" w:sz="0" w:space="0" w:color="auto"/>
        <w:right w:val="none" w:sz="0" w:space="0" w:color="auto"/>
      </w:divBdr>
    </w:div>
    <w:div w:id="1774667810">
      <w:bodyDiv w:val="1"/>
      <w:marLeft w:val="0"/>
      <w:marRight w:val="0"/>
      <w:marTop w:val="0"/>
      <w:marBottom w:val="0"/>
      <w:divBdr>
        <w:top w:val="none" w:sz="0" w:space="0" w:color="auto"/>
        <w:left w:val="none" w:sz="0" w:space="0" w:color="auto"/>
        <w:bottom w:val="none" w:sz="0" w:space="0" w:color="auto"/>
        <w:right w:val="none" w:sz="0" w:space="0" w:color="auto"/>
      </w:divBdr>
    </w:div>
    <w:div w:id="1782073037">
      <w:bodyDiv w:val="1"/>
      <w:marLeft w:val="0"/>
      <w:marRight w:val="0"/>
      <w:marTop w:val="0"/>
      <w:marBottom w:val="0"/>
      <w:divBdr>
        <w:top w:val="none" w:sz="0" w:space="0" w:color="auto"/>
        <w:left w:val="none" w:sz="0" w:space="0" w:color="auto"/>
        <w:bottom w:val="none" w:sz="0" w:space="0" w:color="auto"/>
        <w:right w:val="none" w:sz="0" w:space="0" w:color="auto"/>
      </w:divBdr>
    </w:div>
    <w:div w:id="1786265502">
      <w:bodyDiv w:val="1"/>
      <w:marLeft w:val="0"/>
      <w:marRight w:val="0"/>
      <w:marTop w:val="0"/>
      <w:marBottom w:val="0"/>
      <w:divBdr>
        <w:top w:val="none" w:sz="0" w:space="0" w:color="auto"/>
        <w:left w:val="none" w:sz="0" w:space="0" w:color="auto"/>
        <w:bottom w:val="none" w:sz="0" w:space="0" w:color="auto"/>
        <w:right w:val="none" w:sz="0" w:space="0" w:color="auto"/>
      </w:divBdr>
    </w:div>
    <w:div w:id="1802189182">
      <w:bodyDiv w:val="1"/>
      <w:marLeft w:val="0"/>
      <w:marRight w:val="0"/>
      <w:marTop w:val="0"/>
      <w:marBottom w:val="0"/>
      <w:divBdr>
        <w:top w:val="none" w:sz="0" w:space="0" w:color="auto"/>
        <w:left w:val="none" w:sz="0" w:space="0" w:color="auto"/>
        <w:bottom w:val="none" w:sz="0" w:space="0" w:color="auto"/>
        <w:right w:val="none" w:sz="0" w:space="0" w:color="auto"/>
      </w:divBdr>
    </w:div>
    <w:div w:id="1816793054">
      <w:bodyDiv w:val="1"/>
      <w:marLeft w:val="0"/>
      <w:marRight w:val="0"/>
      <w:marTop w:val="0"/>
      <w:marBottom w:val="0"/>
      <w:divBdr>
        <w:top w:val="none" w:sz="0" w:space="0" w:color="auto"/>
        <w:left w:val="none" w:sz="0" w:space="0" w:color="auto"/>
        <w:bottom w:val="none" w:sz="0" w:space="0" w:color="auto"/>
        <w:right w:val="none" w:sz="0" w:space="0" w:color="auto"/>
      </w:divBdr>
    </w:div>
    <w:div w:id="1819301555">
      <w:bodyDiv w:val="1"/>
      <w:marLeft w:val="0"/>
      <w:marRight w:val="0"/>
      <w:marTop w:val="0"/>
      <w:marBottom w:val="0"/>
      <w:divBdr>
        <w:top w:val="none" w:sz="0" w:space="0" w:color="auto"/>
        <w:left w:val="none" w:sz="0" w:space="0" w:color="auto"/>
        <w:bottom w:val="none" w:sz="0" w:space="0" w:color="auto"/>
        <w:right w:val="none" w:sz="0" w:space="0" w:color="auto"/>
      </w:divBdr>
    </w:div>
    <w:div w:id="1822501065">
      <w:bodyDiv w:val="1"/>
      <w:marLeft w:val="0"/>
      <w:marRight w:val="0"/>
      <w:marTop w:val="0"/>
      <w:marBottom w:val="0"/>
      <w:divBdr>
        <w:top w:val="none" w:sz="0" w:space="0" w:color="auto"/>
        <w:left w:val="none" w:sz="0" w:space="0" w:color="auto"/>
        <w:bottom w:val="none" w:sz="0" w:space="0" w:color="auto"/>
        <w:right w:val="none" w:sz="0" w:space="0" w:color="auto"/>
      </w:divBdr>
    </w:div>
    <w:div w:id="1825849654">
      <w:bodyDiv w:val="1"/>
      <w:marLeft w:val="0"/>
      <w:marRight w:val="0"/>
      <w:marTop w:val="0"/>
      <w:marBottom w:val="0"/>
      <w:divBdr>
        <w:top w:val="none" w:sz="0" w:space="0" w:color="auto"/>
        <w:left w:val="none" w:sz="0" w:space="0" w:color="auto"/>
        <w:bottom w:val="none" w:sz="0" w:space="0" w:color="auto"/>
        <w:right w:val="none" w:sz="0" w:space="0" w:color="auto"/>
      </w:divBdr>
    </w:div>
    <w:div w:id="1833719705">
      <w:bodyDiv w:val="1"/>
      <w:marLeft w:val="0"/>
      <w:marRight w:val="0"/>
      <w:marTop w:val="0"/>
      <w:marBottom w:val="0"/>
      <w:divBdr>
        <w:top w:val="none" w:sz="0" w:space="0" w:color="auto"/>
        <w:left w:val="none" w:sz="0" w:space="0" w:color="auto"/>
        <w:bottom w:val="none" w:sz="0" w:space="0" w:color="auto"/>
        <w:right w:val="none" w:sz="0" w:space="0" w:color="auto"/>
      </w:divBdr>
    </w:div>
    <w:div w:id="1858810614">
      <w:bodyDiv w:val="1"/>
      <w:marLeft w:val="0"/>
      <w:marRight w:val="0"/>
      <w:marTop w:val="0"/>
      <w:marBottom w:val="0"/>
      <w:divBdr>
        <w:top w:val="none" w:sz="0" w:space="0" w:color="auto"/>
        <w:left w:val="none" w:sz="0" w:space="0" w:color="auto"/>
        <w:bottom w:val="none" w:sz="0" w:space="0" w:color="auto"/>
        <w:right w:val="none" w:sz="0" w:space="0" w:color="auto"/>
      </w:divBdr>
    </w:div>
    <w:div w:id="1864630537">
      <w:bodyDiv w:val="1"/>
      <w:marLeft w:val="0"/>
      <w:marRight w:val="0"/>
      <w:marTop w:val="0"/>
      <w:marBottom w:val="0"/>
      <w:divBdr>
        <w:top w:val="none" w:sz="0" w:space="0" w:color="auto"/>
        <w:left w:val="none" w:sz="0" w:space="0" w:color="auto"/>
        <w:bottom w:val="none" w:sz="0" w:space="0" w:color="auto"/>
        <w:right w:val="none" w:sz="0" w:space="0" w:color="auto"/>
      </w:divBdr>
    </w:div>
    <w:div w:id="1869754534">
      <w:bodyDiv w:val="1"/>
      <w:marLeft w:val="0"/>
      <w:marRight w:val="0"/>
      <w:marTop w:val="0"/>
      <w:marBottom w:val="0"/>
      <w:divBdr>
        <w:top w:val="none" w:sz="0" w:space="0" w:color="auto"/>
        <w:left w:val="none" w:sz="0" w:space="0" w:color="auto"/>
        <w:bottom w:val="none" w:sz="0" w:space="0" w:color="auto"/>
        <w:right w:val="none" w:sz="0" w:space="0" w:color="auto"/>
      </w:divBdr>
    </w:div>
    <w:div w:id="1882744179">
      <w:bodyDiv w:val="1"/>
      <w:marLeft w:val="0"/>
      <w:marRight w:val="0"/>
      <w:marTop w:val="0"/>
      <w:marBottom w:val="0"/>
      <w:divBdr>
        <w:top w:val="none" w:sz="0" w:space="0" w:color="auto"/>
        <w:left w:val="none" w:sz="0" w:space="0" w:color="auto"/>
        <w:bottom w:val="none" w:sz="0" w:space="0" w:color="auto"/>
        <w:right w:val="none" w:sz="0" w:space="0" w:color="auto"/>
      </w:divBdr>
    </w:div>
    <w:div w:id="1885175764">
      <w:bodyDiv w:val="1"/>
      <w:marLeft w:val="0"/>
      <w:marRight w:val="0"/>
      <w:marTop w:val="0"/>
      <w:marBottom w:val="0"/>
      <w:divBdr>
        <w:top w:val="none" w:sz="0" w:space="0" w:color="auto"/>
        <w:left w:val="none" w:sz="0" w:space="0" w:color="auto"/>
        <w:bottom w:val="none" w:sz="0" w:space="0" w:color="auto"/>
        <w:right w:val="none" w:sz="0" w:space="0" w:color="auto"/>
      </w:divBdr>
    </w:div>
    <w:div w:id="1889218488">
      <w:bodyDiv w:val="1"/>
      <w:marLeft w:val="0"/>
      <w:marRight w:val="0"/>
      <w:marTop w:val="0"/>
      <w:marBottom w:val="0"/>
      <w:divBdr>
        <w:top w:val="none" w:sz="0" w:space="0" w:color="auto"/>
        <w:left w:val="none" w:sz="0" w:space="0" w:color="auto"/>
        <w:bottom w:val="none" w:sz="0" w:space="0" w:color="auto"/>
        <w:right w:val="none" w:sz="0" w:space="0" w:color="auto"/>
      </w:divBdr>
    </w:div>
    <w:div w:id="1892766830">
      <w:bodyDiv w:val="1"/>
      <w:marLeft w:val="0"/>
      <w:marRight w:val="0"/>
      <w:marTop w:val="0"/>
      <w:marBottom w:val="0"/>
      <w:divBdr>
        <w:top w:val="none" w:sz="0" w:space="0" w:color="auto"/>
        <w:left w:val="none" w:sz="0" w:space="0" w:color="auto"/>
        <w:bottom w:val="none" w:sz="0" w:space="0" w:color="auto"/>
        <w:right w:val="none" w:sz="0" w:space="0" w:color="auto"/>
      </w:divBdr>
    </w:div>
    <w:div w:id="1893299374">
      <w:bodyDiv w:val="1"/>
      <w:marLeft w:val="0"/>
      <w:marRight w:val="0"/>
      <w:marTop w:val="0"/>
      <w:marBottom w:val="0"/>
      <w:divBdr>
        <w:top w:val="none" w:sz="0" w:space="0" w:color="auto"/>
        <w:left w:val="none" w:sz="0" w:space="0" w:color="auto"/>
        <w:bottom w:val="none" w:sz="0" w:space="0" w:color="auto"/>
        <w:right w:val="none" w:sz="0" w:space="0" w:color="auto"/>
      </w:divBdr>
    </w:div>
    <w:div w:id="1900550923">
      <w:bodyDiv w:val="1"/>
      <w:marLeft w:val="0"/>
      <w:marRight w:val="0"/>
      <w:marTop w:val="0"/>
      <w:marBottom w:val="0"/>
      <w:divBdr>
        <w:top w:val="none" w:sz="0" w:space="0" w:color="auto"/>
        <w:left w:val="none" w:sz="0" w:space="0" w:color="auto"/>
        <w:bottom w:val="none" w:sz="0" w:space="0" w:color="auto"/>
        <w:right w:val="none" w:sz="0" w:space="0" w:color="auto"/>
      </w:divBdr>
    </w:div>
    <w:div w:id="1907297859">
      <w:bodyDiv w:val="1"/>
      <w:marLeft w:val="0"/>
      <w:marRight w:val="0"/>
      <w:marTop w:val="0"/>
      <w:marBottom w:val="0"/>
      <w:divBdr>
        <w:top w:val="none" w:sz="0" w:space="0" w:color="auto"/>
        <w:left w:val="none" w:sz="0" w:space="0" w:color="auto"/>
        <w:bottom w:val="none" w:sz="0" w:space="0" w:color="auto"/>
        <w:right w:val="none" w:sz="0" w:space="0" w:color="auto"/>
      </w:divBdr>
    </w:div>
    <w:div w:id="1920409982">
      <w:bodyDiv w:val="1"/>
      <w:marLeft w:val="0"/>
      <w:marRight w:val="0"/>
      <w:marTop w:val="0"/>
      <w:marBottom w:val="0"/>
      <w:divBdr>
        <w:top w:val="none" w:sz="0" w:space="0" w:color="auto"/>
        <w:left w:val="none" w:sz="0" w:space="0" w:color="auto"/>
        <w:bottom w:val="none" w:sz="0" w:space="0" w:color="auto"/>
        <w:right w:val="none" w:sz="0" w:space="0" w:color="auto"/>
      </w:divBdr>
    </w:div>
    <w:div w:id="1935363323">
      <w:bodyDiv w:val="1"/>
      <w:marLeft w:val="0"/>
      <w:marRight w:val="0"/>
      <w:marTop w:val="0"/>
      <w:marBottom w:val="0"/>
      <w:divBdr>
        <w:top w:val="none" w:sz="0" w:space="0" w:color="auto"/>
        <w:left w:val="none" w:sz="0" w:space="0" w:color="auto"/>
        <w:bottom w:val="none" w:sz="0" w:space="0" w:color="auto"/>
        <w:right w:val="none" w:sz="0" w:space="0" w:color="auto"/>
      </w:divBdr>
    </w:div>
    <w:div w:id="1935553905">
      <w:bodyDiv w:val="1"/>
      <w:marLeft w:val="0"/>
      <w:marRight w:val="0"/>
      <w:marTop w:val="0"/>
      <w:marBottom w:val="0"/>
      <w:divBdr>
        <w:top w:val="none" w:sz="0" w:space="0" w:color="auto"/>
        <w:left w:val="none" w:sz="0" w:space="0" w:color="auto"/>
        <w:bottom w:val="none" w:sz="0" w:space="0" w:color="auto"/>
        <w:right w:val="none" w:sz="0" w:space="0" w:color="auto"/>
      </w:divBdr>
    </w:div>
    <w:div w:id="1936938592">
      <w:bodyDiv w:val="1"/>
      <w:marLeft w:val="0"/>
      <w:marRight w:val="0"/>
      <w:marTop w:val="0"/>
      <w:marBottom w:val="0"/>
      <w:divBdr>
        <w:top w:val="none" w:sz="0" w:space="0" w:color="auto"/>
        <w:left w:val="none" w:sz="0" w:space="0" w:color="auto"/>
        <w:bottom w:val="none" w:sz="0" w:space="0" w:color="auto"/>
        <w:right w:val="none" w:sz="0" w:space="0" w:color="auto"/>
      </w:divBdr>
      <w:divsChild>
        <w:div w:id="150875325">
          <w:marLeft w:val="0"/>
          <w:marRight w:val="0"/>
          <w:marTop w:val="0"/>
          <w:marBottom w:val="0"/>
          <w:divBdr>
            <w:top w:val="none" w:sz="0" w:space="0" w:color="auto"/>
            <w:left w:val="none" w:sz="0" w:space="0" w:color="auto"/>
            <w:bottom w:val="none" w:sz="0" w:space="0" w:color="auto"/>
            <w:right w:val="none" w:sz="0" w:space="0" w:color="auto"/>
          </w:divBdr>
        </w:div>
      </w:divsChild>
    </w:div>
    <w:div w:id="1955209658">
      <w:bodyDiv w:val="1"/>
      <w:marLeft w:val="0"/>
      <w:marRight w:val="0"/>
      <w:marTop w:val="0"/>
      <w:marBottom w:val="0"/>
      <w:divBdr>
        <w:top w:val="none" w:sz="0" w:space="0" w:color="auto"/>
        <w:left w:val="none" w:sz="0" w:space="0" w:color="auto"/>
        <w:bottom w:val="none" w:sz="0" w:space="0" w:color="auto"/>
        <w:right w:val="none" w:sz="0" w:space="0" w:color="auto"/>
      </w:divBdr>
    </w:div>
    <w:div w:id="19611859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046">
          <w:marLeft w:val="0"/>
          <w:marRight w:val="0"/>
          <w:marTop w:val="0"/>
          <w:marBottom w:val="0"/>
          <w:divBdr>
            <w:top w:val="none" w:sz="0" w:space="0" w:color="auto"/>
            <w:left w:val="none" w:sz="0" w:space="0" w:color="auto"/>
            <w:bottom w:val="none" w:sz="0" w:space="0" w:color="auto"/>
            <w:right w:val="none" w:sz="0" w:space="0" w:color="auto"/>
          </w:divBdr>
          <w:divsChild>
            <w:div w:id="1998151241">
              <w:marLeft w:val="0"/>
              <w:marRight w:val="0"/>
              <w:marTop w:val="0"/>
              <w:marBottom w:val="0"/>
              <w:divBdr>
                <w:top w:val="none" w:sz="0" w:space="0" w:color="auto"/>
                <w:left w:val="none" w:sz="0" w:space="0" w:color="auto"/>
                <w:bottom w:val="none" w:sz="0" w:space="0" w:color="auto"/>
                <w:right w:val="none" w:sz="0" w:space="0" w:color="auto"/>
              </w:divBdr>
              <w:divsChild>
                <w:div w:id="132916153">
                  <w:marLeft w:val="0"/>
                  <w:marRight w:val="0"/>
                  <w:marTop w:val="0"/>
                  <w:marBottom w:val="0"/>
                  <w:divBdr>
                    <w:top w:val="none" w:sz="0" w:space="0" w:color="auto"/>
                    <w:left w:val="none" w:sz="0" w:space="0" w:color="auto"/>
                    <w:bottom w:val="none" w:sz="0" w:space="0" w:color="auto"/>
                    <w:right w:val="none" w:sz="0" w:space="0" w:color="auto"/>
                  </w:divBdr>
                  <w:divsChild>
                    <w:div w:id="9290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2892">
      <w:bodyDiv w:val="1"/>
      <w:marLeft w:val="0"/>
      <w:marRight w:val="0"/>
      <w:marTop w:val="0"/>
      <w:marBottom w:val="0"/>
      <w:divBdr>
        <w:top w:val="none" w:sz="0" w:space="0" w:color="auto"/>
        <w:left w:val="none" w:sz="0" w:space="0" w:color="auto"/>
        <w:bottom w:val="none" w:sz="0" w:space="0" w:color="auto"/>
        <w:right w:val="none" w:sz="0" w:space="0" w:color="auto"/>
      </w:divBdr>
    </w:div>
    <w:div w:id="2005667055">
      <w:bodyDiv w:val="1"/>
      <w:marLeft w:val="0"/>
      <w:marRight w:val="0"/>
      <w:marTop w:val="0"/>
      <w:marBottom w:val="0"/>
      <w:divBdr>
        <w:top w:val="none" w:sz="0" w:space="0" w:color="auto"/>
        <w:left w:val="none" w:sz="0" w:space="0" w:color="auto"/>
        <w:bottom w:val="none" w:sz="0" w:space="0" w:color="auto"/>
        <w:right w:val="none" w:sz="0" w:space="0" w:color="auto"/>
      </w:divBdr>
    </w:div>
    <w:div w:id="2010718227">
      <w:bodyDiv w:val="1"/>
      <w:marLeft w:val="0"/>
      <w:marRight w:val="0"/>
      <w:marTop w:val="0"/>
      <w:marBottom w:val="0"/>
      <w:divBdr>
        <w:top w:val="none" w:sz="0" w:space="0" w:color="auto"/>
        <w:left w:val="none" w:sz="0" w:space="0" w:color="auto"/>
        <w:bottom w:val="none" w:sz="0" w:space="0" w:color="auto"/>
        <w:right w:val="none" w:sz="0" w:space="0" w:color="auto"/>
      </w:divBdr>
    </w:div>
    <w:div w:id="2017341287">
      <w:bodyDiv w:val="1"/>
      <w:marLeft w:val="0"/>
      <w:marRight w:val="0"/>
      <w:marTop w:val="0"/>
      <w:marBottom w:val="0"/>
      <w:divBdr>
        <w:top w:val="none" w:sz="0" w:space="0" w:color="auto"/>
        <w:left w:val="none" w:sz="0" w:space="0" w:color="auto"/>
        <w:bottom w:val="none" w:sz="0" w:space="0" w:color="auto"/>
        <w:right w:val="none" w:sz="0" w:space="0" w:color="auto"/>
      </w:divBdr>
    </w:div>
    <w:div w:id="2044821489">
      <w:bodyDiv w:val="1"/>
      <w:marLeft w:val="0"/>
      <w:marRight w:val="0"/>
      <w:marTop w:val="0"/>
      <w:marBottom w:val="0"/>
      <w:divBdr>
        <w:top w:val="none" w:sz="0" w:space="0" w:color="auto"/>
        <w:left w:val="none" w:sz="0" w:space="0" w:color="auto"/>
        <w:bottom w:val="none" w:sz="0" w:space="0" w:color="auto"/>
        <w:right w:val="none" w:sz="0" w:space="0" w:color="auto"/>
      </w:divBdr>
    </w:div>
    <w:div w:id="2060543809">
      <w:bodyDiv w:val="1"/>
      <w:marLeft w:val="0"/>
      <w:marRight w:val="0"/>
      <w:marTop w:val="0"/>
      <w:marBottom w:val="0"/>
      <w:divBdr>
        <w:top w:val="none" w:sz="0" w:space="0" w:color="auto"/>
        <w:left w:val="none" w:sz="0" w:space="0" w:color="auto"/>
        <w:bottom w:val="none" w:sz="0" w:space="0" w:color="auto"/>
        <w:right w:val="none" w:sz="0" w:space="0" w:color="auto"/>
      </w:divBdr>
    </w:div>
    <w:div w:id="2064600782">
      <w:bodyDiv w:val="1"/>
      <w:marLeft w:val="0"/>
      <w:marRight w:val="0"/>
      <w:marTop w:val="0"/>
      <w:marBottom w:val="0"/>
      <w:divBdr>
        <w:top w:val="none" w:sz="0" w:space="0" w:color="auto"/>
        <w:left w:val="none" w:sz="0" w:space="0" w:color="auto"/>
        <w:bottom w:val="none" w:sz="0" w:space="0" w:color="auto"/>
        <w:right w:val="none" w:sz="0" w:space="0" w:color="auto"/>
      </w:divBdr>
    </w:div>
    <w:div w:id="2073188079">
      <w:bodyDiv w:val="1"/>
      <w:marLeft w:val="0"/>
      <w:marRight w:val="0"/>
      <w:marTop w:val="0"/>
      <w:marBottom w:val="0"/>
      <w:divBdr>
        <w:top w:val="none" w:sz="0" w:space="0" w:color="auto"/>
        <w:left w:val="none" w:sz="0" w:space="0" w:color="auto"/>
        <w:bottom w:val="none" w:sz="0" w:space="0" w:color="auto"/>
        <w:right w:val="none" w:sz="0" w:space="0" w:color="auto"/>
      </w:divBdr>
    </w:div>
    <w:div w:id="2079135840">
      <w:bodyDiv w:val="1"/>
      <w:marLeft w:val="0"/>
      <w:marRight w:val="0"/>
      <w:marTop w:val="0"/>
      <w:marBottom w:val="0"/>
      <w:divBdr>
        <w:top w:val="none" w:sz="0" w:space="0" w:color="auto"/>
        <w:left w:val="none" w:sz="0" w:space="0" w:color="auto"/>
        <w:bottom w:val="none" w:sz="0" w:space="0" w:color="auto"/>
        <w:right w:val="none" w:sz="0" w:space="0" w:color="auto"/>
      </w:divBdr>
    </w:div>
    <w:div w:id="2085374757">
      <w:bodyDiv w:val="1"/>
      <w:marLeft w:val="0"/>
      <w:marRight w:val="0"/>
      <w:marTop w:val="0"/>
      <w:marBottom w:val="0"/>
      <w:divBdr>
        <w:top w:val="none" w:sz="0" w:space="0" w:color="auto"/>
        <w:left w:val="none" w:sz="0" w:space="0" w:color="auto"/>
        <w:bottom w:val="none" w:sz="0" w:space="0" w:color="auto"/>
        <w:right w:val="none" w:sz="0" w:space="0" w:color="auto"/>
      </w:divBdr>
    </w:div>
    <w:div w:id="2108035983">
      <w:bodyDiv w:val="1"/>
      <w:marLeft w:val="0"/>
      <w:marRight w:val="0"/>
      <w:marTop w:val="0"/>
      <w:marBottom w:val="0"/>
      <w:divBdr>
        <w:top w:val="none" w:sz="0" w:space="0" w:color="auto"/>
        <w:left w:val="none" w:sz="0" w:space="0" w:color="auto"/>
        <w:bottom w:val="none" w:sz="0" w:space="0" w:color="auto"/>
        <w:right w:val="none" w:sz="0" w:space="0" w:color="auto"/>
      </w:divBdr>
    </w:div>
    <w:div w:id="2111196656">
      <w:bodyDiv w:val="1"/>
      <w:marLeft w:val="0"/>
      <w:marRight w:val="0"/>
      <w:marTop w:val="0"/>
      <w:marBottom w:val="0"/>
      <w:divBdr>
        <w:top w:val="none" w:sz="0" w:space="0" w:color="auto"/>
        <w:left w:val="none" w:sz="0" w:space="0" w:color="auto"/>
        <w:bottom w:val="none" w:sz="0" w:space="0" w:color="auto"/>
        <w:right w:val="none" w:sz="0" w:space="0" w:color="auto"/>
      </w:divBdr>
    </w:div>
    <w:div w:id="2114667979">
      <w:bodyDiv w:val="1"/>
      <w:marLeft w:val="0"/>
      <w:marRight w:val="0"/>
      <w:marTop w:val="0"/>
      <w:marBottom w:val="0"/>
      <w:divBdr>
        <w:top w:val="none" w:sz="0" w:space="0" w:color="auto"/>
        <w:left w:val="none" w:sz="0" w:space="0" w:color="auto"/>
        <w:bottom w:val="none" w:sz="0" w:space="0" w:color="auto"/>
        <w:right w:val="none" w:sz="0" w:space="0" w:color="auto"/>
      </w:divBdr>
    </w:div>
    <w:div w:id="2130774976">
      <w:bodyDiv w:val="1"/>
      <w:marLeft w:val="0"/>
      <w:marRight w:val="0"/>
      <w:marTop w:val="0"/>
      <w:marBottom w:val="0"/>
      <w:divBdr>
        <w:top w:val="none" w:sz="0" w:space="0" w:color="auto"/>
        <w:left w:val="none" w:sz="0" w:space="0" w:color="auto"/>
        <w:bottom w:val="none" w:sz="0" w:space="0" w:color="auto"/>
        <w:right w:val="none" w:sz="0" w:space="0" w:color="auto"/>
      </w:divBdr>
    </w:div>
    <w:div w:id="2137218805">
      <w:bodyDiv w:val="1"/>
      <w:marLeft w:val="0"/>
      <w:marRight w:val="0"/>
      <w:marTop w:val="0"/>
      <w:marBottom w:val="0"/>
      <w:divBdr>
        <w:top w:val="none" w:sz="0" w:space="0" w:color="auto"/>
        <w:left w:val="none" w:sz="0" w:space="0" w:color="auto"/>
        <w:bottom w:val="none" w:sz="0" w:space="0" w:color="auto"/>
        <w:right w:val="none" w:sz="0" w:space="0" w:color="auto"/>
      </w:divBdr>
    </w:div>
    <w:div w:id="21448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0R0852&amp;qid=1649941819892"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2021R1056&amp;qid=164154291819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AC53-EF7D-4A86-BB51-7AB49BF66401}">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10840</Words>
  <Characters>6179</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2021–2027 metų Europos Sąjungos fondų investicijų programa</vt:lpstr>
      <vt:lpstr>2021–2027 metų Europos Sąjungos fondų investicijų programa</vt:lpstr>
    </vt:vector>
  </TitlesOfParts>
  <Company>HP Inc.</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2021–2027 metų Europos Sąjungos fondų investicijų programa</dc:title>
  <dc:creator>Julija Kvietkė</dc:creator>
  <cp:lastModifiedBy>Milda Kuzmaitė</cp:lastModifiedBy>
  <cp:revision>5</cp:revision>
  <cp:lastPrinted>2021-06-28T18:03:00Z</cp:lastPrinted>
  <dcterms:created xsi:type="dcterms:W3CDTF">2024-11-15T06:05:00Z</dcterms:created>
  <dcterms:modified xsi:type="dcterms:W3CDTF">2024-11-15T11:59:00Z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-348424686</vt:i4>
  </property>
</Properties>
</file>