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9D1D8" w14:textId="77777777" w:rsidR="00271B08" w:rsidRDefault="004B0639" w:rsidP="004B0639">
      <w:pPr>
        <w:ind w:left="9639"/>
        <w:rPr>
          <w:bCs/>
          <w:szCs w:val="24"/>
        </w:rPr>
      </w:pPr>
      <w:r w:rsidRPr="001C2CE7">
        <w:rPr>
          <w:bCs/>
          <w:szCs w:val="24"/>
        </w:rPr>
        <w:t>2022–2030 m. plėtros programos valdytojos Lietuvos Respublikos švietimo, mokslo ir sporto ministerijos mokslo plėtros programos pažangos priemonės</w:t>
      </w:r>
      <w:r w:rsidR="00271B08">
        <w:rPr>
          <w:bCs/>
          <w:szCs w:val="24"/>
        </w:rPr>
        <w:t xml:space="preserve"> </w:t>
      </w:r>
    </w:p>
    <w:p w14:paraId="7C36A3C6" w14:textId="36047002" w:rsidR="004B0639" w:rsidRPr="001C2CE7" w:rsidRDefault="004B0639" w:rsidP="004B0639">
      <w:pPr>
        <w:ind w:left="9639"/>
        <w:rPr>
          <w:bCs/>
          <w:szCs w:val="24"/>
        </w:rPr>
      </w:pPr>
      <w:r w:rsidRPr="001C2CE7">
        <w:rPr>
          <w:bCs/>
          <w:szCs w:val="24"/>
        </w:rPr>
        <w:t>Nr. 12-001-01-02-01 „Stiprinti inovacijų ekosistemas mokslo centruose“ aprašo</w:t>
      </w:r>
    </w:p>
    <w:p w14:paraId="5735F065" w14:textId="3BE8C797" w:rsidR="004B0639" w:rsidRPr="001C2CE7" w:rsidRDefault="0021410E" w:rsidP="004B0639">
      <w:pPr>
        <w:ind w:left="9639"/>
        <w:rPr>
          <w:bCs/>
          <w:szCs w:val="24"/>
        </w:rPr>
      </w:pPr>
      <w:r>
        <w:rPr>
          <w:bCs/>
          <w:szCs w:val="24"/>
        </w:rPr>
        <w:t>4</w:t>
      </w:r>
      <w:r w:rsidR="004B0639" w:rsidRPr="001C2CE7">
        <w:rPr>
          <w:bCs/>
          <w:szCs w:val="24"/>
        </w:rPr>
        <w:t xml:space="preserve"> priedas</w:t>
      </w:r>
    </w:p>
    <w:p w14:paraId="6B53EA3D" w14:textId="37B94667" w:rsidR="00EB0F8F" w:rsidRPr="001C2CE7" w:rsidRDefault="00EB0F8F">
      <w:pPr>
        <w:jc w:val="center"/>
        <w:rPr>
          <w:iCs/>
          <w:szCs w:val="24"/>
        </w:rPr>
      </w:pPr>
    </w:p>
    <w:p w14:paraId="07FAA85E" w14:textId="77777777" w:rsidR="00EB0F8F" w:rsidRPr="001C2CE7" w:rsidRDefault="00EB0F8F">
      <w:pPr>
        <w:jc w:val="center"/>
        <w:rPr>
          <w:b/>
          <w:i/>
          <w:szCs w:val="24"/>
        </w:rPr>
      </w:pPr>
    </w:p>
    <w:p w14:paraId="16E05FBC" w14:textId="72632010" w:rsidR="004B0639" w:rsidRPr="001C2CE7" w:rsidRDefault="004B0639" w:rsidP="004B0639">
      <w:pPr>
        <w:jc w:val="center"/>
        <w:rPr>
          <w:b/>
          <w:szCs w:val="24"/>
        </w:rPr>
      </w:pPr>
      <w:r w:rsidRPr="001C2CE7">
        <w:rPr>
          <w:b/>
          <w:bCs/>
          <w:szCs w:val="24"/>
        </w:rPr>
        <w:t xml:space="preserve">2022–2030 M. PLĖTROS PROGRAMOS VALDYTOJOS LIETUVOS RESPUBLIKOS ŠVIETIMO, MOKSLO IR SPORTO MINISTERIJOS MOKSLO PLĖTROS PROGRAMOS PAŽANGOS PRIEMONĖS NR. 12-001-01-02-01 „STIPRINTI INOVACIJŲ EKOSISTEMAS MOKSLO CENTRUOSE“ PROJEKTŲ FINANSAVIMO SĄLYGŲ APRAŠAS NR. </w:t>
      </w:r>
      <w:r w:rsidR="00D6545C">
        <w:rPr>
          <w:b/>
          <w:bCs/>
          <w:szCs w:val="24"/>
        </w:rPr>
        <w:t>4</w:t>
      </w:r>
    </w:p>
    <w:p w14:paraId="165DE661" w14:textId="77777777" w:rsidR="00EB0F8F" w:rsidRPr="001C2CE7" w:rsidRDefault="00EB0F8F">
      <w:pPr>
        <w:rPr>
          <w:bCs/>
          <w:i/>
          <w:szCs w:val="24"/>
        </w:rPr>
      </w:pPr>
    </w:p>
    <w:p w14:paraId="55BC7F2F" w14:textId="77777777" w:rsidR="00DA7C3F" w:rsidRPr="001C2CE7" w:rsidRDefault="00DA7C3F" w:rsidP="00DA7C3F">
      <w:pPr>
        <w:spacing w:line="259" w:lineRule="auto"/>
        <w:jc w:val="center"/>
        <w:rPr>
          <w:b/>
          <w:bCs/>
        </w:rPr>
      </w:pPr>
      <w:r w:rsidRPr="001C2CE7">
        <w:rPr>
          <w:b/>
          <w:bCs/>
        </w:rPr>
        <w:t>I SKYRIUS</w:t>
      </w:r>
    </w:p>
    <w:p w14:paraId="3B680F42" w14:textId="77777777" w:rsidR="00DA7C3F" w:rsidRPr="001C2CE7" w:rsidRDefault="00DA7C3F" w:rsidP="00DA7C3F">
      <w:pPr>
        <w:spacing w:line="259" w:lineRule="auto"/>
        <w:jc w:val="center"/>
        <w:rPr>
          <w:b/>
          <w:bCs/>
        </w:rPr>
      </w:pPr>
      <w:r w:rsidRPr="001C2CE7">
        <w:rPr>
          <w:b/>
          <w:bCs/>
        </w:rPr>
        <w:t xml:space="preserve">VEIKLOS AR POVEIKLĖS, KURIOMS NUSTATOMOS PROJEKTŲ FINANSAVIMO SĄLYGOS </w:t>
      </w:r>
    </w:p>
    <w:p w14:paraId="7D066E6E" w14:textId="77777777" w:rsidR="00EB0F8F" w:rsidRPr="001C2CE7"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76"/>
        <w:gridCol w:w="1418"/>
        <w:gridCol w:w="1275"/>
        <w:gridCol w:w="1134"/>
        <w:gridCol w:w="1418"/>
        <w:gridCol w:w="1276"/>
        <w:gridCol w:w="850"/>
        <w:gridCol w:w="992"/>
        <w:gridCol w:w="993"/>
        <w:gridCol w:w="1134"/>
        <w:gridCol w:w="992"/>
        <w:gridCol w:w="1268"/>
      </w:tblGrid>
      <w:tr w:rsidR="00EB0F8F" w:rsidRPr="001C2CE7" w14:paraId="5B4D7078" w14:textId="7528AAB2" w:rsidTr="009D596A">
        <w:tc>
          <w:tcPr>
            <w:tcW w:w="15155" w:type="dxa"/>
            <w:gridSpan w:val="13"/>
            <w:vAlign w:val="center"/>
          </w:tcPr>
          <w:p w14:paraId="34297191" w14:textId="1E053CCC" w:rsidR="00EB0F8F" w:rsidRPr="001C2CE7" w:rsidRDefault="00DA7C3F" w:rsidP="00A73A7E">
            <w:pPr>
              <w:pStyle w:val="Sraopastraipa"/>
              <w:numPr>
                <w:ilvl w:val="0"/>
                <w:numId w:val="4"/>
              </w:numPr>
              <w:rPr>
                <w:b/>
                <w:sz w:val="22"/>
                <w:szCs w:val="22"/>
              </w:rPr>
            </w:pPr>
            <w:r w:rsidRPr="001C2CE7">
              <w:rPr>
                <w:b/>
                <w:sz w:val="22"/>
                <w:szCs w:val="22"/>
              </w:rPr>
              <w:t>Veiklos ar poveiklės, kurioms nustatomos projektų finansavimo sąlygos</w:t>
            </w:r>
          </w:p>
        </w:tc>
      </w:tr>
      <w:tr w:rsidR="00744632" w:rsidRPr="001C2CE7" w14:paraId="44CC8440" w14:textId="34F687BE" w:rsidTr="00744632">
        <w:tc>
          <w:tcPr>
            <w:tcW w:w="1129" w:type="dxa"/>
            <w:vAlign w:val="center"/>
          </w:tcPr>
          <w:p w14:paraId="44E08642" w14:textId="1E07FDE5" w:rsidR="00EB0F8F" w:rsidRPr="001C2CE7" w:rsidRDefault="00C222C1">
            <w:pPr>
              <w:jc w:val="center"/>
              <w:rPr>
                <w:b/>
                <w:sz w:val="20"/>
              </w:rPr>
            </w:pPr>
            <w:r w:rsidRPr="001C2CE7">
              <w:rPr>
                <w:b/>
                <w:sz w:val="20"/>
              </w:rPr>
              <w:t xml:space="preserve">Veiklos ar poveiklės </w:t>
            </w:r>
            <w:r w:rsidR="00B6590D" w:rsidRPr="001C2CE7">
              <w:rPr>
                <w:b/>
                <w:color w:val="000000" w:themeColor="text1"/>
                <w:sz w:val="20"/>
              </w:rPr>
              <w:t xml:space="preserve">numeris ir </w:t>
            </w:r>
            <w:r w:rsidRPr="001C2CE7">
              <w:rPr>
                <w:b/>
                <w:sz w:val="20"/>
              </w:rPr>
              <w:t>pavadini-mas</w:t>
            </w:r>
          </w:p>
        </w:tc>
        <w:tc>
          <w:tcPr>
            <w:tcW w:w="1276" w:type="dxa"/>
            <w:vAlign w:val="center"/>
          </w:tcPr>
          <w:p w14:paraId="748B6392" w14:textId="77777777" w:rsidR="00EB0F8F" w:rsidRPr="001C2CE7" w:rsidRDefault="00C222C1">
            <w:pPr>
              <w:jc w:val="center"/>
              <w:rPr>
                <w:b/>
                <w:sz w:val="20"/>
              </w:rPr>
            </w:pPr>
            <w:r w:rsidRPr="001C2CE7">
              <w:rPr>
                <w:b/>
                <w:sz w:val="20"/>
              </w:rPr>
              <w:t>Finansa-vimo šaltinis</w:t>
            </w:r>
          </w:p>
        </w:tc>
        <w:tc>
          <w:tcPr>
            <w:tcW w:w="1418" w:type="dxa"/>
            <w:vAlign w:val="center"/>
          </w:tcPr>
          <w:p w14:paraId="2277D0D3" w14:textId="77777777" w:rsidR="00EB0F8F" w:rsidRPr="001C2CE7" w:rsidRDefault="00C222C1">
            <w:pPr>
              <w:jc w:val="center"/>
              <w:rPr>
                <w:b/>
                <w:sz w:val="20"/>
              </w:rPr>
            </w:pPr>
            <w:r w:rsidRPr="001C2CE7">
              <w:rPr>
                <w:b/>
                <w:sz w:val="20"/>
              </w:rPr>
              <w:t>Prioritetas ar komponen-tas</w:t>
            </w:r>
          </w:p>
        </w:tc>
        <w:tc>
          <w:tcPr>
            <w:tcW w:w="1275" w:type="dxa"/>
            <w:vAlign w:val="center"/>
          </w:tcPr>
          <w:p w14:paraId="699300FF" w14:textId="31CB4CB4" w:rsidR="00EB0F8F" w:rsidRPr="001C2CE7" w:rsidRDefault="00C222C1">
            <w:pPr>
              <w:jc w:val="center"/>
              <w:rPr>
                <w:b/>
                <w:sz w:val="20"/>
              </w:rPr>
            </w:pPr>
            <w:r w:rsidRPr="001C2CE7">
              <w:rPr>
                <w:b/>
                <w:sz w:val="20"/>
              </w:rPr>
              <w:t>Uždavinys ar priemonė</w:t>
            </w:r>
          </w:p>
        </w:tc>
        <w:tc>
          <w:tcPr>
            <w:tcW w:w="1134" w:type="dxa"/>
            <w:vAlign w:val="center"/>
          </w:tcPr>
          <w:p w14:paraId="479A2861" w14:textId="16459E23" w:rsidR="00EB0F8F" w:rsidRPr="001C2CE7" w:rsidRDefault="00C222C1">
            <w:pPr>
              <w:jc w:val="center"/>
              <w:rPr>
                <w:b/>
                <w:sz w:val="20"/>
              </w:rPr>
            </w:pPr>
            <w:r w:rsidRPr="001C2CE7">
              <w:rPr>
                <w:b/>
                <w:sz w:val="20"/>
              </w:rPr>
              <w:t>Veikla ar paprie-monė</w:t>
            </w:r>
          </w:p>
        </w:tc>
        <w:tc>
          <w:tcPr>
            <w:tcW w:w="1418" w:type="dxa"/>
            <w:vAlign w:val="center"/>
          </w:tcPr>
          <w:p w14:paraId="000BE0BE" w14:textId="77777777" w:rsidR="00EB0F8F" w:rsidRPr="001C2CE7" w:rsidRDefault="00C222C1">
            <w:pPr>
              <w:jc w:val="center"/>
              <w:rPr>
                <w:b/>
                <w:sz w:val="20"/>
              </w:rPr>
            </w:pPr>
            <w:r w:rsidRPr="001C2CE7">
              <w:rPr>
                <w:b/>
                <w:sz w:val="20"/>
              </w:rPr>
              <w:t>Intervencinės priemonės kodas</w:t>
            </w:r>
          </w:p>
        </w:tc>
        <w:tc>
          <w:tcPr>
            <w:tcW w:w="1276" w:type="dxa"/>
            <w:vAlign w:val="center"/>
          </w:tcPr>
          <w:p w14:paraId="62B981C8" w14:textId="77777777" w:rsidR="00EB0F8F" w:rsidRPr="001C2CE7" w:rsidRDefault="00C222C1">
            <w:pPr>
              <w:jc w:val="center"/>
              <w:rPr>
                <w:b/>
                <w:sz w:val="20"/>
              </w:rPr>
            </w:pPr>
            <w:r w:rsidRPr="001C2CE7">
              <w:rPr>
                <w:b/>
                <w:sz w:val="20"/>
              </w:rPr>
              <w:t>Regionas, kuriam priskiriama veikla ar poveiklė</w:t>
            </w:r>
          </w:p>
        </w:tc>
        <w:tc>
          <w:tcPr>
            <w:tcW w:w="850" w:type="dxa"/>
            <w:vAlign w:val="center"/>
          </w:tcPr>
          <w:p w14:paraId="01B4CEAC" w14:textId="22BDCB08" w:rsidR="00EB0F8F" w:rsidRPr="001C2CE7" w:rsidRDefault="00C222C1">
            <w:pPr>
              <w:jc w:val="center"/>
              <w:rPr>
                <w:b/>
                <w:sz w:val="20"/>
              </w:rPr>
            </w:pPr>
            <w:r w:rsidRPr="001C2CE7">
              <w:rPr>
                <w:b/>
                <w:sz w:val="20"/>
              </w:rPr>
              <w:t>Para</w:t>
            </w:r>
            <w:r w:rsidR="00FF5A44">
              <w:rPr>
                <w:b/>
                <w:sz w:val="20"/>
              </w:rPr>
              <w:t>-</w:t>
            </w:r>
            <w:r w:rsidR="00744632">
              <w:rPr>
                <w:b/>
                <w:sz w:val="20"/>
              </w:rPr>
              <w:t>m</w:t>
            </w:r>
            <w:r w:rsidRPr="001C2CE7">
              <w:rPr>
                <w:b/>
                <w:sz w:val="20"/>
              </w:rPr>
              <w:t>os formos kodas</w:t>
            </w:r>
          </w:p>
        </w:tc>
        <w:tc>
          <w:tcPr>
            <w:tcW w:w="992" w:type="dxa"/>
            <w:vAlign w:val="center"/>
          </w:tcPr>
          <w:p w14:paraId="106944A6" w14:textId="6C451ADC" w:rsidR="00EB0F8F" w:rsidRPr="001C2CE7" w:rsidRDefault="00C222C1">
            <w:pPr>
              <w:jc w:val="center"/>
              <w:rPr>
                <w:b/>
                <w:sz w:val="20"/>
              </w:rPr>
            </w:pPr>
            <w:r w:rsidRPr="001C2CE7">
              <w:rPr>
                <w:b/>
                <w:sz w:val="20"/>
              </w:rPr>
              <w:t>Pagrin</w:t>
            </w:r>
            <w:r w:rsidR="00694859">
              <w:rPr>
                <w:b/>
                <w:sz w:val="20"/>
              </w:rPr>
              <w:t>-di</w:t>
            </w:r>
            <w:r w:rsidRPr="001C2CE7">
              <w:rPr>
                <w:b/>
                <w:sz w:val="20"/>
              </w:rPr>
              <w:t>nės teritorinės srities kodas (-ai)</w:t>
            </w:r>
          </w:p>
        </w:tc>
        <w:tc>
          <w:tcPr>
            <w:tcW w:w="993" w:type="dxa"/>
            <w:vAlign w:val="center"/>
          </w:tcPr>
          <w:p w14:paraId="16FAC529" w14:textId="77777777" w:rsidR="00EB0F8F" w:rsidRPr="001C2CE7" w:rsidRDefault="00C222C1">
            <w:pPr>
              <w:jc w:val="center"/>
              <w:rPr>
                <w:b/>
                <w:sz w:val="20"/>
              </w:rPr>
            </w:pPr>
            <w:r w:rsidRPr="001C2CE7">
              <w:rPr>
                <w:b/>
                <w:sz w:val="20"/>
              </w:rPr>
              <w:t xml:space="preserve">Ekono-minės veiklos kodas </w:t>
            </w:r>
          </w:p>
          <w:p w14:paraId="317B5592" w14:textId="2D6A73A3" w:rsidR="00EB0F8F" w:rsidRPr="001C2CE7" w:rsidRDefault="00C222C1">
            <w:pPr>
              <w:jc w:val="center"/>
              <w:rPr>
                <w:b/>
                <w:sz w:val="20"/>
              </w:rPr>
            </w:pPr>
            <w:r w:rsidRPr="001C2CE7">
              <w:rPr>
                <w:b/>
                <w:sz w:val="20"/>
              </w:rPr>
              <w:t>(-ai)</w:t>
            </w:r>
          </w:p>
        </w:tc>
        <w:tc>
          <w:tcPr>
            <w:tcW w:w="1134" w:type="dxa"/>
            <w:vAlign w:val="center"/>
          </w:tcPr>
          <w:p w14:paraId="638E9489" w14:textId="77777777" w:rsidR="00EB0F8F" w:rsidRPr="001C2CE7" w:rsidRDefault="00C222C1">
            <w:pPr>
              <w:jc w:val="center"/>
              <w:rPr>
                <w:b/>
                <w:sz w:val="20"/>
              </w:rPr>
            </w:pPr>
            <w:r w:rsidRPr="001C2CE7">
              <w:rPr>
                <w:b/>
                <w:sz w:val="20"/>
              </w:rPr>
              <w:t>„Europos socialinio fondo +“ (toliau – ESF+) antrinių temų kodai</w:t>
            </w:r>
          </w:p>
        </w:tc>
        <w:tc>
          <w:tcPr>
            <w:tcW w:w="992" w:type="dxa"/>
            <w:vAlign w:val="center"/>
          </w:tcPr>
          <w:p w14:paraId="6FE52515" w14:textId="614A57AF" w:rsidR="00EB0F8F" w:rsidRPr="001C2CE7" w:rsidRDefault="00C222C1">
            <w:pPr>
              <w:jc w:val="center"/>
              <w:rPr>
                <w:b/>
                <w:sz w:val="20"/>
              </w:rPr>
            </w:pPr>
            <w:r w:rsidRPr="001C2CE7">
              <w:rPr>
                <w:b/>
                <w:sz w:val="20"/>
              </w:rPr>
              <w:t>Lyčių lygybės mat-mens kodas</w:t>
            </w:r>
          </w:p>
        </w:tc>
        <w:tc>
          <w:tcPr>
            <w:tcW w:w="1268" w:type="dxa"/>
            <w:vAlign w:val="center"/>
          </w:tcPr>
          <w:p w14:paraId="07588924" w14:textId="26F5ABD7" w:rsidR="00EB0F8F" w:rsidRPr="001C2CE7" w:rsidRDefault="00C222C1">
            <w:pPr>
              <w:jc w:val="center"/>
              <w:rPr>
                <w:b/>
                <w:sz w:val="20"/>
              </w:rPr>
            </w:pPr>
            <w:r w:rsidRPr="001C2CE7">
              <w:rPr>
                <w:b/>
                <w:sz w:val="20"/>
              </w:rPr>
              <w:t>Nepanau-dotos Ekonomi-kos gaivinimo ir atsparumo didinimo priemonės lėšos</w:t>
            </w:r>
          </w:p>
          <w:p w14:paraId="70C2431C" w14:textId="283D6794" w:rsidR="00EB0F8F" w:rsidRPr="001C2CE7" w:rsidRDefault="00C222C1">
            <w:pPr>
              <w:jc w:val="center"/>
              <w:rPr>
                <w:b/>
                <w:sz w:val="20"/>
              </w:rPr>
            </w:pPr>
            <w:r w:rsidRPr="001C2CE7">
              <w:rPr>
                <w:b/>
                <w:sz w:val="20"/>
              </w:rPr>
              <w:t>(Taip / Ne)</w:t>
            </w:r>
          </w:p>
        </w:tc>
      </w:tr>
      <w:tr w:rsidR="00744632" w:rsidRPr="001C2CE7" w14:paraId="65617F03" w14:textId="67958720" w:rsidTr="00744632">
        <w:trPr>
          <w:trHeight w:val="278"/>
        </w:trPr>
        <w:tc>
          <w:tcPr>
            <w:tcW w:w="1129" w:type="dxa"/>
            <w:tcMar>
              <w:left w:w="28" w:type="dxa"/>
              <w:right w:w="28" w:type="dxa"/>
            </w:tcMar>
          </w:tcPr>
          <w:p w14:paraId="74FA5B32" w14:textId="1F9827A8" w:rsidR="00EB0F8F" w:rsidRPr="001C2CE7" w:rsidRDefault="004B0639">
            <w:pPr>
              <w:ind w:firstLine="48"/>
              <w:jc w:val="center"/>
              <w:rPr>
                <w:iCs/>
                <w:sz w:val="18"/>
                <w:szCs w:val="18"/>
              </w:rPr>
            </w:pPr>
            <w:r w:rsidRPr="001C2CE7">
              <w:rPr>
                <w:color w:val="000000"/>
                <w:sz w:val="22"/>
                <w:szCs w:val="22"/>
              </w:rPr>
              <w:t>2.2.</w:t>
            </w:r>
            <w:r w:rsidR="00F441CB">
              <w:rPr>
                <w:color w:val="000000"/>
                <w:sz w:val="22"/>
                <w:szCs w:val="22"/>
              </w:rPr>
              <w:t xml:space="preserve"> </w:t>
            </w:r>
            <w:r w:rsidRPr="001C2CE7">
              <w:rPr>
                <w:sz w:val="22"/>
                <w:szCs w:val="22"/>
              </w:rPr>
              <w:t>Didinti mokslo tarptautiš-kumo lygį (Sostinė</w:t>
            </w:r>
            <w:r w:rsidR="00913D9C">
              <w:rPr>
                <w:sz w:val="22"/>
                <w:szCs w:val="22"/>
              </w:rPr>
              <w:t>s regionas</w:t>
            </w:r>
            <w:r w:rsidRPr="001C2CE7">
              <w:rPr>
                <w:sz w:val="22"/>
                <w:szCs w:val="22"/>
              </w:rPr>
              <w:t>)</w:t>
            </w:r>
          </w:p>
        </w:tc>
        <w:tc>
          <w:tcPr>
            <w:tcW w:w="1276" w:type="dxa"/>
            <w:tcMar>
              <w:left w:w="28" w:type="dxa"/>
              <w:right w:w="28" w:type="dxa"/>
            </w:tcMar>
          </w:tcPr>
          <w:p w14:paraId="4B4EADE4" w14:textId="52EE7133" w:rsidR="00124C3E" w:rsidRDefault="00124C3E" w:rsidP="0017135B">
            <w:pPr>
              <w:jc w:val="center"/>
              <w:rPr>
                <w:iCs/>
                <w:sz w:val="22"/>
                <w:szCs w:val="22"/>
              </w:rPr>
            </w:pPr>
            <w:r w:rsidRPr="00124C3E">
              <w:rPr>
                <w:iCs/>
                <w:sz w:val="22"/>
                <w:szCs w:val="22"/>
              </w:rPr>
              <w:t>Europos Sąjungos</w:t>
            </w:r>
            <w:r w:rsidR="00D83EC4">
              <w:rPr>
                <w:iCs/>
                <w:sz w:val="22"/>
                <w:szCs w:val="22"/>
              </w:rPr>
              <w:t xml:space="preserve"> (toliau – ES) </w:t>
            </w:r>
            <w:r w:rsidRPr="00124C3E">
              <w:rPr>
                <w:iCs/>
                <w:sz w:val="22"/>
                <w:szCs w:val="22"/>
              </w:rPr>
              <w:t xml:space="preserve">fondų lėšos ir </w:t>
            </w:r>
            <w:r w:rsidR="00787398">
              <w:rPr>
                <w:iCs/>
                <w:sz w:val="22"/>
                <w:szCs w:val="22"/>
              </w:rPr>
              <w:t xml:space="preserve">ES </w:t>
            </w:r>
            <w:r w:rsidR="002E0910">
              <w:rPr>
                <w:iCs/>
                <w:sz w:val="22"/>
                <w:szCs w:val="22"/>
              </w:rPr>
              <w:t xml:space="preserve">fondų </w:t>
            </w:r>
            <w:r w:rsidRPr="00124C3E">
              <w:rPr>
                <w:iCs/>
                <w:sz w:val="22"/>
                <w:szCs w:val="22"/>
              </w:rPr>
              <w:t>bendrojo finansavimo lėšos</w:t>
            </w:r>
          </w:p>
          <w:p w14:paraId="3CFEB590" w14:textId="77777777" w:rsidR="00124C3E" w:rsidRDefault="00124C3E" w:rsidP="0017135B">
            <w:pPr>
              <w:jc w:val="center"/>
              <w:rPr>
                <w:iCs/>
                <w:sz w:val="22"/>
                <w:szCs w:val="22"/>
              </w:rPr>
            </w:pPr>
          </w:p>
          <w:p w14:paraId="70AC9206" w14:textId="77BA72D8" w:rsidR="00EB0F8F" w:rsidRPr="001C2CE7" w:rsidRDefault="00EB0F8F" w:rsidP="0017135B">
            <w:pPr>
              <w:jc w:val="center"/>
              <w:rPr>
                <w:bCs/>
                <w:iCs/>
                <w:sz w:val="18"/>
                <w:szCs w:val="18"/>
              </w:rPr>
            </w:pPr>
          </w:p>
        </w:tc>
        <w:tc>
          <w:tcPr>
            <w:tcW w:w="1418" w:type="dxa"/>
            <w:tcMar>
              <w:left w:w="28" w:type="dxa"/>
              <w:right w:w="28" w:type="dxa"/>
            </w:tcMar>
          </w:tcPr>
          <w:p w14:paraId="276ADE8D" w14:textId="2DCB85E3" w:rsidR="00EB0F8F" w:rsidRPr="001C2CE7" w:rsidRDefault="0017135B" w:rsidP="00F5537B">
            <w:pPr>
              <w:jc w:val="both"/>
              <w:rPr>
                <w:iCs/>
                <w:sz w:val="22"/>
                <w:szCs w:val="22"/>
              </w:rPr>
            </w:pPr>
            <w:r w:rsidRPr="001C2CE7">
              <w:rPr>
                <w:iCs/>
                <w:sz w:val="22"/>
                <w:szCs w:val="22"/>
              </w:rPr>
              <w:t>1</w:t>
            </w:r>
            <w:r w:rsidR="004D5022">
              <w:rPr>
                <w:iCs/>
                <w:sz w:val="22"/>
                <w:szCs w:val="22"/>
              </w:rPr>
              <w:t>.</w:t>
            </w:r>
            <w:r w:rsidR="00F5537B">
              <w:rPr>
                <w:iCs/>
                <w:sz w:val="22"/>
                <w:szCs w:val="22"/>
              </w:rPr>
              <w:t xml:space="preserve"> </w:t>
            </w:r>
            <w:r w:rsidR="004D5022" w:rsidRPr="004D5022">
              <w:rPr>
                <w:iCs/>
                <w:sz w:val="22"/>
                <w:szCs w:val="22"/>
              </w:rPr>
              <w:t>Pažangesnė Lietuva</w:t>
            </w:r>
          </w:p>
        </w:tc>
        <w:tc>
          <w:tcPr>
            <w:tcW w:w="1275" w:type="dxa"/>
            <w:tcMar>
              <w:left w:w="28" w:type="dxa"/>
              <w:right w:w="28" w:type="dxa"/>
            </w:tcMar>
          </w:tcPr>
          <w:p w14:paraId="79EE11B5" w14:textId="0397404A" w:rsidR="00EB0F8F" w:rsidRPr="001C2CE7" w:rsidRDefault="0017135B">
            <w:pPr>
              <w:jc w:val="center"/>
              <w:rPr>
                <w:sz w:val="22"/>
                <w:szCs w:val="22"/>
              </w:rPr>
            </w:pPr>
            <w:r w:rsidRPr="001C2CE7">
              <w:rPr>
                <w:sz w:val="22"/>
                <w:szCs w:val="22"/>
              </w:rPr>
              <w:t>1.1</w:t>
            </w:r>
            <w:r w:rsidR="00A16E04">
              <w:rPr>
                <w:sz w:val="22"/>
                <w:szCs w:val="22"/>
              </w:rPr>
              <w:t xml:space="preserve">. </w:t>
            </w:r>
            <w:r w:rsidR="00A16E04" w:rsidRPr="00A16E04">
              <w:rPr>
                <w:bCs/>
                <w:iCs/>
                <w:sz w:val="22"/>
                <w:szCs w:val="22"/>
              </w:rPr>
              <w:t>Plėtoti ir stiprinti mokslinių tyrimų ir inovacinius pajėgumus ir diegti pažangiąsias technologijas</w:t>
            </w:r>
          </w:p>
        </w:tc>
        <w:tc>
          <w:tcPr>
            <w:tcW w:w="1134" w:type="dxa"/>
            <w:tcMar>
              <w:left w:w="28" w:type="dxa"/>
              <w:right w:w="28" w:type="dxa"/>
            </w:tcMar>
          </w:tcPr>
          <w:p w14:paraId="6011FB3D" w14:textId="69B7DEF3" w:rsidR="001A6ED3" w:rsidRPr="005A4A8D" w:rsidRDefault="0072129A">
            <w:pPr>
              <w:jc w:val="center"/>
              <w:rPr>
                <w:sz w:val="22"/>
                <w:szCs w:val="22"/>
              </w:rPr>
            </w:pPr>
            <w:r w:rsidRPr="005A4A8D">
              <w:rPr>
                <w:sz w:val="22"/>
                <w:szCs w:val="22"/>
              </w:rPr>
              <w:t xml:space="preserve">Pagal ES mokslinių tyrimų ir inovacijų programos „Europos horizontas“ Susiejimo iniciatyvos (anglų k. </w:t>
            </w:r>
            <w:r w:rsidRPr="005A4A8D">
              <w:rPr>
                <w:i/>
                <w:iCs/>
                <w:sz w:val="22"/>
                <w:szCs w:val="22"/>
              </w:rPr>
              <w:t>Teaming</w:t>
            </w:r>
            <w:r w:rsidRPr="005A4A8D">
              <w:rPr>
                <w:sz w:val="22"/>
                <w:szCs w:val="22"/>
              </w:rPr>
              <w:t xml:space="preserve">) </w:t>
            </w:r>
            <w:r w:rsidRPr="005A4A8D">
              <w:rPr>
                <w:sz w:val="22"/>
                <w:szCs w:val="22"/>
              </w:rPr>
              <w:lastRenderedPageBreak/>
              <w:t>taisykles atrinktų finansuoti veiksmų bendrafi</w:t>
            </w:r>
            <w:r w:rsidR="003E0FBC">
              <w:rPr>
                <w:sz w:val="22"/>
                <w:szCs w:val="22"/>
              </w:rPr>
              <w:t>-nan</w:t>
            </w:r>
            <w:r w:rsidRPr="005A4A8D">
              <w:rPr>
                <w:sz w:val="22"/>
                <w:szCs w:val="22"/>
              </w:rPr>
              <w:t>savimas</w:t>
            </w:r>
          </w:p>
        </w:tc>
        <w:tc>
          <w:tcPr>
            <w:tcW w:w="1418" w:type="dxa"/>
            <w:tcMar>
              <w:left w:w="28" w:type="dxa"/>
              <w:right w:w="28" w:type="dxa"/>
            </w:tcMar>
          </w:tcPr>
          <w:p w14:paraId="0978E079" w14:textId="77777777" w:rsidR="00CA051B" w:rsidRPr="00CA051B" w:rsidRDefault="00CA051B" w:rsidP="00E46DEF">
            <w:pPr>
              <w:rPr>
                <w:iCs/>
                <w:sz w:val="22"/>
                <w:szCs w:val="22"/>
              </w:rPr>
            </w:pPr>
            <w:r w:rsidRPr="00CA051B">
              <w:rPr>
                <w:iCs/>
                <w:sz w:val="22"/>
                <w:szCs w:val="22"/>
              </w:rPr>
              <w:lastRenderedPageBreak/>
              <w:t xml:space="preserve">012 – Viešųjų mokslinių tyrimų centrų, aukštojo mokslo įstaigų ir kompetencijos centrų mokslinių tyrimų ir inovacijų </w:t>
            </w:r>
            <w:r w:rsidRPr="00CA051B">
              <w:rPr>
                <w:iCs/>
                <w:sz w:val="22"/>
                <w:szCs w:val="22"/>
              </w:rPr>
              <w:lastRenderedPageBreak/>
              <w:t>veikla, įskaitant tinklaveiką (pramoniniai tyrimai, eksperimentinė plėtra, galimybių studijos);</w:t>
            </w:r>
          </w:p>
          <w:p w14:paraId="2CE029DB" w14:textId="56D47276" w:rsidR="00EB0F8F" w:rsidRPr="001C2CE7" w:rsidRDefault="00CA051B" w:rsidP="00E46DEF">
            <w:pPr>
              <w:rPr>
                <w:iCs/>
                <w:sz w:val="22"/>
                <w:szCs w:val="22"/>
              </w:rPr>
            </w:pPr>
            <w:r w:rsidRPr="00CA051B">
              <w:rPr>
                <w:iCs/>
                <w:sz w:val="22"/>
                <w:szCs w:val="22"/>
              </w:rPr>
              <w:t>029 – Įmonių, mokslinių tyrimų centrų ir universitetų vykdomi mokslinių tyrimų ir inovacijų diegimo procesai, technologijų perdavimas ir bendradarbia</w:t>
            </w:r>
            <w:r w:rsidR="002A1A57">
              <w:rPr>
                <w:iCs/>
                <w:sz w:val="22"/>
                <w:szCs w:val="22"/>
              </w:rPr>
              <w:t>-vi</w:t>
            </w:r>
            <w:r w:rsidRPr="00CA051B">
              <w:rPr>
                <w:iCs/>
                <w:sz w:val="22"/>
                <w:szCs w:val="22"/>
              </w:rPr>
              <w:t>mas, daugiausia dėmesio skiriant mažo anglies dioksido kiekio technologijų ekonomikai ir atsparumui klimato kaitai bei prisitaikymui prie jos</w:t>
            </w:r>
          </w:p>
        </w:tc>
        <w:tc>
          <w:tcPr>
            <w:tcW w:w="1276" w:type="dxa"/>
            <w:tcMar>
              <w:left w:w="28" w:type="dxa"/>
              <w:right w:w="28" w:type="dxa"/>
            </w:tcMar>
          </w:tcPr>
          <w:p w14:paraId="7F10B632" w14:textId="6699B630" w:rsidR="00EB0F8F" w:rsidRPr="001C2CE7" w:rsidRDefault="0017135B">
            <w:pPr>
              <w:jc w:val="center"/>
              <w:rPr>
                <w:iCs/>
                <w:sz w:val="22"/>
                <w:szCs w:val="22"/>
              </w:rPr>
            </w:pPr>
            <w:r w:rsidRPr="001C2CE7">
              <w:rPr>
                <w:iCs/>
                <w:sz w:val="22"/>
                <w:szCs w:val="22"/>
              </w:rPr>
              <w:lastRenderedPageBreak/>
              <w:t>Sostinės regionas</w:t>
            </w:r>
          </w:p>
        </w:tc>
        <w:tc>
          <w:tcPr>
            <w:tcW w:w="850" w:type="dxa"/>
            <w:tcMar>
              <w:left w:w="28" w:type="dxa"/>
              <w:right w:w="28" w:type="dxa"/>
            </w:tcMar>
          </w:tcPr>
          <w:p w14:paraId="3F2AA3EF" w14:textId="75019EA0" w:rsidR="00EB0F8F" w:rsidRPr="001C2CE7" w:rsidRDefault="0017135B">
            <w:pPr>
              <w:jc w:val="center"/>
              <w:rPr>
                <w:iCs/>
                <w:sz w:val="22"/>
                <w:szCs w:val="22"/>
              </w:rPr>
            </w:pPr>
            <w:r w:rsidRPr="001C2CE7">
              <w:rPr>
                <w:sz w:val="22"/>
                <w:szCs w:val="22"/>
              </w:rPr>
              <w:t>01 – Dotacija</w:t>
            </w:r>
          </w:p>
        </w:tc>
        <w:tc>
          <w:tcPr>
            <w:tcW w:w="992" w:type="dxa"/>
            <w:tcMar>
              <w:left w:w="28" w:type="dxa"/>
              <w:right w:w="28" w:type="dxa"/>
            </w:tcMar>
          </w:tcPr>
          <w:p w14:paraId="61DFE6C2" w14:textId="20D21554" w:rsidR="00EB0F8F" w:rsidRPr="001C2CE7" w:rsidRDefault="0017135B">
            <w:pPr>
              <w:jc w:val="center"/>
              <w:rPr>
                <w:iCs/>
                <w:sz w:val="22"/>
                <w:szCs w:val="22"/>
              </w:rPr>
            </w:pPr>
            <w:r w:rsidRPr="001C2CE7">
              <w:rPr>
                <w:iCs/>
                <w:sz w:val="22"/>
                <w:szCs w:val="22"/>
              </w:rPr>
              <w:t xml:space="preserve">33 – </w:t>
            </w:r>
            <w:r w:rsidR="00602FFE">
              <w:rPr>
                <w:iCs/>
                <w:sz w:val="22"/>
                <w:szCs w:val="22"/>
              </w:rPr>
              <w:t>N</w:t>
            </w:r>
            <w:r w:rsidRPr="001C2CE7">
              <w:rPr>
                <w:iCs/>
                <w:sz w:val="22"/>
                <w:szCs w:val="22"/>
              </w:rPr>
              <w:t>esiorien-</w:t>
            </w:r>
            <w:r w:rsidR="00E85F00">
              <w:rPr>
                <w:iCs/>
                <w:sz w:val="22"/>
                <w:szCs w:val="22"/>
              </w:rPr>
              <w:t>t</w:t>
            </w:r>
            <w:r w:rsidRPr="001C2CE7">
              <w:rPr>
                <w:iCs/>
                <w:sz w:val="22"/>
                <w:szCs w:val="22"/>
              </w:rPr>
              <w:t>uojant į teritorinį principą</w:t>
            </w:r>
          </w:p>
        </w:tc>
        <w:tc>
          <w:tcPr>
            <w:tcW w:w="993" w:type="dxa"/>
            <w:tcMar>
              <w:left w:w="28" w:type="dxa"/>
              <w:right w:w="28" w:type="dxa"/>
            </w:tcMar>
          </w:tcPr>
          <w:p w14:paraId="452074D5" w14:textId="77777777" w:rsidR="0017135B" w:rsidRPr="001C2CE7" w:rsidRDefault="0017135B">
            <w:pPr>
              <w:jc w:val="center"/>
              <w:rPr>
                <w:iCs/>
                <w:sz w:val="22"/>
                <w:szCs w:val="22"/>
              </w:rPr>
            </w:pPr>
            <w:r w:rsidRPr="001C2CE7">
              <w:rPr>
                <w:iCs/>
                <w:sz w:val="22"/>
                <w:szCs w:val="22"/>
              </w:rPr>
              <w:t xml:space="preserve">26 – </w:t>
            </w:r>
          </w:p>
          <w:p w14:paraId="72C15DEA" w14:textId="05706D5E" w:rsidR="00EB0F8F" w:rsidRPr="001C2CE7" w:rsidRDefault="0017135B">
            <w:pPr>
              <w:jc w:val="center"/>
              <w:rPr>
                <w:iCs/>
                <w:sz w:val="22"/>
                <w:szCs w:val="22"/>
              </w:rPr>
            </w:pPr>
            <w:r w:rsidRPr="001C2CE7">
              <w:rPr>
                <w:iCs/>
                <w:sz w:val="22"/>
                <w:szCs w:val="22"/>
              </w:rPr>
              <w:t>kitos nenuro-dytos paslaugos</w:t>
            </w:r>
          </w:p>
        </w:tc>
        <w:tc>
          <w:tcPr>
            <w:tcW w:w="1134" w:type="dxa"/>
            <w:tcMar>
              <w:left w:w="28" w:type="dxa"/>
              <w:right w:w="28" w:type="dxa"/>
            </w:tcMar>
          </w:tcPr>
          <w:p w14:paraId="58E02594" w14:textId="6C39BC0C" w:rsidR="00EB0F8F" w:rsidRPr="001C2CE7" w:rsidRDefault="00914CD5">
            <w:pPr>
              <w:jc w:val="center"/>
              <w:rPr>
                <w:iCs/>
                <w:sz w:val="22"/>
                <w:szCs w:val="22"/>
              </w:rPr>
            </w:pPr>
            <w:r w:rsidRPr="00914CD5">
              <w:rPr>
                <w:iCs/>
                <w:sz w:val="22"/>
                <w:szCs w:val="22"/>
              </w:rPr>
              <w:t>09 – Netaikoma</w:t>
            </w:r>
          </w:p>
        </w:tc>
        <w:tc>
          <w:tcPr>
            <w:tcW w:w="992" w:type="dxa"/>
            <w:tcMar>
              <w:left w:w="28" w:type="dxa"/>
              <w:right w:w="28" w:type="dxa"/>
            </w:tcMar>
          </w:tcPr>
          <w:p w14:paraId="08E21C39" w14:textId="4C4BCC63" w:rsidR="00EB0F8F" w:rsidRPr="001C2CE7" w:rsidRDefault="0017135B">
            <w:pPr>
              <w:jc w:val="center"/>
              <w:rPr>
                <w:iCs/>
                <w:sz w:val="22"/>
                <w:szCs w:val="22"/>
              </w:rPr>
            </w:pPr>
            <w:r w:rsidRPr="001C2CE7">
              <w:rPr>
                <w:iCs/>
                <w:sz w:val="22"/>
                <w:szCs w:val="22"/>
              </w:rPr>
              <w:t xml:space="preserve">03 – </w:t>
            </w:r>
            <w:r w:rsidR="00602FFE">
              <w:rPr>
                <w:iCs/>
                <w:sz w:val="22"/>
                <w:szCs w:val="22"/>
              </w:rPr>
              <w:t>N</w:t>
            </w:r>
            <w:r w:rsidRPr="001C2CE7">
              <w:rPr>
                <w:iCs/>
                <w:sz w:val="22"/>
                <w:szCs w:val="22"/>
              </w:rPr>
              <w:t>eutralu-mas lyties požiūriu</w:t>
            </w:r>
          </w:p>
        </w:tc>
        <w:tc>
          <w:tcPr>
            <w:tcW w:w="1268" w:type="dxa"/>
          </w:tcPr>
          <w:p w14:paraId="6E6DBD80" w14:textId="4EBA34AC" w:rsidR="00EB0F8F" w:rsidRPr="001C2CE7" w:rsidRDefault="0017135B">
            <w:pPr>
              <w:jc w:val="center"/>
              <w:rPr>
                <w:iCs/>
                <w:sz w:val="22"/>
                <w:szCs w:val="22"/>
              </w:rPr>
            </w:pPr>
            <w:r w:rsidRPr="001C2CE7">
              <w:rPr>
                <w:iCs/>
                <w:sz w:val="22"/>
                <w:szCs w:val="22"/>
              </w:rPr>
              <w:t>Ne</w:t>
            </w:r>
          </w:p>
        </w:tc>
      </w:tr>
      <w:tr w:rsidR="00744632" w:rsidRPr="001C2CE7" w14:paraId="67D8F8C0" w14:textId="77777777" w:rsidTr="00744632">
        <w:trPr>
          <w:trHeight w:val="278"/>
        </w:trPr>
        <w:tc>
          <w:tcPr>
            <w:tcW w:w="1129" w:type="dxa"/>
            <w:tcMar>
              <w:left w:w="28" w:type="dxa"/>
              <w:right w:w="28" w:type="dxa"/>
            </w:tcMar>
          </w:tcPr>
          <w:p w14:paraId="63887D0E" w14:textId="20799A6E" w:rsidR="00734914" w:rsidRPr="001C2CE7" w:rsidRDefault="001E4E2A">
            <w:pPr>
              <w:ind w:firstLine="48"/>
              <w:jc w:val="center"/>
              <w:rPr>
                <w:color w:val="000000"/>
                <w:sz w:val="22"/>
                <w:szCs w:val="22"/>
              </w:rPr>
            </w:pPr>
            <w:r w:rsidRPr="001E4E2A">
              <w:rPr>
                <w:color w:val="000000"/>
                <w:sz w:val="22"/>
                <w:szCs w:val="22"/>
              </w:rPr>
              <w:lastRenderedPageBreak/>
              <w:t>2.</w:t>
            </w:r>
            <w:r w:rsidR="00F17A66">
              <w:rPr>
                <w:color w:val="000000"/>
                <w:sz w:val="22"/>
                <w:szCs w:val="22"/>
              </w:rPr>
              <w:t>3.</w:t>
            </w:r>
            <w:r w:rsidRPr="001E4E2A">
              <w:rPr>
                <w:color w:val="000000"/>
                <w:sz w:val="22"/>
                <w:szCs w:val="22"/>
              </w:rPr>
              <w:t xml:space="preserve"> Didinti mokslo tarptautiš</w:t>
            </w:r>
            <w:r w:rsidR="00573F68">
              <w:rPr>
                <w:color w:val="000000"/>
                <w:sz w:val="22"/>
                <w:szCs w:val="22"/>
              </w:rPr>
              <w:t>-</w:t>
            </w:r>
            <w:r w:rsidRPr="001E4E2A">
              <w:rPr>
                <w:color w:val="000000"/>
                <w:sz w:val="22"/>
                <w:szCs w:val="22"/>
              </w:rPr>
              <w:t>kumo lygį (VVL</w:t>
            </w:r>
            <w:r w:rsidR="00913D9C">
              <w:rPr>
                <w:color w:val="000000"/>
                <w:sz w:val="22"/>
                <w:szCs w:val="22"/>
              </w:rPr>
              <w:t xml:space="preserve"> reg</w:t>
            </w:r>
            <w:r w:rsidR="00977697">
              <w:rPr>
                <w:color w:val="000000"/>
                <w:sz w:val="22"/>
                <w:szCs w:val="22"/>
              </w:rPr>
              <w:t>ionas</w:t>
            </w:r>
            <w:r w:rsidRPr="001E4E2A">
              <w:rPr>
                <w:color w:val="000000"/>
                <w:sz w:val="22"/>
                <w:szCs w:val="22"/>
              </w:rPr>
              <w:t>)</w:t>
            </w:r>
          </w:p>
        </w:tc>
        <w:tc>
          <w:tcPr>
            <w:tcW w:w="1276" w:type="dxa"/>
            <w:tcMar>
              <w:left w:w="28" w:type="dxa"/>
              <w:right w:w="28" w:type="dxa"/>
            </w:tcMar>
          </w:tcPr>
          <w:p w14:paraId="06325D6D" w14:textId="4AD35D57" w:rsidR="00734914" w:rsidRPr="00124C3E" w:rsidRDefault="00A7701E" w:rsidP="0017135B">
            <w:pPr>
              <w:jc w:val="center"/>
              <w:rPr>
                <w:iCs/>
                <w:sz w:val="22"/>
                <w:szCs w:val="22"/>
              </w:rPr>
            </w:pPr>
            <w:r>
              <w:rPr>
                <w:iCs/>
                <w:sz w:val="22"/>
                <w:szCs w:val="22"/>
              </w:rPr>
              <w:t xml:space="preserve">ES </w:t>
            </w:r>
            <w:r w:rsidR="00896AC3" w:rsidRPr="00896AC3">
              <w:rPr>
                <w:iCs/>
                <w:sz w:val="22"/>
                <w:szCs w:val="22"/>
              </w:rPr>
              <w:t xml:space="preserve">fondų lėšos ir </w:t>
            </w:r>
            <w:r w:rsidR="00DB7274">
              <w:rPr>
                <w:iCs/>
                <w:sz w:val="22"/>
                <w:szCs w:val="22"/>
              </w:rPr>
              <w:t xml:space="preserve">ES </w:t>
            </w:r>
            <w:r w:rsidR="002E0910">
              <w:rPr>
                <w:iCs/>
                <w:sz w:val="22"/>
                <w:szCs w:val="22"/>
              </w:rPr>
              <w:t>fondų</w:t>
            </w:r>
            <w:r w:rsidR="005B55EF">
              <w:rPr>
                <w:iCs/>
                <w:sz w:val="22"/>
                <w:szCs w:val="22"/>
              </w:rPr>
              <w:t xml:space="preserve"> </w:t>
            </w:r>
            <w:r w:rsidR="00896AC3" w:rsidRPr="00896AC3">
              <w:rPr>
                <w:iCs/>
                <w:sz w:val="22"/>
                <w:szCs w:val="22"/>
              </w:rPr>
              <w:t>bendrojo finansavimo lėšos</w:t>
            </w:r>
          </w:p>
        </w:tc>
        <w:tc>
          <w:tcPr>
            <w:tcW w:w="1418" w:type="dxa"/>
            <w:tcMar>
              <w:left w:w="28" w:type="dxa"/>
              <w:right w:w="28" w:type="dxa"/>
            </w:tcMar>
          </w:tcPr>
          <w:p w14:paraId="5536E22F" w14:textId="3716E243" w:rsidR="00734914" w:rsidRPr="001C2CE7" w:rsidRDefault="00C31C36" w:rsidP="004D5022">
            <w:pPr>
              <w:rPr>
                <w:iCs/>
                <w:sz w:val="22"/>
                <w:szCs w:val="22"/>
              </w:rPr>
            </w:pPr>
            <w:r w:rsidRPr="00C31C36">
              <w:rPr>
                <w:iCs/>
                <w:sz w:val="22"/>
                <w:szCs w:val="22"/>
              </w:rPr>
              <w:t>1. Pažangesnė Lietuva</w:t>
            </w:r>
          </w:p>
        </w:tc>
        <w:tc>
          <w:tcPr>
            <w:tcW w:w="1275" w:type="dxa"/>
            <w:tcMar>
              <w:left w:w="28" w:type="dxa"/>
              <w:right w:w="28" w:type="dxa"/>
            </w:tcMar>
          </w:tcPr>
          <w:p w14:paraId="358FF8C5" w14:textId="35FCC80C" w:rsidR="00734914" w:rsidRPr="001C2CE7" w:rsidRDefault="00C31C36">
            <w:pPr>
              <w:jc w:val="center"/>
              <w:rPr>
                <w:sz w:val="22"/>
                <w:szCs w:val="22"/>
              </w:rPr>
            </w:pPr>
            <w:r w:rsidRPr="00C31C36">
              <w:rPr>
                <w:sz w:val="22"/>
                <w:szCs w:val="22"/>
              </w:rPr>
              <w:t>1.1.</w:t>
            </w:r>
            <w:r w:rsidRPr="00C31C36">
              <w:rPr>
                <w:bCs/>
                <w:iCs/>
                <w:sz w:val="22"/>
                <w:szCs w:val="22"/>
              </w:rPr>
              <w:t xml:space="preserve"> Plėtoti ir stiprinti mokslinių tyrimų ir inovacinius pajėgumus ir diegti pažangiąsias technologijas</w:t>
            </w:r>
          </w:p>
        </w:tc>
        <w:tc>
          <w:tcPr>
            <w:tcW w:w="1134" w:type="dxa"/>
            <w:tcMar>
              <w:left w:w="28" w:type="dxa"/>
              <w:right w:w="28" w:type="dxa"/>
            </w:tcMar>
          </w:tcPr>
          <w:p w14:paraId="6F477348" w14:textId="110BF03D" w:rsidR="00734914" w:rsidRPr="005A4A8D" w:rsidRDefault="001C52E8">
            <w:pPr>
              <w:jc w:val="center"/>
              <w:rPr>
                <w:sz w:val="22"/>
                <w:szCs w:val="22"/>
              </w:rPr>
            </w:pPr>
            <w:r w:rsidRPr="001C52E8">
              <w:rPr>
                <w:iCs/>
                <w:sz w:val="22"/>
                <w:szCs w:val="22"/>
              </w:rPr>
              <w:t xml:space="preserve">Pagal ES mokslinių tyrimų ir inovacijų programos „Europos horizontas“ Susiejimo iniciatyvos (anglų k. </w:t>
            </w:r>
            <w:r w:rsidRPr="001C52E8">
              <w:rPr>
                <w:i/>
                <w:sz w:val="22"/>
                <w:szCs w:val="22"/>
              </w:rPr>
              <w:t>Teaming</w:t>
            </w:r>
            <w:r w:rsidRPr="001C52E8">
              <w:rPr>
                <w:iCs/>
                <w:sz w:val="22"/>
                <w:szCs w:val="22"/>
              </w:rPr>
              <w:t>) taisykles atrinktų finansuoti veiksmų bendrafi</w:t>
            </w:r>
            <w:r w:rsidR="00484D84">
              <w:rPr>
                <w:iCs/>
                <w:sz w:val="22"/>
                <w:szCs w:val="22"/>
              </w:rPr>
              <w:t>-</w:t>
            </w:r>
            <w:r w:rsidRPr="001C52E8">
              <w:rPr>
                <w:iCs/>
                <w:sz w:val="22"/>
                <w:szCs w:val="22"/>
              </w:rPr>
              <w:t>nansavimas</w:t>
            </w:r>
          </w:p>
        </w:tc>
        <w:tc>
          <w:tcPr>
            <w:tcW w:w="1418" w:type="dxa"/>
            <w:tcMar>
              <w:left w:w="28" w:type="dxa"/>
              <w:right w:w="28" w:type="dxa"/>
            </w:tcMar>
          </w:tcPr>
          <w:p w14:paraId="555F39DC" w14:textId="77777777" w:rsidR="001C52E8" w:rsidRPr="001C52E8" w:rsidRDefault="001C52E8" w:rsidP="001D4177">
            <w:pPr>
              <w:rPr>
                <w:iCs/>
                <w:sz w:val="22"/>
                <w:szCs w:val="22"/>
              </w:rPr>
            </w:pPr>
            <w:r w:rsidRPr="001C52E8">
              <w:rPr>
                <w:iCs/>
                <w:sz w:val="22"/>
                <w:szCs w:val="22"/>
              </w:rPr>
              <w:t>012 – Viešųjų mokslinių tyrimų centrų, aukštojo mokslo įstaigų ir kompetencijos centrų mokslinių tyrimų ir inovacijų veikla, įskaitant tinklaveiką (pramoniniai tyrimai, eksperimentinė plėtra, galimybių studijos);</w:t>
            </w:r>
          </w:p>
          <w:p w14:paraId="413B820A" w14:textId="77777777" w:rsidR="001C52E8" w:rsidRPr="001C52E8" w:rsidRDefault="001C52E8" w:rsidP="001D4177">
            <w:pPr>
              <w:rPr>
                <w:iCs/>
                <w:sz w:val="22"/>
                <w:szCs w:val="22"/>
              </w:rPr>
            </w:pPr>
          </w:p>
          <w:p w14:paraId="231E8991" w14:textId="120C0DC8" w:rsidR="00734914" w:rsidRPr="00CA051B" w:rsidRDefault="001C52E8" w:rsidP="001D4177">
            <w:pPr>
              <w:rPr>
                <w:iCs/>
                <w:sz w:val="22"/>
                <w:szCs w:val="22"/>
              </w:rPr>
            </w:pPr>
            <w:r w:rsidRPr="001C52E8">
              <w:rPr>
                <w:iCs/>
                <w:sz w:val="22"/>
                <w:szCs w:val="22"/>
              </w:rPr>
              <w:t>029 – Įmonių, mokslinių tyrimų centrų ir universitetų vykdomi mokslinių tyrimų ir inovacijų diegimo procesai, technologijų perdavimas ir bendradar</w:t>
            </w:r>
            <w:r w:rsidR="00484D84">
              <w:rPr>
                <w:iCs/>
                <w:sz w:val="22"/>
                <w:szCs w:val="22"/>
              </w:rPr>
              <w:t>-</w:t>
            </w:r>
            <w:r w:rsidRPr="001C52E8">
              <w:rPr>
                <w:iCs/>
                <w:sz w:val="22"/>
                <w:szCs w:val="22"/>
              </w:rPr>
              <w:t xml:space="preserve">biavimas, daugiausia dėmesio skiriant mažo </w:t>
            </w:r>
            <w:r w:rsidRPr="001C52E8">
              <w:rPr>
                <w:iCs/>
                <w:sz w:val="22"/>
                <w:szCs w:val="22"/>
              </w:rPr>
              <w:lastRenderedPageBreak/>
              <w:t>anglies dioksido kiekio technologijų ekonomikai ir atsparumui klimato kaitai bei prisitaikymui prie jos</w:t>
            </w:r>
          </w:p>
        </w:tc>
        <w:tc>
          <w:tcPr>
            <w:tcW w:w="1276" w:type="dxa"/>
            <w:tcMar>
              <w:left w:w="28" w:type="dxa"/>
              <w:right w:w="28" w:type="dxa"/>
            </w:tcMar>
          </w:tcPr>
          <w:p w14:paraId="3989F8A0" w14:textId="77777777" w:rsidR="00734914" w:rsidRDefault="00C8564D">
            <w:pPr>
              <w:jc w:val="center"/>
              <w:rPr>
                <w:iCs/>
                <w:sz w:val="22"/>
                <w:szCs w:val="22"/>
              </w:rPr>
            </w:pPr>
            <w:r w:rsidRPr="00C8564D">
              <w:rPr>
                <w:iCs/>
                <w:sz w:val="22"/>
                <w:szCs w:val="22"/>
              </w:rPr>
              <w:lastRenderedPageBreak/>
              <w:t>Vidurio ir vakarų Lietuvos regionas</w:t>
            </w:r>
          </w:p>
          <w:p w14:paraId="6590559E" w14:textId="0119F6BD" w:rsidR="005B55EF" w:rsidRPr="001C2CE7" w:rsidRDefault="005B55EF">
            <w:pPr>
              <w:jc w:val="center"/>
              <w:rPr>
                <w:iCs/>
                <w:sz w:val="22"/>
                <w:szCs w:val="22"/>
              </w:rPr>
            </w:pPr>
          </w:p>
        </w:tc>
        <w:tc>
          <w:tcPr>
            <w:tcW w:w="850" w:type="dxa"/>
            <w:tcMar>
              <w:left w:w="28" w:type="dxa"/>
              <w:right w:w="28" w:type="dxa"/>
            </w:tcMar>
          </w:tcPr>
          <w:p w14:paraId="6D317559" w14:textId="2DBAF74E" w:rsidR="00734914" w:rsidRPr="001C2CE7" w:rsidRDefault="00C8564D">
            <w:pPr>
              <w:jc w:val="center"/>
              <w:rPr>
                <w:sz w:val="22"/>
                <w:szCs w:val="22"/>
              </w:rPr>
            </w:pPr>
            <w:r w:rsidRPr="00C8564D">
              <w:rPr>
                <w:sz w:val="22"/>
                <w:szCs w:val="22"/>
              </w:rPr>
              <w:t>01 – Dotacija</w:t>
            </w:r>
          </w:p>
        </w:tc>
        <w:tc>
          <w:tcPr>
            <w:tcW w:w="992" w:type="dxa"/>
            <w:tcMar>
              <w:left w:w="28" w:type="dxa"/>
              <w:right w:w="28" w:type="dxa"/>
            </w:tcMar>
          </w:tcPr>
          <w:p w14:paraId="1D6FC734" w14:textId="1045DE37" w:rsidR="00734914" w:rsidRPr="001C2CE7" w:rsidRDefault="00C8564D">
            <w:pPr>
              <w:jc w:val="center"/>
              <w:rPr>
                <w:iCs/>
                <w:sz w:val="22"/>
                <w:szCs w:val="22"/>
              </w:rPr>
            </w:pPr>
            <w:r w:rsidRPr="00C8564D">
              <w:rPr>
                <w:iCs/>
                <w:sz w:val="22"/>
                <w:szCs w:val="22"/>
              </w:rPr>
              <w:t>33 – Nesiorien</w:t>
            </w:r>
            <w:r w:rsidR="00FE40A1">
              <w:rPr>
                <w:iCs/>
                <w:sz w:val="22"/>
                <w:szCs w:val="22"/>
              </w:rPr>
              <w:t>-</w:t>
            </w:r>
            <w:r w:rsidRPr="00C8564D">
              <w:rPr>
                <w:iCs/>
                <w:sz w:val="22"/>
                <w:szCs w:val="22"/>
              </w:rPr>
              <w:t>tuojant į</w:t>
            </w:r>
            <w:r w:rsidR="001A71B8">
              <w:rPr>
                <w:iCs/>
                <w:sz w:val="22"/>
                <w:szCs w:val="22"/>
              </w:rPr>
              <w:t xml:space="preserve"> teritorinį principą</w:t>
            </w:r>
          </w:p>
        </w:tc>
        <w:tc>
          <w:tcPr>
            <w:tcW w:w="993" w:type="dxa"/>
            <w:tcMar>
              <w:left w:w="28" w:type="dxa"/>
              <w:right w:w="28" w:type="dxa"/>
            </w:tcMar>
          </w:tcPr>
          <w:p w14:paraId="6439D0B5" w14:textId="636AA1F2" w:rsidR="00734914" w:rsidRPr="001C2CE7" w:rsidRDefault="004D7785" w:rsidP="001A71B8">
            <w:pPr>
              <w:jc w:val="center"/>
              <w:rPr>
                <w:iCs/>
                <w:sz w:val="22"/>
                <w:szCs w:val="22"/>
              </w:rPr>
            </w:pPr>
            <w:r w:rsidRPr="004D7785">
              <w:rPr>
                <w:iCs/>
                <w:sz w:val="22"/>
                <w:szCs w:val="22"/>
              </w:rPr>
              <w:t>26</w:t>
            </w:r>
            <w:r w:rsidR="001A71B8">
              <w:rPr>
                <w:iCs/>
                <w:sz w:val="22"/>
                <w:szCs w:val="22"/>
              </w:rPr>
              <w:t xml:space="preserve"> –</w:t>
            </w:r>
            <w:r w:rsidR="00D63D9F">
              <w:rPr>
                <w:iCs/>
                <w:sz w:val="22"/>
                <w:szCs w:val="22"/>
              </w:rPr>
              <w:t xml:space="preserve"> </w:t>
            </w:r>
            <w:r w:rsidRPr="004D7785">
              <w:rPr>
                <w:iCs/>
                <w:sz w:val="22"/>
                <w:szCs w:val="22"/>
              </w:rPr>
              <w:t>kitos nenuro</w:t>
            </w:r>
            <w:r w:rsidR="00FE40A1">
              <w:rPr>
                <w:iCs/>
                <w:sz w:val="22"/>
                <w:szCs w:val="22"/>
              </w:rPr>
              <w:t>-</w:t>
            </w:r>
            <w:r w:rsidRPr="004D7785">
              <w:rPr>
                <w:iCs/>
                <w:sz w:val="22"/>
                <w:szCs w:val="22"/>
              </w:rPr>
              <w:t>dytos paslaugos</w:t>
            </w:r>
          </w:p>
        </w:tc>
        <w:tc>
          <w:tcPr>
            <w:tcW w:w="1134" w:type="dxa"/>
            <w:tcMar>
              <w:left w:w="28" w:type="dxa"/>
              <w:right w:w="28" w:type="dxa"/>
            </w:tcMar>
          </w:tcPr>
          <w:p w14:paraId="1908A026" w14:textId="51C09E48" w:rsidR="00734914" w:rsidRPr="00914CD5" w:rsidRDefault="004D7785">
            <w:pPr>
              <w:jc w:val="center"/>
              <w:rPr>
                <w:iCs/>
                <w:sz w:val="22"/>
                <w:szCs w:val="22"/>
              </w:rPr>
            </w:pPr>
            <w:r w:rsidRPr="004D7785">
              <w:rPr>
                <w:iCs/>
                <w:sz w:val="22"/>
                <w:szCs w:val="22"/>
              </w:rPr>
              <w:t>09 – Netaikoma</w:t>
            </w:r>
          </w:p>
        </w:tc>
        <w:tc>
          <w:tcPr>
            <w:tcW w:w="992" w:type="dxa"/>
            <w:tcMar>
              <w:left w:w="28" w:type="dxa"/>
              <w:right w:w="28" w:type="dxa"/>
            </w:tcMar>
          </w:tcPr>
          <w:p w14:paraId="598B02DA" w14:textId="0CD3A313" w:rsidR="009D1756" w:rsidRPr="009D1756" w:rsidRDefault="009D1756" w:rsidP="009D1756">
            <w:pPr>
              <w:jc w:val="center"/>
              <w:rPr>
                <w:iCs/>
                <w:sz w:val="22"/>
                <w:szCs w:val="22"/>
              </w:rPr>
            </w:pPr>
            <w:r w:rsidRPr="009D1756">
              <w:rPr>
                <w:iCs/>
                <w:sz w:val="22"/>
                <w:szCs w:val="22"/>
              </w:rPr>
              <w:t>03 – Neutralu</w:t>
            </w:r>
            <w:r w:rsidR="00FE40A1">
              <w:rPr>
                <w:iCs/>
                <w:sz w:val="22"/>
                <w:szCs w:val="22"/>
              </w:rPr>
              <w:t>-</w:t>
            </w:r>
            <w:r w:rsidRPr="009D1756">
              <w:rPr>
                <w:iCs/>
                <w:sz w:val="22"/>
                <w:szCs w:val="22"/>
              </w:rPr>
              <w:t>mas lyties požiūriu</w:t>
            </w:r>
          </w:p>
          <w:p w14:paraId="7AF496F6" w14:textId="77777777" w:rsidR="00734914" w:rsidRPr="001C2CE7" w:rsidRDefault="00734914">
            <w:pPr>
              <w:jc w:val="center"/>
              <w:rPr>
                <w:iCs/>
                <w:sz w:val="22"/>
                <w:szCs w:val="22"/>
              </w:rPr>
            </w:pPr>
          </w:p>
        </w:tc>
        <w:tc>
          <w:tcPr>
            <w:tcW w:w="1268" w:type="dxa"/>
          </w:tcPr>
          <w:p w14:paraId="14504E4F" w14:textId="2299AAA5" w:rsidR="00734914" w:rsidRPr="001C2CE7" w:rsidRDefault="00D63D9F">
            <w:pPr>
              <w:jc w:val="center"/>
              <w:rPr>
                <w:iCs/>
                <w:sz w:val="22"/>
                <w:szCs w:val="22"/>
              </w:rPr>
            </w:pPr>
            <w:r>
              <w:rPr>
                <w:iCs/>
                <w:sz w:val="22"/>
                <w:szCs w:val="22"/>
              </w:rPr>
              <w:t>Ne</w:t>
            </w:r>
          </w:p>
        </w:tc>
      </w:tr>
    </w:tbl>
    <w:p w14:paraId="3F4F23D5" w14:textId="77777777" w:rsidR="0017135B" w:rsidRPr="001C2CE7" w:rsidRDefault="0017135B">
      <w:pPr>
        <w:ind w:firstLine="567"/>
        <w:jc w:val="both"/>
        <w:rPr>
          <w:b/>
          <w:i/>
          <w:iCs/>
          <w:szCs w:val="24"/>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673D4A" w:rsidRPr="001C2CE7" w14:paraId="750CAAF6" w14:textId="77777777" w:rsidTr="00EA1C4C">
        <w:trPr>
          <w:trHeight w:val="405"/>
        </w:trPr>
        <w:tc>
          <w:tcPr>
            <w:tcW w:w="14752" w:type="dxa"/>
            <w:gridSpan w:val="4"/>
            <w:vAlign w:val="center"/>
          </w:tcPr>
          <w:p w14:paraId="498E5982" w14:textId="7E370C8C" w:rsidR="00673D4A" w:rsidRPr="001C2CE7" w:rsidRDefault="00DA7C3F" w:rsidP="00DA7C3F">
            <w:pPr>
              <w:rPr>
                <w:b/>
                <w:sz w:val="22"/>
                <w:szCs w:val="22"/>
              </w:rPr>
            </w:pPr>
            <w:r w:rsidRPr="001C2CE7">
              <w:rPr>
                <w:b/>
                <w:sz w:val="22"/>
                <w:szCs w:val="22"/>
              </w:rPr>
              <w:t xml:space="preserve">2. </w:t>
            </w:r>
            <w:r w:rsidR="00673D4A" w:rsidRPr="001C2CE7">
              <w:rPr>
                <w:b/>
                <w:sz w:val="22"/>
                <w:szCs w:val="22"/>
              </w:rPr>
              <w:t>Veiklos ar poveiklės rodikliai</w:t>
            </w:r>
          </w:p>
        </w:tc>
      </w:tr>
      <w:tr w:rsidR="00673D4A" w:rsidRPr="001C2CE7" w14:paraId="7950980E" w14:textId="77777777" w:rsidTr="00EA1C4C">
        <w:trPr>
          <w:trHeight w:val="405"/>
        </w:trPr>
        <w:tc>
          <w:tcPr>
            <w:tcW w:w="14752" w:type="dxa"/>
            <w:gridSpan w:val="4"/>
            <w:vAlign w:val="center"/>
          </w:tcPr>
          <w:p w14:paraId="02079E4D" w14:textId="29B0C16D" w:rsidR="00673D4A" w:rsidRPr="001C2CE7" w:rsidRDefault="00DA7C3F" w:rsidP="00673D4A">
            <w:pPr>
              <w:rPr>
                <w:bCs/>
                <w:sz w:val="22"/>
                <w:szCs w:val="22"/>
              </w:rPr>
            </w:pPr>
            <w:r w:rsidRPr="001C2CE7">
              <w:rPr>
                <w:bCs/>
                <w:sz w:val="22"/>
                <w:szCs w:val="22"/>
              </w:rPr>
              <w:t xml:space="preserve">2.1. </w:t>
            </w:r>
            <w:r w:rsidR="005019C5" w:rsidRPr="005019C5">
              <w:rPr>
                <w:bCs/>
                <w:sz w:val="22"/>
                <w:szCs w:val="22"/>
              </w:rPr>
              <w:t>Įgyvendinant poveiklę „2.2. Didinti mokslo tarptautiškumo lygį (Sostinė)“:</w:t>
            </w:r>
          </w:p>
        </w:tc>
      </w:tr>
      <w:tr w:rsidR="00673D4A" w:rsidRPr="001C2CE7" w14:paraId="2B4E7F25" w14:textId="77777777" w:rsidTr="00EA1C4C">
        <w:trPr>
          <w:trHeight w:val="405"/>
        </w:trPr>
        <w:tc>
          <w:tcPr>
            <w:tcW w:w="3688" w:type="dxa"/>
            <w:vAlign w:val="center"/>
          </w:tcPr>
          <w:p w14:paraId="23E6581C" w14:textId="77777777" w:rsidR="00673D4A" w:rsidRPr="001C2CE7" w:rsidRDefault="00673D4A" w:rsidP="00673D4A">
            <w:pPr>
              <w:jc w:val="center"/>
              <w:rPr>
                <w:sz w:val="18"/>
                <w:szCs w:val="18"/>
              </w:rPr>
            </w:pPr>
            <w:r w:rsidRPr="001C2CE7">
              <w:rPr>
                <w:sz w:val="22"/>
                <w:szCs w:val="22"/>
              </w:rPr>
              <w:t>Rodiklio pavadinimas</w:t>
            </w:r>
          </w:p>
        </w:tc>
        <w:tc>
          <w:tcPr>
            <w:tcW w:w="3688" w:type="dxa"/>
            <w:vAlign w:val="center"/>
          </w:tcPr>
          <w:p w14:paraId="56CF00DD" w14:textId="77777777" w:rsidR="00673D4A" w:rsidRPr="001C2CE7" w:rsidRDefault="00673D4A" w:rsidP="00673D4A">
            <w:pPr>
              <w:jc w:val="center"/>
              <w:rPr>
                <w:sz w:val="18"/>
                <w:szCs w:val="18"/>
              </w:rPr>
            </w:pPr>
            <w:r w:rsidRPr="001C2CE7">
              <w:rPr>
                <w:sz w:val="22"/>
                <w:szCs w:val="22"/>
              </w:rPr>
              <w:t>Rodiklio kodas</w:t>
            </w:r>
          </w:p>
        </w:tc>
        <w:tc>
          <w:tcPr>
            <w:tcW w:w="3688" w:type="dxa"/>
            <w:vAlign w:val="center"/>
          </w:tcPr>
          <w:p w14:paraId="5E60FE31" w14:textId="77777777" w:rsidR="00673D4A" w:rsidRPr="001C2CE7" w:rsidRDefault="00673D4A" w:rsidP="00673D4A">
            <w:pPr>
              <w:jc w:val="center"/>
              <w:rPr>
                <w:sz w:val="18"/>
                <w:szCs w:val="18"/>
              </w:rPr>
            </w:pPr>
            <w:r w:rsidRPr="001C2CE7">
              <w:rPr>
                <w:sz w:val="22"/>
                <w:szCs w:val="22"/>
              </w:rPr>
              <w:t>Matavimo vienetai</w:t>
            </w:r>
          </w:p>
        </w:tc>
        <w:tc>
          <w:tcPr>
            <w:tcW w:w="3688" w:type="dxa"/>
            <w:vAlign w:val="center"/>
          </w:tcPr>
          <w:p w14:paraId="4A048AD2" w14:textId="77777777" w:rsidR="00673D4A" w:rsidRPr="001C2CE7" w:rsidRDefault="00673D4A" w:rsidP="00673D4A">
            <w:pPr>
              <w:jc w:val="center"/>
              <w:rPr>
                <w:sz w:val="18"/>
                <w:szCs w:val="18"/>
              </w:rPr>
            </w:pPr>
            <w:r w:rsidRPr="001C2CE7">
              <w:rPr>
                <w:sz w:val="22"/>
                <w:szCs w:val="22"/>
              </w:rPr>
              <w:t>Siektina reikšmė ir pasiekimo data</w:t>
            </w:r>
          </w:p>
        </w:tc>
      </w:tr>
      <w:tr w:rsidR="00673D4A" w:rsidRPr="001C2CE7" w14:paraId="72E6862C" w14:textId="77777777" w:rsidTr="006D53B2">
        <w:trPr>
          <w:trHeight w:val="725"/>
        </w:trPr>
        <w:tc>
          <w:tcPr>
            <w:tcW w:w="3688" w:type="dxa"/>
            <w:vAlign w:val="center"/>
          </w:tcPr>
          <w:p w14:paraId="7D7074A5" w14:textId="595858E9" w:rsidR="00673D4A" w:rsidRPr="001C2CE7" w:rsidRDefault="006C1439" w:rsidP="00673D4A">
            <w:pPr>
              <w:jc w:val="center"/>
              <w:rPr>
                <w:iCs/>
                <w:sz w:val="22"/>
                <w:szCs w:val="22"/>
              </w:rPr>
            </w:pPr>
            <w:bookmarkStart w:id="0" w:name="_Hlk191455029"/>
            <w:r w:rsidRPr="006C1439">
              <w:rPr>
                <w:sz w:val="22"/>
                <w:szCs w:val="22"/>
              </w:rPr>
              <w:t>Paramą gavusiose mokslinių tyrimų įstaigose dirbantys mokslininkai</w:t>
            </w:r>
          </w:p>
        </w:tc>
        <w:tc>
          <w:tcPr>
            <w:tcW w:w="3688" w:type="dxa"/>
            <w:vAlign w:val="center"/>
          </w:tcPr>
          <w:p w14:paraId="574B57BB" w14:textId="43F3209B" w:rsidR="00C23747" w:rsidRDefault="00033F2A" w:rsidP="00900122">
            <w:pPr>
              <w:jc w:val="center"/>
              <w:rPr>
                <w:sz w:val="22"/>
                <w:szCs w:val="22"/>
              </w:rPr>
            </w:pPr>
            <w:r w:rsidRPr="00033F2A">
              <w:rPr>
                <w:sz w:val="22"/>
                <w:szCs w:val="22"/>
              </w:rPr>
              <w:t>P-12-001-01-02-01-01</w:t>
            </w:r>
          </w:p>
          <w:p w14:paraId="2174560E" w14:textId="501F2E98" w:rsidR="00673D4A" w:rsidRPr="001C2CE7" w:rsidRDefault="00033F2A" w:rsidP="00033F2A">
            <w:pPr>
              <w:jc w:val="center"/>
              <w:rPr>
                <w:iCs/>
                <w:sz w:val="22"/>
                <w:szCs w:val="22"/>
              </w:rPr>
            </w:pPr>
            <w:r w:rsidRPr="00033F2A">
              <w:rPr>
                <w:sz w:val="22"/>
                <w:szCs w:val="22"/>
              </w:rPr>
              <w:t>(P.B.2.0006)</w:t>
            </w:r>
          </w:p>
        </w:tc>
        <w:tc>
          <w:tcPr>
            <w:tcW w:w="3688" w:type="dxa"/>
          </w:tcPr>
          <w:p w14:paraId="02CA7DDA" w14:textId="77777777" w:rsidR="00673D4A" w:rsidRPr="001C2CE7" w:rsidRDefault="00673D4A" w:rsidP="00673D4A">
            <w:pPr>
              <w:jc w:val="center"/>
              <w:rPr>
                <w:iCs/>
                <w:sz w:val="22"/>
                <w:szCs w:val="22"/>
              </w:rPr>
            </w:pPr>
          </w:p>
          <w:p w14:paraId="07160FE3" w14:textId="478EF41C" w:rsidR="00673D4A" w:rsidRPr="001C2CE7" w:rsidRDefault="00EA59FD" w:rsidP="00673D4A">
            <w:pPr>
              <w:jc w:val="center"/>
              <w:rPr>
                <w:iCs/>
                <w:sz w:val="22"/>
                <w:szCs w:val="22"/>
              </w:rPr>
            </w:pPr>
            <w:r w:rsidRPr="00EA59FD">
              <w:rPr>
                <w:iCs/>
                <w:sz w:val="22"/>
                <w:szCs w:val="22"/>
              </w:rPr>
              <w:t>Vienų metų etato ekvivalentai</w:t>
            </w:r>
          </w:p>
        </w:tc>
        <w:tc>
          <w:tcPr>
            <w:tcW w:w="3688" w:type="dxa"/>
          </w:tcPr>
          <w:p w14:paraId="20B686EF" w14:textId="77777777" w:rsidR="00673D4A" w:rsidRPr="001C2CE7" w:rsidRDefault="00673D4A" w:rsidP="00673D4A">
            <w:pPr>
              <w:jc w:val="center"/>
              <w:rPr>
                <w:iCs/>
                <w:sz w:val="22"/>
                <w:szCs w:val="22"/>
              </w:rPr>
            </w:pPr>
          </w:p>
          <w:p w14:paraId="746C1ECD" w14:textId="48F48AE5" w:rsidR="00673D4A" w:rsidRPr="001C2CE7" w:rsidRDefault="001F523B" w:rsidP="00673D4A">
            <w:pPr>
              <w:jc w:val="center"/>
              <w:rPr>
                <w:iCs/>
                <w:sz w:val="22"/>
                <w:szCs w:val="22"/>
              </w:rPr>
            </w:pPr>
            <w:r>
              <w:rPr>
                <w:sz w:val="22"/>
                <w:szCs w:val="22"/>
              </w:rPr>
              <w:t>5</w:t>
            </w:r>
          </w:p>
        </w:tc>
      </w:tr>
      <w:tr w:rsidR="001F523B" w:rsidRPr="001C2CE7" w14:paraId="54D66161" w14:textId="77777777" w:rsidTr="006D53B2">
        <w:trPr>
          <w:trHeight w:val="725"/>
        </w:trPr>
        <w:tc>
          <w:tcPr>
            <w:tcW w:w="3688" w:type="dxa"/>
            <w:vAlign w:val="center"/>
          </w:tcPr>
          <w:p w14:paraId="44DFDC25" w14:textId="42646EA3" w:rsidR="001F523B" w:rsidRPr="006C1439" w:rsidRDefault="00642AB8" w:rsidP="00673D4A">
            <w:pPr>
              <w:jc w:val="center"/>
              <w:rPr>
                <w:sz w:val="22"/>
                <w:szCs w:val="22"/>
              </w:rPr>
            </w:pPr>
            <w:r w:rsidRPr="00642AB8">
              <w:rPr>
                <w:sz w:val="22"/>
                <w:szCs w:val="22"/>
              </w:rPr>
              <w:t>Remiamų projektų leidiniai</w:t>
            </w:r>
          </w:p>
        </w:tc>
        <w:tc>
          <w:tcPr>
            <w:tcW w:w="3688" w:type="dxa"/>
            <w:vAlign w:val="center"/>
          </w:tcPr>
          <w:p w14:paraId="3F42AB78" w14:textId="7FFB4B8D" w:rsidR="00C23747" w:rsidRPr="00C23747" w:rsidRDefault="00C23747" w:rsidP="00900122">
            <w:pPr>
              <w:jc w:val="center"/>
              <w:rPr>
                <w:sz w:val="22"/>
                <w:szCs w:val="22"/>
              </w:rPr>
            </w:pPr>
            <w:r w:rsidRPr="00C23747">
              <w:rPr>
                <w:sz w:val="22"/>
                <w:szCs w:val="22"/>
              </w:rPr>
              <w:t>R-12-001-01-02-01-05</w:t>
            </w:r>
          </w:p>
          <w:p w14:paraId="5B0D4B23" w14:textId="7BB8EF42" w:rsidR="001F523B" w:rsidRPr="00033F2A" w:rsidRDefault="00C23747" w:rsidP="00C23747">
            <w:pPr>
              <w:jc w:val="center"/>
              <w:rPr>
                <w:sz w:val="22"/>
                <w:szCs w:val="22"/>
              </w:rPr>
            </w:pPr>
            <w:r w:rsidRPr="00C23747">
              <w:rPr>
                <w:sz w:val="22"/>
                <w:szCs w:val="22"/>
              </w:rPr>
              <w:t>(R.B.2.2008)</w:t>
            </w:r>
          </w:p>
        </w:tc>
        <w:tc>
          <w:tcPr>
            <w:tcW w:w="3688" w:type="dxa"/>
          </w:tcPr>
          <w:p w14:paraId="46AA1CDB" w14:textId="77777777" w:rsidR="00E00F12" w:rsidRDefault="00E00F12" w:rsidP="00673D4A">
            <w:pPr>
              <w:jc w:val="center"/>
              <w:rPr>
                <w:iCs/>
                <w:sz w:val="22"/>
                <w:szCs w:val="22"/>
              </w:rPr>
            </w:pPr>
          </w:p>
          <w:p w14:paraId="2808536F" w14:textId="40B3A412" w:rsidR="001F523B" w:rsidRPr="001C2CE7" w:rsidRDefault="00E00F12" w:rsidP="00673D4A">
            <w:pPr>
              <w:jc w:val="center"/>
              <w:rPr>
                <w:iCs/>
                <w:sz w:val="22"/>
                <w:szCs w:val="22"/>
              </w:rPr>
            </w:pPr>
            <w:r w:rsidRPr="00E00F12">
              <w:rPr>
                <w:iCs/>
                <w:sz w:val="22"/>
                <w:szCs w:val="22"/>
              </w:rPr>
              <w:t>Leidiniai</w:t>
            </w:r>
          </w:p>
        </w:tc>
        <w:tc>
          <w:tcPr>
            <w:tcW w:w="3688" w:type="dxa"/>
          </w:tcPr>
          <w:p w14:paraId="6837D357" w14:textId="77777777" w:rsidR="00E00F12" w:rsidRDefault="00E00F12" w:rsidP="00673D4A">
            <w:pPr>
              <w:jc w:val="center"/>
              <w:rPr>
                <w:iCs/>
                <w:sz w:val="22"/>
                <w:szCs w:val="22"/>
              </w:rPr>
            </w:pPr>
          </w:p>
          <w:p w14:paraId="62759B5E" w14:textId="2FE7BC84" w:rsidR="001F523B" w:rsidRPr="001C2CE7" w:rsidRDefault="00E00F12" w:rsidP="00673D4A">
            <w:pPr>
              <w:jc w:val="center"/>
              <w:rPr>
                <w:iCs/>
                <w:sz w:val="22"/>
                <w:szCs w:val="22"/>
              </w:rPr>
            </w:pPr>
            <w:r>
              <w:rPr>
                <w:iCs/>
                <w:sz w:val="22"/>
                <w:szCs w:val="22"/>
              </w:rPr>
              <w:t>2</w:t>
            </w:r>
          </w:p>
        </w:tc>
      </w:tr>
      <w:bookmarkEnd w:id="0"/>
      <w:tr w:rsidR="005019C5" w:rsidRPr="001C2CE7" w14:paraId="4F566C41" w14:textId="77777777" w:rsidTr="00222FD6">
        <w:trPr>
          <w:trHeight w:val="442"/>
        </w:trPr>
        <w:tc>
          <w:tcPr>
            <w:tcW w:w="14752" w:type="dxa"/>
            <w:gridSpan w:val="4"/>
            <w:vAlign w:val="center"/>
          </w:tcPr>
          <w:p w14:paraId="51D7654F" w14:textId="7CF93EDF" w:rsidR="005019C5" w:rsidRDefault="005019C5" w:rsidP="005019C5">
            <w:pPr>
              <w:rPr>
                <w:iCs/>
                <w:sz w:val="22"/>
                <w:szCs w:val="22"/>
              </w:rPr>
            </w:pPr>
            <w:r>
              <w:rPr>
                <w:iCs/>
                <w:sz w:val="22"/>
                <w:szCs w:val="22"/>
              </w:rPr>
              <w:t>2.2.</w:t>
            </w:r>
            <w:r w:rsidR="00D230AA">
              <w:rPr>
                <w:iCs/>
                <w:sz w:val="22"/>
                <w:szCs w:val="22"/>
              </w:rPr>
              <w:t xml:space="preserve"> </w:t>
            </w:r>
            <w:r w:rsidR="00D230AA" w:rsidRPr="00D230AA">
              <w:rPr>
                <w:iCs/>
                <w:sz w:val="22"/>
                <w:szCs w:val="22"/>
              </w:rPr>
              <w:t>Įgyvendinant poveiklę „2.</w:t>
            </w:r>
            <w:r w:rsidR="00D230AA">
              <w:rPr>
                <w:iCs/>
                <w:sz w:val="22"/>
                <w:szCs w:val="22"/>
              </w:rPr>
              <w:t>3.</w:t>
            </w:r>
            <w:r w:rsidR="00D230AA" w:rsidRPr="00D230AA">
              <w:rPr>
                <w:iCs/>
                <w:sz w:val="22"/>
                <w:szCs w:val="22"/>
              </w:rPr>
              <w:t xml:space="preserve"> Didinti mokslo tarptautiškumo lygį (VVL)“:</w:t>
            </w:r>
          </w:p>
        </w:tc>
      </w:tr>
      <w:tr w:rsidR="000558EA" w:rsidRPr="001C2CE7" w14:paraId="3BB59336" w14:textId="77777777" w:rsidTr="00D656D3">
        <w:trPr>
          <w:trHeight w:val="548"/>
        </w:trPr>
        <w:tc>
          <w:tcPr>
            <w:tcW w:w="3688" w:type="dxa"/>
            <w:vAlign w:val="center"/>
          </w:tcPr>
          <w:p w14:paraId="44866BE4" w14:textId="30437D21" w:rsidR="000558EA" w:rsidRPr="00741CF9" w:rsidRDefault="000707C1" w:rsidP="00673D4A">
            <w:pPr>
              <w:jc w:val="center"/>
              <w:rPr>
                <w:sz w:val="22"/>
                <w:szCs w:val="22"/>
              </w:rPr>
            </w:pPr>
            <w:r w:rsidRPr="000707C1">
              <w:rPr>
                <w:sz w:val="22"/>
                <w:szCs w:val="22"/>
              </w:rPr>
              <w:t>Rodiklio pavadinimas</w:t>
            </w:r>
          </w:p>
        </w:tc>
        <w:tc>
          <w:tcPr>
            <w:tcW w:w="3688" w:type="dxa"/>
            <w:vAlign w:val="center"/>
          </w:tcPr>
          <w:p w14:paraId="73E5EE87" w14:textId="092517F8" w:rsidR="000558EA" w:rsidRPr="00306FC8" w:rsidRDefault="000707C1" w:rsidP="00FF488E">
            <w:pPr>
              <w:jc w:val="center"/>
              <w:rPr>
                <w:sz w:val="22"/>
                <w:szCs w:val="22"/>
              </w:rPr>
            </w:pPr>
            <w:r w:rsidRPr="000707C1">
              <w:rPr>
                <w:sz w:val="22"/>
                <w:szCs w:val="22"/>
              </w:rPr>
              <w:t>Rodiklio kodas</w:t>
            </w:r>
          </w:p>
        </w:tc>
        <w:tc>
          <w:tcPr>
            <w:tcW w:w="3688" w:type="dxa"/>
            <w:vAlign w:val="center"/>
          </w:tcPr>
          <w:p w14:paraId="56FCB60A" w14:textId="62B41ECA" w:rsidR="000558EA" w:rsidRPr="00741CF9" w:rsidRDefault="000707C1" w:rsidP="00A51F6C">
            <w:pPr>
              <w:jc w:val="center"/>
              <w:rPr>
                <w:iCs/>
                <w:sz w:val="22"/>
                <w:szCs w:val="22"/>
              </w:rPr>
            </w:pPr>
            <w:r w:rsidRPr="000707C1">
              <w:rPr>
                <w:iCs/>
                <w:sz w:val="22"/>
                <w:szCs w:val="22"/>
              </w:rPr>
              <w:t>Matavimo vienetai</w:t>
            </w:r>
          </w:p>
        </w:tc>
        <w:tc>
          <w:tcPr>
            <w:tcW w:w="3688" w:type="dxa"/>
            <w:vAlign w:val="center"/>
          </w:tcPr>
          <w:p w14:paraId="37E0875C" w14:textId="1D33B6B5" w:rsidR="000558EA" w:rsidRPr="00741CF9" w:rsidRDefault="000707C1" w:rsidP="00A51F6C">
            <w:pPr>
              <w:jc w:val="center"/>
              <w:rPr>
                <w:iCs/>
                <w:sz w:val="22"/>
                <w:szCs w:val="22"/>
              </w:rPr>
            </w:pPr>
            <w:r w:rsidRPr="000707C1">
              <w:rPr>
                <w:iCs/>
                <w:sz w:val="22"/>
                <w:szCs w:val="22"/>
              </w:rPr>
              <w:t>Siektina reikšmė ir pasiekimo data</w:t>
            </w:r>
          </w:p>
        </w:tc>
      </w:tr>
      <w:tr w:rsidR="000707C1" w:rsidRPr="001C2CE7" w14:paraId="62E3D9F5" w14:textId="77777777" w:rsidTr="000635E5">
        <w:trPr>
          <w:trHeight w:val="725"/>
        </w:trPr>
        <w:tc>
          <w:tcPr>
            <w:tcW w:w="3688" w:type="dxa"/>
            <w:vAlign w:val="center"/>
          </w:tcPr>
          <w:p w14:paraId="272F431B" w14:textId="30D6688D" w:rsidR="000707C1" w:rsidRPr="00741CF9" w:rsidRDefault="000707C1" w:rsidP="00EE5AB5">
            <w:pPr>
              <w:jc w:val="center"/>
              <w:rPr>
                <w:sz w:val="22"/>
                <w:szCs w:val="22"/>
              </w:rPr>
            </w:pPr>
            <w:r w:rsidRPr="000707C1">
              <w:rPr>
                <w:sz w:val="22"/>
                <w:szCs w:val="22"/>
              </w:rPr>
              <w:t>Paramą gavusiose mokslinių tyrimų įstaigose dirbantys mokslininkai</w:t>
            </w:r>
          </w:p>
        </w:tc>
        <w:tc>
          <w:tcPr>
            <w:tcW w:w="3688" w:type="dxa"/>
            <w:vAlign w:val="center"/>
          </w:tcPr>
          <w:p w14:paraId="09C8366F" w14:textId="77777777" w:rsidR="000707C1" w:rsidRPr="000707C1" w:rsidRDefault="000707C1" w:rsidP="000707C1">
            <w:pPr>
              <w:jc w:val="center"/>
              <w:rPr>
                <w:sz w:val="22"/>
                <w:szCs w:val="22"/>
              </w:rPr>
            </w:pPr>
            <w:r w:rsidRPr="000707C1">
              <w:rPr>
                <w:sz w:val="22"/>
                <w:szCs w:val="22"/>
              </w:rPr>
              <w:t>P-12-001-01-02-01-01</w:t>
            </w:r>
          </w:p>
          <w:p w14:paraId="5B2E24AB" w14:textId="60DCF898" w:rsidR="000707C1" w:rsidRPr="00306FC8" w:rsidRDefault="000707C1" w:rsidP="000707C1">
            <w:pPr>
              <w:jc w:val="center"/>
              <w:rPr>
                <w:sz w:val="22"/>
                <w:szCs w:val="22"/>
              </w:rPr>
            </w:pPr>
            <w:r w:rsidRPr="000707C1">
              <w:rPr>
                <w:sz w:val="22"/>
                <w:szCs w:val="22"/>
              </w:rPr>
              <w:t>(P.B.2.0006)</w:t>
            </w:r>
          </w:p>
        </w:tc>
        <w:tc>
          <w:tcPr>
            <w:tcW w:w="3688" w:type="dxa"/>
            <w:vAlign w:val="center"/>
          </w:tcPr>
          <w:p w14:paraId="1441A75D" w14:textId="6C400141" w:rsidR="000707C1" w:rsidRPr="00741CF9" w:rsidRDefault="000707C1" w:rsidP="00A51F6C">
            <w:pPr>
              <w:jc w:val="center"/>
              <w:rPr>
                <w:iCs/>
                <w:sz w:val="22"/>
                <w:szCs w:val="22"/>
              </w:rPr>
            </w:pPr>
            <w:r w:rsidRPr="000707C1">
              <w:rPr>
                <w:iCs/>
                <w:sz w:val="22"/>
                <w:szCs w:val="22"/>
              </w:rPr>
              <w:t>Vienų metų etato ekvivalentai</w:t>
            </w:r>
          </w:p>
        </w:tc>
        <w:tc>
          <w:tcPr>
            <w:tcW w:w="3688" w:type="dxa"/>
            <w:vAlign w:val="center"/>
          </w:tcPr>
          <w:p w14:paraId="35BE5C33" w14:textId="138D4BC6" w:rsidR="000707C1" w:rsidRPr="00741CF9" w:rsidRDefault="000707C1" w:rsidP="00A51F6C">
            <w:pPr>
              <w:jc w:val="center"/>
              <w:rPr>
                <w:iCs/>
                <w:sz w:val="22"/>
                <w:szCs w:val="22"/>
              </w:rPr>
            </w:pPr>
            <w:r>
              <w:rPr>
                <w:iCs/>
                <w:sz w:val="22"/>
                <w:szCs w:val="22"/>
              </w:rPr>
              <w:t>75</w:t>
            </w:r>
          </w:p>
        </w:tc>
      </w:tr>
      <w:tr w:rsidR="000558EA" w:rsidRPr="001C2CE7" w14:paraId="55AE0649" w14:textId="77777777" w:rsidTr="000635E5">
        <w:trPr>
          <w:trHeight w:val="725"/>
        </w:trPr>
        <w:tc>
          <w:tcPr>
            <w:tcW w:w="3688" w:type="dxa"/>
            <w:vAlign w:val="center"/>
          </w:tcPr>
          <w:p w14:paraId="79FA0F9B" w14:textId="17A3E3CA" w:rsidR="000558EA" w:rsidRPr="00741CF9" w:rsidRDefault="000707C1" w:rsidP="00EE5AB5">
            <w:pPr>
              <w:jc w:val="center"/>
              <w:rPr>
                <w:sz w:val="22"/>
                <w:szCs w:val="22"/>
              </w:rPr>
            </w:pPr>
            <w:r w:rsidRPr="000707C1">
              <w:rPr>
                <w:sz w:val="22"/>
                <w:szCs w:val="22"/>
              </w:rPr>
              <w:t>Nominalioji mokslinių tyrimų ir inovacijų įrangos vertė</w:t>
            </w:r>
          </w:p>
        </w:tc>
        <w:tc>
          <w:tcPr>
            <w:tcW w:w="3688" w:type="dxa"/>
            <w:vAlign w:val="center"/>
          </w:tcPr>
          <w:p w14:paraId="34799727" w14:textId="77777777" w:rsidR="000707C1" w:rsidRPr="000707C1" w:rsidRDefault="000707C1" w:rsidP="000707C1">
            <w:pPr>
              <w:jc w:val="center"/>
              <w:rPr>
                <w:sz w:val="22"/>
                <w:szCs w:val="22"/>
              </w:rPr>
            </w:pPr>
            <w:r w:rsidRPr="000707C1">
              <w:rPr>
                <w:sz w:val="22"/>
                <w:szCs w:val="22"/>
              </w:rPr>
              <w:t>P-12-001-01-02-01-03</w:t>
            </w:r>
          </w:p>
          <w:p w14:paraId="0935A3A0" w14:textId="37A88032" w:rsidR="000558EA" w:rsidRPr="00306FC8" w:rsidRDefault="000707C1" w:rsidP="000707C1">
            <w:pPr>
              <w:jc w:val="center"/>
              <w:rPr>
                <w:sz w:val="22"/>
                <w:szCs w:val="22"/>
              </w:rPr>
            </w:pPr>
            <w:r w:rsidRPr="000707C1">
              <w:rPr>
                <w:sz w:val="22"/>
                <w:szCs w:val="22"/>
              </w:rPr>
              <w:t>(P.B.2.0008)</w:t>
            </w:r>
          </w:p>
        </w:tc>
        <w:tc>
          <w:tcPr>
            <w:tcW w:w="3688" w:type="dxa"/>
            <w:vAlign w:val="center"/>
          </w:tcPr>
          <w:p w14:paraId="69D2DD68" w14:textId="5726095B" w:rsidR="000558EA" w:rsidRPr="00741CF9" w:rsidRDefault="000707C1" w:rsidP="00A51F6C">
            <w:pPr>
              <w:jc w:val="center"/>
              <w:rPr>
                <w:iCs/>
                <w:sz w:val="22"/>
                <w:szCs w:val="22"/>
              </w:rPr>
            </w:pPr>
            <w:r>
              <w:rPr>
                <w:iCs/>
                <w:sz w:val="22"/>
                <w:szCs w:val="22"/>
              </w:rPr>
              <w:t>Eurai</w:t>
            </w:r>
          </w:p>
        </w:tc>
        <w:tc>
          <w:tcPr>
            <w:tcW w:w="3688" w:type="dxa"/>
            <w:vAlign w:val="center"/>
          </w:tcPr>
          <w:p w14:paraId="5984C608" w14:textId="137532FF" w:rsidR="000558EA" w:rsidRPr="00741CF9" w:rsidRDefault="000707C1" w:rsidP="00A51F6C">
            <w:pPr>
              <w:jc w:val="center"/>
              <w:rPr>
                <w:iCs/>
                <w:sz w:val="22"/>
                <w:szCs w:val="22"/>
              </w:rPr>
            </w:pPr>
            <w:r w:rsidRPr="000707C1">
              <w:rPr>
                <w:iCs/>
                <w:sz w:val="22"/>
                <w:szCs w:val="22"/>
              </w:rPr>
              <w:t>3 477 749,00</w:t>
            </w:r>
          </w:p>
        </w:tc>
      </w:tr>
      <w:tr w:rsidR="000707C1" w:rsidRPr="001C2CE7" w14:paraId="5F6F2896" w14:textId="77777777" w:rsidTr="000635E5">
        <w:trPr>
          <w:trHeight w:val="725"/>
        </w:trPr>
        <w:tc>
          <w:tcPr>
            <w:tcW w:w="3688" w:type="dxa"/>
            <w:vAlign w:val="center"/>
          </w:tcPr>
          <w:p w14:paraId="14788120" w14:textId="76539097" w:rsidR="000707C1" w:rsidRPr="00741CF9" w:rsidRDefault="009A0E82" w:rsidP="00673D4A">
            <w:pPr>
              <w:jc w:val="center"/>
              <w:rPr>
                <w:sz w:val="22"/>
                <w:szCs w:val="22"/>
              </w:rPr>
            </w:pPr>
            <w:r w:rsidRPr="009A0E82">
              <w:rPr>
                <w:sz w:val="22"/>
                <w:szCs w:val="22"/>
              </w:rPr>
              <w:t xml:space="preserve">Pateiktos patentų paraiškos  </w:t>
            </w:r>
          </w:p>
        </w:tc>
        <w:tc>
          <w:tcPr>
            <w:tcW w:w="3688" w:type="dxa"/>
            <w:vAlign w:val="center"/>
          </w:tcPr>
          <w:p w14:paraId="75857681" w14:textId="388509CD" w:rsidR="002C670E" w:rsidRPr="002C670E" w:rsidRDefault="002C670E" w:rsidP="005E0634">
            <w:pPr>
              <w:jc w:val="center"/>
              <w:rPr>
                <w:sz w:val="22"/>
                <w:szCs w:val="22"/>
              </w:rPr>
            </w:pPr>
            <w:r w:rsidRPr="002C670E">
              <w:rPr>
                <w:sz w:val="22"/>
                <w:szCs w:val="22"/>
              </w:rPr>
              <w:t>R-12-001-01-02-01-04</w:t>
            </w:r>
          </w:p>
          <w:p w14:paraId="6DFE5C53" w14:textId="1C202907" w:rsidR="000707C1" w:rsidRPr="00306FC8" w:rsidRDefault="002C670E" w:rsidP="002C670E">
            <w:pPr>
              <w:jc w:val="center"/>
              <w:rPr>
                <w:sz w:val="22"/>
                <w:szCs w:val="22"/>
              </w:rPr>
            </w:pPr>
            <w:r w:rsidRPr="002C670E">
              <w:rPr>
                <w:sz w:val="22"/>
                <w:szCs w:val="22"/>
              </w:rPr>
              <w:t>(R.B.2.2006)</w:t>
            </w:r>
          </w:p>
        </w:tc>
        <w:tc>
          <w:tcPr>
            <w:tcW w:w="3688" w:type="dxa"/>
            <w:vAlign w:val="center"/>
          </w:tcPr>
          <w:p w14:paraId="5228C2BA" w14:textId="5090BF13" w:rsidR="000707C1" w:rsidRPr="00741CF9" w:rsidRDefault="009C3ADA" w:rsidP="00A51F6C">
            <w:pPr>
              <w:jc w:val="center"/>
              <w:rPr>
                <w:iCs/>
                <w:sz w:val="22"/>
                <w:szCs w:val="22"/>
              </w:rPr>
            </w:pPr>
            <w:r w:rsidRPr="009C3ADA">
              <w:rPr>
                <w:iCs/>
                <w:sz w:val="22"/>
                <w:szCs w:val="22"/>
              </w:rPr>
              <w:t>Patentų paraiškos </w:t>
            </w:r>
          </w:p>
        </w:tc>
        <w:tc>
          <w:tcPr>
            <w:tcW w:w="3688" w:type="dxa"/>
            <w:vAlign w:val="center"/>
          </w:tcPr>
          <w:p w14:paraId="00C34D0A" w14:textId="227D6FF0" w:rsidR="000707C1" w:rsidRPr="00741CF9" w:rsidRDefault="00B82D72" w:rsidP="00A51F6C">
            <w:pPr>
              <w:jc w:val="center"/>
              <w:rPr>
                <w:iCs/>
                <w:sz w:val="22"/>
                <w:szCs w:val="22"/>
              </w:rPr>
            </w:pPr>
            <w:r>
              <w:rPr>
                <w:iCs/>
                <w:sz w:val="22"/>
                <w:szCs w:val="22"/>
              </w:rPr>
              <w:t>5</w:t>
            </w:r>
          </w:p>
        </w:tc>
      </w:tr>
      <w:tr w:rsidR="000707C1" w:rsidRPr="001C2CE7" w14:paraId="4D380E39" w14:textId="77777777" w:rsidTr="000635E5">
        <w:trPr>
          <w:trHeight w:val="725"/>
        </w:trPr>
        <w:tc>
          <w:tcPr>
            <w:tcW w:w="3688" w:type="dxa"/>
            <w:vAlign w:val="center"/>
          </w:tcPr>
          <w:p w14:paraId="03E8AD02" w14:textId="17A22EB0" w:rsidR="000707C1" w:rsidRPr="00741CF9" w:rsidRDefault="00B33888" w:rsidP="00673D4A">
            <w:pPr>
              <w:jc w:val="center"/>
              <w:rPr>
                <w:sz w:val="22"/>
                <w:szCs w:val="22"/>
              </w:rPr>
            </w:pPr>
            <w:r w:rsidRPr="00B33888">
              <w:rPr>
                <w:sz w:val="22"/>
                <w:szCs w:val="22"/>
              </w:rPr>
              <w:t>Remiamų projektų leidiniai</w:t>
            </w:r>
          </w:p>
        </w:tc>
        <w:tc>
          <w:tcPr>
            <w:tcW w:w="3688" w:type="dxa"/>
            <w:vAlign w:val="center"/>
          </w:tcPr>
          <w:p w14:paraId="7A9B5D49" w14:textId="1F744F86" w:rsidR="009E1D7C" w:rsidRPr="009E1D7C" w:rsidRDefault="009E1D7C" w:rsidP="005E0634">
            <w:pPr>
              <w:jc w:val="center"/>
              <w:rPr>
                <w:sz w:val="22"/>
                <w:szCs w:val="22"/>
              </w:rPr>
            </w:pPr>
            <w:r w:rsidRPr="009E1D7C">
              <w:rPr>
                <w:sz w:val="22"/>
                <w:szCs w:val="22"/>
              </w:rPr>
              <w:t>R-12-001-01-02-01-05</w:t>
            </w:r>
          </w:p>
          <w:p w14:paraId="1041C92C" w14:textId="3556B00F" w:rsidR="000707C1" w:rsidRPr="00306FC8" w:rsidRDefault="009E1D7C" w:rsidP="009E1D7C">
            <w:pPr>
              <w:jc w:val="center"/>
              <w:rPr>
                <w:sz w:val="22"/>
                <w:szCs w:val="22"/>
              </w:rPr>
            </w:pPr>
            <w:r w:rsidRPr="009E1D7C">
              <w:rPr>
                <w:sz w:val="22"/>
                <w:szCs w:val="22"/>
              </w:rPr>
              <w:t>(R.B.2.2008)</w:t>
            </w:r>
          </w:p>
        </w:tc>
        <w:tc>
          <w:tcPr>
            <w:tcW w:w="3688" w:type="dxa"/>
            <w:vAlign w:val="center"/>
          </w:tcPr>
          <w:p w14:paraId="46CF4D3D" w14:textId="0C2D8188" w:rsidR="000707C1" w:rsidRPr="00741CF9" w:rsidRDefault="00DC12C8" w:rsidP="00A51F6C">
            <w:pPr>
              <w:jc w:val="center"/>
              <w:rPr>
                <w:iCs/>
                <w:sz w:val="22"/>
                <w:szCs w:val="22"/>
              </w:rPr>
            </w:pPr>
            <w:r>
              <w:rPr>
                <w:iCs/>
                <w:sz w:val="22"/>
                <w:szCs w:val="22"/>
              </w:rPr>
              <w:t>Leidiniai</w:t>
            </w:r>
          </w:p>
        </w:tc>
        <w:tc>
          <w:tcPr>
            <w:tcW w:w="3688" w:type="dxa"/>
            <w:vAlign w:val="center"/>
          </w:tcPr>
          <w:p w14:paraId="19D2F61A" w14:textId="315D185C" w:rsidR="000707C1" w:rsidRPr="00741CF9" w:rsidRDefault="00DC12C8" w:rsidP="00A51F6C">
            <w:pPr>
              <w:jc w:val="center"/>
              <w:rPr>
                <w:iCs/>
                <w:sz w:val="22"/>
                <w:szCs w:val="22"/>
              </w:rPr>
            </w:pPr>
            <w:r>
              <w:rPr>
                <w:iCs/>
                <w:sz w:val="22"/>
                <w:szCs w:val="22"/>
              </w:rPr>
              <w:t>38</w:t>
            </w:r>
          </w:p>
        </w:tc>
      </w:tr>
    </w:tbl>
    <w:p w14:paraId="2B9EE548" w14:textId="77777777" w:rsidR="00673D4A" w:rsidRPr="001C2CE7" w:rsidRDefault="00673D4A">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5D3EDC" w:rsidRPr="001C2CE7" w14:paraId="74D9E164" w14:textId="77777777" w:rsidTr="00DB4652">
        <w:trPr>
          <w:trHeight w:val="298"/>
        </w:trPr>
        <w:tc>
          <w:tcPr>
            <w:tcW w:w="15158" w:type="dxa"/>
          </w:tcPr>
          <w:p w14:paraId="5992EEA4" w14:textId="77777777" w:rsidR="005D3EDC" w:rsidRPr="001C2CE7" w:rsidRDefault="005D3EDC" w:rsidP="00DB4652">
            <w:pPr>
              <w:jc w:val="both"/>
              <w:rPr>
                <w:sz w:val="22"/>
                <w:szCs w:val="22"/>
              </w:rPr>
            </w:pPr>
            <w:r w:rsidRPr="001C2CE7">
              <w:rPr>
                <w:b/>
                <w:bCs/>
                <w:color w:val="000000"/>
                <w:sz w:val="22"/>
                <w:szCs w:val="22"/>
              </w:rPr>
              <w:t xml:space="preserve">3. Lietuvos Respublikos švietimo, mokslo ir sporto ministerijos (toliau – Ministerija) stebėsenos rodiklių aprašymo kortelės </w:t>
            </w:r>
          </w:p>
        </w:tc>
      </w:tr>
      <w:tr w:rsidR="005D3EDC" w:rsidRPr="001C2CE7" w14:paraId="1435EFEA" w14:textId="77777777" w:rsidTr="00DB4652">
        <w:trPr>
          <w:trHeight w:val="315"/>
        </w:trPr>
        <w:tc>
          <w:tcPr>
            <w:tcW w:w="15158" w:type="dxa"/>
          </w:tcPr>
          <w:p w14:paraId="65A8B508" w14:textId="77777777" w:rsidR="005D3EDC" w:rsidRPr="001C2CE7" w:rsidRDefault="005D3EDC" w:rsidP="00DB4652">
            <w:pPr>
              <w:jc w:val="both"/>
              <w:rPr>
                <w:i/>
                <w:sz w:val="22"/>
                <w:szCs w:val="22"/>
              </w:rPr>
            </w:pPr>
            <w:r w:rsidRPr="001C2CE7">
              <w:rPr>
                <w:sz w:val="22"/>
                <w:szCs w:val="22"/>
              </w:rPr>
              <w:t xml:space="preserve">3.1. Stebėsenos rodiklių aprašymo kortelės pateiktos </w:t>
            </w:r>
            <w:r w:rsidRPr="001C2CE7">
              <w:rPr>
                <w:iCs/>
                <w:sz w:val="22"/>
                <w:szCs w:val="22"/>
              </w:rPr>
              <w:t xml:space="preserve">šiuo Lietuvos Respublikos švietimo, mokslo ir sporto ministro įsakymu patvirtinto </w:t>
            </w:r>
            <w:r w:rsidRPr="001C2CE7">
              <w:rPr>
                <w:sz w:val="22"/>
                <w:szCs w:val="22"/>
              </w:rPr>
              <w:t>2022–2030 metų plėtros programos valdytojos Lietuvos Respublikos švietimo, mokslo ir sporto ministerijos mokslo plėtros programos pažangos priemonės Nr. 12-001-01-02-01 „Stiprinti inovacijų ekosistemas mokslo centruose“ aprašo 16 priede.</w:t>
            </w:r>
          </w:p>
        </w:tc>
      </w:tr>
    </w:tbl>
    <w:p w14:paraId="73800784" w14:textId="77777777" w:rsidR="00042950" w:rsidRDefault="00042950" w:rsidP="00D2720F">
      <w:pPr>
        <w:jc w:val="center"/>
        <w:rPr>
          <w:b/>
          <w:bCs/>
          <w:szCs w:val="24"/>
        </w:rPr>
      </w:pPr>
    </w:p>
    <w:p w14:paraId="604ED01E" w14:textId="0DFE6547" w:rsidR="00DA7C3F" w:rsidRPr="001C2CE7" w:rsidRDefault="00DA7C3F" w:rsidP="00D2720F">
      <w:pPr>
        <w:jc w:val="center"/>
        <w:rPr>
          <w:b/>
          <w:bCs/>
          <w:szCs w:val="24"/>
        </w:rPr>
      </w:pPr>
      <w:r w:rsidRPr="001C2CE7">
        <w:rPr>
          <w:b/>
          <w:bCs/>
          <w:szCs w:val="24"/>
        </w:rPr>
        <w:t>II SKYRIUS</w:t>
      </w:r>
    </w:p>
    <w:p w14:paraId="4A930A01" w14:textId="77777777" w:rsidR="00DA7C3F" w:rsidRPr="001C2CE7" w:rsidRDefault="00DA7C3F" w:rsidP="00DA7C3F">
      <w:pPr>
        <w:jc w:val="center"/>
        <w:rPr>
          <w:b/>
          <w:szCs w:val="24"/>
        </w:rPr>
      </w:pPr>
      <w:r w:rsidRPr="001C2CE7">
        <w:rPr>
          <w:b/>
          <w:szCs w:val="24"/>
        </w:rPr>
        <w:t>SPECIALIEJI FINANSAVIMO REIKALAVIMAI</w:t>
      </w:r>
    </w:p>
    <w:p w14:paraId="2F89B3ED" w14:textId="77777777" w:rsidR="00EB0F8F" w:rsidRPr="001C2CE7" w:rsidRDefault="00EB0F8F">
      <w:pPr>
        <w:rPr>
          <w:b/>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rsidRPr="001C2CE7" w14:paraId="55EB3CDD" w14:textId="77777777" w:rsidTr="009A4257">
        <w:tc>
          <w:tcPr>
            <w:tcW w:w="15134" w:type="dxa"/>
          </w:tcPr>
          <w:p w14:paraId="1CADE307" w14:textId="71C1908A" w:rsidR="00EB0F8F" w:rsidRPr="001C2CE7" w:rsidRDefault="00B93E97">
            <w:pPr>
              <w:rPr>
                <w:sz w:val="22"/>
                <w:szCs w:val="22"/>
              </w:rPr>
            </w:pPr>
            <w:r w:rsidRPr="001C2CE7">
              <w:rPr>
                <w:b/>
                <w:bCs/>
                <w:sz w:val="22"/>
                <w:szCs w:val="22"/>
              </w:rPr>
              <w:t xml:space="preserve">4. </w:t>
            </w:r>
            <w:r w:rsidR="00C222C1" w:rsidRPr="001C2CE7">
              <w:rPr>
                <w:b/>
                <w:bCs/>
                <w:sz w:val="22"/>
                <w:szCs w:val="22"/>
              </w:rPr>
              <w:t>Taikomi teisės aktai</w:t>
            </w:r>
            <w:r w:rsidR="001A6ED3" w:rsidRPr="001C2CE7">
              <w:rPr>
                <w:sz w:val="22"/>
                <w:szCs w:val="22"/>
              </w:rPr>
              <w:t xml:space="preserve"> </w:t>
            </w:r>
            <w:r w:rsidR="001A6ED3" w:rsidRPr="001C2CE7">
              <w:rPr>
                <w:b/>
                <w:bCs/>
                <w:sz w:val="22"/>
                <w:szCs w:val="22"/>
              </w:rPr>
              <w:t>ir</w:t>
            </w:r>
            <w:r w:rsidR="00501957" w:rsidRPr="001C2CE7">
              <w:rPr>
                <w:b/>
                <w:bCs/>
                <w:sz w:val="22"/>
                <w:szCs w:val="22"/>
              </w:rPr>
              <w:t>,</w:t>
            </w:r>
            <w:r w:rsidR="001A6ED3" w:rsidRPr="001C2CE7">
              <w:rPr>
                <w:b/>
                <w:bCs/>
                <w:sz w:val="22"/>
                <w:szCs w:val="22"/>
              </w:rPr>
              <w:t xml:space="preserve"> jei taikoma</w:t>
            </w:r>
            <w:r w:rsidR="00501957" w:rsidRPr="001C2CE7">
              <w:rPr>
                <w:b/>
                <w:bCs/>
                <w:sz w:val="22"/>
                <w:szCs w:val="22"/>
              </w:rPr>
              <w:t>,</w:t>
            </w:r>
            <w:r w:rsidR="001A6ED3" w:rsidRPr="001C2CE7">
              <w:rPr>
                <w:b/>
                <w:bCs/>
                <w:sz w:val="22"/>
                <w:szCs w:val="22"/>
              </w:rPr>
              <w:t xml:space="preserve"> Apraše vartojamos sąvokos</w:t>
            </w:r>
          </w:p>
        </w:tc>
      </w:tr>
      <w:tr w:rsidR="00EB0F8F" w:rsidRPr="001C2CE7" w14:paraId="3250B446" w14:textId="77777777" w:rsidTr="009A4257">
        <w:tc>
          <w:tcPr>
            <w:tcW w:w="15134" w:type="dxa"/>
          </w:tcPr>
          <w:p w14:paraId="211D6C1D" w14:textId="7508CB9A" w:rsidR="003E0788" w:rsidRPr="001C2CE7" w:rsidRDefault="00B87AEA" w:rsidP="003E0788">
            <w:pPr>
              <w:jc w:val="both"/>
              <w:rPr>
                <w:iCs/>
                <w:sz w:val="22"/>
                <w:szCs w:val="22"/>
              </w:rPr>
            </w:pPr>
            <w:r w:rsidRPr="001C2CE7">
              <w:rPr>
                <w:iCs/>
                <w:sz w:val="22"/>
                <w:szCs w:val="22"/>
              </w:rPr>
              <w:t xml:space="preserve">4.1. </w:t>
            </w:r>
            <w:r w:rsidR="003E0788" w:rsidRPr="001C2CE7">
              <w:rPr>
                <w:iCs/>
                <w:sz w:val="22"/>
                <w:szCs w:val="22"/>
              </w:rPr>
              <w:t>Teisės aktai, kuriais vadovaujamasi rengiant, teikiant ir vertinant projekto įgyvendinimo planą</w:t>
            </w:r>
            <w:r w:rsidR="00D32C74">
              <w:rPr>
                <w:iCs/>
                <w:sz w:val="22"/>
                <w:szCs w:val="22"/>
              </w:rPr>
              <w:t xml:space="preserve"> (toliau – PĮP)</w:t>
            </w:r>
            <w:r w:rsidR="003E0788" w:rsidRPr="001C2CE7">
              <w:rPr>
                <w:iCs/>
                <w:sz w:val="22"/>
                <w:szCs w:val="22"/>
              </w:rPr>
              <w:t xml:space="preserve">, priimant sprendimą dėl projekto finansavimo, sudarant projekto sutartį ir įgyvendinant projektą, finansuojamą pagal 2022–2030 metų plėtros programos valdytojos Lietuvos Respublikos švietimo, mokslo ir sporto ministerijos mokslo plėtros programos pažangos priemonės Nr. 12-001-01-02-01 „Stiprinti inovacijų ekosistemas mokslo centruose“ projektų finansavimo sąlygų aprašą Nr. </w:t>
            </w:r>
            <w:r w:rsidR="00397C08">
              <w:rPr>
                <w:iCs/>
                <w:sz w:val="22"/>
                <w:szCs w:val="22"/>
              </w:rPr>
              <w:t>4</w:t>
            </w:r>
            <w:r w:rsidR="003E0788" w:rsidRPr="001C2CE7">
              <w:rPr>
                <w:iCs/>
                <w:sz w:val="22"/>
                <w:szCs w:val="22"/>
              </w:rPr>
              <w:t xml:space="preserve"> (toliau – Aprašas):</w:t>
            </w:r>
          </w:p>
          <w:p w14:paraId="468E793C" w14:textId="5FE9D14F" w:rsidR="003E0788" w:rsidRPr="001C2CE7" w:rsidRDefault="00B93E97" w:rsidP="003E0788">
            <w:pPr>
              <w:jc w:val="both"/>
              <w:rPr>
                <w:iCs/>
                <w:sz w:val="22"/>
                <w:szCs w:val="22"/>
              </w:rPr>
            </w:pPr>
            <w:r w:rsidRPr="001C2CE7">
              <w:rPr>
                <w:iCs/>
                <w:sz w:val="22"/>
                <w:szCs w:val="22"/>
              </w:rPr>
              <w:t>4.</w:t>
            </w:r>
            <w:r w:rsidR="003E0788" w:rsidRPr="001C2CE7">
              <w:rPr>
                <w:iCs/>
                <w:sz w:val="22"/>
                <w:szCs w:val="22"/>
              </w:rPr>
              <w:t>1.1.</w:t>
            </w:r>
            <w:r w:rsidR="00665BB0">
              <w:rPr>
                <w:iCs/>
                <w:sz w:val="22"/>
                <w:szCs w:val="22"/>
              </w:rPr>
              <w:t xml:space="preserve"> </w:t>
            </w:r>
            <w:r w:rsidR="00665BB0" w:rsidRPr="00665BB0">
              <w:rPr>
                <w:iCs/>
                <w:sz w:val="22"/>
                <w:szCs w:val="22"/>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09CDAB02" w14:textId="280FBEF5" w:rsidR="009368E5" w:rsidRPr="001C2CE7" w:rsidRDefault="00750F57" w:rsidP="003E0788">
            <w:pPr>
              <w:jc w:val="both"/>
              <w:rPr>
                <w:iCs/>
                <w:sz w:val="22"/>
                <w:szCs w:val="22"/>
              </w:rPr>
            </w:pPr>
            <w:r w:rsidRPr="001C2CE7">
              <w:rPr>
                <w:iCs/>
                <w:sz w:val="22"/>
                <w:szCs w:val="22"/>
              </w:rPr>
              <w:t xml:space="preserve">4.1.2. </w:t>
            </w:r>
            <w:r w:rsidR="00F142F8" w:rsidRPr="00F142F8">
              <w:rPr>
                <w:iCs/>
                <w:sz w:val="22"/>
                <w:szCs w:val="22"/>
              </w:rPr>
              <w:t>Aštuonioliktosios Lietuvos Respublikos Vyriausybės programa, patvirtinta Lietuvos Respublikos Seimo 2020 m. gruodžio 11 d. nutarimu Nr. XIV-72 „Dėl Aštuonioliktosios Lietuvos Respublikos Vyriausybės programos“;</w:t>
            </w:r>
          </w:p>
          <w:p w14:paraId="62CDC3B8" w14:textId="2C089B76" w:rsidR="003E0788" w:rsidRPr="001C2CE7" w:rsidRDefault="00B93E97" w:rsidP="003E0788">
            <w:pPr>
              <w:jc w:val="both"/>
              <w:rPr>
                <w:iCs/>
                <w:sz w:val="22"/>
                <w:szCs w:val="22"/>
              </w:rPr>
            </w:pPr>
            <w:r w:rsidRPr="001C2CE7">
              <w:rPr>
                <w:iCs/>
                <w:sz w:val="22"/>
                <w:szCs w:val="22"/>
              </w:rPr>
              <w:t>4.</w:t>
            </w:r>
            <w:r w:rsidR="003E0788" w:rsidRPr="001C2CE7">
              <w:rPr>
                <w:iCs/>
                <w:sz w:val="22"/>
                <w:szCs w:val="22"/>
              </w:rPr>
              <w:t>1</w:t>
            </w:r>
            <w:r w:rsidR="00684F42" w:rsidRPr="001C2CE7">
              <w:rPr>
                <w:iCs/>
                <w:sz w:val="22"/>
                <w:szCs w:val="22"/>
              </w:rPr>
              <w:t>.</w:t>
            </w:r>
            <w:r w:rsidR="00A73A7E" w:rsidRPr="001C2CE7">
              <w:rPr>
                <w:iCs/>
                <w:sz w:val="22"/>
                <w:szCs w:val="22"/>
              </w:rPr>
              <w:t>3</w:t>
            </w:r>
            <w:r w:rsidR="003E0788" w:rsidRPr="001C2CE7">
              <w:rPr>
                <w:iCs/>
                <w:sz w:val="22"/>
                <w:szCs w:val="22"/>
              </w:rPr>
              <w:t xml:space="preserve">. 2022–2030 m. plėtros programos valdytojos Lietuvos Respublikos švietimo, mokslo ir sporto ministerijos mokslo plėtros programa, patvirtinta Lietuvos Respublikos Vyriausybės 2022 m. sausio 26 d. nutarimu Nr. 67 „Dėl 2022–2030 m. plėtros programos valdytojos Lietuvos Respublikos švietimo, mokslo ir sporto ministerijos mokslo plėtros programos patvirtinimo“; </w:t>
            </w:r>
          </w:p>
          <w:p w14:paraId="0ADA55BE" w14:textId="6140D9CD" w:rsidR="003E0788" w:rsidRPr="001C2CE7" w:rsidRDefault="00B93E97" w:rsidP="003E0788">
            <w:pPr>
              <w:jc w:val="both"/>
              <w:rPr>
                <w:iCs/>
                <w:sz w:val="22"/>
                <w:szCs w:val="22"/>
              </w:rPr>
            </w:pPr>
            <w:r w:rsidRPr="001C2CE7">
              <w:rPr>
                <w:iCs/>
                <w:sz w:val="22"/>
                <w:szCs w:val="22"/>
              </w:rPr>
              <w:t>4.</w:t>
            </w:r>
            <w:r w:rsidR="003E0788" w:rsidRPr="001C2CE7">
              <w:rPr>
                <w:iCs/>
                <w:sz w:val="22"/>
                <w:szCs w:val="22"/>
              </w:rPr>
              <w:t>1.</w:t>
            </w:r>
            <w:r w:rsidR="00A73A7E" w:rsidRPr="001C2CE7">
              <w:rPr>
                <w:iCs/>
                <w:sz w:val="22"/>
                <w:szCs w:val="22"/>
              </w:rPr>
              <w:t>4</w:t>
            </w:r>
            <w:r w:rsidR="003E0788" w:rsidRPr="001C2CE7">
              <w:rPr>
                <w:iCs/>
                <w:sz w:val="22"/>
                <w:szCs w:val="22"/>
              </w:rPr>
              <w:t xml:space="preserve">. 2022–2030 m. plėtros programos valdytojos Lietuvos Respublikos švietimo, mokslo ir sporto ministerijos mokslo plėtros programos pažangos priemonės </w:t>
            </w:r>
            <w:r w:rsidR="00087CC3">
              <w:rPr>
                <w:iCs/>
                <w:sz w:val="22"/>
                <w:szCs w:val="22"/>
              </w:rPr>
              <w:t xml:space="preserve">                    </w:t>
            </w:r>
            <w:r w:rsidR="003E0788" w:rsidRPr="001C2CE7">
              <w:rPr>
                <w:iCs/>
                <w:sz w:val="22"/>
                <w:szCs w:val="22"/>
              </w:rPr>
              <w:t>Nr. 12-001-01-02-01 „Stiprinti inovacijų ekosistemas mokslo centruose“ aprašas, patvirtintas Lietuvos Respublikos švietimo, mokslo ir sporto ministro 2022 m. rugpjūčio 17</w:t>
            </w:r>
            <w:r w:rsidR="00834602">
              <w:rPr>
                <w:iCs/>
                <w:sz w:val="22"/>
                <w:szCs w:val="22"/>
              </w:rPr>
              <w:t> </w:t>
            </w:r>
            <w:r w:rsidR="003E0788" w:rsidRPr="001C2CE7">
              <w:rPr>
                <w:iCs/>
                <w:sz w:val="22"/>
                <w:szCs w:val="22"/>
              </w:rPr>
              <w:t>d. įsakymu Nr. V-1250 „Dėl 2022–2030 m. plėtros programos valdytojos Lietuvos Respublikos švietimo, mokslo ir sporto ministerijos mokslo plėtros programos pažangos priemonės Nr. 12-001-01-02-01 „Stiprinti inovacijų ekosistemas mokslo centruose“ aprašo patvirtinimo“;</w:t>
            </w:r>
          </w:p>
          <w:p w14:paraId="75182313" w14:textId="0FF088CF" w:rsidR="003E0788" w:rsidRPr="001C2CE7" w:rsidRDefault="00B93E97" w:rsidP="003E0788">
            <w:pPr>
              <w:jc w:val="both"/>
              <w:rPr>
                <w:iCs/>
                <w:sz w:val="22"/>
                <w:szCs w:val="22"/>
              </w:rPr>
            </w:pPr>
            <w:r w:rsidRPr="001C2CE7">
              <w:rPr>
                <w:iCs/>
                <w:sz w:val="22"/>
                <w:szCs w:val="22"/>
              </w:rPr>
              <w:t>4.</w:t>
            </w:r>
            <w:r w:rsidR="003E0788" w:rsidRPr="001C2CE7">
              <w:rPr>
                <w:iCs/>
                <w:sz w:val="22"/>
                <w:szCs w:val="22"/>
              </w:rPr>
              <w:t>1.</w:t>
            </w:r>
            <w:r w:rsidR="00A73A7E" w:rsidRPr="001C2CE7">
              <w:rPr>
                <w:iCs/>
                <w:sz w:val="22"/>
                <w:szCs w:val="22"/>
              </w:rPr>
              <w:t>5</w:t>
            </w:r>
            <w:r w:rsidR="003E0788" w:rsidRPr="001C2CE7">
              <w:rPr>
                <w:iCs/>
                <w:sz w:val="22"/>
                <w:szCs w:val="22"/>
              </w:rPr>
              <w:t>.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152E59F8" w14:textId="4B834BAE" w:rsidR="003E0788" w:rsidRPr="001C2CE7" w:rsidRDefault="00B93E97" w:rsidP="003E0788">
            <w:pPr>
              <w:jc w:val="both"/>
              <w:rPr>
                <w:iCs/>
                <w:sz w:val="22"/>
                <w:szCs w:val="22"/>
              </w:rPr>
            </w:pPr>
            <w:r w:rsidRPr="001C2CE7">
              <w:rPr>
                <w:iCs/>
                <w:sz w:val="22"/>
                <w:szCs w:val="22"/>
              </w:rPr>
              <w:t>4.</w:t>
            </w:r>
            <w:r w:rsidR="000B1527">
              <w:rPr>
                <w:iCs/>
                <w:sz w:val="22"/>
                <w:szCs w:val="22"/>
              </w:rPr>
              <w:t>1.</w:t>
            </w:r>
            <w:r w:rsidR="00D32C74">
              <w:rPr>
                <w:iCs/>
                <w:sz w:val="22"/>
                <w:szCs w:val="22"/>
              </w:rPr>
              <w:t>6</w:t>
            </w:r>
            <w:r w:rsidRPr="001C2CE7">
              <w:rPr>
                <w:iCs/>
                <w:sz w:val="22"/>
                <w:szCs w:val="22"/>
              </w:rPr>
              <w:t>.</w:t>
            </w:r>
            <w:r w:rsidR="003E0788" w:rsidRPr="001C2CE7">
              <w:rPr>
                <w:iCs/>
                <w:sz w:val="22"/>
                <w:szCs w:val="22"/>
              </w:rPr>
              <w:t xml:space="preserve"> Lietuvos Respublikos mokslo ir studijų įstatymas;</w:t>
            </w:r>
          </w:p>
          <w:p w14:paraId="627EFF5D" w14:textId="6DD2B503" w:rsidR="00F4643C" w:rsidRPr="00F4643C" w:rsidRDefault="00B93E97" w:rsidP="00F4643C">
            <w:pPr>
              <w:jc w:val="both"/>
              <w:rPr>
                <w:iCs/>
                <w:sz w:val="22"/>
                <w:szCs w:val="22"/>
              </w:rPr>
            </w:pPr>
            <w:r w:rsidRPr="001C2CE7">
              <w:rPr>
                <w:iCs/>
                <w:sz w:val="22"/>
                <w:szCs w:val="22"/>
              </w:rPr>
              <w:t>4.</w:t>
            </w:r>
            <w:r w:rsidR="000B1527">
              <w:rPr>
                <w:iCs/>
                <w:sz w:val="22"/>
                <w:szCs w:val="22"/>
              </w:rPr>
              <w:t>1.</w:t>
            </w:r>
            <w:r w:rsidR="00D32C74">
              <w:rPr>
                <w:iCs/>
                <w:sz w:val="22"/>
                <w:szCs w:val="22"/>
              </w:rPr>
              <w:t>7</w:t>
            </w:r>
            <w:r w:rsidRPr="001C2CE7">
              <w:rPr>
                <w:iCs/>
                <w:sz w:val="22"/>
                <w:szCs w:val="22"/>
              </w:rPr>
              <w:t>.</w:t>
            </w:r>
            <w:r w:rsidR="003E0788" w:rsidRPr="001C2CE7">
              <w:rPr>
                <w:iCs/>
                <w:sz w:val="22"/>
                <w:szCs w:val="22"/>
              </w:rPr>
              <w:t xml:space="preserve"> </w:t>
            </w:r>
            <w:r w:rsidR="00F4643C" w:rsidRPr="00F4643C">
              <w:rPr>
                <w:iCs/>
                <w:sz w:val="22"/>
                <w:szCs w:val="22"/>
              </w:rPr>
              <w:t>2014 m. birželio 17 d. Komisijos reglamentas (ES) Nr. 651/2014, kuriuo tam tikrų kategorijų pagalba skelbiama suderinama su vidaus rinka taikant Sutarties 107 ir 108 straipsnius (OL 2014 L 187, p. 1) su vėlesniais pakeitimais, padarytais 2021 m. liepos 23 d. Komisijos reglamentu (ES) 2021/1237 (toliau – BBIR);</w:t>
            </w:r>
          </w:p>
          <w:p w14:paraId="683AB7D9" w14:textId="4071D1C6" w:rsidR="00CE6CE8" w:rsidRPr="00CE6CE8" w:rsidRDefault="00A14328" w:rsidP="00CE6CE8">
            <w:pPr>
              <w:jc w:val="both"/>
              <w:rPr>
                <w:iCs/>
                <w:sz w:val="22"/>
                <w:szCs w:val="22"/>
              </w:rPr>
            </w:pPr>
            <w:r>
              <w:rPr>
                <w:iCs/>
                <w:sz w:val="22"/>
                <w:szCs w:val="22"/>
              </w:rPr>
              <w:t>4.1.</w:t>
            </w:r>
            <w:r w:rsidR="00D32C74">
              <w:rPr>
                <w:iCs/>
                <w:sz w:val="22"/>
                <w:szCs w:val="22"/>
              </w:rPr>
              <w:t>8</w:t>
            </w:r>
            <w:r>
              <w:rPr>
                <w:iCs/>
                <w:sz w:val="22"/>
                <w:szCs w:val="22"/>
              </w:rPr>
              <w:t xml:space="preserve">. </w:t>
            </w:r>
            <w:r w:rsidR="00CE6CE8" w:rsidRPr="00CE6CE8">
              <w:rPr>
                <w:iCs/>
                <w:sz w:val="22"/>
                <w:szCs w:val="22"/>
              </w:rPr>
              <w:t>2022 m. gruodžio 21 d. Komisijos komunikatas Nr. 2022/C414/01 „Valstybės pagalbos moksliniams tyrimams, technologinei plėtrai ir inovacijoms sistema“ (toliau – Komunikatas);</w:t>
            </w:r>
          </w:p>
          <w:p w14:paraId="569819AB" w14:textId="5780B2B2" w:rsidR="00BB50D5" w:rsidRPr="00BB50D5" w:rsidRDefault="00CE6CE8" w:rsidP="00BB50D5">
            <w:pPr>
              <w:jc w:val="both"/>
              <w:rPr>
                <w:iCs/>
                <w:sz w:val="22"/>
                <w:szCs w:val="22"/>
              </w:rPr>
            </w:pPr>
            <w:r>
              <w:rPr>
                <w:iCs/>
                <w:sz w:val="22"/>
                <w:szCs w:val="22"/>
              </w:rPr>
              <w:t>4.1.</w:t>
            </w:r>
            <w:r w:rsidR="00D32C74">
              <w:rPr>
                <w:iCs/>
                <w:sz w:val="22"/>
                <w:szCs w:val="22"/>
              </w:rPr>
              <w:t>9</w:t>
            </w:r>
            <w:r>
              <w:rPr>
                <w:iCs/>
                <w:sz w:val="22"/>
                <w:szCs w:val="22"/>
              </w:rPr>
              <w:t xml:space="preserve">. </w:t>
            </w:r>
            <w:r w:rsidR="00BB50D5" w:rsidRPr="00BB50D5">
              <w:rPr>
                <w:iCs/>
                <w:sz w:val="22"/>
                <w:szCs w:val="22"/>
              </w:rPr>
              <w:t>2021 m. balandžio 28 d. Europos Parlamento ir Tarybos reglamentas (ES) 2021/695, kuriuo sukuriama bendroji mokslinių tyrimų ir inovacijų programa „Europos horizontas“, nustatomos su ja susijusios dalyvavimo ir sklaidos taisyklės ir panaikinami reglamentai (ES) Nr. 1290/2013 ir (ES) Nr. 1291/201;</w:t>
            </w:r>
          </w:p>
          <w:p w14:paraId="2E3E34F8" w14:textId="5EA71613" w:rsidR="003E0788" w:rsidRPr="001C2CE7" w:rsidRDefault="00BB50D5" w:rsidP="003E0788">
            <w:pPr>
              <w:jc w:val="both"/>
              <w:rPr>
                <w:iCs/>
                <w:sz w:val="22"/>
                <w:szCs w:val="22"/>
              </w:rPr>
            </w:pPr>
            <w:r>
              <w:rPr>
                <w:iCs/>
                <w:sz w:val="22"/>
                <w:szCs w:val="22"/>
              </w:rPr>
              <w:t>4.1.</w:t>
            </w:r>
            <w:r w:rsidR="00D32C74">
              <w:rPr>
                <w:iCs/>
                <w:sz w:val="22"/>
                <w:szCs w:val="22"/>
              </w:rPr>
              <w:t>10</w:t>
            </w:r>
            <w:r>
              <w:rPr>
                <w:iCs/>
                <w:sz w:val="22"/>
                <w:szCs w:val="22"/>
              </w:rPr>
              <w:t xml:space="preserve">. </w:t>
            </w:r>
            <w:r w:rsidR="00AC7086" w:rsidRPr="00AC7086">
              <w:rPr>
                <w:iCs/>
                <w:sz w:val="22"/>
                <w:szCs w:val="22"/>
              </w:rPr>
              <w:t xml:space="preserve">2016 m. liepos 19 d. Europos Komisijos pranešimas dėl </w:t>
            </w:r>
            <w:r w:rsidR="00AC7086" w:rsidRPr="00AC7086">
              <w:rPr>
                <w:i/>
                <w:iCs/>
                <w:sz w:val="22"/>
                <w:szCs w:val="22"/>
              </w:rPr>
              <w:t>Sutarties</w:t>
            </w:r>
            <w:r w:rsidR="00AC7086" w:rsidRPr="00AC7086">
              <w:rPr>
                <w:iCs/>
                <w:sz w:val="22"/>
                <w:szCs w:val="22"/>
              </w:rPr>
              <w:t xml:space="preserve"> </w:t>
            </w:r>
            <w:r w:rsidR="00AC7086" w:rsidRPr="00AC7086">
              <w:rPr>
                <w:i/>
                <w:iCs/>
                <w:sz w:val="22"/>
                <w:szCs w:val="22"/>
              </w:rPr>
              <w:t>dėl</w:t>
            </w:r>
            <w:r w:rsidR="00AC7086" w:rsidRPr="00AC7086">
              <w:rPr>
                <w:iCs/>
                <w:sz w:val="22"/>
                <w:szCs w:val="22"/>
              </w:rPr>
              <w:t xml:space="preserve"> </w:t>
            </w:r>
            <w:r w:rsidR="00AC7086" w:rsidRPr="00AC7086">
              <w:rPr>
                <w:i/>
                <w:iCs/>
                <w:sz w:val="22"/>
                <w:szCs w:val="22"/>
              </w:rPr>
              <w:t>Europos Sąjungos veikimo 107 straipsnio 1 dalyje vartojamos valstybės pagalbos sąvokos</w:t>
            </w:r>
            <w:r w:rsidR="00AC7086" w:rsidRPr="00AC7086">
              <w:rPr>
                <w:iCs/>
                <w:sz w:val="22"/>
                <w:szCs w:val="22"/>
              </w:rPr>
              <w:t xml:space="preserve"> (</w:t>
            </w:r>
            <w:r w:rsidR="00AC7086" w:rsidRPr="00AC7086">
              <w:rPr>
                <w:i/>
                <w:iCs/>
                <w:sz w:val="22"/>
                <w:szCs w:val="22"/>
              </w:rPr>
              <w:t>2016</w:t>
            </w:r>
            <w:r w:rsidR="00AC7086" w:rsidRPr="00AC7086">
              <w:rPr>
                <w:iCs/>
                <w:sz w:val="22"/>
                <w:szCs w:val="22"/>
              </w:rPr>
              <w:t>/</w:t>
            </w:r>
            <w:r w:rsidR="00AC7086" w:rsidRPr="00AC7086">
              <w:rPr>
                <w:i/>
                <w:iCs/>
                <w:sz w:val="22"/>
                <w:szCs w:val="22"/>
              </w:rPr>
              <w:t>C 262/01</w:t>
            </w:r>
            <w:r w:rsidR="00AC7086" w:rsidRPr="00AC7086">
              <w:rPr>
                <w:iCs/>
                <w:sz w:val="22"/>
                <w:szCs w:val="22"/>
              </w:rPr>
              <w:t>) (toliau – Pranešimas).</w:t>
            </w:r>
          </w:p>
          <w:p w14:paraId="3C8AC267" w14:textId="08220FF2" w:rsidR="005A0AF2" w:rsidRPr="001C2CE7" w:rsidRDefault="00B93E97">
            <w:pPr>
              <w:jc w:val="both"/>
              <w:rPr>
                <w:iCs/>
                <w:sz w:val="22"/>
                <w:szCs w:val="22"/>
              </w:rPr>
            </w:pPr>
            <w:r w:rsidRPr="001C2CE7">
              <w:rPr>
                <w:iCs/>
                <w:sz w:val="22"/>
                <w:szCs w:val="22"/>
              </w:rPr>
              <w:lastRenderedPageBreak/>
              <w:t>4.</w:t>
            </w:r>
            <w:r w:rsidR="000B1527">
              <w:rPr>
                <w:iCs/>
                <w:sz w:val="22"/>
                <w:szCs w:val="22"/>
              </w:rPr>
              <w:t>2</w:t>
            </w:r>
            <w:r w:rsidRPr="001C2CE7">
              <w:rPr>
                <w:iCs/>
                <w:sz w:val="22"/>
                <w:szCs w:val="22"/>
              </w:rPr>
              <w:t xml:space="preserve">. </w:t>
            </w:r>
            <w:r w:rsidR="003E0788" w:rsidRPr="001C2CE7">
              <w:rPr>
                <w:iCs/>
                <w:sz w:val="22"/>
                <w:szCs w:val="22"/>
              </w:rPr>
              <w:t>Apraše vartojamos sąvokos suprantamos taip, kaip jos apibrėžtos PAFT, Lietuvos Respublikos mokslo ir studijų įstatyme ir anksčiau paminėtuose teisės aktuose.</w:t>
            </w:r>
            <w:r w:rsidR="00482730">
              <w:rPr>
                <w:iCs/>
                <w:sz w:val="22"/>
                <w:szCs w:val="22"/>
              </w:rPr>
              <w:t xml:space="preserve"> </w:t>
            </w:r>
          </w:p>
        </w:tc>
      </w:tr>
      <w:tr w:rsidR="00EB0F8F" w:rsidRPr="001C2CE7" w14:paraId="48A0DB90" w14:textId="77777777" w:rsidTr="009D596A">
        <w:tc>
          <w:tcPr>
            <w:tcW w:w="15134" w:type="dxa"/>
          </w:tcPr>
          <w:p w14:paraId="5D20A683" w14:textId="0C5F4BCE" w:rsidR="00EB0F8F" w:rsidRPr="001C2CE7" w:rsidRDefault="00B93E97">
            <w:pPr>
              <w:rPr>
                <w:bCs/>
                <w:sz w:val="22"/>
                <w:szCs w:val="22"/>
              </w:rPr>
            </w:pPr>
            <w:r w:rsidRPr="001C2CE7">
              <w:rPr>
                <w:b/>
                <w:sz w:val="22"/>
                <w:szCs w:val="22"/>
              </w:rPr>
              <w:lastRenderedPageBreak/>
              <w:t xml:space="preserve">5. </w:t>
            </w:r>
            <w:r w:rsidR="00C222C1" w:rsidRPr="001C2CE7">
              <w:rPr>
                <w:b/>
                <w:sz w:val="22"/>
                <w:szCs w:val="22"/>
              </w:rPr>
              <w:t>Reikalavimai projektams, pareiškėjams ir partneriams</w:t>
            </w:r>
          </w:p>
        </w:tc>
      </w:tr>
      <w:tr w:rsidR="009A4257" w:rsidRPr="001C2CE7" w14:paraId="13A47066" w14:textId="77777777" w:rsidTr="00E92BCC">
        <w:trPr>
          <w:trHeight w:val="1833"/>
        </w:trPr>
        <w:tc>
          <w:tcPr>
            <w:tcW w:w="15134" w:type="dxa"/>
          </w:tcPr>
          <w:p w14:paraId="1D85CD9F" w14:textId="3EEBCE2A" w:rsidR="00B93E97" w:rsidRPr="001C2CE7" w:rsidRDefault="00B93E97" w:rsidP="00B93E97">
            <w:pPr>
              <w:jc w:val="both"/>
              <w:rPr>
                <w:sz w:val="22"/>
                <w:szCs w:val="22"/>
              </w:rPr>
            </w:pPr>
            <w:r w:rsidRPr="001C2CE7">
              <w:rPr>
                <w:sz w:val="22"/>
                <w:szCs w:val="22"/>
              </w:rPr>
              <w:t>5.1. Projektų atrankos būdas – planavimo.</w:t>
            </w:r>
          </w:p>
          <w:p w14:paraId="312E0688" w14:textId="068E89C7" w:rsidR="00B93E97" w:rsidRPr="001C2CE7" w:rsidRDefault="00B93E97" w:rsidP="00B93E97">
            <w:pPr>
              <w:jc w:val="both"/>
              <w:rPr>
                <w:sz w:val="22"/>
                <w:szCs w:val="22"/>
              </w:rPr>
            </w:pPr>
            <w:r w:rsidRPr="001C2CE7">
              <w:rPr>
                <w:sz w:val="22"/>
                <w:szCs w:val="22"/>
              </w:rPr>
              <w:t>5.2. Galim</w:t>
            </w:r>
            <w:r w:rsidR="001135D8">
              <w:rPr>
                <w:sz w:val="22"/>
                <w:szCs w:val="22"/>
              </w:rPr>
              <w:t>i</w:t>
            </w:r>
            <w:r w:rsidRPr="001C2CE7">
              <w:rPr>
                <w:sz w:val="22"/>
                <w:szCs w:val="22"/>
              </w:rPr>
              <w:t xml:space="preserve"> pareiškėja</w:t>
            </w:r>
            <w:r w:rsidR="001135D8">
              <w:rPr>
                <w:sz w:val="22"/>
                <w:szCs w:val="22"/>
              </w:rPr>
              <w:t>i</w:t>
            </w:r>
            <w:r w:rsidRPr="001C2CE7">
              <w:rPr>
                <w:sz w:val="22"/>
                <w:szCs w:val="22"/>
              </w:rPr>
              <w:t xml:space="preserve"> – </w:t>
            </w:r>
            <w:r w:rsidR="00FB6BAC" w:rsidRPr="00FB6BAC">
              <w:rPr>
                <w:sz w:val="22"/>
                <w:szCs w:val="22"/>
              </w:rPr>
              <w:t>Vytauto Didžiojo universitetas, Kauno technologijos universitetas (toliau – Pareiškėjai).</w:t>
            </w:r>
          </w:p>
          <w:p w14:paraId="4DBD6AF8" w14:textId="445073C5" w:rsidR="00B93E97" w:rsidRPr="001C2CE7" w:rsidRDefault="00B93E97" w:rsidP="00B93E97">
            <w:pPr>
              <w:jc w:val="both"/>
              <w:rPr>
                <w:sz w:val="22"/>
                <w:szCs w:val="22"/>
              </w:rPr>
            </w:pPr>
            <w:r w:rsidRPr="001C2CE7">
              <w:rPr>
                <w:sz w:val="22"/>
                <w:szCs w:val="22"/>
              </w:rPr>
              <w:t xml:space="preserve">5.3. </w:t>
            </w:r>
            <w:r w:rsidR="00044986" w:rsidRPr="00044986">
              <w:rPr>
                <w:sz w:val="22"/>
                <w:szCs w:val="22"/>
              </w:rPr>
              <w:t>Galimi partneriai – Vilniaus Gedimino technikos universitetas, Vytauto Didžiojo universitetas, Lietuvos sveikatos mokslų universitetas, Kauno technologijos universitetas</w:t>
            </w:r>
            <w:r w:rsidR="00131892">
              <w:rPr>
                <w:sz w:val="22"/>
                <w:szCs w:val="22"/>
              </w:rPr>
              <w:t>,</w:t>
            </w:r>
            <w:r w:rsidR="00B8480C">
              <w:rPr>
                <w:sz w:val="22"/>
                <w:szCs w:val="22"/>
              </w:rPr>
              <w:t xml:space="preserve"> v</w:t>
            </w:r>
            <w:r w:rsidR="00131892" w:rsidRPr="00131892">
              <w:rPr>
                <w:sz w:val="22"/>
                <w:szCs w:val="22"/>
              </w:rPr>
              <w:t>alstybės įmonė Valstybinių miškų urėdija</w:t>
            </w:r>
            <w:r w:rsidR="00044986" w:rsidRPr="00044986">
              <w:rPr>
                <w:sz w:val="22"/>
                <w:szCs w:val="22"/>
              </w:rPr>
              <w:t>.</w:t>
            </w:r>
          </w:p>
          <w:p w14:paraId="5F9435D3" w14:textId="3572D2FB" w:rsidR="00B93E97" w:rsidRPr="001C2CE7" w:rsidRDefault="00B93E97" w:rsidP="00B93E97">
            <w:pPr>
              <w:jc w:val="both"/>
              <w:rPr>
                <w:sz w:val="22"/>
                <w:szCs w:val="22"/>
              </w:rPr>
            </w:pPr>
            <w:r w:rsidRPr="001C2CE7">
              <w:rPr>
                <w:sz w:val="22"/>
                <w:szCs w:val="22"/>
              </w:rPr>
              <w:t>5.</w:t>
            </w:r>
            <w:r w:rsidR="00015278">
              <w:rPr>
                <w:sz w:val="22"/>
                <w:szCs w:val="22"/>
              </w:rPr>
              <w:t>4</w:t>
            </w:r>
            <w:r w:rsidRPr="001C2CE7">
              <w:rPr>
                <w:sz w:val="22"/>
                <w:szCs w:val="22"/>
              </w:rPr>
              <w:t xml:space="preserve">. </w:t>
            </w:r>
            <w:r w:rsidR="00066BB1" w:rsidRPr="00066BB1">
              <w:rPr>
                <w:iCs/>
                <w:sz w:val="22"/>
                <w:szCs w:val="22"/>
              </w:rPr>
              <w:t xml:space="preserve">Pagal Aprašą remiama veikla – veikla, numatyta ES mokslinių tyrimų ir inovacijų programos „Europos horizontas“ Susiejimo iniciatyvos (anglų k. </w:t>
            </w:r>
            <w:r w:rsidR="00066BB1" w:rsidRPr="00066BB1">
              <w:rPr>
                <w:i/>
                <w:sz w:val="22"/>
                <w:szCs w:val="22"/>
              </w:rPr>
              <w:t>Teaming</w:t>
            </w:r>
            <w:r w:rsidR="00066BB1" w:rsidRPr="00066BB1">
              <w:rPr>
                <w:iCs/>
                <w:sz w:val="22"/>
                <w:szCs w:val="22"/>
              </w:rPr>
              <w:t xml:space="preserve">) finansavimo sutartyse. Finansavimas skiriamas siekiant </w:t>
            </w:r>
            <w:r w:rsidR="00066BB1" w:rsidRPr="00066BB1">
              <w:rPr>
                <w:sz w:val="22"/>
                <w:szCs w:val="22"/>
              </w:rPr>
              <w:t>didinti mokslo tarptautiškumo lygį.</w:t>
            </w:r>
            <w:r w:rsidR="00066BB1" w:rsidRPr="00066BB1">
              <w:rPr>
                <w:b/>
                <w:bCs/>
                <w:sz w:val="22"/>
                <w:szCs w:val="22"/>
              </w:rPr>
              <w:t xml:space="preserve"> </w:t>
            </w:r>
            <w:r w:rsidR="00066BB1" w:rsidRPr="00066BB1">
              <w:rPr>
                <w:bCs/>
                <w:sz w:val="22"/>
                <w:szCs w:val="22"/>
              </w:rPr>
              <w:t xml:space="preserve">Tuo tikslu numatomas </w:t>
            </w:r>
            <w:r w:rsidR="00066BB1" w:rsidRPr="00066BB1">
              <w:rPr>
                <w:iCs/>
                <w:sz w:val="22"/>
                <w:szCs w:val="22"/>
              </w:rPr>
              <w:t xml:space="preserve">pagal ES mokslinių tyrimų ir inovacijų programos „Europos horizontas“ Susiejimo iniciatyvos (anglų k. </w:t>
            </w:r>
            <w:r w:rsidR="00066BB1" w:rsidRPr="00066BB1">
              <w:rPr>
                <w:i/>
                <w:sz w:val="22"/>
                <w:szCs w:val="22"/>
              </w:rPr>
              <w:t>Teaming</w:t>
            </w:r>
            <w:r w:rsidR="00066BB1" w:rsidRPr="00066BB1">
              <w:rPr>
                <w:iCs/>
                <w:sz w:val="22"/>
                <w:szCs w:val="22"/>
              </w:rPr>
              <w:t xml:space="preserve">) taisykles atrinkto finansuoti veiksmo bendrafinansavimas </w:t>
            </w:r>
            <w:r w:rsidR="00066BB1" w:rsidRPr="00066BB1">
              <w:rPr>
                <w:sz w:val="22"/>
                <w:szCs w:val="22"/>
              </w:rPr>
              <w:t>(vertinama pagal Pareiškėjo pateiktuose dokumentuose (EK finansavimo sutarties ir jos priedų kopijose) nurodytą informaciją). Finansuojama veiklų dalis, kuriai reikalingas Pareiškėjų ir partnerių kofinansavimas pagal EK finansavimo sutartis.</w:t>
            </w:r>
          </w:p>
          <w:p w14:paraId="04FA1574" w14:textId="1114C599" w:rsidR="004A2689" w:rsidRPr="004A2689" w:rsidRDefault="00B93E97" w:rsidP="004A2689">
            <w:pPr>
              <w:jc w:val="both"/>
              <w:rPr>
                <w:iCs/>
                <w:sz w:val="22"/>
                <w:szCs w:val="22"/>
              </w:rPr>
            </w:pPr>
            <w:r w:rsidRPr="001C2CE7">
              <w:rPr>
                <w:sz w:val="22"/>
                <w:szCs w:val="22"/>
              </w:rPr>
              <w:t>5.</w:t>
            </w:r>
            <w:r w:rsidR="00015278">
              <w:rPr>
                <w:sz w:val="22"/>
                <w:szCs w:val="22"/>
              </w:rPr>
              <w:t>5</w:t>
            </w:r>
            <w:r w:rsidRPr="001C2CE7">
              <w:rPr>
                <w:sz w:val="22"/>
                <w:szCs w:val="22"/>
              </w:rPr>
              <w:t xml:space="preserve">. </w:t>
            </w:r>
            <w:r w:rsidR="004A2689" w:rsidRPr="004A2689">
              <w:rPr>
                <w:iCs/>
                <w:sz w:val="22"/>
                <w:szCs w:val="22"/>
              </w:rPr>
              <w:t>Pagal Aprašą projektams įgyvendinti skiriama iki 24 552 000 Eur (dvidešimt keturių milijonų penkių šimtų penkiasdešimt dviejų tūkstančių  eurų). Iš kurių:</w:t>
            </w:r>
          </w:p>
          <w:p w14:paraId="4CB5EB33" w14:textId="64ED2CF6" w:rsidR="003A7301" w:rsidRPr="003A7301" w:rsidRDefault="006A2E44" w:rsidP="003A7301">
            <w:pPr>
              <w:jc w:val="both"/>
              <w:rPr>
                <w:iCs/>
                <w:sz w:val="22"/>
                <w:szCs w:val="22"/>
              </w:rPr>
            </w:pPr>
            <w:r>
              <w:rPr>
                <w:sz w:val="22"/>
                <w:szCs w:val="22"/>
              </w:rPr>
              <w:t>5.</w:t>
            </w:r>
            <w:r w:rsidR="00015278">
              <w:rPr>
                <w:sz w:val="22"/>
                <w:szCs w:val="22"/>
              </w:rPr>
              <w:t>5</w:t>
            </w:r>
            <w:r>
              <w:rPr>
                <w:sz w:val="22"/>
                <w:szCs w:val="22"/>
              </w:rPr>
              <w:t xml:space="preserve">.1. </w:t>
            </w:r>
            <w:r w:rsidR="003A7301" w:rsidRPr="003A7301">
              <w:rPr>
                <w:iCs/>
                <w:sz w:val="22"/>
                <w:szCs w:val="22"/>
              </w:rPr>
              <w:t xml:space="preserve">investicijos pagal </w:t>
            </w:r>
            <w:r w:rsidR="003A7301" w:rsidRPr="003A7301">
              <w:rPr>
                <w:sz w:val="22"/>
                <w:szCs w:val="22"/>
              </w:rPr>
              <w:t>intervencinės priemonės sritį</w:t>
            </w:r>
            <w:r w:rsidR="003A7301" w:rsidRPr="003A7301">
              <w:rPr>
                <w:iCs/>
                <w:sz w:val="22"/>
                <w:szCs w:val="22"/>
              </w:rPr>
              <w:t xml:space="preserve"> 012 „Viešųjų mokslinių tyrimų centrų, aukštojo mokslo įstaigų ir kompetencijos centrų mokslinių tyrimų ir inovacijų veikla, įskaitant tinklaveiką (pramoniniai tyrimai, eksperimentinė plėtra, galimybių studijos“ sudaro iki </w:t>
            </w:r>
            <w:r w:rsidR="003A7301" w:rsidRPr="003A7301">
              <w:rPr>
                <w:sz w:val="22"/>
                <w:szCs w:val="22"/>
              </w:rPr>
              <w:t>17 071 352</w:t>
            </w:r>
            <w:r w:rsidR="003A7301" w:rsidRPr="003A7301">
              <w:rPr>
                <w:iCs/>
                <w:sz w:val="22"/>
                <w:szCs w:val="22"/>
              </w:rPr>
              <w:t xml:space="preserve"> Eur (septyniolikos milijonų septyniasdešimt vieno tūkstančio trijų šimtų penkiasdešimt dviejų eurų), iš kurių:</w:t>
            </w:r>
          </w:p>
          <w:p w14:paraId="7A0CE156" w14:textId="0B82CD17" w:rsidR="003A7301" w:rsidRPr="003A7301" w:rsidRDefault="003A7301" w:rsidP="003A7301">
            <w:pPr>
              <w:jc w:val="both"/>
              <w:rPr>
                <w:iCs/>
                <w:sz w:val="22"/>
                <w:szCs w:val="22"/>
              </w:rPr>
            </w:pPr>
            <w:r w:rsidRPr="003A7301">
              <w:rPr>
                <w:iCs/>
                <w:sz w:val="22"/>
                <w:szCs w:val="22"/>
              </w:rPr>
              <w:t xml:space="preserve">- iki 15 401 124 Eur (penkiolikos milijonų keturių šimtų vieno tūkstančio šimto dvidešimt keturių eurų) </w:t>
            </w:r>
            <w:r w:rsidRPr="003A7301">
              <w:rPr>
                <w:sz w:val="22"/>
                <w:szCs w:val="22"/>
              </w:rPr>
              <w:t>E</w:t>
            </w:r>
            <w:r w:rsidR="00F21B30">
              <w:rPr>
                <w:sz w:val="22"/>
                <w:szCs w:val="22"/>
              </w:rPr>
              <w:t>S</w:t>
            </w:r>
            <w:r w:rsidRPr="003A7301">
              <w:rPr>
                <w:sz w:val="22"/>
                <w:szCs w:val="22"/>
              </w:rPr>
              <w:t xml:space="preserve"> fondų </w:t>
            </w:r>
            <w:r w:rsidRPr="003A7301">
              <w:rPr>
                <w:iCs/>
                <w:sz w:val="22"/>
                <w:szCs w:val="22"/>
              </w:rPr>
              <w:t xml:space="preserve">lėšų, iš kurių Sostinės regionui – iki </w:t>
            </w:r>
            <w:r w:rsidRPr="003A7301">
              <w:rPr>
                <w:sz w:val="22"/>
                <w:szCs w:val="22"/>
              </w:rPr>
              <w:t xml:space="preserve">1 081 023 </w:t>
            </w:r>
            <w:r w:rsidRPr="003A7301">
              <w:rPr>
                <w:iCs/>
                <w:sz w:val="22"/>
                <w:szCs w:val="22"/>
              </w:rPr>
              <w:t>Eur (vieno milijono aštuoniasdešimt vieno tūkstančio dvidešimt trijų eurų) ir Vidurio ir vakarų Lietuvos regionui</w:t>
            </w:r>
            <w:r w:rsidRPr="003A7301">
              <w:rPr>
                <w:sz w:val="22"/>
                <w:szCs w:val="22"/>
              </w:rPr>
              <w:t xml:space="preserve"> </w:t>
            </w:r>
            <w:r w:rsidRPr="003A7301">
              <w:rPr>
                <w:iCs/>
                <w:sz w:val="22"/>
                <w:szCs w:val="22"/>
              </w:rPr>
              <w:t xml:space="preserve">14 320 101 Eur (keturiolikos milijonų trijų šimtų dvidešimt tūkstančių </w:t>
            </w:r>
            <w:r w:rsidR="00EA6D85">
              <w:rPr>
                <w:iCs/>
                <w:sz w:val="22"/>
                <w:szCs w:val="22"/>
              </w:rPr>
              <w:t xml:space="preserve">vieno </w:t>
            </w:r>
            <w:r w:rsidRPr="003A7301">
              <w:rPr>
                <w:iCs/>
                <w:sz w:val="22"/>
                <w:szCs w:val="22"/>
              </w:rPr>
              <w:t>šimto vieno euro);</w:t>
            </w:r>
          </w:p>
          <w:p w14:paraId="5B2D89F7" w14:textId="3402A02E" w:rsidR="003A7301" w:rsidRPr="003A7301" w:rsidRDefault="003A7301" w:rsidP="003A7301">
            <w:pPr>
              <w:jc w:val="both"/>
              <w:rPr>
                <w:iCs/>
                <w:sz w:val="22"/>
                <w:szCs w:val="22"/>
              </w:rPr>
            </w:pPr>
            <w:r w:rsidRPr="003A7301">
              <w:rPr>
                <w:iCs/>
                <w:sz w:val="22"/>
                <w:szCs w:val="22"/>
              </w:rPr>
              <w:t xml:space="preserve">- iki </w:t>
            </w:r>
            <w:r w:rsidRPr="003A7301">
              <w:rPr>
                <w:sz w:val="22"/>
                <w:szCs w:val="22"/>
              </w:rPr>
              <w:t xml:space="preserve">1 670 228 </w:t>
            </w:r>
            <w:r w:rsidRPr="003A7301">
              <w:rPr>
                <w:iCs/>
                <w:sz w:val="22"/>
                <w:szCs w:val="22"/>
              </w:rPr>
              <w:t>Eur (vieno milijono šešių šimtų septyniasdešimt tūkstančių dviejų šimtų dvidešimt aštuonių eurų) E</w:t>
            </w:r>
            <w:r w:rsidR="00DB7274">
              <w:rPr>
                <w:iCs/>
                <w:sz w:val="22"/>
                <w:szCs w:val="22"/>
              </w:rPr>
              <w:t>S</w:t>
            </w:r>
            <w:r w:rsidRPr="003A7301">
              <w:rPr>
                <w:iCs/>
                <w:sz w:val="22"/>
                <w:szCs w:val="22"/>
              </w:rPr>
              <w:t xml:space="preserve"> bendrojo finansavimo lėšų Sostinės regionui;</w:t>
            </w:r>
          </w:p>
          <w:p w14:paraId="6E80ABE4" w14:textId="63C7E0B9" w:rsidR="006826E9" w:rsidRPr="006826E9" w:rsidRDefault="00512D7A" w:rsidP="006826E9">
            <w:pPr>
              <w:jc w:val="both"/>
              <w:rPr>
                <w:iCs/>
                <w:sz w:val="22"/>
                <w:szCs w:val="22"/>
              </w:rPr>
            </w:pPr>
            <w:r>
              <w:rPr>
                <w:sz w:val="22"/>
                <w:szCs w:val="22"/>
              </w:rPr>
              <w:t>5.</w:t>
            </w:r>
            <w:r w:rsidR="00015278">
              <w:rPr>
                <w:sz w:val="22"/>
                <w:szCs w:val="22"/>
              </w:rPr>
              <w:t>5</w:t>
            </w:r>
            <w:r>
              <w:rPr>
                <w:sz w:val="22"/>
                <w:szCs w:val="22"/>
              </w:rPr>
              <w:t xml:space="preserve">.2. </w:t>
            </w:r>
            <w:r w:rsidR="006826E9" w:rsidRPr="006826E9">
              <w:rPr>
                <w:iCs/>
                <w:sz w:val="22"/>
                <w:szCs w:val="22"/>
              </w:rPr>
              <w:t xml:space="preserve">investicijos pagal </w:t>
            </w:r>
            <w:r w:rsidR="006826E9" w:rsidRPr="006826E9">
              <w:rPr>
                <w:sz w:val="22"/>
                <w:szCs w:val="22"/>
              </w:rPr>
              <w:t xml:space="preserve">intervencinės priemonės sritį </w:t>
            </w:r>
            <w:r w:rsidR="006826E9" w:rsidRPr="006826E9">
              <w:rPr>
                <w:iCs/>
                <w:sz w:val="22"/>
                <w:szCs w:val="22"/>
              </w:rPr>
              <w:t xml:space="preserve">029 „Įmonių, mokslinių tyrimų centrų ir universitetų vykdomi mokslinių tyrimų ir inovacijų diegimo procesai, technologijų perdavimas ir bendradarbiavimas, daugiausia dėmesio skiriant mažo anglies dioksido kiekio technologijų ekonomikai ir atsparumui klimato kaitai bei prisitaikymui prie jos“ sudaro iki </w:t>
            </w:r>
            <w:r w:rsidR="006826E9" w:rsidRPr="006826E9">
              <w:rPr>
                <w:sz w:val="22"/>
                <w:szCs w:val="22"/>
              </w:rPr>
              <w:t>7 480 648</w:t>
            </w:r>
            <w:r w:rsidR="006826E9" w:rsidRPr="006826E9">
              <w:rPr>
                <w:iCs/>
                <w:sz w:val="22"/>
                <w:szCs w:val="22"/>
              </w:rPr>
              <w:t xml:space="preserve"> Eur (septynių milijonų keturių šimtų aštuoniasdešimt tūkstančių šešių šimtų keturiasdešimt aštuonių eurų), iš kurių:</w:t>
            </w:r>
          </w:p>
          <w:p w14:paraId="594F368C" w14:textId="0604F526" w:rsidR="006826E9" w:rsidRPr="006826E9" w:rsidRDefault="006826E9" w:rsidP="006826E9">
            <w:pPr>
              <w:jc w:val="both"/>
              <w:rPr>
                <w:iCs/>
                <w:sz w:val="22"/>
                <w:szCs w:val="22"/>
              </w:rPr>
            </w:pPr>
            <w:r w:rsidRPr="006826E9">
              <w:rPr>
                <w:iCs/>
                <w:sz w:val="22"/>
                <w:szCs w:val="22"/>
              </w:rPr>
              <w:t xml:space="preserve">- iki 7 391 073,50 Eur (septynių milijonų trijų šimtų devyniasdešimt vieno tūkstančio septyniasdešimt trijų eurų 50 ct) </w:t>
            </w:r>
            <w:r w:rsidRPr="006826E9">
              <w:rPr>
                <w:sz w:val="22"/>
                <w:szCs w:val="22"/>
              </w:rPr>
              <w:t>E</w:t>
            </w:r>
            <w:r w:rsidR="00440FF0">
              <w:rPr>
                <w:sz w:val="22"/>
                <w:szCs w:val="22"/>
              </w:rPr>
              <w:t>S</w:t>
            </w:r>
            <w:r w:rsidRPr="006826E9">
              <w:rPr>
                <w:sz w:val="22"/>
                <w:szCs w:val="22"/>
              </w:rPr>
              <w:t xml:space="preserve"> fondų </w:t>
            </w:r>
            <w:r w:rsidRPr="006826E9">
              <w:rPr>
                <w:iCs/>
                <w:sz w:val="22"/>
                <w:szCs w:val="22"/>
              </w:rPr>
              <w:t xml:space="preserve">lėšų, iš kurių Sostinės regionui – iki </w:t>
            </w:r>
            <w:r w:rsidRPr="006826E9">
              <w:rPr>
                <w:sz w:val="22"/>
                <w:szCs w:val="22"/>
              </w:rPr>
              <w:t xml:space="preserve">89 574,50 </w:t>
            </w:r>
            <w:r w:rsidRPr="006826E9">
              <w:rPr>
                <w:iCs/>
                <w:sz w:val="22"/>
                <w:szCs w:val="22"/>
              </w:rPr>
              <w:t>Eur (aštuoniasdešimt devynių tūkstančių penkių šimtų septyniasdešimt keturių eurų 50 ct) ir Vidurio ir vakarų Lietuvos regionui – iki</w:t>
            </w:r>
            <w:r w:rsidRPr="006826E9">
              <w:rPr>
                <w:sz w:val="22"/>
                <w:szCs w:val="22"/>
              </w:rPr>
              <w:t xml:space="preserve"> </w:t>
            </w:r>
            <w:r w:rsidRPr="006826E9">
              <w:rPr>
                <w:iCs/>
                <w:sz w:val="22"/>
                <w:szCs w:val="22"/>
              </w:rPr>
              <w:t>7 301 499 Eur (septynių milijonų trijų šimtų vieno tūkstančio keturių šimtų devyniasdešimt devynių eurų);</w:t>
            </w:r>
          </w:p>
          <w:p w14:paraId="53E1B67E" w14:textId="073D616A" w:rsidR="00B93E97" w:rsidRPr="006826E9" w:rsidRDefault="006826E9" w:rsidP="00B93E97">
            <w:pPr>
              <w:jc w:val="both"/>
              <w:rPr>
                <w:iCs/>
                <w:sz w:val="22"/>
                <w:szCs w:val="22"/>
              </w:rPr>
            </w:pPr>
            <w:r w:rsidRPr="006826E9">
              <w:rPr>
                <w:iCs/>
                <w:sz w:val="22"/>
                <w:szCs w:val="22"/>
              </w:rPr>
              <w:t xml:space="preserve">- iki </w:t>
            </w:r>
            <w:r w:rsidRPr="006826E9">
              <w:rPr>
                <w:sz w:val="22"/>
                <w:szCs w:val="22"/>
              </w:rPr>
              <w:t>89 574,50</w:t>
            </w:r>
            <w:r w:rsidRPr="006826E9">
              <w:rPr>
                <w:iCs/>
                <w:sz w:val="22"/>
                <w:szCs w:val="22"/>
              </w:rPr>
              <w:t xml:space="preserve"> Eur (aštuoniasdešimt devynių tūkstančių penkių šimtų septyniasdešimt keturių eurų 50 ct) E</w:t>
            </w:r>
            <w:r w:rsidR="00B77009">
              <w:rPr>
                <w:iCs/>
                <w:sz w:val="22"/>
                <w:szCs w:val="22"/>
              </w:rPr>
              <w:t>S</w:t>
            </w:r>
            <w:r w:rsidRPr="006826E9">
              <w:rPr>
                <w:iCs/>
                <w:sz w:val="22"/>
                <w:szCs w:val="22"/>
              </w:rPr>
              <w:t xml:space="preserve"> bendrojo finansavimo lėšų Sostinės regionui.</w:t>
            </w:r>
          </w:p>
          <w:p w14:paraId="1522ED9F" w14:textId="58CED23C" w:rsidR="00B93E97" w:rsidRPr="001C2CE7" w:rsidRDefault="00B93E97" w:rsidP="00B93E97">
            <w:pPr>
              <w:jc w:val="both"/>
              <w:rPr>
                <w:sz w:val="22"/>
                <w:szCs w:val="22"/>
              </w:rPr>
            </w:pPr>
            <w:r w:rsidRPr="001C2CE7">
              <w:rPr>
                <w:sz w:val="22"/>
                <w:szCs w:val="22"/>
              </w:rPr>
              <w:t>5.</w:t>
            </w:r>
            <w:r w:rsidR="00015278">
              <w:rPr>
                <w:sz w:val="22"/>
                <w:szCs w:val="22"/>
              </w:rPr>
              <w:t>6</w:t>
            </w:r>
            <w:r w:rsidRPr="001C2CE7">
              <w:rPr>
                <w:sz w:val="22"/>
                <w:szCs w:val="22"/>
              </w:rPr>
              <w:t xml:space="preserve">. </w:t>
            </w:r>
            <w:r w:rsidR="00DF67C3" w:rsidRPr="00DF67C3">
              <w:rPr>
                <w:iCs/>
                <w:sz w:val="22"/>
                <w:szCs w:val="22"/>
              </w:rPr>
              <w:t>Projektas turi atitikti projekto bendruosius atrankos kriterijus, nustatytus PAFT 2 priede.</w:t>
            </w:r>
          </w:p>
          <w:p w14:paraId="7802AB2D" w14:textId="11642084" w:rsidR="00B93E97" w:rsidRPr="001C2CE7" w:rsidRDefault="00B93E97" w:rsidP="00B93E97">
            <w:pPr>
              <w:jc w:val="both"/>
              <w:rPr>
                <w:sz w:val="22"/>
                <w:szCs w:val="22"/>
              </w:rPr>
            </w:pPr>
            <w:r w:rsidRPr="001C2CE7">
              <w:rPr>
                <w:sz w:val="22"/>
                <w:szCs w:val="22"/>
              </w:rPr>
              <w:t>5.</w:t>
            </w:r>
            <w:r w:rsidR="00015278">
              <w:rPr>
                <w:sz w:val="22"/>
                <w:szCs w:val="22"/>
              </w:rPr>
              <w:t>7</w:t>
            </w:r>
            <w:r w:rsidRPr="001C2CE7">
              <w:rPr>
                <w:sz w:val="22"/>
                <w:szCs w:val="22"/>
              </w:rPr>
              <w:t xml:space="preserve">. </w:t>
            </w:r>
            <w:r w:rsidR="00621ED4" w:rsidRPr="00621ED4">
              <w:rPr>
                <w:iCs/>
                <w:sz w:val="22"/>
                <w:szCs w:val="22"/>
              </w:rPr>
              <w:t>Projekto veiklos turi būti įgyvendintos per 72 (septyniasdešimt du) mėnesius nuo projekto sutarties įsigaliojimo. Prireikus veiklos gali būti pratęstos pagrįstam laikotarpiui, bet ne vėliau kaip iki 2029 m. rugpjūčio 31 d.</w:t>
            </w:r>
          </w:p>
          <w:p w14:paraId="196DC2F4" w14:textId="49401DD4" w:rsidR="00B93E97" w:rsidRPr="001C2CE7" w:rsidRDefault="00B93E97" w:rsidP="00B93E97">
            <w:pPr>
              <w:jc w:val="both"/>
              <w:rPr>
                <w:iCs/>
                <w:sz w:val="22"/>
                <w:szCs w:val="22"/>
              </w:rPr>
            </w:pPr>
            <w:r w:rsidRPr="001C2CE7">
              <w:rPr>
                <w:iCs/>
                <w:sz w:val="22"/>
                <w:szCs w:val="22"/>
              </w:rPr>
              <w:t>5.</w:t>
            </w:r>
            <w:r w:rsidR="00015278">
              <w:rPr>
                <w:iCs/>
                <w:sz w:val="22"/>
                <w:szCs w:val="22"/>
              </w:rPr>
              <w:t>8</w:t>
            </w:r>
            <w:r w:rsidRPr="001C2CE7">
              <w:rPr>
                <w:iCs/>
                <w:sz w:val="22"/>
                <w:szCs w:val="22"/>
              </w:rPr>
              <w:t xml:space="preserve">. </w:t>
            </w:r>
            <w:r w:rsidR="00435E9D" w:rsidRPr="00435E9D">
              <w:rPr>
                <w:iCs/>
                <w:sz w:val="22"/>
                <w:szCs w:val="22"/>
              </w:rPr>
              <w:t>Finansavimo intensyvumas, kai teikiamas finansavimas nėra valstybės pagalba, gali sudaryti iki 100 proc. tinkamų finansuoti išlaidų.</w:t>
            </w:r>
          </w:p>
          <w:p w14:paraId="22DCC9CF" w14:textId="134988BF" w:rsidR="00B93E97" w:rsidRPr="00AF6110" w:rsidRDefault="005C0B34" w:rsidP="00B93E97">
            <w:pPr>
              <w:jc w:val="both"/>
              <w:rPr>
                <w:iCs/>
                <w:sz w:val="22"/>
                <w:szCs w:val="22"/>
              </w:rPr>
            </w:pPr>
            <w:r w:rsidRPr="001C2CE7">
              <w:rPr>
                <w:sz w:val="22"/>
                <w:szCs w:val="22"/>
              </w:rPr>
              <w:t>5</w:t>
            </w:r>
            <w:r w:rsidR="00B93E97" w:rsidRPr="001C2CE7">
              <w:rPr>
                <w:sz w:val="22"/>
                <w:szCs w:val="22"/>
              </w:rPr>
              <w:t>.</w:t>
            </w:r>
            <w:r w:rsidR="00015278">
              <w:rPr>
                <w:sz w:val="22"/>
                <w:szCs w:val="22"/>
              </w:rPr>
              <w:t>9</w:t>
            </w:r>
            <w:r w:rsidR="00B93E97" w:rsidRPr="001C2CE7">
              <w:rPr>
                <w:sz w:val="22"/>
                <w:szCs w:val="22"/>
              </w:rPr>
              <w:t xml:space="preserve">. </w:t>
            </w:r>
            <w:r w:rsidR="00AF6110" w:rsidRPr="00AF6110">
              <w:rPr>
                <w:iCs/>
                <w:sz w:val="22"/>
                <w:szCs w:val="22"/>
              </w:rPr>
              <w:t>Projektas gali būti įgyvendinamas Sostinės regione ir Vidurio ir vakarų Lietuvos regione. Prireikus dalis veiklų gali būti įgyvendinamos E</w:t>
            </w:r>
            <w:r w:rsidR="00AF6110">
              <w:rPr>
                <w:iCs/>
                <w:sz w:val="22"/>
                <w:szCs w:val="22"/>
              </w:rPr>
              <w:t>S</w:t>
            </w:r>
            <w:r w:rsidR="00AF6110" w:rsidRPr="00AF6110">
              <w:rPr>
                <w:iCs/>
                <w:sz w:val="22"/>
                <w:szCs w:val="22"/>
              </w:rPr>
              <w:t xml:space="preserve">, Europos ekonominės erdvės šalių ir Jungtinės Didžiosios Britanijos ir Šiaurės Airijos karalystės teritorijoje. </w:t>
            </w:r>
          </w:p>
          <w:p w14:paraId="0B36C266" w14:textId="5B9F086E" w:rsidR="00B93E97" w:rsidRPr="001C2CE7" w:rsidRDefault="005C0B34" w:rsidP="00B93E97">
            <w:pPr>
              <w:jc w:val="both"/>
              <w:rPr>
                <w:sz w:val="22"/>
                <w:szCs w:val="22"/>
              </w:rPr>
            </w:pPr>
            <w:r w:rsidRPr="001C2CE7">
              <w:rPr>
                <w:sz w:val="22"/>
                <w:szCs w:val="22"/>
              </w:rPr>
              <w:t>5</w:t>
            </w:r>
            <w:r w:rsidR="00B93E97" w:rsidRPr="001C2CE7">
              <w:rPr>
                <w:sz w:val="22"/>
                <w:szCs w:val="22"/>
              </w:rPr>
              <w:t>.1</w:t>
            </w:r>
            <w:r w:rsidR="00015278">
              <w:rPr>
                <w:sz w:val="22"/>
                <w:szCs w:val="22"/>
              </w:rPr>
              <w:t>0</w:t>
            </w:r>
            <w:r w:rsidR="00B93E97" w:rsidRPr="001C2CE7">
              <w:rPr>
                <w:sz w:val="22"/>
                <w:szCs w:val="22"/>
              </w:rPr>
              <w:t xml:space="preserve">. </w:t>
            </w:r>
            <w:r w:rsidR="004B2C7C" w:rsidRPr="004B2C7C">
              <w:rPr>
                <w:iCs/>
                <w:sz w:val="22"/>
                <w:szCs w:val="22"/>
              </w:rPr>
              <w:t>Pareiškėjas, prieš teikdamas PĮP</w:t>
            </w:r>
            <w:r w:rsidR="00DB06A1">
              <w:rPr>
                <w:iCs/>
                <w:sz w:val="22"/>
                <w:szCs w:val="22"/>
              </w:rPr>
              <w:t xml:space="preserve"> </w:t>
            </w:r>
            <w:r w:rsidR="004B2C7C" w:rsidRPr="004B2C7C">
              <w:rPr>
                <w:iCs/>
                <w:sz w:val="22"/>
                <w:szCs w:val="22"/>
              </w:rPr>
              <w:t xml:space="preserve">Administruojančiajai institucijai, turi jį suderinti su </w:t>
            </w:r>
            <w:r w:rsidR="004F2DC2">
              <w:rPr>
                <w:iCs/>
                <w:sz w:val="22"/>
                <w:szCs w:val="22"/>
              </w:rPr>
              <w:t>M</w:t>
            </w:r>
            <w:r w:rsidR="004B2C7C" w:rsidRPr="004B2C7C">
              <w:rPr>
                <w:iCs/>
                <w:sz w:val="22"/>
                <w:szCs w:val="22"/>
              </w:rPr>
              <w:t>inisterija.</w:t>
            </w:r>
          </w:p>
          <w:p w14:paraId="5B04C05A" w14:textId="7F135A58" w:rsidR="0076265C" w:rsidRPr="0076265C" w:rsidRDefault="005C0B34" w:rsidP="0076265C">
            <w:pPr>
              <w:jc w:val="both"/>
              <w:rPr>
                <w:iCs/>
                <w:sz w:val="22"/>
                <w:szCs w:val="22"/>
              </w:rPr>
            </w:pPr>
            <w:r w:rsidRPr="001C2CE7">
              <w:rPr>
                <w:sz w:val="22"/>
                <w:szCs w:val="22"/>
              </w:rPr>
              <w:t>5</w:t>
            </w:r>
            <w:r w:rsidR="00B93E97" w:rsidRPr="001C2CE7">
              <w:rPr>
                <w:sz w:val="22"/>
                <w:szCs w:val="22"/>
              </w:rPr>
              <w:t>.1</w:t>
            </w:r>
            <w:r w:rsidR="00015278">
              <w:rPr>
                <w:sz w:val="22"/>
                <w:szCs w:val="22"/>
              </w:rPr>
              <w:t>1</w:t>
            </w:r>
            <w:r w:rsidR="00B93E97" w:rsidRPr="001C2CE7">
              <w:rPr>
                <w:sz w:val="22"/>
                <w:szCs w:val="22"/>
              </w:rPr>
              <w:t xml:space="preserve">. </w:t>
            </w:r>
            <w:r w:rsidR="0076265C" w:rsidRPr="0076265C">
              <w:rPr>
                <w:iCs/>
                <w:sz w:val="22"/>
                <w:szCs w:val="22"/>
              </w:rPr>
              <w:t>Projekto vykdytojas privalo įgyvendinti privalomas matomumo ir informavimo apie projektą veiksmų priemones, nustatytas PAFT VIII skyriaus pirmajame skirsnyje.</w:t>
            </w:r>
          </w:p>
          <w:p w14:paraId="4ECC7F5F" w14:textId="247DE1E0" w:rsidR="00B93E97" w:rsidRPr="001C2CE7" w:rsidRDefault="006E5F7E" w:rsidP="00B93E97">
            <w:pPr>
              <w:jc w:val="both"/>
              <w:rPr>
                <w:sz w:val="22"/>
                <w:szCs w:val="22"/>
              </w:rPr>
            </w:pPr>
            <w:r>
              <w:rPr>
                <w:sz w:val="22"/>
                <w:szCs w:val="22"/>
              </w:rPr>
              <w:t>5</w:t>
            </w:r>
            <w:r w:rsidR="00D4334E">
              <w:rPr>
                <w:sz w:val="22"/>
                <w:szCs w:val="22"/>
              </w:rPr>
              <w:t>.1</w:t>
            </w:r>
            <w:r w:rsidR="00015278">
              <w:rPr>
                <w:sz w:val="22"/>
                <w:szCs w:val="22"/>
              </w:rPr>
              <w:t>2</w:t>
            </w:r>
            <w:r w:rsidR="00D4334E">
              <w:rPr>
                <w:sz w:val="22"/>
                <w:szCs w:val="22"/>
              </w:rPr>
              <w:t xml:space="preserve">. </w:t>
            </w:r>
            <w:r w:rsidR="00D4334E" w:rsidRPr="00D4334E">
              <w:rPr>
                <w:iCs/>
                <w:sz w:val="22"/>
                <w:szCs w:val="22"/>
              </w:rPr>
              <w:t>Kartu su PĮP turi būti pateikta:</w:t>
            </w:r>
          </w:p>
          <w:p w14:paraId="0EB95BFB" w14:textId="0C4F0440" w:rsidR="00722431" w:rsidRPr="00722431" w:rsidRDefault="00722431" w:rsidP="00722431">
            <w:pPr>
              <w:jc w:val="both"/>
              <w:rPr>
                <w:iCs/>
                <w:sz w:val="22"/>
                <w:szCs w:val="22"/>
              </w:rPr>
            </w:pPr>
            <w:r>
              <w:rPr>
                <w:iCs/>
                <w:sz w:val="22"/>
                <w:szCs w:val="22"/>
              </w:rPr>
              <w:t>5</w:t>
            </w:r>
            <w:r w:rsidRPr="00722431">
              <w:rPr>
                <w:iCs/>
                <w:sz w:val="22"/>
                <w:szCs w:val="22"/>
              </w:rPr>
              <w:t>.1</w:t>
            </w:r>
            <w:r w:rsidR="00015278">
              <w:rPr>
                <w:iCs/>
                <w:sz w:val="22"/>
                <w:szCs w:val="22"/>
              </w:rPr>
              <w:t>2</w:t>
            </w:r>
            <w:r w:rsidRPr="00722431">
              <w:rPr>
                <w:iCs/>
                <w:sz w:val="22"/>
                <w:szCs w:val="22"/>
              </w:rPr>
              <w:t>.1. partnerių deklaracijos pagal PAFT 1 priedo 1 priedą;</w:t>
            </w:r>
          </w:p>
          <w:p w14:paraId="780A73E3" w14:textId="4E62D5BA" w:rsidR="00722431" w:rsidRPr="00722431" w:rsidRDefault="002945F5" w:rsidP="00722431">
            <w:pPr>
              <w:jc w:val="both"/>
              <w:rPr>
                <w:iCs/>
                <w:sz w:val="22"/>
                <w:szCs w:val="22"/>
              </w:rPr>
            </w:pPr>
            <w:r>
              <w:rPr>
                <w:iCs/>
                <w:sz w:val="22"/>
                <w:szCs w:val="22"/>
              </w:rPr>
              <w:t>5</w:t>
            </w:r>
            <w:r w:rsidR="00722431" w:rsidRPr="00722431">
              <w:rPr>
                <w:iCs/>
                <w:sz w:val="22"/>
                <w:szCs w:val="22"/>
              </w:rPr>
              <w:t>.1</w:t>
            </w:r>
            <w:r w:rsidR="00015278">
              <w:rPr>
                <w:iCs/>
                <w:sz w:val="22"/>
                <w:szCs w:val="22"/>
              </w:rPr>
              <w:t>2</w:t>
            </w:r>
            <w:r w:rsidR="00722431" w:rsidRPr="00722431">
              <w:rPr>
                <w:iCs/>
                <w:sz w:val="22"/>
                <w:szCs w:val="22"/>
              </w:rPr>
              <w:t>.2. informacija apie projekto biudžeto paskirstymą pagal pareiškėjus ir partnerius pagal PAFT 1 priedo 2 priedą;</w:t>
            </w:r>
          </w:p>
          <w:p w14:paraId="440CC526" w14:textId="40AE2F8A" w:rsidR="00722431" w:rsidRPr="00722431" w:rsidRDefault="002945F5" w:rsidP="00722431">
            <w:pPr>
              <w:jc w:val="both"/>
              <w:rPr>
                <w:iCs/>
                <w:sz w:val="22"/>
                <w:szCs w:val="22"/>
              </w:rPr>
            </w:pPr>
            <w:r>
              <w:rPr>
                <w:iCs/>
                <w:sz w:val="22"/>
                <w:szCs w:val="22"/>
              </w:rPr>
              <w:lastRenderedPageBreak/>
              <w:t>5</w:t>
            </w:r>
            <w:r w:rsidR="00722431" w:rsidRPr="00722431">
              <w:rPr>
                <w:iCs/>
                <w:sz w:val="22"/>
                <w:szCs w:val="22"/>
              </w:rPr>
              <w:t>.1</w:t>
            </w:r>
            <w:r w:rsidR="00015278">
              <w:rPr>
                <w:iCs/>
                <w:sz w:val="22"/>
                <w:szCs w:val="22"/>
              </w:rPr>
              <w:t>2</w:t>
            </w:r>
            <w:r w:rsidR="00722431" w:rsidRPr="00722431">
              <w:rPr>
                <w:iCs/>
                <w:sz w:val="22"/>
                <w:szCs w:val="22"/>
              </w:rPr>
              <w:t>.3. projekto atitiktį bendriesiems projektų atrankos kriterijams, nurodytiems PAFT 2 priede, patvirtinantys dokumentai;</w:t>
            </w:r>
          </w:p>
          <w:p w14:paraId="38F41C0C" w14:textId="75629B58" w:rsidR="00722431" w:rsidRPr="00722431" w:rsidRDefault="002945F5" w:rsidP="00722431">
            <w:pPr>
              <w:jc w:val="both"/>
              <w:rPr>
                <w:sz w:val="22"/>
                <w:szCs w:val="22"/>
              </w:rPr>
            </w:pPr>
            <w:r>
              <w:rPr>
                <w:iCs/>
                <w:sz w:val="22"/>
                <w:szCs w:val="22"/>
              </w:rPr>
              <w:t>5</w:t>
            </w:r>
            <w:r w:rsidR="00722431" w:rsidRPr="00722431">
              <w:rPr>
                <w:iCs/>
                <w:sz w:val="22"/>
                <w:szCs w:val="22"/>
              </w:rPr>
              <w:t>.1</w:t>
            </w:r>
            <w:r w:rsidR="00015278">
              <w:rPr>
                <w:iCs/>
                <w:sz w:val="22"/>
                <w:szCs w:val="22"/>
              </w:rPr>
              <w:t>2</w:t>
            </w:r>
            <w:r w:rsidR="00722431" w:rsidRPr="00722431">
              <w:rPr>
                <w:iCs/>
                <w:sz w:val="22"/>
                <w:szCs w:val="22"/>
              </w:rPr>
              <w:t xml:space="preserve">.4. </w:t>
            </w:r>
            <w:r w:rsidR="00722431" w:rsidRPr="00722431">
              <w:rPr>
                <w:sz w:val="22"/>
                <w:szCs w:val="22"/>
              </w:rPr>
              <w:t>dokumentai, pagrindžiantys projekto išlaidų pagrįstumą (sudarytos sutartys, komerciniai pasiūlymai, nuorodos į rinkoje esančias kainas), išlaidų skaičiavimai;</w:t>
            </w:r>
          </w:p>
          <w:p w14:paraId="07E4B8A7" w14:textId="70D120E7" w:rsidR="00722431" w:rsidRPr="00722431" w:rsidRDefault="002945F5" w:rsidP="00722431">
            <w:pPr>
              <w:jc w:val="both"/>
              <w:rPr>
                <w:sz w:val="22"/>
                <w:szCs w:val="22"/>
              </w:rPr>
            </w:pPr>
            <w:r>
              <w:rPr>
                <w:sz w:val="22"/>
                <w:szCs w:val="22"/>
              </w:rPr>
              <w:t>5</w:t>
            </w:r>
            <w:r w:rsidR="00722431" w:rsidRPr="00722431">
              <w:rPr>
                <w:sz w:val="22"/>
                <w:szCs w:val="22"/>
              </w:rPr>
              <w:t>.1</w:t>
            </w:r>
            <w:r w:rsidR="00015278">
              <w:rPr>
                <w:sz w:val="22"/>
                <w:szCs w:val="22"/>
              </w:rPr>
              <w:t>2</w:t>
            </w:r>
            <w:r w:rsidR="00722431" w:rsidRPr="00722431">
              <w:rPr>
                <w:sz w:val="22"/>
                <w:szCs w:val="22"/>
              </w:rPr>
              <w:t xml:space="preserve">.5. ES mokslinių tyrimų ir </w:t>
            </w:r>
            <w:r w:rsidR="00722431" w:rsidRPr="00722431">
              <w:rPr>
                <w:iCs/>
                <w:sz w:val="22"/>
                <w:szCs w:val="22"/>
              </w:rPr>
              <w:t xml:space="preserve">inovacijų programos „Europos horizontas“ Susiejimo iniciatyvos (anglų k. </w:t>
            </w:r>
            <w:r w:rsidR="00722431" w:rsidRPr="00722431">
              <w:rPr>
                <w:i/>
                <w:sz w:val="22"/>
                <w:szCs w:val="22"/>
              </w:rPr>
              <w:t>Teaming</w:t>
            </w:r>
            <w:r w:rsidR="00722431" w:rsidRPr="00722431">
              <w:rPr>
                <w:iCs/>
                <w:sz w:val="22"/>
                <w:szCs w:val="22"/>
              </w:rPr>
              <w:t xml:space="preserve">) </w:t>
            </w:r>
            <w:r w:rsidR="00722431" w:rsidRPr="00722431">
              <w:rPr>
                <w:sz w:val="22"/>
                <w:szCs w:val="22"/>
              </w:rPr>
              <w:t>EK finansavimo sutarties ir jos priedų kopija;</w:t>
            </w:r>
          </w:p>
          <w:p w14:paraId="12EFC6A5" w14:textId="21E83B5A" w:rsidR="00C7022D" w:rsidRPr="001C2CE7" w:rsidRDefault="002945F5" w:rsidP="002B6DF1">
            <w:pPr>
              <w:jc w:val="both"/>
              <w:rPr>
                <w:sz w:val="22"/>
                <w:szCs w:val="22"/>
              </w:rPr>
            </w:pPr>
            <w:r>
              <w:rPr>
                <w:sz w:val="22"/>
                <w:szCs w:val="22"/>
              </w:rPr>
              <w:t>5</w:t>
            </w:r>
            <w:r w:rsidR="00722431" w:rsidRPr="00722431">
              <w:rPr>
                <w:sz w:val="22"/>
                <w:szCs w:val="22"/>
              </w:rPr>
              <w:t>.1</w:t>
            </w:r>
            <w:r w:rsidR="00015278">
              <w:rPr>
                <w:sz w:val="22"/>
                <w:szCs w:val="22"/>
              </w:rPr>
              <w:t>2</w:t>
            </w:r>
            <w:r w:rsidR="00722431" w:rsidRPr="00722431">
              <w:rPr>
                <w:sz w:val="22"/>
                <w:szCs w:val="22"/>
              </w:rPr>
              <w:t xml:space="preserve">.6. kai projekto investicijų suma į ilgalaikį materialųjį ir nematerialųjį turtą viršija 1 mln. (vieną milijoną) Eur – investicijų projektą, kartu su sąnaudų ir naudos analizės ir (arba) sąnaudų efektyvumo analizės skaičiuokle (toliau – Skaičiuoklė), parengtus pagal Investicijų projektų, kuriems siekiama gauti finansavimą iš Europos Sąjungos struktūrinės paramos ir / ar valstybės biudžeto lėšų, rengimo metodika, patvirtinta Centrinės projektų valdymo agentūros direktoriaus 2014 m. gruodžio 31 d. įsakymu </w:t>
            </w:r>
            <w:r w:rsidR="00AB154F">
              <w:rPr>
                <w:sz w:val="22"/>
                <w:szCs w:val="22"/>
              </w:rPr>
              <w:t xml:space="preserve">    </w:t>
            </w:r>
            <w:r w:rsidR="00722431" w:rsidRPr="00722431">
              <w:rPr>
                <w:sz w:val="22"/>
                <w:szCs w:val="22"/>
              </w:rPr>
              <w:t>Nr. 2014/8-337 „Dėl Viešojo ir privataus sektorių partnerystės projektų rengimo ir įgyvendinimo metodinių rekomendacijų patvirtinimo“.</w:t>
            </w:r>
          </w:p>
        </w:tc>
      </w:tr>
      <w:tr w:rsidR="00EB0F8F" w:rsidRPr="001C2CE7" w14:paraId="02372446" w14:textId="77777777" w:rsidTr="008A3104">
        <w:tc>
          <w:tcPr>
            <w:tcW w:w="15134" w:type="dxa"/>
          </w:tcPr>
          <w:p w14:paraId="068C5264" w14:textId="7274FDFF" w:rsidR="00B55C83" w:rsidRDefault="005C0B34">
            <w:pPr>
              <w:jc w:val="both"/>
              <w:rPr>
                <w:b/>
                <w:sz w:val="22"/>
                <w:szCs w:val="22"/>
              </w:rPr>
            </w:pPr>
            <w:r w:rsidRPr="001C2CE7">
              <w:rPr>
                <w:b/>
                <w:sz w:val="22"/>
                <w:szCs w:val="22"/>
              </w:rPr>
              <w:lastRenderedPageBreak/>
              <w:t>6</w:t>
            </w:r>
            <w:r w:rsidR="00C222C1" w:rsidRPr="001C2CE7">
              <w:rPr>
                <w:b/>
                <w:sz w:val="22"/>
                <w:szCs w:val="22"/>
              </w:rPr>
              <w:t>. Reikalavimai jungtinio projekto projektams</w:t>
            </w:r>
            <w:r w:rsidRPr="001C2CE7">
              <w:rPr>
                <w:b/>
                <w:sz w:val="22"/>
                <w:szCs w:val="22"/>
              </w:rPr>
              <w:t xml:space="preserve"> ir jungtinio projekto projektų pareiškėjams</w:t>
            </w:r>
          </w:p>
          <w:p w14:paraId="2678C555" w14:textId="12806605" w:rsidR="00EB0F8F" w:rsidRPr="00E558D4" w:rsidRDefault="00E558D4">
            <w:pPr>
              <w:jc w:val="both"/>
              <w:rPr>
                <w:bCs/>
                <w:iCs/>
                <w:sz w:val="22"/>
                <w:szCs w:val="22"/>
              </w:rPr>
            </w:pPr>
            <w:r w:rsidRPr="004A31A3">
              <w:rPr>
                <w:bCs/>
                <w:sz w:val="22"/>
                <w:szCs w:val="22"/>
              </w:rPr>
              <w:t xml:space="preserve">6.1. </w:t>
            </w:r>
            <w:r w:rsidR="00B55C83" w:rsidRPr="00E558D4">
              <w:rPr>
                <w:bCs/>
                <w:sz w:val="22"/>
                <w:szCs w:val="22"/>
              </w:rPr>
              <w:t>N</w:t>
            </w:r>
            <w:r w:rsidR="005C0B34" w:rsidRPr="00E558D4">
              <w:rPr>
                <w:bCs/>
                <w:sz w:val="22"/>
                <w:szCs w:val="22"/>
              </w:rPr>
              <w:t>etaikoma</w:t>
            </w:r>
            <w:r w:rsidR="001F7B7D" w:rsidRPr="00E558D4">
              <w:rPr>
                <w:bCs/>
                <w:sz w:val="22"/>
                <w:szCs w:val="22"/>
              </w:rPr>
              <w:t>.</w:t>
            </w:r>
          </w:p>
        </w:tc>
      </w:tr>
      <w:tr w:rsidR="00EB0F8F" w:rsidRPr="001C2CE7" w14:paraId="42201B8B" w14:textId="77777777" w:rsidTr="009D596A">
        <w:trPr>
          <w:trHeight w:val="285"/>
        </w:trPr>
        <w:tc>
          <w:tcPr>
            <w:tcW w:w="15134" w:type="dxa"/>
          </w:tcPr>
          <w:p w14:paraId="6AA7CAE8" w14:textId="21030DC1" w:rsidR="00EB0F8F" w:rsidRPr="001C2CE7" w:rsidRDefault="001F7B7D">
            <w:pPr>
              <w:rPr>
                <w:bCs/>
                <w:sz w:val="22"/>
                <w:szCs w:val="22"/>
              </w:rPr>
            </w:pPr>
            <w:r w:rsidRPr="001C2CE7">
              <w:rPr>
                <w:b/>
                <w:sz w:val="22"/>
                <w:szCs w:val="22"/>
              </w:rPr>
              <w:t>7</w:t>
            </w:r>
            <w:r w:rsidR="00C222C1" w:rsidRPr="001C2CE7">
              <w:rPr>
                <w:b/>
                <w:sz w:val="22"/>
                <w:szCs w:val="22"/>
              </w:rPr>
              <w:t>. Projekto tikslinės grupės</w:t>
            </w:r>
          </w:p>
        </w:tc>
      </w:tr>
      <w:tr w:rsidR="009A4257" w:rsidRPr="001C2CE7" w14:paraId="6C723048" w14:textId="77777777" w:rsidTr="009D596A">
        <w:trPr>
          <w:trHeight w:val="285"/>
        </w:trPr>
        <w:tc>
          <w:tcPr>
            <w:tcW w:w="15134" w:type="dxa"/>
          </w:tcPr>
          <w:p w14:paraId="35C89E6B" w14:textId="73ACB428" w:rsidR="009A4257" w:rsidRPr="001C2CE7" w:rsidRDefault="007979E2" w:rsidP="009A4257">
            <w:pPr>
              <w:jc w:val="both"/>
              <w:rPr>
                <w:sz w:val="22"/>
                <w:szCs w:val="22"/>
              </w:rPr>
            </w:pPr>
            <w:r>
              <w:rPr>
                <w:sz w:val="22"/>
                <w:szCs w:val="22"/>
              </w:rPr>
              <w:t xml:space="preserve">7.1. </w:t>
            </w:r>
            <w:r w:rsidRPr="007979E2">
              <w:rPr>
                <w:sz w:val="22"/>
                <w:szCs w:val="22"/>
              </w:rPr>
              <w:t>Projektų tikslinė grupė – mokslininkai ir kiti tyrėjai,</w:t>
            </w:r>
            <w:r w:rsidR="00B369D6">
              <w:rPr>
                <w:sz w:val="22"/>
                <w:szCs w:val="22"/>
              </w:rPr>
              <w:t xml:space="preserve"> studentai,</w:t>
            </w:r>
            <w:r w:rsidRPr="007979E2">
              <w:rPr>
                <w:sz w:val="22"/>
                <w:szCs w:val="22"/>
              </w:rPr>
              <w:t xml:space="preserve"> mokslo vadybininkai.</w:t>
            </w:r>
          </w:p>
        </w:tc>
      </w:tr>
      <w:tr w:rsidR="00EB0F8F" w:rsidRPr="001C2CE7" w14:paraId="3B5D296B" w14:textId="77777777" w:rsidTr="009D596A">
        <w:trPr>
          <w:trHeight w:val="285"/>
        </w:trPr>
        <w:tc>
          <w:tcPr>
            <w:tcW w:w="15134" w:type="dxa"/>
          </w:tcPr>
          <w:p w14:paraId="73B329F2" w14:textId="7962622C" w:rsidR="00EB0F8F" w:rsidRPr="001C2CE7" w:rsidRDefault="001F7B7D">
            <w:pPr>
              <w:rPr>
                <w:bCs/>
                <w:sz w:val="22"/>
                <w:szCs w:val="22"/>
              </w:rPr>
            </w:pPr>
            <w:r w:rsidRPr="001C2CE7">
              <w:rPr>
                <w:b/>
                <w:sz w:val="22"/>
                <w:szCs w:val="22"/>
              </w:rPr>
              <w:t>8</w:t>
            </w:r>
            <w:r w:rsidR="00C222C1" w:rsidRPr="001C2CE7">
              <w:rPr>
                <w:b/>
                <w:sz w:val="22"/>
                <w:szCs w:val="22"/>
              </w:rPr>
              <w:t>.</w:t>
            </w:r>
            <w:r w:rsidR="00C222C1" w:rsidRPr="001C2CE7">
              <w:rPr>
                <w:bCs/>
                <w:sz w:val="22"/>
                <w:szCs w:val="22"/>
              </w:rPr>
              <w:t xml:space="preserve"> </w:t>
            </w:r>
            <w:r w:rsidR="00C222C1" w:rsidRPr="001C2CE7">
              <w:rPr>
                <w:b/>
                <w:sz w:val="22"/>
                <w:szCs w:val="22"/>
              </w:rPr>
              <w:t>Horizontaliųjų principų reikalavimai</w:t>
            </w:r>
          </w:p>
        </w:tc>
      </w:tr>
      <w:tr w:rsidR="00EB0F8F" w:rsidRPr="001C2CE7" w14:paraId="337DAD82" w14:textId="77777777" w:rsidTr="009A4257">
        <w:tc>
          <w:tcPr>
            <w:tcW w:w="15134" w:type="dxa"/>
          </w:tcPr>
          <w:p w14:paraId="7FEAA6A8" w14:textId="4D2D2AC4" w:rsidR="00F425A8" w:rsidRPr="00F425A8" w:rsidRDefault="00F425A8" w:rsidP="00F425A8">
            <w:pPr>
              <w:jc w:val="both"/>
              <w:rPr>
                <w:iCs/>
                <w:sz w:val="22"/>
                <w:szCs w:val="22"/>
              </w:rPr>
            </w:pPr>
            <w:r>
              <w:rPr>
                <w:iCs/>
                <w:sz w:val="22"/>
                <w:szCs w:val="22"/>
              </w:rPr>
              <w:t>8</w:t>
            </w:r>
            <w:r w:rsidRPr="00F425A8">
              <w:rPr>
                <w:iCs/>
                <w:sz w:val="22"/>
                <w:szCs w:val="22"/>
              </w:rPr>
              <w:t xml:space="preserve">.1.Projektuose negali būti numatyta: </w:t>
            </w:r>
          </w:p>
          <w:p w14:paraId="6808772F" w14:textId="02AC99AF" w:rsidR="00F425A8" w:rsidRPr="00F425A8" w:rsidRDefault="00F425A8" w:rsidP="00F425A8">
            <w:pPr>
              <w:jc w:val="both"/>
              <w:rPr>
                <w:iCs/>
                <w:sz w:val="22"/>
                <w:szCs w:val="22"/>
              </w:rPr>
            </w:pPr>
            <w:r>
              <w:rPr>
                <w:iCs/>
                <w:sz w:val="22"/>
                <w:szCs w:val="22"/>
              </w:rPr>
              <w:t>8</w:t>
            </w:r>
            <w:r w:rsidRPr="00F425A8">
              <w:rPr>
                <w:iCs/>
                <w:sz w:val="22"/>
                <w:szCs w:val="22"/>
              </w:rPr>
              <w:t xml:space="preserve">.1.1.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w:t>
            </w:r>
          </w:p>
          <w:p w14:paraId="27D14587" w14:textId="6B952D02" w:rsidR="00F425A8" w:rsidRPr="00F425A8" w:rsidRDefault="00F425A8" w:rsidP="00F425A8">
            <w:pPr>
              <w:jc w:val="both"/>
              <w:rPr>
                <w:iCs/>
                <w:sz w:val="22"/>
                <w:szCs w:val="22"/>
              </w:rPr>
            </w:pPr>
            <w:r>
              <w:rPr>
                <w:iCs/>
                <w:sz w:val="22"/>
                <w:szCs w:val="22"/>
              </w:rPr>
              <w:t>8</w:t>
            </w:r>
            <w:r w:rsidRPr="00F425A8">
              <w:rPr>
                <w:iCs/>
                <w:sz w:val="22"/>
                <w:szCs w:val="22"/>
              </w:rPr>
              <w:t xml:space="preserve">.1.2. veiksmų, kurie turėtų neigiamą poveikį darnaus vystymosi principui įgyvendinti. </w:t>
            </w:r>
          </w:p>
          <w:p w14:paraId="226524C3" w14:textId="1413FF51" w:rsidR="00F425A8" w:rsidRPr="00F425A8" w:rsidRDefault="00F425A8" w:rsidP="00F425A8">
            <w:pPr>
              <w:jc w:val="both"/>
              <w:rPr>
                <w:iCs/>
                <w:sz w:val="22"/>
                <w:szCs w:val="22"/>
              </w:rPr>
            </w:pPr>
            <w:r>
              <w:rPr>
                <w:iCs/>
                <w:sz w:val="22"/>
                <w:szCs w:val="22"/>
              </w:rPr>
              <w:t>8</w:t>
            </w:r>
            <w:r w:rsidRPr="00F425A8">
              <w:rPr>
                <w:iCs/>
                <w:sz w:val="22"/>
                <w:szCs w:val="22"/>
              </w:rPr>
              <w:t xml:space="preserve">.2.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w:t>
            </w:r>
            <w:r w:rsidRPr="00F425A8">
              <w:rPr>
                <w:iCs/>
                <w:sz w:val="22"/>
                <w:szCs w:val="22"/>
                <w:u w:val="single"/>
              </w:rPr>
              <w:t>(ES) Nr. 2020/852</w:t>
            </w:r>
            <w:r w:rsidRPr="00F425A8">
              <w:rPr>
                <w:iCs/>
                <w:sz w:val="22"/>
                <w:szCs w:val="22"/>
              </w:rPr>
              <w:t xml:space="preserve"> dėl sistemos tvariam investavimui palengvinti sukūrimo, kuriuo iš dalies keičiamas Reglamentas </w:t>
            </w:r>
            <w:r w:rsidRPr="00F425A8">
              <w:rPr>
                <w:iCs/>
                <w:sz w:val="22"/>
                <w:szCs w:val="22"/>
                <w:u w:val="single"/>
              </w:rPr>
              <w:t>(ES) 2019/2088</w:t>
            </w:r>
            <w:r w:rsidRPr="00F425A8">
              <w:rPr>
                <w:iCs/>
                <w:sz w:val="22"/>
                <w:szCs w:val="22"/>
              </w:rPr>
              <w:t>. Reikalavimai projektų atitikčiai šiam principui įvertinti pateikiami Aprašo 1 priede.</w:t>
            </w:r>
          </w:p>
          <w:p w14:paraId="0E5023E4" w14:textId="6C22F6C0" w:rsidR="00EB0F8F" w:rsidRPr="001C2CE7" w:rsidRDefault="00F425A8" w:rsidP="00F425A8">
            <w:pPr>
              <w:jc w:val="both"/>
              <w:rPr>
                <w:iCs/>
                <w:sz w:val="22"/>
                <w:szCs w:val="22"/>
              </w:rPr>
            </w:pPr>
            <w:r>
              <w:rPr>
                <w:iCs/>
                <w:sz w:val="22"/>
                <w:szCs w:val="22"/>
              </w:rPr>
              <w:t>8</w:t>
            </w:r>
            <w:r w:rsidRPr="00F425A8">
              <w:rPr>
                <w:iCs/>
                <w:sz w:val="22"/>
                <w:szCs w:val="22"/>
              </w:rPr>
              <w:t>.3. Atsižvelgiant į tai, kad pagal Aprašą kofinansuojami projektai, kurie yra gavę EK finansavimą, papildomi konkretūs reikalavimai dėl horizontaliųjų principų įgyvendinimo nėra nustatomi.</w:t>
            </w:r>
            <w:r w:rsidR="001F7B7D" w:rsidRPr="001C2CE7">
              <w:rPr>
                <w:iCs/>
                <w:sz w:val="22"/>
                <w:szCs w:val="22"/>
              </w:rPr>
              <w:t xml:space="preserve"> </w:t>
            </w:r>
          </w:p>
        </w:tc>
      </w:tr>
      <w:tr w:rsidR="00EB0F8F" w:rsidRPr="001C2CE7" w14:paraId="08B2F7CE" w14:textId="77777777" w:rsidTr="009D596A">
        <w:tc>
          <w:tcPr>
            <w:tcW w:w="15134" w:type="dxa"/>
          </w:tcPr>
          <w:p w14:paraId="7776193C" w14:textId="562210DC" w:rsidR="00EB0F8F" w:rsidRPr="001C2CE7" w:rsidRDefault="00B528C2">
            <w:pPr>
              <w:spacing w:line="259" w:lineRule="auto"/>
              <w:jc w:val="both"/>
              <w:rPr>
                <w:b/>
                <w:iCs/>
                <w:sz w:val="22"/>
                <w:szCs w:val="22"/>
              </w:rPr>
            </w:pPr>
            <w:r w:rsidRPr="001C2CE7">
              <w:rPr>
                <w:b/>
                <w:iCs/>
                <w:sz w:val="22"/>
                <w:szCs w:val="22"/>
              </w:rPr>
              <w:t>9</w:t>
            </w:r>
            <w:r w:rsidR="00C222C1" w:rsidRPr="001C2CE7">
              <w:rPr>
                <w:b/>
                <w:iCs/>
                <w:sz w:val="22"/>
                <w:szCs w:val="22"/>
              </w:rPr>
              <w:t>. Europos Sąjungos pagrindinių teisių chartijos</w:t>
            </w:r>
            <w:r w:rsidRPr="001C2CE7">
              <w:rPr>
                <w:b/>
                <w:iCs/>
                <w:sz w:val="22"/>
                <w:szCs w:val="22"/>
              </w:rPr>
              <w:t xml:space="preserve"> (toliau – Chartija) </w:t>
            </w:r>
            <w:r w:rsidR="00C222C1" w:rsidRPr="001C2CE7">
              <w:rPr>
                <w:b/>
                <w:iCs/>
                <w:sz w:val="22"/>
                <w:szCs w:val="22"/>
              </w:rPr>
              <w:t>reikalavimai</w:t>
            </w:r>
          </w:p>
        </w:tc>
      </w:tr>
      <w:tr w:rsidR="00EB0F8F" w:rsidRPr="001C2CE7" w14:paraId="2E9D5191" w14:textId="77777777" w:rsidTr="009D596A">
        <w:tc>
          <w:tcPr>
            <w:tcW w:w="15134" w:type="dxa"/>
          </w:tcPr>
          <w:p w14:paraId="2B89F031" w14:textId="6539A1DE" w:rsidR="00EB0F8F" w:rsidRDefault="00B528C2">
            <w:pPr>
              <w:jc w:val="both"/>
              <w:rPr>
                <w:sz w:val="22"/>
                <w:szCs w:val="22"/>
              </w:rPr>
            </w:pPr>
            <w:r w:rsidRPr="001C2CE7">
              <w:rPr>
                <w:sz w:val="22"/>
                <w:szCs w:val="22"/>
              </w:rPr>
              <w:t xml:space="preserve">9.1. Projekto veiklos turi nepažeisti </w:t>
            </w:r>
            <w:r w:rsidR="00752C6B">
              <w:rPr>
                <w:sz w:val="22"/>
                <w:szCs w:val="22"/>
              </w:rPr>
              <w:t>C</w:t>
            </w:r>
            <w:r w:rsidR="00924155" w:rsidRPr="00924155">
              <w:rPr>
                <w:sz w:val="22"/>
                <w:szCs w:val="22"/>
              </w:rPr>
              <w:t>hartijoje</w:t>
            </w:r>
            <w:r w:rsidRPr="001C2CE7">
              <w:rPr>
                <w:sz w:val="22"/>
                <w:szCs w:val="22"/>
              </w:rPr>
              <w:t xml:space="preserve"> numatytų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reikalavimų.</w:t>
            </w:r>
          </w:p>
          <w:p w14:paraId="54D9479E" w14:textId="05690822" w:rsidR="0034547F" w:rsidRPr="001C2CE7" w:rsidRDefault="0034547F">
            <w:pPr>
              <w:jc w:val="both"/>
              <w:rPr>
                <w:sz w:val="22"/>
                <w:szCs w:val="22"/>
              </w:rPr>
            </w:pPr>
            <w:r w:rsidRPr="0034547F">
              <w:rPr>
                <w:sz w:val="22"/>
                <w:szCs w:val="22"/>
              </w:rPr>
              <w:t>Atsižvelgiant į pagal Aprašą finansuojamos veiklos pobūdį, papildomi reikalavimai dėl aktyvių priemonių Chartijoje įtvirtintoms teisėms propaguoti nėra nustatomi.</w:t>
            </w:r>
          </w:p>
        </w:tc>
      </w:tr>
      <w:tr w:rsidR="00EB0F8F" w:rsidRPr="001C2CE7" w14:paraId="411A6EC1" w14:textId="77777777" w:rsidTr="009D596A">
        <w:tc>
          <w:tcPr>
            <w:tcW w:w="15134" w:type="dxa"/>
          </w:tcPr>
          <w:p w14:paraId="644EE0FE" w14:textId="605D6FDD" w:rsidR="00EB0F8F" w:rsidRPr="001C2CE7" w:rsidRDefault="00B528C2">
            <w:pPr>
              <w:rPr>
                <w:b/>
                <w:sz w:val="22"/>
                <w:szCs w:val="22"/>
              </w:rPr>
            </w:pPr>
            <w:r w:rsidRPr="001C2CE7">
              <w:rPr>
                <w:b/>
                <w:sz w:val="22"/>
                <w:szCs w:val="22"/>
              </w:rPr>
              <w:t>10</w:t>
            </w:r>
            <w:r w:rsidR="00C222C1" w:rsidRPr="001C2CE7">
              <w:rPr>
                <w:b/>
                <w:sz w:val="22"/>
                <w:szCs w:val="22"/>
              </w:rPr>
              <w:t>. Apskritis, kurioje gali būti įgyvendinami projektai</w:t>
            </w:r>
          </w:p>
        </w:tc>
      </w:tr>
      <w:tr w:rsidR="00EB0F8F" w:rsidRPr="001C2CE7" w14:paraId="5D536B2D" w14:textId="77777777" w:rsidTr="009D596A">
        <w:tc>
          <w:tcPr>
            <w:tcW w:w="15134" w:type="dxa"/>
          </w:tcPr>
          <w:p w14:paraId="2E17ACF8" w14:textId="7E08EBD7" w:rsidR="00AE23F8" w:rsidRPr="001C2CE7" w:rsidRDefault="00DB6EDA">
            <w:pPr>
              <w:jc w:val="both"/>
              <w:rPr>
                <w:sz w:val="22"/>
                <w:szCs w:val="22"/>
              </w:rPr>
            </w:pPr>
            <w:r w:rsidRPr="00E558D4">
              <w:rPr>
                <w:sz w:val="22"/>
                <w:szCs w:val="22"/>
              </w:rPr>
              <w:t xml:space="preserve">10.1. </w:t>
            </w:r>
            <w:r w:rsidR="00B528C2" w:rsidRPr="00E558D4">
              <w:rPr>
                <w:sz w:val="22"/>
                <w:szCs w:val="22"/>
              </w:rPr>
              <w:t>Netaikoma.</w:t>
            </w:r>
          </w:p>
        </w:tc>
      </w:tr>
      <w:tr w:rsidR="00EB0F8F" w:rsidRPr="001C2CE7" w14:paraId="0DF7DED1" w14:textId="77777777" w:rsidTr="009D596A">
        <w:tc>
          <w:tcPr>
            <w:tcW w:w="15134" w:type="dxa"/>
          </w:tcPr>
          <w:p w14:paraId="64438951" w14:textId="7B994F65" w:rsidR="00EB0F8F" w:rsidRPr="001C2CE7" w:rsidRDefault="00B528C2">
            <w:pPr>
              <w:jc w:val="both"/>
              <w:rPr>
                <w:b/>
                <w:sz w:val="22"/>
                <w:szCs w:val="22"/>
              </w:rPr>
            </w:pPr>
            <w:r w:rsidRPr="001C2CE7">
              <w:rPr>
                <w:b/>
                <w:sz w:val="22"/>
                <w:szCs w:val="22"/>
              </w:rPr>
              <w:t>11</w:t>
            </w:r>
            <w:r w:rsidR="00C222C1" w:rsidRPr="001C2CE7">
              <w:rPr>
                <w:b/>
                <w:sz w:val="22"/>
                <w:szCs w:val="22"/>
              </w:rPr>
              <w:t>. Reikalavimai valstybės pagalbai (kurie nėra nurodyti kituose Aprašo punktuose)</w:t>
            </w:r>
          </w:p>
        </w:tc>
      </w:tr>
      <w:tr w:rsidR="00EB0F8F" w:rsidRPr="001C2CE7" w14:paraId="5B77D7F9" w14:textId="77777777" w:rsidTr="00B06472">
        <w:tc>
          <w:tcPr>
            <w:tcW w:w="15134" w:type="dxa"/>
            <w:shd w:val="clear" w:color="auto" w:fill="auto"/>
          </w:tcPr>
          <w:p w14:paraId="7F66654C" w14:textId="781D698C" w:rsidR="006A47D5" w:rsidRPr="006A47D5" w:rsidRDefault="006A47D5" w:rsidP="006A47D5">
            <w:pPr>
              <w:jc w:val="both"/>
              <w:rPr>
                <w:iCs/>
                <w:sz w:val="22"/>
                <w:szCs w:val="22"/>
              </w:rPr>
            </w:pPr>
            <w:r>
              <w:rPr>
                <w:iCs/>
                <w:sz w:val="22"/>
                <w:szCs w:val="22"/>
              </w:rPr>
              <w:t>11</w:t>
            </w:r>
            <w:r w:rsidRPr="006A47D5">
              <w:rPr>
                <w:iCs/>
                <w:sz w:val="22"/>
                <w:szCs w:val="22"/>
              </w:rPr>
              <w:t>.1. Siekiant nustatyti, ar subjektui teikiama parama yra valstybės pagalba, kiekvienu konkrečiu atveju turi būti įvertinta, ar tenkinamos Sutarties dėl Europos Sąjungos veikimo 107 straipsnio 1 dalyje nustatytos sąlygos. Pagal Aprašą finansuojami projektai turi atitikti BBIR 25d straipsnio nuostatas.</w:t>
            </w:r>
          </w:p>
          <w:p w14:paraId="16491EC8" w14:textId="577634BD" w:rsidR="006A47D5" w:rsidRPr="006A47D5" w:rsidRDefault="00432300" w:rsidP="006A47D5">
            <w:pPr>
              <w:jc w:val="both"/>
              <w:rPr>
                <w:iCs/>
                <w:sz w:val="22"/>
                <w:szCs w:val="22"/>
              </w:rPr>
            </w:pPr>
            <w:r>
              <w:rPr>
                <w:iCs/>
                <w:sz w:val="22"/>
                <w:szCs w:val="22"/>
              </w:rPr>
              <w:t>11</w:t>
            </w:r>
            <w:r w:rsidR="006A47D5" w:rsidRPr="006A47D5">
              <w:rPr>
                <w:iCs/>
                <w:sz w:val="22"/>
                <w:szCs w:val="22"/>
              </w:rPr>
              <w:t xml:space="preserve">.2. Projekto veiklai teikiamas finansavimas nėra valstybės pagalba, kai ją vykdo mokslo ir studijų institucija ir kai ši veikla atitinka neekonominės veiklos sampratą, apibrėžtą Pranešime, bei Komunikato 21 punkto nuostatas. </w:t>
            </w:r>
          </w:p>
          <w:p w14:paraId="0E2E900A" w14:textId="3D45F057" w:rsidR="006A47D5" w:rsidRPr="006A47D5" w:rsidRDefault="007D7CFD" w:rsidP="006A47D5">
            <w:pPr>
              <w:jc w:val="both"/>
              <w:rPr>
                <w:iCs/>
                <w:sz w:val="22"/>
                <w:szCs w:val="22"/>
              </w:rPr>
            </w:pPr>
            <w:r>
              <w:rPr>
                <w:iCs/>
                <w:sz w:val="22"/>
                <w:szCs w:val="22"/>
              </w:rPr>
              <w:lastRenderedPageBreak/>
              <w:t>11</w:t>
            </w:r>
            <w:r w:rsidR="006A47D5" w:rsidRPr="006A47D5">
              <w:rPr>
                <w:iCs/>
                <w:sz w:val="22"/>
                <w:szCs w:val="22"/>
              </w:rPr>
              <w:t>.3. PĮP vertinimo metu nustačius, kad projekto veikla neatitinka Aprašo 5.2 papunktyje nurodytų sąlygų, projekto veiklų finansavimas yra valstybės pagalba, kaip ji apibrėžta Sutarties dėl Europos Sąjungos veikimo 107 straipsnyje, kuri teikiama taikant BBIR I skyriaus ir 25 d straipsnio nuostatas.</w:t>
            </w:r>
          </w:p>
          <w:p w14:paraId="2B5877A5" w14:textId="239C27B1" w:rsidR="006A47D5" w:rsidRPr="006A47D5" w:rsidRDefault="007D7CFD" w:rsidP="006A47D5">
            <w:pPr>
              <w:jc w:val="both"/>
              <w:rPr>
                <w:iCs/>
                <w:sz w:val="22"/>
                <w:szCs w:val="22"/>
              </w:rPr>
            </w:pPr>
            <w:r>
              <w:rPr>
                <w:iCs/>
                <w:sz w:val="22"/>
                <w:szCs w:val="22"/>
              </w:rPr>
              <w:t>11</w:t>
            </w:r>
            <w:r w:rsidR="006A47D5" w:rsidRPr="006A47D5">
              <w:rPr>
                <w:iCs/>
                <w:sz w:val="22"/>
                <w:szCs w:val="22"/>
              </w:rPr>
              <w:t>.4. Siekdama nustatyti, ar teikiamas finansavimas yra / nėra valstybės pagalba, Administruojančioji institucija, vertindama PĮP, pildo Patikros lapą dėl valstybės pagalbos</w:t>
            </w:r>
            <w:r w:rsidR="0016617F">
              <w:rPr>
                <w:iCs/>
                <w:sz w:val="22"/>
                <w:szCs w:val="22"/>
              </w:rPr>
              <w:t xml:space="preserve"> ir </w:t>
            </w:r>
            <w:r w:rsidR="0016617F" w:rsidRPr="00DC4FB1">
              <w:rPr>
                <w:i/>
                <w:sz w:val="22"/>
                <w:szCs w:val="22"/>
              </w:rPr>
              <w:t>de minimis pagalbos</w:t>
            </w:r>
            <w:r w:rsidR="006A47D5" w:rsidRPr="006A47D5">
              <w:rPr>
                <w:iCs/>
                <w:sz w:val="22"/>
                <w:szCs w:val="22"/>
              </w:rPr>
              <w:t xml:space="preserve"> buvimo ar nebuvimo</w:t>
            </w:r>
            <w:r w:rsidR="0016617F">
              <w:rPr>
                <w:iCs/>
                <w:sz w:val="22"/>
                <w:szCs w:val="22"/>
              </w:rPr>
              <w:t xml:space="preserve"> </w:t>
            </w:r>
            <w:r w:rsidR="0016617F" w:rsidRPr="0016617F">
              <w:rPr>
                <w:iCs/>
                <w:sz w:val="22"/>
                <w:szCs w:val="22"/>
              </w:rPr>
              <w:t>(Aprašo 3 priedas)</w:t>
            </w:r>
            <w:r w:rsidR="006A47D5" w:rsidRPr="006A47D5">
              <w:rPr>
                <w:iCs/>
                <w:sz w:val="22"/>
                <w:szCs w:val="22"/>
              </w:rPr>
              <w:t xml:space="preserve">. </w:t>
            </w:r>
          </w:p>
          <w:p w14:paraId="7BF2CEA1" w14:textId="6BD60AA5" w:rsidR="006A47D5" w:rsidRPr="006A47D5" w:rsidRDefault="00B42078" w:rsidP="006A47D5">
            <w:pPr>
              <w:jc w:val="both"/>
              <w:rPr>
                <w:iCs/>
                <w:sz w:val="22"/>
                <w:szCs w:val="22"/>
              </w:rPr>
            </w:pPr>
            <w:r>
              <w:rPr>
                <w:iCs/>
                <w:sz w:val="22"/>
                <w:szCs w:val="22"/>
              </w:rPr>
              <w:t>11</w:t>
            </w:r>
            <w:r w:rsidR="006A47D5" w:rsidRPr="006A47D5">
              <w:rPr>
                <w:iCs/>
                <w:sz w:val="22"/>
                <w:szCs w:val="22"/>
              </w:rPr>
              <w:t>.5. Nustačius, kad teikiamas finansavimas yra valstybės pagalba, Administruojančioji institucija pildo Projekto atitikties valstybės pagalbos taisyklėms patikros lapą.</w:t>
            </w:r>
          </w:p>
          <w:p w14:paraId="2CEDE097" w14:textId="0317042D" w:rsidR="006A47D5" w:rsidRPr="006A47D5" w:rsidRDefault="00B42078" w:rsidP="006A47D5">
            <w:pPr>
              <w:jc w:val="both"/>
              <w:rPr>
                <w:iCs/>
                <w:sz w:val="22"/>
                <w:szCs w:val="22"/>
              </w:rPr>
            </w:pPr>
            <w:r>
              <w:rPr>
                <w:iCs/>
                <w:sz w:val="22"/>
                <w:szCs w:val="22"/>
              </w:rPr>
              <w:t>11</w:t>
            </w:r>
            <w:r w:rsidR="006A47D5" w:rsidRPr="006A47D5">
              <w:rPr>
                <w:iCs/>
                <w:sz w:val="22"/>
                <w:szCs w:val="22"/>
              </w:rPr>
              <w:t>.6. Valstybės pagalba neteikiama:</w:t>
            </w:r>
          </w:p>
          <w:p w14:paraId="3CCDBC20" w14:textId="38B14A9C" w:rsidR="006A47D5" w:rsidRPr="006A47D5" w:rsidRDefault="00DC1001" w:rsidP="006A47D5">
            <w:pPr>
              <w:jc w:val="both"/>
              <w:rPr>
                <w:iCs/>
                <w:sz w:val="22"/>
                <w:szCs w:val="22"/>
              </w:rPr>
            </w:pPr>
            <w:r>
              <w:rPr>
                <w:iCs/>
                <w:sz w:val="22"/>
                <w:szCs w:val="22"/>
              </w:rPr>
              <w:t>11</w:t>
            </w:r>
            <w:r w:rsidR="006A47D5" w:rsidRPr="006A47D5">
              <w:rPr>
                <w:iCs/>
                <w:sz w:val="22"/>
                <w:szCs w:val="22"/>
              </w:rPr>
              <w:t>.6.1. sunkumus patiriančioms įmonėms, kaip apibrėžta BBIR 2 straipsnio 18 punkte;</w:t>
            </w:r>
          </w:p>
          <w:p w14:paraId="3BB6E51A" w14:textId="5C340E55" w:rsidR="006A47D5" w:rsidRPr="006A47D5" w:rsidRDefault="00DC1001" w:rsidP="006A47D5">
            <w:pPr>
              <w:jc w:val="both"/>
              <w:rPr>
                <w:iCs/>
                <w:sz w:val="22"/>
                <w:szCs w:val="22"/>
              </w:rPr>
            </w:pPr>
            <w:r>
              <w:rPr>
                <w:iCs/>
                <w:sz w:val="22"/>
                <w:szCs w:val="22"/>
              </w:rPr>
              <w:t>11</w:t>
            </w:r>
            <w:r w:rsidR="006A47D5" w:rsidRPr="006A47D5">
              <w:rPr>
                <w:iCs/>
                <w:sz w:val="22"/>
                <w:szCs w:val="22"/>
              </w:rPr>
              <w:t>.6.2. 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14:paraId="727FE93D" w14:textId="20087A59" w:rsidR="006A47D5" w:rsidRPr="006A47D5" w:rsidRDefault="00DC1001" w:rsidP="006A47D5">
            <w:pPr>
              <w:jc w:val="both"/>
              <w:rPr>
                <w:iCs/>
                <w:sz w:val="22"/>
                <w:szCs w:val="22"/>
              </w:rPr>
            </w:pPr>
            <w:r>
              <w:rPr>
                <w:iCs/>
                <w:sz w:val="22"/>
                <w:szCs w:val="22"/>
              </w:rPr>
              <w:t>11</w:t>
            </w:r>
            <w:r w:rsidR="006A47D5" w:rsidRPr="006A47D5">
              <w:rPr>
                <w:iCs/>
                <w:sz w:val="22"/>
                <w:szCs w:val="22"/>
              </w:rPr>
              <w:t>.6.3. jei ji neturi skatinamojo poveikio, nustatyto BBIR 6 straipsnyje.</w:t>
            </w:r>
          </w:p>
          <w:p w14:paraId="3023BE59" w14:textId="13D1B55D" w:rsidR="006A47D5" w:rsidRPr="006A47D5" w:rsidRDefault="00DC1001" w:rsidP="006A47D5">
            <w:pPr>
              <w:jc w:val="both"/>
              <w:rPr>
                <w:iCs/>
                <w:sz w:val="22"/>
                <w:szCs w:val="22"/>
              </w:rPr>
            </w:pPr>
            <w:r>
              <w:rPr>
                <w:iCs/>
                <w:sz w:val="22"/>
                <w:szCs w:val="22"/>
              </w:rPr>
              <w:t>11</w:t>
            </w:r>
            <w:r w:rsidR="006A47D5" w:rsidRPr="006A47D5">
              <w:rPr>
                <w:iCs/>
                <w:sz w:val="22"/>
                <w:szCs w:val="22"/>
              </w:rPr>
              <w:t>.7. Valstybės pagalba, kurios tinkamas finansuoti išlaidas galima nustatyti ir kuriai pagal BBIR taikoma išimtis, gali būti sumuojama su:</w:t>
            </w:r>
          </w:p>
          <w:p w14:paraId="664A3977" w14:textId="507A82E0" w:rsidR="006A47D5" w:rsidRPr="006A47D5" w:rsidRDefault="00F74B17" w:rsidP="006A47D5">
            <w:pPr>
              <w:jc w:val="both"/>
              <w:rPr>
                <w:iCs/>
                <w:sz w:val="22"/>
                <w:szCs w:val="22"/>
              </w:rPr>
            </w:pPr>
            <w:r>
              <w:rPr>
                <w:iCs/>
                <w:sz w:val="22"/>
                <w:szCs w:val="22"/>
              </w:rPr>
              <w:t>11</w:t>
            </w:r>
            <w:r w:rsidR="006A47D5" w:rsidRPr="006A47D5">
              <w:rPr>
                <w:iCs/>
                <w:sz w:val="22"/>
                <w:szCs w:val="22"/>
              </w:rPr>
              <w:t>.7.1. bet kokia kita valstybės pagalba, jei tos veiklos yra susijusios su skirtingomis tinkamomis finansuoti išlaidomis, kurias galima nustatyti;</w:t>
            </w:r>
          </w:p>
          <w:p w14:paraId="488B81F7" w14:textId="1F3ECD26" w:rsidR="006A47D5" w:rsidRPr="006A47D5" w:rsidRDefault="00923CD7" w:rsidP="006A47D5">
            <w:pPr>
              <w:jc w:val="both"/>
              <w:rPr>
                <w:iCs/>
                <w:sz w:val="22"/>
                <w:szCs w:val="22"/>
              </w:rPr>
            </w:pPr>
            <w:r>
              <w:rPr>
                <w:iCs/>
                <w:sz w:val="22"/>
                <w:szCs w:val="22"/>
              </w:rPr>
              <w:t>11</w:t>
            </w:r>
            <w:r w:rsidR="006A47D5" w:rsidRPr="006A47D5">
              <w:rPr>
                <w:iCs/>
                <w:sz w:val="22"/>
                <w:szCs w:val="22"/>
              </w:rPr>
              <w:t>.7.2. bet kokia kita valstybės pagalba, susijusia su tomis pačiomis tinkamomis finansuoti išlaidomis, kurios iš dalies arba visiškai sutampa, tik jeigu taip susumavus neviršijamas didžiausias pagalbos intensyvumas ar pagalbos suma pagal BBIR, taikoma tai valstybės pagalbai.</w:t>
            </w:r>
          </w:p>
          <w:p w14:paraId="2B05C49D" w14:textId="0EE770FF" w:rsidR="006A47D5" w:rsidRPr="006A47D5" w:rsidRDefault="00F70136" w:rsidP="006A47D5">
            <w:pPr>
              <w:jc w:val="both"/>
              <w:rPr>
                <w:iCs/>
                <w:sz w:val="22"/>
                <w:szCs w:val="22"/>
              </w:rPr>
            </w:pPr>
            <w:r>
              <w:rPr>
                <w:iCs/>
                <w:sz w:val="22"/>
                <w:szCs w:val="22"/>
              </w:rPr>
              <w:t>11</w:t>
            </w:r>
            <w:r w:rsidR="006A47D5" w:rsidRPr="006A47D5">
              <w:rPr>
                <w:iCs/>
                <w:sz w:val="22"/>
                <w:szCs w:val="22"/>
              </w:rPr>
              <w:t xml:space="preserve">.8. Valstybės pagalba, kuriai pagal BBIR taikoma išimtis, nesumuojama su jokia </w:t>
            </w:r>
            <w:r w:rsidR="006A47D5" w:rsidRPr="006A47D5">
              <w:rPr>
                <w:i/>
                <w:iCs/>
                <w:sz w:val="22"/>
                <w:szCs w:val="22"/>
              </w:rPr>
              <w:t>de minimis</w:t>
            </w:r>
            <w:r w:rsidR="006A47D5" w:rsidRPr="006A47D5">
              <w:rPr>
                <w:iCs/>
                <w:sz w:val="22"/>
                <w:szCs w:val="22"/>
              </w:rPr>
              <w:t xml:space="preserve"> pagalba, susijusia su tomis pačiomis tinkamomis finansuoti išlaidomis, jei susumavus būtų viršytas pagalbos intensyvumas, kaip nustatyta BBIR 8 straipsnio 5 dalyje.</w:t>
            </w:r>
          </w:p>
          <w:p w14:paraId="17547362" w14:textId="04D2DC0E" w:rsidR="006A47D5" w:rsidRPr="006A47D5" w:rsidRDefault="00417A33" w:rsidP="006A47D5">
            <w:pPr>
              <w:jc w:val="both"/>
              <w:rPr>
                <w:iCs/>
                <w:sz w:val="22"/>
                <w:szCs w:val="22"/>
              </w:rPr>
            </w:pPr>
            <w:r>
              <w:rPr>
                <w:iCs/>
                <w:sz w:val="22"/>
                <w:szCs w:val="22"/>
              </w:rPr>
              <w:t>11</w:t>
            </w:r>
            <w:r w:rsidR="006A47D5" w:rsidRPr="006A47D5">
              <w:rPr>
                <w:iCs/>
                <w:sz w:val="22"/>
                <w:szCs w:val="22"/>
              </w:rPr>
              <w:t>.9. Administruojančioji institucija PĮP vertinimo metu patikrina Pareiškėjo teisę gauti valstybės pagalbą pagal BBIR ir priėmusi sprendimą finansuoti projektą, per 20 (dvidešimt) darbo dienų registruoja suteiktos valstybės pagalbos sumą Suteiktos valstybės pagalbos ir nereikšmingos (</w:t>
            </w:r>
            <w:r w:rsidR="006A47D5" w:rsidRPr="006A47D5">
              <w:rPr>
                <w:i/>
                <w:iCs/>
                <w:sz w:val="22"/>
                <w:szCs w:val="22"/>
              </w:rPr>
              <w:t>de minimis</w:t>
            </w:r>
            <w:r w:rsidR="006A47D5" w:rsidRPr="006A47D5">
              <w:rPr>
                <w:iCs/>
                <w:sz w:val="22"/>
                <w:szCs w:val="22"/>
              </w:rPr>
              <w:t>) pagalbos registre, kurio nuostatai patvirtinti Lietuvos Respublikos Vyriausybės 2005 m. sausio 19 d. nutarimu Nr. 35 „Dėl Suteiktos valstybės pagalbos ir nereikšmingos (</w:t>
            </w:r>
            <w:r w:rsidR="006A47D5" w:rsidRPr="006A47D5">
              <w:rPr>
                <w:i/>
                <w:iCs/>
                <w:sz w:val="22"/>
                <w:szCs w:val="22"/>
              </w:rPr>
              <w:t>de minimis</w:t>
            </w:r>
            <w:r w:rsidR="006A47D5" w:rsidRPr="006A47D5">
              <w:rPr>
                <w:iCs/>
                <w:sz w:val="22"/>
                <w:szCs w:val="22"/>
              </w:rPr>
              <w:t>) pagalbos registro nuostatų patvirtinimo“.</w:t>
            </w:r>
          </w:p>
          <w:p w14:paraId="1DDB40DC" w14:textId="01AD65A4" w:rsidR="006A47D5" w:rsidRPr="006A47D5" w:rsidRDefault="00853D4F" w:rsidP="006A47D5">
            <w:pPr>
              <w:jc w:val="both"/>
              <w:rPr>
                <w:iCs/>
                <w:sz w:val="22"/>
                <w:szCs w:val="22"/>
              </w:rPr>
            </w:pPr>
            <w:r>
              <w:rPr>
                <w:iCs/>
                <w:sz w:val="22"/>
                <w:szCs w:val="22"/>
              </w:rPr>
              <w:t>11</w:t>
            </w:r>
            <w:r w:rsidR="006A47D5" w:rsidRPr="006A47D5">
              <w:rPr>
                <w:iCs/>
                <w:sz w:val="22"/>
                <w:szCs w:val="22"/>
              </w:rPr>
              <w:t>.10. Projekto vykdytojas ir partneriai turi užtikrinti, kad projekto įgyvendinimo metu ir naudojant projekto metu sukurtus rezultatus nebus teikiama netiesioginė valstybės pagalba kitiems juridiniams asmenims.</w:t>
            </w:r>
          </w:p>
          <w:p w14:paraId="7F53EB9E" w14:textId="048F246C" w:rsidR="006A47D5" w:rsidRPr="006A47D5" w:rsidRDefault="00B01009" w:rsidP="006A47D5">
            <w:pPr>
              <w:jc w:val="both"/>
              <w:rPr>
                <w:iCs/>
                <w:sz w:val="22"/>
                <w:szCs w:val="22"/>
              </w:rPr>
            </w:pPr>
            <w:r>
              <w:rPr>
                <w:iCs/>
                <w:sz w:val="22"/>
                <w:szCs w:val="22"/>
              </w:rPr>
              <w:t>11</w:t>
            </w:r>
            <w:r w:rsidR="006A47D5" w:rsidRPr="006A47D5">
              <w:rPr>
                <w:iCs/>
                <w:sz w:val="22"/>
                <w:szCs w:val="22"/>
              </w:rPr>
              <w:t>.11. Laikoma, kad netiesioginė valstybės pagalba kitiems juridiniams asmenims neperduodama, jeigu atitinka bent vien</w:t>
            </w:r>
            <w:r w:rsidR="00B76F27">
              <w:rPr>
                <w:iCs/>
                <w:sz w:val="22"/>
                <w:szCs w:val="22"/>
              </w:rPr>
              <w:t>ą</w:t>
            </w:r>
            <w:r w:rsidR="006A47D5" w:rsidRPr="006A47D5">
              <w:rPr>
                <w:iCs/>
                <w:sz w:val="22"/>
                <w:szCs w:val="22"/>
              </w:rPr>
              <w:t xml:space="preserve"> iš šių sąlygų: </w:t>
            </w:r>
          </w:p>
          <w:p w14:paraId="51831956" w14:textId="767BEC5A" w:rsidR="006A47D5" w:rsidRPr="006A47D5" w:rsidRDefault="007C13A8" w:rsidP="006A47D5">
            <w:pPr>
              <w:jc w:val="both"/>
              <w:rPr>
                <w:iCs/>
                <w:sz w:val="22"/>
                <w:szCs w:val="22"/>
              </w:rPr>
            </w:pPr>
            <w:r>
              <w:rPr>
                <w:iCs/>
                <w:sz w:val="22"/>
                <w:szCs w:val="22"/>
              </w:rPr>
              <w:t>11</w:t>
            </w:r>
            <w:r w:rsidR="006A47D5" w:rsidRPr="006A47D5">
              <w:rPr>
                <w:iCs/>
                <w:sz w:val="22"/>
                <w:szCs w:val="22"/>
              </w:rPr>
              <w:t xml:space="preserve">.11.1. visos intelektinės nuosavybės teisės į MTEP, susijusios su veikla projekte, yra visiškai suteikiamos šiems subjektams, t. y. jie gauna visą šių teisių teikiamą ekonominę naudą ir pasilieka teisę jomis visomis naudotis, ypač nuosavybės teise ir licencijos teise; šios sąlygos taip pat gali būti įvykdytos, jeigu nusprendžia toliau sudaryti sutartis dėl šių teisių, įskaitant jų licencijavimą bendradarbiavimo partneriui (rezultatai, kuriems netaikomos intelektinės nuosavybės teisės, gali būti plačiai skleidžiami); </w:t>
            </w:r>
          </w:p>
          <w:p w14:paraId="2D6FEBB5" w14:textId="5403971C" w:rsidR="006A47D5" w:rsidRPr="006A47D5" w:rsidRDefault="00FE43E2" w:rsidP="006A47D5">
            <w:pPr>
              <w:jc w:val="both"/>
              <w:rPr>
                <w:iCs/>
                <w:sz w:val="22"/>
                <w:szCs w:val="22"/>
              </w:rPr>
            </w:pPr>
            <w:r>
              <w:rPr>
                <w:iCs/>
                <w:sz w:val="22"/>
                <w:szCs w:val="22"/>
              </w:rPr>
              <w:t>11</w:t>
            </w:r>
            <w:r w:rsidR="006A47D5" w:rsidRPr="006A47D5">
              <w:rPr>
                <w:iCs/>
                <w:sz w:val="22"/>
                <w:szCs w:val="22"/>
              </w:rPr>
              <w:t xml:space="preserve">.11.2. kai gauna juridinio asmens kompensaciją, lygią intelektinės nuosavybės teisių, kurios yra susijusios su šių subjektų veikla įgyvendinant projektą ir kurios perduodamos juridiniams asmenims, rinkos kaina, t. y. kompensaciją už visą tų teisių teikiamą ekonominę naudą; vadovaujantis bendraisiais valstybės pagalbos principais ir atsižvelgiant į tai, kad intelektinės nuosavybės teisių rinkos kainą objektyviai nustatyti sunku, ši sąlyga laikoma įvykdyta, jeigu ne valstybės pagalbos gavėjas, kaip pardavėjas, derėsis, kad gautų didžiausią naudą sutarties sudarymo metu. Bet kuris juridinio asmens įnašas dengiant ne valstybės pagalbos gavėjo sąnaudas yra atimamas iš tokios kompensacijos. </w:t>
            </w:r>
          </w:p>
          <w:p w14:paraId="3DCC236D" w14:textId="1B958E37" w:rsidR="00D72CD6" w:rsidRPr="00472B1C" w:rsidRDefault="00C24897">
            <w:pPr>
              <w:jc w:val="both"/>
              <w:rPr>
                <w:iCs/>
                <w:sz w:val="22"/>
                <w:szCs w:val="22"/>
              </w:rPr>
            </w:pPr>
            <w:r>
              <w:rPr>
                <w:iCs/>
                <w:sz w:val="22"/>
                <w:szCs w:val="22"/>
              </w:rPr>
              <w:t>11</w:t>
            </w:r>
            <w:r w:rsidR="006A47D5" w:rsidRPr="006A47D5">
              <w:rPr>
                <w:iCs/>
                <w:sz w:val="22"/>
                <w:szCs w:val="22"/>
              </w:rPr>
              <w:t>.12. Visi su projekto įgyvendinimu susiję dokumentai Pareiškėjų ir partnerių turi būti saugomi PAFT VIII skyriaus šeštajame skirsnyje nustatyta tvarka ir terminais.</w:t>
            </w:r>
          </w:p>
        </w:tc>
      </w:tr>
      <w:tr w:rsidR="00EB0F8F" w:rsidRPr="001C2CE7" w14:paraId="7D53C4A6" w14:textId="77777777" w:rsidTr="009D596A">
        <w:tc>
          <w:tcPr>
            <w:tcW w:w="15134" w:type="dxa"/>
          </w:tcPr>
          <w:p w14:paraId="269355EA" w14:textId="5CDEACE1" w:rsidR="00EB0F8F" w:rsidRPr="001C2CE7" w:rsidRDefault="00B528C2" w:rsidP="00B528C2">
            <w:pPr>
              <w:ind w:left="426" w:hanging="426"/>
              <w:jc w:val="both"/>
              <w:rPr>
                <w:bCs/>
                <w:sz w:val="22"/>
                <w:szCs w:val="22"/>
              </w:rPr>
            </w:pPr>
            <w:r w:rsidRPr="001C2CE7">
              <w:rPr>
                <w:bCs/>
                <w:sz w:val="22"/>
                <w:szCs w:val="22"/>
              </w:rPr>
              <w:lastRenderedPageBreak/>
              <w:t>12</w:t>
            </w:r>
            <w:r w:rsidR="00C222C1" w:rsidRPr="001C2CE7">
              <w:rPr>
                <w:bCs/>
                <w:sz w:val="22"/>
                <w:szCs w:val="22"/>
              </w:rPr>
              <w:t xml:space="preserve">. </w:t>
            </w:r>
            <w:r w:rsidR="00C222C1" w:rsidRPr="001C2CE7">
              <w:rPr>
                <w:b/>
                <w:sz w:val="22"/>
                <w:szCs w:val="22"/>
              </w:rPr>
              <w:t>Projektų atrankos kriterijai</w:t>
            </w:r>
          </w:p>
        </w:tc>
      </w:tr>
      <w:tr w:rsidR="009A4257" w:rsidRPr="001C2CE7" w14:paraId="2C1B2136" w14:textId="77777777" w:rsidTr="00B528C2">
        <w:trPr>
          <w:trHeight w:val="382"/>
        </w:trPr>
        <w:tc>
          <w:tcPr>
            <w:tcW w:w="15134" w:type="dxa"/>
          </w:tcPr>
          <w:p w14:paraId="1D6AFA90" w14:textId="34D701E1" w:rsidR="00B528C2" w:rsidRPr="001C2CE7" w:rsidRDefault="00B528C2" w:rsidP="00B528C2">
            <w:pPr>
              <w:jc w:val="both"/>
              <w:rPr>
                <w:sz w:val="22"/>
                <w:szCs w:val="22"/>
                <w:lang w:eastAsia="en-GB"/>
              </w:rPr>
            </w:pPr>
            <w:r w:rsidRPr="001C2CE7">
              <w:rPr>
                <w:color w:val="000000"/>
                <w:sz w:val="22"/>
                <w:szCs w:val="22"/>
                <w:shd w:val="clear" w:color="auto" w:fill="FFFFFF"/>
                <w:lang w:eastAsia="en-GB"/>
              </w:rPr>
              <w:t xml:space="preserve">12.1. Projekto atranka vykdoma planavimo būdu, todėl </w:t>
            </w:r>
            <w:r w:rsidRPr="001C2CE7">
              <w:rPr>
                <w:sz w:val="22"/>
                <w:szCs w:val="22"/>
                <w:lang w:eastAsia="en-GB"/>
              </w:rPr>
              <w:t>specialieji ir prioritetiniai projektų atrankos kriterijai nėra nustatomi.</w:t>
            </w:r>
          </w:p>
        </w:tc>
      </w:tr>
      <w:tr w:rsidR="00EB0F8F" w:rsidRPr="001C2CE7" w14:paraId="1D4C8D0E" w14:textId="77777777" w:rsidTr="009D596A">
        <w:trPr>
          <w:trHeight w:val="309"/>
        </w:trPr>
        <w:tc>
          <w:tcPr>
            <w:tcW w:w="15134" w:type="dxa"/>
          </w:tcPr>
          <w:p w14:paraId="518959F2" w14:textId="659B0DBA" w:rsidR="00EB0F8F" w:rsidRPr="001C2CE7" w:rsidRDefault="00F63904">
            <w:pPr>
              <w:jc w:val="both"/>
              <w:rPr>
                <w:bCs/>
                <w:i/>
                <w:sz w:val="22"/>
                <w:szCs w:val="22"/>
              </w:rPr>
            </w:pPr>
            <w:r w:rsidRPr="001C2CE7">
              <w:rPr>
                <w:b/>
                <w:sz w:val="22"/>
                <w:szCs w:val="22"/>
              </w:rPr>
              <w:t>1</w:t>
            </w:r>
            <w:r w:rsidR="00AE23F8" w:rsidRPr="001C2CE7">
              <w:rPr>
                <w:b/>
                <w:sz w:val="22"/>
                <w:szCs w:val="22"/>
              </w:rPr>
              <w:t>3</w:t>
            </w:r>
            <w:r w:rsidR="00C222C1" w:rsidRPr="001C2CE7">
              <w:rPr>
                <w:bCs/>
                <w:sz w:val="22"/>
                <w:szCs w:val="22"/>
              </w:rPr>
              <w:t xml:space="preserve">. </w:t>
            </w:r>
            <w:r w:rsidR="00C222C1" w:rsidRPr="001C2CE7">
              <w:rPr>
                <w:b/>
                <w:sz w:val="22"/>
                <w:szCs w:val="22"/>
              </w:rPr>
              <w:t>Jungtinio projekto projektų atrankos kriterijai (</w:t>
            </w:r>
            <w:r w:rsidR="00C222C1" w:rsidRPr="001C2CE7">
              <w:rPr>
                <w:b/>
                <w:i/>
                <w:sz w:val="22"/>
                <w:szCs w:val="22"/>
              </w:rPr>
              <w:t>pildoma tik jungtiniam projektui)</w:t>
            </w:r>
          </w:p>
        </w:tc>
      </w:tr>
      <w:tr w:rsidR="00EB0F8F" w:rsidRPr="001C2CE7" w14:paraId="6EC432CB" w14:textId="77777777" w:rsidTr="00B528C2">
        <w:trPr>
          <w:trHeight w:val="287"/>
        </w:trPr>
        <w:tc>
          <w:tcPr>
            <w:tcW w:w="15134" w:type="dxa"/>
          </w:tcPr>
          <w:p w14:paraId="35ADFCB3" w14:textId="5BFE5DE5" w:rsidR="00B528C2" w:rsidRPr="001C2CE7" w:rsidRDefault="000278D2">
            <w:pPr>
              <w:jc w:val="both"/>
              <w:rPr>
                <w:iCs/>
                <w:sz w:val="22"/>
                <w:szCs w:val="22"/>
              </w:rPr>
            </w:pPr>
            <w:r w:rsidRPr="001C2CE7">
              <w:rPr>
                <w:iCs/>
                <w:sz w:val="22"/>
                <w:szCs w:val="22"/>
              </w:rPr>
              <w:lastRenderedPageBreak/>
              <w:t xml:space="preserve">13.1. </w:t>
            </w:r>
            <w:r w:rsidR="00B528C2" w:rsidRPr="001C2CE7">
              <w:rPr>
                <w:iCs/>
                <w:sz w:val="22"/>
                <w:szCs w:val="22"/>
              </w:rPr>
              <w:t>Netaikoma.</w:t>
            </w:r>
          </w:p>
        </w:tc>
      </w:tr>
      <w:tr w:rsidR="00EB0F8F" w:rsidRPr="001C2CE7" w14:paraId="0B3B981D" w14:textId="77777777" w:rsidTr="009D596A">
        <w:tc>
          <w:tcPr>
            <w:tcW w:w="15134" w:type="dxa"/>
          </w:tcPr>
          <w:p w14:paraId="77DD98CB" w14:textId="086A782F" w:rsidR="00EB0F8F" w:rsidRPr="001C2CE7" w:rsidRDefault="00F63904">
            <w:pPr>
              <w:rPr>
                <w:bCs/>
                <w:sz w:val="22"/>
                <w:szCs w:val="22"/>
              </w:rPr>
            </w:pPr>
            <w:r w:rsidRPr="001C2CE7">
              <w:rPr>
                <w:b/>
                <w:sz w:val="22"/>
                <w:szCs w:val="22"/>
              </w:rPr>
              <w:t>1</w:t>
            </w:r>
            <w:r w:rsidR="00AE23F8" w:rsidRPr="001C2CE7">
              <w:rPr>
                <w:b/>
                <w:sz w:val="22"/>
                <w:szCs w:val="22"/>
              </w:rPr>
              <w:t>4</w:t>
            </w:r>
            <w:r w:rsidR="00C222C1" w:rsidRPr="001C2CE7">
              <w:rPr>
                <w:bCs/>
                <w:sz w:val="22"/>
                <w:szCs w:val="22"/>
              </w:rPr>
              <w:t xml:space="preserve">. </w:t>
            </w:r>
            <w:r w:rsidR="00C222C1" w:rsidRPr="001C2CE7">
              <w:rPr>
                <w:b/>
                <w:sz w:val="22"/>
                <w:szCs w:val="22"/>
              </w:rPr>
              <w:t>Reikalavimai įgyvendinus projektų veiklas</w:t>
            </w:r>
          </w:p>
        </w:tc>
      </w:tr>
      <w:tr w:rsidR="00EB0F8F" w:rsidRPr="001C2CE7" w14:paraId="318D32D0" w14:textId="77777777" w:rsidTr="002B6DF1">
        <w:trPr>
          <w:trHeight w:val="323"/>
        </w:trPr>
        <w:tc>
          <w:tcPr>
            <w:tcW w:w="15134" w:type="dxa"/>
          </w:tcPr>
          <w:p w14:paraId="08474776" w14:textId="6F03A7FF" w:rsidR="00EB0F8F" w:rsidRPr="001C2CE7" w:rsidRDefault="00AE23F8">
            <w:pPr>
              <w:jc w:val="both"/>
              <w:rPr>
                <w:iCs/>
                <w:sz w:val="22"/>
                <w:szCs w:val="22"/>
              </w:rPr>
            </w:pPr>
            <w:r w:rsidRPr="001C2CE7">
              <w:rPr>
                <w:sz w:val="22"/>
                <w:szCs w:val="22"/>
              </w:rPr>
              <w:t xml:space="preserve">14.1. </w:t>
            </w:r>
            <w:r w:rsidR="009A1B8A" w:rsidRPr="009A1B8A">
              <w:rPr>
                <w:sz w:val="22"/>
                <w:szCs w:val="22"/>
              </w:rPr>
              <w:t>Papildomi reikalavimai įgyvendinus projekto veiklas, kurie nenumatyti PAFT, nėra taikomi.</w:t>
            </w:r>
          </w:p>
        </w:tc>
      </w:tr>
      <w:tr w:rsidR="00EB0F8F" w:rsidRPr="001C2CE7" w14:paraId="76E350FC" w14:textId="77777777" w:rsidTr="009D596A">
        <w:tc>
          <w:tcPr>
            <w:tcW w:w="15134" w:type="dxa"/>
          </w:tcPr>
          <w:p w14:paraId="10E33134" w14:textId="77914DDB" w:rsidR="00EB0F8F" w:rsidRPr="001C2CE7" w:rsidRDefault="00F63904">
            <w:pPr>
              <w:rPr>
                <w:b/>
                <w:sz w:val="22"/>
                <w:szCs w:val="22"/>
              </w:rPr>
            </w:pPr>
            <w:r w:rsidRPr="001C2CE7">
              <w:rPr>
                <w:b/>
                <w:sz w:val="22"/>
                <w:szCs w:val="22"/>
              </w:rPr>
              <w:t>1</w:t>
            </w:r>
            <w:r w:rsidR="00AE23F8" w:rsidRPr="001C2CE7">
              <w:rPr>
                <w:b/>
                <w:sz w:val="22"/>
                <w:szCs w:val="22"/>
              </w:rPr>
              <w:t>5</w:t>
            </w:r>
            <w:r w:rsidR="00C222C1" w:rsidRPr="001C2CE7">
              <w:rPr>
                <w:b/>
                <w:sz w:val="22"/>
                <w:szCs w:val="22"/>
              </w:rPr>
              <w:t>. Kiti reikalavimai</w:t>
            </w:r>
          </w:p>
        </w:tc>
      </w:tr>
      <w:tr w:rsidR="00EB0F8F" w:rsidRPr="001C2CE7" w14:paraId="2A47AD37" w14:textId="77777777" w:rsidTr="009D596A">
        <w:tc>
          <w:tcPr>
            <w:tcW w:w="15134" w:type="dxa"/>
          </w:tcPr>
          <w:p w14:paraId="1397E3F6" w14:textId="5ED08323" w:rsidR="00B47152" w:rsidRPr="00B47152" w:rsidRDefault="00067078" w:rsidP="00B47152">
            <w:pPr>
              <w:tabs>
                <w:tab w:val="left" w:pos="1134"/>
              </w:tabs>
              <w:jc w:val="both"/>
              <w:rPr>
                <w:iCs/>
                <w:sz w:val="22"/>
                <w:szCs w:val="22"/>
              </w:rPr>
            </w:pPr>
            <w:r>
              <w:rPr>
                <w:iCs/>
                <w:sz w:val="22"/>
                <w:szCs w:val="22"/>
              </w:rPr>
              <w:t>15</w:t>
            </w:r>
            <w:r w:rsidR="00B47152" w:rsidRPr="00B47152">
              <w:rPr>
                <w:iCs/>
                <w:sz w:val="22"/>
                <w:szCs w:val="22"/>
              </w:rPr>
              <w:t>.1.</w:t>
            </w:r>
            <w:r>
              <w:rPr>
                <w:iCs/>
                <w:sz w:val="22"/>
                <w:szCs w:val="22"/>
              </w:rPr>
              <w:t xml:space="preserve"> </w:t>
            </w:r>
            <w:r w:rsidR="00B47152" w:rsidRPr="00B47152">
              <w:rPr>
                <w:iCs/>
                <w:sz w:val="22"/>
                <w:szCs w:val="22"/>
              </w:rPr>
              <w:t>Aprašas gali būti keičiamas PAFT nustatyta tvarka.</w:t>
            </w:r>
          </w:p>
          <w:p w14:paraId="6D5D2B01" w14:textId="5D2B5321" w:rsidR="00AE23F8" w:rsidRPr="001C2CE7" w:rsidRDefault="00067078" w:rsidP="00B47152">
            <w:pPr>
              <w:tabs>
                <w:tab w:val="left" w:pos="1134"/>
              </w:tabs>
              <w:jc w:val="both"/>
              <w:rPr>
                <w:iCs/>
                <w:sz w:val="22"/>
                <w:szCs w:val="22"/>
              </w:rPr>
            </w:pPr>
            <w:r>
              <w:rPr>
                <w:iCs/>
                <w:sz w:val="22"/>
                <w:szCs w:val="22"/>
              </w:rPr>
              <w:t>15</w:t>
            </w:r>
            <w:r w:rsidR="00B47152" w:rsidRPr="00B47152">
              <w:rPr>
                <w:iCs/>
                <w:sz w:val="22"/>
                <w:szCs w:val="22"/>
              </w:rPr>
              <w:t xml:space="preserve">.2. Jeigu projekto vertė viršija 10 000 000 Eur (dešimt milijonų eurų), Projekto vykdytojas, vadovaujantis PAFT 341.5 papunkčiu, turi surengti komunikacinį renginį ar veiklą, įtraukiant Europos Komisiją ir vadovaujančiąją instituciją, Lietuvos Respublikos ekonomikos ir inovacijų ministeriją ir </w:t>
            </w:r>
            <w:r>
              <w:rPr>
                <w:iCs/>
                <w:sz w:val="22"/>
                <w:szCs w:val="22"/>
              </w:rPr>
              <w:t>M</w:t>
            </w:r>
            <w:r w:rsidR="00B47152" w:rsidRPr="00B47152">
              <w:rPr>
                <w:iCs/>
                <w:sz w:val="22"/>
                <w:szCs w:val="22"/>
              </w:rPr>
              <w:t>inisteriją. Projekto įgyvendinimo metu taip pat turi būti įgyvendintos privalomos projektų matomumo ir informavimo apie projektus priemonės pagal PAFT 341.1</w:t>
            </w:r>
            <w:r w:rsidR="00F257E1">
              <w:rPr>
                <w:iCs/>
                <w:sz w:val="22"/>
                <w:szCs w:val="22"/>
              </w:rPr>
              <w:t>–</w:t>
            </w:r>
            <w:r w:rsidR="00B47152" w:rsidRPr="00B47152">
              <w:rPr>
                <w:iCs/>
                <w:sz w:val="22"/>
                <w:szCs w:val="22"/>
              </w:rPr>
              <w:t>341.4 papunkčius.</w:t>
            </w:r>
          </w:p>
        </w:tc>
      </w:tr>
    </w:tbl>
    <w:p w14:paraId="73977B1C" w14:textId="77777777" w:rsidR="00042950" w:rsidRDefault="00042950" w:rsidP="0035277C">
      <w:pPr>
        <w:rPr>
          <w:b/>
          <w:szCs w:val="24"/>
        </w:rPr>
      </w:pPr>
    </w:p>
    <w:p w14:paraId="7993DEA2" w14:textId="54FFC78E" w:rsidR="00A55F98" w:rsidRPr="001C2CE7" w:rsidRDefault="00A55F98" w:rsidP="00A55F98">
      <w:pPr>
        <w:jc w:val="center"/>
        <w:rPr>
          <w:b/>
          <w:szCs w:val="24"/>
        </w:rPr>
      </w:pPr>
      <w:r w:rsidRPr="001C2CE7">
        <w:rPr>
          <w:b/>
          <w:szCs w:val="24"/>
        </w:rPr>
        <w:t>III SKYRIUS</w:t>
      </w:r>
    </w:p>
    <w:p w14:paraId="38D0E051" w14:textId="77777777" w:rsidR="00A55F98" w:rsidRPr="001C2CE7" w:rsidRDefault="00A55F98" w:rsidP="00A55F98">
      <w:pPr>
        <w:jc w:val="center"/>
        <w:rPr>
          <w:b/>
          <w:szCs w:val="24"/>
        </w:rPr>
      </w:pPr>
      <w:r w:rsidRPr="001C2CE7">
        <w:rPr>
          <w:b/>
          <w:szCs w:val="24"/>
        </w:rPr>
        <w:t>IŠLAIDŲ TINKAMUMO FINANSUOTI REIKALAVIMAI</w:t>
      </w:r>
    </w:p>
    <w:p w14:paraId="3666612A" w14:textId="77777777" w:rsidR="00253511" w:rsidRPr="001C2CE7"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rsidRPr="001C2CE7" w14:paraId="3471268F" w14:textId="77777777" w:rsidTr="009D596A">
        <w:tc>
          <w:tcPr>
            <w:tcW w:w="15134" w:type="dxa"/>
          </w:tcPr>
          <w:p w14:paraId="0B1B6151" w14:textId="284D0C9E" w:rsidR="00EB0F8F" w:rsidRPr="001C2CE7" w:rsidRDefault="00F63904">
            <w:pPr>
              <w:jc w:val="both"/>
              <w:rPr>
                <w:bCs/>
                <w:szCs w:val="24"/>
              </w:rPr>
            </w:pPr>
            <w:r w:rsidRPr="001C2CE7">
              <w:rPr>
                <w:b/>
                <w:szCs w:val="24"/>
              </w:rPr>
              <w:t>1</w:t>
            </w:r>
            <w:r w:rsidR="00A55F98" w:rsidRPr="001C2CE7">
              <w:rPr>
                <w:b/>
                <w:szCs w:val="24"/>
              </w:rPr>
              <w:t>6</w:t>
            </w:r>
            <w:r w:rsidR="00C222C1" w:rsidRPr="001C2CE7">
              <w:rPr>
                <w:bCs/>
                <w:szCs w:val="24"/>
              </w:rPr>
              <w:t xml:space="preserve">. </w:t>
            </w:r>
            <w:r w:rsidR="00C222C1" w:rsidRPr="001C2CE7">
              <w:rPr>
                <w:b/>
                <w:szCs w:val="24"/>
              </w:rPr>
              <w:t>Išlaidų tinkamumo finansuoti reikalavimai</w:t>
            </w:r>
          </w:p>
        </w:tc>
      </w:tr>
      <w:tr w:rsidR="00EB0F8F" w:rsidRPr="001C2CE7" w14:paraId="173C6C3E" w14:textId="77777777" w:rsidTr="009D596A">
        <w:tc>
          <w:tcPr>
            <w:tcW w:w="15134" w:type="dxa"/>
          </w:tcPr>
          <w:p w14:paraId="6C0A849B" w14:textId="3FF98C79" w:rsidR="00912B7F" w:rsidRPr="00912B7F" w:rsidRDefault="00912B7F" w:rsidP="00912B7F">
            <w:pPr>
              <w:tabs>
                <w:tab w:val="left" w:pos="459"/>
              </w:tabs>
              <w:jc w:val="both"/>
              <w:rPr>
                <w:color w:val="000000"/>
                <w:sz w:val="22"/>
                <w:szCs w:val="22"/>
              </w:rPr>
            </w:pPr>
            <w:r>
              <w:rPr>
                <w:color w:val="000000"/>
                <w:sz w:val="22"/>
                <w:szCs w:val="22"/>
              </w:rPr>
              <w:t>16</w:t>
            </w:r>
            <w:r w:rsidRPr="00912B7F">
              <w:rPr>
                <w:color w:val="000000"/>
                <w:sz w:val="22"/>
                <w:szCs w:val="22"/>
              </w:rPr>
              <w:t>.1. Planuojamos išlaidos turi atitikti PAFT VII skyriuje išdėstytus projektų išlaidoms taikomus reikalavimus.</w:t>
            </w:r>
          </w:p>
          <w:p w14:paraId="6A8E1230" w14:textId="5F42A503" w:rsidR="00912B7F" w:rsidRPr="00912B7F" w:rsidRDefault="00777152" w:rsidP="00912B7F">
            <w:pPr>
              <w:tabs>
                <w:tab w:val="left" w:pos="459"/>
              </w:tabs>
              <w:jc w:val="both"/>
              <w:rPr>
                <w:color w:val="000000"/>
                <w:sz w:val="22"/>
                <w:szCs w:val="22"/>
              </w:rPr>
            </w:pPr>
            <w:r>
              <w:rPr>
                <w:color w:val="000000"/>
                <w:sz w:val="22"/>
                <w:szCs w:val="22"/>
              </w:rPr>
              <w:t>16</w:t>
            </w:r>
            <w:r w:rsidR="00912B7F" w:rsidRPr="00912B7F">
              <w:rPr>
                <w:color w:val="000000"/>
                <w:sz w:val="22"/>
                <w:szCs w:val="22"/>
              </w:rPr>
              <w:t>.2. PĮP parengimo išlaidos nėra finansuojamos (išskyrus investicijų projekto parengimo išlaidas).</w:t>
            </w:r>
          </w:p>
          <w:p w14:paraId="675CB126" w14:textId="2935AD28" w:rsidR="00912B7F" w:rsidRPr="00912B7F" w:rsidRDefault="00777152" w:rsidP="00912B7F">
            <w:pPr>
              <w:tabs>
                <w:tab w:val="left" w:pos="459"/>
              </w:tabs>
              <w:jc w:val="both"/>
              <w:rPr>
                <w:color w:val="000000"/>
                <w:sz w:val="22"/>
                <w:szCs w:val="22"/>
              </w:rPr>
            </w:pPr>
            <w:r>
              <w:rPr>
                <w:color w:val="000000"/>
                <w:sz w:val="22"/>
                <w:szCs w:val="22"/>
              </w:rPr>
              <w:t>16</w:t>
            </w:r>
            <w:r w:rsidR="00912B7F" w:rsidRPr="00912B7F">
              <w:rPr>
                <w:color w:val="000000"/>
                <w:sz w:val="22"/>
                <w:szCs w:val="22"/>
              </w:rPr>
              <w:t>.3. PVM gali būti finansuojamas valstybės biudžeto lėšomis vadovaujantis PAFT VII skyriaus ketvirtajame skirsnyje nustatyta tvarka.</w:t>
            </w:r>
          </w:p>
          <w:p w14:paraId="6A04E65A" w14:textId="18E04B74" w:rsidR="00912B7F" w:rsidRPr="00912B7F" w:rsidRDefault="009502A1" w:rsidP="00912B7F">
            <w:pPr>
              <w:tabs>
                <w:tab w:val="left" w:pos="459"/>
              </w:tabs>
              <w:jc w:val="both"/>
              <w:rPr>
                <w:color w:val="000000"/>
                <w:sz w:val="22"/>
                <w:szCs w:val="22"/>
              </w:rPr>
            </w:pPr>
            <w:r>
              <w:rPr>
                <w:color w:val="000000"/>
                <w:sz w:val="22"/>
                <w:szCs w:val="22"/>
              </w:rPr>
              <w:t>16</w:t>
            </w:r>
            <w:r w:rsidR="00912B7F" w:rsidRPr="00912B7F">
              <w:rPr>
                <w:color w:val="000000"/>
                <w:sz w:val="22"/>
                <w:szCs w:val="22"/>
              </w:rPr>
              <w:t xml:space="preserve">.4. Investicijų projekto parengimo išlaidos gali būti patirtos iki projekto sutarties pasirašymo, neprieštaraujant PAFT 294.2.1.1 papunkčio nuostatoms. </w:t>
            </w:r>
          </w:p>
          <w:p w14:paraId="59060BF2" w14:textId="38799516" w:rsidR="00912B7F" w:rsidRPr="00912B7F" w:rsidRDefault="009502A1" w:rsidP="00912B7F">
            <w:pPr>
              <w:tabs>
                <w:tab w:val="left" w:pos="459"/>
              </w:tabs>
              <w:jc w:val="both"/>
              <w:rPr>
                <w:color w:val="000000"/>
                <w:sz w:val="22"/>
                <w:szCs w:val="22"/>
              </w:rPr>
            </w:pPr>
            <w:r>
              <w:rPr>
                <w:color w:val="000000"/>
                <w:sz w:val="22"/>
                <w:szCs w:val="22"/>
              </w:rPr>
              <w:t>16</w:t>
            </w:r>
            <w:r w:rsidR="00912B7F" w:rsidRPr="00912B7F">
              <w:rPr>
                <w:color w:val="000000"/>
                <w:sz w:val="22"/>
                <w:szCs w:val="22"/>
              </w:rPr>
              <w:t>.5. Projekto vykdytojas ar partneriai savo iniciatyva ir savo ir (arba) kitų šaltinių lėšomis gali prisidėti prie projekto įgyvendinimo.</w:t>
            </w:r>
          </w:p>
          <w:p w14:paraId="5805296A" w14:textId="68546978" w:rsidR="00912B7F" w:rsidRPr="00912B7F" w:rsidRDefault="00D63A96" w:rsidP="00912B7F">
            <w:pPr>
              <w:tabs>
                <w:tab w:val="left" w:pos="459"/>
              </w:tabs>
              <w:jc w:val="both"/>
              <w:rPr>
                <w:color w:val="000000"/>
                <w:sz w:val="22"/>
                <w:szCs w:val="22"/>
              </w:rPr>
            </w:pPr>
            <w:r>
              <w:rPr>
                <w:color w:val="000000"/>
                <w:sz w:val="22"/>
                <w:szCs w:val="22"/>
              </w:rPr>
              <w:t>16</w:t>
            </w:r>
            <w:r w:rsidR="00912B7F" w:rsidRPr="00912B7F">
              <w:rPr>
                <w:color w:val="000000"/>
                <w:sz w:val="22"/>
                <w:szCs w:val="22"/>
              </w:rPr>
              <w:t xml:space="preserve">.6. Projekto tinkamų finansuoti išlaidų dalis, kurios nepadengia projektui skiriamo finansavimo lėšos, turi būti finansuojama iš projekto vykdytojo ar partnerių lėšų. </w:t>
            </w:r>
          </w:p>
          <w:p w14:paraId="5912B3EE" w14:textId="2B7C417E" w:rsidR="00912B7F" w:rsidRPr="00912B7F" w:rsidRDefault="0073576E" w:rsidP="00912B7F">
            <w:pPr>
              <w:tabs>
                <w:tab w:val="left" w:pos="459"/>
              </w:tabs>
              <w:jc w:val="both"/>
              <w:rPr>
                <w:color w:val="000000"/>
                <w:sz w:val="22"/>
                <w:szCs w:val="22"/>
              </w:rPr>
            </w:pPr>
            <w:r>
              <w:rPr>
                <w:color w:val="000000"/>
                <w:sz w:val="22"/>
                <w:szCs w:val="22"/>
              </w:rPr>
              <w:t>16</w:t>
            </w:r>
            <w:r w:rsidR="00912B7F" w:rsidRPr="00912B7F">
              <w:rPr>
                <w:color w:val="000000"/>
                <w:sz w:val="22"/>
                <w:szCs w:val="22"/>
              </w:rPr>
              <w:t>.7. Projekto vykdytojui gali būti mokamas avansas, vadovaujantis PAFT numatytomis avanso mokėjimo sąlygomis.</w:t>
            </w:r>
          </w:p>
          <w:p w14:paraId="3D8D84EE" w14:textId="41B4C93D" w:rsidR="00912B7F" w:rsidRPr="00912B7F" w:rsidRDefault="0073576E" w:rsidP="00912B7F">
            <w:pPr>
              <w:tabs>
                <w:tab w:val="left" w:pos="459"/>
              </w:tabs>
              <w:jc w:val="both"/>
              <w:rPr>
                <w:color w:val="000000"/>
                <w:sz w:val="22"/>
                <w:szCs w:val="22"/>
              </w:rPr>
            </w:pPr>
            <w:r>
              <w:rPr>
                <w:color w:val="000000"/>
                <w:sz w:val="22"/>
                <w:szCs w:val="22"/>
              </w:rPr>
              <w:t>16</w:t>
            </w:r>
            <w:r w:rsidR="00912B7F" w:rsidRPr="00912B7F">
              <w:rPr>
                <w:color w:val="000000"/>
                <w:sz w:val="22"/>
                <w:szCs w:val="22"/>
              </w:rPr>
              <w:t>.8. Kryžminis finansavimas netaikomas.</w:t>
            </w:r>
          </w:p>
          <w:p w14:paraId="793185A2" w14:textId="4061AB5F" w:rsidR="00912B7F" w:rsidRDefault="0073576E" w:rsidP="00912B7F">
            <w:pPr>
              <w:tabs>
                <w:tab w:val="left" w:pos="459"/>
              </w:tabs>
              <w:jc w:val="both"/>
              <w:rPr>
                <w:color w:val="000000"/>
                <w:sz w:val="22"/>
                <w:szCs w:val="22"/>
              </w:rPr>
            </w:pPr>
            <w:r>
              <w:rPr>
                <w:color w:val="000000"/>
                <w:sz w:val="22"/>
                <w:szCs w:val="22"/>
              </w:rPr>
              <w:t>16</w:t>
            </w:r>
            <w:r w:rsidR="00912B7F" w:rsidRPr="00912B7F">
              <w:rPr>
                <w:color w:val="000000"/>
                <w:sz w:val="22"/>
                <w:szCs w:val="22"/>
              </w:rPr>
              <w:t>.9. Pagal Aprašą tinkamos finansuoti išlaidos yra šios:</w:t>
            </w:r>
          </w:p>
          <w:p w14:paraId="19ED61D6" w14:textId="77777777" w:rsidR="00B3279C" w:rsidRDefault="00B3279C" w:rsidP="00912B7F">
            <w:pPr>
              <w:tabs>
                <w:tab w:val="left" w:pos="459"/>
              </w:tabs>
              <w:jc w:val="both"/>
              <w:rPr>
                <w:color w:val="000000"/>
                <w:sz w:val="22"/>
                <w:szCs w:val="22"/>
              </w:rPr>
            </w:pPr>
          </w:p>
          <w:tbl>
            <w:tblPr>
              <w:tblW w:w="1448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1"/>
              <w:gridCol w:w="2254"/>
              <w:gridCol w:w="11496"/>
            </w:tblGrid>
            <w:tr w:rsidR="00B3279C" w14:paraId="3B0EF280" w14:textId="77777777" w:rsidTr="00DB4652">
              <w:tc>
                <w:tcPr>
                  <w:tcW w:w="731" w:type="dxa"/>
                  <w:tcBorders>
                    <w:top w:val="single" w:sz="6" w:space="0" w:color="auto"/>
                    <w:left w:val="single" w:sz="6" w:space="0" w:color="auto"/>
                    <w:bottom w:val="single" w:sz="6" w:space="0" w:color="auto"/>
                    <w:right w:val="single" w:sz="6" w:space="0" w:color="auto"/>
                  </w:tcBorders>
                  <w:shd w:val="clear" w:color="auto" w:fill="auto"/>
                  <w:hideMark/>
                </w:tcPr>
                <w:p w14:paraId="69D1D0BD" w14:textId="77777777" w:rsidR="00B3279C" w:rsidRDefault="00B3279C" w:rsidP="00B3279C">
                  <w:pPr>
                    <w:jc w:val="center"/>
                    <w:textAlignment w:val="baseline"/>
                    <w:rPr>
                      <w:szCs w:val="24"/>
                      <w:lang w:eastAsia="lt-LT"/>
                    </w:rPr>
                  </w:pPr>
                  <w:r>
                    <w:rPr>
                      <w:b/>
                      <w:bCs/>
                      <w:szCs w:val="24"/>
                      <w:lang w:eastAsia="lt-LT"/>
                    </w:rPr>
                    <w:t>Išlaidų grupės Nr.</w:t>
                  </w:r>
                  <w:r>
                    <w:rPr>
                      <w:szCs w:val="24"/>
                      <w:lang w:eastAsia="lt-LT"/>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3141DDFE" w14:textId="77777777" w:rsidR="00B3279C" w:rsidRDefault="00B3279C" w:rsidP="00B3279C">
                  <w:pPr>
                    <w:jc w:val="center"/>
                    <w:textAlignment w:val="baseline"/>
                    <w:rPr>
                      <w:szCs w:val="24"/>
                      <w:lang w:eastAsia="lt-LT"/>
                    </w:rPr>
                  </w:pPr>
                  <w:r>
                    <w:rPr>
                      <w:b/>
                      <w:bCs/>
                      <w:szCs w:val="24"/>
                      <w:lang w:eastAsia="lt-LT"/>
                    </w:rPr>
                    <w:t>Išlaidų grupės</w:t>
                  </w:r>
                </w:p>
              </w:tc>
              <w:tc>
                <w:tcPr>
                  <w:tcW w:w="11496" w:type="dxa"/>
                  <w:tcBorders>
                    <w:top w:val="single" w:sz="6" w:space="0" w:color="auto"/>
                    <w:left w:val="single" w:sz="6" w:space="0" w:color="auto"/>
                    <w:bottom w:val="single" w:sz="6" w:space="0" w:color="auto"/>
                    <w:right w:val="single" w:sz="6" w:space="0" w:color="auto"/>
                  </w:tcBorders>
                  <w:shd w:val="clear" w:color="auto" w:fill="auto"/>
                  <w:hideMark/>
                </w:tcPr>
                <w:p w14:paraId="46EE325D" w14:textId="77777777" w:rsidR="00B3279C" w:rsidRDefault="00B3279C" w:rsidP="00B3279C">
                  <w:pPr>
                    <w:jc w:val="center"/>
                    <w:textAlignment w:val="baseline"/>
                    <w:rPr>
                      <w:szCs w:val="24"/>
                      <w:lang w:eastAsia="lt-LT"/>
                    </w:rPr>
                  </w:pPr>
                  <w:r>
                    <w:rPr>
                      <w:b/>
                      <w:bCs/>
                      <w:szCs w:val="24"/>
                      <w:lang w:eastAsia="lt-LT"/>
                    </w:rPr>
                    <w:t>Reikalavimai ir paaiškinimai</w:t>
                  </w:r>
                  <w:r>
                    <w:rPr>
                      <w:szCs w:val="24"/>
                      <w:lang w:eastAsia="lt-LT"/>
                    </w:rPr>
                    <w:t> </w:t>
                  </w:r>
                </w:p>
              </w:tc>
            </w:tr>
            <w:tr w:rsidR="00B3279C" w14:paraId="7223908D" w14:textId="77777777" w:rsidTr="00DB4652">
              <w:tc>
                <w:tcPr>
                  <w:tcW w:w="731" w:type="dxa"/>
                  <w:tcBorders>
                    <w:top w:val="single" w:sz="6" w:space="0" w:color="auto"/>
                    <w:left w:val="single" w:sz="6" w:space="0" w:color="auto"/>
                    <w:bottom w:val="single" w:sz="6" w:space="0" w:color="auto"/>
                    <w:right w:val="single" w:sz="6" w:space="0" w:color="auto"/>
                  </w:tcBorders>
                  <w:shd w:val="clear" w:color="auto" w:fill="auto"/>
                  <w:hideMark/>
                </w:tcPr>
                <w:p w14:paraId="4779F4BD" w14:textId="77777777" w:rsidR="00B3279C" w:rsidRPr="007B79C3" w:rsidRDefault="00B3279C" w:rsidP="00B3279C">
                  <w:pPr>
                    <w:jc w:val="both"/>
                    <w:textAlignment w:val="baseline"/>
                    <w:rPr>
                      <w:sz w:val="22"/>
                      <w:szCs w:val="22"/>
                      <w:lang w:eastAsia="lt-LT"/>
                    </w:rPr>
                  </w:pPr>
                  <w:r w:rsidRPr="007B79C3">
                    <w:rPr>
                      <w:sz w:val="22"/>
                      <w:szCs w:val="22"/>
                      <w:lang w:eastAsia="lt-LT"/>
                    </w:rPr>
                    <w:t>1. 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47344AAF" w14:textId="77777777" w:rsidR="00B3279C" w:rsidRPr="007B79C3" w:rsidRDefault="00B3279C" w:rsidP="00B3279C">
                  <w:pPr>
                    <w:jc w:val="both"/>
                    <w:textAlignment w:val="baseline"/>
                    <w:rPr>
                      <w:sz w:val="22"/>
                      <w:szCs w:val="22"/>
                      <w:lang w:eastAsia="lt-LT"/>
                    </w:rPr>
                  </w:pPr>
                  <w:r w:rsidRPr="007B79C3">
                    <w:rPr>
                      <w:sz w:val="22"/>
                      <w:szCs w:val="22"/>
                      <w:lang w:eastAsia="lt-LT"/>
                    </w:rPr>
                    <w:t>Nekilnojamasis turtas.</w:t>
                  </w:r>
                </w:p>
              </w:tc>
              <w:tc>
                <w:tcPr>
                  <w:tcW w:w="11496" w:type="dxa"/>
                  <w:tcBorders>
                    <w:top w:val="single" w:sz="6" w:space="0" w:color="auto"/>
                    <w:left w:val="single" w:sz="6" w:space="0" w:color="auto"/>
                    <w:bottom w:val="single" w:sz="6" w:space="0" w:color="auto"/>
                    <w:right w:val="single" w:sz="6" w:space="0" w:color="auto"/>
                  </w:tcBorders>
                  <w:shd w:val="clear" w:color="auto" w:fill="auto"/>
                  <w:hideMark/>
                </w:tcPr>
                <w:p w14:paraId="7DDF1488" w14:textId="0EFE584B" w:rsidR="00B3279C" w:rsidRPr="007B79C3" w:rsidRDefault="00B3279C" w:rsidP="00B3279C">
                  <w:pPr>
                    <w:jc w:val="both"/>
                    <w:textAlignment w:val="baseline"/>
                    <w:rPr>
                      <w:sz w:val="22"/>
                      <w:szCs w:val="22"/>
                      <w:lang w:eastAsia="lt-LT"/>
                    </w:rPr>
                  </w:pPr>
                  <w:r w:rsidRPr="007B79C3">
                    <w:rPr>
                      <w:sz w:val="22"/>
                      <w:szCs w:val="22"/>
                      <w:lang w:eastAsia="lt-LT"/>
                    </w:rPr>
                    <w:t>Tinkama finansuoti</w:t>
                  </w:r>
                  <w:r w:rsidR="00096196">
                    <w:rPr>
                      <w:sz w:val="22"/>
                      <w:szCs w:val="22"/>
                      <w:lang w:eastAsia="lt-LT"/>
                    </w:rPr>
                    <w:t>.</w:t>
                  </w:r>
                </w:p>
              </w:tc>
            </w:tr>
            <w:tr w:rsidR="00B3279C" w14:paraId="499C24DD" w14:textId="77777777" w:rsidTr="00DB4652">
              <w:tc>
                <w:tcPr>
                  <w:tcW w:w="731" w:type="dxa"/>
                  <w:tcBorders>
                    <w:top w:val="single" w:sz="6" w:space="0" w:color="auto"/>
                    <w:left w:val="single" w:sz="6" w:space="0" w:color="auto"/>
                    <w:bottom w:val="single" w:sz="6" w:space="0" w:color="auto"/>
                    <w:right w:val="single" w:sz="6" w:space="0" w:color="auto"/>
                  </w:tcBorders>
                  <w:shd w:val="clear" w:color="auto" w:fill="auto"/>
                  <w:hideMark/>
                </w:tcPr>
                <w:p w14:paraId="553544E6" w14:textId="77777777" w:rsidR="00B3279C" w:rsidRPr="007B79C3" w:rsidRDefault="00B3279C" w:rsidP="00B3279C">
                  <w:pPr>
                    <w:jc w:val="both"/>
                    <w:textAlignment w:val="baseline"/>
                    <w:rPr>
                      <w:sz w:val="22"/>
                      <w:szCs w:val="22"/>
                      <w:lang w:eastAsia="lt-LT"/>
                    </w:rPr>
                  </w:pPr>
                  <w:r w:rsidRPr="007B79C3">
                    <w:rPr>
                      <w:sz w:val="22"/>
                      <w:szCs w:val="22"/>
                      <w:lang w:eastAsia="lt-LT"/>
                    </w:rPr>
                    <w:t>2. 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76E2EAAA" w14:textId="77777777" w:rsidR="00B3279C" w:rsidRPr="007B79C3" w:rsidRDefault="00B3279C" w:rsidP="00B3279C">
                  <w:pPr>
                    <w:jc w:val="both"/>
                    <w:textAlignment w:val="baseline"/>
                    <w:rPr>
                      <w:sz w:val="22"/>
                      <w:szCs w:val="22"/>
                      <w:lang w:eastAsia="lt-LT"/>
                    </w:rPr>
                  </w:pPr>
                  <w:r w:rsidRPr="007B79C3">
                    <w:rPr>
                      <w:sz w:val="22"/>
                      <w:szCs w:val="22"/>
                      <w:lang w:eastAsia="lt-LT"/>
                    </w:rPr>
                    <w:t>Statyba, rekonstravimas, remontas ir kiti darbai.</w:t>
                  </w:r>
                </w:p>
              </w:tc>
              <w:tc>
                <w:tcPr>
                  <w:tcW w:w="11496" w:type="dxa"/>
                  <w:tcBorders>
                    <w:top w:val="single" w:sz="6" w:space="0" w:color="auto"/>
                    <w:left w:val="single" w:sz="6" w:space="0" w:color="auto"/>
                    <w:bottom w:val="single" w:sz="6" w:space="0" w:color="auto"/>
                    <w:right w:val="single" w:sz="6" w:space="0" w:color="auto"/>
                  </w:tcBorders>
                  <w:shd w:val="clear" w:color="auto" w:fill="auto"/>
                  <w:hideMark/>
                </w:tcPr>
                <w:p w14:paraId="1F924635" w14:textId="2655FD19" w:rsidR="00B3279C" w:rsidRPr="007B79C3" w:rsidRDefault="00B3279C" w:rsidP="00B3279C">
                  <w:pPr>
                    <w:jc w:val="both"/>
                    <w:textAlignment w:val="baseline"/>
                    <w:rPr>
                      <w:sz w:val="22"/>
                      <w:szCs w:val="22"/>
                      <w:lang w:eastAsia="lt-LT"/>
                    </w:rPr>
                  </w:pPr>
                  <w:r w:rsidRPr="007B79C3">
                    <w:rPr>
                      <w:sz w:val="22"/>
                      <w:szCs w:val="22"/>
                      <w:lang w:eastAsia="lt-LT"/>
                    </w:rPr>
                    <w:t>Tinkama finansuoti</w:t>
                  </w:r>
                  <w:r w:rsidR="00096196">
                    <w:rPr>
                      <w:sz w:val="22"/>
                      <w:szCs w:val="22"/>
                      <w:lang w:eastAsia="lt-LT"/>
                    </w:rPr>
                    <w:t>.</w:t>
                  </w:r>
                </w:p>
              </w:tc>
            </w:tr>
            <w:tr w:rsidR="00B3279C" w14:paraId="3E4EB884" w14:textId="77777777" w:rsidTr="00DB4652">
              <w:tc>
                <w:tcPr>
                  <w:tcW w:w="731" w:type="dxa"/>
                  <w:tcBorders>
                    <w:top w:val="single" w:sz="6" w:space="0" w:color="auto"/>
                    <w:left w:val="single" w:sz="6" w:space="0" w:color="auto"/>
                    <w:bottom w:val="single" w:sz="6" w:space="0" w:color="auto"/>
                    <w:right w:val="single" w:sz="6" w:space="0" w:color="auto"/>
                  </w:tcBorders>
                  <w:shd w:val="clear" w:color="auto" w:fill="auto"/>
                  <w:hideMark/>
                </w:tcPr>
                <w:p w14:paraId="3A486A3D" w14:textId="77777777" w:rsidR="00B3279C" w:rsidRPr="007B79C3" w:rsidRDefault="00B3279C" w:rsidP="00B3279C">
                  <w:pPr>
                    <w:jc w:val="both"/>
                    <w:textAlignment w:val="baseline"/>
                    <w:rPr>
                      <w:sz w:val="22"/>
                      <w:szCs w:val="22"/>
                      <w:lang w:eastAsia="lt-LT"/>
                    </w:rPr>
                  </w:pPr>
                  <w:r w:rsidRPr="007B79C3">
                    <w:rPr>
                      <w:sz w:val="22"/>
                      <w:szCs w:val="22"/>
                      <w:lang w:eastAsia="lt-LT"/>
                    </w:rPr>
                    <w:t>3. 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05346DAB" w14:textId="77777777" w:rsidR="00B3279C" w:rsidRPr="007B79C3" w:rsidRDefault="00B3279C" w:rsidP="00B3279C">
                  <w:pPr>
                    <w:jc w:val="both"/>
                    <w:textAlignment w:val="baseline"/>
                    <w:rPr>
                      <w:sz w:val="22"/>
                      <w:szCs w:val="22"/>
                      <w:lang w:eastAsia="lt-LT"/>
                    </w:rPr>
                  </w:pPr>
                  <w:r w:rsidRPr="007B79C3">
                    <w:rPr>
                      <w:sz w:val="22"/>
                      <w:szCs w:val="22"/>
                      <w:lang w:eastAsia="lt-LT"/>
                    </w:rPr>
                    <w:t>Paslaugos ir darbo užmokestis</w:t>
                  </w:r>
                </w:p>
              </w:tc>
              <w:tc>
                <w:tcPr>
                  <w:tcW w:w="11496" w:type="dxa"/>
                  <w:tcBorders>
                    <w:top w:val="single" w:sz="6" w:space="0" w:color="auto"/>
                    <w:left w:val="single" w:sz="6" w:space="0" w:color="auto"/>
                    <w:bottom w:val="single" w:sz="6" w:space="0" w:color="auto"/>
                    <w:right w:val="single" w:sz="6" w:space="0" w:color="auto"/>
                  </w:tcBorders>
                  <w:shd w:val="clear" w:color="auto" w:fill="auto"/>
                  <w:hideMark/>
                </w:tcPr>
                <w:p w14:paraId="440D71E3" w14:textId="77777777" w:rsidR="00B3279C" w:rsidRPr="007B79C3" w:rsidRDefault="00B3279C" w:rsidP="00B3279C">
                  <w:pPr>
                    <w:jc w:val="both"/>
                    <w:textAlignment w:val="baseline"/>
                    <w:rPr>
                      <w:sz w:val="22"/>
                      <w:szCs w:val="22"/>
                    </w:rPr>
                  </w:pPr>
                  <w:r w:rsidRPr="007B79C3">
                    <w:rPr>
                      <w:sz w:val="22"/>
                      <w:szCs w:val="22"/>
                    </w:rPr>
                    <w:t>Tinkamomis finansuoti išlaidomis laikomos:</w:t>
                  </w:r>
                </w:p>
                <w:p w14:paraId="52D6E323" w14:textId="77777777" w:rsidR="00B3279C" w:rsidRPr="007B79C3" w:rsidRDefault="00B3279C" w:rsidP="00B3279C">
                  <w:pPr>
                    <w:rPr>
                      <w:sz w:val="22"/>
                      <w:szCs w:val="22"/>
                    </w:rPr>
                  </w:pPr>
                </w:p>
                <w:p w14:paraId="18D48F1B" w14:textId="62211332" w:rsidR="00B3279C" w:rsidRPr="00D32C74" w:rsidRDefault="00B3279C" w:rsidP="00D32C74">
                  <w:pPr>
                    <w:pStyle w:val="Sraopastraipa"/>
                    <w:numPr>
                      <w:ilvl w:val="0"/>
                      <w:numId w:val="6"/>
                    </w:numPr>
                    <w:jc w:val="both"/>
                    <w:textAlignment w:val="baseline"/>
                    <w:rPr>
                      <w:sz w:val="22"/>
                      <w:szCs w:val="22"/>
                    </w:rPr>
                  </w:pPr>
                  <w:r w:rsidRPr="00D32C74">
                    <w:rPr>
                      <w:sz w:val="22"/>
                      <w:szCs w:val="22"/>
                    </w:rPr>
                    <w:t>projektą vykdančio personalo darbo užmokesčio ir atlygio projektą vykdantiems fiziniams asmenims pagal paslaugų (civilines), autorines ar kitas sutartis išlaidos, apskaičiuotos teisės aktų, reguliuojančių darbo užmokestį ir darbo santykius, nustatyta tvarka. Patirtos projektą vykdančio personalo darbo užmokesčio už kasmetines atostogas ir (arba) kompensacijos už nepanaudotas kasmetines atostogas ir papildomų poilsio dienų išmokos;</w:t>
                  </w:r>
                </w:p>
                <w:p w14:paraId="2D82CD09" w14:textId="29EA48D2" w:rsidR="00B3279C" w:rsidRPr="00D32C74" w:rsidRDefault="00B3279C" w:rsidP="00D32C74">
                  <w:pPr>
                    <w:pStyle w:val="Sraopastraipa"/>
                    <w:numPr>
                      <w:ilvl w:val="0"/>
                      <w:numId w:val="6"/>
                    </w:numPr>
                    <w:jc w:val="both"/>
                    <w:textAlignment w:val="baseline"/>
                    <w:rPr>
                      <w:sz w:val="22"/>
                      <w:szCs w:val="22"/>
                    </w:rPr>
                  </w:pPr>
                  <w:r w:rsidRPr="00D32C74">
                    <w:rPr>
                      <w:sz w:val="22"/>
                      <w:szCs w:val="22"/>
                    </w:rPr>
                    <w:lastRenderedPageBreak/>
                    <w:t xml:space="preserve">veiklas vykdančio personalo </w:t>
                  </w:r>
                  <w:r w:rsidR="00B369D6">
                    <w:rPr>
                      <w:sz w:val="22"/>
                      <w:szCs w:val="22"/>
                    </w:rPr>
                    <w:t>(</w:t>
                  </w:r>
                  <w:r w:rsidR="00B369D6" w:rsidRPr="00B369D6">
                    <w:rPr>
                      <w:sz w:val="22"/>
                      <w:szCs w:val="22"/>
                    </w:rPr>
                    <w:t>mokslininkų, kitų tyrėjų, doktorantų</w:t>
                  </w:r>
                  <w:r w:rsidR="00B369D6">
                    <w:rPr>
                      <w:sz w:val="22"/>
                      <w:szCs w:val="22"/>
                    </w:rPr>
                    <w:t xml:space="preserve">), studentų </w:t>
                  </w:r>
                  <w:r w:rsidRPr="00D32C74">
                    <w:rPr>
                      <w:sz w:val="22"/>
                      <w:szCs w:val="22"/>
                    </w:rPr>
                    <w:t>komandiruočių</w:t>
                  </w:r>
                  <w:r w:rsidR="008C44EE" w:rsidRPr="00D32C74">
                    <w:rPr>
                      <w:sz w:val="22"/>
                      <w:szCs w:val="22"/>
                    </w:rPr>
                    <w:t>,</w:t>
                  </w:r>
                  <w:r w:rsidRPr="00D32C74">
                    <w:rPr>
                      <w:sz w:val="22"/>
                      <w:szCs w:val="22"/>
                    </w:rPr>
                    <w:t xml:space="preserve"> </w:t>
                  </w:r>
                  <w:r w:rsidR="00181363" w:rsidRPr="00D32C74">
                    <w:rPr>
                      <w:sz w:val="22"/>
                      <w:szCs w:val="22"/>
                    </w:rPr>
                    <w:t xml:space="preserve">stažuočių </w:t>
                  </w:r>
                  <w:r w:rsidRPr="00D32C74">
                    <w:rPr>
                      <w:sz w:val="22"/>
                      <w:szCs w:val="22"/>
                    </w:rPr>
                    <w:t xml:space="preserve">išlaidos. </w:t>
                  </w:r>
                  <w:r w:rsidRPr="00D32C74">
                    <w:rPr>
                      <w:sz w:val="22"/>
                      <w:szCs w:val="22"/>
                      <w:lang w:eastAsia="lt-LT"/>
                    </w:rPr>
                    <w:t>Dienpinigių ir gyvenamojo ploto nuomos normos vykstantiems į užsienio komandiruotes asmenims visais atvejais negali viršyti maksimalių dienpinigių dydžių ir gyvenamojo ploto nuomos išlaidų normų, apskaičiuotų vadovaujantis Lietuvos Respublikos Vyriausybės 2004 m. balandžio 29 d. nutarimu Nr. 526 „Dėl dienpinigių ir kitų komandiruočių išlaidų apmokėjimo“</w:t>
                  </w:r>
                  <w:r w:rsidRPr="00D32C74">
                    <w:rPr>
                      <w:sz w:val="22"/>
                      <w:szCs w:val="22"/>
                    </w:rPr>
                    <w:t>;</w:t>
                  </w:r>
                </w:p>
                <w:p w14:paraId="0E009E07" w14:textId="1BF86A19" w:rsidR="00B3279C" w:rsidRPr="00D32C74" w:rsidRDefault="00B3279C" w:rsidP="00D32C74">
                  <w:pPr>
                    <w:pStyle w:val="Sraopastraipa"/>
                    <w:numPr>
                      <w:ilvl w:val="0"/>
                      <w:numId w:val="6"/>
                    </w:numPr>
                    <w:jc w:val="both"/>
                    <w:textAlignment w:val="baseline"/>
                    <w:rPr>
                      <w:sz w:val="22"/>
                      <w:szCs w:val="22"/>
                    </w:rPr>
                  </w:pPr>
                  <w:r w:rsidRPr="00D32C74">
                    <w:rPr>
                      <w:sz w:val="22"/>
                      <w:szCs w:val="22"/>
                    </w:rPr>
                    <w:t>medžiagų ir trumpalaikio turto, reikalingų įgyvendinti projekto veiklas, įsigijimo išlaidos;</w:t>
                  </w:r>
                </w:p>
                <w:p w14:paraId="48BB1828" w14:textId="240AF156" w:rsidR="00B3279C" w:rsidRPr="00D32C74" w:rsidRDefault="00B3279C" w:rsidP="00D32C74">
                  <w:pPr>
                    <w:pStyle w:val="Sraopastraipa"/>
                    <w:numPr>
                      <w:ilvl w:val="0"/>
                      <w:numId w:val="6"/>
                    </w:numPr>
                    <w:jc w:val="both"/>
                    <w:textAlignment w:val="baseline"/>
                    <w:rPr>
                      <w:sz w:val="22"/>
                      <w:szCs w:val="22"/>
                    </w:rPr>
                  </w:pPr>
                  <w:r w:rsidRPr="00D32C74">
                    <w:rPr>
                      <w:sz w:val="22"/>
                      <w:szCs w:val="22"/>
                    </w:rPr>
                    <w:t>MTEP paslaugų įsigijimo išlaidos;</w:t>
                  </w:r>
                </w:p>
                <w:p w14:paraId="4EBEA2FD" w14:textId="104A200C" w:rsidR="00084E55" w:rsidRPr="000C29CB" w:rsidRDefault="00B3279C" w:rsidP="000C29CB">
                  <w:pPr>
                    <w:pStyle w:val="Sraopastraipa"/>
                    <w:numPr>
                      <w:ilvl w:val="0"/>
                      <w:numId w:val="6"/>
                    </w:numPr>
                    <w:jc w:val="both"/>
                    <w:textAlignment w:val="baseline"/>
                    <w:rPr>
                      <w:sz w:val="22"/>
                      <w:szCs w:val="22"/>
                    </w:rPr>
                  </w:pPr>
                  <w:r w:rsidRPr="00D32C74">
                    <w:rPr>
                      <w:sz w:val="22"/>
                      <w:szCs w:val="22"/>
                    </w:rPr>
                    <w:t>projekto MTEP veikloms naudojamo turto (įrangos, prietaisų, įrankių, įrenginių, mašinų ir įrengimų pastatų ir (ar) patalpų) nusidėvėjimo sąnaudos, jeigu šiam turtui įsigyti nebuvo naudojamos viešosios (įskaitant ir kitų valstybių) lėšos, kai turtas įsigytas iki projekto veiklų pradžios; projektui įgyvendinti būtinų pastatų ar patalpų nuomos išlaidos.</w:t>
                  </w:r>
                </w:p>
                <w:p w14:paraId="2781EC30" w14:textId="77777777" w:rsidR="00B3279C" w:rsidRPr="007B79C3" w:rsidRDefault="00B3279C" w:rsidP="00B3279C">
                  <w:pPr>
                    <w:jc w:val="both"/>
                    <w:textAlignment w:val="baseline"/>
                    <w:rPr>
                      <w:sz w:val="22"/>
                      <w:szCs w:val="22"/>
                    </w:rPr>
                  </w:pPr>
                </w:p>
              </w:tc>
            </w:tr>
            <w:tr w:rsidR="00B3279C" w14:paraId="1ABFEDC0" w14:textId="77777777" w:rsidTr="00DB4652">
              <w:tc>
                <w:tcPr>
                  <w:tcW w:w="731" w:type="dxa"/>
                  <w:tcBorders>
                    <w:top w:val="single" w:sz="6" w:space="0" w:color="auto"/>
                    <w:left w:val="single" w:sz="6" w:space="0" w:color="auto"/>
                    <w:bottom w:val="single" w:sz="6" w:space="0" w:color="auto"/>
                    <w:right w:val="single" w:sz="6" w:space="0" w:color="auto"/>
                  </w:tcBorders>
                  <w:shd w:val="clear" w:color="auto" w:fill="auto"/>
                </w:tcPr>
                <w:p w14:paraId="1F97F229" w14:textId="77777777" w:rsidR="00B3279C" w:rsidRPr="007B79C3" w:rsidRDefault="00B3279C" w:rsidP="00B3279C">
                  <w:pPr>
                    <w:jc w:val="both"/>
                    <w:textAlignment w:val="baseline"/>
                    <w:rPr>
                      <w:sz w:val="22"/>
                      <w:szCs w:val="22"/>
                      <w:lang w:eastAsia="lt-LT"/>
                    </w:rPr>
                  </w:pPr>
                  <w:r w:rsidRPr="007B79C3">
                    <w:rPr>
                      <w:sz w:val="22"/>
                      <w:szCs w:val="22"/>
                      <w:lang w:eastAsia="lt-LT"/>
                    </w:rPr>
                    <w:lastRenderedPageBreak/>
                    <w:t xml:space="preserve">4. </w:t>
                  </w:r>
                </w:p>
              </w:tc>
              <w:tc>
                <w:tcPr>
                  <w:tcW w:w="2254" w:type="dxa"/>
                  <w:tcBorders>
                    <w:top w:val="single" w:sz="6" w:space="0" w:color="auto"/>
                    <w:left w:val="single" w:sz="6" w:space="0" w:color="auto"/>
                    <w:bottom w:val="single" w:sz="6" w:space="0" w:color="auto"/>
                    <w:right w:val="single" w:sz="6" w:space="0" w:color="auto"/>
                  </w:tcBorders>
                  <w:shd w:val="clear" w:color="auto" w:fill="auto"/>
                </w:tcPr>
                <w:p w14:paraId="4B6CD4F8" w14:textId="77777777" w:rsidR="00B3279C" w:rsidRPr="007B79C3" w:rsidRDefault="00B3279C" w:rsidP="00B3279C">
                  <w:pPr>
                    <w:jc w:val="both"/>
                    <w:textAlignment w:val="baseline"/>
                    <w:rPr>
                      <w:sz w:val="22"/>
                      <w:szCs w:val="22"/>
                      <w:lang w:eastAsia="lt-LT"/>
                    </w:rPr>
                  </w:pPr>
                  <w:r w:rsidRPr="007B79C3">
                    <w:rPr>
                      <w:sz w:val="22"/>
                      <w:szCs w:val="22"/>
                      <w:lang w:eastAsia="lt-LT"/>
                    </w:rPr>
                    <w:t xml:space="preserve">Įranga, įrenginiai ir kitas turtas </w:t>
                  </w:r>
                </w:p>
              </w:tc>
              <w:tc>
                <w:tcPr>
                  <w:tcW w:w="11496" w:type="dxa"/>
                  <w:tcBorders>
                    <w:top w:val="single" w:sz="6" w:space="0" w:color="auto"/>
                    <w:left w:val="single" w:sz="6" w:space="0" w:color="auto"/>
                    <w:bottom w:val="single" w:sz="6" w:space="0" w:color="auto"/>
                    <w:right w:val="single" w:sz="6" w:space="0" w:color="auto"/>
                  </w:tcBorders>
                  <w:shd w:val="clear" w:color="auto" w:fill="auto"/>
                </w:tcPr>
                <w:p w14:paraId="2933192B" w14:textId="77777777" w:rsidR="00B3279C" w:rsidRPr="007B79C3" w:rsidRDefault="00B3279C" w:rsidP="00B3279C">
                  <w:pPr>
                    <w:tabs>
                      <w:tab w:val="left" w:pos="237"/>
                    </w:tabs>
                    <w:ind w:left="720" w:hanging="360"/>
                    <w:jc w:val="both"/>
                    <w:textAlignment w:val="baseline"/>
                    <w:rPr>
                      <w:sz w:val="22"/>
                      <w:szCs w:val="22"/>
                    </w:rPr>
                  </w:pPr>
                  <w:r w:rsidRPr="007B79C3">
                    <w:rPr>
                      <w:sz w:val="22"/>
                      <w:szCs w:val="22"/>
                    </w:rPr>
                    <w:t>-</w:t>
                  </w:r>
                  <w:r w:rsidRPr="007B79C3">
                    <w:rPr>
                      <w:sz w:val="22"/>
                      <w:szCs w:val="22"/>
                    </w:rPr>
                    <w:tab/>
                    <w:t>MTEP įrengimai, įranga, prietaisai, įrenginiai ir technologijos.</w:t>
                  </w:r>
                </w:p>
                <w:p w14:paraId="28594FC1" w14:textId="77777777" w:rsidR="00B3279C" w:rsidRPr="007B79C3" w:rsidRDefault="00B3279C" w:rsidP="00B3279C">
                  <w:pPr>
                    <w:tabs>
                      <w:tab w:val="left" w:pos="237"/>
                    </w:tabs>
                    <w:ind w:left="720" w:hanging="360"/>
                    <w:jc w:val="both"/>
                    <w:textAlignment w:val="baseline"/>
                    <w:rPr>
                      <w:sz w:val="22"/>
                      <w:szCs w:val="22"/>
                    </w:rPr>
                  </w:pPr>
                  <w:r w:rsidRPr="007B79C3">
                    <w:rPr>
                      <w:sz w:val="22"/>
                      <w:szCs w:val="22"/>
                    </w:rPr>
                    <w:t>-</w:t>
                  </w:r>
                  <w:r w:rsidRPr="007B79C3">
                    <w:rPr>
                      <w:sz w:val="22"/>
                      <w:szCs w:val="22"/>
                    </w:rPr>
                    <w:tab/>
                    <w:t>Kompiuterinė technika ir programinė įranga (išskyrus esamos programinės įrangos atnaujinimą).</w:t>
                  </w:r>
                </w:p>
                <w:p w14:paraId="05555D62" w14:textId="77777777" w:rsidR="00B3279C" w:rsidRPr="007B79C3" w:rsidRDefault="00B3279C" w:rsidP="00B3279C">
                  <w:pPr>
                    <w:tabs>
                      <w:tab w:val="left" w:pos="237"/>
                    </w:tabs>
                    <w:ind w:left="720" w:hanging="360"/>
                    <w:jc w:val="both"/>
                    <w:textAlignment w:val="baseline"/>
                    <w:rPr>
                      <w:sz w:val="22"/>
                      <w:szCs w:val="22"/>
                    </w:rPr>
                  </w:pPr>
                  <w:r w:rsidRPr="007B79C3">
                    <w:rPr>
                      <w:sz w:val="22"/>
                      <w:szCs w:val="22"/>
                    </w:rPr>
                    <w:t>-</w:t>
                  </w:r>
                  <w:r w:rsidRPr="007B79C3">
                    <w:rPr>
                      <w:sz w:val="22"/>
                      <w:szCs w:val="22"/>
                    </w:rPr>
                    <w:tab/>
                    <w:t>Veiklai vykdyti būtini patentai ir licencijos.</w:t>
                  </w:r>
                </w:p>
                <w:p w14:paraId="1D1070B1" w14:textId="1B1B15F7" w:rsidR="00084E55" w:rsidRPr="007B79C3" w:rsidRDefault="00B3279C" w:rsidP="000C29CB">
                  <w:pPr>
                    <w:tabs>
                      <w:tab w:val="left" w:pos="237"/>
                    </w:tabs>
                    <w:ind w:left="720"/>
                    <w:jc w:val="both"/>
                    <w:textAlignment w:val="baseline"/>
                    <w:rPr>
                      <w:sz w:val="22"/>
                      <w:szCs w:val="22"/>
                    </w:rPr>
                  </w:pPr>
                  <w:r w:rsidRPr="007B79C3">
                    <w:rPr>
                      <w:sz w:val="22"/>
                      <w:szCs w:val="22"/>
                    </w:rPr>
                    <w:t>Ilgalaikio turto įsigijimo ar lizingo (finansinės nuomos) išlaidos (lizingo (finansinės nuomos) laikotarpis negali būti ilgesnis už projekto įgyvendinimo trukmę, tai yra lizingo (finansinės nuomos) būdu įsigytas materialusis turtas iki projekto veiklų įgyvendinimo pabaigos turi tapti projekto veiklą vykdančio subjekto nuosavybe).</w:t>
                  </w:r>
                </w:p>
              </w:tc>
            </w:tr>
            <w:tr w:rsidR="00B3279C" w14:paraId="3A73B6AB" w14:textId="77777777" w:rsidTr="00DB4652">
              <w:tc>
                <w:tcPr>
                  <w:tcW w:w="731" w:type="dxa"/>
                  <w:tcBorders>
                    <w:top w:val="single" w:sz="6" w:space="0" w:color="auto"/>
                    <w:left w:val="single" w:sz="6" w:space="0" w:color="auto"/>
                    <w:bottom w:val="single" w:sz="6" w:space="0" w:color="auto"/>
                    <w:right w:val="single" w:sz="6" w:space="0" w:color="auto"/>
                  </w:tcBorders>
                  <w:shd w:val="clear" w:color="auto" w:fill="auto"/>
                  <w:hideMark/>
                </w:tcPr>
                <w:p w14:paraId="2927F154" w14:textId="77777777" w:rsidR="00B3279C" w:rsidRPr="007B79C3" w:rsidRDefault="00B3279C" w:rsidP="00B3279C">
                  <w:pPr>
                    <w:jc w:val="both"/>
                    <w:textAlignment w:val="baseline"/>
                    <w:rPr>
                      <w:sz w:val="22"/>
                      <w:szCs w:val="22"/>
                      <w:lang w:eastAsia="lt-LT"/>
                    </w:rPr>
                  </w:pPr>
                  <w:r w:rsidRPr="007B79C3">
                    <w:rPr>
                      <w:sz w:val="22"/>
                      <w:szCs w:val="22"/>
                      <w:lang w:eastAsia="lt-LT"/>
                    </w:rPr>
                    <w:t>5. 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51BDD1B8" w14:textId="77777777" w:rsidR="00B3279C" w:rsidRPr="007B79C3" w:rsidRDefault="00B3279C" w:rsidP="00B3279C">
                  <w:pPr>
                    <w:jc w:val="both"/>
                    <w:textAlignment w:val="baseline"/>
                    <w:rPr>
                      <w:sz w:val="22"/>
                      <w:szCs w:val="22"/>
                      <w:lang w:eastAsia="lt-LT"/>
                    </w:rPr>
                  </w:pPr>
                  <w:r w:rsidRPr="007B79C3">
                    <w:rPr>
                      <w:sz w:val="22"/>
                      <w:szCs w:val="22"/>
                      <w:lang w:eastAsia="lt-LT"/>
                    </w:rPr>
                    <w:t>Informavimas apie projektą </w:t>
                  </w:r>
                </w:p>
              </w:tc>
              <w:tc>
                <w:tcPr>
                  <w:tcW w:w="11496" w:type="dxa"/>
                  <w:tcBorders>
                    <w:top w:val="single" w:sz="6" w:space="0" w:color="auto"/>
                    <w:left w:val="single" w:sz="6" w:space="0" w:color="auto"/>
                    <w:bottom w:val="single" w:sz="6" w:space="0" w:color="auto"/>
                    <w:right w:val="single" w:sz="6" w:space="0" w:color="auto"/>
                  </w:tcBorders>
                  <w:shd w:val="clear" w:color="auto" w:fill="auto"/>
                  <w:hideMark/>
                </w:tcPr>
                <w:p w14:paraId="3A3154DE" w14:textId="77777777" w:rsidR="00B3279C" w:rsidRPr="007B79C3" w:rsidRDefault="00B3279C" w:rsidP="00B3279C">
                  <w:pPr>
                    <w:jc w:val="both"/>
                    <w:textAlignment w:val="baseline"/>
                    <w:rPr>
                      <w:sz w:val="22"/>
                      <w:szCs w:val="22"/>
                    </w:rPr>
                  </w:pPr>
                  <w:r w:rsidRPr="007B79C3">
                    <w:rPr>
                      <w:sz w:val="22"/>
                      <w:szCs w:val="22"/>
                    </w:rPr>
                    <w:t xml:space="preserve">Tinkama finansuoti: </w:t>
                  </w:r>
                </w:p>
                <w:p w14:paraId="119190CF" w14:textId="77777777" w:rsidR="00B3279C" w:rsidRPr="007B79C3" w:rsidRDefault="00B3279C" w:rsidP="00B3279C">
                  <w:pPr>
                    <w:rPr>
                      <w:sz w:val="22"/>
                      <w:szCs w:val="22"/>
                    </w:rPr>
                  </w:pPr>
                </w:p>
                <w:p w14:paraId="186D059B" w14:textId="74D95ADA" w:rsidR="00B3279C" w:rsidRPr="00D32C74" w:rsidRDefault="00B3279C" w:rsidP="00D32C74">
                  <w:pPr>
                    <w:pStyle w:val="Sraopastraipa"/>
                    <w:numPr>
                      <w:ilvl w:val="0"/>
                      <w:numId w:val="6"/>
                    </w:numPr>
                    <w:jc w:val="both"/>
                    <w:textAlignment w:val="baseline"/>
                    <w:rPr>
                      <w:sz w:val="22"/>
                      <w:szCs w:val="22"/>
                    </w:rPr>
                  </w:pPr>
                  <w:r w:rsidRPr="00D32C74">
                    <w:rPr>
                      <w:sz w:val="22"/>
                      <w:szCs w:val="22"/>
                    </w:rPr>
                    <w:t>privalomos projekto matomumo ir informavimo apie projektą priemonės;</w:t>
                  </w:r>
                </w:p>
                <w:p w14:paraId="403C4A28" w14:textId="0D34193F" w:rsidR="00084E55" w:rsidRPr="000C29CB" w:rsidRDefault="00B3279C" w:rsidP="000C29CB">
                  <w:pPr>
                    <w:pStyle w:val="Sraopastraipa"/>
                    <w:numPr>
                      <w:ilvl w:val="0"/>
                      <w:numId w:val="6"/>
                    </w:numPr>
                    <w:jc w:val="both"/>
                    <w:textAlignment w:val="baseline"/>
                    <w:rPr>
                      <w:sz w:val="22"/>
                      <w:szCs w:val="22"/>
                    </w:rPr>
                  </w:pPr>
                  <w:r w:rsidRPr="00D32C74">
                    <w:rPr>
                      <w:sz w:val="22"/>
                      <w:szCs w:val="22"/>
                    </w:rPr>
                    <w:t>papildomos paraiškoje numatytos projekto veiklų sklaidos ir viešinimo priemonės.</w:t>
                  </w:r>
                </w:p>
                <w:p w14:paraId="33A42031" w14:textId="77777777" w:rsidR="00B3279C" w:rsidRPr="007B79C3" w:rsidRDefault="00B3279C" w:rsidP="00B3279C">
                  <w:pPr>
                    <w:jc w:val="both"/>
                    <w:textAlignment w:val="baseline"/>
                    <w:rPr>
                      <w:color w:val="000000"/>
                      <w:sz w:val="22"/>
                      <w:szCs w:val="22"/>
                    </w:rPr>
                  </w:pPr>
                </w:p>
              </w:tc>
            </w:tr>
            <w:tr w:rsidR="00B3279C" w14:paraId="6524D559" w14:textId="77777777" w:rsidTr="00DB4652">
              <w:tc>
                <w:tcPr>
                  <w:tcW w:w="731" w:type="dxa"/>
                  <w:tcBorders>
                    <w:top w:val="single" w:sz="6" w:space="0" w:color="auto"/>
                    <w:left w:val="single" w:sz="6" w:space="0" w:color="auto"/>
                    <w:bottom w:val="single" w:sz="6" w:space="0" w:color="auto"/>
                    <w:right w:val="single" w:sz="6" w:space="0" w:color="auto"/>
                  </w:tcBorders>
                  <w:shd w:val="clear" w:color="auto" w:fill="auto"/>
                  <w:hideMark/>
                </w:tcPr>
                <w:p w14:paraId="46E15200" w14:textId="77777777" w:rsidR="00B3279C" w:rsidRPr="007B79C3" w:rsidRDefault="00B3279C" w:rsidP="00B3279C">
                  <w:pPr>
                    <w:jc w:val="both"/>
                    <w:textAlignment w:val="baseline"/>
                    <w:rPr>
                      <w:sz w:val="22"/>
                      <w:szCs w:val="22"/>
                      <w:lang w:eastAsia="lt-LT"/>
                    </w:rPr>
                  </w:pPr>
                  <w:r w:rsidRPr="007B79C3">
                    <w:rPr>
                      <w:sz w:val="22"/>
                      <w:szCs w:val="22"/>
                      <w:lang w:eastAsia="lt-LT"/>
                    </w:rPr>
                    <w:t>6. 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068C94C1" w14:textId="77777777" w:rsidR="00B3279C" w:rsidRPr="007B79C3" w:rsidRDefault="00B3279C" w:rsidP="00B3279C">
                  <w:pPr>
                    <w:jc w:val="both"/>
                    <w:textAlignment w:val="baseline"/>
                    <w:rPr>
                      <w:sz w:val="22"/>
                      <w:szCs w:val="22"/>
                      <w:lang w:eastAsia="lt-LT"/>
                    </w:rPr>
                  </w:pPr>
                  <w:r w:rsidRPr="007B79C3">
                    <w:rPr>
                      <w:sz w:val="22"/>
                      <w:szCs w:val="22"/>
                      <w:lang w:eastAsia="lt-LT"/>
                    </w:rPr>
                    <w:t>Netiesioginės išlaidos ir kitos išlaidos pagal fiksuotąją projekto išlaidų normą </w:t>
                  </w:r>
                </w:p>
              </w:tc>
              <w:tc>
                <w:tcPr>
                  <w:tcW w:w="11496" w:type="dxa"/>
                  <w:tcBorders>
                    <w:top w:val="single" w:sz="6" w:space="0" w:color="auto"/>
                    <w:left w:val="single" w:sz="6" w:space="0" w:color="auto"/>
                    <w:bottom w:val="single" w:sz="6" w:space="0" w:color="auto"/>
                    <w:right w:val="single" w:sz="6" w:space="0" w:color="auto"/>
                  </w:tcBorders>
                  <w:shd w:val="clear" w:color="auto" w:fill="auto"/>
                  <w:hideMark/>
                </w:tcPr>
                <w:p w14:paraId="007D89A9" w14:textId="6036A223" w:rsidR="00B3279C" w:rsidRPr="007B79C3" w:rsidRDefault="00B3279C" w:rsidP="00B3279C">
                  <w:pPr>
                    <w:jc w:val="both"/>
                    <w:textAlignment w:val="baseline"/>
                    <w:rPr>
                      <w:sz w:val="22"/>
                      <w:szCs w:val="22"/>
                    </w:rPr>
                  </w:pPr>
                  <w:r w:rsidRPr="007B79C3">
                    <w:rPr>
                      <w:sz w:val="22"/>
                      <w:szCs w:val="22"/>
                      <w:lang w:eastAsia="lt-LT"/>
                    </w:rPr>
                    <w:t>Netiesioginės projekto išlaidos apmokamos taikant fiksuotąją normą (7 proc. nuo tinkamų finansuoti projekto tiesioginių išlaidų).</w:t>
                  </w:r>
                </w:p>
                <w:p w14:paraId="6B16CF8A" w14:textId="77777777" w:rsidR="00B3279C" w:rsidRPr="007B79C3" w:rsidRDefault="00B3279C" w:rsidP="00B3279C">
                  <w:pPr>
                    <w:jc w:val="both"/>
                    <w:textAlignment w:val="baseline"/>
                    <w:rPr>
                      <w:color w:val="000000"/>
                      <w:sz w:val="22"/>
                      <w:szCs w:val="22"/>
                    </w:rPr>
                  </w:pPr>
                </w:p>
              </w:tc>
            </w:tr>
          </w:tbl>
          <w:p w14:paraId="1B91E4A3" w14:textId="77777777" w:rsidR="00B3279C" w:rsidRPr="00912B7F" w:rsidRDefault="00B3279C" w:rsidP="00912B7F">
            <w:pPr>
              <w:tabs>
                <w:tab w:val="left" w:pos="459"/>
              </w:tabs>
              <w:jc w:val="both"/>
              <w:rPr>
                <w:color w:val="000000"/>
                <w:sz w:val="22"/>
                <w:szCs w:val="22"/>
              </w:rPr>
            </w:pPr>
          </w:p>
          <w:p w14:paraId="5DE437C5" w14:textId="5BA46738" w:rsidR="00EB0F8F" w:rsidRPr="001C2CE7" w:rsidRDefault="00E916FF" w:rsidP="006419C8">
            <w:pPr>
              <w:tabs>
                <w:tab w:val="left" w:pos="459"/>
              </w:tabs>
              <w:jc w:val="both"/>
              <w:rPr>
                <w:color w:val="000000"/>
                <w:sz w:val="22"/>
                <w:szCs w:val="22"/>
              </w:rPr>
            </w:pPr>
            <w:r w:rsidRPr="001C2CE7">
              <w:rPr>
                <w:color w:val="000000"/>
                <w:sz w:val="22"/>
                <w:szCs w:val="22"/>
              </w:rPr>
              <w:t xml:space="preserve"> </w:t>
            </w:r>
          </w:p>
        </w:tc>
      </w:tr>
    </w:tbl>
    <w:p w14:paraId="2D9405E8" w14:textId="77777777" w:rsidR="00253511" w:rsidRPr="001C2CE7" w:rsidRDefault="00253511" w:rsidP="00253511">
      <w:pPr>
        <w:jc w:val="center"/>
        <w:rPr>
          <w:b/>
          <w:szCs w:val="24"/>
        </w:rPr>
      </w:pPr>
    </w:p>
    <w:p w14:paraId="317DF272" w14:textId="77777777" w:rsidR="00A55F98" w:rsidRPr="001C2CE7" w:rsidRDefault="00A55F98" w:rsidP="00A55F98">
      <w:pPr>
        <w:jc w:val="center"/>
        <w:rPr>
          <w:b/>
          <w:szCs w:val="24"/>
        </w:rPr>
      </w:pPr>
      <w:r w:rsidRPr="001C2CE7">
        <w:rPr>
          <w:b/>
          <w:szCs w:val="24"/>
        </w:rPr>
        <w:t>IV SKYRIUS</w:t>
      </w:r>
    </w:p>
    <w:p w14:paraId="47CAC3C0" w14:textId="77777777" w:rsidR="00A55F98" w:rsidRPr="001C2CE7" w:rsidRDefault="00A55F98" w:rsidP="00A55F98">
      <w:pPr>
        <w:jc w:val="center"/>
        <w:rPr>
          <w:b/>
          <w:szCs w:val="24"/>
        </w:rPr>
      </w:pPr>
      <w:r w:rsidRPr="001C2CE7">
        <w:rPr>
          <w:b/>
          <w:szCs w:val="24"/>
        </w:rPr>
        <w:t>SUPAPRASTINTAI APMOKAMŲ IŠLAIDŲ DYDŽIAI</w:t>
      </w:r>
    </w:p>
    <w:p w14:paraId="729C4F96" w14:textId="77777777" w:rsidR="00253511" w:rsidRPr="001C2CE7"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rsidRPr="001C2CE7" w14:paraId="2404C283" w14:textId="77777777" w:rsidTr="009D596A">
        <w:trPr>
          <w:trHeight w:val="349"/>
        </w:trPr>
        <w:tc>
          <w:tcPr>
            <w:tcW w:w="15134" w:type="dxa"/>
          </w:tcPr>
          <w:p w14:paraId="04113AAD" w14:textId="3EC87B90" w:rsidR="00EB0F8F" w:rsidRPr="001C2CE7" w:rsidRDefault="00F63904">
            <w:pPr>
              <w:jc w:val="both"/>
              <w:rPr>
                <w:bCs/>
                <w:szCs w:val="24"/>
              </w:rPr>
            </w:pPr>
            <w:r w:rsidRPr="001C2CE7">
              <w:rPr>
                <w:b/>
                <w:szCs w:val="24"/>
              </w:rPr>
              <w:t>1</w:t>
            </w:r>
            <w:r w:rsidR="00A55F98" w:rsidRPr="001C2CE7">
              <w:rPr>
                <w:b/>
                <w:szCs w:val="24"/>
              </w:rPr>
              <w:t>7</w:t>
            </w:r>
            <w:r w:rsidR="00C222C1" w:rsidRPr="001C2CE7">
              <w:rPr>
                <w:b/>
                <w:szCs w:val="24"/>
              </w:rPr>
              <w:t>. Projektų veiklų ir jungtinio projekto projektų įgyvendinimui taikomi supaprastintai apmokamų išlaidų dydžiai</w:t>
            </w:r>
          </w:p>
        </w:tc>
      </w:tr>
      <w:tr w:rsidR="00EB0F8F" w:rsidRPr="001C2CE7" w14:paraId="047E8380" w14:textId="77777777" w:rsidTr="009D596A">
        <w:tc>
          <w:tcPr>
            <w:tcW w:w="15134" w:type="dxa"/>
          </w:tcPr>
          <w:p w14:paraId="25B1D6F5" w14:textId="77777777" w:rsidR="00EB0F8F" w:rsidRPr="001C2CE7" w:rsidRDefault="00EB0F8F">
            <w:pPr>
              <w:jc w:val="both"/>
              <w:rPr>
                <w:sz w:val="22"/>
                <w:szCs w:val="22"/>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B975A3" w:rsidRPr="001C2CE7" w14:paraId="2E42C101" w14:textId="77777777" w:rsidTr="00464136">
              <w:tc>
                <w:tcPr>
                  <w:tcW w:w="14449" w:type="dxa"/>
                  <w:gridSpan w:val="5"/>
                  <w:tcBorders>
                    <w:top w:val="single" w:sz="8" w:space="0" w:color="auto"/>
                    <w:left w:val="single" w:sz="8" w:space="0" w:color="auto"/>
                    <w:bottom w:val="single" w:sz="8" w:space="0" w:color="auto"/>
                    <w:right w:val="single" w:sz="8" w:space="0" w:color="auto"/>
                  </w:tcBorders>
                </w:tcPr>
                <w:p w14:paraId="6071ADE3" w14:textId="77777777" w:rsidR="00B975A3" w:rsidRPr="001C2CE7" w:rsidRDefault="00B975A3" w:rsidP="00B975A3">
                  <w:pPr>
                    <w:jc w:val="both"/>
                    <w:rPr>
                      <w:b/>
                      <w:bCs/>
                      <w:szCs w:val="24"/>
                    </w:rPr>
                  </w:pPr>
                  <w:r w:rsidRPr="001C2CE7">
                    <w:rPr>
                      <w:rFonts w:ascii="MS Gothic" w:eastAsia="MS Gothic" w:hAnsi="MS Gothic" w:cs="MS Gothic"/>
                      <w:b/>
                      <w:bCs/>
                      <w:szCs w:val="24"/>
                    </w:rPr>
                    <w:t>☐</w:t>
                  </w:r>
                  <w:r w:rsidRPr="001C2CE7">
                    <w:rPr>
                      <w:b/>
                      <w:bCs/>
                      <w:szCs w:val="24"/>
                    </w:rPr>
                    <w:t xml:space="preserve"> Indeksuojama</w:t>
                  </w:r>
                </w:p>
                <w:p w14:paraId="0428DA13" w14:textId="77777777" w:rsidR="00B975A3" w:rsidRPr="001C2CE7" w:rsidRDefault="00B975A3" w:rsidP="00B975A3">
                  <w:pPr>
                    <w:jc w:val="both"/>
                    <w:rPr>
                      <w:b/>
                      <w:bCs/>
                      <w:szCs w:val="24"/>
                    </w:rPr>
                  </w:pPr>
                  <w:r w:rsidRPr="001C2CE7">
                    <w:rPr>
                      <w:rFonts w:ascii="MS Gothic" w:eastAsia="MS Gothic" w:hAnsi="MS Gothic" w:cs="MS Gothic"/>
                      <w:b/>
                      <w:bCs/>
                      <w:szCs w:val="24"/>
                    </w:rPr>
                    <w:t xml:space="preserve">X </w:t>
                  </w:r>
                  <w:r w:rsidRPr="001C2CE7">
                    <w:rPr>
                      <w:b/>
                      <w:bCs/>
                      <w:szCs w:val="24"/>
                    </w:rPr>
                    <w:t>Neindeksuojama</w:t>
                  </w:r>
                </w:p>
              </w:tc>
            </w:tr>
            <w:tr w:rsidR="00B975A3" w:rsidRPr="001C2CE7" w14:paraId="61881F03" w14:textId="77777777" w:rsidTr="00464136">
              <w:tc>
                <w:tcPr>
                  <w:tcW w:w="2889" w:type="dxa"/>
                  <w:tcBorders>
                    <w:top w:val="single" w:sz="8" w:space="0" w:color="auto"/>
                    <w:left w:val="single" w:sz="8" w:space="0" w:color="auto"/>
                    <w:bottom w:val="single" w:sz="8" w:space="0" w:color="auto"/>
                    <w:right w:val="single" w:sz="8" w:space="0" w:color="auto"/>
                  </w:tcBorders>
                  <w:vAlign w:val="center"/>
                </w:tcPr>
                <w:p w14:paraId="51F2FC62" w14:textId="77777777" w:rsidR="00B975A3" w:rsidRPr="001C2CE7" w:rsidRDefault="00B975A3" w:rsidP="00B975A3">
                  <w:pPr>
                    <w:jc w:val="center"/>
                    <w:rPr>
                      <w:b/>
                      <w:bCs/>
                      <w:szCs w:val="24"/>
                    </w:rPr>
                  </w:pPr>
                  <w:r w:rsidRPr="001C2CE7">
                    <w:rPr>
                      <w:b/>
                      <w:bCs/>
                      <w:szCs w:val="24"/>
                    </w:rPr>
                    <w:lastRenderedPageBreak/>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71C91E34" w14:textId="77777777" w:rsidR="00B975A3" w:rsidRPr="001C2CE7" w:rsidRDefault="00B975A3" w:rsidP="00B975A3">
                  <w:pPr>
                    <w:jc w:val="center"/>
                    <w:rPr>
                      <w:b/>
                      <w:bCs/>
                      <w:szCs w:val="24"/>
                    </w:rPr>
                  </w:pPr>
                  <w:r w:rsidRPr="001C2CE7">
                    <w:rPr>
                      <w:b/>
                      <w:bCs/>
                      <w:szCs w:val="24"/>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4B98B297" w14:textId="77777777" w:rsidR="00B975A3" w:rsidRPr="001C2CE7" w:rsidRDefault="00B975A3" w:rsidP="00B975A3">
                  <w:pPr>
                    <w:jc w:val="center"/>
                    <w:rPr>
                      <w:b/>
                      <w:bCs/>
                      <w:i/>
                      <w:iCs/>
                      <w:color w:val="808080"/>
                      <w:szCs w:val="24"/>
                    </w:rPr>
                  </w:pPr>
                  <w:r w:rsidRPr="001C2CE7">
                    <w:rPr>
                      <w:b/>
                      <w:bCs/>
                      <w:szCs w:val="24"/>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3C0834E1" w14:textId="77777777" w:rsidR="00B975A3" w:rsidRPr="001C2CE7" w:rsidRDefault="00B975A3" w:rsidP="00B975A3">
                  <w:pPr>
                    <w:jc w:val="center"/>
                    <w:rPr>
                      <w:b/>
                      <w:bCs/>
                      <w:szCs w:val="24"/>
                    </w:rPr>
                  </w:pPr>
                  <w:r w:rsidRPr="001C2CE7">
                    <w:rPr>
                      <w:b/>
                      <w:bCs/>
                      <w:szCs w:val="24"/>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E17667" w14:textId="77777777" w:rsidR="00B975A3" w:rsidRPr="001C2CE7" w:rsidRDefault="00B975A3" w:rsidP="00B975A3">
                  <w:pPr>
                    <w:jc w:val="center"/>
                    <w:rPr>
                      <w:b/>
                      <w:bCs/>
                      <w:szCs w:val="24"/>
                    </w:rPr>
                  </w:pPr>
                  <w:r w:rsidRPr="001C2CE7">
                    <w:rPr>
                      <w:b/>
                      <w:bCs/>
                      <w:szCs w:val="24"/>
                    </w:rPr>
                    <w:t>Papildoma informacija</w:t>
                  </w:r>
                </w:p>
              </w:tc>
            </w:tr>
            <w:tr w:rsidR="00B975A3" w:rsidRPr="001C2CE7" w14:paraId="6C63ECB3" w14:textId="77777777" w:rsidTr="00464136">
              <w:tc>
                <w:tcPr>
                  <w:tcW w:w="2889" w:type="dxa"/>
                  <w:tcBorders>
                    <w:top w:val="single" w:sz="8" w:space="0" w:color="auto"/>
                    <w:left w:val="single" w:sz="8" w:space="0" w:color="auto"/>
                    <w:bottom w:val="single" w:sz="8" w:space="0" w:color="auto"/>
                    <w:right w:val="single" w:sz="8" w:space="0" w:color="auto"/>
                  </w:tcBorders>
                  <w:vAlign w:val="center"/>
                </w:tcPr>
                <w:p w14:paraId="3E1AAEE0" w14:textId="77777777" w:rsidR="00B975A3" w:rsidRPr="001C2CE7" w:rsidRDefault="00B975A3" w:rsidP="00B975A3">
                  <w:pPr>
                    <w:jc w:val="both"/>
                    <w:rPr>
                      <w:sz w:val="22"/>
                      <w:szCs w:val="22"/>
                    </w:rPr>
                  </w:pPr>
                  <w:r w:rsidRPr="001C2CE7">
                    <w:rPr>
                      <w:sz w:val="22"/>
                      <w:szCs w:val="22"/>
                    </w:rPr>
                    <w:t>Netiesioginės projekto išlaidos</w:t>
                  </w:r>
                </w:p>
              </w:tc>
              <w:tc>
                <w:tcPr>
                  <w:tcW w:w="2890" w:type="dxa"/>
                  <w:tcBorders>
                    <w:top w:val="single" w:sz="8" w:space="0" w:color="auto"/>
                    <w:left w:val="single" w:sz="8" w:space="0" w:color="auto"/>
                    <w:bottom w:val="single" w:sz="8" w:space="0" w:color="auto"/>
                    <w:right w:val="single" w:sz="8" w:space="0" w:color="auto"/>
                  </w:tcBorders>
                  <w:vAlign w:val="center"/>
                </w:tcPr>
                <w:p w14:paraId="20B399B9" w14:textId="77777777" w:rsidR="00B975A3" w:rsidRPr="001C2CE7" w:rsidRDefault="00B975A3" w:rsidP="00B975A3">
                  <w:pPr>
                    <w:jc w:val="center"/>
                    <w:rPr>
                      <w:sz w:val="22"/>
                      <w:szCs w:val="22"/>
                    </w:rPr>
                  </w:pPr>
                  <w:r w:rsidRPr="001C2CE7">
                    <w:rPr>
                      <w:sz w:val="22"/>
                      <w:szCs w:val="22"/>
                    </w:rPr>
                    <w:t>FN-01</w:t>
                  </w:r>
                </w:p>
              </w:tc>
              <w:tc>
                <w:tcPr>
                  <w:tcW w:w="2890" w:type="dxa"/>
                  <w:tcBorders>
                    <w:top w:val="single" w:sz="8" w:space="0" w:color="auto"/>
                    <w:left w:val="single" w:sz="8" w:space="0" w:color="auto"/>
                    <w:bottom w:val="single" w:sz="8" w:space="0" w:color="auto"/>
                    <w:right w:val="single" w:sz="8" w:space="0" w:color="auto"/>
                  </w:tcBorders>
                  <w:vAlign w:val="center"/>
                </w:tcPr>
                <w:p w14:paraId="251D1996" w14:textId="2C391882" w:rsidR="00B975A3" w:rsidRPr="001C2CE7" w:rsidRDefault="00B975A3" w:rsidP="00B975A3">
                  <w:pPr>
                    <w:jc w:val="center"/>
                    <w:rPr>
                      <w:sz w:val="22"/>
                      <w:szCs w:val="22"/>
                    </w:rPr>
                  </w:pPr>
                  <w:r w:rsidRPr="001C2CE7">
                    <w:rPr>
                      <w:sz w:val="22"/>
                      <w:szCs w:val="22"/>
                    </w:rPr>
                    <w:t>01</w:t>
                  </w:r>
                </w:p>
              </w:tc>
              <w:tc>
                <w:tcPr>
                  <w:tcW w:w="2890" w:type="dxa"/>
                  <w:tcBorders>
                    <w:top w:val="single" w:sz="8" w:space="0" w:color="auto"/>
                    <w:left w:val="single" w:sz="8" w:space="0" w:color="auto"/>
                    <w:bottom w:val="single" w:sz="8" w:space="0" w:color="auto"/>
                    <w:right w:val="single" w:sz="8" w:space="0" w:color="auto"/>
                  </w:tcBorders>
                  <w:vAlign w:val="center"/>
                </w:tcPr>
                <w:p w14:paraId="686B5EFD" w14:textId="77777777" w:rsidR="00B975A3" w:rsidRPr="001C2CE7" w:rsidRDefault="00B975A3" w:rsidP="00B975A3">
                  <w:pPr>
                    <w:jc w:val="center"/>
                    <w:rPr>
                      <w:sz w:val="22"/>
                      <w:szCs w:val="22"/>
                    </w:rPr>
                  </w:pPr>
                  <w:r w:rsidRPr="001C2CE7">
                    <w:rPr>
                      <w:sz w:val="22"/>
                      <w:szCs w:val="22"/>
                    </w:rPr>
                    <w:t>Fiksuotoji norma netiesioginėms projekto išlaidoms</w:t>
                  </w:r>
                </w:p>
              </w:tc>
              <w:tc>
                <w:tcPr>
                  <w:tcW w:w="2890" w:type="dxa"/>
                  <w:tcBorders>
                    <w:top w:val="single" w:sz="8" w:space="0" w:color="auto"/>
                    <w:left w:val="single" w:sz="8" w:space="0" w:color="auto"/>
                    <w:bottom w:val="single" w:sz="8" w:space="0" w:color="auto"/>
                    <w:right w:val="single" w:sz="8" w:space="0" w:color="auto"/>
                  </w:tcBorders>
                  <w:vAlign w:val="center"/>
                </w:tcPr>
                <w:p w14:paraId="7A280565" w14:textId="77777777" w:rsidR="00B975A3" w:rsidRPr="001C2CE7" w:rsidRDefault="00B975A3" w:rsidP="00B975A3">
                  <w:pPr>
                    <w:jc w:val="center"/>
                    <w:rPr>
                      <w:i/>
                      <w:iCs/>
                      <w:sz w:val="22"/>
                      <w:szCs w:val="22"/>
                    </w:rPr>
                  </w:pPr>
                  <w:r w:rsidRPr="001C2CE7">
                    <w:rPr>
                      <w:sz w:val="22"/>
                      <w:szCs w:val="22"/>
                    </w:rPr>
                    <w:t>Netiesioginės išlaidos sudaro iki 7 proc. tinkamų finansuoti tiesioginių projekto išlaidų.</w:t>
                  </w:r>
                </w:p>
              </w:tc>
            </w:tr>
            <w:tr w:rsidR="00B975A3" w:rsidRPr="001C2CE7" w14:paraId="5427F021" w14:textId="77777777" w:rsidTr="00464136">
              <w:tc>
                <w:tcPr>
                  <w:tcW w:w="2889" w:type="dxa"/>
                  <w:tcBorders>
                    <w:top w:val="single" w:sz="8" w:space="0" w:color="auto"/>
                    <w:left w:val="single" w:sz="8" w:space="0" w:color="auto"/>
                    <w:bottom w:val="single" w:sz="8" w:space="0" w:color="auto"/>
                    <w:right w:val="single" w:sz="8" w:space="0" w:color="auto"/>
                  </w:tcBorders>
                  <w:vAlign w:val="center"/>
                </w:tcPr>
                <w:p w14:paraId="4208BB34" w14:textId="77777777" w:rsidR="00B975A3" w:rsidRPr="001C2CE7" w:rsidRDefault="00B975A3" w:rsidP="00B975A3">
                  <w:pPr>
                    <w:rPr>
                      <w:sz w:val="22"/>
                      <w:szCs w:val="22"/>
                    </w:rPr>
                  </w:pPr>
                </w:p>
                <w:p w14:paraId="64028D82" w14:textId="77777777" w:rsidR="00B975A3" w:rsidRPr="001C2CE7" w:rsidRDefault="00B975A3" w:rsidP="00B975A3">
                  <w:pPr>
                    <w:jc w:val="both"/>
                    <w:rPr>
                      <w:sz w:val="22"/>
                      <w:szCs w:val="22"/>
                    </w:rPr>
                  </w:pPr>
                  <w:r w:rsidRPr="001C2CE7">
                    <w:rPr>
                      <w:sz w:val="22"/>
                      <w:szCs w:val="22"/>
                    </w:rPr>
                    <w:t>Privalomos projektų matomumo ir informavimo apie projektus priemonės</w:t>
                  </w:r>
                </w:p>
                <w:p w14:paraId="50FBA957" w14:textId="77777777" w:rsidR="00B975A3" w:rsidRPr="001C2CE7" w:rsidRDefault="00B975A3" w:rsidP="00B975A3">
                  <w:pPr>
                    <w:rPr>
                      <w:sz w:val="22"/>
                      <w:szCs w:val="22"/>
                    </w:rPr>
                  </w:pPr>
                </w:p>
                <w:p w14:paraId="619C44C5" w14:textId="77777777" w:rsidR="00B975A3" w:rsidRPr="001C2CE7" w:rsidRDefault="00B975A3" w:rsidP="00B975A3">
                  <w:pPr>
                    <w:jc w:val="both"/>
                    <w:rPr>
                      <w:sz w:val="22"/>
                      <w:szCs w:val="22"/>
                    </w:rPr>
                  </w:pPr>
                </w:p>
              </w:tc>
              <w:tc>
                <w:tcPr>
                  <w:tcW w:w="2890" w:type="dxa"/>
                  <w:tcBorders>
                    <w:top w:val="single" w:sz="8" w:space="0" w:color="auto"/>
                    <w:left w:val="single" w:sz="8" w:space="0" w:color="auto"/>
                    <w:bottom w:val="single" w:sz="8" w:space="0" w:color="auto"/>
                    <w:right w:val="single" w:sz="8" w:space="0" w:color="auto"/>
                  </w:tcBorders>
                  <w:vAlign w:val="center"/>
                </w:tcPr>
                <w:p w14:paraId="4307356C" w14:textId="77777777" w:rsidR="00B975A3" w:rsidRPr="001C2CE7" w:rsidRDefault="00B975A3" w:rsidP="00B975A3">
                  <w:pPr>
                    <w:jc w:val="center"/>
                    <w:rPr>
                      <w:sz w:val="22"/>
                      <w:szCs w:val="22"/>
                    </w:rPr>
                  </w:pPr>
                  <w:r w:rsidRPr="001C2CE7">
                    <w:rPr>
                      <w:sz w:val="22"/>
                      <w:szCs w:val="22"/>
                    </w:rPr>
                    <w:t>FS-01-03</w:t>
                  </w:r>
                </w:p>
              </w:tc>
              <w:tc>
                <w:tcPr>
                  <w:tcW w:w="2890" w:type="dxa"/>
                  <w:tcBorders>
                    <w:top w:val="single" w:sz="8" w:space="0" w:color="auto"/>
                    <w:left w:val="single" w:sz="8" w:space="0" w:color="auto"/>
                    <w:bottom w:val="single" w:sz="8" w:space="0" w:color="auto"/>
                    <w:right w:val="single" w:sz="8" w:space="0" w:color="auto"/>
                  </w:tcBorders>
                  <w:vAlign w:val="center"/>
                </w:tcPr>
                <w:p w14:paraId="069953BE" w14:textId="70FB5359" w:rsidR="00B975A3" w:rsidRPr="001C2CE7" w:rsidRDefault="00B975A3" w:rsidP="00B975A3">
                  <w:pPr>
                    <w:jc w:val="center"/>
                    <w:rPr>
                      <w:sz w:val="22"/>
                      <w:szCs w:val="22"/>
                    </w:rPr>
                  </w:pPr>
                  <w:r w:rsidRPr="001C2CE7">
                    <w:rPr>
                      <w:sz w:val="22"/>
                      <w:szCs w:val="22"/>
                    </w:rPr>
                    <w:t>0</w:t>
                  </w:r>
                  <w:r w:rsidR="00663276">
                    <w:rPr>
                      <w:sz w:val="22"/>
                      <w:szCs w:val="22"/>
                    </w:rPr>
                    <w:t>1</w:t>
                  </w:r>
                </w:p>
              </w:tc>
              <w:tc>
                <w:tcPr>
                  <w:tcW w:w="2890" w:type="dxa"/>
                  <w:tcBorders>
                    <w:top w:val="single" w:sz="8" w:space="0" w:color="auto"/>
                    <w:left w:val="single" w:sz="8" w:space="0" w:color="auto"/>
                    <w:bottom w:val="single" w:sz="8" w:space="0" w:color="auto"/>
                    <w:right w:val="single" w:sz="8" w:space="0" w:color="auto"/>
                  </w:tcBorders>
                  <w:vAlign w:val="center"/>
                </w:tcPr>
                <w:p w14:paraId="432E5BE4" w14:textId="77777777" w:rsidR="00B975A3" w:rsidRPr="001C2CE7" w:rsidRDefault="00B975A3" w:rsidP="00B975A3">
                  <w:pPr>
                    <w:jc w:val="center"/>
                    <w:rPr>
                      <w:sz w:val="22"/>
                      <w:szCs w:val="22"/>
                    </w:rPr>
                  </w:pPr>
                  <w:r w:rsidRPr="001C2CE7">
                    <w:rPr>
                      <w:sz w:val="22"/>
                      <w:szCs w:val="22"/>
                    </w:rPr>
                    <w:t>Įgyvendintų privalomų matomumo ir informavimo priemonių apie ES fondų investicijų veiklas fiksuotoji suma, antrojo rinkinio FS be PVM</w:t>
                  </w:r>
                </w:p>
              </w:tc>
              <w:tc>
                <w:tcPr>
                  <w:tcW w:w="2890" w:type="dxa"/>
                  <w:tcBorders>
                    <w:top w:val="single" w:sz="8" w:space="0" w:color="auto"/>
                    <w:left w:val="single" w:sz="8" w:space="0" w:color="auto"/>
                    <w:bottom w:val="single" w:sz="8" w:space="0" w:color="auto"/>
                    <w:right w:val="single" w:sz="8" w:space="0" w:color="auto"/>
                  </w:tcBorders>
                  <w:vAlign w:val="center"/>
                </w:tcPr>
                <w:p w14:paraId="648818AF" w14:textId="77777777" w:rsidR="00B975A3" w:rsidRPr="001C2CE7" w:rsidRDefault="00B975A3" w:rsidP="00B975A3">
                  <w:pPr>
                    <w:jc w:val="center"/>
                    <w:rPr>
                      <w:i/>
                      <w:iCs/>
                      <w:sz w:val="22"/>
                      <w:szCs w:val="22"/>
                    </w:rPr>
                  </w:pPr>
                  <w:r w:rsidRPr="001C2CE7">
                    <w:rPr>
                      <w:i/>
                      <w:iCs/>
                      <w:sz w:val="22"/>
                      <w:szCs w:val="22"/>
                    </w:rPr>
                    <w:t>-</w:t>
                  </w:r>
                </w:p>
              </w:tc>
            </w:tr>
            <w:tr w:rsidR="00B975A3" w:rsidRPr="001C2CE7" w14:paraId="649E0681" w14:textId="77777777" w:rsidTr="00464136">
              <w:tc>
                <w:tcPr>
                  <w:tcW w:w="2889" w:type="dxa"/>
                  <w:tcBorders>
                    <w:top w:val="single" w:sz="8" w:space="0" w:color="auto"/>
                    <w:left w:val="single" w:sz="8" w:space="0" w:color="auto"/>
                    <w:bottom w:val="single" w:sz="8" w:space="0" w:color="auto"/>
                    <w:right w:val="single" w:sz="8" w:space="0" w:color="auto"/>
                  </w:tcBorders>
                  <w:vAlign w:val="center"/>
                </w:tcPr>
                <w:p w14:paraId="1B33F3D0" w14:textId="77777777" w:rsidR="00B975A3" w:rsidRPr="001C2CE7" w:rsidRDefault="00B975A3" w:rsidP="00B975A3">
                  <w:pPr>
                    <w:rPr>
                      <w:sz w:val="22"/>
                      <w:szCs w:val="22"/>
                    </w:rPr>
                  </w:pPr>
                </w:p>
                <w:p w14:paraId="331D3387" w14:textId="77777777" w:rsidR="00B975A3" w:rsidRPr="001C2CE7" w:rsidRDefault="00B975A3" w:rsidP="00B975A3">
                  <w:pPr>
                    <w:jc w:val="both"/>
                    <w:rPr>
                      <w:sz w:val="22"/>
                      <w:szCs w:val="22"/>
                    </w:rPr>
                  </w:pPr>
                  <w:r w:rsidRPr="001C2CE7">
                    <w:rPr>
                      <w:sz w:val="22"/>
                      <w:szCs w:val="22"/>
                    </w:rPr>
                    <w:t>Privalomos projektų matomumo ir informavimo apie projektus priemonės</w:t>
                  </w:r>
                </w:p>
                <w:p w14:paraId="024E8808" w14:textId="77777777" w:rsidR="00B975A3" w:rsidRPr="001C2CE7" w:rsidRDefault="00B975A3" w:rsidP="00B975A3">
                  <w:pPr>
                    <w:rPr>
                      <w:sz w:val="22"/>
                      <w:szCs w:val="22"/>
                    </w:rPr>
                  </w:pPr>
                </w:p>
                <w:p w14:paraId="19C5410C" w14:textId="77777777" w:rsidR="00B975A3" w:rsidRPr="001C2CE7" w:rsidRDefault="00B975A3" w:rsidP="00B975A3">
                  <w:pPr>
                    <w:jc w:val="both"/>
                    <w:rPr>
                      <w:sz w:val="22"/>
                      <w:szCs w:val="22"/>
                    </w:rPr>
                  </w:pPr>
                </w:p>
              </w:tc>
              <w:tc>
                <w:tcPr>
                  <w:tcW w:w="2890" w:type="dxa"/>
                  <w:tcBorders>
                    <w:top w:val="single" w:sz="8" w:space="0" w:color="auto"/>
                    <w:left w:val="single" w:sz="8" w:space="0" w:color="auto"/>
                    <w:bottom w:val="single" w:sz="8" w:space="0" w:color="auto"/>
                    <w:right w:val="single" w:sz="8" w:space="0" w:color="auto"/>
                  </w:tcBorders>
                  <w:vAlign w:val="center"/>
                </w:tcPr>
                <w:p w14:paraId="3F5D2E4C" w14:textId="77777777" w:rsidR="00B975A3" w:rsidRPr="001C2CE7" w:rsidRDefault="00B975A3" w:rsidP="00B975A3">
                  <w:pPr>
                    <w:jc w:val="center"/>
                    <w:rPr>
                      <w:sz w:val="22"/>
                      <w:szCs w:val="22"/>
                    </w:rPr>
                  </w:pPr>
                  <w:r w:rsidRPr="001C2CE7">
                    <w:rPr>
                      <w:sz w:val="22"/>
                      <w:szCs w:val="22"/>
                    </w:rPr>
                    <w:t>FS-01-04</w:t>
                  </w:r>
                </w:p>
              </w:tc>
              <w:tc>
                <w:tcPr>
                  <w:tcW w:w="2890" w:type="dxa"/>
                  <w:tcBorders>
                    <w:top w:val="single" w:sz="8" w:space="0" w:color="auto"/>
                    <w:left w:val="single" w:sz="8" w:space="0" w:color="auto"/>
                    <w:bottom w:val="single" w:sz="8" w:space="0" w:color="auto"/>
                    <w:right w:val="single" w:sz="8" w:space="0" w:color="auto"/>
                  </w:tcBorders>
                  <w:vAlign w:val="center"/>
                </w:tcPr>
                <w:p w14:paraId="74C5E848" w14:textId="407DDA8C" w:rsidR="00B975A3" w:rsidRPr="001C2CE7" w:rsidRDefault="00B975A3" w:rsidP="00B975A3">
                  <w:pPr>
                    <w:jc w:val="center"/>
                    <w:rPr>
                      <w:sz w:val="22"/>
                      <w:szCs w:val="22"/>
                    </w:rPr>
                  </w:pPr>
                  <w:r w:rsidRPr="001C2CE7">
                    <w:rPr>
                      <w:sz w:val="22"/>
                      <w:szCs w:val="22"/>
                    </w:rPr>
                    <w:t>0</w:t>
                  </w:r>
                  <w:r w:rsidR="00E10318">
                    <w:rPr>
                      <w:sz w:val="22"/>
                      <w:szCs w:val="22"/>
                    </w:rPr>
                    <w:t>1</w:t>
                  </w:r>
                </w:p>
              </w:tc>
              <w:tc>
                <w:tcPr>
                  <w:tcW w:w="2890" w:type="dxa"/>
                  <w:tcBorders>
                    <w:top w:val="single" w:sz="8" w:space="0" w:color="auto"/>
                    <w:left w:val="single" w:sz="8" w:space="0" w:color="auto"/>
                    <w:bottom w:val="single" w:sz="8" w:space="0" w:color="auto"/>
                    <w:right w:val="single" w:sz="8" w:space="0" w:color="auto"/>
                  </w:tcBorders>
                  <w:vAlign w:val="center"/>
                </w:tcPr>
                <w:p w14:paraId="676D07B7" w14:textId="77777777" w:rsidR="00B975A3" w:rsidRPr="001C2CE7" w:rsidRDefault="00B975A3" w:rsidP="00B975A3">
                  <w:pPr>
                    <w:jc w:val="center"/>
                    <w:rPr>
                      <w:sz w:val="22"/>
                      <w:szCs w:val="22"/>
                    </w:rPr>
                  </w:pPr>
                  <w:r w:rsidRPr="001C2CE7">
                    <w:rPr>
                      <w:sz w:val="22"/>
                      <w:szCs w:val="22"/>
                    </w:rPr>
                    <w:t>Įgyvendintų privalomų matomumo ir informavimo priemonių apie ES fondų investicijų veiklas fiksuotoji suma, antrojo rinkinio FS su PVM</w:t>
                  </w:r>
                </w:p>
              </w:tc>
              <w:tc>
                <w:tcPr>
                  <w:tcW w:w="2890" w:type="dxa"/>
                  <w:tcBorders>
                    <w:top w:val="single" w:sz="8" w:space="0" w:color="auto"/>
                    <w:left w:val="single" w:sz="8" w:space="0" w:color="auto"/>
                    <w:bottom w:val="single" w:sz="8" w:space="0" w:color="auto"/>
                    <w:right w:val="single" w:sz="8" w:space="0" w:color="auto"/>
                  </w:tcBorders>
                  <w:vAlign w:val="center"/>
                </w:tcPr>
                <w:p w14:paraId="5CCDF788" w14:textId="77777777" w:rsidR="00B975A3" w:rsidRPr="001C2CE7" w:rsidRDefault="00B975A3" w:rsidP="00B975A3">
                  <w:pPr>
                    <w:jc w:val="center"/>
                    <w:rPr>
                      <w:i/>
                      <w:iCs/>
                      <w:sz w:val="22"/>
                      <w:szCs w:val="22"/>
                    </w:rPr>
                  </w:pPr>
                  <w:r w:rsidRPr="001C2CE7">
                    <w:rPr>
                      <w:i/>
                      <w:iCs/>
                      <w:sz w:val="22"/>
                      <w:szCs w:val="22"/>
                    </w:rPr>
                    <w:t>-</w:t>
                  </w:r>
                </w:p>
              </w:tc>
            </w:tr>
            <w:tr w:rsidR="00B975A3" w:rsidRPr="001C2CE7" w14:paraId="051F53A4" w14:textId="77777777" w:rsidTr="00464136">
              <w:tc>
                <w:tcPr>
                  <w:tcW w:w="2889" w:type="dxa"/>
                  <w:tcBorders>
                    <w:top w:val="single" w:sz="8" w:space="0" w:color="auto"/>
                    <w:left w:val="single" w:sz="8" w:space="0" w:color="auto"/>
                    <w:bottom w:val="single" w:sz="8" w:space="0" w:color="auto"/>
                    <w:right w:val="single" w:sz="8" w:space="0" w:color="auto"/>
                  </w:tcBorders>
                </w:tcPr>
                <w:p w14:paraId="1D6C647F" w14:textId="77777777" w:rsidR="00B975A3" w:rsidRPr="001C2CE7" w:rsidRDefault="00B975A3" w:rsidP="00B975A3">
                  <w:pPr>
                    <w:jc w:val="both"/>
                    <w:rPr>
                      <w:sz w:val="22"/>
                      <w:szCs w:val="22"/>
                    </w:rPr>
                  </w:pPr>
                  <w:r w:rsidRPr="001C2CE7">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p w14:paraId="6258299C" w14:textId="77777777" w:rsidR="00B975A3" w:rsidRPr="001C2CE7" w:rsidRDefault="00B975A3" w:rsidP="00B975A3">
                  <w:pPr>
                    <w:jc w:val="both"/>
                    <w:rPr>
                      <w:sz w:val="22"/>
                      <w:szCs w:val="22"/>
                    </w:rPr>
                  </w:pPr>
                </w:p>
              </w:tc>
              <w:tc>
                <w:tcPr>
                  <w:tcW w:w="2890" w:type="dxa"/>
                  <w:tcBorders>
                    <w:top w:val="single" w:sz="8" w:space="0" w:color="auto"/>
                    <w:left w:val="single" w:sz="8" w:space="0" w:color="auto"/>
                    <w:bottom w:val="single" w:sz="8" w:space="0" w:color="auto"/>
                    <w:right w:val="single" w:sz="8" w:space="0" w:color="auto"/>
                  </w:tcBorders>
                  <w:vAlign w:val="center"/>
                </w:tcPr>
                <w:p w14:paraId="41144034" w14:textId="77777777" w:rsidR="00B975A3" w:rsidRPr="001C2CE7" w:rsidRDefault="00B975A3" w:rsidP="00464136">
                  <w:pPr>
                    <w:jc w:val="center"/>
                    <w:rPr>
                      <w:sz w:val="22"/>
                      <w:szCs w:val="22"/>
                    </w:rPr>
                  </w:pPr>
                </w:p>
                <w:p w14:paraId="60CD942C" w14:textId="7CDEB34E" w:rsidR="00B975A3" w:rsidRPr="001C2CE7" w:rsidRDefault="007D01DC" w:rsidP="00464136">
                  <w:pPr>
                    <w:jc w:val="center"/>
                    <w:rPr>
                      <w:sz w:val="22"/>
                      <w:szCs w:val="22"/>
                    </w:rPr>
                  </w:pPr>
                  <w:r w:rsidRPr="001C2CE7">
                    <w:rPr>
                      <w:sz w:val="22"/>
                      <w:szCs w:val="22"/>
                    </w:rPr>
                    <w:t>FN-05-01</w:t>
                  </w:r>
                </w:p>
              </w:tc>
              <w:tc>
                <w:tcPr>
                  <w:tcW w:w="2890" w:type="dxa"/>
                  <w:tcBorders>
                    <w:top w:val="single" w:sz="8" w:space="0" w:color="auto"/>
                    <w:left w:val="single" w:sz="8" w:space="0" w:color="auto"/>
                    <w:bottom w:val="single" w:sz="8" w:space="0" w:color="auto"/>
                    <w:right w:val="single" w:sz="8" w:space="0" w:color="auto"/>
                  </w:tcBorders>
                  <w:vAlign w:val="center"/>
                </w:tcPr>
                <w:p w14:paraId="0B198A03" w14:textId="77777777" w:rsidR="00B975A3" w:rsidRPr="001C2CE7" w:rsidRDefault="00B975A3" w:rsidP="00464136">
                  <w:pPr>
                    <w:jc w:val="center"/>
                    <w:rPr>
                      <w:sz w:val="22"/>
                      <w:szCs w:val="22"/>
                    </w:rPr>
                  </w:pPr>
                </w:p>
                <w:p w14:paraId="002030FB" w14:textId="1CB1581C" w:rsidR="00B975A3" w:rsidRPr="001C2CE7" w:rsidRDefault="007D01DC" w:rsidP="00464136">
                  <w:pPr>
                    <w:jc w:val="center"/>
                    <w:rPr>
                      <w:sz w:val="22"/>
                      <w:szCs w:val="22"/>
                    </w:rPr>
                  </w:pPr>
                  <w:r w:rsidRPr="001C2CE7">
                    <w:rPr>
                      <w:sz w:val="22"/>
                      <w:szCs w:val="22"/>
                    </w:rPr>
                    <w:t>01</w:t>
                  </w:r>
                </w:p>
              </w:tc>
              <w:tc>
                <w:tcPr>
                  <w:tcW w:w="2890" w:type="dxa"/>
                  <w:tcBorders>
                    <w:top w:val="single" w:sz="8" w:space="0" w:color="auto"/>
                    <w:left w:val="single" w:sz="8" w:space="0" w:color="auto"/>
                    <w:bottom w:val="single" w:sz="8" w:space="0" w:color="auto"/>
                    <w:right w:val="single" w:sz="8" w:space="0" w:color="auto"/>
                  </w:tcBorders>
                  <w:vAlign w:val="center"/>
                </w:tcPr>
                <w:p w14:paraId="6E03C8AD" w14:textId="26210449" w:rsidR="00B975A3" w:rsidRPr="001C2CE7" w:rsidRDefault="00B975A3" w:rsidP="00B975A3">
                  <w:pPr>
                    <w:jc w:val="center"/>
                    <w:rPr>
                      <w:sz w:val="22"/>
                      <w:szCs w:val="22"/>
                    </w:rPr>
                  </w:pPr>
                  <w:r w:rsidRPr="001C2CE7">
                    <w:rPr>
                      <w:sz w:val="22"/>
                      <w:szCs w:val="22"/>
                    </w:rPr>
                    <w:t>Fiksuotoji norma, taikoma, kai priklauso 20 darbo dienų (toliau – d. d.) (jeigu dirbama 5 d. d. per savaitę) arba 24 d. d. (jeigu dirbama 6 d. d. per savaitę) kasmetin</w:t>
                  </w:r>
                  <w:r w:rsidR="0092394D">
                    <w:rPr>
                      <w:sz w:val="22"/>
                      <w:szCs w:val="22"/>
                    </w:rPr>
                    <w:t>ių</w:t>
                  </w:r>
                  <w:r w:rsidRPr="001C2CE7">
                    <w:rPr>
                      <w:sz w:val="22"/>
                      <w:szCs w:val="22"/>
                    </w:rPr>
                    <w:t xml:space="preserve"> atostog</w:t>
                  </w:r>
                  <w:r w:rsidR="0092394D">
                    <w:rPr>
                      <w:sz w:val="22"/>
                      <w:szCs w:val="22"/>
                    </w:rPr>
                    <w:t>ų</w:t>
                  </w:r>
                </w:p>
                <w:p w14:paraId="2236773B" w14:textId="77777777" w:rsidR="00B975A3" w:rsidRPr="001C2CE7" w:rsidRDefault="00B975A3" w:rsidP="00B975A3">
                  <w:pPr>
                    <w:rPr>
                      <w:sz w:val="22"/>
                      <w:szCs w:val="22"/>
                    </w:rPr>
                  </w:pPr>
                </w:p>
              </w:tc>
              <w:tc>
                <w:tcPr>
                  <w:tcW w:w="2890" w:type="dxa"/>
                  <w:tcBorders>
                    <w:top w:val="single" w:sz="8" w:space="0" w:color="auto"/>
                    <w:left w:val="single" w:sz="8" w:space="0" w:color="auto"/>
                    <w:bottom w:val="single" w:sz="8" w:space="0" w:color="auto"/>
                    <w:right w:val="single" w:sz="8" w:space="0" w:color="auto"/>
                  </w:tcBorders>
                  <w:vAlign w:val="center"/>
                </w:tcPr>
                <w:p w14:paraId="1E88E754" w14:textId="07193963" w:rsidR="003A2DE1" w:rsidRPr="001C2CE7" w:rsidRDefault="00B975A3" w:rsidP="007D01DC">
                  <w:pPr>
                    <w:jc w:val="center"/>
                    <w:rPr>
                      <w:sz w:val="22"/>
                      <w:szCs w:val="22"/>
                    </w:rPr>
                  </w:pPr>
                  <w:r w:rsidRPr="001C2CE7">
                    <w:rPr>
                      <w:sz w:val="22"/>
                      <w:szCs w:val="22"/>
                    </w:rPr>
                    <w:t>-</w:t>
                  </w:r>
                </w:p>
              </w:tc>
            </w:tr>
            <w:tr w:rsidR="00B975A3" w:rsidRPr="001C2CE7" w14:paraId="3F746DED" w14:textId="77777777" w:rsidTr="00464136">
              <w:tc>
                <w:tcPr>
                  <w:tcW w:w="2889" w:type="dxa"/>
                  <w:tcBorders>
                    <w:top w:val="single" w:sz="8" w:space="0" w:color="auto"/>
                    <w:left w:val="single" w:sz="8" w:space="0" w:color="auto"/>
                    <w:bottom w:val="single" w:sz="8" w:space="0" w:color="auto"/>
                    <w:right w:val="single" w:sz="8" w:space="0" w:color="auto"/>
                  </w:tcBorders>
                </w:tcPr>
                <w:p w14:paraId="1DD8710E" w14:textId="77777777" w:rsidR="00B975A3" w:rsidRPr="001C2CE7" w:rsidRDefault="00B975A3" w:rsidP="00B975A3">
                  <w:pPr>
                    <w:jc w:val="both"/>
                    <w:rPr>
                      <w:sz w:val="22"/>
                      <w:szCs w:val="22"/>
                    </w:rPr>
                  </w:pPr>
                  <w:r w:rsidRPr="001C2CE7">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p w14:paraId="1375DB96" w14:textId="77777777" w:rsidR="00B975A3" w:rsidRPr="001C2CE7" w:rsidRDefault="00B975A3" w:rsidP="00B975A3">
                  <w:pPr>
                    <w:jc w:val="both"/>
                    <w:rPr>
                      <w:sz w:val="22"/>
                      <w:szCs w:val="22"/>
                    </w:rPr>
                  </w:pPr>
                </w:p>
              </w:tc>
              <w:tc>
                <w:tcPr>
                  <w:tcW w:w="2890" w:type="dxa"/>
                  <w:tcBorders>
                    <w:top w:val="single" w:sz="8" w:space="0" w:color="auto"/>
                    <w:left w:val="single" w:sz="8" w:space="0" w:color="auto"/>
                    <w:bottom w:val="single" w:sz="8" w:space="0" w:color="auto"/>
                    <w:right w:val="single" w:sz="8" w:space="0" w:color="auto"/>
                  </w:tcBorders>
                  <w:vAlign w:val="center"/>
                </w:tcPr>
                <w:p w14:paraId="1365B325" w14:textId="77777777" w:rsidR="00B975A3" w:rsidRPr="001C2CE7" w:rsidRDefault="00B975A3" w:rsidP="007D01DC">
                  <w:pPr>
                    <w:jc w:val="center"/>
                    <w:rPr>
                      <w:sz w:val="22"/>
                      <w:szCs w:val="22"/>
                    </w:rPr>
                  </w:pPr>
                  <w:r w:rsidRPr="001C2CE7">
                    <w:rPr>
                      <w:sz w:val="22"/>
                      <w:szCs w:val="22"/>
                    </w:rPr>
                    <w:lastRenderedPageBreak/>
                    <w:t>FN-05-02</w:t>
                  </w:r>
                </w:p>
              </w:tc>
              <w:tc>
                <w:tcPr>
                  <w:tcW w:w="2890" w:type="dxa"/>
                  <w:tcBorders>
                    <w:top w:val="single" w:sz="8" w:space="0" w:color="auto"/>
                    <w:left w:val="single" w:sz="8" w:space="0" w:color="auto"/>
                    <w:bottom w:val="single" w:sz="8" w:space="0" w:color="auto"/>
                    <w:right w:val="single" w:sz="8" w:space="0" w:color="auto"/>
                  </w:tcBorders>
                  <w:vAlign w:val="center"/>
                </w:tcPr>
                <w:p w14:paraId="407A9434" w14:textId="5A8DEECE" w:rsidR="00B975A3" w:rsidRPr="001C2CE7" w:rsidRDefault="007D01DC" w:rsidP="007D01DC">
                  <w:pPr>
                    <w:jc w:val="center"/>
                    <w:rPr>
                      <w:sz w:val="22"/>
                      <w:szCs w:val="22"/>
                    </w:rPr>
                  </w:pPr>
                  <w:r w:rsidRPr="001C2CE7">
                    <w:rPr>
                      <w:sz w:val="22"/>
                      <w:szCs w:val="22"/>
                    </w:rPr>
                    <w:t>01</w:t>
                  </w:r>
                </w:p>
              </w:tc>
              <w:tc>
                <w:tcPr>
                  <w:tcW w:w="2890" w:type="dxa"/>
                  <w:tcBorders>
                    <w:top w:val="single" w:sz="8" w:space="0" w:color="auto"/>
                    <w:left w:val="single" w:sz="8" w:space="0" w:color="auto"/>
                    <w:bottom w:val="single" w:sz="8" w:space="0" w:color="auto"/>
                    <w:right w:val="single" w:sz="8" w:space="0" w:color="auto"/>
                  </w:tcBorders>
                  <w:vAlign w:val="center"/>
                </w:tcPr>
                <w:p w14:paraId="399476F7" w14:textId="4678A2A5" w:rsidR="00B975A3" w:rsidRPr="001C2CE7" w:rsidRDefault="00B975A3" w:rsidP="007D01DC">
                  <w:pPr>
                    <w:jc w:val="center"/>
                    <w:rPr>
                      <w:sz w:val="22"/>
                      <w:szCs w:val="22"/>
                    </w:rPr>
                  </w:pPr>
                  <w:r w:rsidRPr="001C2CE7">
                    <w:rPr>
                      <w:sz w:val="22"/>
                      <w:szCs w:val="22"/>
                    </w:rPr>
                    <w:t>Fiksuotoji norma, taikoma, kai priklauso nuo 21 iki 25 d. d. (jeigu dirbama 5 d. d. per savaitę) arba nuo 25 iki 30 d. d. (jeigu dirbama 6 d. d. per savaitę) kasmetin</w:t>
                  </w:r>
                  <w:r w:rsidR="00647E7D">
                    <w:rPr>
                      <w:sz w:val="22"/>
                      <w:szCs w:val="22"/>
                    </w:rPr>
                    <w:t>ių</w:t>
                  </w:r>
                  <w:r w:rsidRPr="001C2CE7">
                    <w:rPr>
                      <w:sz w:val="22"/>
                      <w:szCs w:val="22"/>
                    </w:rPr>
                    <w:t xml:space="preserve"> atostog</w:t>
                  </w:r>
                  <w:r w:rsidR="00647E7D">
                    <w:rPr>
                      <w:sz w:val="22"/>
                      <w:szCs w:val="22"/>
                    </w:rPr>
                    <w:t>ų</w:t>
                  </w:r>
                </w:p>
              </w:tc>
              <w:tc>
                <w:tcPr>
                  <w:tcW w:w="2890" w:type="dxa"/>
                  <w:tcBorders>
                    <w:top w:val="single" w:sz="8" w:space="0" w:color="auto"/>
                    <w:left w:val="single" w:sz="8" w:space="0" w:color="auto"/>
                    <w:bottom w:val="single" w:sz="8" w:space="0" w:color="auto"/>
                    <w:right w:val="single" w:sz="8" w:space="0" w:color="auto"/>
                  </w:tcBorders>
                  <w:vAlign w:val="center"/>
                </w:tcPr>
                <w:p w14:paraId="0FA4C709" w14:textId="77777777" w:rsidR="00B975A3" w:rsidRPr="001C2CE7" w:rsidRDefault="00B975A3" w:rsidP="007D01DC">
                  <w:pPr>
                    <w:jc w:val="center"/>
                    <w:rPr>
                      <w:sz w:val="22"/>
                      <w:szCs w:val="22"/>
                    </w:rPr>
                  </w:pPr>
                  <w:r w:rsidRPr="001C2CE7">
                    <w:rPr>
                      <w:sz w:val="22"/>
                      <w:szCs w:val="22"/>
                    </w:rPr>
                    <w:t>-</w:t>
                  </w:r>
                </w:p>
              </w:tc>
            </w:tr>
            <w:tr w:rsidR="00B975A3" w:rsidRPr="001C2CE7" w14:paraId="56B18FEA" w14:textId="77777777" w:rsidTr="00464136">
              <w:tc>
                <w:tcPr>
                  <w:tcW w:w="2889" w:type="dxa"/>
                  <w:tcBorders>
                    <w:top w:val="single" w:sz="8" w:space="0" w:color="auto"/>
                    <w:left w:val="single" w:sz="8" w:space="0" w:color="auto"/>
                    <w:bottom w:val="single" w:sz="8" w:space="0" w:color="auto"/>
                    <w:right w:val="single" w:sz="8" w:space="0" w:color="auto"/>
                  </w:tcBorders>
                </w:tcPr>
                <w:p w14:paraId="70A9E5C7" w14:textId="77777777" w:rsidR="00B975A3" w:rsidRPr="001C2CE7" w:rsidRDefault="00B975A3" w:rsidP="00B975A3">
                  <w:pPr>
                    <w:jc w:val="both"/>
                    <w:rPr>
                      <w:sz w:val="22"/>
                      <w:szCs w:val="22"/>
                    </w:rPr>
                  </w:pPr>
                  <w:r w:rsidRPr="001C2CE7">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p w14:paraId="40E0E47A" w14:textId="77777777" w:rsidR="00B975A3" w:rsidRPr="001C2CE7" w:rsidRDefault="00B975A3" w:rsidP="00B975A3">
                  <w:pPr>
                    <w:jc w:val="both"/>
                    <w:rPr>
                      <w:sz w:val="22"/>
                      <w:szCs w:val="22"/>
                    </w:rPr>
                  </w:pPr>
                </w:p>
              </w:tc>
              <w:tc>
                <w:tcPr>
                  <w:tcW w:w="2890" w:type="dxa"/>
                  <w:tcBorders>
                    <w:top w:val="single" w:sz="8" w:space="0" w:color="auto"/>
                    <w:left w:val="single" w:sz="8" w:space="0" w:color="auto"/>
                    <w:bottom w:val="single" w:sz="8" w:space="0" w:color="auto"/>
                    <w:right w:val="single" w:sz="8" w:space="0" w:color="auto"/>
                  </w:tcBorders>
                </w:tcPr>
                <w:p w14:paraId="0EA9E66D" w14:textId="77777777" w:rsidR="00B975A3" w:rsidRPr="001C2CE7" w:rsidRDefault="00B975A3" w:rsidP="00B975A3">
                  <w:pPr>
                    <w:jc w:val="center"/>
                    <w:rPr>
                      <w:sz w:val="22"/>
                      <w:szCs w:val="22"/>
                    </w:rPr>
                  </w:pPr>
                </w:p>
                <w:p w14:paraId="26F9AFBA" w14:textId="77777777" w:rsidR="00B975A3" w:rsidRPr="001C2CE7" w:rsidRDefault="00B975A3" w:rsidP="00B975A3">
                  <w:pPr>
                    <w:jc w:val="center"/>
                    <w:rPr>
                      <w:sz w:val="22"/>
                      <w:szCs w:val="22"/>
                    </w:rPr>
                  </w:pPr>
                </w:p>
                <w:p w14:paraId="53D73B06" w14:textId="77777777" w:rsidR="00B975A3" w:rsidRPr="001C2CE7" w:rsidRDefault="00B975A3" w:rsidP="00B975A3">
                  <w:pPr>
                    <w:jc w:val="center"/>
                    <w:rPr>
                      <w:sz w:val="22"/>
                      <w:szCs w:val="22"/>
                    </w:rPr>
                  </w:pPr>
                </w:p>
                <w:p w14:paraId="3CD019AF" w14:textId="77777777" w:rsidR="00B975A3" w:rsidRPr="001C2CE7" w:rsidRDefault="00B975A3" w:rsidP="007D01DC">
                  <w:pPr>
                    <w:rPr>
                      <w:sz w:val="22"/>
                      <w:szCs w:val="22"/>
                    </w:rPr>
                  </w:pPr>
                </w:p>
                <w:p w14:paraId="1676129D" w14:textId="77777777" w:rsidR="00B975A3" w:rsidRPr="001C2CE7" w:rsidRDefault="00B975A3" w:rsidP="00B975A3">
                  <w:pPr>
                    <w:jc w:val="center"/>
                    <w:rPr>
                      <w:sz w:val="22"/>
                      <w:szCs w:val="22"/>
                    </w:rPr>
                  </w:pPr>
                  <w:r w:rsidRPr="001C2CE7">
                    <w:rPr>
                      <w:sz w:val="22"/>
                      <w:szCs w:val="22"/>
                    </w:rPr>
                    <w:t>FN-05-03</w:t>
                  </w:r>
                </w:p>
              </w:tc>
              <w:tc>
                <w:tcPr>
                  <w:tcW w:w="2890" w:type="dxa"/>
                  <w:tcBorders>
                    <w:top w:val="single" w:sz="8" w:space="0" w:color="auto"/>
                    <w:left w:val="single" w:sz="8" w:space="0" w:color="auto"/>
                    <w:bottom w:val="single" w:sz="8" w:space="0" w:color="auto"/>
                    <w:right w:val="single" w:sz="8" w:space="0" w:color="auto"/>
                  </w:tcBorders>
                </w:tcPr>
                <w:p w14:paraId="4AB4D8D1" w14:textId="77777777" w:rsidR="00B975A3" w:rsidRPr="001C2CE7" w:rsidRDefault="00B975A3" w:rsidP="00B975A3">
                  <w:pPr>
                    <w:jc w:val="center"/>
                    <w:rPr>
                      <w:sz w:val="22"/>
                      <w:szCs w:val="22"/>
                    </w:rPr>
                  </w:pPr>
                </w:p>
                <w:p w14:paraId="16EEA438" w14:textId="77777777" w:rsidR="00B975A3" w:rsidRPr="001C2CE7" w:rsidRDefault="00B975A3" w:rsidP="00B975A3">
                  <w:pPr>
                    <w:jc w:val="center"/>
                    <w:rPr>
                      <w:sz w:val="22"/>
                      <w:szCs w:val="22"/>
                    </w:rPr>
                  </w:pPr>
                </w:p>
                <w:p w14:paraId="5C1EA719" w14:textId="77777777" w:rsidR="00B975A3" w:rsidRPr="001C2CE7" w:rsidRDefault="00B975A3" w:rsidP="00B975A3">
                  <w:pPr>
                    <w:jc w:val="center"/>
                    <w:rPr>
                      <w:sz w:val="22"/>
                      <w:szCs w:val="22"/>
                    </w:rPr>
                  </w:pPr>
                </w:p>
                <w:p w14:paraId="771D6FA4" w14:textId="77777777" w:rsidR="00B975A3" w:rsidRPr="001C2CE7" w:rsidRDefault="00B975A3" w:rsidP="007D01DC">
                  <w:pPr>
                    <w:rPr>
                      <w:sz w:val="22"/>
                      <w:szCs w:val="22"/>
                    </w:rPr>
                  </w:pPr>
                </w:p>
                <w:p w14:paraId="3F50E9EE" w14:textId="120F3D5D" w:rsidR="00B975A3" w:rsidRPr="001C2CE7" w:rsidRDefault="00B975A3" w:rsidP="00B975A3">
                  <w:pPr>
                    <w:jc w:val="center"/>
                    <w:rPr>
                      <w:sz w:val="22"/>
                      <w:szCs w:val="22"/>
                    </w:rPr>
                  </w:pPr>
                  <w:r w:rsidRPr="001C2CE7">
                    <w:rPr>
                      <w:sz w:val="22"/>
                      <w:szCs w:val="22"/>
                    </w:rPr>
                    <w:t>0</w:t>
                  </w:r>
                  <w:r w:rsidR="007D01DC" w:rsidRPr="001C2CE7">
                    <w:rPr>
                      <w:sz w:val="22"/>
                      <w:szCs w:val="22"/>
                    </w:rPr>
                    <w:t>1</w:t>
                  </w:r>
                </w:p>
              </w:tc>
              <w:tc>
                <w:tcPr>
                  <w:tcW w:w="2890" w:type="dxa"/>
                  <w:tcBorders>
                    <w:top w:val="single" w:sz="8" w:space="0" w:color="auto"/>
                    <w:left w:val="single" w:sz="8" w:space="0" w:color="auto"/>
                    <w:bottom w:val="single" w:sz="8" w:space="0" w:color="auto"/>
                    <w:right w:val="single" w:sz="8" w:space="0" w:color="auto"/>
                  </w:tcBorders>
                </w:tcPr>
                <w:p w14:paraId="1E2B12F9" w14:textId="4F8C90F7" w:rsidR="00B975A3" w:rsidRPr="001C2CE7" w:rsidRDefault="00B975A3" w:rsidP="00B975A3">
                  <w:pPr>
                    <w:jc w:val="center"/>
                    <w:rPr>
                      <w:sz w:val="22"/>
                      <w:szCs w:val="22"/>
                    </w:rPr>
                  </w:pPr>
                  <w:r w:rsidRPr="001C2CE7">
                    <w:rPr>
                      <w:sz w:val="22"/>
                      <w:szCs w:val="22"/>
                    </w:rPr>
                    <w:t>Fiksuotoji norma, taikoma, kai priklauso nuo 26 iki 30 d. d. (jeigu dirbama 5 d. d. per savaitę) arba nuo 31 iki 36 d. d. (jeigu dirbama 6 d. d. per savaitę) kasmetin</w:t>
                  </w:r>
                  <w:r w:rsidR="00647E7D">
                    <w:rPr>
                      <w:sz w:val="22"/>
                      <w:szCs w:val="22"/>
                    </w:rPr>
                    <w:t>ių</w:t>
                  </w:r>
                  <w:r w:rsidRPr="001C2CE7">
                    <w:rPr>
                      <w:sz w:val="22"/>
                      <w:szCs w:val="22"/>
                    </w:rPr>
                    <w:t xml:space="preserve"> atostog</w:t>
                  </w:r>
                  <w:r w:rsidR="00647E7D">
                    <w:rPr>
                      <w:sz w:val="22"/>
                      <w:szCs w:val="22"/>
                    </w:rPr>
                    <w:t>ų</w:t>
                  </w:r>
                </w:p>
              </w:tc>
              <w:tc>
                <w:tcPr>
                  <w:tcW w:w="2890" w:type="dxa"/>
                  <w:tcBorders>
                    <w:top w:val="single" w:sz="8" w:space="0" w:color="auto"/>
                    <w:left w:val="single" w:sz="8" w:space="0" w:color="auto"/>
                    <w:bottom w:val="single" w:sz="8" w:space="0" w:color="auto"/>
                    <w:right w:val="single" w:sz="8" w:space="0" w:color="auto"/>
                  </w:tcBorders>
                  <w:vAlign w:val="center"/>
                </w:tcPr>
                <w:p w14:paraId="7583A72E" w14:textId="1DEC0D26" w:rsidR="00B975A3" w:rsidRPr="001C2CE7" w:rsidRDefault="007D01DC" w:rsidP="007D01DC">
                  <w:pPr>
                    <w:jc w:val="center"/>
                    <w:rPr>
                      <w:sz w:val="22"/>
                      <w:szCs w:val="22"/>
                    </w:rPr>
                  </w:pPr>
                  <w:r w:rsidRPr="001C2CE7">
                    <w:rPr>
                      <w:sz w:val="22"/>
                      <w:szCs w:val="22"/>
                    </w:rPr>
                    <w:t>-</w:t>
                  </w:r>
                </w:p>
              </w:tc>
            </w:tr>
            <w:tr w:rsidR="00B975A3" w:rsidRPr="001C2CE7" w14:paraId="6F0D4A58" w14:textId="77777777" w:rsidTr="00464136">
              <w:tc>
                <w:tcPr>
                  <w:tcW w:w="2889" w:type="dxa"/>
                  <w:tcBorders>
                    <w:top w:val="single" w:sz="8" w:space="0" w:color="auto"/>
                    <w:left w:val="single" w:sz="8" w:space="0" w:color="auto"/>
                    <w:bottom w:val="single" w:sz="8" w:space="0" w:color="auto"/>
                    <w:right w:val="single" w:sz="8" w:space="0" w:color="auto"/>
                  </w:tcBorders>
                </w:tcPr>
                <w:p w14:paraId="74EAD5C0" w14:textId="77777777" w:rsidR="00B975A3" w:rsidRPr="001C2CE7" w:rsidRDefault="00B975A3" w:rsidP="00B975A3">
                  <w:pPr>
                    <w:jc w:val="both"/>
                    <w:rPr>
                      <w:sz w:val="22"/>
                      <w:szCs w:val="22"/>
                    </w:rPr>
                  </w:pPr>
                  <w:r w:rsidRPr="001C2CE7">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p w14:paraId="70172D78" w14:textId="77777777" w:rsidR="00B975A3" w:rsidRPr="001C2CE7" w:rsidRDefault="00B975A3" w:rsidP="00B975A3">
                  <w:pPr>
                    <w:jc w:val="both"/>
                    <w:rPr>
                      <w:sz w:val="22"/>
                      <w:szCs w:val="22"/>
                    </w:rPr>
                  </w:pPr>
                </w:p>
              </w:tc>
              <w:tc>
                <w:tcPr>
                  <w:tcW w:w="2890" w:type="dxa"/>
                  <w:tcBorders>
                    <w:top w:val="single" w:sz="8" w:space="0" w:color="auto"/>
                    <w:left w:val="single" w:sz="8" w:space="0" w:color="auto"/>
                    <w:bottom w:val="single" w:sz="8" w:space="0" w:color="auto"/>
                    <w:right w:val="single" w:sz="8" w:space="0" w:color="auto"/>
                  </w:tcBorders>
                </w:tcPr>
                <w:p w14:paraId="44384536" w14:textId="77777777" w:rsidR="00B975A3" w:rsidRPr="001C2CE7" w:rsidRDefault="00B975A3" w:rsidP="00B975A3">
                  <w:pPr>
                    <w:jc w:val="center"/>
                    <w:rPr>
                      <w:sz w:val="22"/>
                      <w:szCs w:val="22"/>
                    </w:rPr>
                  </w:pPr>
                </w:p>
                <w:p w14:paraId="3DC402C2" w14:textId="77777777" w:rsidR="00B975A3" w:rsidRPr="001C2CE7" w:rsidRDefault="00B975A3" w:rsidP="00B975A3">
                  <w:pPr>
                    <w:jc w:val="center"/>
                    <w:rPr>
                      <w:sz w:val="22"/>
                      <w:szCs w:val="22"/>
                    </w:rPr>
                  </w:pPr>
                </w:p>
                <w:p w14:paraId="23AA93A9" w14:textId="77777777" w:rsidR="00B975A3" w:rsidRPr="001C2CE7" w:rsidRDefault="00B975A3" w:rsidP="00B975A3">
                  <w:pPr>
                    <w:jc w:val="center"/>
                    <w:rPr>
                      <w:sz w:val="22"/>
                      <w:szCs w:val="22"/>
                    </w:rPr>
                  </w:pPr>
                </w:p>
                <w:p w14:paraId="3C8CF0B2" w14:textId="77777777" w:rsidR="00B975A3" w:rsidRPr="001C2CE7" w:rsidRDefault="00B975A3" w:rsidP="007D01DC">
                  <w:pPr>
                    <w:rPr>
                      <w:sz w:val="22"/>
                      <w:szCs w:val="22"/>
                    </w:rPr>
                  </w:pPr>
                </w:p>
                <w:p w14:paraId="05FAC0B2" w14:textId="77777777" w:rsidR="00B975A3" w:rsidRPr="001C2CE7" w:rsidRDefault="00B975A3" w:rsidP="00B975A3">
                  <w:pPr>
                    <w:jc w:val="center"/>
                    <w:rPr>
                      <w:sz w:val="22"/>
                      <w:szCs w:val="22"/>
                    </w:rPr>
                  </w:pPr>
                  <w:r w:rsidRPr="001C2CE7">
                    <w:rPr>
                      <w:sz w:val="22"/>
                      <w:szCs w:val="22"/>
                    </w:rPr>
                    <w:t>FN-05-04</w:t>
                  </w:r>
                </w:p>
              </w:tc>
              <w:tc>
                <w:tcPr>
                  <w:tcW w:w="2890" w:type="dxa"/>
                  <w:tcBorders>
                    <w:top w:val="single" w:sz="8" w:space="0" w:color="auto"/>
                    <w:left w:val="single" w:sz="8" w:space="0" w:color="auto"/>
                    <w:bottom w:val="single" w:sz="8" w:space="0" w:color="auto"/>
                    <w:right w:val="single" w:sz="8" w:space="0" w:color="auto"/>
                  </w:tcBorders>
                </w:tcPr>
                <w:p w14:paraId="7FBF32F1" w14:textId="77777777" w:rsidR="00B975A3" w:rsidRPr="001C2CE7" w:rsidRDefault="00B975A3" w:rsidP="00B975A3">
                  <w:pPr>
                    <w:jc w:val="center"/>
                    <w:rPr>
                      <w:sz w:val="22"/>
                      <w:szCs w:val="22"/>
                    </w:rPr>
                  </w:pPr>
                </w:p>
                <w:p w14:paraId="6512564A" w14:textId="77777777" w:rsidR="00B975A3" w:rsidRPr="001C2CE7" w:rsidRDefault="00B975A3" w:rsidP="00B975A3">
                  <w:pPr>
                    <w:jc w:val="center"/>
                    <w:rPr>
                      <w:sz w:val="22"/>
                      <w:szCs w:val="22"/>
                    </w:rPr>
                  </w:pPr>
                </w:p>
                <w:p w14:paraId="0B852FC6" w14:textId="77777777" w:rsidR="00B975A3" w:rsidRPr="001C2CE7" w:rsidRDefault="00B975A3" w:rsidP="00B975A3">
                  <w:pPr>
                    <w:jc w:val="center"/>
                    <w:rPr>
                      <w:sz w:val="22"/>
                      <w:szCs w:val="22"/>
                    </w:rPr>
                  </w:pPr>
                </w:p>
                <w:p w14:paraId="35C59B99" w14:textId="77777777" w:rsidR="00B975A3" w:rsidRPr="001C2CE7" w:rsidRDefault="00B975A3" w:rsidP="007D01DC">
                  <w:pPr>
                    <w:rPr>
                      <w:sz w:val="22"/>
                      <w:szCs w:val="22"/>
                    </w:rPr>
                  </w:pPr>
                </w:p>
                <w:p w14:paraId="78EF100D" w14:textId="6DB1DB2B" w:rsidR="00B975A3" w:rsidRPr="001C2CE7" w:rsidRDefault="00B975A3" w:rsidP="00B975A3">
                  <w:pPr>
                    <w:jc w:val="center"/>
                    <w:rPr>
                      <w:sz w:val="22"/>
                      <w:szCs w:val="22"/>
                    </w:rPr>
                  </w:pPr>
                  <w:r w:rsidRPr="001C2CE7">
                    <w:rPr>
                      <w:sz w:val="22"/>
                      <w:szCs w:val="22"/>
                    </w:rPr>
                    <w:t>0</w:t>
                  </w:r>
                  <w:r w:rsidR="007D01DC" w:rsidRPr="001C2CE7">
                    <w:rPr>
                      <w:sz w:val="22"/>
                      <w:szCs w:val="22"/>
                    </w:rPr>
                    <w:t>1</w:t>
                  </w:r>
                </w:p>
              </w:tc>
              <w:tc>
                <w:tcPr>
                  <w:tcW w:w="2890" w:type="dxa"/>
                  <w:tcBorders>
                    <w:top w:val="single" w:sz="8" w:space="0" w:color="auto"/>
                    <w:left w:val="single" w:sz="8" w:space="0" w:color="auto"/>
                    <w:bottom w:val="single" w:sz="8" w:space="0" w:color="auto"/>
                    <w:right w:val="single" w:sz="8" w:space="0" w:color="auto"/>
                  </w:tcBorders>
                </w:tcPr>
                <w:p w14:paraId="0647A9E7" w14:textId="0D341D4D" w:rsidR="00B975A3" w:rsidRPr="001C2CE7" w:rsidRDefault="00B975A3" w:rsidP="00B975A3">
                  <w:pPr>
                    <w:jc w:val="center"/>
                    <w:rPr>
                      <w:sz w:val="22"/>
                      <w:szCs w:val="22"/>
                    </w:rPr>
                  </w:pPr>
                  <w:r w:rsidRPr="001C2CE7">
                    <w:rPr>
                      <w:sz w:val="22"/>
                      <w:szCs w:val="22"/>
                    </w:rPr>
                    <w:t>Fiksuotoji norma, taikoma, kai priklauso nuo 31 iki 36 d. d. (jeigu dirbama 5 d. d. per savaitę) arba nuo 37 iki 42 d. d. (jeigu dirbama 6 d. d. per savaitę) kasmetin</w:t>
                  </w:r>
                  <w:r w:rsidR="00647E7D">
                    <w:rPr>
                      <w:sz w:val="22"/>
                      <w:szCs w:val="22"/>
                    </w:rPr>
                    <w:t>ių</w:t>
                  </w:r>
                  <w:r w:rsidRPr="001C2CE7">
                    <w:rPr>
                      <w:sz w:val="22"/>
                      <w:szCs w:val="22"/>
                    </w:rPr>
                    <w:t xml:space="preserve"> atostog</w:t>
                  </w:r>
                  <w:r w:rsidR="00647E7D">
                    <w:rPr>
                      <w:sz w:val="22"/>
                      <w:szCs w:val="22"/>
                    </w:rPr>
                    <w:t>ų</w:t>
                  </w:r>
                </w:p>
              </w:tc>
              <w:tc>
                <w:tcPr>
                  <w:tcW w:w="2890" w:type="dxa"/>
                  <w:tcBorders>
                    <w:top w:val="single" w:sz="8" w:space="0" w:color="auto"/>
                    <w:left w:val="single" w:sz="8" w:space="0" w:color="auto"/>
                    <w:bottom w:val="single" w:sz="8" w:space="0" w:color="auto"/>
                    <w:right w:val="single" w:sz="8" w:space="0" w:color="auto"/>
                  </w:tcBorders>
                  <w:vAlign w:val="center"/>
                </w:tcPr>
                <w:p w14:paraId="064DBB0B" w14:textId="6087992D" w:rsidR="00B975A3" w:rsidRPr="001C2CE7" w:rsidRDefault="007D01DC" w:rsidP="007D01DC">
                  <w:pPr>
                    <w:jc w:val="center"/>
                    <w:rPr>
                      <w:sz w:val="22"/>
                      <w:szCs w:val="22"/>
                    </w:rPr>
                  </w:pPr>
                  <w:r w:rsidRPr="001C2CE7">
                    <w:rPr>
                      <w:sz w:val="22"/>
                      <w:szCs w:val="22"/>
                    </w:rPr>
                    <w:t>-</w:t>
                  </w:r>
                </w:p>
              </w:tc>
            </w:tr>
            <w:tr w:rsidR="00B975A3" w:rsidRPr="001C2CE7" w14:paraId="468708D3" w14:textId="77777777" w:rsidTr="00464136">
              <w:tc>
                <w:tcPr>
                  <w:tcW w:w="2889" w:type="dxa"/>
                  <w:tcBorders>
                    <w:top w:val="single" w:sz="8" w:space="0" w:color="auto"/>
                    <w:left w:val="single" w:sz="8" w:space="0" w:color="auto"/>
                    <w:bottom w:val="single" w:sz="8" w:space="0" w:color="auto"/>
                    <w:right w:val="single" w:sz="8" w:space="0" w:color="auto"/>
                  </w:tcBorders>
                </w:tcPr>
                <w:p w14:paraId="6BE9F865" w14:textId="77777777" w:rsidR="00B975A3" w:rsidRPr="001C2CE7" w:rsidRDefault="00B975A3" w:rsidP="00B975A3">
                  <w:pPr>
                    <w:jc w:val="both"/>
                    <w:rPr>
                      <w:sz w:val="22"/>
                      <w:szCs w:val="22"/>
                    </w:rPr>
                  </w:pPr>
                  <w:r w:rsidRPr="001C2CE7">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p w14:paraId="09EB2039" w14:textId="77777777" w:rsidR="00B975A3" w:rsidRPr="001C2CE7" w:rsidRDefault="00B975A3" w:rsidP="00B975A3">
                  <w:pPr>
                    <w:jc w:val="both"/>
                    <w:rPr>
                      <w:sz w:val="22"/>
                      <w:szCs w:val="22"/>
                    </w:rPr>
                  </w:pPr>
                </w:p>
              </w:tc>
              <w:tc>
                <w:tcPr>
                  <w:tcW w:w="2890" w:type="dxa"/>
                  <w:tcBorders>
                    <w:top w:val="single" w:sz="8" w:space="0" w:color="auto"/>
                    <w:left w:val="single" w:sz="8" w:space="0" w:color="auto"/>
                    <w:bottom w:val="single" w:sz="8" w:space="0" w:color="auto"/>
                    <w:right w:val="single" w:sz="8" w:space="0" w:color="auto"/>
                  </w:tcBorders>
                </w:tcPr>
                <w:p w14:paraId="1C3FE2FB" w14:textId="77777777" w:rsidR="00B975A3" w:rsidRPr="001C2CE7" w:rsidRDefault="00B975A3" w:rsidP="00B975A3">
                  <w:pPr>
                    <w:jc w:val="center"/>
                    <w:rPr>
                      <w:sz w:val="22"/>
                      <w:szCs w:val="22"/>
                    </w:rPr>
                  </w:pPr>
                </w:p>
                <w:p w14:paraId="59F37A78" w14:textId="77777777" w:rsidR="00B975A3" w:rsidRPr="001C2CE7" w:rsidRDefault="00B975A3" w:rsidP="00B975A3">
                  <w:pPr>
                    <w:jc w:val="center"/>
                    <w:rPr>
                      <w:sz w:val="22"/>
                      <w:szCs w:val="22"/>
                    </w:rPr>
                  </w:pPr>
                </w:p>
                <w:p w14:paraId="6CAE2BC7" w14:textId="77777777" w:rsidR="00B975A3" w:rsidRPr="001C2CE7" w:rsidRDefault="00B975A3" w:rsidP="00B975A3">
                  <w:pPr>
                    <w:jc w:val="center"/>
                    <w:rPr>
                      <w:sz w:val="22"/>
                      <w:szCs w:val="22"/>
                    </w:rPr>
                  </w:pPr>
                </w:p>
                <w:p w14:paraId="70D2577E" w14:textId="77777777" w:rsidR="00B975A3" w:rsidRPr="001C2CE7" w:rsidRDefault="00B975A3" w:rsidP="00B975A3">
                  <w:pPr>
                    <w:jc w:val="center"/>
                    <w:rPr>
                      <w:sz w:val="22"/>
                      <w:szCs w:val="22"/>
                    </w:rPr>
                  </w:pPr>
                </w:p>
                <w:p w14:paraId="507373AF" w14:textId="77777777" w:rsidR="00B975A3" w:rsidRPr="001C2CE7" w:rsidRDefault="00B975A3" w:rsidP="00B975A3">
                  <w:pPr>
                    <w:jc w:val="center"/>
                    <w:rPr>
                      <w:sz w:val="22"/>
                      <w:szCs w:val="22"/>
                    </w:rPr>
                  </w:pPr>
                  <w:r w:rsidRPr="001C2CE7">
                    <w:rPr>
                      <w:sz w:val="22"/>
                      <w:szCs w:val="22"/>
                    </w:rPr>
                    <w:t>FN-05-05</w:t>
                  </w:r>
                </w:p>
              </w:tc>
              <w:tc>
                <w:tcPr>
                  <w:tcW w:w="2890" w:type="dxa"/>
                  <w:tcBorders>
                    <w:top w:val="single" w:sz="8" w:space="0" w:color="auto"/>
                    <w:left w:val="single" w:sz="8" w:space="0" w:color="auto"/>
                    <w:bottom w:val="single" w:sz="8" w:space="0" w:color="auto"/>
                    <w:right w:val="single" w:sz="8" w:space="0" w:color="auto"/>
                  </w:tcBorders>
                </w:tcPr>
                <w:p w14:paraId="7829E49A" w14:textId="77777777" w:rsidR="00B975A3" w:rsidRPr="001C2CE7" w:rsidRDefault="00B975A3" w:rsidP="00B975A3">
                  <w:pPr>
                    <w:jc w:val="center"/>
                    <w:rPr>
                      <w:sz w:val="22"/>
                      <w:szCs w:val="22"/>
                    </w:rPr>
                  </w:pPr>
                </w:p>
                <w:p w14:paraId="7A33D497" w14:textId="77777777" w:rsidR="00B975A3" w:rsidRPr="001C2CE7" w:rsidRDefault="00B975A3" w:rsidP="00B975A3">
                  <w:pPr>
                    <w:jc w:val="center"/>
                    <w:rPr>
                      <w:sz w:val="22"/>
                      <w:szCs w:val="22"/>
                    </w:rPr>
                  </w:pPr>
                </w:p>
                <w:p w14:paraId="316F8D62" w14:textId="77777777" w:rsidR="00B975A3" w:rsidRPr="001C2CE7" w:rsidRDefault="00B975A3" w:rsidP="00B975A3">
                  <w:pPr>
                    <w:jc w:val="center"/>
                    <w:rPr>
                      <w:sz w:val="22"/>
                      <w:szCs w:val="22"/>
                    </w:rPr>
                  </w:pPr>
                </w:p>
                <w:p w14:paraId="1F8FAB11" w14:textId="77777777" w:rsidR="00B975A3" w:rsidRPr="001C2CE7" w:rsidRDefault="00B975A3" w:rsidP="00B975A3">
                  <w:pPr>
                    <w:jc w:val="center"/>
                    <w:rPr>
                      <w:sz w:val="22"/>
                      <w:szCs w:val="22"/>
                    </w:rPr>
                  </w:pPr>
                </w:p>
                <w:p w14:paraId="65A26312" w14:textId="5B31FE46" w:rsidR="00B975A3" w:rsidRPr="001C2CE7" w:rsidRDefault="00B975A3" w:rsidP="00B975A3">
                  <w:pPr>
                    <w:jc w:val="center"/>
                    <w:rPr>
                      <w:sz w:val="22"/>
                      <w:szCs w:val="22"/>
                    </w:rPr>
                  </w:pPr>
                  <w:r w:rsidRPr="001C2CE7">
                    <w:rPr>
                      <w:sz w:val="22"/>
                      <w:szCs w:val="22"/>
                    </w:rPr>
                    <w:t>0</w:t>
                  </w:r>
                  <w:r w:rsidR="007D01DC" w:rsidRPr="001C2CE7">
                    <w:rPr>
                      <w:sz w:val="22"/>
                      <w:szCs w:val="22"/>
                    </w:rPr>
                    <w:t>1</w:t>
                  </w:r>
                </w:p>
              </w:tc>
              <w:tc>
                <w:tcPr>
                  <w:tcW w:w="2890" w:type="dxa"/>
                  <w:tcBorders>
                    <w:top w:val="single" w:sz="8" w:space="0" w:color="auto"/>
                    <w:left w:val="single" w:sz="8" w:space="0" w:color="auto"/>
                    <w:bottom w:val="single" w:sz="8" w:space="0" w:color="auto"/>
                    <w:right w:val="single" w:sz="8" w:space="0" w:color="auto"/>
                  </w:tcBorders>
                </w:tcPr>
                <w:p w14:paraId="21BF96B6" w14:textId="09BD93E1" w:rsidR="00B975A3" w:rsidRPr="001C2CE7" w:rsidRDefault="00B975A3" w:rsidP="00B975A3">
                  <w:pPr>
                    <w:jc w:val="center"/>
                    <w:rPr>
                      <w:sz w:val="22"/>
                      <w:szCs w:val="22"/>
                    </w:rPr>
                  </w:pPr>
                  <w:r w:rsidRPr="001C2CE7">
                    <w:rPr>
                      <w:sz w:val="22"/>
                      <w:szCs w:val="22"/>
                    </w:rPr>
                    <w:t>Fiksuotoji norma, taikoma, kai priklauso nuo 37 iki 39 d. d. (jeigu dirbama 5 d. d. per savaitę) arba nuo 43 iki 47 d. d. (jeigu dirbama 6 d. d. per savaitę) kasmetin</w:t>
                  </w:r>
                  <w:r w:rsidR="00647E7D">
                    <w:rPr>
                      <w:sz w:val="22"/>
                      <w:szCs w:val="22"/>
                    </w:rPr>
                    <w:t>ių</w:t>
                  </w:r>
                  <w:r w:rsidRPr="001C2CE7">
                    <w:rPr>
                      <w:sz w:val="22"/>
                      <w:szCs w:val="22"/>
                    </w:rPr>
                    <w:t xml:space="preserve"> atostog</w:t>
                  </w:r>
                  <w:r w:rsidR="00647E7D">
                    <w:rPr>
                      <w:sz w:val="22"/>
                      <w:szCs w:val="22"/>
                    </w:rPr>
                    <w:t>ų</w:t>
                  </w:r>
                </w:p>
              </w:tc>
              <w:tc>
                <w:tcPr>
                  <w:tcW w:w="2890" w:type="dxa"/>
                  <w:tcBorders>
                    <w:top w:val="single" w:sz="8" w:space="0" w:color="auto"/>
                    <w:left w:val="single" w:sz="8" w:space="0" w:color="auto"/>
                    <w:bottom w:val="single" w:sz="8" w:space="0" w:color="auto"/>
                    <w:right w:val="single" w:sz="8" w:space="0" w:color="auto"/>
                  </w:tcBorders>
                  <w:vAlign w:val="center"/>
                </w:tcPr>
                <w:p w14:paraId="646DB022" w14:textId="77777777" w:rsidR="00B975A3" w:rsidRPr="001C2CE7" w:rsidRDefault="00B975A3" w:rsidP="007D01DC">
                  <w:pPr>
                    <w:jc w:val="center"/>
                    <w:rPr>
                      <w:sz w:val="22"/>
                      <w:szCs w:val="22"/>
                    </w:rPr>
                  </w:pPr>
                </w:p>
                <w:p w14:paraId="5C458135" w14:textId="77777777" w:rsidR="007D01DC" w:rsidRPr="001C2CE7" w:rsidRDefault="007D01DC" w:rsidP="007D01DC">
                  <w:pPr>
                    <w:jc w:val="center"/>
                    <w:rPr>
                      <w:sz w:val="22"/>
                      <w:szCs w:val="22"/>
                    </w:rPr>
                  </w:pPr>
                </w:p>
                <w:p w14:paraId="0B561330" w14:textId="77777777" w:rsidR="007D01DC" w:rsidRPr="001C2CE7" w:rsidRDefault="007D01DC" w:rsidP="007D01DC">
                  <w:pPr>
                    <w:jc w:val="center"/>
                    <w:rPr>
                      <w:sz w:val="22"/>
                      <w:szCs w:val="22"/>
                    </w:rPr>
                  </w:pPr>
                </w:p>
                <w:p w14:paraId="5D28830E" w14:textId="77777777" w:rsidR="007D01DC" w:rsidRPr="001C2CE7" w:rsidRDefault="007D01DC" w:rsidP="007D01DC">
                  <w:pPr>
                    <w:jc w:val="center"/>
                    <w:rPr>
                      <w:sz w:val="22"/>
                      <w:szCs w:val="22"/>
                    </w:rPr>
                  </w:pPr>
                </w:p>
                <w:p w14:paraId="4E05908B" w14:textId="4A6F7B10" w:rsidR="007D01DC" w:rsidRPr="001C2CE7" w:rsidRDefault="007D01DC" w:rsidP="007D01DC">
                  <w:pPr>
                    <w:jc w:val="center"/>
                    <w:rPr>
                      <w:sz w:val="22"/>
                      <w:szCs w:val="22"/>
                    </w:rPr>
                  </w:pPr>
                  <w:r w:rsidRPr="001C2CE7">
                    <w:rPr>
                      <w:sz w:val="22"/>
                      <w:szCs w:val="22"/>
                    </w:rPr>
                    <w:t>-</w:t>
                  </w:r>
                </w:p>
              </w:tc>
            </w:tr>
            <w:tr w:rsidR="00B975A3" w:rsidRPr="001C2CE7" w14:paraId="495BA1BF" w14:textId="77777777" w:rsidTr="00464136">
              <w:tc>
                <w:tcPr>
                  <w:tcW w:w="2889" w:type="dxa"/>
                  <w:tcBorders>
                    <w:top w:val="single" w:sz="8" w:space="0" w:color="auto"/>
                    <w:left w:val="single" w:sz="8" w:space="0" w:color="auto"/>
                    <w:bottom w:val="single" w:sz="8" w:space="0" w:color="auto"/>
                    <w:right w:val="single" w:sz="8" w:space="0" w:color="auto"/>
                  </w:tcBorders>
                </w:tcPr>
                <w:p w14:paraId="456A68CF" w14:textId="77777777" w:rsidR="00B975A3" w:rsidRPr="001C2CE7" w:rsidRDefault="00B975A3" w:rsidP="00B975A3">
                  <w:pPr>
                    <w:jc w:val="both"/>
                    <w:rPr>
                      <w:sz w:val="22"/>
                      <w:szCs w:val="22"/>
                    </w:rPr>
                  </w:pPr>
                  <w:r w:rsidRPr="001C2CE7">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p w14:paraId="1E43A518" w14:textId="77777777" w:rsidR="00B975A3" w:rsidRPr="001C2CE7" w:rsidRDefault="00B975A3" w:rsidP="00B975A3">
                  <w:pPr>
                    <w:jc w:val="both"/>
                    <w:rPr>
                      <w:sz w:val="22"/>
                      <w:szCs w:val="22"/>
                    </w:rPr>
                  </w:pPr>
                </w:p>
              </w:tc>
              <w:tc>
                <w:tcPr>
                  <w:tcW w:w="2890" w:type="dxa"/>
                  <w:tcBorders>
                    <w:top w:val="single" w:sz="8" w:space="0" w:color="auto"/>
                    <w:left w:val="single" w:sz="8" w:space="0" w:color="auto"/>
                    <w:bottom w:val="single" w:sz="8" w:space="0" w:color="auto"/>
                    <w:right w:val="single" w:sz="8" w:space="0" w:color="auto"/>
                  </w:tcBorders>
                </w:tcPr>
                <w:p w14:paraId="24213FAB" w14:textId="77777777" w:rsidR="00B975A3" w:rsidRPr="001C2CE7" w:rsidRDefault="00B975A3" w:rsidP="00B975A3">
                  <w:pPr>
                    <w:jc w:val="center"/>
                    <w:rPr>
                      <w:sz w:val="22"/>
                      <w:szCs w:val="22"/>
                    </w:rPr>
                  </w:pPr>
                </w:p>
                <w:p w14:paraId="2A945492" w14:textId="77777777" w:rsidR="00B975A3" w:rsidRPr="001C2CE7" w:rsidRDefault="00B975A3" w:rsidP="00B975A3">
                  <w:pPr>
                    <w:jc w:val="center"/>
                    <w:rPr>
                      <w:sz w:val="22"/>
                      <w:szCs w:val="22"/>
                    </w:rPr>
                  </w:pPr>
                </w:p>
                <w:p w14:paraId="177D2987" w14:textId="77777777" w:rsidR="00B975A3" w:rsidRPr="001C2CE7" w:rsidRDefault="00B975A3" w:rsidP="00B975A3">
                  <w:pPr>
                    <w:jc w:val="center"/>
                    <w:rPr>
                      <w:sz w:val="22"/>
                      <w:szCs w:val="22"/>
                    </w:rPr>
                  </w:pPr>
                </w:p>
                <w:p w14:paraId="491225B2" w14:textId="77777777" w:rsidR="00B975A3" w:rsidRPr="001C2CE7" w:rsidRDefault="00B975A3" w:rsidP="007D01DC">
                  <w:pPr>
                    <w:rPr>
                      <w:sz w:val="22"/>
                      <w:szCs w:val="22"/>
                    </w:rPr>
                  </w:pPr>
                </w:p>
                <w:p w14:paraId="583CF435" w14:textId="77777777" w:rsidR="00B975A3" w:rsidRPr="001C2CE7" w:rsidRDefault="00B975A3" w:rsidP="00B975A3">
                  <w:pPr>
                    <w:jc w:val="center"/>
                    <w:rPr>
                      <w:sz w:val="22"/>
                      <w:szCs w:val="22"/>
                    </w:rPr>
                  </w:pPr>
                  <w:r w:rsidRPr="001C2CE7">
                    <w:rPr>
                      <w:sz w:val="22"/>
                      <w:szCs w:val="22"/>
                    </w:rPr>
                    <w:t>FN-05-06</w:t>
                  </w:r>
                </w:p>
              </w:tc>
              <w:tc>
                <w:tcPr>
                  <w:tcW w:w="2890" w:type="dxa"/>
                  <w:tcBorders>
                    <w:top w:val="single" w:sz="8" w:space="0" w:color="auto"/>
                    <w:left w:val="single" w:sz="8" w:space="0" w:color="auto"/>
                    <w:bottom w:val="single" w:sz="8" w:space="0" w:color="auto"/>
                    <w:right w:val="single" w:sz="8" w:space="0" w:color="auto"/>
                  </w:tcBorders>
                </w:tcPr>
                <w:p w14:paraId="3571673A" w14:textId="77777777" w:rsidR="00B975A3" w:rsidRPr="001C2CE7" w:rsidRDefault="00B975A3" w:rsidP="00B975A3">
                  <w:pPr>
                    <w:jc w:val="center"/>
                    <w:rPr>
                      <w:sz w:val="22"/>
                      <w:szCs w:val="22"/>
                    </w:rPr>
                  </w:pPr>
                </w:p>
                <w:p w14:paraId="5A91EAF8" w14:textId="77777777" w:rsidR="00B975A3" w:rsidRPr="001C2CE7" w:rsidRDefault="00B975A3" w:rsidP="00B975A3">
                  <w:pPr>
                    <w:jc w:val="center"/>
                    <w:rPr>
                      <w:sz w:val="22"/>
                      <w:szCs w:val="22"/>
                    </w:rPr>
                  </w:pPr>
                </w:p>
                <w:p w14:paraId="2AF01033" w14:textId="77777777" w:rsidR="00B975A3" w:rsidRPr="001C2CE7" w:rsidRDefault="00B975A3" w:rsidP="00B975A3">
                  <w:pPr>
                    <w:jc w:val="center"/>
                    <w:rPr>
                      <w:sz w:val="22"/>
                      <w:szCs w:val="22"/>
                    </w:rPr>
                  </w:pPr>
                </w:p>
                <w:p w14:paraId="5CAA538C" w14:textId="77777777" w:rsidR="00B975A3" w:rsidRPr="001C2CE7" w:rsidRDefault="00B975A3" w:rsidP="007D01DC">
                  <w:pPr>
                    <w:rPr>
                      <w:sz w:val="22"/>
                      <w:szCs w:val="22"/>
                    </w:rPr>
                  </w:pPr>
                </w:p>
                <w:p w14:paraId="0D53FD0D" w14:textId="27F4B4CC" w:rsidR="00B975A3" w:rsidRPr="001C2CE7" w:rsidRDefault="00B975A3" w:rsidP="00B975A3">
                  <w:pPr>
                    <w:jc w:val="center"/>
                    <w:rPr>
                      <w:sz w:val="22"/>
                      <w:szCs w:val="22"/>
                    </w:rPr>
                  </w:pPr>
                  <w:r w:rsidRPr="001C2CE7">
                    <w:rPr>
                      <w:sz w:val="22"/>
                      <w:szCs w:val="22"/>
                    </w:rPr>
                    <w:t>0</w:t>
                  </w:r>
                  <w:r w:rsidR="007D01DC" w:rsidRPr="001C2CE7">
                    <w:rPr>
                      <w:sz w:val="22"/>
                      <w:szCs w:val="22"/>
                    </w:rPr>
                    <w:t>1</w:t>
                  </w:r>
                </w:p>
              </w:tc>
              <w:tc>
                <w:tcPr>
                  <w:tcW w:w="2890" w:type="dxa"/>
                  <w:tcBorders>
                    <w:top w:val="single" w:sz="8" w:space="0" w:color="auto"/>
                    <w:left w:val="single" w:sz="8" w:space="0" w:color="auto"/>
                    <w:bottom w:val="single" w:sz="8" w:space="0" w:color="auto"/>
                    <w:right w:val="single" w:sz="8" w:space="0" w:color="auto"/>
                  </w:tcBorders>
                </w:tcPr>
                <w:p w14:paraId="6A1F915E" w14:textId="27DFD1E5" w:rsidR="00B975A3" w:rsidRPr="001C2CE7" w:rsidRDefault="00B975A3" w:rsidP="00B975A3">
                  <w:pPr>
                    <w:jc w:val="center"/>
                    <w:rPr>
                      <w:sz w:val="22"/>
                      <w:szCs w:val="22"/>
                    </w:rPr>
                  </w:pPr>
                  <w:r w:rsidRPr="001C2CE7">
                    <w:rPr>
                      <w:sz w:val="22"/>
                      <w:szCs w:val="22"/>
                    </w:rPr>
                    <w:t>Fiksuotoji norma, taikoma, kai priklauso 40 d. d. (jeigu dirbama 5 d. d. per savaitę) arba 48 d. d. (jeigu dirbama 6 d. d. per savaitę) kasmetin</w:t>
                  </w:r>
                  <w:r w:rsidR="00B8056E">
                    <w:rPr>
                      <w:sz w:val="22"/>
                      <w:szCs w:val="22"/>
                    </w:rPr>
                    <w:t>ių</w:t>
                  </w:r>
                  <w:r w:rsidRPr="001C2CE7">
                    <w:rPr>
                      <w:sz w:val="22"/>
                      <w:szCs w:val="22"/>
                    </w:rPr>
                    <w:t xml:space="preserve"> atostog</w:t>
                  </w:r>
                  <w:r w:rsidR="00B8056E">
                    <w:rPr>
                      <w:sz w:val="22"/>
                      <w:szCs w:val="22"/>
                    </w:rPr>
                    <w:t>ų</w:t>
                  </w:r>
                </w:p>
              </w:tc>
              <w:tc>
                <w:tcPr>
                  <w:tcW w:w="2890" w:type="dxa"/>
                  <w:tcBorders>
                    <w:top w:val="single" w:sz="8" w:space="0" w:color="auto"/>
                    <w:left w:val="single" w:sz="8" w:space="0" w:color="auto"/>
                    <w:bottom w:val="single" w:sz="8" w:space="0" w:color="auto"/>
                    <w:right w:val="single" w:sz="8" w:space="0" w:color="auto"/>
                  </w:tcBorders>
                  <w:vAlign w:val="center"/>
                </w:tcPr>
                <w:p w14:paraId="5818C573" w14:textId="58D3D803" w:rsidR="00B975A3" w:rsidRPr="001C2CE7" w:rsidRDefault="007D01DC" w:rsidP="007D01DC">
                  <w:pPr>
                    <w:jc w:val="center"/>
                    <w:rPr>
                      <w:sz w:val="22"/>
                      <w:szCs w:val="22"/>
                    </w:rPr>
                  </w:pPr>
                  <w:r w:rsidRPr="001C2CE7">
                    <w:rPr>
                      <w:sz w:val="22"/>
                      <w:szCs w:val="22"/>
                    </w:rPr>
                    <w:t>-</w:t>
                  </w:r>
                </w:p>
              </w:tc>
            </w:tr>
            <w:tr w:rsidR="00B975A3" w:rsidRPr="001C2CE7" w14:paraId="25D602AE" w14:textId="77777777" w:rsidTr="00464136">
              <w:tc>
                <w:tcPr>
                  <w:tcW w:w="2889" w:type="dxa"/>
                  <w:tcBorders>
                    <w:top w:val="single" w:sz="8" w:space="0" w:color="auto"/>
                    <w:left w:val="single" w:sz="8" w:space="0" w:color="auto"/>
                    <w:bottom w:val="single" w:sz="8" w:space="0" w:color="auto"/>
                    <w:right w:val="single" w:sz="8" w:space="0" w:color="auto"/>
                  </w:tcBorders>
                </w:tcPr>
                <w:p w14:paraId="5B58F57A" w14:textId="77777777" w:rsidR="00B975A3" w:rsidRPr="001C2CE7" w:rsidRDefault="00B975A3" w:rsidP="00B975A3">
                  <w:pPr>
                    <w:jc w:val="both"/>
                    <w:rPr>
                      <w:sz w:val="22"/>
                      <w:szCs w:val="22"/>
                    </w:rPr>
                  </w:pPr>
                  <w:r w:rsidRPr="001C2CE7">
                    <w:rPr>
                      <w:sz w:val="22"/>
                      <w:szCs w:val="22"/>
                    </w:rPr>
                    <w:lastRenderedPageBreak/>
                    <w:t>Projektą vykdančio personalo darbo užmokesčio išlaidų dalis per mėnesį, skirta kasmetinėms atostogoms, kuri apskaičiuojama nuo tinkamų finansuoti faktiškai patirtų darbo užmokesčio išlaidų už faktiškai dirbtą laiką</w:t>
                  </w:r>
                </w:p>
                <w:p w14:paraId="7ECE2208" w14:textId="77777777" w:rsidR="00B975A3" w:rsidRPr="001C2CE7" w:rsidRDefault="00B975A3" w:rsidP="00B975A3">
                  <w:pPr>
                    <w:jc w:val="both"/>
                    <w:rPr>
                      <w:sz w:val="22"/>
                      <w:szCs w:val="22"/>
                    </w:rPr>
                  </w:pPr>
                </w:p>
              </w:tc>
              <w:tc>
                <w:tcPr>
                  <w:tcW w:w="2890" w:type="dxa"/>
                  <w:tcBorders>
                    <w:top w:val="single" w:sz="8" w:space="0" w:color="auto"/>
                    <w:left w:val="single" w:sz="8" w:space="0" w:color="auto"/>
                    <w:bottom w:val="single" w:sz="8" w:space="0" w:color="auto"/>
                    <w:right w:val="single" w:sz="8" w:space="0" w:color="auto"/>
                  </w:tcBorders>
                </w:tcPr>
                <w:p w14:paraId="44FC8F82" w14:textId="77777777" w:rsidR="00B975A3" w:rsidRPr="001C2CE7" w:rsidRDefault="00B975A3" w:rsidP="00B975A3">
                  <w:pPr>
                    <w:jc w:val="center"/>
                    <w:rPr>
                      <w:sz w:val="22"/>
                      <w:szCs w:val="22"/>
                    </w:rPr>
                  </w:pPr>
                </w:p>
                <w:p w14:paraId="281A38C8" w14:textId="77777777" w:rsidR="00B975A3" w:rsidRPr="001C2CE7" w:rsidRDefault="00B975A3" w:rsidP="00B975A3">
                  <w:pPr>
                    <w:jc w:val="center"/>
                    <w:rPr>
                      <w:sz w:val="22"/>
                      <w:szCs w:val="22"/>
                    </w:rPr>
                  </w:pPr>
                </w:p>
                <w:p w14:paraId="1101203C" w14:textId="77777777" w:rsidR="00B975A3" w:rsidRPr="001C2CE7" w:rsidRDefault="00B975A3" w:rsidP="00B975A3">
                  <w:pPr>
                    <w:jc w:val="center"/>
                    <w:rPr>
                      <w:sz w:val="22"/>
                      <w:szCs w:val="22"/>
                    </w:rPr>
                  </w:pPr>
                </w:p>
                <w:p w14:paraId="38310292" w14:textId="77777777" w:rsidR="00B975A3" w:rsidRPr="001C2CE7" w:rsidRDefault="00B975A3" w:rsidP="007D01DC">
                  <w:pPr>
                    <w:rPr>
                      <w:sz w:val="22"/>
                      <w:szCs w:val="22"/>
                    </w:rPr>
                  </w:pPr>
                </w:p>
                <w:p w14:paraId="4B3C5C4D" w14:textId="77777777" w:rsidR="00B975A3" w:rsidRPr="001C2CE7" w:rsidRDefault="00B975A3" w:rsidP="00B975A3">
                  <w:pPr>
                    <w:jc w:val="center"/>
                    <w:rPr>
                      <w:sz w:val="22"/>
                      <w:szCs w:val="22"/>
                    </w:rPr>
                  </w:pPr>
                  <w:r w:rsidRPr="001C2CE7">
                    <w:rPr>
                      <w:sz w:val="22"/>
                      <w:szCs w:val="22"/>
                    </w:rPr>
                    <w:t>FN-05-07</w:t>
                  </w:r>
                </w:p>
              </w:tc>
              <w:tc>
                <w:tcPr>
                  <w:tcW w:w="2890" w:type="dxa"/>
                  <w:tcBorders>
                    <w:top w:val="single" w:sz="8" w:space="0" w:color="auto"/>
                    <w:left w:val="single" w:sz="8" w:space="0" w:color="auto"/>
                    <w:bottom w:val="single" w:sz="8" w:space="0" w:color="auto"/>
                    <w:right w:val="single" w:sz="8" w:space="0" w:color="auto"/>
                  </w:tcBorders>
                </w:tcPr>
                <w:p w14:paraId="65ADD7D4" w14:textId="77777777" w:rsidR="00B975A3" w:rsidRPr="001C2CE7" w:rsidRDefault="00B975A3" w:rsidP="00B975A3">
                  <w:pPr>
                    <w:jc w:val="center"/>
                    <w:rPr>
                      <w:sz w:val="22"/>
                      <w:szCs w:val="22"/>
                    </w:rPr>
                  </w:pPr>
                </w:p>
                <w:p w14:paraId="593DC265" w14:textId="77777777" w:rsidR="00B975A3" w:rsidRPr="001C2CE7" w:rsidRDefault="00B975A3" w:rsidP="00B975A3">
                  <w:pPr>
                    <w:jc w:val="center"/>
                    <w:rPr>
                      <w:sz w:val="22"/>
                      <w:szCs w:val="22"/>
                    </w:rPr>
                  </w:pPr>
                </w:p>
                <w:p w14:paraId="3157897D" w14:textId="77777777" w:rsidR="00B975A3" w:rsidRPr="001C2CE7" w:rsidRDefault="00B975A3" w:rsidP="00B975A3">
                  <w:pPr>
                    <w:jc w:val="center"/>
                    <w:rPr>
                      <w:sz w:val="22"/>
                      <w:szCs w:val="22"/>
                    </w:rPr>
                  </w:pPr>
                </w:p>
                <w:p w14:paraId="3911ABFE" w14:textId="77777777" w:rsidR="00B975A3" w:rsidRPr="001C2CE7" w:rsidRDefault="00B975A3" w:rsidP="007D01DC">
                  <w:pPr>
                    <w:rPr>
                      <w:sz w:val="22"/>
                      <w:szCs w:val="22"/>
                    </w:rPr>
                  </w:pPr>
                </w:p>
                <w:p w14:paraId="76000F8E" w14:textId="71C8C921" w:rsidR="00B975A3" w:rsidRPr="001C2CE7" w:rsidRDefault="00B975A3" w:rsidP="00B975A3">
                  <w:pPr>
                    <w:jc w:val="center"/>
                    <w:rPr>
                      <w:sz w:val="22"/>
                      <w:szCs w:val="22"/>
                    </w:rPr>
                  </w:pPr>
                  <w:r w:rsidRPr="001C2CE7">
                    <w:rPr>
                      <w:sz w:val="22"/>
                      <w:szCs w:val="22"/>
                    </w:rPr>
                    <w:t>0</w:t>
                  </w:r>
                  <w:r w:rsidR="007D01DC" w:rsidRPr="001C2CE7">
                    <w:rPr>
                      <w:sz w:val="22"/>
                      <w:szCs w:val="22"/>
                    </w:rPr>
                    <w:t>1</w:t>
                  </w:r>
                </w:p>
              </w:tc>
              <w:tc>
                <w:tcPr>
                  <w:tcW w:w="2890" w:type="dxa"/>
                  <w:tcBorders>
                    <w:top w:val="single" w:sz="8" w:space="0" w:color="auto"/>
                    <w:left w:val="single" w:sz="8" w:space="0" w:color="auto"/>
                    <w:bottom w:val="single" w:sz="8" w:space="0" w:color="auto"/>
                    <w:right w:val="single" w:sz="8" w:space="0" w:color="auto"/>
                  </w:tcBorders>
                </w:tcPr>
                <w:p w14:paraId="7B61A415" w14:textId="73FA1AD6" w:rsidR="00B975A3" w:rsidRPr="001C2CE7" w:rsidRDefault="00B975A3" w:rsidP="00B975A3">
                  <w:pPr>
                    <w:jc w:val="center"/>
                    <w:rPr>
                      <w:sz w:val="22"/>
                      <w:szCs w:val="22"/>
                    </w:rPr>
                  </w:pPr>
                  <w:r w:rsidRPr="001C2CE7">
                    <w:rPr>
                      <w:sz w:val="22"/>
                      <w:szCs w:val="22"/>
                    </w:rPr>
                    <w:t>Fiksuotoji norma, taikoma, kai priklauso nuo 41 d. d. (jeigu dirbama 5 d. d. per savaitę) arba nuo 49 d. d. (jeigu dirbama 6 d. d. per savaitę) kasmetin</w:t>
                  </w:r>
                  <w:r w:rsidR="00B8056E">
                    <w:rPr>
                      <w:sz w:val="22"/>
                      <w:szCs w:val="22"/>
                    </w:rPr>
                    <w:t>ių</w:t>
                  </w:r>
                  <w:r w:rsidRPr="001C2CE7">
                    <w:rPr>
                      <w:sz w:val="22"/>
                      <w:szCs w:val="22"/>
                    </w:rPr>
                    <w:t xml:space="preserve"> atostog</w:t>
                  </w:r>
                  <w:r w:rsidR="00B8056E">
                    <w:rPr>
                      <w:sz w:val="22"/>
                      <w:szCs w:val="22"/>
                    </w:rPr>
                    <w:t>ų</w:t>
                  </w:r>
                </w:p>
              </w:tc>
              <w:tc>
                <w:tcPr>
                  <w:tcW w:w="2890" w:type="dxa"/>
                  <w:tcBorders>
                    <w:top w:val="single" w:sz="8" w:space="0" w:color="auto"/>
                    <w:left w:val="single" w:sz="8" w:space="0" w:color="auto"/>
                    <w:bottom w:val="single" w:sz="8" w:space="0" w:color="auto"/>
                    <w:right w:val="single" w:sz="8" w:space="0" w:color="auto"/>
                  </w:tcBorders>
                  <w:vAlign w:val="center"/>
                </w:tcPr>
                <w:p w14:paraId="6BE0B03D" w14:textId="6DF627D4" w:rsidR="00B975A3" w:rsidRPr="001C2CE7" w:rsidRDefault="007D01DC" w:rsidP="007D01DC">
                  <w:pPr>
                    <w:jc w:val="center"/>
                    <w:rPr>
                      <w:sz w:val="22"/>
                      <w:szCs w:val="22"/>
                    </w:rPr>
                  </w:pPr>
                  <w:r w:rsidRPr="001C2CE7">
                    <w:rPr>
                      <w:sz w:val="22"/>
                      <w:szCs w:val="22"/>
                    </w:rPr>
                    <w:t>-</w:t>
                  </w:r>
                </w:p>
              </w:tc>
            </w:tr>
          </w:tbl>
          <w:p w14:paraId="3593DC7D" w14:textId="77777777" w:rsidR="00EB0F8F" w:rsidRPr="001C2CE7" w:rsidRDefault="00EB0F8F" w:rsidP="00A55F98">
            <w:pPr>
              <w:jc w:val="both"/>
              <w:rPr>
                <w:sz w:val="22"/>
                <w:szCs w:val="22"/>
              </w:rPr>
            </w:pPr>
          </w:p>
        </w:tc>
      </w:tr>
    </w:tbl>
    <w:p w14:paraId="235A08D6" w14:textId="77777777" w:rsidR="0081217C" w:rsidRPr="001C2CE7" w:rsidRDefault="00C222C1" w:rsidP="0081217C">
      <w:pPr>
        <w:tabs>
          <w:tab w:val="center" w:pos="4986"/>
          <w:tab w:val="right" w:pos="9972"/>
        </w:tabs>
        <w:jc w:val="center"/>
      </w:pPr>
      <w:r w:rsidRPr="001C2CE7">
        <w:rPr>
          <w:rFonts w:eastAsia="Calibri"/>
          <w:szCs w:val="24"/>
        </w:rPr>
        <w:lastRenderedPageBreak/>
        <w:t>____________</w:t>
      </w:r>
    </w:p>
    <w:p w14:paraId="54CD248F" w14:textId="77777777" w:rsidR="0081217C" w:rsidRPr="001C2CE7" w:rsidRDefault="0081217C" w:rsidP="0081217C">
      <w:pPr>
        <w:ind w:left="10206"/>
        <w:jc w:val="both"/>
        <w:rPr>
          <w:szCs w:val="24"/>
        </w:rPr>
      </w:pPr>
    </w:p>
    <w:p w14:paraId="0C3B1784" w14:textId="006DE06C" w:rsidR="00962A7C" w:rsidRDefault="00962A7C" w:rsidP="00BB5AB3">
      <w:pPr>
        <w:rPr>
          <w:szCs w:val="24"/>
        </w:rPr>
        <w:sectPr w:rsidR="00962A7C" w:rsidSect="0035277C">
          <w:headerReference w:type="default" r:id="rId12"/>
          <w:pgSz w:w="16838" w:h="11906" w:orient="landscape"/>
          <w:pgMar w:top="1134" w:right="567" w:bottom="1134" w:left="1134" w:header="567" w:footer="567" w:gutter="0"/>
          <w:pgNumType w:start="1"/>
          <w:cols w:space="1296"/>
          <w:titlePg/>
          <w:docGrid w:linePitch="360"/>
        </w:sectPr>
      </w:pPr>
    </w:p>
    <w:p w14:paraId="5726C3F7" w14:textId="77777777" w:rsidR="00D37D55" w:rsidRDefault="00D37D55" w:rsidP="003E4EED">
      <w:pPr>
        <w:tabs>
          <w:tab w:val="center" w:pos="4819"/>
          <w:tab w:val="right" w:pos="9638"/>
        </w:tabs>
        <w:rPr>
          <w:b/>
          <w:bCs/>
          <w:sz w:val="22"/>
          <w:szCs w:val="22"/>
        </w:rPr>
      </w:pPr>
    </w:p>
    <w:p w14:paraId="0538C954" w14:textId="77777777" w:rsidR="00D37D55" w:rsidRDefault="00D37D55" w:rsidP="00D37D55">
      <w:pPr>
        <w:ind w:left="9639"/>
        <w:jc w:val="both"/>
        <w:rPr>
          <w:szCs w:val="24"/>
        </w:rPr>
      </w:pPr>
      <w:r>
        <w:rPr>
          <w:szCs w:val="24"/>
        </w:rPr>
        <w:t>4 priedo „2022–2030 m. plėtros programos valdytojos Lietuvos Respublikos švietimo, mokslo ir sporto ministerijos mokslo plėtros programos pažangos priemonės Nr. 12-001-01-02-01 „Stiprinti inovacijų ekosistemas mokslo centruose“ projektų finansavimo sąlygų aprašo Nr. 4“</w:t>
      </w:r>
    </w:p>
    <w:p w14:paraId="6E9052E3" w14:textId="77777777" w:rsidR="00D37D55" w:rsidRDefault="00D37D55" w:rsidP="00D37D55">
      <w:pPr>
        <w:ind w:left="9639"/>
        <w:rPr>
          <w:szCs w:val="24"/>
        </w:rPr>
      </w:pPr>
      <w:r>
        <w:rPr>
          <w:szCs w:val="24"/>
        </w:rPr>
        <w:t>1 priedas</w:t>
      </w:r>
    </w:p>
    <w:p w14:paraId="31C8B139" w14:textId="77777777" w:rsidR="00D37D55" w:rsidRDefault="00D37D55" w:rsidP="00D37D55">
      <w:pPr>
        <w:jc w:val="center"/>
        <w:rPr>
          <w:b/>
          <w:bCs/>
          <w:szCs w:val="24"/>
        </w:rPr>
      </w:pPr>
    </w:p>
    <w:p w14:paraId="7B439AC4" w14:textId="77777777" w:rsidR="00D37D55" w:rsidRDefault="00D37D55" w:rsidP="00D37D55">
      <w:pPr>
        <w:jc w:val="center"/>
        <w:rPr>
          <w:rFonts w:eastAsia="Calibri"/>
          <w:b/>
          <w:bCs/>
          <w:szCs w:val="24"/>
        </w:rPr>
      </w:pPr>
    </w:p>
    <w:p w14:paraId="6B9540D8" w14:textId="77777777" w:rsidR="00D37D55" w:rsidRDefault="00D37D55" w:rsidP="00D37D55">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57E5912F" w14:textId="77777777" w:rsidR="00D37D55" w:rsidRDefault="00D37D55" w:rsidP="00D37D55">
      <w:pPr>
        <w:jc w:val="center"/>
        <w:rPr>
          <w:rFonts w:eastAsia="Calibri"/>
          <w:b/>
          <w:bCs/>
          <w:szCs w:val="24"/>
        </w:rPr>
      </w:pPr>
    </w:p>
    <w:p w14:paraId="1CFF9583" w14:textId="77777777" w:rsidR="00D37D55" w:rsidRPr="007E7D26" w:rsidRDefault="00D37D55" w:rsidP="00D37D55">
      <w:pPr>
        <w:spacing w:line="276" w:lineRule="auto"/>
        <w:jc w:val="both"/>
        <w:rPr>
          <w:rFonts w:eastAsia="Calibri"/>
          <w:sz w:val="22"/>
          <w:szCs w:val="22"/>
        </w:rPr>
      </w:pPr>
      <w:r w:rsidRPr="007E7D26">
        <w:rPr>
          <w:rFonts w:eastAsia="Calibri"/>
          <w:sz w:val="22"/>
          <w:szCs w:val="22"/>
        </w:rPr>
        <w:t>Finansavimo šaltinis, pagal kurį finansuojamas projektas (</w:t>
      </w:r>
      <w:r w:rsidRPr="007E7D26">
        <w:rPr>
          <w:rFonts w:eastAsia="Calibri"/>
          <w:i/>
          <w:iCs/>
          <w:sz w:val="22"/>
          <w:szCs w:val="22"/>
        </w:rPr>
        <w:t>pažymėkite tinkamą</w:t>
      </w:r>
      <w:r w:rsidRPr="007E7D26">
        <w:rPr>
          <w:rFonts w:eastAsia="Calibri"/>
          <w:sz w:val="22"/>
          <w:szCs w:val="22"/>
        </w:rPr>
        <w:t xml:space="preserve">): </w:t>
      </w:r>
    </w:p>
    <w:p w14:paraId="1417897A" w14:textId="77777777" w:rsidR="00D37D55" w:rsidRPr="007E7D26" w:rsidRDefault="00D37D55" w:rsidP="007E7D26">
      <w:pPr>
        <w:spacing w:line="276" w:lineRule="auto"/>
        <w:jc w:val="both"/>
        <w:rPr>
          <w:rFonts w:eastAsia="Calibri"/>
          <w:sz w:val="22"/>
          <w:szCs w:val="22"/>
        </w:rPr>
      </w:pPr>
      <w:r w:rsidRPr="007E7D26">
        <w:rPr>
          <w:rFonts w:ascii="Wingdings 2" w:eastAsia="Wingdings 2" w:hAnsi="Wingdings 2" w:cs="Wingdings 2"/>
          <w:sz w:val="22"/>
          <w:szCs w:val="22"/>
        </w:rPr>
        <w:t></w:t>
      </w:r>
      <w:r w:rsidRPr="007E7D26">
        <w:rPr>
          <w:rFonts w:eastAsia="Calibri"/>
          <w:sz w:val="22"/>
          <w:szCs w:val="22"/>
        </w:rPr>
        <w:t>Ekonomikos gaivinimo ir atsparumo didinimo priemonė (toliau – EGADP)</w:t>
      </w:r>
    </w:p>
    <w:p w14:paraId="6601BA5A" w14:textId="77777777" w:rsidR="00D37D55" w:rsidRPr="007E7D26" w:rsidRDefault="00D37D55" w:rsidP="00D37D55">
      <w:pPr>
        <w:spacing w:line="276" w:lineRule="auto"/>
        <w:jc w:val="both"/>
        <w:rPr>
          <w:rFonts w:eastAsia="Calibri"/>
          <w:sz w:val="22"/>
          <w:szCs w:val="22"/>
        </w:rPr>
      </w:pPr>
      <w:r w:rsidRPr="007E7D26">
        <w:rPr>
          <w:sz w:val="22"/>
          <w:szCs w:val="22"/>
        </w:rPr>
        <w:t>× Europos Sąjungos fondų i</w:t>
      </w:r>
      <w:r w:rsidRPr="007E7D26">
        <w:rPr>
          <w:rFonts w:eastAsia="Calibri"/>
          <w:sz w:val="22"/>
          <w:szCs w:val="22"/>
        </w:rPr>
        <w:t>nvesticijų programa (toliau – ESIP)</w:t>
      </w:r>
    </w:p>
    <w:p w14:paraId="6B56EEE7" w14:textId="77777777" w:rsidR="00D37D55" w:rsidRDefault="00D37D55" w:rsidP="00D37D55">
      <w:pPr>
        <w:spacing w:line="276" w:lineRule="auto"/>
        <w:rPr>
          <w:rFonts w:ascii="Calibri" w:eastAsia="Calibri" w:hAnsi="Calibri"/>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633"/>
        <w:gridCol w:w="5331"/>
      </w:tblGrid>
      <w:tr w:rsidR="00D37D55" w14:paraId="21A26877" w14:textId="77777777" w:rsidTr="00E10E73">
        <w:tc>
          <w:tcPr>
            <w:tcW w:w="4885" w:type="dxa"/>
          </w:tcPr>
          <w:p w14:paraId="0117F674" w14:textId="77777777" w:rsidR="00D37D55" w:rsidRDefault="00D37D55" w:rsidP="00E10E73">
            <w:pPr>
              <w:jc w:val="center"/>
              <w:rPr>
                <w:rFonts w:eastAsia="Calibri"/>
                <w:b/>
                <w:szCs w:val="24"/>
              </w:rPr>
            </w:pPr>
            <w:r>
              <w:rPr>
                <w:rFonts w:eastAsia="Calibri"/>
                <w:b/>
                <w:szCs w:val="24"/>
              </w:rPr>
              <w:t>Aplinkos tikslai</w:t>
            </w:r>
          </w:p>
          <w:p w14:paraId="0F566E3A" w14:textId="77777777" w:rsidR="00D37D55" w:rsidRDefault="00D37D55" w:rsidP="00E10E73">
            <w:pPr>
              <w:jc w:val="both"/>
              <w:rPr>
                <w:rFonts w:eastAsia="Calibri"/>
                <w:b/>
                <w:szCs w:val="24"/>
              </w:rPr>
            </w:pPr>
            <w:r>
              <w:rPr>
                <w:rFonts w:eastAsia="Calibri"/>
                <w:szCs w:val="24"/>
              </w:rPr>
              <w:t>(</w:t>
            </w:r>
            <w:r>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4633" w:type="dxa"/>
          </w:tcPr>
          <w:p w14:paraId="01CF4F63" w14:textId="77777777" w:rsidR="00D37D55" w:rsidRDefault="00D37D55" w:rsidP="00E10E73">
            <w:pPr>
              <w:jc w:val="center"/>
              <w:rPr>
                <w:rFonts w:eastAsia="Calibri"/>
                <w:b/>
                <w:szCs w:val="24"/>
              </w:rPr>
            </w:pPr>
            <w:r>
              <w:rPr>
                <w:rFonts w:eastAsia="Calibri"/>
                <w:b/>
                <w:szCs w:val="24"/>
              </w:rPr>
              <w:t>Pagrindimas</w:t>
            </w:r>
          </w:p>
          <w:p w14:paraId="09253D4E" w14:textId="77777777" w:rsidR="00D37D55" w:rsidRDefault="00D37D55" w:rsidP="00E10E73">
            <w:pPr>
              <w:jc w:val="both"/>
              <w:rPr>
                <w:rFonts w:eastAsia="Calibri"/>
                <w:b/>
                <w:szCs w:val="24"/>
              </w:rPr>
            </w:pPr>
            <w:r>
              <w:rPr>
                <w:rFonts w:eastAsia="Calibri"/>
                <w:bCs/>
                <w:i/>
                <w:szCs w:val="24"/>
              </w:rPr>
              <w:t>(remiantis priemonių (kai finansavimo šaltinis EGADP) arba veiksmų (veiklų) (kai finansavimo šaltinis ESIFP) vertinimo klausimynais)</w:t>
            </w:r>
          </w:p>
        </w:tc>
        <w:tc>
          <w:tcPr>
            <w:tcW w:w="5331" w:type="dxa"/>
          </w:tcPr>
          <w:p w14:paraId="74AD9B3C" w14:textId="77777777" w:rsidR="00D37D55" w:rsidRDefault="00D37D55" w:rsidP="00E10E73">
            <w:pPr>
              <w:jc w:val="center"/>
              <w:rPr>
                <w:rFonts w:eastAsia="Calibri"/>
                <w:i/>
                <w:sz w:val="20"/>
              </w:rPr>
            </w:pPr>
            <w:r>
              <w:rPr>
                <w:rFonts w:eastAsia="Calibri"/>
                <w:b/>
                <w:szCs w:val="24"/>
              </w:rPr>
              <w:t>Pagrindimo dokumentai</w:t>
            </w:r>
          </w:p>
          <w:p w14:paraId="43294755" w14:textId="77777777" w:rsidR="00D37D55" w:rsidRDefault="00D37D55" w:rsidP="00E10E73">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D37D55" w:rsidRPr="007E7D26" w14:paraId="78BDDA89" w14:textId="77777777" w:rsidTr="00E10E73">
        <w:tc>
          <w:tcPr>
            <w:tcW w:w="4885" w:type="dxa"/>
          </w:tcPr>
          <w:p w14:paraId="6E8E55E0" w14:textId="77777777" w:rsidR="00D37D55" w:rsidRPr="007E7D26" w:rsidRDefault="00D37D55" w:rsidP="00E10E73">
            <w:pPr>
              <w:tabs>
                <w:tab w:val="left" w:pos="289"/>
              </w:tabs>
              <w:ind w:firstLine="5"/>
              <w:jc w:val="both"/>
              <w:rPr>
                <w:rFonts w:eastAsia="Calibri"/>
                <w:sz w:val="22"/>
                <w:szCs w:val="22"/>
              </w:rPr>
            </w:pPr>
            <w:r w:rsidRPr="007E7D26">
              <w:rPr>
                <w:rFonts w:eastAsia="Calibri"/>
                <w:sz w:val="22"/>
                <w:szCs w:val="22"/>
              </w:rPr>
              <w:t>1.</w:t>
            </w:r>
            <w:r w:rsidRPr="007E7D26">
              <w:rPr>
                <w:rFonts w:eastAsia="Calibri"/>
                <w:sz w:val="22"/>
                <w:szCs w:val="22"/>
              </w:rPr>
              <w:tab/>
              <w:t>Klimato kaitos švelninimas</w:t>
            </w:r>
          </w:p>
        </w:tc>
        <w:tc>
          <w:tcPr>
            <w:tcW w:w="4633" w:type="dxa"/>
          </w:tcPr>
          <w:p w14:paraId="45BD7BD2" w14:textId="30B5865C" w:rsidR="00D37D55" w:rsidRPr="00AF6E93" w:rsidRDefault="00D37D55" w:rsidP="00AF6E93">
            <w:pPr>
              <w:spacing w:line="259" w:lineRule="auto"/>
              <w:jc w:val="both"/>
              <w:rPr>
                <w:rFonts w:eastAsia="Calibri"/>
                <w:bCs/>
                <w:i/>
                <w:sz w:val="22"/>
                <w:szCs w:val="22"/>
              </w:rPr>
            </w:pPr>
            <w:r w:rsidRPr="007E7D26">
              <w:rPr>
                <w:rFonts w:eastAsia="Calibri"/>
                <w:bCs/>
                <w:sz w:val="22"/>
                <w:szCs w:val="22"/>
              </w:rPr>
              <w:t>Planuojam</w:t>
            </w:r>
            <w:r w:rsidR="00AD2A35">
              <w:rPr>
                <w:rFonts w:eastAsia="Calibri"/>
                <w:bCs/>
                <w:sz w:val="22"/>
                <w:szCs w:val="22"/>
              </w:rPr>
              <w:t>os</w:t>
            </w:r>
            <w:r w:rsidRPr="007E7D26">
              <w:rPr>
                <w:rFonts w:eastAsia="Calibri"/>
                <w:bCs/>
                <w:sz w:val="22"/>
                <w:szCs w:val="22"/>
              </w:rPr>
              <w:t xml:space="preserve"> įgyvendinti veikl</w:t>
            </w:r>
            <w:r w:rsidR="00AD2A35">
              <w:rPr>
                <w:rFonts w:eastAsia="Calibri"/>
                <w:bCs/>
                <w:sz w:val="22"/>
                <w:szCs w:val="22"/>
              </w:rPr>
              <w:t>os</w:t>
            </w:r>
            <w:r w:rsidRPr="007E7D26">
              <w:rPr>
                <w:rFonts w:eastAsia="Calibri"/>
                <w:bCs/>
                <w:sz w:val="22"/>
                <w:szCs w:val="22"/>
              </w:rPr>
              <w:t xml:space="preserve"> neturi jokio numatomo poveikio šiam aplinkos tikslui arba numatomas j</w:t>
            </w:r>
            <w:r w:rsidR="00AD2A35">
              <w:rPr>
                <w:rFonts w:eastAsia="Calibri"/>
                <w:bCs/>
                <w:sz w:val="22"/>
                <w:szCs w:val="22"/>
              </w:rPr>
              <w:t>ų</w:t>
            </w:r>
            <w:r w:rsidRPr="007E7D26">
              <w:rPr>
                <w:rFonts w:eastAsia="Calibri"/>
                <w:bCs/>
                <w:sz w:val="22"/>
                <w:szCs w:val="22"/>
              </w:rPr>
              <w:t xml:space="preserve"> poveikis yra nereikšmingas, t. y. nedaro tiesioginio ir pirminio netiesioginio poveikio per visą gyvavimo ciklą, todėl laikoma, kad j</w:t>
            </w:r>
            <w:r w:rsidR="00AD2A35">
              <w:rPr>
                <w:rFonts w:eastAsia="Calibri"/>
                <w:bCs/>
                <w:sz w:val="22"/>
                <w:szCs w:val="22"/>
              </w:rPr>
              <w:t>os</w:t>
            </w:r>
            <w:r w:rsidRPr="007E7D26">
              <w:rPr>
                <w:rFonts w:eastAsia="Calibri"/>
                <w:bCs/>
                <w:sz w:val="22"/>
                <w:szCs w:val="22"/>
              </w:rPr>
              <w:t xml:space="preserve"> atitinka klimato kaitos švelninimo tikslą, </w:t>
            </w:r>
            <w:r w:rsidRPr="007E7D26">
              <w:rPr>
                <w:rFonts w:eastAsia="Calibri"/>
                <w:bCs/>
                <w:i/>
                <w:sz w:val="22"/>
                <w:szCs w:val="22"/>
              </w:rPr>
              <w:t xml:space="preserve">nes: </w:t>
            </w:r>
          </w:p>
          <w:p w14:paraId="1143F152" w14:textId="465EA462" w:rsidR="00D37D55" w:rsidRPr="007E7D26" w:rsidRDefault="00D37D55" w:rsidP="00E10E73">
            <w:pPr>
              <w:tabs>
                <w:tab w:val="left" w:pos="366"/>
              </w:tabs>
              <w:jc w:val="both"/>
              <w:rPr>
                <w:rFonts w:eastAsia="Calibri"/>
                <w:bCs/>
                <w:i/>
                <w:sz w:val="22"/>
                <w:szCs w:val="22"/>
              </w:rPr>
            </w:pPr>
            <w:r w:rsidRPr="007E7D26">
              <w:rPr>
                <w:rFonts w:eastAsia="Calibri"/>
                <w:bCs/>
                <w:sz w:val="22"/>
                <w:szCs w:val="22"/>
              </w:rPr>
              <w:t>-</w:t>
            </w:r>
            <w:r w:rsidRPr="007E7D26">
              <w:rPr>
                <w:rFonts w:eastAsia="Calibri"/>
                <w:bCs/>
                <w:sz w:val="22"/>
                <w:szCs w:val="22"/>
              </w:rPr>
              <w:tab/>
            </w:r>
            <w:r w:rsidR="006404C2">
              <w:rPr>
                <w:rFonts w:eastAsia="Calibri"/>
                <w:bCs/>
                <w:sz w:val="22"/>
                <w:szCs w:val="22"/>
              </w:rPr>
              <w:t>p</w:t>
            </w:r>
            <w:r w:rsidRPr="007E7D26">
              <w:rPr>
                <w:rFonts w:eastAsia="Calibri"/>
                <w:bCs/>
                <w:sz w:val="22"/>
                <w:szCs w:val="22"/>
              </w:rPr>
              <w:t xml:space="preserve">lanuojama įsigyti įranga privalės atitikti (tai bus numatoma atitinkamuose įrangos įsigijimo </w:t>
            </w:r>
            <w:r w:rsidRPr="007E7D26">
              <w:rPr>
                <w:rFonts w:eastAsia="Calibri"/>
                <w:bCs/>
                <w:sz w:val="22"/>
                <w:szCs w:val="22"/>
              </w:rPr>
              <w:lastRenderedPageBreak/>
              <w:t>dokumentuose) efektyvumo, tvarumo, ilgaamžiškumo reikalavimus pagal Direktyvą 2009/125/EC ir Direktyvą 2011/65/EU (taikoma, jeigu vykdant veiklas, yra numatoma įsigyti IT ir kt. įrangą).</w:t>
            </w:r>
          </w:p>
        </w:tc>
        <w:tc>
          <w:tcPr>
            <w:tcW w:w="5331" w:type="dxa"/>
          </w:tcPr>
          <w:p w14:paraId="0FAFEE9D" w14:textId="2197F212" w:rsidR="00D37D55" w:rsidRDefault="00D37D55" w:rsidP="00486339">
            <w:pPr>
              <w:tabs>
                <w:tab w:val="left" w:pos="589"/>
              </w:tabs>
              <w:spacing w:line="259" w:lineRule="auto"/>
              <w:jc w:val="both"/>
              <w:rPr>
                <w:rFonts w:eastAsia="Calibri"/>
                <w:sz w:val="22"/>
                <w:szCs w:val="22"/>
              </w:rPr>
            </w:pPr>
            <w:r w:rsidRPr="007E7D26">
              <w:rPr>
                <w:rFonts w:eastAsia="Calibri"/>
                <w:sz w:val="22"/>
                <w:szCs w:val="22"/>
              </w:rPr>
              <w:lastRenderedPageBreak/>
              <w:t>Pirkimų dokumentacija, sutartis su rangovu, darbų atlikimo aktas ir pan.</w:t>
            </w:r>
          </w:p>
          <w:p w14:paraId="686FB16E" w14:textId="77777777" w:rsidR="00486339" w:rsidRPr="00486339" w:rsidRDefault="00486339" w:rsidP="00486339">
            <w:pPr>
              <w:tabs>
                <w:tab w:val="left" w:pos="589"/>
              </w:tabs>
              <w:spacing w:line="259" w:lineRule="auto"/>
              <w:jc w:val="both"/>
              <w:rPr>
                <w:rFonts w:eastAsia="Calibri"/>
                <w:sz w:val="22"/>
                <w:szCs w:val="22"/>
              </w:rPr>
            </w:pPr>
          </w:p>
          <w:p w14:paraId="5420E086" w14:textId="25E74165" w:rsidR="00486339" w:rsidRPr="007E7D26" w:rsidRDefault="00D37D55" w:rsidP="00E10E73">
            <w:pPr>
              <w:tabs>
                <w:tab w:val="left" w:pos="589"/>
              </w:tabs>
              <w:jc w:val="both"/>
              <w:rPr>
                <w:rFonts w:eastAsia="Calibri"/>
                <w:sz w:val="22"/>
                <w:szCs w:val="22"/>
              </w:rPr>
            </w:pPr>
            <w:r w:rsidRPr="007E7D26">
              <w:rPr>
                <w:rFonts w:eastAsia="Calibri"/>
                <w:sz w:val="22"/>
                <w:szCs w:val="22"/>
              </w:rPr>
              <w:t>Įrangos įsigijimo dokumentai.</w:t>
            </w:r>
          </w:p>
          <w:p w14:paraId="1305345C" w14:textId="77777777" w:rsidR="00D37D55" w:rsidRPr="007E7D26" w:rsidRDefault="00D37D55" w:rsidP="00E10E73">
            <w:pPr>
              <w:tabs>
                <w:tab w:val="left" w:pos="589"/>
              </w:tabs>
              <w:jc w:val="both"/>
              <w:rPr>
                <w:rFonts w:eastAsia="Calibri"/>
                <w:sz w:val="22"/>
                <w:szCs w:val="22"/>
              </w:rPr>
            </w:pPr>
            <w:r w:rsidRPr="007E7D26">
              <w:rPr>
                <w:rFonts w:eastAsia="Calibri"/>
                <w:sz w:val="22"/>
                <w:szCs w:val="22"/>
              </w:rPr>
              <w:t>Projekto vykdytojo deklaracija.</w:t>
            </w:r>
          </w:p>
          <w:p w14:paraId="49B67BF2" w14:textId="77777777" w:rsidR="00D37D55" w:rsidRPr="007E7D26" w:rsidRDefault="00D37D55" w:rsidP="00E10E73">
            <w:pPr>
              <w:tabs>
                <w:tab w:val="left" w:pos="589"/>
              </w:tabs>
              <w:jc w:val="both"/>
              <w:rPr>
                <w:rFonts w:eastAsia="Calibri"/>
                <w:i/>
                <w:sz w:val="22"/>
                <w:szCs w:val="22"/>
              </w:rPr>
            </w:pPr>
          </w:p>
        </w:tc>
      </w:tr>
      <w:tr w:rsidR="00D37D55" w:rsidRPr="007E7D26" w14:paraId="73113DB8" w14:textId="77777777" w:rsidTr="00E10E73">
        <w:tc>
          <w:tcPr>
            <w:tcW w:w="4885" w:type="dxa"/>
          </w:tcPr>
          <w:p w14:paraId="0E9FE972" w14:textId="77777777" w:rsidR="00D37D55" w:rsidRPr="007E7D26" w:rsidRDefault="00D37D55" w:rsidP="007E7D26">
            <w:pPr>
              <w:tabs>
                <w:tab w:val="left" w:pos="289"/>
              </w:tabs>
              <w:jc w:val="both"/>
              <w:rPr>
                <w:rFonts w:eastAsia="Calibri"/>
                <w:sz w:val="22"/>
                <w:szCs w:val="22"/>
              </w:rPr>
            </w:pPr>
            <w:r w:rsidRPr="007E7D26">
              <w:rPr>
                <w:rFonts w:eastAsia="Calibri"/>
                <w:sz w:val="22"/>
                <w:szCs w:val="22"/>
              </w:rPr>
              <w:t>2.</w:t>
            </w:r>
            <w:r w:rsidRPr="007E7D26">
              <w:rPr>
                <w:rFonts w:eastAsia="Calibri"/>
                <w:sz w:val="22"/>
                <w:szCs w:val="22"/>
              </w:rPr>
              <w:tab/>
              <w:t>Prisitaikymas prie klimato kaitos</w:t>
            </w:r>
          </w:p>
        </w:tc>
        <w:tc>
          <w:tcPr>
            <w:tcW w:w="4633" w:type="dxa"/>
          </w:tcPr>
          <w:p w14:paraId="4171BEF1" w14:textId="5F98FC38" w:rsidR="00D37D55" w:rsidRPr="007E7D26" w:rsidRDefault="00D37D55" w:rsidP="00E10E73">
            <w:pPr>
              <w:jc w:val="both"/>
              <w:rPr>
                <w:rFonts w:eastAsia="Calibri"/>
                <w:bCs/>
                <w:sz w:val="22"/>
                <w:szCs w:val="22"/>
              </w:rPr>
            </w:pPr>
            <w:r w:rsidRPr="007E7D26">
              <w:rPr>
                <w:rFonts w:eastAsia="Calibri"/>
                <w:bCs/>
                <w:sz w:val="22"/>
                <w:szCs w:val="22"/>
              </w:rPr>
              <w:t xml:space="preserve">Nenumatoma, kad planuojamos įgyvendinti veiklos turės neigiamos įtakos prisitaikymui prie klimato kaitos, kadangi bus tik minimalios  investicijos į esamos infrastruktūros tobulinimą. </w:t>
            </w:r>
            <w:r w:rsidR="00C807A5">
              <w:rPr>
                <w:rFonts w:eastAsia="Calibri"/>
                <w:bCs/>
                <w:sz w:val="22"/>
                <w:szCs w:val="22"/>
              </w:rPr>
              <w:t>B</w:t>
            </w:r>
            <w:r w:rsidRPr="007E7D26">
              <w:rPr>
                <w:rFonts w:eastAsia="Calibri"/>
                <w:bCs/>
                <w:sz w:val="22"/>
                <w:szCs w:val="22"/>
              </w:rPr>
              <w:t>us skatinama naudoti žaliąją infrastruktūrą –augmeniją ir kitus pastatų dizaino / apželdinimo sprendinius, kurie sumažintų energijos (kondesavimo) poreikius ir kt.</w:t>
            </w:r>
          </w:p>
        </w:tc>
        <w:tc>
          <w:tcPr>
            <w:tcW w:w="5331" w:type="dxa"/>
          </w:tcPr>
          <w:p w14:paraId="5D29A240" w14:textId="77777777" w:rsidR="00D37D55" w:rsidRPr="007E7D26" w:rsidRDefault="00D37D55" w:rsidP="007E7D26">
            <w:pPr>
              <w:tabs>
                <w:tab w:val="left" w:pos="31"/>
              </w:tabs>
              <w:jc w:val="both"/>
              <w:rPr>
                <w:rFonts w:eastAsia="Calibri"/>
                <w:sz w:val="22"/>
                <w:szCs w:val="22"/>
              </w:rPr>
            </w:pPr>
            <w:r w:rsidRPr="007E7D26">
              <w:rPr>
                <w:rFonts w:eastAsia="Calibri"/>
                <w:sz w:val="22"/>
                <w:szCs w:val="22"/>
              </w:rPr>
              <w:t>Pirkimų dokumentacija, sutartis su rangovu, darbų atlikimo aktas ir pan.</w:t>
            </w:r>
          </w:p>
          <w:p w14:paraId="214257E7" w14:textId="77777777" w:rsidR="00D37D55" w:rsidRPr="007E7D26" w:rsidRDefault="00D37D55" w:rsidP="00E10E73">
            <w:pPr>
              <w:rPr>
                <w:sz w:val="22"/>
                <w:szCs w:val="22"/>
              </w:rPr>
            </w:pPr>
          </w:p>
          <w:p w14:paraId="09330CEB" w14:textId="77777777" w:rsidR="00D37D55" w:rsidRPr="007E7D26" w:rsidRDefault="00D37D55" w:rsidP="00E10E73">
            <w:pPr>
              <w:jc w:val="both"/>
              <w:rPr>
                <w:rFonts w:eastAsia="Calibri"/>
                <w:sz w:val="22"/>
                <w:szCs w:val="22"/>
              </w:rPr>
            </w:pPr>
            <w:r w:rsidRPr="007E7D26">
              <w:rPr>
                <w:rFonts w:eastAsia="Calibri"/>
                <w:sz w:val="22"/>
                <w:szCs w:val="22"/>
              </w:rPr>
              <w:t>Įrangos įsigijimo dokumentai.</w:t>
            </w:r>
          </w:p>
          <w:p w14:paraId="0683383D" w14:textId="77777777" w:rsidR="00D37D55" w:rsidRPr="007E7D26" w:rsidRDefault="00D37D55" w:rsidP="00E10E73">
            <w:pPr>
              <w:jc w:val="both"/>
              <w:rPr>
                <w:rFonts w:eastAsia="Calibri"/>
                <w:b/>
                <w:sz w:val="22"/>
                <w:szCs w:val="22"/>
              </w:rPr>
            </w:pPr>
            <w:r w:rsidRPr="007E7D26">
              <w:rPr>
                <w:rFonts w:eastAsia="Calibri"/>
                <w:sz w:val="22"/>
                <w:szCs w:val="22"/>
              </w:rPr>
              <w:t>Projekto vykdytojo deklaracija.</w:t>
            </w:r>
          </w:p>
        </w:tc>
      </w:tr>
      <w:tr w:rsidR="00D37D55" w:rsidRPr="007E7D26" w14:paraId="6074CD41" w14:textId="77777777" w:rsidTr="00E10E73">
        <w:tc>
          <w:tcPr>
            <w:tcW w:w="4885" w:type="dxa"/>
          </w:tcPr>
          <w:p w14:paraId="13D10E74" w14:textId="77777777" w:rsidR="00D37D55" w:rsidRPr="007E7D26" w:rsidRDefault="00D37D55" w:rsidP="007E7D26">
            <w:pPr>
              <w:tabs>
                <w:tab w:val="left" w:pos="289"/>
              </w:tabs>
              <w:jc w:val="both"/>
              <w:rPr>
                <w:rFonts w:eastAsia="Calibri"/>
                <w:sz w:val="22"/>
                <w:szCs w:val="22"/>
              </w:rPr>
            </w:pPr>
            <w:r w:rsidRPr="007E7D26">
              <w:rPr>
                <w:rFonts w:eastAsia="Calibri"/>
                <w:sz w:val="22"/>
                <w:szCs w:val="22"/>
              </w:rPr>
              <w:t>3.</w:t>
            </w:r>
            <w:r w:rsidRPr="007E7D26">
              <w:rPr>
                <w:rFonts w:eastAsia="Calibri"/>
                <w:sz w:val="22"/>
                <w:szCs w:val="22"/>
              </w:rPr>
              <w:tab/>
              <w:t>Tausus vandens ir jūrų išteklių naudojimas ir apsauga</w:t>
            </w:r>
          </w:p>
        </w:tc>
        <w:tc>
          <w:tcPr>
            <w:tcW w:w="4633" w:type="dxa"/>
          </w:tcPr>
          <w:p w14:paraId="4414A4CC" w14:textId="24C15348" w:rsidR="00D37D55" w:rsidRPr="007E7D26" w:rsidRDefault="00D37D55" w:rsidP="00E10E73">
            <w:pPr>
              <w:jc w:val="both"/>
              <w:rPr>
                <w:rFonts w:eastAsia="Calibri"/>
                <w:b/>
                <w:sz w:val="22"/>
                <w:szCs w:val="22"/>
              </w:rPr>
            </w:pPr>
            <w:r w:rsidRPr="007E7D26">
              <w:rPr>
                <w:rFonts w:eastAsia="Calibri"/>
                <w:sz w:val="22"/>
                <w:szCs w:val="22"/>
              </w:rPr>
              <w:t>Planuojamos įgyvendinti veiklos neturi jokio numatomo poveikio šiam aplinkos tikslui arba numatomas j</w:t>
            </w:r>
            <w:r w:rsidR="00D5704A">
              <w:rPr>
                <w:rFonts w:eastAsia="Calibri"/>
                <w:sz w:val="22"/>
                <w:szCs w:val="22"/>
              </w:rPr>
              <w:t>ų</w:t>
            </w:r>
            <w:r w:rsidRPr="007E7D26">
              <w:rPr>
                <w:rFonts w:eastAsia="Calibri"/>
                <w:sz w:val="22"/>
                <w:szCs w:val="22"/>
              </w:rPr>
              <w:t xml:space="preserve"> poveikis yra nereikšmingas, t. y. nedaro tiesioginio ir pirminio netiesioginio poveikio per visą gyvavimo ciklą, todėl laikoma, kad reformos atitinka Tausaus vandens ir jūrų išteklių naudojimo ir apsaugos tikslą. Nenumatoma infrastruktūrą kurti šalia vandens telkinių, kas galėtų turėti įtakos tausiam vandens ir jūrų išteklių naudojimui.</w:t>
            </w:r>
          </w:p>
        </w:tc>
        <w:tc>
          <w:tcPr>
            <w:tcW w:w="5331" w:type="dxa"/>
          </w:tcPr>
          <w:p w14:paraId="76AF3B24" w14:textId="77777777" w:rsidR="00D37D55" w:rsidRPr="007E7D26" w:rsidRDefault="00D37D55" w:rsidP="00E10E73">
            <w:pPr>
              <w:jc w:val="both"/>
              <w:rPr>
                <w:rFonts w:eastAsia="Calibri"/>
                <w:bCs/>
                <w:sz w:val="22"/>
                <w:szCs w:val="22"/>
              </w:rPr>
            </w:pPr>
            <w:r w:rsidRPr="007E7D26">
              <w:rPr>
                <w:rFonts w:eastAsia="Calibri"/>
                <w:bCs/>
                <w:sz w:val="22"/>
                <w:szCs w:val="22"/>
              </w:rPr>
              <w:t>Pirkimų dokumentacija, sutartis su rangovu, darbų atlikimo aktas ir pan.</w:t>
            </w:r>
          </w:p>
          <w:p w14:paraId="3B7CBD81" w14:textId="77777777" w:rsidR="00D37D55" w:rsidRPr="007E7D26" w:rsidRDefault="00D37D55" w:rsidP="00E10E73">
            <w:pPr>
              <w:rPr>
                <w:sz w:val="22"/>
                <w:szCs w:val="22"/>
              </w:rPr>
            </w:pPr>
          </w:p>
          <w:p w14:paraId="3B7EC738" w14:textId="77777777" w:rsidR="00D37D55" w:rsidRPr="007E7D26" w:rsidRDefault="00D37D55" w:rsidP="00E10E73">
            <w:pPr>
              <w:jc w:val="both"/>
              <w:rPr>
                <w:rFonts w:eastAsia="Calibri"/>
                <w:bCs/>
                <w:sz w:val="22"/>
                <w:szCs w:val="22"/>
              </w:rPr>
            </w:pPr>
            <w:r w:rsidRPr="007E7D26">
              <w:rPr>
                <w:rFonts w:eastAsia="Calibri"/>
                <w:bCs/>
                <w:sz w:val="22"/>
                <w:szCs w:val="22"/>
              </w:rPr>
              <w:t>Įrangos įsigijimo dokumentai.</w:t>
            </w:r>
          </w:p>
          <w:p w14:paraId="09AD8285" w14:textId="77777777" w:rsidR="00D37D55" w:rsidRPr="007E7D26" w:rsidRDefault="00D37D55" w:rsidP="00E10E73">
            <w:pPr>
              <w:jc w:val="both"/>
              <w:rPr>
                <w:rFonts w:eastAsia="Calibri"/>
                <w:bCs/>
                <w:sz w:val="22"/>
                <w:szCs w:val="22"/>
              </w:rPr>
            </w:pPr>
            <w:r w:rsidRPr="007E7D26">
              <w:rPr>
                <w:rFonts w:eastAsia="Calibri"/>
                <w:bCs/>
                <w:sz w:val="22"/>
                <w:szCs w:val="22"/>
              </w:rPr>
              <w:t>Projekto vykdytojo deklaracija.</w:t>
            </w:r>
          </w:p>
        </w:tc>
      </w:tr>
      <w:tr w:rsidR="00D37D55" w:rsidRPr="007E7D26" w14:paraId="3E02C8D5" w14:textId="77777777" w:rsidTr="00E10E73">
        <w:tc>
          <w:tcPr>
            <w:tcW w:w="4885" w:type="dxa"/>
          </w:tcPr>
          <w:p w14:paraId="39F2BF79" w14:textId="77777777" w:rsidR="00D37D55" w:rsidRPr="007E7D26" w:rsidRDefault="00D37D55" w:rsidP="007E7D26">
            <w:pPr>
              <w:tabs>
                <w:tab w:val="left" w:pos="289"/>
              </w:tabs>
              <w:jc w:val="both"/>
              <w:rPr>
                <w:rFonts w:eastAsia="Calibri"/>
                <w:sz w:val="22"/>
                <w:szCs w:val="22"/>
              </w:rPr>
            </w:pPr>
            <w:r w:rsidRPr="007E7D26">
              <w:rPr>
                <w:rFonts w:eastAsia="Calibri"/>
                <w:sz w:val="22"/>
                <w:szCs w:val="22"/>
              </w:rPr>
              <w:t>4.</w:t>
            </w:r>
            <w:r w:rsidRPr="007E7D26">
              <w:rPr>
                <w:rFonts w:eastAsia="Calibri"/>
                <w:sz w:val="22"/>
                <w:szCs w:val="22"/>
              </w:rPr>
              <w:tab/>
              <w:t>Perėjimas prie žiedinės ekonomikos, įskaitant atliekų prevenciją ir perdirbimą</w:t>
            </w:r>
          </w:p>
        </w:tc>
        <w:tc>
          <w:tcPr>
            <w:tcW w:w="4633" w:type="dxa"/>
          </w:tcPr>
          <w:p w14:paraId="452A16B7" w14:textId="77777777" w:rsidR="00D37D55" w:rsidRPr="007E7D26" w:rsidRDefault="00D37D55" w:rsidP="00E10E73">
            <w:pPr>
              <w:spacing w:line="259" w:lineRule="auto"/>
              <w:jc w:val="both"/>
              <w:rPr>
                <w:rFonts w:eastAsia="Calibri"/>
                <w:bCs/>
                <w:sz w:val="22"/>
                <w:szCs w:val="22"/>
              </w:rPr>
            </w:pPr>
            <w:r w:rsidRPr="007E7D26">
              <w:rPr>
                <w:rFonts w:eastAsia="Calibri"/>
                <w:bCs/>
                <w:sz w:val="22"/>
                <w:szCs w:val="22"/>
              </w:rPr>
              <w:t xml:space="preserve">Planuojamos įgyvendinti veiklos neturi jokio numatomo poveikio šiam aplinkos tikslui arba numatomas jos poveikis yra nereikšmingas, t. y. nedaro tiesioginio ir pirminio netiesioginio poveikio per visą gyvavimo ciklą, todėl laikoma, kad jos atitinka žiedinės ekonomikos, įskaitant atliekų prevenciją ir perdirbimą, tikslą. Bus užtikrinamas efektyvus atliekų susirinkimas, skatinamas atskirų dalių pakartotinis naudojimas bei statytojams numatyti reikalavimai riboti atliekų susidarymą modernizavimo metu, taikyti </w:t>
            </w:r>
            <w:r w:rsidRPr="007E7D26">
              <w:rPr>
                <w:rFonts w:eastAsia="Calibri"/>
                <w:bCs/>
                <w:sz w:val="22"/>
                <w:szCs w:val="22"/>
              </w:rPr>
              <w:lastRenderedPageBreak/>
              <w:t xml:space="preserve">naujausius metodus, pakartotinį medžiagų naudojimą ar perdirbimą, naudojantis pažangiomis statybinių atliekų rūšiavimo sistemomis. </w:t>
            </w:r>
          </w:p>
          <w:p w14:paraId="3BDB214F" w14:textId="77777777" w:rsidR="00D37D55" w:rsidRPr="007E7D26" w:rsidRDefault="00D37D55" w:rsidP="00E10E73">
            <w:pPr>
              <w:jc w:val="both"/>
              <w:rPr>
                <w:sz w:val="22"/>
                <w:szCs w:val="22"/>
              </w:rPr>
            </w:pPr>
          </w:p>
          <w:p w14:paraId="018F6539" w14:textId="630DEE24" w:rsidR="00D37D55" w:rsidRDefault="00D37D55" w:rsidP="003C6477">
            <w:pPr>
              <w:spacing w:line="259" w:lineRule="auto"/>
              <w:jc w:val="both"/>
              <w:rPr>
                <w:rFonts w:eastAsia="Calibri"/>
                <w:bCs/>
                <w:sz w:val="22"/>
                <w:szCs w:val="22"/>
              </w:rPr>
            </w:pPr>
            <w:r w:rsidRPr="007E7D26">
              <w:rPr>
                <w:rFonts w:eastAsia="Calibri"/>
                <w:bCs/>
                <w:sz w:val="22"/>
                <w:szCs w:val="22"/>
              </w:rPr>
              <w:t>Planuojama įsigyti  įranga privalės atitikti (tai bus numatoma atitinkamuose  įrangos įsigijimo dokumentuose) efektyvumo, tvarumo, ilgaamžiškumo reikalavimus pagal Direktyvą 2009/125/EC (serveriams ir duomenims saugoti, kompiuteriams ir kompiuterių serveriams ar elektroniniams ekranams) ir Direktyvą 2011/65/EU.</w:t>
            </w:r>
          </w:p>
          <w:p w14:paraId="485C7984" w14:textId="77777777" w:rsidR="003C6477" w:rsidRPr="003C6477" w:rsidRDefault="003C6477" w:rsidP="003C6477">
            <w:pPr>
              <w:spacing w:line="259" w:lineRule="auto"/>
              <w:jc w:val="both"/>
              <w:rPr>
                <w:rFonts w:eastAsia="Calibri"/>
                <w:bCs/>
                <w:sz w:val="22"/>
                <w:szCs w:val="22"/>
              </w:rPr>
            </w:pPr>
          </w:p>
          <w:p w14:paraId="752AFAB8" w14:textId="0FD6AEB9" w:rsidR="00D37D55" w:rsidRPr="007E7D26" w:rsidRDefault="00D37D55" w:rsidP="00E10E73">
            <w:pPr>
              <w:jc w:val="both"/>
              <w:rPr>
                <w:rFonts w:eastAsia="Calibri"/>
                <w:bCs/>
                <w:sz w:val="22"/>
                <w:szCs w:val="22"/>
              </w:rPr>
            </w:pPr>
            <w:r w:rsidRPr="007E7D26">
              <w:rPr>
                <w:rFonts w:eastAsia="Calibri"/>
                <w:bCs/>
                <w:sz w:val="22"/>
                <w:szCs w:val="22"/>
              </w:rPr>
              <w:t>Pasibaigus įsigytos įrangos naudingo tarnavimo laikui, įrangos tiekėjai (pardavėjai) privalės (tai bus numatoma atitinkamuose įrangos įsigijimo dokumentuose). Įrangos atliekas sutvarkyti vadovaudamiesi Direktyvos 2012/19/EU reikalavimais ir Lietuvos Respublikos teisės aktais, reglamentuojančiais atliekų tvarkymą</w:t>
            </w:r>
            <w:r w:rsidR="0054331D">
              <w:rPr>
                <w:rFonts w:eastAsia="Calibri"/>
                <w:bCs/>
                <w:sz w:val="22"/>
                <w:szCs w:val="22"/>
              </w:rPr>
              <w:t>,</w:t>
            </w:r>
            <w:r w:rsidRPr="007E7D26">
              <w:rPr>
                <w:rFonts w:eastAsia="Calibri"/>
                <w:bCs/>
                <w:sz w:val="22"/>
                <w:szCs w:val="22"/>
              </w:rPr>
              <w:t xml:space="preserve"> bei Valstybinio atliekų prevencijos ir tvarkymo plano nuostatomis.</w:t>
            </w:r>
          </w:p>
        </w:tc>
        <w:tc>
          <w:tcPr>
            <w:tcW w:w="5331" w:type="dxa"/>
          </w:tcPr>
          <w:p w14:paraId="3C8CCA7A" w14:textId="77777777" w:rsidR="00D37D55" w:rsidRPr="007E7D26" w:rsidRDefault="00D37D55" w:rsidP="00E10E73">
            <w:pPr>
              <w:jc w:val="both"/>
              <w:rPr>
                <w:rFonts w:eastAsia="Calibri"/>
                <w:sz w:val="22"/>
                <w:szCs w:val="22"/>
              </w:rPr>
            </w:pPr>
            <w:r w:rsidRPr="007E7D26">
              <w:rPr>
                <w:rFonts w:eastAsia="Calibri"/>
                <w:sz w:val="22"/>
                <w:szCs w:val="22"/>
              </w:rPr>
              <w:lastRenderedPageBreak/>
              <w:t>Pirkimų dokumentacija, sutartis su rangovu, darbų atlikimo aktas ir pan.</w:t>
            </w:r>
          </w:p>
          <w:p w14:paraId="00408AD5" w14:textId="77777777" w:rsidR="00D37D55" w:rsidRPr="007E7D26" w:rsidRDefault="00D37D55" w:rsidP="00E10E73">
            <w:pPr>
              <w:rPr>
                <w:sz w:val="22"/>
                <w:szCs w:val="22"/>
              </w:rPr>
            </w:pPr>
          </w:p>
          <w:p w14:paraId="471ABF0E" w14:textId="77777777" w:rsidR="00D37D55" w:rsidRPr="007E7D26" w:rsidRDefault="00D37D55" w:rsidP="00E10E73">
            <w:pPr>
              <w:jc w:val="both"/>
              <w:rPr>
                <w:rFonts w:eastAsia="Calibri"/>
                <w:sz w:val="22"/>
                <w:szCs w:val="22"/>
              </w:rPr>
            </w:pPr>
            <w:r w:rsidRPr="007E7D26">
              <w:rPr>
                <w:rFonts w:eastAsia="Calibri"/>
                <w:sz w:val="22"/>
                <w:szCs w:val="22"/>
              </w:rPr>
              <w:t>IT įrangos įsigijimo dokumentai.</w:t>
            </w:r>
          </w:p>
          <w:p w14:paraId="68206655" w14:textId="77777777" w:rsidR="00D37D55" w:rsidRPr="007E7D26" w:rsidRDefault="00D37D55" w:rsidP="00E10E73">
            <w:pPr>
              <w:jc w:val="both"/>
              <w:rPr>
                <w:rFonts w:eastAsia="Calibri"/>
                <w:sz w:val="22"/>
                <w:szCs w:val="22"/>
              </w:rPr>
            </w:pPr>
            <w:r w:rsidRPr="007E7D26">
              <w:rPr>
                <w:rFonts w:eastAsia="Calibri"/>
                <w:sz w:val="22"/>
                <w:szCs w:val="22"/>
              </w:rPr>
              <w:t>Projekto vykdytojo deklaracija.</w:t>
            </w:r>
          </w:p>
        </w:tc>
      </w:tr>
      <w:tr w:rsidR="00D37D55" w:rsidRPr="007E7D26" w14:paraId="59F759BE" w14:textId="77777777" w:rsidTr="00E10E73">
        <w:tc>
          <w:tcPr>
            <w:tcW w:w="4885" w:type="dxa"/>
          </w:tcPr>
          <w:p w14:paraId="175F18A5" w14:textId="77777777" w:rsidR="00D37D55" w:rsidRPr="007E7D26" w:rsidRDefault="00D37D55" w:rsidP="007E7D26">
            <w:pPr>
              <w:tabs>
                <w:tab w:val="left" w:pos="289"/>
              </w:tabs>
              <w:jc w:val="both"/>
              <w:rPr>
                <w:rFonts w:eastAsia="Calibri"/>
                <w:sz w:val="22"/>
                <w:szCs w:val="22"/>
              </w:rPr>
            </w:pPr>
            <w:r w:rsidRPr="007E7D26">
              <w:rPr>
                <w:rFonts w:eastAsia="Calibri"/>
                <w:sz w:val="22"/>
                <w:szCs w:val="22"/>
              </w:rPr>
              <w:t>5.</w:t>
            </w:r>
            <w:r w:rsidRPr="007E7D26">
              <w:rPr>
                <w:rFonts w:eastAsia="Calibri"/>
                <w:sz w:val="22"/>
                <w:szCs w:val="22"/>
              </w:rPr>
              <w:tab/>
            </w:r>
            <w:r w:rsidRPr="007E7D26">
              <w:rPr>
                <w:rFonts w:eastAsia="Calibri"/>
                <w:bCs/>
                <w:sz w:val="22"/>
                <w:szCs w:val="22"/>
              </w:rPr>
              <w:t>Oro, vandens ar žemės taršos prevencija ir kontrolė</w:t>
            </w:r>
          </w:p>
        </w:tc>
        <w:tc>
          <w:tcPr>
            <w:tcW w:w="4633" w:type="dxa"/>
          </w:tcPr>
          <w:p w14:paraId="345F8C41" w14:textId="3888A480" w:rsidR="00D37D55" w:rsidRPr="003C6477" w:rsidRDefault="00D37D55" w:rsidP="003C6477">
            <w:pPr>
              <w:spacing w:line="259" w:lineRule="auto"/>
              <w:jc w:val="both"/>
              <w:rPr>
                <w:rFonts w:eastAsia="Calibri"/>
                <w:sz w:val="22"/>
                <w:szCs w:val="22"/>
              </w:rPr>
            </w:pPr>
            <w:r w:rsidRPr="007E7D26">
              <w:rPr>
                <w:rFonts w:eastAsia="Calibri"/>
                <w:sz w:val="22"/>
                <w:szCs w:val="22"/>
              </w:rPr>
              <w:t>Planuojamos įgyvendinti veiklos neturi jokio numatomo poveikio šiam aplinkos tikslui arba numatomas j</w:t>
            </w:r>
            <w:r w:rsidR="00381788">
              <w:rPr>
                <w:rFonts w:eastAsia="Calibri"/>
                <w:sz w:val="22"/>
                <w:szCs w:val="22"/>
              </w:rPr>
              <w:t>ų</w:t>
            </w:r>
            <w:r w:rsidRPr="007E7D26">
              <w:rPr>
                <w:rFonts w:eastAsia="Calibri"/>
                <w:sz w:val="22"/>
                <w:szCs w:val="22"/>
              </w:rPr>
              <w:t xml:space="preserve"> poveikis yra nereikšmingas, t. y. nedaro tiesioginio ir pirminio netiesioginio poveikio per visą gyvavimo ciklą, todėl laikoma, kad reformos atitinka oro, vandens ar žemės taršos prevencijos ir kontrolės tikslą</w:t>
            </w:r>
            <w:r w:rsidR="001804D1">
              <w:rPr>
                <w:rFonts w:eastAsia="Calibri"/>
                <w:sz w:val="22"/>
                <w:szCs w:val="22"/>
              </w:rPr>
              <w:t>.</w:t>
            </w:r>
          </w:p>
          <w:p w14:paraId="509468A9" w14:textId="77777777" w:rsidR="00D37D55" w:rsidRPr="007E7D26" w:rsidRDefault="00D37D55" w:rsidP="00E10E73">
            <w:pPr>
              <w:jc w:val="both"/>
              <w:rPr>
                <w:sz w:val="22"/>
                <w:szCs w:val="22"/>
              </w:rPr>
            </w:pPr>
          </w:p>
          <w:p w14:paraId="139046B3" w14:textId="4FF089D4" w:rsidR="00D37D55" w:rsidRPr="00C02123" w:rsidRDefault="00D37D55" w:rsidP="00C02123">
            <w:pPr>
              <w:spacing w:line="259" w:lineRule="auto"/>
              <w:jc w:val="both"/>
              <w:rPr>
                <w:rFonts w:eastAsia="Calibri"/>
                <w:sz w:val="22"/>
                <w:szCs w:val="22"/>
              </w:rPr>
            </w:pPr>
            <w:r w:rsidRPr="007E7D26">
              <w:rPr>
                <w:rFonts w:eastAsia="Calibri"/>
                <w:sz w:val="22"/>
                <w:szCs w:val="22"/>
              </w:rPr>
              <w:t>Nenumatoma, kad įgyvendinant reformą ar investiciją padidės teršalų išmetimas į orą, vandenį ar žemę, kadangi:</w:t>
            </w:r>
          </w:p>
          <w:p w14:paraId="20F4FFAB" w14:textId="77777777" w:rsidR="00D37D55" w:rsidRPr="007E7D26" w:rsidRDefault="00D37D55" w:rsidP="00E10E73">
            <w:pPr>
              <w:jc w:val="both"/>
              <w:rPr>
                <w:rFonts w:eastAsia="Calibri"/>
                <w:sz w:val="22"/>
                <w:szCs w:val="22"/>
              </w:rPr>
            </w:pPr>
            <w:r w:rsidRPr="007E7D26">
              <w:rPr>
                <w:rFonts w:eastAsia="Calibri"/>
                <w:sz w:val="22"/>
                <w:szCs w:val="22"/>
              </w:rPr>
              <w:lastRenderedPageBreak/>
              <w:t>* statybose naudojamose statybinėse dalyse ir medžiagose nėra asbesto ir labai didelį susirūpinimą keliančių medžiagų, nustatytų remiantis medžiagų, kurioms reikalingas leidimas, sąrašu, nurodytu Europos Parlamento reglamento (EB) Nr. 1907/2006 XIV priede ir Tarybos;</w:t>
            </w:r>
          </w:p>
          <w:p w14:paraId="72011743" w14:textId="77777777" w:rsidR="00D37D55" w:rsidRPr="007E7D26" w:rsidRDefault="00D37D55" w:rsidP="00E10E73">
            <w:pPr>
              <w:jc w:val="both"/>
              <w:rPr>
                <w:rFonts w:eastAsia="Calibri"/>
                <w:sz w:val="22"/>
                <w:szCs w:val="22"/>
              </w:rPr>
            </w:pPr>
            <w:r w:rsidRPr="007E7D26">
              <w:rPr>
                <w:rFonts w:eastAsia="Calibri"/>
                <w:sz w:val="22"/>
                <w:szCs w:val="22"/>
              </w:rPr>
              <w:t>* statyboje naudojami komponentai ir medžiagos, galinčios liestis su gyventojais, išskiria mažiau nei 0,06 mg formaldehido 1 m³ medžiagos ar komponento ir mažiau kaip 0,001 mg 1A ir 1B kategorijos kancerogeninių lakiųjų organinių junginių 1 m³ medžiagos arba komponentas, atlikus bandymus pagal CEN / TS 16516 ir ISO 16000-3 arba kitas panašias standartizuotas bandymo sąlygas ir nustatymo metodus;</w:t>
            </w:r>
          </w:p>
          <w:p w14:paraId="2EE664DF" w14:textId="77777777" w:rsidR="00D37D55" w:rsidRPr="007E7D26" w:rsidRDefault="00D37D55" w:rsidP="00E10E73">
            <w:pPr>
              <w:spacing w:line="259" w:lineRule="auto"/>
              <w:jc w:val="both"/>
              <w:rPr>
                <w:rFonts w:eastAsia="Calibri"/>
                <w:sz w:val="22"/>
                <w:szCs w:val="22"/>
              </w:rPr>
            </w:pPr>
            <w:r w:rsidRPr="007E7D26">
              <w:rPr>
                <w:rFonts w:eastAsia="Calibri"/>
                <w:sz w:val="22"/>
                <w:szCs w:val="22"/>
              </w:rPr>
              <w:t>* imamasi priemonių sumažinti triukšmą, dulkes ir teršalus išmetant statybos ar priežiūros darbus.</w:t>
            </w:r>
          </w:p>
          <w:p w14:paraId="57B8787B" w14:textId="77777777" w:rsidR="00D37D55" w:rsidRPr="007E7D26" w:rsidRDefault="00D37D55" w:rsidP="00E10E73">
            <w:pPr>
              <w:jc w:val="both"/>
              <w:rPr>
                <w:sz w:val="22"/>
                <w:szCs w:val="22"/>
              </w:rPr>
            </w:pPr>
          </w:p>
          <w:p w14:paraId="5AF2ECBC" w14:textId="444EC548" w:rsidR="00D37D55" w:rsidRPr="007E7D26" w:rsidRDefault="00D37D55" w:rsidP="00E10E73">
            <w:pPr>
              <w:spacing w:line="259" w:lineRule="auto"/>
              <w:jc w:val="both"/>
              <w:rPr>
                <w:rFonts w:eastAsia="Calibri"/>
                <w:sz w:val="22"/>
                <w:szCs w:val="22"/>
              </w:rPr>
            </w:pPr>
            <w:r w:rsidRPr="007E7D26">
              <w:rPr>
                <w:rFonts w:eastAsia="Calibri"/>
                <w:sz w:val="22"/>
                <w:szCs w:val="22"/>
              </w:rPr>
              <w:t>Vertinama, kad investicijos atitinka tausaus vandens ir jūrų išteklių naudojimo ir apsaugos tikslą, nes</w:t>
            </w:r>
            <w:r w:rsidR="00AA34EE">
              <w:rPr>
                <w:rFonts w:eastAsia="Calibri"/>
                <w:sz w:val="22"/>
                <w:szCs w:val="22"/>
              </w:rPr>
              <w:t>,</w:t>
            </w:r>
            <w:r w:rsidRPr="007E7D26">
              <w:rPr>
                <w:rFonts w:eastAsia="Calibri"/>
                <w:sz w:val="22"/>
                <w:szCs w:val="22"/>
              </w:rPr>
              <w:t xml:space="preserve"> įgyvendinant veiklas, nenumatoma, kad bus daroma žala vandens ir jūrų ištekliams</w:t>
            </w:r>
            <w:r w:rsidR="00DA5BAD">
              <w:rPr>
                <w:rFonts w:eastAsia="Calibri"/>
                <w:sz w:val="22"/>
                <w:szCs w:val="22"/>
              </w:rPr>
              <w:t>.</w:t>
            </w:r>
          </w:p>
          <w:p w14:paraId="3470D146" w14:textId="77777777" w:rsidR="00D37D55" w:rsidRPr="007E7D26" w:rsidRDefault="00D37D55" w:rsidP="00E10E73">
            <w:pPr>
              <w:jc w:val="both"/>
              <w:rPr>
                <w:sz w:val="22"/>
                <w:szCs w:val="22"/>
              </w:rPr>
            </w:pPr>
          </w:p>
          <w:p w14:paraId="67193043" w14:textId="77777777" w:rsidR="00D37D55" w:rsidRPr="007E7D26" w:rsidRDefault="00D37D55" w:rsidP="00E10E73">
            <w:pPr>
              <w:jc w:val="both"/>
              <w:rPr>
                <w:rFonts w:eastAsia="Calibri"/>
                <w:b/>
                <w:sz w:val="22"/>
                <w:szCs w:val="22"/>
              </w:rPr>
            </w:pPr>
            <w:r w:rsidRPr="007E7D26">
              <w:rPr>
                <w:rFonts w:eastAsia="Calibri"/>
                <w:sz w:val="22"/>
                <w:szCs w:val="22"/>
              </w:rPr>
              <w:t>Veikla įgyvendinama vadovaujantis Europos Parlamento ir Tarybos Direktyva (ES) 2018 m. gruodžio 11 d. 2018/2001 dėl skatinimo naudoti atsinaujinančiųjų išteklių energiją, bendrosios išimties reglamento nuostatomis, taip pat nacionaliniais teisės aktais, kuriuose nustatyti reikalavimai užtikrinti tausų išteklių naudojimą ir apsaugą.</w:t>
            </w:r>
          </w:p>
        </w:tc>
        <w:tc>
          <w:tcPr>
            <w:tcW w:w="5331" w:type="dxa"/>
          </w:tcPr>
          <w:p w14:paraId="351CA73E" w14:textId="77777777" w:rsidR="00D37D55" w:rsidRPr="007E7D26" w:rsidRDefault="00D37D55" w:rsidP="00E10E73">
            <w:pPr>
              <w:jc w:val="both"/>
              <w:rPr>
                <w:rFonts w:eastAsia="Calibri"/>
                <w:sz w:val="22"/>
                <w:szCs w:val="22"/>
              </w:rPr>
            </w:pPr>
            <w:r w:rsidRPr="007E7D26">
              <w:rPr>
                <w:rFonts w:eastAsia="Calibri"/>
                <w:sz w:val="22"/>
                <w:szCs w:val="22"/>
              </w:rPr>
              <w:lastRenderedPageBreak/>
              <w:t>Pirkimų dokumentacija, sutartis su rangovu, darbų atlikimo aktas ir pan.</w:t>
            </w:r>
          </w:p>
          <w:p w14:paraId="2748D2D0" w14:textId="77777777" w:rsidR="00D37D55" w:rsidRPr="007E7D26" w:rsidRDefault="00D37D55" w:rsidP="00E10E73">
            <w:pPr>
              <w:rPr>
                <w:sz w:val="22"/>
                <w:szCs w:val="22"/>
              </w:rPr>
            </w:pPr>
          </w:p>
          <w:p w14:paraId="2FCC2E82" w14:textId="77777777" w:rsidR="00D37D55" w:rsidRPr="007E7D26" w:rsidRDefault="00D37D55" w:rsidP="00E10E73">
            <w:pPr>
              <w:jc w:val="both"/>
              <w:rPr>
                <w:rFonts w:eastAsia="Calibri"/>
                <w:sz w:val="22"/>
                <w:szCs w:val="22"/>
              </w:rPr>
            </w:pPr>
            <w:r w:rsidRPr="007E7D26">
              <w:rPr>
                <w:rFonts w:eastAsia="Calibri"/>
                <w:sz w:val="22"/>
                <w:szCs w:val="22"/>
              </w:rPr>
              <w:t>Įrangos įsigijimo dokumentai.</w:t>
            </w:r>
          </w:p>
          <w:p w14:paraId="47210CDD" w14:textId="77777777" w:rsidR="00D37D55" w:rsidRPr="007E7D26" w:rsidRDefault="00D37D55" w:rsidP="00E10E73">
            <w:pPr>
              <w:jc w:val="both"/>
              <w:rPr>
                <w:rFonts w:eastAsia="Calibri"/>
                <w:sz w:val="22"/>
                <w:szCs w:val="22"/>
              </w:rPr>
            </w:pPr>
            <w:r w:rsidRPr="007E7D26">
              <w:rPr>
                <w:rFonts w:eastAsia="Calibri"/>
                <w:sz w:val="22"/>
                <w:szCs w:val="22"/>
              </w:rPr>
              <w:t>Projekto vykdytojo deklaracija.</w:t>
            </w:r>
          </w:p>
        </w:tc>
      </w:tr>
      <w:tr w:rsidR="00D37D55" w:rsidRPr="007E7D26" w14:paraId="6661170D" w14:textId="77777777" w:rsidTr="00E10E73">
        <w:tc>
          <w:tcPr>
            <w:tcW w:w="4885" w:type="dxa"/>
          </w:tcPr>
          <w:p w14:paraId="44A23FCC" w14:textId="77777777" w:rsidR="00D37D55" w:rsidRPr="007E7D26" w:rsidRDefault="00D37D55" w:rsidP="007E7D26">
            <w:pPr>
              <w:tabs>
                <w:tab w:val="left" w:pos="289"/>
              </w:tabs>
              <w:jc w:val="both"/>
              <w:rPr>
                <w:rFonts w:eastAsia="Calibri"/>
                <w:sz w:val="22"/>
                <w:szCs w:val="22"/>
              </w:rPr>
            </w:pPr>
            <w:r w:rsidRPr="007E7D26">
              <w:rPr>
                <w:rFonts w:eastAsia="Calibri"/>
                <w:sz w:val="22"/>
                <w:szCs w:val="22"/>
              </w:rPr>
              <w:t>6.</w:t>
            </w:r>
            <w:r w:rsidRPr="007E7D26">
              <w:rPr>
                <w:rFonts w:eastAsia="Calibri"/>
                <w:sz w:val="22"/>
                <w:szCs w:val="22"/>
              </w:rPr>
              <w:tab/>
              <w:t>Biologinės įvairovės ir ekosistemų apsauga ir atkūrimas</w:t>
            </w:r>
          </w:p>
        </w:tc>
        <w:tc>
          <w:tcPr>
            <w:tcW w:w="4633" w:type="dxa"/>
          </w:tcPr>
          <w:p w14:paraId="1B3800F7" w14:textId="77777777" w:rsidR="00D37D55" w:rsidRPr="007E7D26" w:rsidRDefault="00D37D55" w:rsidP="00E10E73">
            <w:pPr>
              <w:spacing w:line="259" w:lineRule="auto"/>
              <w:jc w:val="both"/>
              <w:rPr>
                <w:rFonts w:eastAsia="Calibri"/>
                <w:sz w:val="22"/>
                <w:szCs w:val="22"/>
              </w:rPr>
            </w:pPr>
            <w:r w:rsidRPr="007E7D26">
              <w:rPr>
                <w:rFonts w:eastAsia="Calibri"/>
                <w:sz w:val="22"/>
                <w:szCs w:val="22"/>
              </w:rPr>
              <w:t xml:space="preserve">Planuojamos įgyvendinti reformos neturi jokio numatomo poveikio šiam aplinkos tikslui arba numatomas jos poveikis yra nereikšmingas, t. y. </w:t>
            </w:r>
            <w:r w:rsidRPr="007E7D26">
              <w:rPr>
                <w:rFonts w:eastAsia="Calibri"/>
                <w:sz w:val="22"/>
                <w:szCs w:val="22"/>
              </w:rPr>
              <w:lastRenderedPageBreak/>
              <w:t>nedaro tiesioginio ir pirminio netiesioginio poveikio per visą gyvavimo ciklą, todėl laikoma, kad jos atitinka Biologinės įvairovės ir ekosistemų apsaugos ir atkūrimo tikslą.</w:t>
            </w:r>
          </w:p>
          <w:p w14:paraId="151DD43B" w14:textId="77777777" w:rsidR="00D37D55" w:rsidRPr="007E7D26" w:rsidRDefault="00D37D55" w:rsidP="00E10E73">
            <w:pPr>
              <w:jc w:val="both"/>
              <w:rPr>
                <w:sz w:val="22"/>
                <w:szCs w:val="22"/>
              </w:rPr>
            </w:pPr>
          </w:p>
          <w:p w14:paraId="34638C4A" w14:textId="77777777" w:rsidR="00D37D55" w:rsidRPr="007E7D26" w:rsidRDefault="00D37D55" w:rsidP="00E10E73">
            <w:pPr>
              <w:jc w:val="both"/>
              <w:rPr>
                <w:rFonts w:eastAsia="Calibri"/>
                <w:b/>
                <w:sz w:val="22"/>
                <w:szCs w:val="22"/>
              </w:rPr>
            </w:pPr>
            <w:r w:rsidRPr="007E7D26">
              <w:rPr>
                <w:rFonts w:eastAsia="Calibri"/>
                <w:sz w:val="22"/>
                <w:szCs w:val="22"/>
              </w:rPr>
              <w:t>Nenumatoma kurti ar renovuoti infrastruktūros saugomose teritorijose ar gyvūnų, augalų buveinių ir rūšių, įskaitant ES saugomų, apsaugos teritorijose.</w:t>
            </w:r>
          </w:p>
        </w:tc>
        <w:tc>
          <w:tcPr>
            <w:tcW w:w="5331" w:type="dxa"/>
          </w:tcPr>
          <w:p w14:paraId="11B84CA5" w14:textId="57C1C4F6" w:rsidR="00D37D55" w:rsidRPr="007E7D26" w:rsidRDefault="00D37D55" w:rsidP="00E10E73">
            <w:pPr>
              <w:jc w:val="both"/>
              <w:rPr>
                <w:rFonts w:eastAsia="Calibri"/>
                <w:sz w:val="22"/>
                <w:szCs w:val="22"/>
              </w:rPr>
            </w:pPr>
            <w:r w:rsidRPr="007E7D26">
              <w:rPr>
                <w:rFonts w:eastAsia="Calibri"/>
                <w:sz w:val="22"/>
                <w:szCs w:val="22"/>
              </w:rPr>
              <w:lastRenderedPageBreak/>
              <w:t>Projekto vykdytojo deklaracija</w:t>
            </w:r>
            <w:r w:rsidR="002C584A">
              <w:rPr>
                <w:rFonts w:eastAsia="Calibri"/>
                <w:sz w:val="22"/>
                <w:szCs w:val="22"/>
              </w:rPr>
              <w:t>.</w:t>
            </w:r>
          </w:p>
        </w:tc>
      </w:tr>
    </w:tbl>
    <w:p w14:paraId="3E4EFBF0" w14:textId="619AF466" w:rsidR="0081217C" w:rsidRPr="007E7D26" w:rsidRDefault="00D37D55" w:rsidP="00B16A9F">
      <w:pPr>
        <w:jc w:val="center"/>
        <w:rPr>
          <w:sz w:val="22"/>
          <w:szCs w:val="22"/>
        </w:rPr>
        <w:sectPr w:rsidR="0081217C" w:rsidRPr="007E7D26" w:rsidSect="00322F41">
          <w:pgSz w:w="16838" w:h="11906" w:orient="landscape"/>
          <w:pgMar w:top="1701" w:right="567" w:bottom="1134" w:left="1134" w:header="567" w:footer="567" w:gutter="0"/>
          <w:pgNumType w:start="1"/>
          <w:cols w:space="1296"/>
          <w:titlePg/>
          <w:docGrid w:linePitch="360"/>
        </w:sectPr>
      </w:pPr>
      <w:r w:rsidRPr="007E7D26">
        <w:rPr>
          <w:rFonts w:eastAsia="Calibri"/>
          <w:sz w:val="22"/>
          <w:szCs w:val="22"/>
        </w:rPr>
        <w:t>________________</w:t>
      </w:r>
    </w:p>
    <w:p w14:paraId="5EA786CC" w14:textId="048C2167" w:rsidR="0081217C" w:rsidRPr="001C2CE7" w:rsidRDefault="00BE1D3F" w:rsidP="0081217C">
      <w:pPr>
        <w:ind w:left="10206"/>
        <w:jc w:val="both"/>
        <w:rPr>
          <w:szCs w:val="24"/>
        </w:rPr>
      </w:pPr>
      <w:r>
        <w:rPr>
          <w:szCs w:val="24"/>
        </w:rPr>
        <w:lastRenderedPageBreak/>
        <w:t>4</w:t>
      </w:r>
      <w:r w:rsidR="0081217C" w:rsidRPr="001C2CE7">
        <w:rPr>
          <w:szCs w:val="24"/>
        </w:rPr>
        <w:t xml:space="preserve"> priedo „2022–2030 m. plėtros programos valdytojos Lietuvos Respublikos švietimo, mokslo ir sporto ministerijos mokslo plėtros programos pažangos priemonės Nr. 12-001-01-02-01 „Stiprinti inovacijų ekosistemas mokslo centruose“ projektų finansavimo sąlygų aprašo Nr. </w:t>
      </w:r>
      <w:r>
        <w:rPr>
          <w:szCs w:val="24"/>
        </w:rPr>
        <w:t>4</w:t>
      </w:r>
      <w:r w:rsidR="0081217C" w:rsidRPr="001C2CE7">
        <w:rPr>
          <w:szCs w:val="24"/>
        </w:rPr>
        <w:t>“</w:t>
      </w:r>
    </w:p>
    <w:p w14:paraId="5BEB1FB7" w14:textId="77777777" w:rsidR="0081217C" w:rsidRPr="001C2CE7" w:rsidRDefault="0081217C" w:rsidP="0081217C">
      <w:pPr>
        <w:ind w:left="10206"/>
        <w:jc w:val="both"/>
        <w:rPr>
          <w:szCs w:val="24"/>
        </w:rPr>
      </w:pPr>
      <w:r w:rsidRPr="001C2CE7">
        <w:rPr>
          <w:szCs w:val="24"/>
        </w:rPr>
        <w:t>2 priedas</w:t>
      </w:r>
    </w:p>
    <w:p w14:paraId="662CA6FD" w14:textId="77777777" w:rsidR="0081217C" w:rsidRPr="001C2CE7" w:rsidRDefault="0081217C" w:rsidP="0081217C">
      <w:pPr>
        <w:ind w:right="567"/>
        <w:jc w:val="both"/>
        <w:rPr>
          <w:b/>
          <w:szCs w:val="24"/>
          <w:lang w:eastAsia="lt-LT"/>
        </w:rPr>
      </w:pPr>
    </w:p>
    <w:p w14:paraId="5A0F2D3F" w14:textId="77777777" w:rsidR="0081217C" w:rsidRPr="001C2CE7" w:rsidRDefault="0081217C" w:rsidP="0081217C">
      <w:pPr>
        <w:ind w:right="567"/>
        <w:jc w:val="both"/>
        <w:rPr>
          <w:b/>
          <w:szCs w:val="24"/>
          <w:lang w:eastAsia="lt-LT"/>
        </w:rPr>
      </w:pPr>
      <w:r w:rsidRPr="001C2CE7">
        <w:rPr>
          <w:b/>
          <w:szCs w:val="24"/>
          <w:lang w:eastAsia="lt-LT"/>
        </w:rPr>
        <w:t>INFORMACIJOS, REIKALINGOS PROJEKTO ATITIKČIAI SUMANIOSIOS SPECIALIZACIJOS KONCEPCIJAI ĮVERTINTI, FORMA</w:t>
      </w:r>
    </w:p>
    <w:p w14:paraId="1347B4F6" w14:textId="77777777" w:rsidR="0081217C" w:rsidRPr="001C2CE7" w:rsidRDefault="0081217C" w:rsidP="0081217C">
      <w:pPr>
        <w:ind w:right="567"/>
        <w:jc w:val="both"/>
        <w:rPr>
          <w:b/>
          <w:szCs w:val="24"/>
          <w:lang w:eastAsia="lt-LT"/>
        </w:rPr>
      </w:pPr>
    </w:p>
    <w:p w14:paraId="40F60A7F" w14:textId="77777777" w:rsidR="0081217C" w:rsidRPr="001C2CE7" w:rsidRDefault="0081217C" w:rsidP="0081217C">
      <w:pPr>
        <w:ind w:right="567"/>
        <w:jc w:val="both"/>
        <w:rPr>
          <w:b/>
          <w:szCs w:val="24"/>
          <w:lang w:eastAsia="lt-LT"/>
        </w:rPr>
      </w:pPr>
    </w:p>
    <w:p w14:paraId="39FD8EC4" w14:textId="77777777" w:rsidR="0081217C" w:rsidRPr="001C2CE7" w:rsidRDefault="0081217C" w:rsidP="0081217C">
      <w:pPr>
        <w:ind w:right="567"/>
        <w:jc w:val="both"/>
        <w:rPr>
          <w:b/>
          <w:szCs w:val="24"/>
          <w:lang w:eastAsia="lt-LT"/>
        </w:rPr>
      </w:pPr>
      <w:r w:rsidRPr="001C2CE7">
        <w:rPr>
          <w:b/>
          <w:szCs w:val="24"/>
          <w:lang w:eastAsia="lt-LT"/>
        </w:rPr>
        <w:t xml:space="preserve">1. Projektas priskiriamas Mokslinių tyrimų ir eksperimentinės plėtros ir inovacijų (sumaniosios specializacijos) prioritetų įgyvendinimo koncepcijai, patvirtintai Lietuvos Respublikos Vyriausybės 2022 m. rugpjūčio 17 d. nutarimu Nr. 835 „Dėl Mokslinių tyrimų ir eksperimentinės plėtros ir inovacijų (sumaniosios specializacijos) koncepcijos patvirtinimo“ (toliau </w:t>
      </w:r>
      <w:r w:rsidRPr="001C2CE7">
        <w:rPr>
          <w:b/>
          <w:bCs/>
          <w:szCs w:val="24"/>
        </w:rPr>
        <w:t>–</w:t>
      </w:r>
      <w:r w:rsidRPr="001C2CE7">
        <w:rPr>
          <w:b/>
          <w:szCs w:val="24"/>
          <w:lang w:eastAsia="lt-LT"/>
        </w:rPr>
        <w:t xml:space="preserve"> Koncepcija), ir atitinka bent vieną šios Koncepcijos prioriteto įgyvendinimo tematiką.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99"/>
        <w:gridCol w:w="6542"/>
        <w:gridCol w:w="4961"/>
      </w:tblGrid>
      <w:tr w:rsidR="0081217C" w:rsidRPr="001C2CE7" w14:paraId="216C5DFB" w14:textId="77777777" w:rsidTr="001D0F1A">
        <w:tc>
          <w:tcPr>
            <w:tcW w:w="2951" w:type="dxa"/>
            <w:gridSpan w:val="2"/>
            <w:shd w:val="clear" w:color="auto" w:fill="BFBFBF"/>
            <w:vAlign w:val="center"/>
          </w:tcPr>
          <w:p w14:paraId="4F5ACCDE" w14:textId="77777777" w:rsidR="0081217C" w:rsidRPr="001C2CE7" w:rsidRDefault="0081217C" w:rsidP="001D0F1A">
            <w:pPr>
              <w:jc w:val="center"/>
              <w:rPr>
                <w:b/>
                <w:szCs w:val="24"/>
                <w:lang w:eastAsia="lt-LT"/>
              </w:rPr>
            </w:pPr>
            <w:r w:rsidRPr="001C2CE7">
              <w:rPr>
                <w:b/>
                <w:szCs w:val="24"/>
                <w:lang w:eastAsia="lt-LT"/>
              </w:rPr>
              <w:t>Mokslinių tyrimų, eksperimentinės plėtros ir inovacijų prioritetas</w:t>
            </w:r>
          </w:p>
          <w:p w14:paraId="69724E6B" w14:textId="77777777" w:rsidR="0081217C" w:rsidRPr="001C2CE7" w:rsidRDefault="0081217C" w:rsidP="001D0F1A">
            <w:pPr>
              <w:jc w:val="center"/>
              <w:rPr>
                <w:szCs w:val="24"/>
                <w:lang w:eastAsia="lt-LT"/>
              </w:rPr>
            </w:pPr>
          </w:p>
        </w:tc>
        <w:tc>
          <w:tcPr>
            <w:tcW w:w="11503" w:type="dxa"/>
            <w:gridSpan w:val="2"/>
            <w:shd w:val="clear" w:color="auto" w:fill="BFBFBF"/>
            <w:vAlign w:val="center"/>
          </w:tcPr>
          <w:p w14:paraId="61373CAE" w14:textId="77777777" w:rsidR="0081217C" w:rsidRPr="001C2CE7" w:rsidRDefault="0081217C" w:rsidP="001D0F1A">
            <w:pPr>
              <w:jc w:val="center"/>
              <w:rPr>
                <w:b/>
                <w:szCs w:val="24"/>
                <w:lang w:eastAsia="lt-LT"/>
              </w:rPr>
            </w:pPr>
            <w:r w:rsidRPr="001C2CE7">
              <w:rPr>
                <w:b/>
                <w:szCs w:val="24"/>
                <w:lang w:eastAsia="lt-LT"/>
              </w:rPr>
              <w:t xml:space="preserve">Prioriteto tematika </w:t>
            </w:r>
          </w:p>
          <w:p w14:paraId="1F1FC8F0" w14:textId="77777777" w:rsidR="0081217C" w:rsidRPr="001C2CE7" w:rsidRDefault="0081217C" w:rsidP="001D0F1A">
            <w:pPr>
              <w:jc w:val="center"/>
              <w:rPr>
                <w:b/>
                <w:szCs w:val="24"/>
                <w:lang w:eastAsia="lt-LT"/>
              </w:rPr>
            </w:pPr>
          </w:p>
        </w:tc>
      </w:tr>
      <w:tr w:rsidR="0081217C" w:rsidRPr="001C2CE7" w14:paraId="6936CB42" w14:textId="77777777" w:rsidTr="001D0F1A">
        <w:tc>
          <w:tcPr>
            <w:tcW w:w="2252" w:type="dxa"/>
            <w:vMerge w:val="restart"/>
            <w:shd w:val="clear" w:color="auto" w:fill="BFBFBF"/>
            <w:vAlign w:val="center"/>
          </w:tcPr>
          <w:p w14:paraId="555E21E7" w14:textId="77777777" w:rsidR="0081217C" w:rsidRPr="001C2CE7" w:rsidRDefault="0081217C" w:rsidP="001D0F1A">
            <w:pPr>
              <w:rPr>
                <w:b/>
                <w:szCs w:val="24"/>
                <w:lang w:eastAsia="lt-LT"/>
              </w:rPr>
            </w:pPr>
            <w:r w:rsidRPr="001C2CE7">
              <w:rPr>
                <w:b/>
                <w:szCs w:val="24"/>
              </w:rPr>
              <w:t>1.1. Sveikatos technologijos ir biotechnologijos</w:t>
            </w:r>
          </w:p>
        </w:tc>
        <w:tc>
          <w:tcPr>
            <w:tcW w:w="699" w:type="dxa"/>
            <w:vMerge w:val="restart"/>
            <w:vAlign w:val="center"/>
          </w:tcPr>
          <w:p w14:paraId="17476BD8" w14:textId="77777777" w:rsidR="0081217C" w:rsidRPr="001C2CE7" w:rsidRDefault="0081217C" w:rsidP="001D0F1A">
            <w:pPr>
              <w:jc w:val="center"/>
              <w:rPr>
                <w:szCs w:val="24"/>
              </w:rPr>
            </w:pPr>
            <w:r w:rsidRPr="001C2CE7">
              <w:rPr>
                <w:szCs w:val="24"/>
              </w:rPr>
              <w:t>□</w:t>
            </w:r>
          </w:p>
        </w:tc>
        <w:tc>
          <w:tcPr>
            <w:tcW w:w="6542" w:type="dxa"/>
          </w:tcPr>
          <w:p w14:paraId="2A00F78A" w14:textId="77777777" w:rsidR="0081217C" w:rsidRPr="00157432" w:rsidRDefault="0081217C" w:rsidP="001D0F1A">
            <w:pPr>
              <w:jc w:val="both"/>
              <w:rPr>
                <w:b/>
                <w:sz w:val="22"/>
                <w:szCs w:val="22"/>
                <w:lang w:eastAsia="lt-LT"/>
              </w:rPr>
            </w:pPr>
            <w:r w:rsidRPr="00157432">
              <w:rPr>
                <w:sz w:val="22"/>
                <w:szCs w:val="22"/>
              </w:rPr>
              <w:t>2.1.1. Molekulinės technologijos medicinai ir biofarmacijai</w:t>
            </w:r>
          </w:p>
        </w:tc>
        <w:tc>
          <w:tcPr>
            <w:tcW w:w="4961" w:type="dxa"/>
          </w:tcPr>
          <w:p w14:paraId="02253A36" w14:textId="77777777" w:rsidR="0081217C" w:rsidRPr="001C2CE7" w:rsidRDefault="0081217C" w:rsidP="001D0F1A">
            <w:pPr>
              <w:jc w:val="both"/>
              <w:rPr>
                <w:b/>
                <w:szCs w:val="24"/>
                <w:lang w:eastAsia="lt-LT"/>
              </w:rPr>
            </w:pPr>
            <w:r w:rsidRPr="001C2CE7">
              <w:rPr>
                <w:sz w:val="36"/>
                <w:szCs w:val="36"/>
              </w:rPr>
              <w:t>□</w:t>
            </w:r>
          </w:p>
        </w:tc>
      </w:tr>
      <w:tr w:rsidR="0081217C" w:rsidRPr="001C2CE7" w14:paraId="6FD31285" w14:textId="77777777" w:rsidTr="001D0F1A">
        <w:tc>
          <w:tcPr>
            <w:tcW w:w="2252" w:type="dxa"/>
            <w:vMerge/>
            <w:shd w:val="clear" w:color="auto" w:fill="BFBFBF"/>
          </w:tcPr>
          <w:p w14:paraId="7620922B" w14:textId="77777777" w:rsidR="0081217C" w:rsidRPr="001C2CE7" w:rsidRDefault="0081217C" w:rsidP="001D0F1A">
            <w:pPr>
              <w:jc w:val="both"/>
              <w:rPr>
                <w:b/>
                <w:szCs w:val="24"/>
                <w:lang w:eastAsia="lt-LT"/>
              </w:rPr>
            </w:pPr>
          </w:p>
        </w:tc>
        <w:tc>
          <w:tcPr>
            <w:tcW w:w="699" w:type="dxa"/>
            <w:vMerge/>
          </w:tcPr>
          <w:p w14:paraId="5A9481BE" w14:textId="77777777" w:rsidR="0081217C" w:rsidRPr="001C2CE7" w:rsidRDefault="0081217C" w:rsidP="001D0F1A">
            <w:pPr>
              <w:jc w:val="both"/>
              <w:rPr>
                <w:b/>
                <w:szCs w:val="24"/>
                <w:lang w:eastAsia="lt-LT"/>
              </w:rPr>
            </w:pPr>
          </w:p>
        </w:tc>
        <w:tc>
          <w:tcPr>
            <w:tcW w:w="6542" w:type="dxa"/>
          </w:tcPr>
          <w:p w14:paraId="0E423543" w14:textId="77777777" w:rsidR="0081217C" w:rsidRPr="00157432" w:rsidRDefault="0081217C" w:rsidP="001D0F1A">
            <w:pPr>
              <w:jc w:val="both"/>
              <w:rPr>
                <w:b/>
                <w:sz w:val="22"/>
                <w:szCs w:val="22"/>
                <w:lang w:eastAsia="lt-LT"/>
              </w:rPr>
            </w:pPr>
            <w:r w:rsidRPr="00157432">
              <w:rPr>
                <w:sz w:val="22"/>
                <w:szCs w:val="22"/>
              </w:rPr>
              <w:t>2.1.2. Pažangios taikomosios technologijos asmens ir visuomenės sveikatai</w:t>
            </w:r>
          </w:p>
        </w:tc>
        <w:tc>
          <w:tcPr>
            <w:tcW w:w="4961" w:type="dxa"/>
          </w:tcPr>
          <w:p w14:paraId="1D01F9A6" w14:textId="77777777" w:rsidR="0081217C" w:rsidRPr="001C2CE7" w:rsidRDefault="0081217C" w:rsidP="001D0F1A">
            <w:pPr>
              <w:jc w:val="both"/>
              <w:rPr>
                <w:b/>
                <w:szCs w:val="24"/>
                <w:lang w:eastAsia="lt-LT"/>
              </w:rPr>
            </w:pPr>
            <w:r w:rsidRPr="001C2CE7">
              <w:rPr>
                <w:sz w:val="36"/>
                <w:szCs w:val="36"/>
              </w:rPr>
              <w:t>□</w:t>
            </w:r>
          </w:p>
        </w:tc>
      </w:tr>
      <w:tr w:rsidR="0081217C" w:rsidRPr="001C2CE7" w14:paraId="620BEFFF" w14:textId="77777777" w:rsidTr="001D0F1A">
        <w:trPr>
          <w:trHeight w:val="585"/>
        </w:trPr>
        <w:tc>
          <w:tcPr>
            <w:tcW w:w="2252" w:type="dxa"/>
            <w:vMerge/>
            <w:shd w:val="clear" w:color="auto" w:fill="BFBFBF"/>
          </w:tcPr>
          <w:p w14:paraId="0F7A6185" w14:textId="77777777" w:rsidR="0081217C" w:rsidRPr="001C2CE7" w:rsidRDefault="0081217C" w:rsidP="001D0F1A">
            <w:pPr>
              <w:jc w:val="both"/>
              <w:rPr>
                <w:b/>
                <w:szCs w:val="24"/>
                <w:lang w:eastAsia="lt-LT"/>
              </w:rPr>
            </w:pPr>
          </w:p>
        </w:tc>
        <w:tc>
          <w:tcPr>
            <w:tcW w:w="699" w:type="dxa"/>
            <w:vMerge/>
          </w:tcPr>
          <w:p w14:paraId="64FBDFB0" w14:textId="77777777" w:rsidR="0081217C" w:rsidRPr="001C2CE7" w:rsidRDefault="0081217C" w:rsidP="001D0F1A">
            <w:pPr>
              <w:jc w:val="both"/>
              <w:rPr>
                <w:b/>
                <w:szCs w:val="24"/>
                <w:lang w:eastAsia="lt-LT"/>
              </w:rPr>
            </w:pPr>
          </w:p>
        </w:tc>
        <w:tc>
          <w:tcPr>
            <w:tcW w:w="6542" w:type="dxa"/>
          </w:tcPr>
          <w:p w14:paraId="2DC161DE" w14:textId="77777777" w:rsidR="0081217C" w:rsidRPr="00157432" w:rsidRDefault="0081217C" w:rsidP="001D0F1A">
            <w:pPr>
              <w:jc w:val="both"/>
              <w:rPr>
                <w:b/>
                <w:sz w:val="22"/>
                <w:szCs w:val="22"/>
                <w:lang w:eastAsia="lt-LT"/>
              </w:rPr>
            </w:pPr>
            <w:r w:rsidRPr="00157432">
              <w:rPr>
                <w:sz w:val="22"/>
                <w:szCs w:val="22"/>
              </w:rPr>
              <w:t>2.1.3. Pažangi medicinos inžinerija ankstyvai diagnostikai ir gydymui</w:t>
            </w:r>
          </w:p>
        </w:tc>
        <w:tc>
          <w:tcPr>
            <w:tcW w:w="4961" w:type="dxa"/>
          </w:tcPr>
          <w:p w14:paraId="6ED44FF2" w14:textId="77777777" w:rsidR="0081217C" w:rsidRPr="001C2CE7" w:rsidRDefault="0081217C" w:rsidP="001D0F1A">
            <w:pPr>
              <w:jc w:val="both"/>
              <w:rPr>
                <w:b/>
                <w:szCs w:val="24"/>
                <w:lang w:eastAsia="lt-LT"/>
              </w:rPr>
            </w:pPr>
            <w:r w:rsidRPr="001C2CE7">
              <w:rPr>
                <w:sz w:val="36"/>
                <w:szCs w:val="36"/>
              </w:rPr>
              <w:t>□</w:t>
            </w:r>
          </w:p>
        </w:tc>
      </w:tr>
      <w:tr w:rsidR="0081217C" w:rsidRPr="001C2CE7" w14:paraId="7EE7C398" w14:textId="77777777" w:rsidTr="001D0F1A">
        <w:trPr>
          <w:trHeight w:val="410"/>
        </w:trPr>
        <w:tc>
          <w:tcPr>
            <w:tcW w:w="2252" w:type="dxa"/>
            <w:vMerge/>
            <w:shd w:val="clear" w:color="auto" w:fill="BFBFBF"/>
          </w:tcPr>
          <w:p w14:paraId="7F02F7DA" w14:textId="77777777" w:rsidR="0081217C" w:rsidRPr="001C2CE7" w:rsidRDefault="0081217C" w:rsidP="001D0F1A">
            <w:pPr>
              <w:jc w:val="both"/>
              <w:rPr>
                <w:b/>
                <w:szCs w:val="24"/>
                <w:lang w:eastAsia="lt-LT"/>
              </w:rPr>
            </w:pPr>
          </w:p>
        </w:tc>
        <w:tc>
          <w:tcPr>
            <w:tcW w:w="699" w:type="dxa"/>
            <w:vMerge/>
          </w:tcPr>
          <w:p w14:paraId="2FEB6DD1" w14:textId="77777777" w:rsidR="0081217C" w:rsidRPr="001C2CE7" w:rsidRDefault="0081217C" w:rsidP="001D0F1A">
            <w:pPr>
              <w:jc w:val="both"/>
              <w:rPr>
                <w:b/>
                <w:szCs w:val="24"/>
                <w:lang w:eastAsia="lt-LT"/>
              </w:rPr>
            </w:pPr>
          </w:p>
        </w:tc>
        <w:tc>
          <w:tcPr>
            <w:tcW w:w="6542" w:type="dxa"/>
          </w:tcPr>
          <w:p w14:paraId="75E0BC12" w14:textId="77777777" w:rsidR="0081217C" w:rsidRPr="00157432" w:rsidRDefault="0081217C" w:rsidP="001D0F1A">
            <w:pPr>
              <w:jc w:val="both"/>
              <w:rPr>
                <w:sz w:val="22"/>
                <w:szCs w:val="22"/>
              </w:rPr>
            </w:pPr>
            <w:r w:rsidRPr="00157432">
              <w:rPr>
                <w:sz w:val="22"/>
                <w:szCs w:val="22"/>
              </w:rPr>
              <w:t>2.1.4. Saugus maistas ir tvarūs agrobiologiniai ištekliai</w:t>
            </w:r>
          </w:p>
        </w:tc>
        <w:tc>
          <w:tcPr>
            <w:tcW w:w="4961" w:type="dxa"/>
          </w:tcPr>
          <w:p w14:paraId="499BF3E0" w14:textId="77777777" w:rsidR="0081217C" w:rsidRPr="001C2CE7" w:rsidRDefault="0081217C" w:rsidP="001D0F1A">
            <w:pPr>
              <w:jc w:val="both"/>
              <w:rPr>
                <w:sz w:val="36"/>
                <w:szCs w:val="36"/>
              </w:rPr>
            </w:pPr>
            <w:r w:rsidRPr="001C2CE7">
              <w:rPr>
                <w:sz w:val="36"/>
                <w:szCs w:val="36"/>
              </w:rPr>
              <w:t>□</w:t>
            </w:r>
          </w:p>
        </w:tc>
      </w:tr>
      <w:tr w:rsidR="0081217C" w:rsidRPr="001C2CE7" w14:paraId="3C63AFA0" w14:textId="77777777" w:rsidTr="001D0F1A">
        <w:tc>
          <w:tcPr>
            <w:tcW w:w="2252" w:type="dxa"/>
            <w:vMerge w:val="restart"/>
            <w:shd w:val="clear" w:color="auto" w:fill="BFBFBF"/>
            <w:vAlign w:val="center"/>
          </w:tcPr>
          <w:p w14:paraId="1C479BA7" w14:textId="77777777" w:rsidR="0081217C" w:rsidRPr="001C2CE7" w:rsidRDefault="0081217C" w:rsidP="001D0F1A">
            <w:pPr>
              <w:rPr>
                <w:b/>
                <w:szCs w:val="24"/>
                <w:lang w:eastAsia="lt-LT"/>
              </w:rPr>
            </w:pPr>
            <w:r w:rsidRPr="001C2CE7">
              <w:rPr>
                <w:b/>
                <w:szCs w:val="24"/>
                <w:lang w:eastAsia="lt-LT"/>
              </w:rPr>
              <w:t xml:space="preserve">1.2. </w:t>
            </w:r>
            <w:r w:rsidRPr="001C2CE7">
              <w:rPr>
                <w:b/>
                <w:szCs w:val="24"/>
              </w:rPr>
              <w:t>Nauji gamybos procesai, medžiagos ir technologijos</w:t>
            </w:r>
          </w:p>
        </w:tc>
        <w:tc>
          <w:tcPr>
            <w:tcW w:w="699" w:type="dxa"/>
            <w:vMerge w:val="restart"/>
            <w:vAlign w:val="center"/>
          </w:tcPr>
          <w:p w14:paraId="022B0BD8" w14:textId="77777777" w:rsidR="0081217C" w:rsidRPr="001C2CE7" w:rsidRDefault="0081217C" w:rsidP="001D0F1A">
            <w:pPr>
              <w:jc w:val="center"/>
              <w:rPr>
                <w:b/>
                <w:szCs w:val="24"/>
                <w:lang w:eastAsia="lt-LT"/>
              </w:rPr>
            </w:pPr>
            <w:r w:rsidRPr="001C2CE7">
              <w:rPr>
                <w:szCs w:val="24"/>
              </w:rPr>
              <w:t>□</w:t>
            </w:r>
          </w:p>
        </w:tc>
        <w:tc>
          <w:tcPr>
            <w:tcW w:w="6542" w:type="dxa"/>
          </w:tcPr>
          <w:p w14:paraId="48721D75" w14:textId="77777777" w:rsidR="0081217C" w:rsidRPr="00157432" w:rsidRDefault="0081217C" w:rsidP="001D0F1A">
            <w:pPr>
              <w:jc w:val="both"/>
              <w:rPr>
                <w:sz w:val="22"/>
                <w:szCs w:val="22"/>
                <w:lang w:eastAsia="lt-LT"/>
              </w:rPr>
            </w:pPr>
            <w:r w:rsidRPr="00157432">
              <w:rPr>
                <w:sz w:val="22"/>
                <w:szCs w:val="22"/>
                <w:lang w:eastAsia="lt-LT"/>
              </w:rPr>
              <w:t>2.2.1. F</w:t>
            </w:r>
            <w:r w:rsidRPr="00157432">
              <w:rPr>
                <w:sz w:val="22"/>
                <w:szCs w:val="22"/>
              </w:rPr>
              <w:t>otoninės ir lazerinės technologijos</w:t>
            </w:r>
          </w:p>
        </w:tc>
        <w:tc>
          <w:tcPr>
            <w:tcW w:w="4961" w:type="dxa"/>
          </w:tcPr>
          <w:p w14:paraId="5CE0EFFD" w14:textId="77777777" w:rsidR="0081217C" w:rsidRPr="001C2CE7" w:rsidRDefault="0081217C" w:rsidP="001D0F1A">
            <w:pPr>
              <w:jc w:val="both"/>
              <w:rPr>
                <w:b/>
                <w:szCs w:val="24"/>
                <w:lang w:eastAsia="lt-LT"/>
              </w:rPr>
            </w:pPr>
            <w:r w:rsidRPr="001C2CE7">
              <w:rPr>
                <w:sz w:val="36"/>
                <w:szCs w:val="36"/>
              </w:rPr>
              <w:t>□</w:t>
            </w:r>
          </w:p>
        </w:tc>
      </w:tr>
      <w:tr w:rsidR="0081217C" w:rsidRPr="001C2CE7" w14:paraId="036260B3" w14:textId="77777777" w:rsidTr="001D0F1A">
        <w:tc>
          <w:tcPr>
            <w:tcW w:w="2252" w:type="dxa"/>
            <w:vMerge/>
            <w:shd w:val="clear" w:color="auto" w:fill="BFBFBF"/>
          </w:tcPr>
          <w:p w14:paraId="57556A7C" w14:textId="77777777" w:rsidR="0081217C" w:rsidRPr="001C2CE7" w:rsidRDefault="0081217C" w:rsidP="001D0F1A">
            <w:pPr>
              <w:jc w:val="both"/>
              <w:rPr>
                <w:b/>
                <w:szCs w:val="24"/>
                <w:lang w:eastAsia="lt-LT"/>
              </w:rPr>
            </w:pPr>
          </w:p>
        </w:tc>
        <w:tc>
          <w:tcPr>
            <w:tcW w:w="699" w:type="dxa"/>
            <w:vMerge/>
          </w:tcPr>
          <w:p w14:paraId="02E2FD54" w14:textId="77777777" w:rsidR="0081217C" w:rsidRPr="001C2CE7" w:rsidRDefault="0081217C" w:rsidP="001D0F1A">
            <w:pPr>
              <w:jc w:val="both"/>
              <w:rPr>
                <w:b/>
                <w:szCs w:val="24"/>
                <w:lang w:eastAsia="lt-LT"/>
              </w:rPr>
            </w:pPr>
          </w:p>
        </w:tc>
        <w:tc>
          <w:tcPr>
            <w:tcW w:w="6542" w:type="dxa"/>
          </w:tcPr>
          <w:p w14:paraId="591D30AB" w14:textId="77777777" w:rsidR="0081217C" w:rsidRPr="00157432" w:rsidRDefault="0081217C" w:rsidP="001D0F1A">
            <w:pPr>
              <w:jc w:val="both"/>
              <w:rPr>
                <w:b/>
                <w:sz w:val="22"/>
                <w:szCs w:val="22"/>
                <w:lang w:eastAsia="lt-LT"/>
              </w:rPr>
            </w:pPr>
            <w:r w:rsidRPr="00157432">
              <w:rPr>
                <w:sz w:val="22"/>
                <w:szCs w:val="22"/>
                <w:lang w:eastAsia="lt-LT"/>
              </w:rPr>
              <w:t>2.2.2. P</w:t>
            </w:r>
            <w:r w:rsidRPr="00157432">
              <w:rPr>
                <w:sz w:val="22"/>
                <w:szCs w:val="22"/>
              </w:rPr>
              <w:t xml:space="preserve">ažangiosios medžiagos ir konstrukcijos </w:t>
            </w:r>
          </w:p>
        </w:tc>
        <w:tc>
          <w:tcPr>
            <w:tcW w:w="4961" w:type="dxa"/>
          </w:tcPr>
          <w:p w14:paraId="4FE0EFF5" w14:textId="77777777" w:rsidR="0081217C" w:rsidRPr="001C2CE7" w:rsidRDefault="0081217C" w:rsidP="001D0F1A">
            <w:pPr>
              <w:jc w:val="both"/>
              <w:rPr>
                <w:b/>
                <w:szCs w:val="24"/>
                <w:lang w:eastAsia="lt-LT"/>
              </w:rPr>
            </w:pPr>
            <w:r w:rsidRPr="001C2CE7">
              <w:rPr>
                <w:sz w:val="36"/>
                <w:szCs w:val="36"/>
              </w:rPr>
              <w:t>□</w:t>
            </w:r>
          </w:p>
        </w:tc>
      </w:tr>
      <w:tr w:rsidR="0081217C" w:rsidRPr="001C2CE7" w14:paraId="031473CC" w14:textId="77777777" w:rsidTr="001D0F1A">
        <w:tc>
          <w:tcPr>
            <w:tcW w:w="2252" w:type="dxa"/>
            <w:vMerge/>
            <w:shd w:val="clear" w:color="auto" w:fill="BFBFBF"/>
          </w:tcPr>
          <w:p w14:paraId="70246C92" w14:textId="77777777" w:rsidR="0081217C" w:rsidRPr="001C2CE7" w:rsidRDefault="0081217C" w:rsidP="001D0F1A">
            <w:pPr>
              <w:jc w:val="both"/>
              <w:rPr>
                <w:b/>
                <w:szCs w:val="24"/>
                <w:lang w:eastAsia="lt-LT"/>
              </w:rPr>
            </w:pPr>
          </w:p>
        </w:tc>
        <w:tc>
          <w:tcPr>
            <w:tcW w:w="699" w:type="dxa"/>
            <w:vMerge/>
          </w:tcPr>
          <w:p w14:paraId="40660A0F" w14:textId="77777777" w:rsidR="0081217C" w:rsidRPr="001C2CE7" w:rsidRDefault="0081217C" w:rsidP="001D0F1A">
            <w:pPr>
              <w:jc w:val="both"/>
              <w:rPr>
                <w:b/>
                <w:szCs w:val="24"/>
                <w:lang w:eastAsia="lt-LT"/>
              </w:rPr>
            </w:pPr>
          </w:p>
        </w:tc>
        <w:tc>
          <w:tcPr>
            <w:tcW w:w="6542" w:type="dxa"/>
          </w:tcPr>
          <w:p w14:paraId="259CC661" w14:textId="77777777" w:rsidR="0081217C" w:rsidRPr="00157432" w:rsidRDefault="0081217C" w:rsidP="001D0F1A">
            <w:pPr>
              <w:jc w:val="both"/>
              <w:rPr>
                <w:sz w:val="22"/>
                <w:szCs w:val="22"/>
                <w:lang w:eastAsia="lt-LT"/>
              </w:rPr>
            </w:pPr>
            <w:r w:rsidRPr="00157432">
              <w:rPr>
                <w:sz w:val="22"/>
                <w:szCs w:val="22"/>
                <w:lang w:eastAsia="lt-LT"/>
              </w:rPr>
              <w:t xml:space="preserve">2.2.3. </w:t>
            </w:r>
            <w:r w:rsidRPr="00157432">
              <w:rPr>
                <w:sz w:val="22"/>
                <w:szCs w:val="22"/>
              </w:rPr>
              <w:t>Lanksčios produktų kūrimo, gamybos ir procesų valdymo, dizaino technologijos</w:t>
            </w:r>
          </w:p>
        </w:tc>
        <w:tc>
          <w:tcPr>
            <w:tcW w:w="4961" w:type="dxa"/>
          </w:tcPr>
          <w:p w14:paraId="0A73446B" w14:textId="77777777" w:rsidR="0081217C" w:rsidRPr="001C2CE7" w:rsidRDefault="0081217C" w:rsidP="001D0F1A">
            <w:pPr>
              <w:jc w:val="both"/>
              <w:rPr>
                <w:b/>
                <w:szCs w:val="24"/>
                <w:lang w:eastAsia="lt-LT"/>
              </w:rPr>
            </w:pPr>
            <w:r w:rsidRPr="001C2CE7">
              <w:rPr>
                <w:sz w:val="36"/>
                <w:szCs w:val="36"/>
              </w:rPr>
              <w:t>□</w:t>
            </w:r>
          </w:p>
        </w:tc>
      </w:tr>
      <w:tr w:rsidR="0081217C" w:rsidRPr="001C2CE7" w14:paraId="70185587" w14:textId="77777777" w:rsidTr="001D0F1A">
        <w:tc>
          <w:tcPr>
            <w:tcW w:w="2252" w:type="dxa"/>
            <w:vMerge/>
            <w:shd w:val="clear" w:color="auto" w:fill="BFBFBF"/>
          </w:tcPr>
          <w:p w14:paraId="42AB120E" w14:textId="77777777" w:rsidR="0081217C" w:rsidRPr="001C2CE7" w:rsidRDefault="0081217C" w:rsidP="001D0F1A">
            <w:pPr>
              <w:jc w:val="both"/>
              <w:rPr>
                <w:b/>
                <w:szCs w:val="24"/>
                <w:lang w:eastAsia="lt-LT"/>
              </w:rPr>
            </w:pPr>
          </w:p>
        </w:tc>
        <w:tc>
          <w:tcPr>
            <w:tcW w:w="699" w:type="dxa"/>
            <w:vMerge/>
          </w:tcPr>
          <w:p w14:paraId="37E07EBA" w14:textId="77777777" w:rsidR="0081217C" w:rsidRPr="001C2CE7" w:rsidRDefault="0081217C" w:rsidP="001D0F1A">
            <w:pPr>
              <w:jc w:val="both"/>
              <w:rPr>
                <w:b/>
                <w:szCs w:val="24"/>
                <w:lang w:eastAsia="lt-LT"/>
              </w:rPr>
            </w:pPr>
          </w:p>
        </w:tc>
        <w:tc>
          <w:tcPr>
            <w:tcW w:w="6542" w:type="dxa"/>
          </w:tcPr>
          <w:p w14:paraId="3A6A75AB" w14:textId="77777777" w:rsidR="0081217C" w:rsidRPr="00157432" w:rsidRDefault="0081217C" w:rsidP="001D0F1A">
            <w:pPr>
              <w:jc w:val="both"/>
              <w:rPr>
                <w:sz w:val="22"/>
                <w:szCs w:val="22"/>
                <w:lang w:eastAsia="lt-LT"/>
              </w:rPr>
            </w:pPr>
            <w:r w:rsidRPr="00157432">
              <w:rPr>
                <w:sz w:val="22"/>
                <w:szCs w:val="22"/>
                <w:lang w:eastAsia="lt-LT"/>
              </w:rPr>
              <w:t>2.2.4. Energijos vartojimo efektyvumas, išmanumas</w:t>
            </w:r>
          </w:p>
        </w:tc>
        <w:tc>
          <w:tcPr>
            <w:tcW w:w="4961" w:type="dxa"/>
          </w:tcPr>
          <w:p w14:paraId="213101A2" w14:textId="77777777" w:rsidR="0081217C" w:rsidRPr="001C2CE7" w:rsidRDefault="0081217C" w:rsidP="001D0F1A">
            <w:pPr>
              <w:jc w:val="both"/>
              <w:rPr>
                <w:sz w:val="36"/>
                <w:szCs w:val="36"/>
              </w:rPr>
            </w:pPr>
            <w:r w:rsidRPr="001C2CE7">
              <w:rPr>
                <w:sz w:val="36"/>
                <w:szCs w:val="36"/>
              </w:rPr>
              <w:t>□</w:t>
            </w:r>
          </w:p>
        </w:tc>
      </w:tr>
      <w:tr w:rsidR="0081217C" w:rsidRPr="001C2CE7" w14:paraId="5E67424F" w14:textId="77777777" w:rsidTr="001D0F1A">
        <w:tc>
          <w:tcPr>
            <w:tcW w:w="2252" w:type="dxa"/>
            <w:vMerge/>
            <w:shd w:val="clear" w:color="auto" w:fill="BFBFBF"/>
          </w:tcPr>
          <w:p w14:paraId="7096064A" w14:textId="77777777" w:rsidR="0081217C" w:rsidRPr="001C2CE7" w:rsidRDefault="0081217C" w:rsidP="001D0F1A">
            <w:pPr>
              <w:jc w:val="both"/>
              <w:rPr>
                <w:b/>
                <w:szCs w:val="24"/>
                <w:lang w:eastAsia="lt-LT"/>
              </w:rPr>
            </w:pPr>
          </w:p>
        </w:tc>
        <w:tc>
          <w:tcPr>
            <w:tcW w:w="699" w:type="dxa"/>
            <w:vMerge/>
          </w:tcPr>
          <w:p w14:paraId="467C349A" w14:textId="77777777" w:rsidR="0081217C" w:rsidRPr="001C2CE7" w:rsidRDefault="0081217C" w:rsidP="001D0F1A">
            <w:pPr>
              <w:jc w:val="both"/>
              <w:rPr>
                <w:b/>
                <w:szCs w:val="24"/>
                <w:lang w:eastAsia="lt-LT"/>
              </w:rPr>
            </w:pPr>
          </w:p>
        </w:tc>
        <w:tc>
          <w:tcPr>
            <w:tcW w:w="6542" w:type="dxa"/>
          </w:tcPr>
          <w:p w14:paraId="25FACB31" w14:textId="77777777" w:rsidR="0081217C" w:rsidRPr="00157432" w:rsidRDefault="0081217C" w:rsidP="001D0F1A">
            <w:pPr>
              <w:jc w:val="both"/>
              <w:rPr>
                <w:sz w:val="22"/>
                <w:szCs w:val="22"/>
                <w:lang w:eastAsia="lt-LT"/>
              </w:rPr>
            </w:pPr>
            <w:r w:rsidRPr="00157432">
              <w:rPr>
                <w:sz w:val="22"/>
                <w:szCs w:val="22"/>
                <w:lang w:eastAsia="lt-LT"/>
              </w:rPr>
              <w:t>2.2.5. Atsinaujinantys energijos ištekliai</w:t>
            </w:r>
          </w:p>
        </w:tc>
        <w:tc>
          <w:tcPr>
            <w:tcW w:w="4961" w:type="dxa"/>
          </w:tcPr>
          <w:p w14:paraId="2151E913" w14:textId="77777777" w:rsidR="0081217C" w:rsidRPr="001C2CE7" w:rsidRDefault="0081217C" w:rsidP="001D0F1A">
            <w:pPr>
              <w:jc w:val="both"/>
              <w:rPr>
                <w:sz w:val="36"/>
                <w:szCs w:val="36"/>
              </w:rPr>
            </w:pPr>
            <w:r w:rsidRPr="001C2CE7">
              <w:rPr>
                <w:sz w:val="36"/>
                <w:szCs w:val="36"/>
              </w:rPr>
              <w:t>□</w:t>
            </w:r>
          </w:p>
        </w:tc>
      </w:tr>
      <w:tr w:rsidR="0081217C" w:rsidRPr="001C2CE7" w14:paraId="265CF8BD" w14:textId="77777777" w:rsidTr="001D0F1A">
        <w:tc>
          <w:tcPr>
            <w:tcW w:w="2252" w:type="dxa"/>
            <w:vMerge w:val="restart"/>
            <w:shd w:val="clear" w:color="auto" w:fill="BFBFBF"/>
            <w:vAlign w:val="center"/>
          </w:tcPr>
          <w:p w14:paraId="3A67CAAF" w14:textId="77777777" w:rsidR="0081217C" w:rsidRPr="001C2CE7" w:rsidRDefault="0081217C" w:rsidP="001D0F1A">
            <w:pPr>
              <w:rPr>
                <w:b/>
                <w:szCs w:val="24"/>
                <w:lang w:eastAsia="lt-LT"/>
              </w:rPr>
            </w:pPr>
            <w:r w:rsidRPr="001C2CE7">
              <w:rPr>
                <w:b/>
                <w:szCs w:val="24"/>
                <w:lang w:eastAsia="lt-LT"/>
              </w:rPr>
              <w:t xml:space="preserve">1.3. </w:t>
            </w:r>
            <w:r w:rsidRPr="001C2CE7">
              <w:rPr>
                <w:b/>
                <w:szCs w:val="24"/>
              </w:rPr>
              <w:t>Informacinės ir ryšių technologijos</w:t>
            </w:r>
          </w:p>
        </w:tc>
        <w:tc>
          <w:tcPr>
            <w:tcW w:w="699" w:type="dxa"/>
            <w:vMerge w:val="restart"/>
            <w:vAlign w:val="center"/>
          </w:tcPr>
          <w:p w14:paraId="3AD76A53" w14:textId="77777777" w:rsidR="0081217C" w:rsidRPr="001C2CE7" w:rsidRDefault="0081217C" w:rsidP="001D0F1A">
            <w:pPr>
              <w:jc w:val="center"/>
              <w:rPr>
                <w:szCs w:val="24"/>
              </w:rPr>
            </w:pPr>
            <w:r w:rsidRPr="001C2CE7">
              <w:rPr>
                <w:szCs w:val="24"/>
              </w:rPr>
              <w:t>□</w:t>
            </w:r>
          </w:p>
        </w:tc>
        <w:tc>
          <w:tcPr>
            <w:tcW w:w="6542" w:type="dxa"/>
          </w:tcPr>
          <w:p w14:paraId="7516C851" w14:textId="77777777" w:rsidR="0081217C" w:rsidRPr="00157432" w:rsidRDefault="0081217C" w:rsidP="001D0F1A">
            <w:pPr>
              <w:jc w:val="both"/>
              <w:rPr>
                <w:sz w:val="22"/>
                <w:szCs w:val="22"/>
                <w:lang w:eastAsia="lt-LT"/>
              </w:rPr>
            </w:pPr>
            <w:r w:rsidRPr="00157432">
              <w:rPr>
                <w:sz w:val="22"/>
                <w:szCs w:val="22"/>
                <w:lang w:eastAsia="lt-LT"/>
              </w:rPr>
              <w:t>2.3.1. Dirbtinis intelektas, didieji ir paskirstytieji duomenys, įvairiarūšė analizė, apdorojimas ir diegimas</w:t>
            </w:r>
          </w:p>
        </w:tc>
        <w:tc>
          <w:tcPr>
            <w:tcW w:w="4961" w:type="dxa"/>
          </w:tcPr>
          <w:p w14:paraId="060FC749" w14:textId="77777777" w:rsidR="0081217C" w:rsidRPr="001C2CE7" w:rsidRDefault="0081217C" w:rsidP="001D0F1A">
            <w:pPr>
              <w:jc w:val="both"/>
              <w:rPr>
                <w:sz w:val="36"/>
                <w:szCs w:val="36"/>
              </w:rPr>
            </w:pPr>
            <w:r w:rsidRPr="001C2CE7">
              <w:rPr>
                <w:sz w:val="36"/>
                <w:szCs w:val="36"/>
              </w:rPr>
              <w:t>□</w:t>
            </w:r>
          </w:p>
        </w:tc>
      </w:tr>
      <w:tr w:rsidR="0081217C" w:rsidRPr="001C2CE7" w14:paraId="152874EB" w14:textId="77777777" w:rsidTr="001D0F1A">
        <w:tc>
          <w:tcPr>
            <w:tcW w:w="2252" w:type="dxa"/>
            <w:vMerge/>
            <w:shd w:val="clear" w:color="auto" w:fill="BFBFBF"/>
            <w:vAlign w:val="center"/>
          </w:tcPr>
          <w:p w14:paraId="57BF2D7F" w14:textId="77777777" w:rsidR="0081217C" w:rsidRPr="001C2CE7" w:rsidRDefault="0081217C" w:rsidP="001D0F1A">
            <w:pPr>
              <w:rPr>
                <w:b/>
                <w:szCs w:val="24"/>
                <w:lang w:eastAsia="lt-LT"/>
              </w:rPr>
            </w:pPr>
          </w:p>
        </w:tc>
        <w:tc>
          <w:tcPr>
            <w:tcW w:w="699" w:type="dxa"/>
            <w:vMerge/>
            <w:vAlign w:val="center"/>
          </w:tcPr>
          <w:p w14:paraId="5C413BE0" w14:textId="77777777" w:rsidR="0081217C" w:rsidRPr="001C2CE7" w:rsidRDefault="0081217C" w:rsidP="001D0F1A">
            <w:pPr>
              <w:jc w:val="center"/>
              <w:rPr>
                <w:szCs w:val="24"/>
              </w:rPr>
            </w:pPr>
          </w:p>
        </w:tc>
        <w:tc>
          <w:tcPr>
            <w:tcW w:w="6542" w:type="dxa"/>
          </w:tcPr>
          <w:p w14:paraId="4DA2D8F1" w14:textId="77777777" w:rsidR="0081217C" w:rsidRPr="00157432" w:rsidRDefault="0081217C" w:rsidP="001D0F1A">
            <w:pPr>
              <w:jc w:val="both"/>
              <w:rPr>
                <w:sz w:val="22"/>
                <w:szCs w:val="22"/>
                <w:lang w:eastAsia="lt-LT"/>
              </w:rPr>
            </w:pPr>
            <w:r w:rsidRPr="00157432">
              <w:rPr>
                <w:sz w:val="22"/>
                <w:szCs w:val="22"/>
                <w:lang w:eastAsia="lt-LT"/>
              </w:rPr>
              <w:t>2.3.2. D</w:t>
            </w:r>
            <w:r w:rsidRPr="00157432">
              <w:rPr>
                <w:sz w:val="22"/>
                <w:szCs w:val="22"/>
              </w:rPr>
              <w:t>aiktų internetas</w:t>
            </w:r>
          </w:p>
        </w:tc>
        <w:tc>
          <w:tcPr>
            <w:tcW w:w="4961" w:type="dxa"/>
          </w:tcPr>
          <w:p w14:paraId="7B6963D9" w14:textId="77777777" w:rsidR="0081217C" w:rsidRPr="001C2CE7" w:rsidRDefault="0081217C" w:rsidP="001D0F1A">
            <w:pPr>
              <w:jc w:val="both"/>
              <w:rPr>
                <w:sz w:val="36"/>
                <w:szCs w:val="36"/>
              </w:rPr>
            </w:pPr>
            <w:r w:rsidRPr="001C2CE7">
              <w:rPr>
                <w:sz w:val="36"/>
                <w:szCs w:val="36"/>
              </w:rPr>
              <w:t>□</w:t>
            </w:r>
          </w:p>
        </w:tc>
      </w:tr>
      <w:tr w:rsidR="0081217C" w:rsidRPr="001C2CE7" w14:paraId="68189139" w14:textId="77777777" w:rsidTr="001D0F1A">
        <w:tc>
          <w:tcPr>
            <w:tcW w:w="2252" w:type="dxa"/>
            <w:vMerge/>
            <w:shd w:val="clear" w:color="auto" w:fill="BFBFBF"/>
            <w:vAlign w:val="center"/>
          </w:tcPr>
          <w:p w14:paraId="4C1A233A" w14:textId="77777777" w:rsidR="0081217C" w:rsidRPr="001C2CE7" w:rsidRDefault="0081217C" w:rsidP="001D0F1A">
            <w:pPr>
              <w:rPr>
                <w:b/>
                <w:szCs w:val="24"/>
                <w:lang w:eastAsia="lt-LT"/>
              </w:rPr>
            </w:pPr>
          </w:p>
        </w:tc>
        <w:tc>
          <w:tcPr>
            <w:tcW w:w="699" w:type="dxa"/>
            <w:vMerge/>
            <w:vAlign w:val="center"/>
          </w:tcPr>
          <w:p w14:paraId="21C64954" w14:textId="77777777" w:rsidR="0081217C" w:rsidRPr="001C2CE7" w:rsidRDefault="0081217C" w:rsidP="001D0F1A">
            <w:pPr>
              <w:jc w:val="center"/>
              <w:rPr>
                <w:szCs w:val="24"/>
              </w:rPr>
            </w:pPr>
          </w:p>
        </w:tc>
        <w:tc>
          <w:tcPr>
            <w:tcW w:w="6542" w:type="dxa"/>
          </w:tcPr>
          <w:p w14:paraId="4EF7EC83" w14:textId="77777777" w:rsidR="0081217C" w:rsidRPr="00157432" w:rsidRDefault="0081217C" w:rsidP="001D0F1A">
            <w:pPr>
              <w:jc w:val="both"/>
              <w:rPr>
                <w:sz w:val="22"/>
                <w:szCs w:val="22"/>
                <w:lang w:eastAsia="lt-LT"/>
              </w:rPr>
            </w:pPr>
            <w:r w:rsidRPr="00157432">
              <w:rPr>
                <w:sz w:val="22"/>
                <w:szCs w:val="22"/>
                <w:lang w:eastAsia="lt-LT"/>
              </w:rPr>
              <w:t>2.3.3. K</w:t>
            </w:r>
            <w:r w:rsidRPr="00157432">
              <w:rPr>
                <w:sz w:val="22"/>
                <w:szCs w:val="22"/>
              </w:rPr>
              <w:t>ibernetinis saugumas</w:t>
            </w:r>
          </w:p>
        </w:tc>
        <w:tc>
          <w:tcPr>
            <w:tcW w:w="4961" w:type="dxa"/>
          </w:tcPr>
          <w:p w14:paraId="183944FE" w14:textId="77777777" w:rsidR="0081217C" w:rsidRPr="001C2CE7" w:rsidRDefault="0081217C" w:rsidP="001D0F1A">
            <w:pPr>
              <w:jc w:val="both"/>
              <w:rPr>
                <w:sz w:val="36"/>
                <w:szCs w:val="36"/>
              </w:rPr>
            </w:pPr>
            <w:r w:rsidRPr="001C2CE7">
              <w:rPr>
                <w:sz w:val="36"/>
                <w:szCs w:val="36"/>
              </w:rPr>
              <w:t>□</w:t>
            </w:r>
          </w:p>
        </w:tc>
      </w:tr>
      <w:tr w:rsidR="0081217C" w:rsidRPr="001C2CE7" w14:paraId="0044ADF3" w14:textId="77777777" w:rsidTr="001D0F1A">
        <w:tc>
          <w:tcPr>
            <w:tcW w:w="2252" w:type="dxa"/>
            <w:vMerge/>
            <w:shd w:val="clear" w:color="auto" w:fill="BFBFBF"/>
            <w:vAlign w:val="center"/>
          </w:tcPr>
          <w:p w14:paraId="11882674" w14:textId="77777777" w:rsidR="0081217C" w:rsidRPr="001C2CE7" w:rsidRDefault="0081217C" w:rsidP="001D0F1A">
            <w:pPr>
              <w:rPr>
                <w:b/>
                <w:szCs w:val="24"/>
                <w:lang w:eastAsia="lt-LT"/>
              </w:rPr>
            </w:pPr>
          </w:p>
        </w:tc>
        <w:tc>
          <w:tcPr>
            <w:tcW w:w="699" w:type="dxa"/>
            <w:vMerge/>
            <w:vAlign w:val="center"/>
          </w:tcPr>
          <w:p w14:paraId="2F37F573" w14:textId="77777777" w:rsidR="0081217C" w:rsidRPr="001C2CE7" w:rsidRDefault="0081217C" w:rsidP="001D0F1A">
            <w:pPr>
              <w:jc w:val="center"/>
              <w:rPr>
                <w:szCs w:val="24"/>
              </w:rPr>
            </w:pPr>
          </w:p>
        </w:tc>
        <w:tc>
          <w:tcPr>
            <w:tcW w:w="6542" w:type="dxa"/>
          </w:tcPr>
          <w:p w14:paraId="10D0174B" w14:textId="77777777" w:rsidR="0081217C" w:rsidRPr="00157432" w:rsidRDefault="0081217C" w:rsidP="001D0F1A">
            <w:pPr>
              <w:jc w:val="both"/>
              <w:rPr>
                <w:sz w:val="22"/>
                <w:szCs w:val="22"/>
                <w:lang w:eastAsia="lt-LT"/>
              </w:rPr>
            </w:pPr>
            <w:r w:rsidRPr="00157432">
              <w:rPr>
                <w:sz w:val="22"/>
                <w:szCs w:val="22"/>
                <w:lang w:eastAsia="lt-LT"/>
              </w:rPr>
              <w:t xml:space="preserve">2.3.4. </w:t>
            </w:r>
            <w:r w:rsidRPr="00157432">
              <w:rPr>
                <w:sz w:val="22"/>
                <w:szCs w:val="22"/>
              </w:rPr>
              <w:t>Finansinės technologijos ir blokų grandinės</w:t>
            </w:r>
          </w:p>
        </w:tc>
        <w:tc>
          <w:tcPr>
            <w:tcW w:w="4961" w:type="dxa"/>
          </w:tcPr>
          <w:p w14:paraId="1A1A5BE9" w14:textId="77777777" w:rsidR="0081217C" w:rsidRPr="001C2CE7" w:rsidRDefault="0081217C" w:rsidP="001D0F1A">
            <w:pPr>
              <w:jc w:val="both"/>
              <w:rPr>
                <w:sz w:val="36"/>
                <w:szCs w:val="36"/>
              </w:rPr>
            </w:pPr>
            <w:r w:rsidRPr="001C2CE7">
              <w:rPr>
                <w:sz w:val="36"/>
                <w:szCs w:val="36"/>
              </w:rPr>
              <w:t>□</w:t>
            </w:r>
          </w:p>
        </w:tc>
      </w:tr>
      <w:tr w:rsidR="0081217C" w:rsidRPr="001C2CE7" w14:paraId="675949AE" w14:textId="77777777" w:rsidTr="001D0F1A">
        <w:trPr>
          <w:trHeight w:val="624"/>
        </w:trPr>
        <w:tc>
          <w:tcPr>
            <w:tcW w:w="2252" w:type="dxa"/>
            <w:vMerge/>
            <w:shd w:val="clear" w:color="auto" w:fill="BFBFBF"/>
          </w:tcPr>
          <w:p w14:paraId="65D1EE82" w14:textId="77777777" w:rsidR="0081217C" w:rsidRPr="001C2CE7" w:rsidRDefault="0081217C" w:rsidP="001D0F1A">
            <w:pPr>
              <w:jc w:val="both"/>
              <w:rPr>
                <w:b/>
                <w:szCs w:val="24"/>
                <w:lang w:eastAsia="lt-LT"/>
              </w:rPr>
            </w:pPr>
          </w:p>
        </w:tc>
        <w:tc>
          <w:tcPr>
            <w:tcW w:w="699" w:type="dxa"/>
            <w:vMerge/>
          </w:tcPr>
          <w:p w14:paraId="41B7EA03" w14:textId="77777777" w:rsidR="0081217C" w:rsidRPr="001C2CE7" w:rsidRDefault="0081217C" w:rsidP="001D0F1A">
            <w:pPr>
              <w:jc w:val="both"/>
              <w:rPr>
                <w:b/>
                <w:szCs w:val="24"/>
                <w:lang w:eastAsia="lt-LT"/>
              </w:rPr>
            </w:pPr>
          </w:p>
        </w:tc>
        <w:tc>
          <w:tcPr>
            <w:tcW w:w="6542" w:type="dxa"/>
          </w:tcPr>
          <w:p w14:paraId="479955D2" w14:textId="77777777" w:rsidR="0081217C" w:rsidRPr="00157432" w:rsidRDefault="0081217C" w:rsidP="001D0F1A">
            <w:pPr>
              <w:jc w:val="both"/>
              <w:rPr>
                <w:sz w:val="22"/>
                <w:szCs w:val="22"/>
                <w:lang w:eastAsia="lt-LT"/>
              </w:rPr>
            </w:pPr>
            <w:r w:rsidRPr="00157432">
              <w:rPr>
                <w:sz w:val="22"/>
                <w:szCs w:val="22"/>
                <w:lang w:eastAsia="lt-LT"/>
              </w:rPr>
              <w:t>2.3.5. Audiovizualinių medijų technologijos ir socialinės inovacijos</w:t>
            </w:r>
          </w:p>
        </w:tc>
        <w:tc>
          <w:tcPr>
            <w:tcW w:w="4961" w:type="dxa"/>
          </w:tcPr>
          <w:p w14:paraId="607E463C" w14:textId="77777777" w:rsidR="0081217C" w:rsidRPr="001C2CE7" w:rsidRDefault="0081217C" w:rsidP="001D0F1A">
            <w:pPr>
              <w:jc w:val="both"/>
              <w:rPr>
                <w:b/>
                <w:szCs w:val="24"/>
                <w:lang w:eastAsia="lt-LT"/>
              </w:rPr>
            </w:pPr>
            <w:r w:rsidRPr="001C2CE7">
              <w:rPr>
                <w:sz w:val="36"/>
                <w:szCs w:val="36"/>
              </w:rPr>
              <w:t>□</w:t>
            </w:r>
          </w:p>
        </w:tc>
      </w:tr>
      <w:tr w:rsidR="0081217C" w:rsidRPr="001C2CE7" w14:paraId="17813DDC" w14:textId="77777777" w:rsidTr="001D0F1A">
        <w:trPr>
          <w:trHeight w:val="370"/>
        </w:trPr>
        <w:tc>
          <w:tcPr>
            <w:tcW w:w="2252" w:type="dxa"/>
            <w:vMerge/>
            <w:shd w:val="clear" w:color="auto" w:fill="BFBFBF"/>
          </w:tcPr>
          <w:p w14:paraId="676C88E7" w14:textId="77777777" w:rsidR="0081217C" w:rsidRPr="001C2CE7" w:rsidRDefault="0081217C" w:rsidP="001D0F1A">
            <w:pPr>
              <w:jc w:val="both"/>
              <w:rPr>
                <w:b/>
                <w:szCs w:val="24"/>
                <w:lang w:eastAsia="lt-LT"/>
              </w:rPr>
            </w:pPr>
          </w:p>
        </w:tc>
        <w:tc>
          <w:tcPr>
            <w:tcW w:w="699" w:type="dxa"/>
            <w:vMerge/>
          </w:tcPr>
          <w:p w14:paraId="49CCE6F3" w14:textId="77777777" w:rsidR="0081217C" w:rsidRPr="001C2CE7" w:rsidRDefault="0081217C" w:rsidP="001D0F1A">
            <w:pPr>
              <w:jc w:val="both"/>
              <w:rPr>
                <w:b/>
                <w:szCs w:val="24"/>
                <w:lang w:eastAsia="lt-LT"/>
              </w:rPr>
            </w:pPr>
          </w:p>
        </w:tc>
        <w:tc>
          <w:tcPr>
            <w:tcW w:w="6542" w:type="dxa"/>
          </w:tcPr>
          <w:p w14:paraId="54C4DABB" w14:textId="77777777" w:rsidR="0081217C" w:rsidRPr="00157432" w:rsidRDefault="0081217C" w:rsidP="001D0F1A">
            <w:pPr>
              <w:jc w:val="both"/>
              <w:rPr>
                <w:sz w:val="22"/>
                <w:szCs w:val="22"/>
                <w:lang w:eastAsia="lt-LT"/>
              </w:rPr>
            </w:pPr>
            <w:r w:rsidRPr="00157432">
              <w:rPr>
                <w:sz w:val="22"/>
                <w:szCs w:val="22"/>
                <w:lang w:eastAsia="lt-LT"/>
              </w:rPr>
              <w:t>2.3.6. Išmaniosios transporto sistemos</w:t>
            </w:r>
          </w:p>
        </w:tc>
        <w:tc>
          <w:tcPr>
            <w:tcW w:w="4961" w:type="dxa"/>
          </w:tcPr>
          <w:p w14:paraId="1F082BB3" w14:textId="77777777" w:rsidR="0081217C" w:rsidRPr="001C2CE7" w:rsidRDefault="0081217C" w:rsidP="001D0F1A">
            <w:pPr>
              <w:jc w:val="both"/>
              <w:rPr>
                <w:sz w:val="36"/>
                <w:szCs w:val="36"/>
              </w:rPr>
            </w:pPr>
            <w:r w:rsidRPr="001C2CE7">
              <w:rPr>
                <w:sz w:val="36"/>
                <w:szCs w:val="36"/>
              </w:rPr>
              <w:t>□</w:t>
            </w:r>
          </w:p>
        </w:tc>
      </w:tr>
    </w:tbl>
    <w:p w14:paraId="542ECD81" w14:textId="77777777" w:rsidR="0081217C" w:rsidRPr="001C2CE7" w:rsidRDefault="0081217C" w:rsidP="0081217C">
      <w:pPr>
        <w:spacing w:line="276" w:lineRule="auto"/>
        <w:rPr>
          <w:szCs w:val="24"/>
        </w:rPr>
      </w:pPr>
    </w:p>
    <w:p w14:paraId="228EAAA0" w14:textId="77777777" w:rsidR="0081217C" w:rsidRPr="001C2CE7" w:rsidRDefault="0081217C" w:rsidP="0081217C">
      <w:pPr>
        <w:spacing w:line="276" w:lineRule="auto"/>
        <w:rPr>
          <w:b/>
          <w:szCs w:val="24"/>
        </w:rPr>
      </w:pPr>
      <w:r w:rsidRPr="001C2CE7">
        <w:rPr>
          <w:b/>
          <w:szCs w:val="24"/>
        </w:rPr>
        <w:t>2. Pateikiamas projekto atitikimo pasirinkto (-ų) prioriteto (-ų) įgyvendinimo tematikoms pagrindimas: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81217C" w:rsidRPr="001C2CE7" w14:paraId="39AC3EF0" w14:textId="77777777" w:rsidTr="001D0F1A">
        <w:tc>
          <w:tcPr>
            <w:tcW w:w="15127" w:type="dxa"/>
          </w:tcPr>
          <w:p w14:paraId="56349105" w14:textId="77777777" w:rsidR="0081217C" w:rsidRPr="001C2CE7" w:rsidRDefault="0081217C" w:rsidP="001D0F1A">
            <w:pPr>
              <w:spacing w:line="276" w:lineRule="auto"/>
              <w:rPr>
                <w:szCs w:val="24"/>
              </w:rPr>
            </w:pPr>
          </w:p>
        </w:tc>
      </w:tr>
    </w:tbl>
    <w:p w14:paraId="1FF75A07" w14:textId="77777777" w:rsidR="0081217C" w:rsidRPr="001C2CE7" w:rsidRDefault="0081217C" w:rsidP="0081217C">
      <w:pPr>
        <w:spacing w:line="276" w:lineRule="auto"/>
        <w:rPr>
          <w:szCs w:val="24"/>
        </w:rPr>
      </w:pPr>
    </w:p>
    <w:p w14:paraId="6F45740A" w14:textId="77777777" w:rsidR="0081217C" w:rsidRPr="001C2CE7" w:rsidRDefault="0081217C" w:rsidP="0081217C">
      <w:pPr>
        <w:spacing w:line="276" w:lineRule="auto"/>
        <w:jc w:val="center"/>
        <w:rPr>
          <w:szCs w:val="24"/>
        </w:rPr>
        <w:sectPr w:rsidR="0081217C" w:rsidRPr="001C2CE7" w:rsidSect="006F4FC6">
          <w:pgSz w:w="16838" w:h="11906" w:orient="landscape"/>
          <w:pgMar w:top="1701" w:right="567" w:bottom="1134" w:left="1134" w:header="567" w:footer="567" w:gutter="0"/>
          <w:pgNumType w:start="1"/>
          <w:cols w:space="1296"/>
          <w:titlePg/>
          <w:docGrid w:linePitch="360"/>
        </w:sectPr>
      </w:pPr>
      <w:r w:rsidRPr="001C2CE7">
        <w:rPr>
          <w:szCs w:val="24"/>
        </w:rPr>
        <w:t>___________________________________</w:t>
      </w:r>
    </w:p>
    <w:p w14:paraId="18211238" w14:textId="14B9A375" w:rsidR="00E36FC3" w:rsidRPr="001C2CE7" w:rsidRDefault="00BB5AB3" w:rsidP="00E36FC3">
      <w:pPr>
        <w:ind w:left="8789"/>
        <w:jc w:val="both"/>
        <w:rPr>
          <w:rFonts w:eastAsia="Calibri"/>
          <w:szCs w:val="24"/>
        </w:rPr>
      </w:pPr>
      <w:r>
        <w:rPr>
          <w:rFonts w:eastAsia="Calibri"/>
          <w:szCs w:val="24"/>
        </w:rPr>
        <w:lastRenderedPageBreak/>
        <w:t>4</w:t>
      </w:r>
      <w:r w:rsidR="00E36FC3" w:rsidRPr="001C2CE7">
        <w:rPr>
          <w:rFonts w:eastAsia="Calibri"/>
          <w:szCs w:val="24"/>
        </w:rPr>
        <w:t xml:space="preserve"> priedo „2022–2030 m. plėtros programos valdytojos Lietuvos Respublikos švietimo, mokslo ir sporto ministerijos mokslo plėtros programos pažangos priemonės Nr. 12-001-01-02-01 „Stiprinti inovacijų ekosistemas mokslo centruose“ projektų finansavimo sąlygų aprašo Nr. </w:t>
      </w:r>
      <w:r>
        <w:rPr>
          <w:rFonts w:eastAsia="Calibri"/>
          <w:szCs w:val="24"/>
        </w:rPr>
        <w:t>4</w:t>
      </w:r>
      <w:r w:rsidR="00E36FC3" w:rsidRPr="001C2CE7">
        <w:rPr>
          <w:rFonts w:eastAsia="Calibri"/>
          <w:szCs w:val="24"/>
        </w:rPr>
        <w:t>“</w:t>
      </w:r>
    </w:p>
    <w:p w14:paraId="47C4A4D1" w14:textId="77777777" w:rsidR="00E36FC3" w:rsidRPr="001C2CE7" w:rsidRDefault="00E36FC3" w:rsidP="00E36FC3">
      <w:pPr>
        <w:ind w:left="8080" w:firstLine="709"/>
        <w:jc w:val="both"/>
        <w:rPr>
          <w:rFonts w:eastAsia="Calibri"/>
          <w:szCs w:val="24"/>
        </w:rPr>
      </w:pPr>
      <w:r w:rsidRPr="001C2CE7">
        <w:rPr>
          <w:rFonts w:eastAsia="Calibri"/>
          <w:szCs w:val="24"/>
        </w:rPr>
        <w:t>3 priedas</w:t>
      </w:r>
    </w:p>
    <w:p w14:paraId="5DF3C1C9" w14:textId="77777777" w:rsidR="00E36FC3" w:rsidRDefault="00E36FC3" w:rsidP="00E36FC3">
      <w:pPr>
        <w:spacing w:line="276" w:lineRule="auto"/>
        <w:jc w:val="center"/>
        <w:rPr>
          <w:rFonts w:eastAsia="Calibri"/>
          <w:b/>
          <w:szCs w:val="24"/>
        </w:rPr>
      </w:pPr>
    </w:p>
    <w:p w14:paraId="6B5E3061" w14:textId="77777777" w:rsidR="00E36FC3" w:rsidRPr="001C2CE7" w:rsidRDefault="00E36FC3" w:rsidP="00E36FC3">
      <w:pPr>
        <w:spacing w:line="276" w:lineRule="auto"/>
        <w:jc w:val="center"/>
        <w:rPr>
          <w:rFonts w:eastAsia="Calibri"/>
          <w:b/>
          <w:szCs w:val="24"/>
        </w:rPr>
      </w:pPr>
    </w:p>
    <w:p w14:paraId="1772FCD1" w14:textId="77777777" w:rsidR="00E36FC3" w:rsidRPr="001C2CE7" w:rsidRDefault="00E36FC3" w:rsidP="00E36FC3">
      <w:pPr>
        <w:spacing w:line="276" w:lineRule="auto"/>
        <w:jc w:val="center"/>
        <w:rPr>
          <w:rFonts w:eastAsia="Calibri"/>
          <w:b/>
          <w:szCs w:val="24"/>
        </w:rPr>
      </w:pPr>
      <w:r w:rsidRPr="001C2CE7">
        <w:rPr>
          <w:rFonts w:eastAsia="Calibri"/>
          <w:b/>
          <w:szCs w:val="24"/>
        </w:rPr>
        <w:t xml:space="preserve">PATIKROS LAPAS DĖL VALSTYBĖS PAGALBOS IR </w:t>
      </w:r>
      <w:r w:rsidRPr="001C2CE7">
        <w:rPr>
          <w:rFonts w:eastAsia="Calibri"/>
          <w:b/>
          <w:i/>
          <w:szCs w:val="24"/>
        </w:rPr>
        <w:t>DE MINIMIS</w:t>
      </w:r>
      <w:r w:rsidRPr="001C2CE7">
        <w:rPr>
          <w:rFonts w:eastAsia="Calibri"/>
          <w:b/>
          <w:szCs w:val="24"/>
        </w:rPr>
        <w:t xml:space="preserve"> PAGALBOS BUVIMO AR NEBUVIMO</w:t>
      </w:r>
    </w:p>
    <w:p w14:paraId="31598FE7" w14:textId="77777777" w:rsidR="00E36FC3" w:rsidRPr="001C2CE7" w:rsidRDefault="00E36FC3" w:rsidP="00E36FC3">
      <w:pPr>
        <w:rPr>
          <w:sz w:val="18"/>
          <w:szCs w:val="18"/>
        </w:rPr>
      </w:pPr>
    </w:p>
    <w:p w14:paraId="53F270AD" w14:textId="77777777" w:rsidR="00E36FC3" w:rsidRPr="001C2CE7" w:rsidRDefault="00E36FC3" w:rsidP="00E36FC3">
      <w:pPr>
        <w:jc w:val="center"/>
        <w:rPr>
          <w:rFonts w:eastAsia="Calibri"/>
          <w:szCs w:val="24"/>
        </w:rPr>
      </w:pPr>
      <w:r w:rsidRPr="001C2CE7">
        <w:rPr>
          <w:rFonts w:eastAsia="Calibri"/>
          <w:szCs w:val="24"/>
        </w:rPr>
        <w:t>____________________</w:t>
      </w:r>
    </w:p>
    <w:p w14:paraId="16D97BEF" w14:textId="77777777" w:rsidR="00E36FC3" w:rsidRPr="001C2CE7" w:rsidRDefault="00E36FC3" w:rsidP="00E36FC3">
      <w:pPr>
        <w:jc w:val="center"/>
        <w:rPr>
          <w:rFonts w:eastAsia="Calibri"/>
          <w:sz w:val="20"/>
        </w:rPr>
      </w:pPr>
      <w:r w:rsidRPr="001C2CE7">
        <w:rPr>
          <w:rFonts w:eastAsia="Calibri"/>
          <w:sz w:val="20"/>
        </w:rPr>
        <w:t>(Data)</w:t>
      </w:r>
    </w:p>
    <w:p w14:paraId="3074468F" w14:textId="77777777" w:rsidR="00E36FC3" w:rsidRPr="001C2CE7" w:rsidRDefault="00E36FC3" w:rsidP="00E36FC3">
      <w:pPr>
        <w:jc w:val="right"/>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E36FC3" w:rsidRPr="001C2CE7" w14:paraId="4499E85D" w14:textId="77777777" w:rsidTr="00E10E73">
        <w:tc>
          <w:tcPr>
            <w:tcW w:w="5094" w:type="dxa"/>
            <w:shd w:val="clear" w:color="auto" w:fill="auto"/>
          </w:tcPr>
          <w:p w14:paraId="77C3A168" w14:textId="77777777" w:rsidR="00E36FC3" w:rsidRPr="001C2CE7" w:rsidRDefault="00E36FC3" w:rsidP="00E10E73">
            <w:pPr>
              <w:rPr>
                <w:rFonts w:eastAsia="Calibri"/>
                <w:b/>
                <w:sz w:val="22"/>
                <w:szCs w:val="22"/>
              </w:rPr>
            </w:pPr>
            <w:r w:rsidRPr="001C2CE7">
              <w:rPr>
                <w:rFonts w:eastAsia="Calibri"/>
                <w:b/>
                <w:sz w:val="22"/>
                <w:szCs w:val="22"/>
              </w:rPr>
              <w:t>Projekto numeris</w:t>
            </w:r>
          </w:p>
        </w:tc>
        <w:tc>
          <w:tcPr>
            <w:tcW w:w="5094" w:type="dxa"/>
            <w:shd w:val="clear" w:color="auto" w:fill="auto"/>
          </w:tcPr>
          <w:p w14:paraId="2713FB3C" w14:textId="77777777" w:rsidR="00E36FC3" w:rsidRPr="001C2CE7" w:rsidRDefault="00E36FC3" w:rsidP="00E10E73">
            <w:pPr>
              <w:rPr>
                <w:rFonts w:eastAsia="Calibri"/>
                <w:szCs w:val="24"/>
              </w:rPr>
            </w:pPr>
          </w:p>
        </w:tc>
      </w:tr>
      <w:tr w:rsidR="00E36FC3" w:rsidRPr="001C2CE7" w14:paraId="6A4922DD" w14:textId="77777777" w:rsidTr="00E10E73">
        <w:tc>
          <w:tcPr>
            <w:tcW w:w="5094" w:type="dxa"/>
            <w:shd w:val="clear" w:color="auto" w:fill="auto"/>
          </w:tcPr>
          <w:p w14:paraId="5F742122" w14:textId="77777777" w:rsidR="00E36FC3" w:rsidRPr="001C2CE7" w:rsidRDefault="00E36FC3" w:rsidP="00E10E73">
            <w:pPr>
              <w:rPr>
                <w:rFonts w:eastAsia="Calibri"/>
                <w:b/>
                <w:sz w:val="22"/>
                <w:szCs w:val="22"/>
              </w:rPr>
            </w:pPr>
            <w:r w:rsidRPr="001C2CE7">
              <w:rPr>
                <w:rFonts w:eastAsia="Calibri"/>
                <w:b/>
                <w:sz w:val="22"/>
                <w:szCs w:val="22"/>
              </w:rPr>
              <w:t>Projekto pavadinimas</w:t>
            </w:r>
          </w:p>
        </w:tc>
        <w:tc>
          <w:tcPr>
            <w:tcW w:w="5094" w:type="dxa"/>
            <w:shd w:val="clear" w:color="auto" w:fill="auto"/>
          </w:tcPr>
          <w:p w14:paraId="0527FE08" w14:textId="77777777" w:rsidR="00E36FC3" w:rsidRPr="001C2CE7" w:rsidRDefault="00E36FC3" w:rsidP="00E10E73">
            <w:pPr>
              <w:rPr>
                <w:rFonts w:eastAsia="Calibri"/>
                <w:szCs w:val="24"/>
              </w:rPr>
            </w:pPr>
          </w:p>
        </w:tc>
      </w:tr>
      <w:tr w:rsidR="00E36FC3" w:rsidRPr="001C2CE7" w14:paraId="1E31DFC4" w14:textId="77777777" w:rsidTr="00E10E73">
        <w:tc>
          <w:tcPr>
            <w:tcW w:w="5094" w:type="dxa"/>
            <w:shd w:val="clear" w:color="auto" w:fill="auto"/>
          </w:tcPr>
          <w:p w14:paraId="12CB6DB3" w14:textId="77777777" w:rsidR="00E36FC3" w:rsidRPr="001C2CE7" w:rsidRDefault="00E36FC3" w:rsidP="00E10E73">
            <w:pPr>
              <w:rPr>
                <w:rFonts w:eastAsia="Calibri"/>
                <w:b/>
                <w:sz w:val="22"/>
                <w:szCs w:val="22"/>
              </w:rPr>
            </w:pPr>
            <w:r w:rsidRPr="001C2CE7">
              <w:rPr>
                <w:rFonts w:eastAsia="Calibri"/>
                <w:b/>
                <w:sz w:val="22"/>
                <w:szCs w:val="22"/>
              </w:rPr>
              <w:t>Projekto vykdytojo / galutinio naudos gavėjo pavadinimas</w:t>
            </w:r>
          </w:p>
        </w:tc>
        <w:tc>
          <w:tcPr>
            <w:tcW w:w="5094" w:type="dxa"/>
            <w:shd w:val="clear" w:color="auto" w:fill="auto"/>
          </w:tcPr>
          <w:p w14:paraId="213C37B5" w14:textId="77777777" w:rsidR="00E36FC3" w:rsidRPr="001C2CE7" w:rsidRDefault="00E36FC3" w:rsidP="00E10E73">
            <w:pPr>
              <w:rPr>
                <w:rFonts w:eastAsia="Calibri"/>
                <w:i/>
                <w:sz w:val="22"/>
                <w:szCs w:val="22"/>
              </w:rPr>
            </w:pPr>
          </w:p>
        </w:tc>
      </w:tr>
      <w:tr w:rsidR="00E36FC3" w:rsidRPr="001C2CE7" w14:paraId="18A6AA47" w14:textId="77777777" w:rsidTr="00E10E73">
        <w:tc>
          <w:tcPr>
            <w:tcW w:w="5094" w:type="dxa"/>
            <w:shd w:val="clear" w:color="auto" w:fill="auto"/>
          </w:tcPr>
          <w:p w14:paraId="7A6220D7" w14:textId="77777777" w:rsidR="00E36FC3" w:rsidRPr="001C2CE7" w:rsidRDefault="00E36FC3" w:rsidP="00E10E73">
            <w:pPr>
              <w:rPr>
                <w:rFonts w:eastAsia="Calibri"/>
                <w:b/>
                <w:sz w:val="22"/>
                <w:szCs w:val="22"/>
              </w:rPr>
            </w:pPr>
            <w:r w:rsidRPr="001C2CE7">
              <w:rPr>
                <w:rFonts w:eastAsia="Calibri"/>
                <w:b/>
                <w:sz w:val="22"/>
                <w:szCs w:val="22"/>
              </w:rPr>
              <w:t>Projekto partnerio (-ių) pavadinimas</w:t>
            </w:r>
          </w:p>
        </w:tc>
        <w:tc>
          <w:tcPr>
            <w:tcW w:w="5094" w:type="dxa"/>
            <w:shd w:val="clear" w:color="auto" w:fill="auto"/>
          </w:tcPr>
          <w:p w14:paraId="2192D29E" w14:textId="77777777" w:rsidR="00E36FC3" w:rsidRPr="001C2CE7" w:rsidRDefault="00E36FC3" w:rsidP="00E10E73">
            <w:pPr>
              <w:rPr>
                <w:rFonts w:eastAsia="Calibri"/>
                <w:i/>
                <w:sz w:val="22"/>
                <w:szCs w:val="22"/>
              </w:rPr>
            </w:pPr>
          </w:p>
        </w:tc>
      </w:tr>
    </w:tbl>
    <w:p w14:paraId="4CDF2615" w14:textId="77777777" w:rsidR="00E36FC3" w:rsidRPr="001C2CE7" w:rsidRDefault="00E36FC3" w:rsidP="00E36FC3">
      <w:pPr>
        <w:spacing w:line="276" w:lineRule="auto"/>
        <w:rPr>
          <w:rFonts w:eastAsia="Calibri"/>
          <w:szCs w:val="24"/>
        </w:rPr>
      </w:pPr>
    </w:p>
    <w:p w14:paraId="27C4C7A0" w14:textId="77777777" w:rsidR="00E36FC3" w:rsidRPr="001C2CE7" w:rsidRDefault="00E36FC3" w:rsidP="00E36FC3">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6967"/>
        <w:gridCol w:w="1912"/>
        <w:gridCol w:w="1894"/>
        <w:gridCol w:w="3388"/>
      </w:tblGrid>
      <w:tr w:rsidR="00E36FC3" w:rsidRPr="001C2CE7" w14:paraId="661F349E" w14:textId="77777777" w:rsidTr="00E10E73">
        <w:tc>
          <w:tcPr>
            <w:tcW w:w="5000" w:type="pct"/>
            <w:gridSpan w:val="5"/>
            <w:shd w:val="pct20" w:color="auto" w:fill="auto"/>
          </w:tcPr>
          <w:p w14:paraId="432B105A" w14:textId="77777777" w:rsidR="00E36FC3" w:rsidRPr="001C2CE7" w:rsidRDefault="00E36FC3" w:rsidP="00E10E73">
            <w:pPr>
              <w:spacing w:line="276" w:lineRule="auto"/>
              <w:ind w:left="567" w:hanging="360"/>
              <w:rPr>
                <w:rFonts w:eastAsia="Calibri"/>
                <w:b/>
                <w:sz w:val="22"/>
                <w:szCs w:val="22"/>
              </w:rPr>
            </w:pPr>
            <w:r w:rsidRPr="001C2CE7">
              <w:rPr>
                <w:rFonts w:eastAsia="Calibri"/>
                <w:b/>
                <w:sz w:val="22"/>
                <w:szCs w:val="22"/>
              </w:rPr>
              <w:t>I.</w:t>
            </w:r>
            <w:r w:rsidRPr="001C2CE7">
              <w:rPr>
                <w:rFonts w:eastAsia="Calibri"/>
                <w:b/>
                <w:sz w:val="22"/>
                <w:szCs w:val="22"/>
              </w:rPr>
              <w:tab/>
              <w:t>Valstybės pagalbos požymių identifikavimas pagal priemonės veiklą ar poveiklę / projektą remtinose veiklose</w:t>
            </w:r>
            <w:r w:rsidRPr="001C2CE7">
              <w:rPr>
                <w:rFonts w:eastAsia="Calibri"/>
                <w:b/>
                <w:sz w:val="22"/>
                <w:szCs w:val="22"/>
                <w:vertAlign w:val="superscript"/>
              </w:rPr>
              <w:footnoteReference w:id="2"/>
            </w:r>
          </w:p>
        </w:tc>
      </w:tr>
      <w:tr w:rsidR="00E36FC3" w:rsidRPr="001C2CE7" w14:paraId="7569341E" w14:textId="77777777" w:rsidTr="00E10E73">
        <w:tc>
          <w:tcPr>
            <w:tcW w:w="319" w:type="pct"/>
            <w:shd w:val="clear" w:color="auto" w:fill="auto"/>
          </w:tcPr>
          <w:p w14:paraId="56328F21" w14:textId="77777777" w:rsidR="00E36FC3" w:rsidRPr="001C2CE7" w:rsidRDefault="00E36FC3" w:rsidP="00E10E73">
            <w:pPr>
              <w:spacing w:line="276" w:lineRule="auto"/>
              <w:ind w:left="360" w:hanging="360"/>
              <w:rPr>
                <w:rFonts w:eastAsia="Calibri"/>
                <w:b/>
                <w:sz w:val="22"/>
                <w:szCs w:val="22"/>
              </w:rPr>
            </w:pPr>
            <w:r w:rsidRPr="001C2CE7">
              <w:rPr>
                <w:rFonts w:eastAsia="Calibri"/>
                <w:b/>
                <w:sz w:val="22"/>
                <w:szCs w:val="22"/>
              </w:rPr>
              <w:t>1.</w:t>
            </w:r>
            <w:r w:rsidRPr="001C2CE7">
              <w:rPr>
                <w:rFonts w:eastAsia="Calibri"/>
                <w:b/>
                <w:sz w:val="22"/>
                <w:szCs w:val="22"/>
              </w:rPr>
              <w:tab/>
            </w:r>
          </w:p>
        </w:tc>
        <w:tc>
          <w:tcPr>
            <w:tcW w:w="2303" w:type="pct"/>
            <w:shd w:val="clear" w:color="auto" w:fill="auto"/>
          </w:tcPr>
          <w:p w14:paraId="6CA9B6E2" w14:textId="77777777" w:rsidR="00E36FC3" w:rsidRPr="001C2CE7" w:rsidRDefault="00E36FC3" w:rsidP="00E10E73">
            <w:pPr>
              <w:rPr>
                <w:sz w:val="10"/>
                <w:szCs w:val="10"/>
              </w:rPr>
            </w:pPr>
          </w:p>
          <w:p w14:paraId="45D9EA65" w14:textId="77777777" w:rsidR="00E36FC3" w:rsidRPr="001C2CE7" w:rsidRDefault="00E36FC3" w:rsidP="00E10E73">
            <w:pPr>
              <w:jc w:val="both"/>
              <w:rPr>
                <w:rFonts w:eastAsia="Calibri"/>
                <w:b/>
                <w:sz w:val="22"/>
                <w:szCs w:val="22"/>
              </w:rPr>
            </w:pPr>
            <w:r w:rsidRPr="001C2CE7">
              <w:rPr>
                <w:rFonts w:eastAsia="Calibri"/>
                <w:b/>
                <w:sz w:val="22"/>
                <w:szCs w:val="22"/>
              </w:rPr>
              <w:t>Ar finansavimą tiesiogiai ar netiesiogiai numatoma teikti ūkio subjektams (-ui) ūkinei veiklai vykdyti?</w:t>
            </w:r>
          </w:p>
          <w:p w14:paraId="54020CEA" w14:textId="77777777" w:rsidR="00E36FC3" w:rsidRPr="001C2CE7" w:rsidRDefault="00E36FC3" w:rsidP="00E10E73">
            <w:pPr>
              <w:rPr>
                <w:sz w:val="10"/>
                <w:szCs w:val="10"/>
              </w:rPr>
            </w:pPr>
          </w:p>
          <w:p w14:paraId="6DB6603F" w14:textId="77777777" w:rsidR="00E36FC3" w:rsidRPr="001C2CE7" w:rsidRDefault="00E36FC3" w:rsidP="00E10E73">
            <w:pPr>
              <w:rPr>
                <w:rFonts w:eastAsia="Calibri"/>
                <w:sz w:val="22"/>
                <w:szCs w:val="22"/>
              </w:rPr>
            </w:pPr>
          </w:p>
        </w:tc>
        <w:tc>
          <w:tcPr>
            <w:tcW w:w="632" w:type="pct"/>
            <w:shd w:val="clear" w:color="auto" w:fill="auto"/>
          </w:tcPr>
          <w:p w14:paraId="089738AB" w14:textId="77777777" w:rsidR="00E36FC3" w:rsidRPr="001C2CE7" w:rsidRDefault="00E36FC3" w:rsidP="00E10E73">
            <w:pPr>
              <w:rPr>
                <w:sz w:val="10"/>
                <w:szCs w:val="10"/>
              </w:rPr>
            </w:pPr>
          </w:p>
          <w:p w14:paraId="2C659B44" w14:textId="77777777" w:rsidR="00E36FC3" w:rsidRPr="001C2CE7" w:rsidRDefault="00E36FC3" w:rsidP="00E10E73">
            <w:pPr>
              <w:rPr>
                <w:rFonts w:eastAsia="Calibri"/>
                <w:sz w:val="22"/>
                <w:szCs w:val="22"/>
              </w:rPr>
            </w:pPr>
            <w:r w:rsidRPr="001C2CE7">
              <w:rPr>
                <w:rFonts w:eastAsia="Calibri"/>
                <w:sz w:val="22"/>
                <w:szCs w:val="22"/>
              </w:rPr>
              <w:fldChar w:fldCharType="begin" w:fldLock="1">
                <w:ffData>
                  <w:name w:val="Check1"/>
                  <w:enabled/>
                  <w:calcOnExit w:val="0"/>
                  <w:checkBox>
                    <w:sizeAuto/>
                    <w:default w:val="0"/>
                  </w:checkBox>
                </w:ffData>
              </w:fldChar>
            </w:r>
            <w:r w:rsidRPr="001C2CE7">
              <w:rPr>
                <w:rFonts w:eastAsia="Calibri"/>
                <w:sz w:val="22"/>
                <w:szCs w:val="22"/>
              </w:rPr>
              <w:instrText xml:space="preserve"> FORMCHECKBOX </w:instrText>
            </w:r>
            <w:r w:rsidRPr="001C2CE7">
              <w:rPr>
                <w:rFonts w:eastAsia="Calibri"/>
                <w:sz w:val="22"/>
                <w:szCs w:val="22"/>
              </w:rPr>
            </w:r>
            <w:r w:rsidRPr="001C2CE7">
              <w:rPr>
                <w:rFonts w:eastAsia="Calibri"/>
                <w:sz w:val="22"/>
                <w:szCs w:val="22"/>
              </w:rPr>
              <w:fldChar w:fldCharType="separate"/>
            </w:r>
            <w:r w:rsidRPr="001C2CE7">
              <w:rPr>
                <w:rFonts w:eastAsia="Calibri"/>
                <w:sz w:val="22"/>
                <w:szCs w:val="22"/>
              </w:rPr>
              <w:fldChar w:fldCharType="end"/>
            </w:r>
            <w:r w:rsidRPr="001C2CE7">
              <w:rPr>
                <w:rFonts w:eastAsia="Calibri"/>
                <w:sz w:val="22"/>
                <w:szCs w:val="22"/>
              </w:rPr>
              <w:t>Taip</w:t>
            </w:r>
          </w:p>
        </w:tc>
        <w:tc>
          <w:tcPr>
            <w:tcW w:w="1746" w:type="pct"/>
            <w:gridSpan w:val="2"/>
            <w:shd w:val="clear" w:color="auto" w:fill="auto"/>
          </w:tcPr>
          <w:p w14:paraId="51023A72" w14:textId="77777777" w:rsidR="00E36FC3" w:rsidRPr="001C2CE7" w:rsidRDefault="00E36FC3" w:rsidP="00E10E73">
            <w:pPr>
              <w:rPr>
                <w:sz w:val="10"/>
                <w:szCs w:val="10"/>
              </w:rPr>
            </w:pPr>
          </w:p>
          <w:p w14:paraId="5D8910D6" w14:textId="77777777" w:rsidR="00E36FC3" w:rsidRPr="001C2CE7" w:rsidRDefault="00E36FC3" w:rsidP="00E10E73">
            <w:pPr>
              <w:rPr>
                <w:rFonts w:eastAsia="Calibri"/>
                <w:sz w:val="22"/>
                <w:szCs w:val="22"/>
              </w:rPr>
            </w:pPr>
            <w:r w:rsidRPr="001C2CE7">
              <w:rPr>
                <w:rFonts w:eastAsia="Calibri"/>
                <w:sz w:val="22"/>
                <w:szCs w:val="22"/>
              </w:rPr>
              <w:fldChar w:fldCharType="begin" w:fldLock="1">
                <w:ffData>
                  <w:name w:val="Check2"/>
                  <w:enabled/>
                  <w:calcOnExit w:val="0"/>
                  <w:checkBox>
                    <w:sizeAuto/>
                    <w:default w:val="0"/>
                  </w:checkBox>
                </w:ffData>
              </w:fldChar>
            </w:r>
            <w:r w:rsidRPr="001C2CE7">
              <w:rPr>
                <w:rFonts w:eastAsia="Calibri"/>
                <w:sz w:val="22"/>
                <w:szCs w:val="22"/>
              </w:rPr>
              <w:instrText xml:space="preserve"> FORMCHECKBOX </w:instrText>
            </w:r>
            <w:r w:rsidRPr="001C2CE7">
              <w:rPr>
                <w:rFonts w:eastAsia="Calibri"/>
                <w:sz w:val="22"/>
                <w:szCs w:val="22"/>
              </w:rPr>
            </w:r>
            <w:r w:rsidRPr="001C2CE7">
              <w:rPr>
                <w:rFonts w:eastAsia="Calibri"/>
                <w:sz w:val="22"/>
                <w:szCs w:val="22"/>
              </w:rPr>
              <w:fldChar w:fldCharType="separate"/>
            </w:r>
            <w:r w:rsidRPr="001C2CE7">
              <w:rPr>
                <w:rFonts w:eastAsia="Calibri"/>
                <w:sz w:val="22"/>
                <w:szCs w:val="22"/>
              </w:rPr>
              <w:fldChar w:fldCharType="end"/>
            </w:r>
            <w:r w:rsidRPr="001C2CE7">
              <w:rPr>
                <w:rFonts w:eastAsia="Calibri"/>
                <w:sz w:val="22"/>
                <w:szCs w:val="22"/>
              </w:rPr>
              <w:t>Ne</w:t>
            </w:r>
          </w:p>
          <w:p w14:paraId="6E57D162" w14:textId="77777777" w:rsidR="00E36FC3" w:rsidRPr="001C2CE7" w:rsidRDefault="00E36FC3" w:rsidP="00E10E73">
            <w:pPr>
              <w:rPr>
                <w:sz w:val="10"/>
                <w:szCs w:val="10"/>
              </w:rPr>
            </w:pPr>
          </w:p>
          <w:p w14:paraId="3A088F2B" w14:textId="77777777" w:rsidR="00E36FC3" w:rsidRPr="001C2CE7" w:rsidRDefault="00E36FC3" w:rsidP="00E10E73">
            <w:pPr>
              <w:rPr>
                <w:rFonts w:eastAsia="Calibri"/>
                <w:sz w:val="22"/>
                <w:szCs w:val="22"/>
              </w:rPr>
            </w:pPr>
            <w:r w:rsidRPr="001C2CE7">
              <w:rPr>
                <w:rFonts w:eastAsia="Calibri"/>
                <w:i/>
                <w:sz w:val="22"/>
                <w:szCs w:val="22"/>
              </w:rPr>
              <w:t>(Patikros lapą pildant projektui, neigiamai atsakius, kiti patikros lapo klausimų atsakymai žymimi „nevertinama“)</w:t>
            </w:r>
          </w:p>
        </w:tc>
      </w:tr>
      <w:tr w:rsidR="00E36FC3" w:rsidRPr="001C2CE7" w14:paraId="5DBD868D" w14:textId="77777777" w:rsidTr="00E10E73">
        <w:tc>
          <w:tcPr>
            <w:tcW w:w="5000" w:type="pct"/>
            <w:gridSpan w:val="5"/>
            <w:shd w:val="clear" w:color="auto" w:fill="auto"/>
          </w:tcPr>
          <w:p w14:paraId="60015862" w14:textId="77777777" w:rsidR="00E36FC3" w:rsidRPr="001C2CE7" w:rsidRDefault="00E36FC3" w:rsidP="00E10E73">
            <w:pPr>
              <w:jc w:val="both"/>
              <w:rPr>
                <w:rFonts w:eastAsia="Calibri"/>
                <w:sz w:val="22"/>
                <w:szCs w:val="22"/>
              </w:rPr>
            </w:pPr>
            <w:r w:rsidRPr="001C2CE7">
              <w:rPr>
                <w:rFonts w:eastAsia="Calibri"/>
                <w:b/>
                <w:sz w:val="22"/>
                <w:szCs w:val="22"/>
              </w:rPr>
              <w:t>Ūkio subjektai</w:t>
            </w:r>
            <w:r w:rsidRPr="001C2CE7">
              <w:rPr>
                <w:rFonts w:eastAsia="Calibri"/>
                <w:sz w:val="22"/>
                <w:szCs w:val="22"/>
              </w:rPr>
              <w:t xml:space="preserve"> – įmonės, jų junginiai (asociacijos, susivienijimai, konsorciumai ir pan.),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14:paraId="2EA8A09D" w14:textId="77777777" w:rsidR="00E36FC3" w:rsidRPr="001C2CE7" w:rsidRDefault="00E36FC3" w:rsidP="00E10E73">
            <w:pPr>
              <w:jc w:val="both"/>
              <w:rPr>
                <w:rFonts w:eastAsia="Calibri"/>
                <w:sz w:val="22"/>
                <w:szCs w:val="22"/>
              </w:rPr>
            </w:pPr>
            <w:r w:rsidRPr="001C2CE7">
              <w:rPr>
                <w:rFonts w:eastAsia="Calibri"/>
                <w:sz w:val="22"/>
                <w:szCs w:val="22"/>
              </w:rPr>
              <w:lastRenderedPageBreak/>
              <w:t>Vertinant, ar subjektas yra priskiriamas ūkio subjektui, jo statusas neturi lemiamos reikšmės, taip pat ir ar subjektas yra įsteigtas pelnui siekti, esminis kriterijus ar vykdoma / numatoma vykdyti veikla yra priskiriama ūkinei veiklai. Subjektas, vykdantis tiek ekonominę, tiek neekonominę veiklą, turi būti laikomas ūkio subjektu tik ekonominės veiklos atžvilgiu.</w:t>
            </w:r>
          </w:p>
          <w:p w14:paraId="162667ED" w14:textId="77777777" w:rsidR="00E36FC3" w:rsidRPr="001C2CE7" w:rsidRDefault="00E36FC3" w:rsidP="00E10E73">
            <w:pPr>
              <w:jc w:val="both"/>
              <w:rPr>
                <w:rFonts w:eastAsia="Calibri"/>
                <w:b/>
                <w:sz w:val="22"/>
                <w:szCs w:val="22"/>
              </w:rPr>
            </w:pPr>
          </w:p>
          <w:p w14:paraId="5A6DAE1C" w14:textId="77777777" w:rsidR="00E36FC3" w:rsidRPr="001C2CE7" w:rsidRDefault="00E36FC3" w:rsidP="00E10E73">
            <w:pPr>
              <w:jc w:val="both"/>
              <w:rPr>
                <w:rFonts w:eastAsia="Calibri"/>
                <w:sz w:val="22"/>
                <w:szCs w:val="22"/>
              </w:rPr>
            </w:pPr>
            <w:r w:rsidRPr="001C2CE7">
              <w:rPr>
                <w:rFonts w:eastAsia="Calibri"/>
                <w:b/>
                <w:sz w:val="22"/>
                <w:szCs w:val="22"/>
              </w:rPr>
              <w:t>Ūkinė veikla</w:t>
            </w:r>
            <w:r w:rsidRPr="001C2CE7">
              <w:rPr>
                <w:rFonts w:eastAsia="Calibri"/>
                <w:sz w:val="22"/>
                <w:szCs w:val="22"/>
              </w:rPr>
              <w:t xml:space="preserve"> – visokia gamybinė, komercinė, finansinė ar profesinė veikla, susijusi su prekių (paslaugų) pirkimu ar pardavimu, išskyrus, kai fiziniai asmenys prekę (paslaugą) įsigyja asmeniniams ir namų ūkio poreikiams tenkinti.</w:t>
            </w:r>
          </w:p>
          <w:p w14:paraId="3CBD5F29" w14:textId="77777777" w:rsidR="00E36FC3" w:rsidRPr="001C2CE7" w:rsidRDefault="00E36FC3" w:rsidP="00E10E73">
            <w:pPr>
              <w:jc w:val="both"/>
              <w:rPr>
                <w:rFonts w:eastAsia="Calibri"/>
                <w:sz w:val="22"/>
                <w:szCs w:val="22"/>
              </w:rPr>
            </w:pPr>
          </w:p>
          <w:p w14:paraId="47F86C74" w14:textId="77777777" w:rsidR="00E36FC3" w:rsidRPr="001C2CE7" w:rsidRDefault="00E36FC3" w:rsidP="00E10E73">
            <w:pPr>
              <w:jc w:val="both"/>
              <w:rPr>
                <w:rFonts w:eastAsia="Calibri"/>
                <w:sz w:val="22"/>
                <w:szCs w:val="22"/>
              </w:rPr>
            </w:pPr>
            <w:r w:rsidRPr="001C2CE7">
              <w:rPr>
                <w:rFonts w:eastAsia="Calibri"/>
                <w:sz w:val="22"/>
                <w:szCs w:val="22"/>
              </w:rPr>
              <w:t>Teikiant finansavimą infrastruktūros objektams / įrangai (ilgalaikiam turtui) įsigyti, ūkinė veikla turi būti vertinama 3 lygmenimis:</w:t>
            </w:r>
          </w:p>
          <w:p w14:paraId="20657FB3" w14:textId="77777777" w:rsidR="00E36FC3" w:rsidRPr="001C2CE7" w:rsidRDefault="00E36FC3" w:rsidP="00E10E73">
            <w:pPr>
              <w:spacing w:line="276" w:lineRule="auto"/>
              <w:ind w:left="720" w:hanging="360"/>
              <w:jc w:val="both"/>
              <w:rPr>
                <w:rFonts w:eastAsia="Calibri"/>
                <w:sz w:val="22"/>
                <w:szCs w:val="22"/>
              </w:rPr>
            </w:pPr>
            <w:r w:rsidRPr="001C2CE7">
              <w:rPr>
                <w:rFonts w:ascii="Symbol" w:eastAsia="Calibri" w:hAnsi="Symbol"/>
                <w:sz w:val="22"/>
                <w:szCs w:val="22"/>
              </w:rPr>
              <w:t></w:t>
            </w:r>
            <w:r w:rsidRPr="001C2CE7">
              <w:rPr>
                <w:rFonts w:ascii="Symbol" w:eastAsia="Calibri" w:hAnsi="Symbol"/>
                <w:sz w:val="22"/>
                <w:szCs w:val="22"/>
              </w:rPr>
              <w:tab/>
            </w:r>
            <w:r w:rsidRPr="001C2CE7">
              <w:rPr>
                <w:rFonts w:eastAsia="Calibri"/>
                <w:sz w:val="22"/>
                <w:szCs w:val="22"/>
              </w:rPr>
              <w:t>Statytojo / savininko</w:t>
            </w:r>
          </w:p>
          <w:p w14:paraId="70E0BC88" w14:textId="77777777" w:rsidR="00E36FC3" w:rsidRPr="001C2CE7" w:rsidRDefault="00E36FC3" w:rsidP="00E10E73">
            <w:pPr>
              <w:rPr>
                <w:sz w:val="18"/>
                <w:szCs w:val="18"/>
              </w:rPr>
            </w:pPr>
          </w:p>
          <w:p w14:paraId="78ADAAAF" w14:textId="77777777" w:rsidR="00E36FC3" w:rsidRPr="001C2CE7" w:rsidRDefault="00E36FC3" w:rsidP="00E10E73">
            <w:pPr>
              <w:spacing w:line="276" w:lineRule="auto"/>
              <w:ind w:left="720" w:hanging="360"/>
              <w:jc w:val="both"/>
              <w:rPr>
                <w:rFonts w:eastAsia="Calibri"/>
                <w:sz w:val="22"/>
                <w:szCs w:val="22"/>
              </w:rPr>
            </w:pPr>
            <w:r w:rsidRPr="001C2CE7">
              <w:rPr>
                <w:rFonts w:ascii="Symbol" w:eastAsia="Calibri" w:hAnsi="Symbol"/>
                <w:sz w:val="22"/>
                <w:szCs w:val="22"/>
              </w:rPr>
              <w:t></w:t>
            </w:r>
            <w:r w:rsidRPr="001C2CE7">
              <w:rPr>
                <w:rFonts w:ascii="Symbol" w:eastAsia="Calibri" w:hAnsi="Symbol"/>
                <w:sz w:val="22"/>
                <w:szCs w:val="22"/>
              </w:rPr>
              <w:tab/>
            </w:r>
            <w:r w:rsidRPr="001C2CE7">
              <w:rPr>
                <w:rFonts w:eastAsia="Calibri"/>
                <w:sz w:val="22"/>
                <w:szCs w:val="22"/>
              </w:rPr>
              <w:t>Valdytojo</w:t>
            </w:r>
          </w:p>
          <w:p w14:paraId="3979F063" w14:textId="77777777" w:rsidR="00E36FC3" w:rsidRPr="001C2CE7" w:rsidRDefault="00E36FC3" w:rsidP="00E10E73">
            <w:pPr>
              <w:rPr>
                <w:sz w:val="18"/>
                <w:szCs w:val="18"/>
              </w:rPr>
            </w:pPr>
          </w:p>
          <w:p w14:paraId="1607E6B3" w14:textId="77777777" w:rsidR="00E36FC3" w:rsidRPr="001C2CE7" w:rsidRDefault="00E36FC3" w:rsidP="00E10E73">
            <w:pPr>
              <w:spacing w:line="276" w:lineRule="auto"/>
              <w:ind w:left="720" w:hanging="360"/>
              <w:jc w:val="both"/>
              <w:rPr>
                <w:rFonts w:eastAsia="Calibri"/>
                <w:sz w:val="22"/>
                <w:szCs w:val="22"/>
              </w:rPr>
            </w:pPr>
            <w:r w:rsidRPr="001C2CE7">
              <w:rPr>
                <w:rFonts w:ascii="Symbol" w:eastAsia="Calibri" w:hAnsi="Symbol"/>
                <w:sz w:val="22"/>
                <w:szCs w:val="22"/>
              </w:rPr>
              <w:t></w:t>
            </w:r>
            <w:r w:rsidRPr="001C2CE7">
              <w:rPr>
                <w:rFonts w:ascii="Symbol" w:eastAsia="Calibri" w:hAnsi="Symbol"/>
                <w:sz w:val="22"/>
                <w:szCs w:val="22"/>
              </w:rPr>
              <w:tab/>
            </w:r>
            <w:r w:rsidRPr="001C2CE7">
              <w:rPr>
                <w:rFonts w:eastAsia="Calibri"/>
                <w:sz w:val="22"/>
                <w:szCs w:val="22"/>
              </w:rPr>
              <w:t>Galutinio naudotojo (galutinio naudos gavėjo – GNG)</w:t>
            </w:r>
          </w:p>
          <w:p w14:paraId="482A279C" w14:textId="77777777" w:rsidR="00E36FC3" w:rsidRPr="001C2CE7" w:rsidRDefault="00E36FC3" w:rsidP="00E10E73">
            <w:pPr>
              <w:rPr>
                <w:sz w:val="18"/>
                <w:szCs w:val="18"/>
              </w:rPr>
            </w:pPr>
          </w:p>
          <w:p w14:paraId="143E698F" w14:textId="77777777" w:rsidR="00E36FC3" w:rsidRPr="001C2CE7" w:rsidRDefault="00E36FC3" w:rsidP="00E10E73">
            <w:pPr>
              <w:jc w:val="both"/>
              <w:rPr>
                <w:rFonts w:eastAsia="Calibri"/>
                <w:sz w:val="22"/>
                <w:szCs w:val="22"/>
              </w:rPr>
            </w:pPr>
          </w:p>
          <w:p w14:paraId="39645D47" w14:textId="77777777" w:rsidR="00E36FC3" w:rsidRPr="001C2CE7" w:rsidRDefault="00E36FC3" w:rsidP="00E10E73">
            <w:pPr>
              <w:jc w:val="both"/>
              <w:rPr>
                <w:rFonts w:eastAsia="Calibri"/>
                <w:sz w:val="22"/>
                <w:szCs w:val="22"/>
              </w:rPr>
            </w:pPr>
            <w:r w:rsidRPr="001C2CE7">
              <w:rPr>
                <w:rFonts w:eastAsia="Calibri"/>
                <w:sz w:val="22"/>
                <w:szCs w:val="22"/>
              </w:rPr>
              <w:t>Ūkine veikla nėra laikoma, kai valstybė veikia „vykdydama valdžios įgaliojimus“</w:t>
            </w:r>
            <w:r w:rsidRPr="001C2CE7">
              <w:rPr>
                <w:rFonts w:eastAsia="Calibri"/>
                <w:sz w:val="22"/>
                <w:szCs w:val="22"/>
                <w:vertAlign w:val="superscript"/>
              </w:rPr>
              <w:footnoteReference w:id="3"/>
            </w:r>
            <w:r w:rsidRPr="001C2CE7">
              <w:rPr>
                <w:rFonts w:eastAsia="Calibri"/>
                <w:sz w:val="22"/>
                <w:szCs w:val="22"/>
              </w:rPr>
              <w:t xml:space="preserve"> arba kai valstybės sektoriaus subjektai veikia „kaip valdžios institucijos“</w:t>
            </w:r>
            <w:r w:rsidRPr="001C2CE7">
              <w:rPr>
                <w:rFonts w:eastAsia="Calibri"/>
                <w:sz w:val="22"/>
                <w:szCs w:val="22"/>
                <w:vertAlign w:val="superscript"/>
              </w:rPr>
              <w:footnoteReference w:id="4"/>
            </w:r>
            <w:r w:rsidRPr="001C2CE7">
              <w:rPr>
                <w:rFonts w:eastAsia="Calibri"/>
                <w:sz w:val="22"/>
                <w:szCs w:val="22"/>
              </w:rPr>
              <w:t>.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14:paraId="5A5B4DD3" w14:textId="77777777" w:rsidR="00E36FC3" w:rsidRPr="001C2CE7" w:rsidRDefault="00E36FC3" w:rsidP="00E10E73">
            <w:pPr>
              <w:jc w:val="both"/>
              <w:rPr>
                <w:rFonts w:eastAsia="Calibri"/>
                <w:sz w:val="22"/>
                <w:szCs w:val="22"/>
              </w:rPr>
            </w:pPr>
            <w:r w:rsidRPr="001C2CE7">
              <w:rPr>
                <w:rFonts w:eastAsia="Calibri"/>
                <w:sz w:val="22"/>
                <w:szCs w:val="22"/>
              </w:rPr>
              <w:t>a) kariuomenė arba policija;</w:t>
            </w:r>
          </w:p>
          <w:p w14:paraId="7BC57A1B" w14:textId="77777777" w:rsidR="00E36FC3" w:rsidRPr="001C2CE7" w:rsidRDefault="00E36FC3" w:rsidP="00E10E73">
            <w:pPr>
              <w:jc w:val="both"/>
              <w:rPr>
                <w:rFonts w:eastAsia="Calibri"/>
                <w:sz w:val="22"/>
                <w:szCs w:val="22"/>
              </w:rPr>
            </w:pPr>
            <w:r w:rsidRPr="001C2CE7">
              <w:rPr>
                <w:rFonts w:eastAsia="Calibri"/>
                <w:sz w:val="22"/>
                <w:szCs w:val="22"/>
              </w:rPr>
              <w:t>b) oro navigacijos sauga ir kontrolė;</w:t>
            </w:r>
          </w:p>
          <w:p w14:paraId="61EA5192" w14:textId="77777777" w:rsidR="00E36FC3" w:rsidRPr="001C2CE7" w:rsidRDefault="00E36FC3" w:rsidP="00E10E73">
            <w:pPr>
              <w:jc w:val="both"/>
              <w:rPr>
                <w:rFonts w:eastAsia="Calibri"/>
                <w:sz w:val="22"/>
                <w:szCs w:val="22"/>
              </w:rPr>
            </w:pPr>
            <w:r w:rsidRPr="001C2CE7">
              <w:rPr>
                <w:rFonts w:eastAsia="Calibri"/>
                <w:sz w:val="22"/>
                <w:szCs w:val="22"/>
              </w:rPr>
              <w:t>c) jūrų eismo kontrolė ir sauga;</w:t>
            </w:r>
          </w:p>
          <w:p w14:paraId="7548404D" w14:textId="77777777" w:rsidR="00E36FC3" w:rsidRPr="001C2CE7" w:rsidRDefault="00E36FC3" w:rsidP="00E10E73">
            <w:pPr>
              <w:jc w:val="both"/>
              <w:rPr>
                <w:rFonts w:eastAsia="Calibri"/>
                <w:sz w:val="22"/>
                <w:szCs w:val="22"/>
              </w:rPr>
            </w:pPr>
            <w:r w:rsidRPr="001C2CE7">
              <w:rPr>
                <w:rFonts w:eastAsia="Calibri"/>
                <w:sz w:val="22"/>
                <w:szCs w:val="22"/>
              </w:rPr>
              <w:t>d) kovos su tarša priežiūra;</w:t>
            </w:r>
          </w:p>
          <w:p w14:paraId="6FD7CA3F" w14:textId="77777777" w:rsidR="00E36FC3" w:rsidRPr="001C2CE7" w:rsidRDefault="00E36FC3" w:rsidP="00E10E73">
            <w:pPr>
              <w:jc w:val="both"/>
              <w:rPr>
                <w:rFonts w:eastAsia="Calibri"/>
                <w:sz w:val="22"/>
                <w:szCs w:val="22"/>
              </w:rPr>
            </w:pPr>
            <w:r w:rsidRPr="001C2CE7">
              <w:rPr>
                <w:rFonts w:eastAsia="Calibri"/>
                <w:sz w:val="22"/>
                <w:szCs w:val="22"/>
              </w:rPr>
              <w:t>e) laisvės atėmimo nuosprendžių organizavimas, finansavimas ir vykdymas;</w:t>
            </w:r>
          </w:p>
          <w:p w14:paraId="4476D1E4" w14:textId="77777777" w:rsidR="00E36FC3" w:rsidRPr="001C2CE7" w:rsidRDefault="00E36FC3" w:rsidP="00E10E73">
            <w:pPr>
              <w:jc w:val="both"/>
              <w:rPr>
                <w:rFonts w:eastAsia="Calibri"/>
                <w:sz w:val="22"/>
                <w:szCs w:val="22"/>
              </w:rPr>
            </w:pPr>
            <w:r w:rsidRPr="001C2CE7">
              <w:rPr>
                <w:rFonts w:eastAsia="Calibri"/>
                <w:sz w:val="22"/>
                <w:szCs w:val="22"/>
              </w:rPr>
              <w:t>f) viešiesiems tikslams naudoti skirtų duomenų rinkimas remiantis teisės aktuose atitinkamiems ūkio subjektams nustatytu įpareigojimu atskleisti tokius duomenis.</w:t>
            </w:r>
          </w:p>
          <w:p w14:paraId="1D5EED2D" w14:textId="77777777" w:rsidR="00E36FC3" w:rsidRPr="001C2CE7" w:rsidRDefault="00E36FC3" w:rsidP="00E10E73">
            <w:pPr>
              <w:jc w:val="both"/>
              <w:rPr>
                <w:rFonts w:eastAsia="Calibri"/>
                <w:sz w:val="22"/>
                <w:szCs w:val="22"/>
              </w:rPr>
            </w:pPr>
            <w:r w:rsidRPr="001C2CE7">
              <w:rPr>
                <w:rFonts w:eastAsia="Calibri"/>
                <w:sz w:val="22"/>
                <w:szCs w:val="22"/>
              </w:rPr>
              <w:t xml:space="preserve">Ūkine veikla gali būti nelaikoma dalis veiklų socialinės apsaugos, sveikatos priežiūros, kultūros, švietimo ir mokslinių tyrimų sektoriuose, kaip apibūdinta Komisijos pranešime dėl Sutarties dėl Europos Sąjungos veikimo 107 straipsnio 1 dalyje vartojamos valstybės pagalbos sąvokos (2016/C 262/01). Taip pat ūkine veikla nėra laikoma viešos infrastruktūros objektų, neskirtų ūkinei veiklai vykdyti, statyba. </w:t>
            </w:r>
          </w:p>
        </w:tc>
      </w:tr>
      <w:tr w:rsidR="00E36FC3" w:rsidRPr="001C2CE7" w14:paraId="03E3BFC7" w14:textId="77777777" w:rsidTr="00E10E73">
        <w:tc>
          <w:tcPr>
            <w:tcW w:w="5000" w:type="pct"/>
            <w:gridSpan w:val="5"/>
            <w:shd w:val="clear" w:color="auto" w:fill="auto"/>
          </w:tcPr>
          <w:p w14:paraId="4ADFB9B2" w14:textId="77777777" w:rsidR="00E36FC3" w:rsidRPr="001C2CE7" w:rsidRDefault="00E36FC3" w:rsidP="00E10E73">
            <w:pPr>
              <w:jc w:val="center"/>
              <w:rPr>
                <w:rFonts w:eastAsia="Calibri"/>
                <w:b/>
                <w:sz w:val="22"/>
                <w:szCs w:val="22"/>
              </w:rPr>
            </w:pPr>
            <w:r w:rsidRPr="001C2CE7">
              <w:rPr>
                <w:rFonts w:eastAsia="Calibri"/>
                <w:b/>
                <w:sz w:val="22"/>
                <w:szCs w:val="22"/>
              </w:rPr>
              <w:lastRenderedPageBreak/>
              <w:t>Pasirinkimo pagrindimas</w:t>
            </w:r>
          </w:p>
        </w:tc>
      </w:tr>
      <w:tr w:rsidR="00E36FC3" w:rsidRPr="001C2CE7" w14:paraId="30213E20" w14:textId="77777777" w:rsidTr="00E10E73">
        <w:tc>
          <w:tcPr>
            <w:tcW w:w="5000" w:type="pct"/>
            <w:gridSpan w:val="5"/>
            <w:shd w:val="clear" w:color="auto" w:fill="auto"/>
          </w:tcPr>
          <w:p w14:paraId="5340EE2A" w14:textId="77777777" w:rsidR="00E36FC3" w:rsidRPr="001C2CE7" w:rsidRDefault="00E36FC3" w:rsidP="00E10E73">
            <w:pPr>
              <w:jc w:val="both"/>
              <w:rPr>
                <w:rFonts w:eastAsia="Calibri"/>
                <w:i/>
                <w:sz w:val="22"/>
                <w:szCs w:val="22"/>
              </w:rPr>
            </w:pPr>
            <w:r w:rsidRPr="001C2CE7">
              <w:rPr>
                <w:rFonts w:eastAsia="Calibri"/>
                <w:i/>
                <w:sz w:val="22"/>
                <w:szCs w:val="22"/>
              </w:rPr>
              <w:t>(Pagrįskite savo pasirinkimą)</w:t>
            </w:r>
          </w:p>
          <w:p w14:paraId="7CFD95EC" w14:textId="77777777" w:rsidR="00E36FC3" w:rsidRPr="001C2CE7" w:rsidRDefault="00E36FC3" w:rsidP="00E10E73">
            <w:pPr>
              <w:jc w:val="both"/>
              <w:rPr>
                <w:rFonts w:eastAsia="Calibri"/>
                <w:i/>
                <w:sz w:val="22"/>
                <w:szCs w:val="22"/>
              </w:rPr>
            </w:pPr>
          </w:p>
          <w:p w14:paraId="276D88AE" w14:textId="77777777" w:rsidR="00E36FC3" w:rsidRPr="001C2CE7" w:rsidRDefault="00E36FC3" w:rsidP="00E10E73">
            <w:pPr>
              <w:jc w:val="both"/>
              <w:rPr>
                <w:rFonts w:eastAsia="Calibri"/>
                <w:i/>
                <w:iCs/>
                <w:sz w:val="22"/>
                <w:szCs w:val="22"/>
                <w:u w:val="single"/>
              </w:rPr>
            </w:pPr>
            <w:r w:rsidRPr="001C2CE7">
              <w:rPr>
                <w:rFonts w:eastAsia="Calibri"/>
                <w:i/>
                <w:iCs/>
                <w:sz w:val="22"/>
                <w:szCs w:val="22"/>
              </w:rPr>
              <w:t>Teikiant pagrindimą rekomenduojama remtis Komisijos pranešime dėl Sutarties dėl Europos Sąjungos veikimo 107 straipsnio 1 dalyje vartojamos valstybės pagalbos sąvokos (2016/C 262/01) išdėstytomis nuostatomis bei teismų praktika, pateikiant nuorodas į minėto pranešimo punktus ir / ar teismų sprendimus.</w:t>
            </w:r>
          </w:p>
        </w:tc>
      </w:tr>
      <w:tr w:rsidR="00E36FC3" w:rsidRPr="001C2CE7" w14:paraId="30B4303C" w14:textId="77777777" w:rsidTr="00E10E73">
        <w:tc>
          <w:tcPr>
            <w:tcW w:w="319" w:type="pct"/>
            <w:shd w:val="clear" w:color="auto" w:fill="auto"/>
          </w:tcPr>
          <w:p w14:paraId="06590CF9" w14:textId="77777777" w:rsidR="00E36FC3" w:rsidRPr="001C2CE7" w:rsidRDefault="00E36FC3" w:rsidP="00E10E73">
            <w:pPr>
              <w:spacing w:line="276" w:lineRule="auto"/>
              <w:ind w:left="360" w:hanging="360"/>
              <w:rPr>
                <w:rFonts w:eastAsia="Calibri"/>
                <w:b/>
                <w:sz w:val="22"/>
                <w:szCs w:val="22"/>
              </w:rPr>
            </w:pPr>
            <w:r w:rsidRPr="001C2CE7">
              <w:rPr>
                <w:rFonts w:eastAsia="Calibri"/>
                <w:b/>
                <w:sz w:val="22"/>
                <w:szCs w:val="22"/>
              </w:rPr>
              <w:lastRenderedPageBreak/>
              <w:t>2.</w:t>
            </w:r>
            <w:r w:rsidRPr="001C2CE7">
              <w:rPr>
                <w:rFonts w:eastAsia="Calibri"/>
                <w:b/>
                <w:sz w:val="22"/>
                <w:szCs w:val="22"/>
              </w:rPr>
              <w:tab/>
            </w:r>
          </w:p>
        </w:tc>
        <w:tc>
          <w:tcPr>
            <w:tcW w:w="2303" w:type="pct"/>
            <w:shd w:val="clear" w:color="auto" w:fill="auto"/>
          </w:tcPr>
          <w:p w14:paraId="21535A8A" w14:textId="77777777" w:rsidR="00E36FC3" w:rsidRPr="001C2CE7" w:rsidRDefault="00E36FC3" w:rsidP="00E10E73">
            <w:pPr>
              <w:rPr>
                <w:sz w:val="10"/>
                <w:szCs w:val="10"/>
              </w:rPr>
            </w:pPr>
          </w:p>
          <w:p w14:paraId="15C52ECF" w14:textId="77777777" w:rsidR="00E36FC3" w:rsidRPr="001C2CE7" w:rsidRDefault="00E36FC3" w:rsidP="00E10E73">
            <w:pPr>
              <w:jc w:val="both"/>
              <w:rPr>
                <w:rFonts w:eastAsia="Calibri"/>
                <w:b/>
                <w:sz w:val="22"/>
                <w:szCs w:val="22"/>
              </w:rPr>
            </w:pPr>
            <w:r w:rsidRPr="001C2CE7">
              <w:rPr>
                <w:rFonts w:eastAsia="Calibri"/>
                <w:b/>
                <w:sz w:val="22"/>
                <w:szCs w:val="22"/>
              </w:rPr>
              <w:t>Ar finansavimas iš valstybės išteklių ūkio subjektams (-ui) suteiktų / suteikia išskirtinę ekonominę naudą, kurios jie / jis negautų rinkos sąlygomis?</w:t>
            </w:r>
          </w:p>
        </w:tc>
        <w:tc>
          <w:tcPr>
            <w:tcW w:w="632" w:type="pct"/>
            <w:shd w:val="clear" w:color="auto" w:fill="auto"/>
          </w:tcPr>
          <w:p w14:paraId="48A18A66" w14:textId="77777777" w:rsidR="00E36FC3" w:rsidRPr="001C2CE7" w:rsidRDefault="00E36FC3" w:rsidP="00E10E73">
            <w:pPr>
              <w:rPr>
                <w:sz w:val="10"/>
                <w:szCs w:val="10"/>
              </w:rPr>
            </w:pPr>
          </w:p>
          <w:p w14:paraId="784744AA" w14:textId="77777777" w:rsidR="00E36FC3" w:rsidRPr="001C2CE7" w:rsidRDefault="00E36FC3" w:rsidP="00E10E73">
            <w:pPr>
              <w:rPr>
                <w:rFonts w:eastAsia="Calibri"/>
                <w:sz w:val="22"/>
                <w:szCs w:val="22"/>
              </w:rPr>
            </w:pPr>
            <w:r w:rsidRPr="001C2CE7">
              <w:rPr>
                <w:rFonts w:eastAsia="Calibri"/>
                <w:sz w:val="22"/>
                <w:szCs w:val="22"/>
              </w:rPr>
              <w:fldChar w:fldCharType="begin" w:fldLock="1">
                <w:ffData>
                  <w:name w:val="Check1"/>
                  <w:enabled/>
                  <w:calcOnExit w:val="0"/>
                  <w:checkBox>
                    <w:sizeAuto/>
                    <w:default w:val="0"/>
                  </w:checkBox>
                </w:ffData>
              </w:fldChar>
            </w:r>
            <w:r w:rsidRPr="001C2CE7">
              <w:rPr>
                <w:rFonts w:eastAsia="Calibri"/>
                <w:sz w:val="22"/>
                <w:szCs w:val="22"/>
              </w:rPr>
              <w:instrText xml:space="preserve"> FORMCHECKBOX </w:instrText>
            </w:r>
            <w:r w:rsidRPr="001C2CE7">
              <w:rPr>
                <w:rFonts w:eastAsia="Calibri"/>
                <w:sz w:val="22"/>
                <w:szCs w:val="22"/>
              </w:rPr>
            </w:r>
            <w:r w:rsidRPr="001C2CE7">
              <w:rPr>
                <w:rFonts w:eastAsia="Calibri"/>
                <w:sz w:val="22"/>
                <w:szCs w:val="22"/>
              </w:rPr>
              <w:fldChar w:fldCharType="separate"/>
            </w:r>
            <w:r w:rsidRPr="001C2CE7">
              <w:rPr>
                <w:rFonts w:eastAsia="Calibri"/>
                <w:sz w:val="22"/>
                <w:szCs w:val="22"/>
              </w:rPr>
              <w:fldChar w:fldCharType="end"/>
            </w:r>
            <w:r w:rsidRPr="001C2CE7">
              <w:rPr>
                <w:rFonts w:eastAsia="Calibri"/>
                <w:sz w:val="22"/>
                <w:szCs w:val="22"/>
              </w:rPr>
              <w:t>Taip</w:t>
            </w:r>
          </w:p>
        </w:tc>
        <w:tc>
          <w:tcPr>
            <w:tcW w:w="626" w:type="pct"/>
            <w:shd w:val="clear" w:color="auto" w:fill="auto"/>
          </w:tcPr>
          <w:p w14:paraId="61223740" w14:textId="77777777" w:rsidR="00E36FC3" w:rsidRPr="001C2CE7" w:rsidRDefault="00E36FC3" w:rsidP="00E10E73">
            <w:pPr>
              <w:rPr>
                <w:sz w:val="10"/>
                <w:szCs w:val="10"/>
              </w:rPr>
            </w:pPr>
          </w:p>
          <w:p w14:paraId="78AE7813" w14:textId="77777777" w:rsidR="00E36FC3" w:rsidRPr="001C2CE7" w:rsidRDefault="00E36FC3" w:rsidP="00E10E73">
            <w:pPr>
              <w:rPr>
                <w:rFonts w:eastAsia="Calibri"/>
                <w:sz w:val="22"/>
                <w:szCs w:val="22"/>
              </w:rPr>
            </w:pPr>
            <w:r w:rsidRPr="001C2CE7">
              <w:rPr>
                <w:rFonts w:eastAsia="Calibri"/>
                <w:sz w:val="22"/>
                <w:szCs w:val="22"/>
              </w:rPr>
              <w:fldChar w:fldCharType="begin" w:fldLock="1">
                <w:ffData>
                  <w:name w:val="Check2"/>
                  <w:enabled/>
                  <w:calcOnExit w:val="0"/>
                  <w:checkBox>
                    <w:sizeAuto/>
                    <w:default w:val="0"/>
                  </w:checkBox>
                </w:ffData>
              </w:fldChar>
            </w:r>
            <w:r w:rsidRPr="001C2CE7">
              <w:rPr>
                <w:rFonts w:eastAsia="Calibri"/>
                <w:sz w:val="22"/>
                <w:szCs w:val="22"/>
              </w:rPr>
              <w:instrText xml:space="preserve"> FORMCHECKBOX </w:instrText>
            </w:r>
            <w:r w:rsidRPr="001C2CE7">
              <w:rPr>
                <w:rFonts w:eastAsia="Calibri"/>
                <w:sz w:val="22"/>
                <w:szCs w:val="22"/>
              </w:rPr>
            </w:r>
            <w:r w:rsidRPr="001C2CE7">
              <w:rPr>
                <w:rFonts w:eastAsia="Calibri"/>
                <w:sz w:val="22"/>
                <w:szCs w:val="22"/>
              </w:rPr>
              <w:fldChar w:fldCharType="separate"/>
            </w:r>
            <w:r w:rsidRPr="001C2CE7">
              <w:rPr>
                <w:rFonts w:eastAsia="Calibri"/>
                <w:sz w:val="22"/>
                <w:szCs w:val="22"/>
              </w:rPr>
              <w:fldChar w:fldCharType="end"/>
            </w:r>
            <w:r w:rsidRPr="001C2CE7">
              <w:rPr>
                <w:rFonts w:eastAsia="Calibri"/>
                <w:sz w:val="22"/>
                <w:szCs w:val="22"/>
              </w:rPr>
              <w:t>Ne</w:t>
            </w:r>
          </w:p>
        </w:tc>
        <w:tc>
          <w:tcPr>
            <w:tcW w:w="1120" w:type="pct"/>
            <w:shd w:val="clear" w:color="auto" w:fill="auto"/>
          </w:tcPr>
          <w:p w14:paraId="58416B56" w14:textId="77777777" w:rsidR="00E36FC3" w:rsidRPr="001C2CE7" w:rsidRDefault="00E36FC3" w:rsidP="00E10E73">
            <w:pPr>
              <w:rPr>
                <w:sz w:val="10"/>
                <w:szCs w:val="10"/>
              </w:rPr>
            </w:pPr>
          </w:p>
          <w:p w14:paraId="60BF9496" w14:textId="77777777" w:rsidR="00E36FC3" w:rsidRPr="001C2CE7" w:rsidRDefault="00E36FC3" w:rsidP="00E10E73">
            <w:pPr>
              <w:ind w:firstLine="57"/>
              <w:rPr>
                <w:rFonts w:eastAsia="Calibri"/>
                <w:sz w:val="22"/>
                <w:szCs w:val="22"/>
              </w:rPr>
            </w:pPr>
            <w:r w:rsidRPr="001C2CE7">
              <w:rPr>
                <w:rFonts w:eastAsia="Calibri"/>
                <w:sz w:val="22"/>
                <w:szCs w:val="22"/>
              </w:rPr>
              <w:fldChar w:fldCharType="begin" w:fldLock="1">
                <w:ffData>
                  <w:name w:val="Check2"/>
                  <w:enabled/>
                  <w:calcOnExit w:val="0"/>
                  <w:checkBox>
                    <w:sizeAuto/>
                    <w:default w:val="0"/>
                  </w:checkBox>
                </w:ffData>
              </w:fldChar>
            </w:r>
            <w:r w:rsidRPr="001C2CE7">
              <w:rPr>
                <w:rFonts w:eastAsia="Calibri"/>
                <w:sz w:val="22"/>
                <w:szCs w:val="22"/>
              </w:rPr>
              <w:instrText xml:space="preserve"> FORMCHECKBOX </w:instrText>
            </w:r>
            <w:r w:rsidRPr="001C2CE7">
              <w:rPr>
                <w:rFonts w:eastAsia="Calibri"/>
                <w:sz w:val="22"/>
                <w:szCs w:val="22"/>
              </w:rPr>
            </w:r>
            <w:r w:rsidRPr="001C2CE7">
              <w:rPr>
                <w:rFonts w:eastAsia="Calibri"/>
                <w:sz w:val="22"/>
                <w:szCs w:val="22"/>
              </w:rPr>
              <w:fldChar w:fldCharType="separate"/>
            </w:r>
            <w:r w:rsidRPr="001C2CE7">
              <w:rPr>
                <w:rFonts w:eastAsia="Calibri"/>
                <w:sz w:val="22"/>
                <w:szCs w:val="22"/>
              </w:rPr>
              <w:fldChar w:fldCharType="end"/>
            </w:r>
            <w:r w:rsidRPr="001C2CE7">
              <w:rPr>
                <w:rFonts w:eastAsia="Calibri"/>
                <w:sz w:val="22"/>
                <w:szCs w:val="22"/>
              </w:rPr>
              <w:t>Nevertinama</w:t>
            </w:r>
          </w:p>
        </w:tc>
      </w:tr>
      <w:tr w:rsidR="00E36FC3" w:rsidRPr="001C2CE7" w14:paraId="4BCB8839" w14:textId="77777777" w:rsidTr="00E10E73">
        <w:tc>
          <w:tcPr>
            <w:tcW w:w="5000" w:type="pct"/>
            <w:gridSpan w:val="5"/>
            <w:shd w:val="clear" w:color="auto" w:fill="auto"/>
          </w:tcPr>
          <w:p w14:paraId="0BAB3D4D" w14:textId="77777777" w:rsidR="00E36FC3" w:rsidRPr="001C2CE7" w:rsidRDefault="00E36FC3" w:rsidP="00E10E73">
            <w:pPr>
              <w:jc w:val="both"/>
              <w:rPr>
                <w:rFonts w:eastAsia="Calibri"/>
                <w:sz w:val="22"/>
                <w:szCs w:val="22"/>
              </w:rPr>
            </w:pPr>
            <w:r w:rsidRPr="001C2CE7">
              <w:rPr>
                <w:rFonts w:eastAsia="Calibri"/>
                <w:b/>
                <w:sz w:val="22"/>
                <w:szCs w:val="22"/>
              </w:rPr>
              <w:t>Išskirtinė ekonominė nauda</w:t>
            </w:r>
            <w:r w:rsidRPr="001C2CE7">
              <w:rPr>
                <w:rFonts w:eastAsia="Calibri"/>
                <w:sz w:val="22"/>
                <w:szCs w:val="22"/>
              </w:rPr>
              <w:t>.</w:t>
            </w:r>
            <w:r w:rsidRPr="001C2CE7">
              <w:rPr>
                <w:rFonts w:ascii="Calibri" w:eastAsia="Calibri" w:hAnsi="Calibri"/>
                <w:sz w:val="22"/>
                <w:szCs w:val="22"/>
              </w:rPr>
              <w:t xml:space="preserve"> </w:t>
            </w:r>
            <w:r w:rsidRPr="001C2CE7">
              <w:rPr>
                <w:rFonts w:eastAsia="Calibri"/>
                <w:sz w:val="22"/>
                <w:szCs w:val="22"/>
              </w:rPr>
              <w:t xml:space="preserve">Vertinama, ar finansavimas ūkio subjektui teikiamas palankesnėmis sąlygomis, nei jis galėtų gauti rinkoje. Teikiant finansavimą veiklai vykdyti, nauda turi būti vertinama tiek paramą gaunančios subjekto lygmeniu, tiek galutinių naudos gavėjo lygmeniu. Jei finansavimas teikiamas infrastruktūros objektams ar įrangai (ilgalaikiam turtui) įsigyti, finansavimo nauda turi būti vertinama infrastruktūros statytojo / savininko, valdytojo ir galutinio naudos gavėjo lygmeniu.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w:t>
            </w:r>
          </w:p>
          <w:p w14:paraId="435B5BBC" w14:textId="77777777" w:rsidR="00E36FC3" w:rsidRPr="001C2CE7" w:rsidRDefault="00E36FC3" w:rsidP="00E10E73">
            <w:pPr>
              <w:jc w:val="both"/>
              <w:rPr>
                <w:rFonts w:eastAsia="Calibri"/>
                <w:sz w:val="22"/>
                <w:szCs w:val="22"/>
              </w:rPr>
            </w:pPr>
            <w:r w:rsidRPr="001C2CE7">
              <w:rPr>
                <w:rFonts w:eastAsia="Calibri"/>
                <w:sz w:val="22"/>
                <w:szCs w:val="22"/>
              </w:rPr>
              <w:t>Siekiant nustatyti, ar finansavimas suteikia išskirtinę ekonominę naudą,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14:paraId="22DB0DF2" w14:textId="77777777" w:rsidR="00E36FC3" w:rsidRPr="001C2CE7" w:rsidRDefault="00E36FC3" w:rsidP="00E10E73">
            <w:pPr>
              <w:jc w:val="both"/>
              <w:rPr>
                <w:rFonts w:eastAsia="Calibri"/>
                <w:sz w:val="22"/>
                <w:szCs w:val="22"/>
              </w:rPr>
            </w:pPr>
          </w:p>
          <w:p w14:paraId="48B2BDCD" w14:textId="77777777" w:rsidR="00E36FC3" w:rsidRPr="001C2CE7" w:rsidRDefault="00E36FC3" w:rsidP="00E10E73">
            <w:pPr>
              <w:jc w:val="both"/>
              <w:rPr>
                <w:rFonts w:eastAsia="Calibri"/>
                <w:sz w:val="22"/>
                <w:szCs w:val="22"/>
              </w:rPr>
            </w:pPr>
            <w:r w:rsidRPr="001C2CE7">
              <w:rPr>
                <w:rFonts w:eastAsia="Calibri"/>
                <w:sz w:val="22"/>
                <w:szCs w:val="22"/>
              </w:rPr>
              <w:t>Jei numatoma, kad finansavimas bus skiriamas ūkio subjekto sąnaudoms, atsiradusioms dėl viešųjų, arba visuotinės ekonominės svarbos, paslaugų įsipareigojimų</w:t>
            </w:r>
            <w:r w:rsidRPr="001C2CE7">
              <w:rPr>
                <w:rFonts w:eastAsia="Calibri"/>
                <w:sz w:val="22"/>
                <w:szCs w:val="22"/>
                <w:vertAlign w:val="superscript"/>
              </w:rPr>
              <w:footnoteReference w:id="5"/>
            </w:r>
            <w:r w:rsidRPr="001C2CE7">
              <w:rPr>
                <w:rFonts w:eastAsia="Calibri"/>
                <w:sz w:val="22"/>
                <w:szCs w:val="22"/>
              </w:rPr>
              <w:t xml:space="preserve"> valstybei (savivaldybei) padengti, išskirtinės ekonominės naudos buvimas vertinamas pagal </w:t>
            </w:r>
            <w:r w:rsidRPr="001C2CE7">
              <w:rPr>
                <w:rFonts w:eastAsia="Calibri"/>
                <w:i/>
                <w:sz w:val="22"/>
                <w:szCs w:val="22"/>
              </w:rPr>
              <w:t>Altmark</w:t>
            </w:r>
            <w:r w:rsidRPr="001C2CE7">
              <w:rPr>
                <w:rFonts w:eastAsia="Calibri"/>
                <w:i/>
                <w:sz w:val="22"/>
                <w:szCs w:val="22"/>
                <w:vertAlign w:val="superscript"/>
              </w:rPr>
              <w:footnoteReference w:id="6"/>
            </w:r>
            <w:r w:rsidRPr="001C2CE7">
              <w:rPr>
                <w:rFonts w:eastAsia="Calibri"/>
                <w:i/>
                <w:sz w:val="22"/>
                <w:szCs w:val="22"/>
              </w:rPr>
              <w:t xml:space="preserve"> </w:t>
            </w:r>
            <w:r w:rsidRPr="001C2CE7">
              <w:rPr>
                <w:rFonts w:eastAsia="Calibri"/>
                <w:sz w:val="22"/>
                <w:szCs w:val="22"/>
              </w:rPr>
              <w:t>kriterijus. Ūkio subjektui nėra suteikiama išskirtinė ekonominė nauda, jeigu:</w:t>
            </w:r>
          </w:p>
          <w:p w14:paraId="0C2846DB" w14:textId="77777777" w:rsidR="00E36FC3" w:rsidRPr="001C2CE7" w:rsidRDefault="00E36FC3" w:rsidP="00E10E73">
            <w:pPr>
              <w:spacing w:line="276" w:lineRule="auto"/>
              <w:ind w:left="644" w:hanging="360"/>
              <w:jc w:val="both"/>
              <w:rPr>
                <w:rFonts w:eastAsia="Calibri"/>
                <w:sz w:val="22"/>
                <w:szCs w:val="22"/>
              </w:rPr>
            </w:pPr>
            <w:r w:rsidRPr="001C2CE7">
              <w:rPr>
                <w:b/>
                <w:sz w:val="28"/>
                <w:szCs w:val="22"/>
              </w:rPr>
              <w:t>-</w:t>
            </w:r>
            <w:r w:rsidRPr="001C2CE7">
              <w:rPr>
                <w:b/>
                <w:sz w:val="28"/>
                <w:szCs w:val="22"/>
              </w:rPr>
              <w:tab/>
            </w:r>
            <w:r w:rsidRPr="001C2CE7">
              <w:rPr>
                <w:rFonts w:eastAsia="Calibri"/>
                <w:sz w:val="22"/>
                <w:szCs w:val="22"/>
              </w:rPr>
              <w:t>veikla atitinka visuotinės ekonominės svarbos paslaugų požymius</w:t>
            </w:r>
            <w:r w:rsidRPr="001C2CE7">
              <w:rPr>
                <w:rFonts w:eastAsia="Calibri"/>
                <w:sz w:val="22"/>
                <w:szCs w:val="22"/>
                <w:vertAlign w:val="superscript"/>
              </w:rPr>
              <w:footnoteReference w:id="7"/>
            </w:r>
            <w:r w:rsidRPr="001C2CE7">
              <w:rPr>
                <w:rFonts w:eastAsia="Calibri"/>
                <w:sz w:val="22"/>
                <w:szCs w:val="22"/>
              </w:rPr>
              <w:t>, jos užduotys ir įpareigojimai aiškiai apibrėžti;</w:t>
            </w:r>
          </w:p>
          <w:p w14:paraId="0032E9D3" w14:textId="77777777" w:rsidR="00E36FC3" w:rsidRPr="001C2CE7" w:rsidRDefault="00E36FC3" w:rsidP="00E10E73">
            <w:pPr>
              <w:spacing w:line="276" w:lineRule="auto"/>
              <w:ind w:left="644" w:hanging="360"/>
              <w:jc w:val="both"/>
              <w:rPr>
                <w:rFonts w:eastAsia="Calibri"/>
                <w:sz w:val="22"/>
                <w:szCs w:val="22"/>
              </w:rPr>
            </w:pPr>
            <w:r w:rsidRPr="001C2CE7">
              <w:rPr>
                <w:b/>
                <w:sz w:val="28"/>
                <w:szCs w:val="22"/>
              </w:rPr>
              <w:t>-</w:t>
            </w:r>
            <w:r w:rsidRPr="001C2CE7">
              <w:rPr>
                <w:b/>
                <w:sz w:val="28"/>
                <w:szCs w:val="22"/>
              </w:rPr>
              <w:tab/>
            </w:r>
            <w:r w:rsidRPr="001C2CE7">
              <w:rPr>
                <w:rFonts w:eastAsia="Calibri"/>
                <w:sz w:val="22"/>
                <w:szCs w:val="22"/>
              </w:rPr>
              <w:t>viešųjų paslaugos išlaidų kompensavimo kriterijai objektyvūs, skaidrūs ir nustatyti iš anksto;</w:t>
            </w:r>
          </w:p>
          <w:p w14:paraId="3C40E1D9" w14:textId="77777777" w:rsidR="00E36FC3" w:rsidRPr="001C2CE7" w:rsidRDefault="00E36FC3" w:rsidP="00E10E73">
            <w:pPr>
              <w:spacing w:line="276" w:lineRule="auto"/>
              <w:ind w:left="644" w:hanging="360"/>
              <w:jc w:val="both"/>
              <w:rPr>
                <w:rFonts w:eastAsia="Calibri"/>
                <w:sz w:val="22"/>
                <w:szCs w:val="22"/>
              </w:rPr>
            </w:pPr>
            <w:r w:rsidRPr="001C2CE7">
              <w:rPr>
                <w:b/>
                <w:sz w:val="28"/>
                <w:szCs w:val="22"/>
              </w:rPr>
              <w:t>-</w:t>
            </w:r>
            <w:r w:rsidRPr="001C2CE7">
              <w:rPr>
                <w:b/>
                <w:sz w:val="28"/>
                <w:szCs w:val="22"/>
              </w:rPr>
              <w:tab/>
            </w:r>
            <w:r w:rsidRPr="001C2CE7">
              <w:rPr>
                <w:rFonts w:eastAsia="Calibri"/>
                <w:sz w:val="22"/>
                <w:szCs w:val="22"/>
              </w:rPr>
              <w:t xml:space="preserve">kompensacija neviršija grynųjų paslaugos teikimo sąnaudų, įskaitant pagrįstą pelną (t. y. kompensuojama nepermokant); ir </w:t>
            </w:r>
          </w:p>
          <w:p w14:paraId="20252364" w14:textId="77777777" w:rsidR="00E36FC3" w:rsidRPr="001C2CE7" w:rsidRDefault="00E36FC3" w:rsidP="00E10E73">
            <w:pPr>
              <w:spacing w:line="276" w:lineRule="auto"/>
              <w:ind w:left="644" w:hanging="360"/>
              <w:jc w:val="both"/>
              <w:rPr>
                <w:rFonts w:eastAsia="Calibri"/>
                <w:sz w:val="22"/>
                <w:szCs w:val="22"/>
              </w:rPr>
            </w:pPr>
            <w:r w:rsidRPr="001C2CE7">
              <w:rPr>
                <w:b/>
                <w:sz w:val="28"/>
                <w:szCs w:val="22"/>
              </w:rPr>
              <w:t>-</w:t>
            </w:r>
            <w:r w:rsidRPr="001C2CE7">
              <w:rPr>
                <w:b/>
                <w:sz w:val="28"/>
                <w:szCs w:val="22"/>
              </w:rPr>
              <w:tab/>
            </w:r>
            <w:r w:rsidRPr="001C2CE7">
              <w:rPr>
                <w:rFonts w:eastAsia="Calibri"/>
                <w:sz w:val="22"/>
                <w:szCs w:val="22"/>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E36FC3" w:rsidRPr="001C2CE7" w14:paraId="5BCCD5DA" w14:textId="77777777" w:rsidTr="00E10E73">
        <w:tc>
          <w:tcPr>
            <w:tcW w:w="5000" w:type="pct"/>
            <w:gridSpan w:val="5"/>
            <w:shd w:val="clear" w:color="auto" w:fill="auto"/>
          </w:tcPr>
          <w:p w14:paraId="5A35C4D4" w14:textId="77777777" w:rsidR="00E36FC3" w:rsidRPr="001C2CE7" w:rsidRDefault="00E36FC3" w:rsidP="00E10E73">
            <w:pPr>
              <w:jc w:val="center"/>
              <w:rPr>
                <w:rFonts w:eastAsia="Calibri"/>
                <w:b/>
                <w:sz w:val="22"/>
                <w:szCs w:val="22"/>
              </w:rPr>
            </w:pPr>
            <w:r w:rsidRPr="001C2CE7">
              <w:rPr>
                <w:rFonts w:eastAsia="Calibri"/>
                <w:b/>
                <w:sz w:val="22"/>
                <w:szCs w:val="22"/>
              </w:rPr>
              <w:t>Pasirinkimo pagrindimas</w:t>
            </w:r>
          </w:p>
        </w:tc>
      </w:tr>
      <w:tr w:rsidR="00E36FC3" w:rsidRPr="001C2CE7" w14:paraId="74B75572" w14:textId="77777777" w:rsidTr="00E10E73">
        <w:tc>
          <w:tcPr>
            <w:tcW w:w="5000" w:type="pct"/>
            <w:gridSpan w:val="5"/>
            <w:shd w:val="clear" w:color="auto" w:fill="auto"/>
          </w:tcPr>
          <w:p w14:paraId="5C34E80E" w14:textId="77777777" w:rsidR="00E36FC3" w:rsidRPr="001C2CE7" w:rsidRDefault="00E36FC3" w:rsidP="00E10E73">
            <w:pPr>
              <w:jc w:val="both"/>
              <w:rPr>
                <w:rFonts w:eastAsia="Calibri"/>
                <w:i/>
                <w:sz w:val="22"/>
                <w:szCs w:val="22"/>
              </w:rPr>
            </w:pPr>
            <w:r w:rsidRPr="001C2CE7">
              <w:rPr>
                <w:rFonts w:eastAsia="Calibri"/>
                <w:i/>
                <w:sz w:val="22"/>
                <w:szCs w:val="22"/>
              </w:rPr>
              <w:t>(Pagrįskite savo pasirinkimą)</w:t>
            </w:r>
          </w:p>
        </w:tc>
      </w:tr>
      <w:tr w:rsidR="00E36FC3" w:rsidRPr="001C2CE7" w14:paraId="3B9338AD" w14:textId="77777777" w:rsidTr="00E10E73">
        <w:tc>
          <w:tcPr>
            <w:tcW w:w="319" w:type="pct"/>
            <w:shd w:val="clear" w:color="auto" w:fill="auto"/>
          </w:tcPr>
          <w:p w14:paraId="3855F9FD" w14:textId="77777777" w:rsidR="00E36FC3" w:rsidRPr="001C2CE7" w:rsidRDefault="00E36FC3" w:rsidP="00E10E73">
            <w:pPr>
              <w:spacing w:line="276" w:lineRule="auto"/>
              <w:ind w:left="360" w:hanging="360"/>
              <w:rPr>
                <w:rFonts w:eastAsia="Calibri"/>
                <w:b/>
                <w:sz w:val="22"/>
                <w:szCs w:val="22"/>
              </w:rPr>
            </w:pPr>
            <w:r w:rsidRPr="001C2CE7">
              <w:rPr>
                <w:rFonts w:eastAsia="Calibri"/>
                <w:b/>
                <w:sz w:val="22"/>
                <w:szCs w:val="22"/>
              </w:rPr>
              <w:t>3.</w:t>
            </w:r>
            <w:r w:rsidRPr="001C2CE7">
              <w:rPr>
                <w:rFonts w:eastAsia="Calibri"/>
                <w:b/>
                <w:sz w:val="22"/>
                <w:szCs w:val="22"/>
              </w:rPr>
              <w:tab/>
            </w:r>
          </w:p>
        </w:tc>
        <w:tc>
          <w:tcPr>
            <w:tcW w:w="2303" w:type="pct"/>
            <w:shd w:val="clear" w:color="auto" w:fill="auto"/>
          </w:tcPr>
          <w:p w14:paraId="55643740" w14:textId="77777777" w:rsidR="00E36FC3" w:rsidRPr="001C2CE7" w:rsidRDefault="00E36FC3" w:rsidP="00E10E73">
            <w:pPr>
              <w:rPr>
                <w:sz w:val="10"/>
                <w:szCs w:val="10"/>
              </w:rPr>
            </w:pPr>
          </w:p>
          <w:p w14:paraId="00A87203" w14:textId="77777777" w:rsidR="00E36FC3" w:rsidRPr="001C2CE7" w:rsidRDefault="00E36FC3" w:rsidP="00E10E73">
            <w:pPr>
              <w:jc w:val="both"/>
              <w:rPr>
                <w:rFonts w:eastAsia="Calibri"/>
                <w:b/>
                <w:sz w:val="22"/>
                <w:szCs w:val="22"/>
              </w:rPr>
            </w:pPr>
            <w:r w:rsidRPr="001C2CE7">
              <w:rPr>
                <w:rFonts w:eastAsia="Calibri"/>
                <w:b/>
                <w:sz w:val="22"/>
                <w:szCs w:val="22"/>
              </w:rPr>
              <w:lastRenderedPageBreak/>
              <w:t>Ar finansavimą numatoma teikti / teikiamas tam tikroms pasirinktoms prekėms gaminti ar paslaugoms teikti, arba tam tikriems pasirinktiems ūkio subjektams (-ui), t. y. ar finansavimo priemonė yra selektyvaus pobūdžio?</w:t>
            </w:r>
          </w:p>
        </w:tc>
        <w:tc>
          <w:tcPr>
            <w:tcW w:w="632" w:type="pct"/>
            <w:shd w:val="clear" w:color="auto" w:fill="auto"/>
          </w:tcPr>
          <w:p w14:paraId="592A95CF" w14:textId="77777777" w:rsidR="00E36FC3" w:rsidRPr="001C2CE7" w:rsidRDefault="00E36FC3" w:rsidP="00E10E73">
            <w:pPr>
              <w:rPr>
                <w:sz w:val="10"/>
                <w:szCs w:val="10"/>
              </w:rPr>
            </w:pPr>
          </w:p>
          <w:p w14:paraId="51C2134C" w14:textId="77777777" w:rsidR="00E36FC3" w:rsidRPr="001C2CE7" w:rsidRDefault="00E36FC3" w:rsidP="00E10E73">
            <w:pPr>
              <w:rPr>
                <w:rFonts w:eastAsia="Calibri"/>
                <w:sz w:val="22"/>
                <w:szCs w:val="22"/>
              </w:rPr>
            </w:pPr>
            <w:r w:rsidRPr="001C2CE7">
              <w:rPr>
                <w:rFonts w:eastAsia="Calibri"/>
                <w:sz w:val="22"/>
                <w:szCs w:val="22"/>
              </w:rPr>
              <w:fldChar w:fldCharType="begin" w:fldLock="1">
                <w:ffData>
                  <w:name w:val="Check1"/>
                  <w:enabled/>
                  <w:calcOnExit w:val="0"/>
                  <w:checkBox>
                    <w:sizeAuto/>
                    <w:default w:val="0"/>
                  </w:checkBox>
                </w:ffData>
              </w:fldChar>
            </w:r>
            <w:r w:rsidRPr="001C2CE7">
              <w:rPr>
                <w:rFonts w:eastAsia="Calibri"/>
                <w:sz w:val="22"/>
                <w:szCs w:val="22"/>
              </w:rPr>
              <w:instrText xml:space="preserve"> FORMCHECKBOX </w:instrText>
            </w:r>
            <w:r w:rsidRPr="001C2CE7">
              <w:rPr>
                <w:rFonts w:eastAsia="Calibri"/>
                <w:sz w:val="22"/>
                <w:szCs w:val="22"/>
              </w:rPr>
            </w:r>
            <w:r w:rsidRPr="001C2CE7">
              <w:rPr>
                <w:rFonts w:eastAsia="Calibri"/>
                <w:sz w:val="22"/>
                <w:szCs w:val="22"/>
              </w:rPr>
              <w:fldChar w:fldCharType="separate"/>
            </w:r>
            <w:r w:rsidRPr="001C2CE7">
              <w:rPr>
                <w:rFonts w:eastAsia="Calibri"/>
                <w:sz w:val="22"/>
                <w:szCs w:val="22"/>
              </w:rPr>
              <w:fldChar w:fldCharType="end"/>
            </w:r>
            <w:r w:rsidRPr="001C2CE7">
              <w:rPr>
                <w:rFonts w:eastAsia="Calibri"/>
                <w:sz w:val="22"/>
                <w:szCs w:val="22"/>
              </w:rPr>
              <w:t>Taip</w:t>
            </w:r>
          </w:p>
        </w:tc>
        <w:tc>
          <w:tcPr>
            <w:tcW w:w="626" w:type="pct"/>
            <w:shd w:val="clear" w:color="auto" w:fill="auto"/>
          </w:tcPr>
          <w:p w14:paraId="1D6B1B89" w14:textId="77777777" w:rsidR="00E36FC3" w:rsidRPr="001C2CE7" w:rsidRDefault="00E36FC3" w:rsidP="00E10E73">
            <w:pPr>
              <w:rPr>
                <w:sz w:val="10"/>
                <w:szCs w:val="10"/>
              </w:rPr>
            </w:pPr>
          </w:p>
          <w:p w14:paraId="310C10D7" w14:textId="77777777" w:rsidR="00E36FC3" w:rsidRPr="001C2CE7" w:rsidRDefault="00E36FC3" w:rsidP="00E10E73">
            <w:pPr>
              <w:rPr>
                <w:rFonts w:eastAsia="Calibri"/>
                <w:sz w:val="22"/>
                <w:szCs w:val="22"/>
              </w:rPr>
            </w:pPr>
            <w:r w:rsidRPr="001C2CE7">
              <w:rPr>
                <w:rFonts w:eastAsia="Calibri"/>
                <w:sz w:val="22"/>
                <w:szCs w:val="22"/>
              </w:rPr>
              <w:fldChar w:fldCharType="begin" w:fldLock="1">
                <w:ffData>
                  <w:name w:val="Check2"/>
                  <w:enabled/>
                  <w:calcOnExit w:val="0"/>
                  <w:checkBox>
                    <w:sizeAuto/>
                    <w:default w:val="0"/>
                  </w:checkBox>
                </w:ffData>
              </w:fldChar>
            </w:r>
            <w:r w:rsidRPr="001C2CE7">
              <w:rPr>
                <w:rFonts w:eastAsia="Calibri"/>
                <w:sz w:val="22"/>
                <w:szCs w:val="22"/>
              </w:rPr>
              <w:instrText xml:space="preserve"> FORMCHECKBOX </w:instrText>
            </w:r>
            <w:r w:rsidRPr="001C2CE7">
              <w:rPr>
                <w:rFonts w:eastAsia="Calibri"/>
                <w:sz w:val="22"/>
                <w:szCs w:val="22"/>
              </w:rPr>
            </w:r>
            <w:r w:rsidRPr="001C2CE7">
              <w:rPr>
                <w:rFonts w:eastAsia="Calibri"/>
                <w:sz w:val="22"/>
                <w:szCs w:val="22"/>
              </w:rPr>
              <w:fldChar w:fldCharType="separate"/>
            </w:r>
            <w:r w:rsidRPr="001C2CE7">
              <w:rPr>
                <w:rFonts w:eastAsia="Calibri"/>
                <w:sz w:val="22"/>
                <w:szCs w:val="22"/>
              </w:rPr>
              <w:fldChar w:fldCharType="end"/>
            </w:r>
            <w:r w:rsidRPr="001C2CE7">
              <w:rPr>
                <w:rFonts w:eastAsia="Calibri"/>
                <w:sz w:val="22"/>
                <w:szCs w:val="22"/>
              </w:rPr>
              <w:t>Ne</w:t>
            </w:r>
          </w:p>
        </w:tc>
        <w:tc>
          <w:tcPr>
            <w:tcW w:w="1120" w:type="pct"/>
            <w:shd w:val="clear" w:color="auto" w:fill="auto"/>
          </w:tcPr>
          <w:p w14:paraId="36EED92E" w14:textId="77777777" w:rsidR="00E36FC3" w:rsidRPr="001C2CE7" w:rsidRDefault="00E36FC3" w:rsidP="00E10E73">
            <w:pPr>
              <w:rPr>
                <w:sz w:val="10"/>
                <w:szCs w:val="10"/>
              </w:rPr>
            </w:pPr>
          </w:p>
          <w:p w14:paraId="040E81B9" w14:textId="77777777" w:rsidR="00E36FC3" w:rsidRPr="001C2CE7" w:rsidRDefault="00E36FC3" w:rsidP="00E10E73">
            <w:pPr>
              <w:ind w:firstLine="57"/>
              <w:rPr>
                <w:rFonts w:eastAsia="Calibri"/>
                <w:sz w:val="22"/>
                <w:szCs w:val="22"/>
              </w:rPr>
            </w:pPr>
            <w:r w:rsidRPr="001C2CE7">
              <w:rPr>
                <w:rFonts w:eastAsia="Calibri"/>
                <w:sz w:val="22"/>
                <w:szCs w:val="22"/>
              </w:rPr>
              <w:fldChar w:fldCharType="begin" w:fldLock="1">
                <w:ffData>
                  <w:name w:val="Check2"/>
                  <w:enabled/>
                  <w:calcOnExit w:val="0"/>
                  <w:checkBox>
                    <w:sizeAuto/>
                    <w:default w:val="0"/>
                  </w:checkBox>
                </w:ffData>
              </w:fldChar>
            </w:r>
            <w:r w:rsidRPr="001C2CE7">
              <w:rPr>
                <w:rFonts w:eastAsia="Calibri"/>
                <w:sz w:val="22"/>
                <w:szCs w:val="22"/>
              </w:rPr>
              <w:instrText xml:space="preserve"> FORMCHECKBOX </w:instrText>
            </w:r>
            <w:r w:rsidRPr="001C2CE7">
              <w:rPr>
                <w:rFonts w:eastAsia="Calibri"/>
                <w:sz w:val="22"/>
                <w:szCs w:val="22"/>
              </w:rPr>
            </w:r>
            <w:r w:rsidRPr="001C2CE7">
              <w:rPr>
                <w:rFonts w:eastAsia="Calibri"/>
                <w:sz w:val="22"/>
                <w:szCs w:val="22"/>
              </w:rPr>
              <w:fldChar w:fldCharType="separate"/>
            </w:r>
            <w:r w:rsidRPr="001C2CE7">
              <w:rPr>
                <w:rFonts w:eastAsia="Calibri"/>
                <w:sz w:val="22"/>
                <w:szCs w:val="22"/>
              </w:rPr>
              <w:fldChar w:fldCharType="end"/>
            </w:r>
            <w:r w:rsidRPr="001C2CE7">
              <w:rPr>
                <w:rFonts w:eastAsia="Calibri"/>
                <w:sz w:val="22"/>
                <w:szCs w:val="22"/>
              </w:rPr>
              <w:t>Nevertinama</w:t>
            </w:r>
          </w:p>
        </w:tc>
      </w:tr>
      <w:tr w:rsidR="00E36FC3" w:rsidRPr="001C2CE7" w14:paraId="7600B518" w14:textId="77777777" w:rsidTr="00E10E73">
        <w:tc>
          <w:tcPr>
            <w:tcW w:w="5000" w:type="pct"/>
            <w:gridSpan w:val="5"/>
            <w:shd w:val="clear" w:color="auto" w:fill="auto"/>
          </w:tcPr>
          <w:p w14:paraId="19F20D9B" w14:textId="77777777" w:rsidR="00E36FC3" w:rsidRPr="001C2CE7" w:rsidRDefault="00E36FC3" w:rsidP="00E10E73">
            <w:pPr>
              <w:jc w:val="both"/>
              <w:rPr>
                <w:rFonts w:eastAsia="Calibri"/>
                <w:sz w:val="22"/>
                <w:szCs w:val="22"/>
              </w:rPr>
            </w:pPr>
            <w:r w:rsidRPr="001C2CE7">
              <w:rPr>
                <w:rFonts w:eastAsia="Calibri"/>
                <w:b/>
                <w:sz w:val="22"/>
                <w:szCs w:val="22"/>
              </w:rPr>
              <w:t>Pasirinktinis finansavimo priemonės taikymas (selektyvumas).</w:t>
            </w:r>
            <w:r w:rsidRPr="001C2CE7">
              <w:rPr>
                <w:rFonts w:eastAsia="Calibri"/>
                <w:sz w:val="22"/>
                <w:szCs w:val="22"/>
              </w:rPr>
              <w:t xml:space="preserve"> Pasirinktinai taikomos finansavimo priemonės – tai priemonės, kurios yra skirtos atskiro regiono plėtrai (tame regione esantiems ūkio subjektams), atskiroms veiklos rūšims paremti (finansavimo / galutiniai naudos gavėjai – atskiro sektoriaus ūkio subjektai) arba tam tikriems tikslams įgyvendinti (finansavimo / galutiniai naudos gavėjai gali būti mažos ar vidutinės įmonės, naujos įmonės, tam tikrus projektus įgyvendinantys ūkio subjektai ir pan.). Šis kriterijus tenkinamas, kai vertinant projekto įgyvendinimo planus, tam tikrų ūkio subjektų projekto įgyvendinimo planai įvertinami geriau ir dėl to gauna finansavimą (skirtingai nuo blogiau įvertintų), o institucijos, spręsdamos dėl finansavimo skyrimo, naudojasi turima diskrecijos teise. </w:t>
            </w:r>
          </w:p>
        </w:tc>
      </w:tr>
      <w:tr w:rsidR="00E36FC3" w:rsidRPr="001C2CE7" w14:paraId="1AF9E6E2" w14:textId="77777777" w:rsidTr="00E10E73">
        <w:tc>
          <w:tcPr>
            <w:tcW w:w="5000" w:type="pct"/>
            <w:gridSpan w:val="5"/>
            <w:shd w:val="clear" w:color="auto" w:fill="auto"/>
          </w:tcPr>
          <w:p w14:paraId="143045FE" w14:textId="77777777" w:rsidR="00E36FC3" w:rsidRPr="001C2CE7" w:rsidRDefault="00E36FC3" w:rsidP="00E10E73">
            <w:pPr>
              <w:jc w:val="center"/>
              <w:rPr>
                <w:rFonts w:eastAsia="Calibri"/>
                <w:b/>
                <w:sz w:val="22"/>
                <w:szCs w:val="22"/>
              </w:rPr>
            </w:pPr>
            <w:r w:rsidRPr="001C2CE7">
              <w:rPr>
                <w:rFonts w:eastAsia="Calibri"/>
                <w:b/>
                <w:sz w:val="22"/>
                <w:szCs w:val="22"/>
              </w:rPr>
              <w:t>Pasirinkimo pagrindimas</w:t>
            </w:r>
          </w:p>
        </w:tc>
      </w:tr>
      <w:tr w:rsidR="00E36FC3" w:rsidRPr="001C2CE7" w14:paraId="2FDE712A" w14:textId="77777777" w:rsidTr="00E10E73">
        <w:tc>
          <w:tcPr>
            <w:tcW w:w="5000" w:type="pct"/>
            <w:gridSpan w:val="5"/>
            <w:shd w:val="clear" w:color="auto" w:fill="auto"/>
          </w:tcPr>
          <w:p w14:paraId="001B3C21" w14:textId="77777777" w:rsidR="00E36FC3" w:rsidRPr="001C2CE7" w:rsidRDefault="00E36FC3" w:rsidP="00E10E73">
            <w:pPr>
              <w:jc w:val="both"/>
              <w:rPr>
                <w:rFonts w:eastAsia="Calibri"/>
                <w:i/>
                <w:sz w:val="22"/>
                <w:szCs w:val="22"/>
              </w:rPr>
            </w:pPr>
            <w:r w:rsidRPr="001C2CE7">
              <w:rPr>
                <w:rFonts w:eastAsia="Calibri"/>
                <w:i/>
                <w:sz w:val="22"/>
                <w:szCs w:val="22"/>
              </w:rPr>
              <w:t>(Pagrįskite savo pasirinkimą)</w:t>
            </w:r>
          </w:p>
        </w:tc>
      </w:tr>
      <w:tr w:rsidR="00E36FC3" w:rsidRPr="001C2CE7" w14:paraId="3D1ABECE" w14:textId="77777777" w:rsidTr="00E10E73">
        <w:tc>
          <w:tcPr>
            <w:tcW w:w="319" w:type="pct"/>
            <w:shd w:val="clear" w:color="auto" w:fill="auto"/>
          </w:tcPr>
          <w:p w14:paraId="03A8346D" w14:textId="77777777" w:rsidR="00E36FC3" w:rsidRPr="001C2CE7" w:rsidRDefault="00E36FC3" w:rsidP="00E10E73">
            <w:pPr>
              <w:spacing w:line="276" w:lineRule="auto"/>
              <w:ind w:left="360" w:hanging="360"/>
              <w:rPr>
                <w:rFonts w:eastAsia="Calibri"/>
                <w:b/>
                <w:sz w:val="22"/>
                <w:szCs w:val="22"/>
              </w:rPr>
            </w:pPr>
            <w:r w:rsidRPr="001C2CE7">
              <w:rPr>
                <w:rFonts w:eastAsia="Calibri"/>
                <w:b/>
                <w:sz w:val="22"/>
                <w:szCs w:val="22"/>
              </w:rPr>
              <w:t>4.</w:t>
            </w:r>
            <w:r w:rsidRPr="001C2CE7">
              <w:rPr>
                <w:rFonts w:eastAsia="Calibri"/>
                <w:b/>
                <w:sz w:val="22"/>
                <w:szCs w:val="22"/>
              </w:rPr>
              <w:tab/>
            </w:r>
          </w:p>
        </w:tc>
        <w:tc>
          <w:tcPr>
            <w:tcW w:w="2303" w:type="pct"/>
            <w:shd w:val="clear" w:color="auto" w:fill="auto"/>
          </w:tcPr>
          <w:p w14:paraId="66EFE521" w14:textId="77777777" w:rsidR="00E36FC3" w:rsidRPr="001C2CE7" w:rsidRDefault="00E36FC3" w:rsidP="00E10E73">
            <w:pPr>
              <w:rPr>
                <w:sz w:val="10"/>
                <w:szCs w:val="10"/>
              </w:rPr>
            </w:pPr>
          </w:p>
          <w:p w14:paraId="1C361149" w14:textId="77777777" w:rsidR="00E36FC3" w:rsidRPr="001C2CE7" w:rsidRDefault="00E36FC3" w:rsidP="00E10E73">
            <w:pPr>
              <w:rPr>
                <w:rFonts w:eastAsia="Calibri"/>
                <w:b/>
                <w:sz w:val="22"/>
                <w:szCs w:val="22"/>
              </w:rPr>
            </w:pPr>
            <w:r w:rsidRPr="001C2CE7">
              <w:rPr>
                <w:rFonts w:eastAsia="Calibri"/>
                <w:b/>
                <w:sz w:val="22"/>
                <w:szCs w:val="22"/>
              </w:rPr>
              <w:t>Ar finansavimas gali iškraipyti konkurenciją ir veikti prekybą tarp ES šalių?</w:t>
            </w:r>
          </w:p>
        </w:tc>
        <w:tc>
          <w:tcPr>
            <w:tcW w:w="632" w:type="pct"/>
            <w:shd w:val="clear" w:color="auto" w:fill="auto"/>
          </w:tcPr>
          <w:p w14:paraId="6141DF61" w14:textId="77777777" w:rsidR="00E36FC3" w:rsidRPr="001C2CE7" w:rsidRDefault="00E36FC3" w:rsidP="00E10E73">
            <w:pPr>
              <w:rPr>
                <w:sz w:val="10"/>
                <w:szCs w:val="10"/>
              </w:rPr>
            </w:pPr>
          </w:p>
          <w:p w14:paraId="37237F7B" w14:textId="77777777" w:rsidR="00E36FC3" w:rsidRPr="001C2CE7" w:rsidRDefault="00E36FC3" w:rsidP="00E10E73">
            <w:pPr>
              <w:rPr>
                <w:rFonts w:eastAsia="Calibri"/>
                <w:sz w:val="22"/>
                <w:szCs w:val="22"/>
              </w:rPr>
            </w:pPr>
            <w:r w:rsidRPr="001C2CE7">
              <w:rPr>
                <w:rFonts w:eastAsia="Calibri"/>
                <w:sz w:val="22"/>
                <w:szCs w:val="22"/>
              </w:rPr>
              <w:fldChar w:fldCharType="begin" w:fldLock="1">
                <w:ffData>
                  <w:name w:val="Check1"/>
                  <w:enabled/>
                  <w:calcOnExit w:val="0"/>
                  <w:checkBox>
                    <w:sizeAuto/>
                    <w:default w:val="0"/>
                  </w:checkBox>
                </w:ffData>
              </w:fldChar>
            </w:r>
            <w:r w:rsidRPr="001C2CE7">
              <w:rPr>
                <w:rFonts w:eastAsia="Calibri"/>
                <w:sz w:val="22"/>
                <w:szCs w:val="22"/>
              </w:rPr>
              <w:instrText xml:space="preserve"> FORMCHECKBOX </w:instrText>
            </w:r>
            <w:r w:rsidRPr="001C2CE7">
              <w:rPr>
                <w:rFonts w:eastAsia="Calibri"/>
                <w:sz w:val="22"/>
                <w:szCs w:val="22"/>
              </w:rPr>
            </w:r>
            <w:r w:rsidRPr="001C2CE7">
              <w:rPr>
                <w:rFonts w:eastAsia="Calibri"/>
                <w:sz w:val="22"/>
                <w:szCs w:val="22"/>
              </w:rPr>
              <w:fldChar w:fldCharType="separate"/>
            </w:r>
            <w:r w:rsidRPr="001C2CE7">
              <w:rPr>
                <w:rFonts w:eastAsia="Calibri"/>
                <w:sz w:val="22"/>
                <w:szCs w:val="22"/>
              </w:rPr>
              <w:fldChar w:fldCharType="end"/>
            </w:r>
            <w:r w:rsidRPr="001C2CE7">
              <w:rPr>
                <w:rFonts w:eastAsia="Calibri"/>
                <w:sz w:val="22"/>
                <w:szCs w:val="22"/>
              </w:rPr>
              <w:t>Taip</w:t>
            </w:r>
          </w:p>
        </w:tc>
        <w:tc>
          <w:tcPr>
            <w:tcW w:w="626" w:type="pct"/>
            <w:shd w:val="clear" w:color="auto" w:fill="auto"/>
          </w:tcPr>
          <w:p w14:paraId="67DE5318" w14:textId="77777777" w:rsidR="00E36FC3" w:rsidRPr="001C2CE7" w:rsidRDefault="00E36FC3" w:rsidP="00E10E73">
            <w:pPr>
              <w:rPr>
                <w:sz w:val="10"/>
                <w:szCs w:val="10"/>
              </w:rPr>
            </w:pPr>
          </w:p>
          <w:p w14:paraId="5726AF83" w14:textId="77777777" w:rsidR="00E36FC3" w:rsidRPr="001C2CE7" w:rsidRDefault="00E36FC3" w:rsidP="00E10E73">
            <w:pPr>
              <w:rPr>
                <w:rFonts w:eastAsia="Calibri"/>
                <w:sz w:val="22"/>
                <w:szCs w:val="22"/>
              </w:rPr>
            </w:pPr>
            <w:r w:rsidRPr="001C2CE7">
              <w:rPr>
                <w:rFonts w:eastAsia="Calibri"/>
                <w:sz w:val="22"/>
                <w:szCs w:val="22"/>
              </w:rPr>
              <w:fldChar w:fldCharType="begin" w:fldLock="1">
                <w:ffData>
                  <w:name w:val="Check2"/>
                  <w:enabled/>
                  <w:calcOnExit w:val="0"/>
                  <w:checkBox>
                    <w:sizeAuto/>
                    <w:default w:val="0"/>
                  </w:checkBox>
                </w:ffData>
              </w:fldChar>
            </w:r>
            <w:r w:rsidRPr="001C2CE7">
              <w:rPr>
                <w:rFonts w:eastAsia="Calibri"/>
                <w:sz w:val="22"/>
                <w:szCs w:val="22"/>
              </w:rPr>
              <w:instrText xml:space="preserve"> FORMCHECKBOX </w:instrText>
            </w:r>
            <w:r w:rsidRPr="001C2CE7">
              <w:rPr>
                <w:rFonts w:eastAsia="Calibri"/>
                <w:sz w:val="22"/>
                <w:szCs w:val="22"/>
              </w:rPr>
            </w:r>
            <w:r w:rsidRPr="001C2CE7">
              <w:rPr>
                <w:rFonts w:eastAsia="Calibri"/>
                <w:sz w:val="22"/>
                <w:szCs w:val="22"/>
              </w:rPr>
              <w:fldChar w:fldCharType="separate"/>
            </w:r>
            <w:r w:rsidRPr="001C2CE7">
              <w:rPr>
                <w:rFonts w:eastAsia="Calibri"/>
                <w:sz w:val="22"/>
                <w:szCs w:val="22"/>
              </w:rPr>
              <w:fldChar w:fldCharType="end"/>
            </w:r>
            <w:r w:rsidRPr="001C2CE7">
              <w:rPr>
                <w:rFonts w:eastAsia="Calibri"/>
                <w:sz w:val="22"/>
                <w:szCs w:val="22"/>
              </w:rPr>
              <w:t>Ne</w:t>
            </w:r>
          </w:p>
        </w:tc>
        <w:tc>
          <w:tcPr>
            <w:tcW w:w="1120" w:type="pct"/>
            <w:shd w:val="clear" w:color="auto" w:fill="auto"/>
          </w:tcPr>
          <w:p w14:paraId="02280EBC" w14:textId="77777777" w:rsidR="00E36FC3" w:rsidRPr="001C2CE7" w:rsidRDefault="00E36FC3" w:rsidP="00E10E73">
            <w:pPr>
              <w:rPr>
                <w:sz w:val="10"/>
                <w:szCs w:val="10"/>
              </w:rPr>
            </w:pPr>
          </w:p>
          <w:p w14:paraId="55C9E31D" w14:textId="77777777" w:rsidR="00E36FC3" w:rsidRPr="001C2CE7" w:rsidRDefault="00E36FC3" w:rsidP="00E10E73">
            <w:pPr>
              <w:ind w:firstLine="57"/>
              <w:rPr>
                <w:rFonts w:eastAsia="Calibri"/>
                <w:sz w:val="22"/>
                <w:szCs w:val="22"/>
              </w:rPr>
            </w:pPr>
            <w:r w:rsidRPr="001C2CE7">
              <w:rPr>
                <w:rFonts w:eastAsia="Calibri"/>
                <w:sz w:val="22"/>
                <w:szCs w:val="22"/>
              </w:rPr>
              <w:fldChar w:fldCharType="begin" w:fldLock="1">
                <w:ffData>
                  <w:name w:val="Check2"/>
                  <w:enabled/>
                  <w:calcOnExit w:val="0"/>
                  <w:checkBox>
                    <w:sizeAuto/>
                    <w:default w:val="0"/>
                  </w:checkBox>
                </w:ffData>
              </w:fldChar>
            </w:r>
            <w:r w:rsidRPr="001C2CE7">
              <w:rPr>
                <w:rFonts w:eastAsia="Calibri"/>
                <w:sz w:val="22"/>
                <w:szCs w:val="22"/>
              </w:rPr>
              <w:instrText xml:space="preserve"> FORMCHECKBOX </w:instrText>
            </w:r>
            <w:r w:rsidRPr="001C2CE7">
              <w:rPr>
                <w:rFonts w:eastAsia="Calibri"/>
                <w:sz w:val="22"/>
                <w:szCs w:val="22"/>
              </w:rPr>
            </w:r>
            <w:r w:rsidRPr="001C2CE7">
              <w:rPr>
                <w:rFonts w:eastAsia="Calibri"/>
                <w:sz w:val="22"/>
                <w:szCs w:val="22"/>
              </w:rPr>
              <w:fldChar w:fldCharType="separate"/>
            </w:r>
            <w:r w:rsidRPr="001C2CE7">
              <w:rPr>
                <w:rFonts w:eastAsia="Calibri"/>
                <w:sz w:val="22"/>
                <w:szCs w:val="22"/>
              </w:rPr>
              <w:fldChar w:fldCharType="end"/>
            </w:r>
            <w:r w:rsidRPr="001C2CE7">
              <w:rPr>
                <w:rFonts w:eastAsia="Calibri"/>
                <w:sz w:val="22"/>
                <w:szCs w:val="22"/>
              </w:rPr>
              <w:t>Nevertinama</w:t>
            </w:r>
          </w:p>
        </w:tc>
      </w:tr>
      <w:tr w:rsidR="00E36FC3" w:rsidRPr="001C2CE7" w14:paraId="738C2E46" w14:textId="77777777" w:rsidTr="00E10E73">
        <w:tc>
          <w:tcPr>
            <w:tcW w:w="5000" w:type="pct"/>
            <w:gridSpan w:val="5"/>
            <w:shd w:val="clear" w:color="auto" w:fill="auto"/>
          </w:tcPr>
          <w:p w14:paraId="4616CB90" w14:textId="77777777" w:rsidR="00E36FC3" w:rsidRPr="001C2CE7" w:rsidRDefault="00E36FC3" w:rsidP="00E10E73">
            <w:pPr>
              <w:jc w:val="both"/>
              <w:rPr>
                <w:rFonts w:eastAsia="Calibri"/>
                <w:sz w:val="22"/>
                <w:szCs w:val="22"/>
              </w:rPr>
            </w:pPr>
            <w:r w:rsidRPr="001C2CE7">
              <w:rPr>
                <w:rFonts w:eastAsia="Calibri"/>
                <w:b/>
                <w:sz w:val="22"/>
                <w:szCs w:val="22"/>
              </w:rPr>
              <w:t>Poveikis konkurencijai ir prekybai tarp ES šalių.</w:t>
            </w:r>
            <w:r w:rsidRPr="001C2CE7">
              <w:rPr>
                <w:rFonts w:eastAsia="Calibri"/>
                <w:sz w:val="22"/>
                <w:szCs w:val="22"/>
              </w:rPr>
              <w:t xml:space="preserve"> Siekiant įvertinti, ar suteiktas finansavimas daro poveikį konkurencijai ir prekybai tarp ES šalių, būtina nustatyti finansavimo gavėjo (galutinio naudos gavėjo) teikiamų paslaugų ar gaminamų prekių rinką, žinoti, ar rinka yra liberalizuota ir joje vyksta konkurencija.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ES šalimis. </w:t>
            </w:r>
          </w:p>
        </w:tc>
      </w:tr>
      <w:tr w:rsidR="00E36FC3" w:rsidRPr="001C2CE7" w14:paraId="7572FFED" w14:textId="77777777" w:rsidTr="00E10E73">
        <w:tc>
          <w:tcPr>
            <w:tcW w:w="5000" w:type="pct"/>
            <w:gridSpan w:val="5"/>
            <w:shd w:val="clear" w:color="auto" w:fill="auto"/>
          </w:tcPr>
          <w:p w14:paraId="63D820E6" w14:textId="77777777" w:rsidR="00E36FC3" w:rsidRPr="001C2CE7" w:rsidRDefault="00E36FC3" w:rsidP="00E10E73">
            <w:pPr>
              <w:jc w:val="center"/>
              <w:rPr>
                <w:rFonts w:eastAsia="Calibri"/>
                <w:b/>
                <w:sz w:val="22"/>
                <w:szCs w:val="22"/>
              </w:rPr>
            </w:pPr>
            <w:r w:rsidRPr="001C2CE7">
              <w:rPr>
                <w:rFonts w:eastAsia="Calibri"/>
                <w:b/>
                <w:sz w:val="22"/>
                <w:szCs w:val="22"/>
              </w:rPr>
              <w:t>Pasirinkimo pagrindimas</w:t>
            </w:r>
          </w:p>
        </w:tc>
      </w:tr>
      <w:tr w:rsidR="00E36FC3" w:rsidRPr="001C2CE7" w14:paraId="0E02E4F7" w14:textId="77777777" w:rsidTr="00E10E73">
        <w:tc>
          <w:tcPr>
            <w:tcW w:w="5000" w:type="pct"/>
            <w:gridSpan w:val="5"/>
            <w:shd w:val="clear" w:color="auto" w:fill="auto"/>
          </w:tcPr>
          <w:p w14:paraId="57D12846" w14:textId="77777777" w:rsidR="00E36FC3" w:rsidRPr="001C2CE7" w:rsidRDefault="00E36FC3" w:rsidP="00E10E73">
            <w:pPr>
              <w:jc w:val="both"/>
              <w:rPr>
                <w:rFonts w:eastAsia="Calibri"/>
                <w:i/>
                <w:sz w:val="22"/>
                <w:szCs w:val="22"/>
              </w:rPr>
            </w:pPr>
            <w:r w:rsidRPr="001C2CE7">
              <w:rPr>
                <w:rFonts w:eastAsia="Calibri"/>
                <w:i/>
                <w:sz w:val="22"/>
                <w:szCs w:val="22"/>
              </w:rPr>
              <w:t>(Pagrįskite savo pasirinkimą)</w:t>
            </w:r>
          </w:p>
        </w:tc>
      </w:tr>
      <w:tr w:rsidR="00E36FC3" w:rsidRPr="001C2CE7" w14:paraId="17304F5C" w14:textId="77777777" w:rsidTr="00E10E73">
        <w:tc>
          <w:tcPr>
            <w:tcW w:w="5000" w:type="pct"/>
            <w:gridSpan w:val="5"/>
            <w:shd w:val="pct20" w:color="auto" w:fill="auto"/>
          </w:tcPr>
          <w:p w14:paraId="2016A1E9" w14:textId="77777777" w:rsidR="00E36FC3" w:rsidRPr="001C2CE7" w:rsidRDefault="00E36FC3" w:rsidP="00E10E73">
            <w:pPr>
              <w:spacing w:line="276" w:lineRule="auto"/>
              <w:ind w:left="720" w:hanging="360"/>
              <w:jc w:val="both"/>
              <w:rPr>
                <w:rFonts w:eastAsia="Calibri"/>
                <w:b/>
                <w:sz w:val="22"/>
                <w:szCs w:val="22"/>
              </w:rPr>
            </w:pPr>
            <w:r w:rsidRPr="001C2CE7">
              <w:rPr>
                <w:rFonts w:eastAsia="Calibri"/>
                <w:b/>
                <w:sz w:val="22"/>
                <w:szCs w:val="22"/>
              </w:rPr>
              <w:t>II.</w:t>
            </w:r>
            <w:r w:rsidRPr="001C2CE7">
              <w:rPr>
                <w:rFonts w:eastAsia="Calibri"/>
                <w:b/>
                <w:sz w:val="22"/>
                <w:szCs w:val="22"/>
              </w:rPr>
              <w:tab/>
              <w:t>Išvados dėl valstybės pagalbos (ne)buvimo</w:t>
            </w:r>
          </w:p>
          <w:p w14:paraId="1F4E3ABE" w14:textId="77777777" w:rsidR="00E36FC3" w:rsidRPr="001C2CE7" w:rsidRDefault="00E36FC3" w:rsidP="00E10E73">
            <w:pPr>
              <w:jc w:val="both"/>
              <w:rPr>
                <w:rFonts w:eastAsia="Calibri"/>
                <w:i/>
                <w:sz w:val="22"/>
                <w:szCs w:val="22"/>
              </w:rPr>
            </w:pPr>
            <w:r w:rsidRPr="001C2CE7">
              <w:rPr>
                <w:rFonts w:eastAsia="Calibri"/>
                <w:i/>
                <w:sz w:val="22"/>
                <w:szCs w:val="22"/>
              </w:rPr>
              <w:t xml:space="preserve">Pažymimas vienas langelis. Pagrįstais atvejais, kai neįmanoma ar netikslinga rengti atskirų projektų finansavimo aprašų skirtingomis sąlygomis, gali būti pažymėtas ne vienas langelis. Tokiu atveju pastabose paaiškinama, kokioms sąlygoms esant ir (ar) kuriai daliai veiklų taikomi valstybės pagalbos / ne valstybės pagalbos reikalavimai. </w:t>
            </w:r>
          </w:p>
        </w:tc>
      </w:tr>
      <w:tr w:rsidR="00E36FC3" w:rsidRPr="001C2CE7" w14:paraId="3AE1A7B8" w14:textId="77777777" w:rsidTr="00E10E73">
        <w:tc>
          <w:tcPr>
            <w:tcW w:w="5000" w:type="pct"/>
            <w:gridSpan w:val="5"/>
            <w:shd w:val="clear" w:color="auto" w:fill="auto"/>
          </w:tcPr>
          <w:p w14:paraId="5B3A1F38" w14:textId="77777777" w:rsidR="00E36FC3" w:rsidRDefault="00E36FC3" w:rsidP="00E10E73">
            <w:pPr>
              <w:spacing w:line="276" w:lineRule="auto"/>
              <w:jc w:val="both"/>
              <w:rPr>
                <w:rFonts w:eastAsia="Calibri"/>
                <w:sz w:val="22"/>
                <w:szCs w:val="22"/>
              </w:rPr>
            </w:pPr>
          </w:p>
          <w:p w14:paraId="27464633" w14:textId="77777777" w:rsidR="00672372" w:rsidRPr="001C2CE7" w:rsidRDefault="00672372" w:rsidP="00E10E73">
            <w:pPr>
              <w:spacing w:line="276" w:lineRule="auto"/>
              <w:jc w:val="both"/>
              <w:rPr>
                <w:rFonts w:eastAsia="Calibri"/>
                <w:sz w:val="22"/>
                <w:szCs w:val="22"/>
              </w:rPr>
            </w:pPr>
          </w:p>
          <w:p w14:paraId="5FCC9F74" w14:textId="77777777" w:rsidR="00E36FC3" w:rsidRPr="001C2CE7" w:rsidRDefault="00E36FC3" w:rsidP="00E10E73">
            <w:pPr>
              <w:spacing w:line="276" w:lineRule="auto"/>
              <w:ind w:firstLine="57"/>
              <w:jc w:val="both"/>
              <w:rPr>
                <w:rFonts w:eastAsia="Calibri"/>
                <w:sz w:val="22"/>
                <w:szCs w:val="22"/>
              </w:rPr>
            </w:pPr>
            <w:r w:rsidRPr="001C2CE7">
              <w:rPr>
                <w:rFonts w:eastAsia="Calibri"/>
                <w:sz w:val="22"/>
                <w:szCs w:val="22"/>
              </w:rPr>
              <w:fldChar w:fldCharType="begin" w:fldLock="1">
                <w:ffData>
                  <w:name w:val="Check1"/>
                  <w:enabled/>
                  <w:calcOnExit w:val="0"/>
                  <w:checkBox>
                    <w:sizeAuto/>
                    <w:default w:val="0"/>
                  </w:checkBox>
                </w:ffData>
              </w:fldChar>
            </w:r>
            <w:r w:rsidRPr="001C2CE7">
              <w:rPr>
                <w:rFonts w:eastAsia="Calibri"/>
                <w:sz w:val="22"/>
                <w:szCs w:val="22"/>
              </w:rPr>
              <w:instrText xml:space="preserve"> FORMCHECKBOX </w:instrText>
            </w:r>
            <w:r w:rsidRPr="001C2CE7">
              <w:rPr>
                <w:rFonts w:eastAsia="Calibri"/>
                <w:sz w:val="22"/>
                <w:szCs w:val="22"/>
              </w:rPr>
            </w:r>
            <w:r w:rsidRPr="001C2CE7">
              <w:rPr>
                <w:rFonts w:eastAsia="Calibri"/>
                <w:sz w:val="22"/>
                <w:szCs w:val="22"/>
              </w:rPr>
              <w:fldChar w:fldCharType="separate"/>
            </w:r>
            <w:r w:rsidRPr="001C2CE7">
              <w:rPr>
                <w:rFonts w:eastAsia="Calibri"/>
                <w:sz w:val="22"/>
                <w:szCs w:val="22"/>
              </w:rPr>
              <w:fldChar w:fldCharType="end"/>
            </w:r>
            <w:r w:rsidRPr="001C2CE7">
              <w:rPr>
                <w:rFonts w:eastAsia="Calibri"/>
                <w:sz w:val="22"/>
                <w:szCs w:val="22"/>
              </w:rPr>
              <w:t xml:space="preserve">Pagal priemonės veiklą ar poveiklę / projektui nebus / nėra teikiama valstybės pagalba (žymima, jei į nors vieną I dalies klausimą atsakyta neigiamai). </w:t>
            </w:r>
          </w:p>
          <w:p w14:paraId="480E0580" w14:textId="77777777" w:rsidR="00E36FC3" w:rsidRPr="001C2CE7" w:rsidRDefault="00E36FC3" w:rsidP="00E10E73">
            <w:pPr>
              <w:rPr>
                <w:sz w:val="20"/>
              </w:rPr>
            </w:pPr>
          </w:p>
          <w:p w14:paraId="5CF5C99A" w14:textId="77777777" w:rsidR="00E36FC3" w:rsidRPr="001C2CE7" w:rsidRDefault="00E36FC3" w:rsidP="00E10E73">
            <w:pPr>
              <w:spacing w:line="276" w:lineRule="auto"/>
              <w:ind w:firstLine="57"/>
              <w:jc w:val="both"/>
              <w:rPr>
                <w:rFonts w:eastAsia="Calibri"/>
                <w:sz w:val="22"/>
                <w:szCs w:val="22"/>
              </w:rPr>
            </w:pPr>
            <w:r w:rsidRPr="001C2CE7">
              <w:rPr>
                <w:rFonts w:eastAsia="Calibri"/>
                <w:sz w:val="22"/>
                <w:szCs w:val="22"/>
              </w:rPr>
              <w:fldChar w:fldCharType="begin" w:fldLock="1">
                <w:ffData>
                  <w:name w:val="Check1"/>
                  <w:enabled/>
                  <w:calcOnExit w:val="0"/>
                  <w:checkBox>
                    <w:sizeAuto/>
                    <w:default w:val="0"/>
                  </w:checkBox>
                </w:ffData>
              </w:fldChar>
            </w:r>
            <w:r w:rsidRPr="001C2CE7">
              <w:rPr>
                <w:rFonts w:eastAsia="Calibri"/>
                <w:sz w:val="22"/>
                <w:szCs w:val="22"/>
              </w:rPr>
              <w:instrText xml:space="preserve"> FORMCHECKBOX </w:instrText>
            </w:r>
            <w:r w:rsidRPr="001C2CE7">
              <w:rPr>
                <w:rFonts w:eastAsia="Calibri"/>
                <w:sz w:val="22"/>
                <w:szCs w:val="22"/>
              </w:rPr>
            </w:r>
            <w:r w:rsidRPr="001C2CE7">
              <w:rPr>
                <w:rFonts w:eastAsia="Calibri"/>
                <w:sz w:val="22"/>
                <w:szCs w:val="22"/>
              </w:rPr>
              <w:fldChar w:fldCharType="separate"/>
            </w:r>
            <w:r w:rsidRPr="001C2CE7">
              <w:rPr>
                <w:rFonts w:eastAsia="Calibri"/>
                <w:sz w:val="22"/>
                <w:szCs w:val="22"/>
              </w:rPr>
              <w:fldChar w:fldCharType="end"/>
            </w:r>
            <w:r w:rsidRPr="001C2CE7">
              <w:rPr>
                <w:rFonts w:eastAsia="Calibri"/>
                <w:sz w:val="22"/>
                <w:szCs w:val="22"/>
              </w:rPr>
              <w:t>Pagal priemonės veiklą ar poveiklę / projektui bus / yra teikiama valstybės pagalba (žymima, jei į visus I dalies klausimus atsakyta teigiamai).</w:t>
            </w:r>
          </w:p>
          <w:p w14:paraId="5C440B6F" w14:textId="77777777" w:rsidR="00E36FC3" w:rsidRPr="001C2CE7" w:rsidRDefault="00E36FC3" w:rsidP="00E10E73">
            <w:pPr>
              <w:rPr>
                <w:sz w:val="20"/>
              </w:rPr>
            </w:pPr>
          </w:p>
          <w:p w14:paraId="39779025" w14:textId="77777777" w:rsidR="00E36FC3" w:rsidRPr="001C2CE7" w:rsidRDefault="00E36FC3" w:rsidP="00E10E73">
            <w:pPr>
              <w:spacing w:line="276" w:lineRule="auto"/>
              <w:ind w:firstLine="57"/>
              <w:jc w:val="both"/>
              <w:rPr>
                <w:rFonts w:eastAsia="Calibri"/>
                <w:sz w:val="22"/>
                <w:szCs w:val="22"/>
              </w:rPr>
            </w:pPr>
            <w:r w:rsidRPr="001C2CE7">
              <w:rPr>
                <w:rFonts w:eastAsia="Calibri"/>
                <w:sz w:val="22"/>
                <w:szCs w:val="22"/>
              </w:rPr>
              <w:lastRenderedPageBreak/>
              <w:fldChar w:fldCharType="begin" w:fldLock="1">
                <w:ffData>
                  <w:name w:val="Check1"/>
                  <w:enabled/>
                  <w:calcOnExit w:val="0"/>
                  <w:checkBox>
                    <w:sizeAuto/>
                    <w:default w:val="0"/>
                  </w:checkBox>
                </w:ffData>
              </w:fldChar>
            </w:r>
            <w:r w:rsidRPr="001C2CE7">
              <w:rPr>
                <w:rFonts w:eastAsia="Calibri"/>
                <w:sz w:val="22"/>
                <w:szCs w:val="22"/>
              </w:rPr>
              <w:instrText xml:space="preserve"> FORMCHECKBOX </w:instrText>
            </w:r>
            <w:r w:rsidRPr="001C2CE7">
              <w:rPr>
                <w:rFonts w:eastAsia="Calibri"/>
                <w:sz w:val="22"/>
                <w:szCs w:val="22"/>
              </w:rPr>
            </w:r>
            <w:r w:rsidRPr="001C2CE7">
              <w:rPr>
                <w:rFonts w:eastAsia="Calibri"/>
                <w:sz w:val="22"/>
                <w:szCs w:val="22"/>
              </w:rPr>
              <w:fldChar w:fldCharType="separate"/>
            </w:r>
            <w:r w:rsidRPr="001C2CE7">
              <w:rPr>
                <w:rFonts w:eastAsia="Calibri"/>
                <w:sz w:val="22"/>
                <w:szCs w:val="22"/>
              </w:rPr>
              <w:fldChar w:fldCharType="end"/>
            </w:r>
            <w:r w:rsidRPr="001C2CE7">
              <w:rPr>
                <w:rFonts w:eastAsia="Calibri"/>
                <w:sz w:val="22"/>
                <w:szCs w:val="22"/>
              </w:rPr>
              <w:t xml:space="preserve">Pagal priemonės veiklą ar poveiklę / projektą remtinos veiklos nebus laikomos valstybės pagalba, tačiau ja gali tapti (žymima, jei į nors vieną I dalies klausimą atsakyta neigiamai, tačiau pastabose nurodyta, kad tam tikrus aspektus reikia nuolat stebėti dėl rizikos finansavimui tapti valstybės / </w:t>
            </w:r>
            <w:r w:rsidRPr="001C2CE7">
              <w:rPr>
                <w:rFonts w:eastAsia="Calibri"/>
                <w:i/>
                <w:iCs/>
                <w:sz w:val="22"/>
                <w:szCs w:val="22"/>
              </w:rPr>
              <w:t>de minimis</w:t>
            </w:r>
            <w:r w:rsidRPr="001C2CE7">
              <w:rPr>
                <w:rFonts w:eastAsia="Calibri"/>
                <w:sz w:val="22"/>
                <w:szCs w:val="22"/>
              </w:rPr>
              <w:t xml:space="preserve"> pagalba). Pagrindžiant pasirinkimą nurodomi tolimesni veiksmai ir numatomos rizikos valdymo priemonės. </w:t>
            </w:r>
          </w:p>
        </w:tc>
      </w:tr>
      <w:tr w:rsidR="00E36FC3" w:rsidRPr="001C2CE7" w14:paraId="64D12C31" w14:textId="77777777" w:rsidTr="00E10E73">
        <w:tc>
          <w:tcPr>
            <w:tcW w:w="5000" w:type="pct"/>
            <w:gridSpan w:val="5"/>
            <w:shd w:val="clear" w:color="auto" w:fill="auto"/>
          </w:tcPr>
          <w:p w14:paraId="7DEC143C" w14:textId="77777777" w:rsidR="00E36FC3" w:rsidRPr="001C2CE7" w:rsidRDefault="00E36FC3" w:rsidP="00E10E73">
            <w:pPr>
              <w:jc w:val="center"/>
              <w:rPr>
                <w:rFonts w:eastAsia="Calibri"/>
                <w:b/>
                <w:sz w:val="22"/>
                <w:szCs w:val="22"/>
              </w:rPr>
            </w:pPr>
            <w:r w:rsidRPr="001C2CE7">
              <w:rPr>
                <w:rFonts w:eastAsia="Calibri"/>
                <w:b/>
                <w:sz w:val="22"/>
                <w:szCs w:val="22"/>
              </w:rPr>
              <w:lastRenderedPageBreak/>
              <w:t>Pasirinkimo pagrindimas</w:t>
            </w:r>
          </w:p>
        </w:tc>
      </w:tr>
      <w:tr w:rsidR="00E36FC3" w:rsidRPr="001C2CE7" w14:paraId="5FD100B0" w14:textId="77777777" w:rsidTr="00E10E73">
        <w:tc>
          <w:tcPr>
            <w:tcW w:w="5000" w:type="pct"/>
            <w:gridSpan w:val="5"/>
            <w:shd w:val="clear" w:color="auto" w:fill="auto"/>
          </w:tcPr>
          <w:p w14:paraId="4799514E" w14:textId="77777777" w:rsidR="00E36FC3" w:rsidRPr="001C2CE7" w:rsidRDefault="00E36FC3" w:rsidP="00E10E73">
            <w:pPr>
              <w:jc w:val="both"/>
              <w:rPr>
                <w:rFonts w:eastAsia="Calibri"/>
                <w:i/>
                <w:sz w:val="22"/>
                <w:szCs w:val="22"/>
              </w:rPr>
            </w:pPr>
            <w:r w:rsidRPr="001C2CE7">
              <w:rPr>
                <w:rFonts w:eastAsia="Calibri"/>
                <w:i/>
                <w:sz w:val="22"/>
                <w:szCs w:val="22"/>
              </w:rPr>
              <w:t>(Pagrįskite savo pasirinkimą)</w:t>
            </w:r>
          </w:p>
        </w:tc>
      </w:tr>
    </w:tbl>
    <w:p w14:paraId="70145A98" w14:textId="77777777" w:rsidR="00E36FC3" w:rsidRPr="001C2CE7" w:rsidRDefault="00E36FC3" w:rsidP="00E36FC3">
      <w:pPr>
        <w:tabs>
          <w:tab w:val="left" w:pos="6946"/>
        </w:tabs>
        <w:rPr>
          <w:rFonts w:eastAsia="Calibri"/>
          <w:szCs w:val="24"/>
        </w:rPr>
      </w:pPr>
    </w:p>
    <w:p w14:paraId="57E46052" w14:textId="77777777" w:rsidR="00E36FC3" w:rsidRPr="001C2CE7" w:rsidRDefault="00E36FC3" w:rsidP="00E36FC3">
      <w:pPr>
        <w:tabs>
          <w:tab w:val="left" w:pos="6946"/>
        </w:tabs>
        <w:rPr>
          <w:rFonts w:eastAsia="Calibri"/>
          <w:szCs w:val="24"/>
        </w:rPr>
      </w:pPr>
    </w:p>
    <w:p w14:paraId="6F50013A" w14:textId="77777777" w:rsidR="00E36FC3" w:rsidRPr="001C2CE7" w:rsidRDefault="00E36FC3" w:rsidP="00E36FC3">
      <w:pPr>
        <w:tabs>
          <w:tab w:val="left" w:pos="6946"/>
        </w:tabs>
        <w:rPr>
          <w:rFonts w:eastAsia="Calibri"/>
          <w:szCs w:val="24"/>
        </w:rPr>
      </w:pPr>
    </w:p>
    <w:p w14:paraId="6B4C0D4C" w14:textId="77777777" w:rsidR="00E36FC3" w:rsidRPr="001C2CE7" w:rsidRDefault="00E36FC3" w:rsidP="00E36FC3">
      <w:pPr>
        <w:tabs>
          <w:tab w:val="left" w:pos="6946"/>
        </w:tabs>
        <w:rPr>
          <w:rFonts w:eastAsia="Calibri"/>
          <w:szCs w:val="24"/>
        </w:rPr>
      </w:pPr>
      <w:r w:rsidRPr="001C2CE7">
        <w:rPr>
          <w:rFonts w:eastAsia="Calibri"/>
          <w:szCs w:val="24"/>
        </w:rPr>
        <w:t xml:space="preserve">_____________________________________ </w:t>
      </w:r>
      <w:r w:rsidRPr="001C2CE7">
        <w:rPr>
          <w:rFonts w:eastAsia="Calibri"/>
          <w:szCs w:val="24"/>
        </w:rPr>
        <w:tab/>
        <w:t>____________________</w:t>
      </w:r>
      <w:r w:rsidRPr="001C2CE7">
        <w:rPr>
          <w:rFonts w:eastAsia="Calibri"/>
          <w:szCs w:val="24"/>
        </w:rPr>
        <w:tab/>
      </w:r>
    </w:p>
    <w:p w14:paraId="5FA706EE" w14:textId="77777777" w:rsidR="00E36FC3" w:rsidRPr="001C2CE7" w:rsidRDefault="00E36FC3" w:rsidP="00E36FC3">
      <w:pPr>
        <w:tabs>
          <w:tab w:val="left" w:pos="426"/>
          <w:tab w:val="left" w:pos="7797"/>
        </w:tabs>
        <w:spacing w:line="276" w:lineRule="auto"/>
        <w:ind w:firstLine="426"/>
        <w:rPr>
          <w:szCs w:val="24"/>
        </w:rPr>
      </w:pPr>
      <w:r w:rsidRPr="001C2CE7">
        <w:rPr>
          <w:rFonts w:eastAsia="Calibri"/>
          <w:szCs w:val="24"/>
        </w:rPr>
        <w:t xml:space="preserve">(vertintojo pareigos, vardas, pavardė) </w:t>
      </w:r>
      <w:r w:rsidRPr="001C2CE7">
        <w:rPr>
          <w:rFonts w:eastAsia="Calibri"/>
          <w:szCs w:val="24"/>
        </w:rPr>
        <w:tab/>
        <w:t>(parašas)</w:t>
      </w:r>
    </w:p>
    <w:p w14:paraId="25C1CF13" w14:textId="77777777" w:rsidR="00E36FC3" w:rsidRPr="001C2CE7" w:rsidRDefault="00E36FC3" w:rsidP="00E36FC3">
      <w:pPr>
        <w:spacing w:line="276" w:lineRule="auto"/>
        <w:jc w:val="center"/>
        <w:rPr>
          <w:szCs w:val="24"/>
        </w:rPr>
      </w:pPr>
    </w:p>
    <w:p w14:paraId="2C5127EF" w14:textId="0E2047D2" w:rsidR="00EB0F8F" w:rsidRPr="001C2CE7" w:rsidRDefault="00EB0F8F" w:rsidP="00BB5AB3">
      <w:pPr>
        <w:ind w:left="8789"/>
        <w:jc w:val="both"/>
        <w:rPr>
          <w:szCs w:val="24"/>
        </w:rPr>
      </w:pPr>
    </w:p>
    <w:sectPr w:rsidR="00EB0F8F" w:rsidRPr="001C2CE7" w:rsidSect="00EA0AFB">
      <w:headerReference w:type="first" r:id="rId13"/>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E4FB" w14:textId="77777777" w:rsidR="003A7950" w:rsidRDefault="003A7950">
      <w:pPr>
        <w:rPr>
          <w:sz w:val="22"/>
          <w:szCs w:val="22"/>
        </w:rPr>
      </w:pPr>
      <w:r>
        <w:rPr>
          <w:sz w:val="22"/>
          <w:szCs w:val="22"/>
        </w:rPr>
        <w:separator/>
      </w:r>
    </w:p>
  </w:endnote>
  <w:endnote w:type="continuationSeparator" w:id="0">
    <w:p w14:paraId="1DCB9FC7" w14:textId="77777777" w:rsidR="003A7950" w:rsidRDefault="003A7950">
      <w:pPr>
        <w:rPr>
          <w:sz w:val="22"/>
          <w:szCs w:val="22"/>
        </w:rPr>
      </w:pPr>
      <w:r>
        <w:rPr>
          <w:sz w:val="22"/>
          <w:szCs w:val="22"/>
        </w:rPr>
        <w:continuationSeparator/>
      </w:r>
    </w:p>
  </w:endnote>
  <w:endnote w:type="continuationNotice" w:id="1">
    <w:p w14:paraId="25EAC4BA" w14:textId="77777777" w:rsidR="003A7950" w:rsidRDefault="003A795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6428" w14:textId="77777777" w:rsidR="003A7950" w:rsidRDefault="003A7950">
      <w:pPr>
        <w:rPr>
          <w:sz w:val="22"/>
          <w:szCs w:val="22"/>
        </w:rPr>
      </w:pPr>
      <w:r>
        <w:rPr>
          <w:sz w:val="22"/>
          <w:szCs w:val="22"/>
        </w:rPr>
        <w:separator/>
      </w:r>
    </w:p>
  </w:footnote>
  <w:footnote w:type="continuationSeparator" w:id="0">
    <w:p w14:paraId="55E82B4A" w14:textId="77777777" w:rsidR="003A7950" w:rsidRDefault="003A7950">
      <w:pPr>
        <w:rPr>
          <w:sz w:val="22"/>
          <w:szCs w:val="22"/>
        </w:rPr>
      </w:pPr>
      <w:r>
        <w:rPr>
          <w:sz w:val="22"/>
          <w:szCs w:val="22"/>
        </w:rPr>
        <w:continuationSeparator/>
      </w:r>
    </w:p>
  </w:footnote>
  <w:footnote w:type="continuationNotice" w:id="1">
    <w:p w14:paraId="73521D8B" w14:textId="77777777" w:rsidR="003A7950" w:rsidRDefault="003A7950">
      <w:pPr>
        <w:rPr>
          <w:sz w:val="22"/>
          <w:szCs w:val="22"/>
        </w:rPr>
      </w:pPr>
    </w:p>
  </w:footnote>
  <w:footnote w:id="2">
    <w:p w14:paraId="1731D3FC" w14:textId="77777777" w:rsidR="00E36FC3" w:rsidRDefault="00E36FC3" w:rsidP="00E36FC3">
      <w:pPr>
        <w:rPr>
          <w:rFonts w:ascii="Calibri" w:eastAsia="Calibri" w:hAnsi="Calibri"/>
          <w:sz w:val="20"/>
        </w:rPr>
      </w:pPr>
      <w:r>
        <w:rPr>
          <w:rFonts w:ascii="Calibri" w:eastAsia="Calibri" w:hAnsi="Calibri"/>
          <w:sz w:val="20"/>
          <w:vertAlign w:val="superscript"/>
          <w:lang w:val="en-US"/>
        </w:rPr>
        <w:footnoteRef/>
      </w:r>
      <w:r>
        <w:rPr>
          <w:rFonts w:ascii="Calibri" w:eastAsia="Calibri" w:hAnsi="Calibri"/>
          <w:sz w:val="20"/>
          <w:lang w:val="en-US"/>
        </w:rPr>
        <w:t xml:space="preserve"> </w:t>
      </w:r>
      <w:r>
        <w:rPr>
          <w:rFonts w:eastAsia="Calibri"/>
          <w:sz w:val="20"/>
        </w:rPr>
        <w:t xml:space="preserve">Vertinant valstybės pagalbos kriterijus vadovaujamasi Europos Komisijos pranešimu dėl valstybės pagalbos sąvokos ir teismų praktika (angl. </w:t>
      </w:r>
      <w:r>
        <w:rPr>
          <w:rFonts w:eastAsia="Calibri"/>
          <w:i/>
          <w:iCs/>
          <w:sz w:val="20"/>
        </w:rPr>
        <w:t>Commission Notice on the notion of State aid pursuant to Article 107(1) TFEU</w:t>
      </w:r>
      <w:r>
        <w:rPr>
          <w:rFonts w:eastAsia="Calibri"/>
          <w:sz w:val="20"/>
        </w:rPr>
        <w:t>), jei taikoma.</w:t>
      </w:r>
    </w:p>
  </w:footnote>
  <w:footnote w:id="3">
    <w:p w14:paraId="6D9E3A58" w14:textId="77777777" w:rsidR="00E36FC3" w:rsidRDefault="00E36FC3" w:rsidP="00E36FC3">
      <w:pPr>
        <w:jc w:val="both"/>
        <w:rPr>
          <w:rFonts w:eastAsia="Calibri"/>
          <w:sz w:val="20"/>
        </w:rPr>
      </w:pPr>
      <w:r>
        <w:rPr>
          <w:rFonts w:ascii="Calibri" w:eastAsia="Calibri" w:hAnsi="Calibri"/>
          <w:sz w:val="20"/>
          <w:vertAlign w:val="superscript"/>
          <w:lang w:val="en-US"/>
        </w:rPr>
        <w:footnoteRef/>
      </w:r>
      <w:r>
        <w:rPr>
          <w:rFonts w:eastAsia="Calibri"/>
          <w:sz w:val="20"/>
        </w:rPr>
        <w:t xml:space="preserve"> Plačiau su šia sąvoka galima susipažinti 1987 m. birželio 16 d. Teisingumo Teismo sprendimo Komisija prieš Italiją, 118/85, ECLI:EU:C:1987:283, 7 ir 8 punktuose, kuriuose nurodyta, kad įgyvendindamos joms priskirtus įgaliojimus valstybės institucijos gali įgyvendinti tiek valstybinės valdžios funkcijas, tiek užsiimti ūkine-komercine veikla įgyvendindamos ūkio subjekto funkcijas.</w:t>
      </w:r>
    </w:p>
  </w:footnote>
  <w:footnote w:id="4">
    <w:p w14:paraId="6A312CF7" w14:textId="77777777" w:rsidR="00E36FC3" w:rsidRDefault="00E36FC3" w:rsidP="00E36FC3">
      <w:pPr>
        <w:jc w:val="both"/>
        <w:rPr>
          <w:rFonts w:ascii="Calibri" w:eastAsia="Calibri" w:hAnsi="Calibri"/>
          <w:sz w:val="20"/>
        </w:rPr>
      </w:pPr>
      <w:r>
        <w:rPr>
          <w:rFonts w:eastAsia="Calibri"/>
          <w:sz w:val="20"/>
          <w:vertAlign w:val="superscript"/>
          <w:lang w:val="en-US"/>
        </w:rPr>
        <w:footnoteRef/>
      </w:r>
      <w:r>
        <w:rPr>
          <w:rFonts w:eastAsia="Calibri"/>
          <w:sz w:val="20"/>
        </w:rPr>
        <w:t xml:space="preserve"> Plačiau su šia sąvoka galima susipažinti 1988 m. gegužės 4 d. Teisingumo Teismo sprendimo Bodson, 30/87,ECLI:EU:C:1988:225, 18 punkte.</w:t>
      </w:r>
    </w:p>
  </w:footnote>
  <w:footnote w:id="5">
    <w:p w14:paraId="7B96E841" w14:textId="77777777" w:rsidR="00E36FC3" w:rsidRPr="00552DD8" w:rsidRDefault="00E36FC3" w:rsidP="00E36FC3">
      <w:pPr>
        <w:jc w:val="both"/>
        <w:rPr>
          <w:rFonts w:eastAsia="Calibri"/>
          <w:sz w:val="20"/>
        </w:rPr>
      </w:pPr>
      <w:r>
        <w:rPr>
          <w:rFonts w:eastAsia="Calibri"/>
          <w:sz w:val="20"/>
          <w:vertAlign w:val="superscript"/>
          <w:lang w:val="en-US"/>
        </w:rPr>
        <w:footnoteRef/>
      </w:r>
      <w:r>
        <w:rPr>
          <w:rFonts w:eastAsia="Calibri"/>
          <w:sz w:val="20"/>
        </w:rPr>
        <w:t xml:space="preserve"> Plačiau žiūrėti čia </w:t>
      </w:r>
      <w:r w:rsidRPr="00B06472">
        <w:rPr>
          <w:rFonts w:eastAsia="Calibri"/>
          <w:sz w:val="20"/>
        </w:rPr>
        <w:t>http://ec.europa.eu/competition/state_aid/overview/public_services_en.html</w:t>
      </w:r>
      <w:r w:rsidRPr="00552DD8">
        <w:rPr>
          <w:rFonts w:eastAsia="Calibri"/>
          <w:sz w:val="20"/>
        </w:rPr>
        <w:t xml:space="preserve">. </w:t>
      </w:r>
    </w:p>
  </w:footnote>
  <w:footnote w:id="6">
    <w:p w14:paraId="6758EE5C" w14:textId="77777777" w:rsidR="00E36FC3" w:rsidRPr="00552DD8" w:rsidRDefault="00E36FC3" w:rsidP="00E36FC3">
      <w:pPr>
        <w:jc w:val="both"/>
        <w:rPr>
          <w:rFonts w:eastAsia="Calibri"/>
          <w:sz w:val="20"/>
        </w:rPr>
      </w:pPr>
      <w:r w:rsidRPr="00552DD8">
        <w:rPr>
          <w:rFonts w:eastAsia="Calibri"/>
          <w:sz w:val="20"/>
          <w:vertAlign w:val="superscript"/>
          <w:lang w:val="en-US"/>
        </w:rPr>
        <w:footnoteRef/>
      </w:r>
      <w:r w:rsidRPr="008C44EE">
        <w:rPr>
          <w:rFonts w:eastAsia="Calibri"/>
          <w:sz w:val="20"/>
          <w:lang w:val="es-ES"/>
        </w:rPr>
        <w:t xml:space="preserve"> Plačiau galima susipažinti Europos S</w:t>
      </w:r>
      <w:r w:rsidRPr="00B06472">
        <w:rPr>
          <w:rFonts w:eastAsia="Calibri"/>
          <w:sz w:val="20"/>
        </w:rPr>
        <w:t>ą</w:t>
      </w:r>
      <w:r w:rsidRPr="008C44EE">
        <w:rPr>
          <w:rFonts w:eastAsia="Calibri"/>
          <w:sz w:val="20"/>
          <w:lang w:val="es-ES"/>
        </w:rPr>
        <w:t xml:space="preserve">jungos Teisingumo Teismo 2003 m. liepos 24 d. sprendime </w:t>
      </w:r>
      <w:r w:rsidRPr="008C44EE">
        <w:rPr>
          <w:rFonts w:eastAsia="Calibri"/>
          <w:i/>
          <w:iCs/>
          <w:sz w:val="20"/>
          <w:lang w:val="es-ES"/>
        </w:rPr>
        <w:t>Altmark</w:t>
      </w:r>
      <w:r w:rsidRPr="008C44EE">
        <w:rPr>
          <w:rFonts w:eastAsia="Calibri"/>
          <w:sz w:val="20"/>
          <w:lang w:val="es-ES"/>
        </w:rPr>
        <w:t xml:space="preserve">, C‑280/00, EU:C:2003:415. </w:t>
      </w:r>
    </w:p>
  </w:footnote>
  <w:footnote w:id="7">
    <w:p w14:paraId="59BD3D3A" w14:textId="77777777" w:rsidR="00E36FC3" w:rsidRPr="00552DD8" w:rsidRDefault="00E36FC3" w:rsidP="00E36FC3">
      <w:pPr>
        <w:jc w:val="both"/>
        <w:rPr>
          <w:rFonts w:eastAsia="Calibri"/>
          <w:sz w:val="20"/>
        </w:rPr>
      </w:pPr>
      <w:r w:rsidRPr="00552DD8">
        <w:rPr>
          <w:rFonts w:eastAsia="Calibri"/>
          <w:sz w:val="20"/>
          <w:vertAlign w:val="superscript"/>
          <w:lang w:val="en-US"/>
        </w:rPr>
        <w:footnoteRef/>
      </w:r>
      <w:r w:rsidRPr="00552DD8">
        <w:rPr>
          <w:rFonts w:eastAsia="Calibri"/>
          <w:sz w:val="20"/>
        </w:rPr>
        <w:t xml:space="preserve"> </w:t>
      </w:r>
      <w:r w:rsidRPr="00B06472">
        <w:rPr>
          <w:rFonts w:eastAsia="Calibri"/>
          <w:sz w:val="20"/>
        </w:rPr>
        <w:t>Komisijos komunikatas dėl Europos Sąjungos valstybės pagalbos taisyklių taikymo kompensacijai už visuotinės ekonominės svarbos paslaugų teikimą (2012/C 8/02).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321480"/>
      <w:docPartObj>
        <w:docPartGallery w:val="Page Numbers (Top of Page)"/>
        <w:docPartUnique/>
      </w:docPartObj>
    </w:sdtPr>
    <w:sdtContent>
      <w:p w14:paraId="18B4008A" w14:textId="5B2008C7" w:rsidR="00322F41" w:rsidRDefault="00322F41">
        <w:pPr>
          <w:pStyle w:val="Antrats"/>
          <w:jc w:val="center"/>
        </w:pPr>
        <w:r>
          <w:fldChar w:fldCharType="begin"/>
        </w:r>
        <w:r>
          <w:instrText>PAGE   \* MERGEFORMAT</w:instrText>
        </w:r>
        <w:r>
          <w:fldChar w:fldCharType="separate"/>
        </w:r>
        <w:r>
          <w:t>2</w:t>
        </w:r>
        <w:r>
          <w:fldChar w:fldCharType="end"/>
        </w:r>
      </w:p>
    </w:sdtContent>
  </w:sdt>
  <w:p w14:paraId="15DC2124" w14:textId="77777777" w:rsidR="00322F41" w:rsidRDefault="00322F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BCE5" w14:textId="0D64034F" w:rsidR="00EA0AFB" w:rsidRDefault="00EA0AFB">
    <w:pPr>
      <w:pStyle w:val="Antrats"/>
      <w:jc w:val="center"/>
    </w:pPr>
  </w:p>
  <w:p w14:paraId="49B48FE8" w14:textId="77777777" w:rsidR="00EA0AFB" w:rsidRDefault="00EA0AFB">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EF3"/>
    <w:multiLevelType w:val="multilevel"/>
    <w:tmpl w:val="DBC250BC"/>
    <w:styleLink w:val="Esamassraas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8F81FFD"/>
    <w:multiLevelType w:val="hybridMultilevel"/>
    <w:tmpl w:val="5518ECAC"/>
    <w:lvl w:ilvl="0" w:tplc="118203F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F0B1FC2"/>
    <w:multiLevelType w:val="hybridMultilevel"/>
    <w:tmpl w:val="F64C8DF0"/>
    <w:lvl w:ilvl="0" w:tplc="E2BC07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80654433">
    <w:abstractNumId w:val="3"/>
  </w:num>
  <w:num w:numId="2" w16cid:durableId="1217859314">
    <w:abstractNumId w:val="2"/>
  </w:num>
  <w:num w:numId="3" w16cid:durableId="526404211">
    <w:abstractNumId w:val="4"/>
  </w:num>
  <w:num w:numId="4" w16cid:durableId="1996643603">
    <w:abstractNumId w:val="5"/>
  </w:num>
  <w:num w:numId="5" w16cid:durableId="714499623">
    <w:abstractNumId w:val="0"/>
  </w:num>
  <w:num w:numId="6" w16cid:durableId="853112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354E"/>
    <w:rsid w:val="00015278"/>
    <w:rsid w:val="000278D2"/>
    <w:rsid w:val="00033F2A"/>
    <w:rsid w:val="00042950"/>
    <w:rsid w:val="00044986"/>
    <w:rsid w:val="00046738"/>
    <w:rsid w:val="000558EA"/>
    <w:rsid w:val="00056387"/>
    <w:rsid w:val="00060278"/>
    <w:rsid w:val="000635E5"/>
    <w:rsid w:val="00064287"/>
    <w:rsid w:val="00066BB1"/>
    <w:rsid w:val="00067078"/>
    <w:rsid w:val="000707C1"/>
    <w:rsid w:val="00073A2D"/>
    <w:rsid w:val="00082274"/>
    <w:rsid w:val="00084E55"/>
    <w:rsid w:val="00085924"/>
    <w:rsid w:val="00087CC3"/>
    <w:rsid w:val="00096196"/>
    <w:rsid w:val="000A67C6"/>
    <w:rsid w:val="000B0670"/>
    <w:rsid w:val="000B1527"/>
    <w:rsid w:val="000C29CB"/>
    <w:rsid w:val="000C4FDC"/>
    <w:rsid w:val="000D5F99"/>
    <w:rsid w:val="000E1D83"/>
    <w:rsid w:val="000F3DC7"/>
    <w:rsid w:val="001135D8"/>
    <w:rsid w:val="00115FB4"/>
    <w:rsid w:val="00121F78"/>
    <w:rsid w:val="00124C3E"/>
    <w:rsid w:val="00131892"/>
    <w:rsid w:val="00135775"/>
    <w:rsid w:val="0013620E"/>
    <w:rsid w:val="0014131F"/>
    <w:rsid w:val="00146FFE"/>
    <w:rsid w:val="00157432"/>
    <w:rsid w:val="001638B9"/>
    <w:rsid w:val="0016617F"/>
    <w:rsid w:val="00167BB8"/>
    <w:rsid w:val="0017135B"/>
    <w:rsid w:val="001804D1"/>
    <w:rsid w:val="00181363"/>
    <w:rsid w:val="00182930"/>
    <w:rsid w:val="001831EB"/>
    <w:rsid w:val="001907DC"/>
    <w:rsid w:val="001941D2"/>
    <w:rsid w:val="001A6ED3"/>
    <w:rsid w:val="001A71B8"/>
    <w:rsid w:val="001C2CE7"/>
    <w:rsid w:val="001C52E8"/>
    <w:rsid w:val="001D4177"/>
    <w:rsid w:val="001D4DB3"/>
    <w:rsid w:val="001E0454"/>
    <w:rsid w:val="001E0DD9"/>
    <w:rsid w:val="001E298C"/>
    <w:rsid w:val="001E334C"/>
    <w:rsid w:val="001E4E2A"/>
    <w:rsid w:val="001F470B"/>
    <w:rsid w:val="001F523B"/>
    <w:rsid w:val="001F7B7D"/>
    <w:rsid w:val="00203CB6"/>
    <w:rsid w:val="00204A4D"/>
    <w:rsid w:val="0021410E"/>
    <w:rsid w:val="00222FD6"/>
    <w:rsid w:val="00222FE8"/>
    <w:rsid w:val="00226D47"/>
    <w:rsid w:val="0022768A"/>
    <w:rsid w:val="00234BE0"/>
    <w:rsid w:val="00237594"/>
    <w:rsid w:val="00244447"/>
    <w:rsid w:val="00253511"/>
    <w:rsid w:val="00260212"/>
    <w:rsid w:val="00264C56"/>
    <w:rsid w:val="00271B08"/>
    <w:rsid w:val="0027562E"/>
    <w:rsid w:val="002875C3"/>
    <w:rsid w:val="002945F5"/>
    <w:rsid w:val="002A1A57"/>
    <w:rsid w:val="002B4024"/>
    <w:rsid w:val="002B6DF1"/>
    <w:rsid w:val="002B7913"/>
    <w:rsid w:val="002C584A"/>
    <w:rsid w:val="002C670E"/>
    <w:rsid w:val="002E0910"/>
    <w:rsid w:val="003011BE"/>
    <w:rsid w:val="00306FC8"/>
    <w:rsid w:val="00316AFA"/>
    <w:rsid w:val="00316D89"/>
    <w:rsid w:val="00322F41"/>
    <w:rsid w:val="003234C2"/>
    <w:rsid w:val="0034547F"/>
    <w:rsid w:val="00345C2C"/>
    <w:rsid w:val="003502BC"/>
    <w:rsid w:val="0035277C"/>
    <w:rsid w:val="003729FA"/>
    <w:rsid w:val="003732DB"/>
    <w:rsid w:val="003773D1"/>
    <w:rsid w:val="00381788"/>
    <w:rsid w:val="00397C08"/>
    <w:rsid w:val="003A27EB"/>
    <w:rsid w:val="003A2DE1"/>
    <w:rsid w:val="003A7301"/>
    <w:rsid w:val="003A7950"/>
    <w:rsid w:val="003B7D27"/>
    <w:rsid w:val="003C2FAE"/>
    <w:rsid w:val="003C6477"/>
    <w:rsid w:val="003C6C92"/>
    <w:rsid w:val="003D01A3"/>
    <w:rsid w:val="003E0788"/>
    <w:rsid w:val="003E0FBC"/>
    <w:rsid w:val="003E4EED"/>
    <w:rsid w:val="003E7105"/>
    <w:rsid w:val="003F4BE6"/>
    <w:rsid w:val="00413852"/>
    <w:rsid w:val="00417A33"/>
    <w:rsid w:val="0042336F"/>
    <w:rsid w:val="0043064F"/>
    <w:rsid w:val="00432300"/>
    <w:rsid w:val="00435E9D"/>
    <w:rsid w:val="00440FF0"/>
    <w:rsid w:val="0044310F"/>
    <w:rsid w:val="004464AB"/>
    <w:rsid w:val="00451493"/>
    <w:rsid w:val="00464136"/>
    <w:rsid w:val="00472B1C"/>
    <w:rsid w:val="0047381D"/>
    <w:rsid w:val="00476781"/>
    <w:rsid w:val="00477FA0"/>
    <w:rsid w:val="00482730"/>
    <w:rsid w:val="004849C7"/>
    <w:rsid w:val="00484D84"/>
    <w:rsid w:val="00486339"/>
    <w:rsid w:val="00486C32"/>
    <w:rsid w:val="004911EE"/>
    <w:rsid w:val="004A1D08"/>
    <w:rsid w:val="004A2689"/>
    <w:rsid w:val="004A31A3"/>
    <w:rsid w:val="004B0639"/>
    <w:rsid w:val="004B2C7C"/>
    <w:rsid w:val="004B6A55"/>
    <w:rsid w:val="004C129F"/>
    <w:rsid w:val="004C2712"/>
    <w:rsid w:val="004C4A1A"/>
    <w:rsid w:val="004C7EA5"/>
    <w:rsid w:val="004C7F44"/>
    <w:rsid w:val="004D10B6"/>
    <w:rsid w:val="004D5022"/>
    <w:rsid w:val="004D7785"/>
    <w:rsid w:val="004F0144"/>
    <w:rsid w:val="004F0976"/>
    <w:rsid w:val="004F2DC2"/>
    <w:rsid w:val="00501957"/>
    <w:rsid w:val="005019C5"/>
    <w:rsid w:val="005027CB"/>
    <w:rsid w:val="005047E0"/>
    <w:rsid w:val="00512D7A"/>
    <w:rsid w:val="00512FBF"/>
    <w:rsid w:val="00513527"/>
    <w:rsid w:val="00522E5B"/>
    <w:rsid w:val="00524D8C"/>
    <w:rsid w:val="005261B9"/>
    <w:rsid w:val="0053032B"/>
    <w:rsid w:val="00533C9C"/>
    <w:rsid w:val="00541AAF"/>
    <w:rsid w:val="0054331D"/>
    <w:rsid w:val="005446CE"/>
    <w:rsid w:val="00545922"/>
    <w:rsid w:val="005524B7"/>
    <w:rsid w:val="00552DD8"/>
    <w:rsid w:val="00560497"/>
    <w:rsid w:val="005738B4"/>
    <w:rsid w:val="00573F68"/>
    <w:rsid w:val="00580029"/>
    <w:rsid w:val="0058392C"/>
    <w:rsid w:val="005855BF"/>
    <w:rsid w:val="005A0AF2"/>
    <w:rsid w:val="005A2BF4"/>
    <w:rsid w:val="005A49D2"/>
    <w:rsid w:val="005A4A8D"/>
    <w:rsid w:val="005B04B1"/>
    <w:rsid w:val="005B55EF"/>
    <w:rsid w:val="005B7935"/>
    <w:rsid w:val="005C0B34"/>
    <w:rsid w:val="005D0655"/>
    <w:rsid w:val="005D2867"/>
    <w:rsid w:val="005D3051"/>
    <w:rsid w:val="005D33E8"/>
    <w:rsid w:val="005D3EDC"/>
    <w:rsid w:val="005E0634"/>
    <w:rsid w:val="006010DA"/>
    <w:rsid w:val="00602FFE"/>
    <w:rsid w:val="006035EC"/>
    <w:rsid w:val="0061409D"/>
    <w:rsid w:val="00617C21"/>
    <w:rsid w:val="00621ED4"/>
    <w:rsid w:val="0063101B"/>
    <w:rsid w:val="00632570"/>
    <w:rsid w:val="006368AB"/>
    <w:rsid w:val="00637AC4"/>
    <w:rsid w:val="006404C2"/>
    <w:rsid w:val="006416E8"/>
    <w:rsid w:val="006419C8"/>
    <w:rsid w:val="00642AB8"/>
    <w:rsid w:val="00643997"/>
    <w:rsid w:val="00643DAB"/>
    <w:rsid w:val="00646015"/>
    <w:rsid w:val="00647E7D"/>
    <w:rsid w:val="00663276"/>
    <w:rsid w:val="006653D8"/>
    <w:rsid w:val="00665BB0"/>
    <w:rsid w:val="00665EEC"/>
    <w:rsid w:val="00672372"/>
    <w:rsid w:val="00673D4A"/>
    <w:rsid w:val="00674EA4"/>
    <w:rsid w:val="006826E9"/>
    <w:rsid w:val="00684F42"/>
    <w:rsid w:val="00686C84"/>
    <w:rsid w:val="00694859"/>
    <w:rsid w:val="006A115F"/>
    <w:rsid w:val="006A2E44"/>
    <w:rsid w:val="006A3F77"/>
    <w:rsid w:val="006A47D5"/>
    <w:rsid w:val="006A508D"/>
    <w:rsid w:val="006A5F63"/>
    <w:rsid w:val="006C1439"/>
    <w:rsid w:val="006D3ACC"/>
    <w:rsid w:val="006D53B2"/>
    <w:rsid w:val="006E5F7E"/>
    <w:rsid w:val="006F4FC6"/>
    <w:rsid w:val="00702FCE"/>
    <w:rsid w:val="00714BFC"/>
    <w:rsid w:val="00717AF8"/>
    <w:rsid w:val="0072129A"/>
    <w:rsid w:val="00722431"/>
    <w:rsid w:val="007319CB"/>
    <w:rsid w:val="00734914"/>
    <w:rsid w:val="0073576E"/>
    <w:rsid w:val="00741CF9"/>
    <w:rsid w:val="00744632"/>
    <w:rsid w:val="00750F57"/>
    <w:rsid w:val="00752C6B"/>
    <w:rsid w:val="0076265C"/>
    <w:rsid w:val="00762950"/>
    <w:rsid w:val="00777152"/>
    <w:rsid w:val="00777F24"/>
    <w:rsid w:val="007829E4"/>
    <w:rsid w:val="00783B50"/>
    <w:rsid w:val="0078657B"/>
    <w:rsid w:val="00787398"/>
    <w:rsid w:val="00796936"/>
    <w:rsid w:val="007979E2"/>
    <w:rsid w:val="007A4C78"/>
    <w:rsid w:val="007A70BA"/>
    <w:rsid w:val="007B3F6A"/>
    <w:rsid w:val="007B4560"/>
    <w:rsid w:val="007B79C3"/>
    <w:rsid w:val="007C13A8"/>
    <w:rsid w:val="007C2543"/>
    <w:rsid w:val="007D01DC"/>
    <w:rsid w:val="007D5F08"/>
    <w:rsid w:val="007D7CFD"/>
    <w:rsid w:val="007D7D39"/>
    <w:rsid w:val="007E0AA5"/>
    <w:rsid w:val="007E41CE"/>
    <w:rsid w:val="007E66ED"/>
    <w:rsid w:val="007E7D26"/>
    <w:rsid w:val="007F705E"/>
    <w:rsid w:val="00803289"/>
    <w:rsid w:val="0081217C"/>
    <w:rsid w:val="008212A3"/>
    <w:rsid w:val="00834602"/>
    <w:rsid w:val="00843FB5"/>
    <w:rsid w:val="00844201"/>
    <w:rsid w:val="00844265"/>
    <w:rsid w:val="00853D4F"/>
    <w:rsid w:val="008569D8"/>
    <w:rsid w:val="008634CE"/>
    <w:rsid w:val="008646A9"/>
    <w:rsid w:val="00880C14"/>
    <w:rsid w:val="00882D28"/>
    <w:rsid w:val="00885FE4"/>
    <w:rsid w:val="00890D4C"/>
    <w:rsid w:val="00892440"/>
    <w:rsid w:val="00895FF0"/>
    <w:rsid w:val="00896AC3"/>
    <w:rsid w:val="00897379"/>
    <w:rsid w:val="008A3104"/>
    <w:rsid w:val="008B2979"/>
    <w:rsid w:val="008C2076"/>
    <w:rsid w:val="008C2CE5"/>
    <w:rsid w:val="008C44EE"/>
    <w:rsid w:val="008D634C"/>
    <w:rsid w:val="008D6FE9"/>
    <w:rsid w:val="008F373F"/>
    <w:rsid w:val="00900122"/>
    <w:rsid w:val="009012AE"/>
    <w:rsid w:val="00903601"/>
    <w:rsid w:val="0091230C"/>
    <w:rsid w:val="00912B7F"/>
    <w:rsid w:val="00913D9C"/>
    <w:rsid w:val="00914CD5"/>
    <w:rsid w:val="00915CC3"/>
    <w:rsid w:val="00922601"/>
    <w:rsid w:val="0092394D"/>
    <w:rsid w:val="00923CD7"/>
    <w:rsid w:val="00924155"/>
    <w:rsid w:val="0092733E"/>
    <w:rsid w:val="009368E5"/>
    <w:rsid w:val="009410D3"/>
    <w:rsid w:val="009502A1"/>
    <w:rsid w:val="0095758A"/>
    <w:rsid w:val="00961E18"/>
    <w:rsid w:val="00962A7C"/>
    <w:rsid w:val="0096528F"/>
    <w:rsid w:val="009656AD"/>
    <w:rsid w:val="00971A9E"/>
    <w:rsid w:val="009756A4"/>
    <w:rsid w:val="00975EE9"/>
    <w:rsid w:val="00977697"/>
    <w:rsid w:val="009778C1"/>
    <w:rsid w:val="00987308"/>
    <w:rsid w:val="0099070E"/>
    <w:rsid w:val="00990BA8"/>
    <w:rsid w:val="00994C4C"/>
    <w:rsid w:val="00996930"/>
    <w:rsid w:val="00997276"/>
    <w:rsid w:val="009A0305"/>
    <w:rsid w:val="009A0E82"/>
    <w:rsid w:val="009A1B8A"/>
    <w:rsid w:val="009A4257"/>
    <w:rsid w:val="009A4780"/>
    <w:rsid w:val="009A7666"/>
    <w:rsid w:val="009B389B"/>
    <w:rsid w:val="009B3B06"/>
    <w:rsid w:val="009C1348"/>
    <w:rsid w:val="009C1E9E"/>
    <w:rsid w:val="009C30D0"/>
    <w:rsid w:val="009C3ADA"/>
    <w:rsid w:val="009C6DCA"/>
    <w:rsid w:val="009D0DF0"/>
    <w:rsid w:val="009D126E"/>
    <w:rsid w:val="009D1756"/>
    <w:rsid w:val="009D596A"/>
    <w:rsid w:val="009D6442"/>
    <w:rsid w:val="009E1D7C"/>
    <w:rsid w:val="009F5A63"/>
    <w:rsid w:val="00A009E3"/>
    <w:rsid w:val="00A00DDE"/>
    <w:rsid w:val="00A05065"/>
    <w:rsid w:val="00A14328"/>
    <w:rsid w:val="00A16E04"/>
    <w:rsid w:val="00A361B0"/>
    <w:rsid w:val="00A43387"/>
    <w:rsid w:val="00A464A0"/>
    <w:rsid w:val="00A51F6C"/>
    <w:rsid w:val="00A52AC9"/>
    <w:rsid w:val="00A54E6E"/>
    <w:rsid w:val="00A55655"/>
    <w:rsid w:val="00A55F98"/>
    <w:rsid w:val="00A73A7E"/>
    <w:rsid w:val="00A7701E"/>
    <w:rsid w:val="00A94835"/>
    <w:rsid w:val="00AA34EE"/>
    <w:rsid w:val="00AA49EC"/>
    <w:rsid w:val="00AB154F"/>
    <w:rsid w:val="00AB690C"/>
    <w:rsid w:val="00AC3819"/>
    <w:rsid w:val="00AC7086"/>
    <w:rsid w:val="00AD2A35"/>
    <w:rsid w:val="00AD5DE0"/>
    <w:rsid w:val="00AD6CA4"/>
    <w:rsid w:val="00AE23F8"/>
    <w:rsid w:val="00AE6620"/>
    <w:rsid w:val="00AF019F"/>
    <w:rsid w:val="00AF0A75"/>
    <w:rsid w:val="00AF5573"/>
    <w:rsid w:val="00AF59C7"/>
    <w:rsid w:val="00AF6110"/>
    <w:rsid w:val="00AF6E93"/>
    <w:rsid w:val="00B01009"/>
    <w:rsid w:val="00B0146C"/>
    <w:rsid w:val="00B02AF4"/>
    <w:rsid w:val="00B03EF5"/>
    <w:rsid w:val="00B06472"/>
    <w:rsid w:val="00B16A9F"/>
    <w:rsid w:val="00B211A4"/>
    <w:rsid w:val="00B22B4E"/>
    <w:rsid w:val="00B23C26"/>
    <w:rsid w:val="00B2761D"/>
    <w:rsid w:val="00B31C24"/>
    <w:rsid w:val="00B3279C"/>
    <w:rsid w:val="00B33888"/>
    <w:rsid w:val="00B369D6"/>
    <w:rsid w:val="00B42078"/>
    <w:rsid w:val="00B42504"/>
    <w:rsid w:val="00B43174"/>
    <w:rsid w:val="00B43DDB"/>
    <w:rsid w:val="00B47152"/>
    <w:rsid w:val="00B50B0F"/>
    <w:rsid w:val="00B51C43"/>
    <w:rsid w:val="00B528C2"/>
    <w:rsid w:val="00B55C83"/>
    <w:rsid w:val="00B636AD"/>
    <w:rsid w:val="00B6590D"/>
    <w:rsid w:val="00B65C68"/>
    <w:rsid w:val="00B75C8C"/>
    <w:rsid w:val="00B76F27"/>
    <w:rsid w:val="00B77009"/>
    <w:rsid w:val="00B8056E"/>
    <w:rsid w:val="00B82027"/>
    <w:rsid w:val="00B82D72"/>
    <w:rsid w:val="00B8480C"/>
    <w:rsid w:val="00B87AEA"/>
    <w:rsid w:val="00B93E97"/>
    <w:rsid w:val="00B975A3"/>
    <w:rsid w:val="00BB50D5"/>
    <w:rsid w:val="00BB5364"/>
    <w:rsid w:val="00BB5AB3"/>
    <w:rsid w:val="00BB6F6B"/>
    <w:rsid w:val="00BD0E6F"/>
    <w:rsid w:val="00BD376A"/>
    <w:rsid w:val="00BD5748"/>
    <w:rsid w:val="00BD5E77"/>
    <w:rsid w:val="00BE1D3F"/>
    <w:rsid w:val="00BF1F0C"/>
    <w:rsid w:val="00BF2A15"/>
    <w:rsid w:val="00C02123"/>
    <w:rsid w:val="00C10A8F"/>
    <w:rsid w:val="00C146E4"/>
    <w:rsid w:val="00C20F0F"/>
    <w:rsid w:val="00C222C1"/>
    <w:rsid w:val="00C23747"/>
    <w:rsid w:val="00C2384E"/>
    <w:rsid w:val="00C24897"/>
    <w:rsid w:val="00C260B8"/>
    <w:rsid w:val="00C31C36"/>
    <w:rsid w:val="00C32D38"/>
    <w:rsid w:val="00C32F8B"/>
    <w:rsid w:val="00C340C9"/>
    <w:rsid w:val="00C456AD"/>
    <w:rsid w:val="00C46C33"/>
    <w:rsid w:val="00C658A7"/>
    <w:rsid w:val="00C7022D"/>
    <w:rsid w:val="00C72097"/>
    <w:rsid w:val="00C807A5"/>
    <w:rsid w:val="00C81916"/>
    <w:rsid w:val="00C8369A"/>
    <w:rsid w:val="00C8564D"/>
    <w:rsid w:val="00C91701"/>
    <w:rsid w:val="00CA051B"/>
    <w:rsid w:val="00CA575E"/>
    <w:rsid w:val="00CB10DA"/>
    <w:rsid w:val="00CC24F4"/>
    <w:rsid w:val="00CC2760"/>
    <w:rsid w:val="00CC2C5B"/>
    <w:rsid w:val="00CC2F26"/>
    <w:rsid w:val="00CC4A0D"/>
    <w:rsid w:val="00CD4D5A"/>
    <w:rsid w:val="00CD5EB3"/>
    <w:rsid w:val="00CD6738"/>
    <w:rsid w:val="00CD70C3"/>
    <w:rsid w:val="00CE289B"/>
    <w:rsid w:val="00CE32FE"/>
    <w:rsid w:val="00CE4C02"/>
    <w:rsid w:val="00CE6CE8"/>
    <w:rsid w:val="00CF1BD8"/>
    <w:rsid w:val="00D017BB"/>
    <w:rsid w:val="00D065A1"/>
    <w:rsid w:val="00D15D78"/>
    <w:rsid w:val="00D230AA"/>
    <w:rsid w:val="00D2720F"/>
    <w:rsid w:val="00D31976"/>
    <w:rsid w:val="00D32C74"/>
    <w:rsid w:val="00D3576B"/>
    <w:rsid w:val="00D37D55"/>
    <w:rsid w:val="00D43096"/>
    <w:rsid w:val="00D4334E"/>
    <w:rsid w:val="00D436B5"/>
    <w:rsid w:val="00D45FF4"/>
    <w:rsid w:val="00D56B62"/>
    <w:rsid w:val="00D5704A"/>
    <w:rsid w:val="00D63A96"/>
    <w:rsid w:val="00D63D9F"/>
    <w:rsid w:val="00D6545C"/>
    <w:rsid w:val="00D656D3"/>
    <w:rsid w:val="00D66495"/>
    <w:rsid w:val="00D66F20"/>
    <w:rsid w:val="00D72CD6"/>
    <w:rsid w:val="00D7426C"/>
    <w:rsid w:val="00D80F36"/>
    <w:rsid w:val="00D83EC4"/>
    <w:rsid w:val="00D85119"/>
    <w:rsid w:val="00D9039E"/>
    <w:rsid w:val="00D90B80"/>
    <w:rsid w:val="00DA0C3B"/>
    <w:rsid w:val="00DA0DF8"/>
    <w:rsid w:val="00DA5427"/>
    <w:rsid w:val="00DA5BAD"/>
    <w:rsid w:val="00DA7C3F"/>
    <w:rsid w:val="00DA7FCB"/>
    <w:rsid w:val="00DB06A1"/>
    <w:rsid w:val="00DB6EDA"/>
    <w:rsid w:val="00DB7274"/>
    <w:rsid w:val="00DC1001"/>
    <w:rsid w:val="00DC12C8"/>
    <w:rsid w:val="00DC2506"/>
    <w:rsid w:val="00DC4FB1"/>
    <w:rsid w:val="00DC6D2E"/>
    <w:rsid w:val="00DD55B0"/>
    <w:rsid w:val="00DD5D68"/>
    <w:rsid w:val="00DE1334"/>
    <w:rsid w:val="00DF2B0B"/>
    <w:rsid w:val="00DF67C3"/>
    <w:rsid w:val="00E00F12"/>
    <w:rsid w:val="00E10318"/>
    <w:rsid w:val="00E11C10"/>
    <w:rsid w:val="00E216D8"/>
    <w:rsid w:val="00E23DF6"/>
    <w:rsid w:val="00E257FA"/>
    <w:rsid w:val="00E36FC3"/>
    <w:rsid w:val="00E46DEF"/>
    <w:rsid w:val="00E47FD0"/>
    <w:rsid w:val="00E51B72"/>
    <w:rsid w:val="00E558D4"/>
    <w:rsid w:val="00E6021C"/>
    <w:rsid w:val="00E73E5B"/>
    <w:rsid w:val="00E75580"/>
    <w:rsid w:val="00E825D1"/>
    <w:rsid w:val="00E85F00"/>
    <w:rsid w:val="00E90E9F"/>
    <w:rsid w:val="00E916FF"/>
    <w:rsid w:val="00E92BCC"/>
    <w:rsid w:val="00E97C29"/>
    <w:rsid w:val="00EA0AFB"/>
    <w:rsid w:val="00EA59FD"/>
    <w:rsid w:val="00EA6D85"/>
    <w:rsid w:val="00EB0F8F"/>
    <w:rsid w:val="00EC51C7"/>
    <w:rsid w:val="00EC5F8F"/>
    <w:rsid w:val="00EC6E98"/>
    <w:rsid w:val="00ED2D7D"/>
    <w:rsid w:val="00EE5AB5"/>
    <w:rsid w:val="00EE5EE6"/>
    <w:rsid w:val="00F142F8"/>
    <w:rsid w:val="00F17A66"/>
    <w:rsid w:val="00F211EC"/>
    <w:rsid w:val="00F21B30"/>
    <w:rsid w:val="00F21CC0"/>
    <w:rsid w:val="00F257E1"/>
    <w:rsid w:val="00F425A8"/>
    <w:rsid w:val="00F441CB"/>
    <w:rsid w:val="00F4643C"/>
    <w:rsid w:val="00F5537B"/>
    <w:rsid w:val="00F559E7"/>
    <w:rsid w:val="00F564C5"/>
    <w:rsid w:val="00F621BD"/>
    <w:rsid w:val="00F63904"/>
    <w:rsid w:val="00F63FC7"/>
    <w:rsid w:val="00F700BB"/>
    <w:rsid w:val="00F70136"/>
    <w:rsid w:val="00F722C8"/>
    <w:rsid w:val="00F74B17"/>
    <w:rsid w:val="00F96DA4"/>
    <w:rsid w:val="00FB1D15"/>
    <w:rsid w:val="00FB6BAC"/>
    <w:rsid w:val="00FD0DD2"/>
    <w:rsid w:val="00FE40A1"/>
    <w:rsid w:val="00FE42C8"/>
    <w:rsid w:val="00FE43E2"/>
    <w:rsid w:val="00FE78C4"/>
    <w:rsid w:val="00FF409F"/>
    <w:rsid w:val="00FF488E"/>
    <w:rsid w:val="00FF54F8"/>
    <w:rsid w:val="00FF5A44"/>
    <w:rsid w:val="00FF7B2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73D4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nhideWhenUsed/>
    <w:rsid w:val="003E0788"/>
    <w:rPr>
      <w:color w:val="0563C1" w:themeColor="hyperlink"/>
      <w:u w:val="single"/>
    </w:rPr>
  </w:style>
  <w:style w:type="character" w:styleId="Neapdorotaspaminjimas">
    <w:name w:val="Unresolved Mention"/>
    <w:basedOn w:val="Numatytasispastraiposriftas"/>
    <w:uiPriority w:val="99"/>
    <w:semiHidden/>
    <w:unhideWhenUsed/>
    <w:rsid w:val="003E0788"/>
    <w:rPr>
      <w:color w:val="605E5C"/>
      <w:shd w:val="clear" w:color="auto" w:fill="E1DFDD"/>
    </w:rPr>
  </w:style>
  <w:style w:type="numbering" w:customStyle="1" w:styleId="Esamassraas1">
    <w:name w:val="Esamas sąrašas1"/>
    <w:uiPriority w:val="99"/>
    <w:rsid w:val="00DA7C3F"/>
    <w:pPr>
      <w:numPr>
        <w:numId w:val="5"/>
      </w:numPr>
    </w:pPr>
  </w:style>
  <w:style w:type="paragraph" w:styleId="Antrats">
    <w:name w:val="header"/>
    <w:basedOn w:val="prastasis"/>
    <w:link w:val="AntratsDiagrama"/>
    <w:uiPriority w:val="99"/>
    <w:unhideWhenUsed/>
    <w:rsid w:val="00BB6F6B"/>
    <w:pPr>
      <w:tabs>
        <w:tab w:val="center" w:pos="4819"/>
        <w:tab w:val="right" w:pos="9638"/>
      </w:tabs>
    </w:pPr>
  </w:style>
  <w:style w:type="character" w:customStyle="1" w:styleId="AntratsDiagrama">
    <w:name w:val="Antraštės Diagrama"/>
    <w:basedOn w:val="Numatytasispastraiposriftas"/>
    <w:link w:val="Antrats"/>
    <w:uiPriority w:val="99"/>
    <w:rsid w:val="00BB6F6B"/>
  </w:style>
  <w:style w:type="paragraph" w:styleId="Porat">
    <w:name w:val="footer"/>
    <w:basedOn w:val="prastasis"/>
    <w:link w:val="PoratDiagrama"/>
    <w:unhideWhenUsed/>
    <w:rsid w:val="00BB6F6B"/>
    <w:pPr>
      <w:tabs>
        <w:tab w:val="center" w:pos="4819"/>
        <w:tab w:val="right" w:pos="9638"/>
      </w:tabs>
    </w:pPr>
  </w:style>
  <w:style w:type="character" w:customStyle="1" w:styleId="PoratDiagrama">
    <w:name w:val="Poraštė Diagrama"/>
    <w:basedOn w:val="Numatytasispastraiposriftas"/>
    <w:link w:val="Porat"/>
    <w:rsid w:val="00BB6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248541932">
      <w:bodyDiv w:val="1"/>
      <w:marLeft w:val="0"/>
      <w:marRight w:val="0"/>
      <w:marTop w:val="0"/>
      <w:marBottom w:val="0"/>
      <w:divBdr>
        <w:top w:val="none" w:sz="0" w:space="0" w:color="auto"/>
        <w:left w:val="none" w:sz="0" w:space="0" w:color="auto"/>
        <w:bottom w:val="none" w:sz="0" w:space="0" w:color="auto"/>
        <w:right w:val="none" w:sz="0" w:space="0" w:color="auto"/>
      </w:divBdr>
    </w:div>
    <w:div w:id="307590010">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11965477">
      <w:bodyDiv w:val="1"/>
      <w:marLeft w:val="0"/>
      <w:marRight w:val="0"/>
      <w:marTop w:val="0"/>
      <w:marBottom w:val="0"/>
      <w:divBdr>
        <w:top w:val="none" w:sz="0" w:space="0" w:color="auto"/>
        <w:left w:val="none" w:sz="0" w:space="0" w:color="auto"/>
        <w:bottom w:val="none" w:sz="0" w:space="0" w:color="auto"/>
        <w:right w:val="none" w:sz="0" w:space="0" w:color="auto"/>
      </w:divBdr>
    </w:div>
    <w:div w:id="1567911046">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31753</Words>
  <Characters>18100</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49754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2025-03-14T08:12:00Z</dcterms:created>
  <dc:creator>Virginija Levinskienė</dc:creator>
  <cp:lastModifiedBy>Meidutė-Birulienė Dalia | ŠMSM</cp:lastModifiedBy>
  <dcterms:modified xsi:type="dcterms:W3CDTF">2025-03-14T09:15:00Z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