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D32D8" w14:textId="3B6ABF1B" w:rsidR="00CC29E1" w:rsidRDefault="00D37D44">
      <w:pPr>
        <w:widowControl w:val="0"/>
        <w:ind w:left="9639"/>
        <w:jc w:val="both"/>
        <w:textAlignment w:val="baseline"/>
        <w:rPr>
          <w:szCs w:val="24"/>
        </w:rPr>
      </w:pPr>
      <w:bookmarkStart w:id="0" w:name="_GoBack"/>
      <w:bookmarkEnd w:id="0"/>
      <w:r>
        <w:rPr>
          <w:bCs/>
          <w:szCs w:val="24"/>
        </w:rPr>
        <w:t>2021–2027 metų Europos Sąjungos f</w:t>
      </w:r>
      <w:r>
        <w:rPr>
          <w:bCs/>
          <w:szCs w:val="24"/>
        </w:rPr>
        <w:lastRenderedPageBreak/>
        <w:t>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</w:t>
      </w:r>
      <w:r>
        <w:rPr>
          <w:szCs w:val="24"/>
        </w:rPr>
        <w:lastRenderedPageBreak/>
        <w:t>nomikos gaivinimo ir atsparumo di</w:t>
      </w:r>
      <w:r>
        <w:rPr>
          <w:szCs w:val="24"/>
        </w:rPr>
        <w:lastRenderedPageBreak/>
        <w:t>dinimo plano „Naujos kartos Lietu</w:t>
      </w:r>
      <w:r>
        <w:rPr>
          <w:szCs w:val="24"/>
        </w:rPr>
        <w:lastRenderedPageBreak/>
        <w:t>va“ administravimo taisyklių</w:t>
      </w:r>
    </w:p>
    <w:p w14:paraId="681455F1" w14:textId="77777777" w:rsidR="00CC29E1" w:rsidRDefault="00D37D44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</w:t>
      </w:r>
      <w:r>
        <w:rPr>
          <w:szCs w:val="24"/>
        </w:rPr>
        <w:lastRenderedPageBreak/>
        <w:t>iedas</w:t>
      </w:r>
    </w:p>
    <w:p w14:paraId="6F31F7B5" w14:textId="77777777" w:rsidR="00CC29E1" w:rsidRDefault="00CC29E1">
      <w:pPr>
        <w:widowControl w:val="0"/>
        <w:jc w:val="right"/>
        <w:textAlignment w:val="baseline"/>
        <w:rPr>
          <w:szCs w:val="24"/>
        </w:rPr>
      </w:pPr>
    </w:p>
    <w:p w14:paraId="664E2DAF" w14:textId="61D3E5F3" w:rsidR="00CC29E1" w:rsidRDefault="00CC29E1">
      <w:pPr>
        <w:widowControl w:val="0"/>
        <w:textAlignment w:val="baseline"/>
        <w:rPr>
          <w:szCs w:val="24"/>
        </w:rPr>
      </w:pPr>
    </w:p>
    <w:p w14:paraId="5B9AC0C8" w14:textId="3EB831C0" w:rsidR="00CC29E1" w:rsidRPr="00113F17" w:rsidRDefault="00113F17">
      <w:pPr>
        <w:widowControl w:val="0"/>
        <w:jc w:val="center"/>
        <w:textAlignment w:val="baseline"/>
        <w:rPr>
          <w:szCs w:val="24"/>
          <w:u w:val="single"/>
        </w:rPr>
      </w:pPr>
      <w:r w:rsidRPr="00113F17">
        <w:rPr>
          <w:szCs w:val="24"/>
          <w:u w:val="single"/>
        </w:rPr>
        <w:t>Lietuvos Respublikos švietimo, mokslo ir sporto ministerija</w:t>
      </w:r>
    </w:p>
    <w:p w14:paraId="5AE29B7C" w14:textId="43549ECF" w:rsidR="00CC29E1" w:rsidRDefault="00D37D44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CC29E1" w:rsidRDefault="00CC29E1">
      <w:pPr>
        <w:widowControl w:val="0"/>
        <w:textAlignment w:val="baseline"/>
        <w:rPr>
          <w:szCs w:val="24"/>
        </w:rPr>
      </w:pPr>
    </w:p>
    <w:p w14:paraId="1EA47AC8" w14:textId="0E0B3188" w:rsidR="00CC29E1" w:rsidRDefault="00D37D44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CC29E1" w:rsidRDefault="00D37D44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CC29E1" w:rsidRDefault="00CC29E1">
      <w:pPr>
        <w:widowControl w:val="0"/>
        <w:textAlignment w:val="baseline"/>
        <w:rPr>
          <w:szCs w:val="24"/>
        </w:rPr>
      </w:pPr>
    </w:p>
    <w:p w14:paraId="7534FC61" w14:textId="4C2F64DB" w:rsidR="00CC29E1" w:rsidRDefault="00D37D44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CC29E1" w:rsidRDefault="00CC29E1">
      <w:pPr>
        <w:widowControl w:val="0"/>
        <w:jc w:val="center"/>
        <w:textAlignment w:val="baseline"/>
        <w:rPr>
          <w:szCs w:val="24"/>
        </w:rPr>
      </w:pPr>
    </w:p>
    <w:p w14:paraId="2EE47239" w14:textId="5A1811DF" w:rsidR="00CC29E1" w:rsidRDefault="00113F17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 xml:space="preserve">2025 m. balandžio     </w:t>
      </w:r>
      <w:r w:rsidR="00D37D44">
        <w:rPr>
          <w:szCs w:val="24"/>
        </w:rPr>
        <w:t>d.</w:t>
      </w:r>
    </w:p>
    <w:p w14:paraId="0CFEB29A" w14:textId="77777777" w:rsidR="00CC29E1" w:rsidRDefault="00CC29E1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CC29E1" w:rsidRDefault="00CC29E1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8"/>
        <w:gridCol w:w="8879"/>
      </w:tblGrid>
      <w:tr w:rsidR="00CC29E1" w14:paraId="77188082" w14:textId="77777777" w:rsidTr="374CF96F">
        <w:tc>
          <w:tcPr>
            <w:tcW w:w="6345" w:type="dxa"/>
            <w:shd w:val="clear" w:color="auto" w:fill="auto"/>
            <w:vAlign w:val="center"/>
          </w:tcPr>
          <w:p w14:paraId="27B7C8B4" w14:textId="26D73FFD" w:rsidR="00CC29E1" w:rsidRDefault="00D37D44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534E2778" w:rsidR="00CC29E1" w:rsidRPr="00113F17" w:rsidRDefault="00113F17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113F17">
              <w:rPr>
                <w:szCs w:val="24"/>
              </w:rPr>
              <w:t>Lietuvos Respublikos švietimo, mokslo ir sporto ministerija</w:t>
            </w:r>
          </w:p>
        </w:tc>
      </w:tr>
      <w:tr w:rsidR="00CC29E1" w14:paraId="5BE1F7E2" w14:textId="77777777" w:rsidTr="374CF96F">
        <w:tc>
          <w:tcPr>
            <w:tcW w:w="6345" w:type="dxa"/>
            <w:shd w:val="clear" w:color="auto" w:fill="auto"/>
            <w:vAlign w:val="center"/>
          </w:tcPr>
          <w:p w14:paraId="0206FA4F" w14:textId="4BEED8B3" w:rsidR="00CC29E1" w:rsidRDefault="00D37D44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</w:t>
            </w:r>
            <w:proofErr w:type="spellStart"/>
            <w:r>
              <w:rPr>
                <w:b/>
                <w:szCs w:val="24"/>
              </w:rPr>
              <w:t>poveiklės</w:t>
            </w:r>
            <w:proofErr w:type="spellEnd"/>
            <w:r>
              <w:rPr>
                <w:b/>
                <w:szCs w:val="24"/>
              </w:rPr>
              <w:t>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6F4E849" w14:textId="5F69B111" w:rsidR="00F9155D" w:rsidRDefault="459A9385" w:rsidP="006F014C">
            <w:pPr>
              <w:widowControl w:val="0"/>
              <w:jc w:val="both"/>
              <w:textAlignment w:val="baseline"/>
            </w:pPr>
            <w:r w:rsidRPr="00C54974">
              <w:t>Veiklos</w:t>
            </w:r>
            <w:r w:rsidR="22809EA2" w:rsidRPr="00C54974">
              <w:t xml:space="preserve"> </w:t>
            </w:r>
            <w:r w:rsidRPr="00C54974">
              <w:t>„</w:t>
            </w:r>
            <w:r w:rsidR="22809EA2" w:rsidRPr="00C54974">
              <w:t xml:space="preserve">Programos „Europos horizontas“ </w:t>
            </w:r>
            <w:proofErr w:type="spellStart"/>
            <w:r w:rsidR="22809EA2" w:rsidRPr="00C54974">
              <w:t>akceleravimas</w:t>
            </w:r>
            <w:proofErr w:type="spellEnd"/>
            <w:r w:rsidRPr="00C54974">
              <w:t xml:space="preserve">“ </w:t>
            </w:r>
            <w:proofErr w:type="spellStart"/>
            <w:r w:rsidRPr="00C54974">
              <w:t>po</w:t>
            </w:r>
            <w:r w:rsidR="22809EA2">
              <w:t>veiklė</w:t>
            </w:r>
            <w:proofErr w:type="spellEnd"/>
            <w:r w:rsidR="22809EA2">
              <w:t>: mokslo laboratorijų ar kitos mokslo infrastruktūros įrangos (toliau – įranga), susijusios su Europos Sąjungos</w:t>
            </w:r>
            <w:r w:rsidR="0D220ED6">
              <w:t xml:space="preserve"> (toliau – ES)</w:t>
            </w:r>
            <w:r w:rsidR="22809EA2">
              <w:t xml:space="preserve"> bendrosios mokslinių tyrimų ir inovacijų programos „Europos horizontas“ (toliau – programa „Europos horizontas“) arba Europos atominės energijos bendrijos mokslinių tyrimų ir mokymo programos, papildančios programą „Europos horizontas“ (toliau – programa „Euratomas“), </w:t>
            </w:r>
            <w:r w:rsidR="009B6ECA">
              <w:t xml:space="preserve">projekto </w:t>
            </w:r>
            <w:r w:rsidR="22809EA2">
              <w:t>paraiška</w:t>
            </w:r>
            <w:r w:rsidR="00E62EB8">
              <w:t xml:space="preserve"> (toliau – susietojo projekto paraiška</w:t>
            </w:r>
            <w:r w:rsidR="00B71ED4">
              <w:t>)</w:t>
            </w:r>
            <w:r w:rsidR="22809EA2">
              <w:t xml:space="preserve">, </w:t>
            </w:r>
            <w:r w:rsidR="00CE533D">
              <w:t xml:space="preserve">galutiniame programos ,,Europos horizontas“ ir programos ,,Euratomas“ paraiškų vertinime </w:t>
            </w:r>
            <w:r w:rsidR="00870013">
              <w:t xml:space="preserve">pripažinta finansuotina (angl. </w:t>
            </w:r>
            <w:proofErr w:type="spellStart"/>
            <w:r w:rsidR="00870013" w:rsidRPr="181E9AFB">
              <w:rPr>
                <w:i/>
                <w:iCs/>
              </w:rPr>
              <w:t>passed</w:t>
            </w:r>
            <w:proofErr w:type="spellEnd"/>
            <w:r w:rsidR="00870013" w:rsidRPr="181E9AFB">
              <w:rPr>
                <w:i/>
                <w:iCs/>
              </w:rPr>
              <w:t xml:space="preserve"> </w:t>
            </w:r>
            <w:proofErr w:type="spellStart"/>
            <w:r w:rsidR="00870013" w:rsidRPr="181E9AFB">
              <w:rPr>
                <w:i/>
                <w:iCs/>
              </w:rPr>
              <w:t>the</w:t>
            </w:r>
            <w:proofErr w:type="spellEnd"/>
            <w:r w:rsidR="00870013" w:rsidRPr="181E9AFB">
              <w:rPr>
                <w:i/>
                <w:iCs/>
              </w:rPr>
              <w:t xml:space="preserve"> </w:t>
            </w:r>
            <w:proofErr w:type="spellStart"/>
            <w:r w:rsidR="00870013" w:rsidRPr="181E9AFB">
              <w:rPr>
                <w:i/>
                <w:iCs/>
              </w:rPr>
              <w:t>threshold</w:t>
            </w:r>
            <w:proofErr w:type="spellEnd"/>
            <w:r w:rsidR="00870013">
              <w:t>), tačiau negavusi Europos Komisijos (toliau – EK) finansavimo dėl lėšų trūkumo pagal programų „Europos horizontas“ ar „Euratomas“ kvietimus</w:t>
            </w:r>
            <w:r w:rsidR="00514561">
              <w:t>,</w:t>
            </w:r>
            <w:r w:rsidR="00870013">
              <w:t xml:space="preserve"> </w:t>
            </w:r>
            <w:r w:rsidR="22809EA2">
              <w:t>įsigijimas ir (arba) atnaujinimas</w:t>
            </w:r>
            <w:r w:rsidR="0089109F">
              <w:t xml:space="preserve"> (toliau </w:t>
            </w:r>
            <w:r w:rsidR="00F95112">
              <w:t>– veikla įrangai įsigyti ir (arba) atnaujinti)</w:t>
            </w:r>
            <w:r w:rsidR="00F53FB2">
              <w:t xml:space="preserve">. </w:t>
            </w:r>
          </w:p>
          <w:p w14:paraId="21289AB1" w14:textId="663AD3A2" w:rsidR="006D4F31" w:rsidRDefault="006D4F31" w:rsidP="006F014C">
            <w:pPr>
              <w:widowControl w:val="0"/>
              <w:jc w:val="both"/>
              <w:textAlignment w:val="baseline"/>
            </w:pPr>
          </w:p>
          <w:p w14:paraId="380DBD34" w14:textId="74BACBE3" w:rsidR="00B318AA" w:rsidRPr="00B83305" w:rsidRDefault="1B7D5563" w:rsidP="00A024DE">
            <w:pPr>
              <w:widowControl w:val="0"/>
              <w:jc w:val="both"/>
              <w:textAlignment w:val="baseline"/>
            </w:pPr>
            <w:r>
              <w:t xml:space="preserve">Susietojo projekto paraiška vertinama pagal </w:t>
            </w:r>
            <w:r w:rsidR="4B52D153">
              <w:t>2023-202</w:t>
            </w:r>
            <w:r w:rsidR="1DE4956E">
              <w:t>5</w:t>
            </w:r>
            <w:r w:rsidR="4B52D153">
              <w:t xml:space="preserve"> metų </w:t>
            </w:r>
            <w:r w:rsidR="0A60CBB5">
              <w:t xml:space="preserve">darbo programų </w:t>
            </w:r>
            <w:r w:rsidR="4B52D153">
              <w:t>kvietimų rezultatus</w:t>
            </w:r>
            <w:r w:rsidR="47E3B5B9">
              <w:t xml:space="preserve">: </w:t>
            </w:r>
          </w:p>
          <w:p w14:paraId="092D8FF0" w14:textId="35100E68" w:rsidR="007E16C9" w:rsidRDefault="00A024DE" w:rsidP="00347CA6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textAlignment w:val="baseline"/>
            </w:pPr>
            <w:r>
              <w:t>programos ,,Europos horizontas“</w:t>
            </w:r>
            <w:r w:rsidR="00DC0EE2">
              <w:t xml:space="preserve"> veiklų ir programų</w:t>
            </w:r>
            <w:r w:rsidR="007E16C9">
              <w:t>:</w:t>
            </w:r>
          </w:p>
          <w:p w14:paraId="5517499E" w14:textId="1665AE41" w:rsidR="00AB67D2" w:rsidRPr="00A126F5" w:rsidRDefault="00E760F5" w:rsidP="00347CA6">
            <w:pPr>
              <w:pStyle w:val="ListParagraph"/>
              <w:widowControl w:val="0"/>
              <w:numPr>
                <w:ilvl w:val="1"/>
                <w:numId w:val="2"/>
              </w:numPr>
              <w:jc w:val="both"/>
              <w:textAlignment w:val="baseline"/>
              <w:rPr>
                <w:szCs w:val="24"/>
              </w:rPr>
            </w:pPr>
            <w:r>
              <w:t>I-</w:t>
            </w:r>
            <w:proofErr w:type="spellStart"/>
            <w:r w:rsidR="00E73D38">
              <w:t>si</w:t>
            </w:r>
            <w:r>
              <w:t>os</w:t>
            </w:r>
            <w:proofErr w:type="spellEnd"/>
            <w:r>
              <w:t xml:space="preserve"> </w:t>
            </w:r>
            <w:r w:rsidR="00EF55D3">
              <w:t>v</w:t>
            </w:r>
            <w:r>
              <w:t>eik</w:t>
            </w:r>
            <w:r w:rsidR="0014698F">
              <w:t>l</w:t>
            </w:r>
            <w:r>
              <w:t>os srities</w:t>
            </w:r>
            <w:r w:rsidR="0014698F">
              <w:t xml:space="preserve"> „Aukšto lygio mokslas“</w:t>
            </w:r>
            <w:r w:rsidR="00AB67D2">
              <w:t>:</w:t>
            </w:r>
          </w:p>
          <w:p w14:paraId="0FA7A9DF" w14:textId="1E8EAA85" w:rsidR="007E16C9" w:rsidRPr="007E16C9" w:rsidRDefault="00A024DE" w:rsidP="0022698E">
            <w:pPr>
              <w:pStyle w:val="ListParagraph"/>
              <w:widowControl w:val="0"/>
              <w:numPr>
                <w:ilvl w:val="2"/>
                <w:numId w:val="2"/>
              </w:numPr>
              <w:jc w:val="both"/>
              <w:textAlignment w:val="baseline"/>
            </w:pPr>
            <w:r>
              <w:lastRenderedPageBreak/>
              <w:t xml:space="preserve">Europos mokslo tarybos (angl. </w:t>
            </w:r>
            <w:proofErr w:type="spellStart"/>
            <w:r w:rsidRPr="007E16C9">
              <w:rPr>
                <w:i/>
                <w:iCs/>
              </w:rPr>
              <w:t>European</w:t>
            </w:r>
            <w:proofErr w:type="spellEnd"/>
            <w:r w:rsidRPr="007E16C9">
              <w:rPr>
                <w:i/>
                <w:iCs/>
              </w:rPr>
              <w:t xml:space="preserve"> </w:t>
            </w:r>
            <w:proofErr w:type="spellStart"/>
            <w:r w:rsidRPr="007E16C9">
              <w:rPr>
                <w:i/>
                <w:iCs/>
              </w:rPr>
              <w:t>Research</w:t>
            </w:r>
            <w:proofErr w:type="spellEnd"/>
            <w:r w:rsidRPr="007E16C9">
              <w:rPr>
                <w:i/>
                <w:iCs/>
              </w:rPr>
              <w:t xml:space="preserve"> </w:t>
            </w:r>
            <w:proofErr w:type="spellStart"/>
            <w:r w:rsidRPr="007E16C9">
              <w:rPr>
                <w:i/>
                <w:iCs/>
              </w:rPr>
              <w:t>Council</w:t>
            </w:r>
            <w:proofErr w:type="spellEnd"/>
            <w:r>
              <w:t>) (toliau – ERC)</w:t>
            </w:r>
            <w:r w:rsidR="009D0B76">
              <w:t xml:space="preserve"> </w:t>
            </w:r>
            <w:r w:rsidR="00837758">
              <w:t>(</w:t>
            </w:r>
            <w:proofErr w:type="spellStart"/>
            <w:r w:rsidR="00837758" w:rsidRPr="002079D4">
              <w:rPr>
                <w:i/>
                <w:iCs/>
              </w:rPr>
              <w:t>Starting</w:t>
            </w:r>
            <w:proofErr w:type="spellEnd"/>
            <w:r w:rsidR="00837758" w:rsidRPr="002079D4">
              <w:rPr>
                <w:i/>
                <w:iCs/>
              </w:rPr>
              <w:t xml:space="preserve"> </w:t>
            </w:r>
            <w:proofErr w:type="spellStart"/>
            <w:r w:rsidR="00837758" w:rsidRPr="002079D4">
              <w:rPr>
                <w:i/>
                <w:iCs/>
              </w:rPr>
              <w:t>Grant</w:t>
            </w:r>
            <w:proofErr w:type="spellEnd"/>
            <w:r w:rsidR="00717291">
              <w:t xml:space="preserve"> -</w:t>
            </w:r>
            <w:r w:rsidR="00837758" w:rsidRPr="181E9AFB">
              <w:rPr>
                <w:lang w:eastAsia="lt-LT"/>
              </w:rPr>
              <w:t xml:space="preserve"> </w:t>
            </w:r>
            <w:proofErr w:type="spellStart"/>
            <w:r w:rsidR="00837758" w:rsidRPr="181E9AFB">
              <w:rPr>
                <w:lang w:eastAsia="lt-LT"/>
              </w:rPr>
              <w:t>StG</w:t>
            </w:r>
            <w:proofErr w:type="spellEnd"/>
            <w:r w:rsidR="00837758">
              <w:t xml:space="preserve">, </w:t>
            </w:r>
            <w:proofErr w:type="spellStart"/>
            <w:r w:rsidR="00837758" w:rsidRPr="002079D4">
              <w:rPr>
                <w:i/>
                <w:iCs/>
              </w:rPr>
              <w:t>Consolidator</w:t>
            </w:r>
            <w:proofErr w:type="spellEnd"/>
            <w:r w:rsidR="00837758" w:rsidRPr="002079D4">
              <w:rPr>
                <w:i/>
                <w:iCs/>
              </w:rPr>
              <w:t xml:space="preserve"> </w:t>
            </w:r>
            <w:proofErr w:type="spellStart"/>
            <w:r w:rsidR="00837758" w:rsidRPr="002079D4">
              <w:rPr>
                <w:i/>
                <w:iCs/>
              </w:rPr>
              <w:t>Grant</w:t>
            </w:r>
            <w:proofErr w:type="spellEnd"/>
            <w:r w:rsidR="00717291">
              <w:t xml:space="preserve"> - </w:t>
            </w:r>
            <w:proofErr w:type="spellStart"/>
            <w:r w:rsidR="00837758" w:rsidRPr="181E9AFB">
              <w:rPr>
                <w:lang w:eastAsia="lt-LT"/>
              </w:rPr>
              <w:t>CoG</w:t>
            </w:r>
            <w:proofErr w:type="spellEnd"/>
            <w:r w:rsidR="00837758">
              <w:t xml:space="preserve">, </w:t>
            </w:r>
            <w:proofErr w:type="spellStart"/>
            <w:r w:rsidR="00837758" w:rsidRPr="002079D4">
              <w:rPr>
                <w:i/>
                <w:iCs/>
              </w:rPr>
              <w:t>Advanced</w:t>
            </w:r>
            <w:proofErr w:type="spellEnd"/>
            <w:r w:rsidR="00837758" w:rsidRPr="002079D4">
              <w:rPr>
                <w:i/>
                <w:iCs/>
              </w:rPr>
              <w:t xml:space="preserve"> </w:t>
            </w:r>
            <w:proofErr w:type="spellStart"/>
            <w:r w:rsidR="00837758" w:rsidRPr="002079D4">
              <w:rPr>
                <w:i/>
                <w:iCs/>
              </w:rPr>
              <w:t>Grant</w:t>
            </w:r>
            <w:proofErr w:type="spellEnd"/>
            <w:r w:rsidR="00717291">
              <w:t xml:space="preserve"> - </w:t>
            </w:r>
            <w:proofErr w:type="spellStart"/>
            <w:r w:rsidR="00837758" w:rsidRPr="181E9AFB">
              <w:rPr>
                <w:lang w:eastAsia="lt-LT"/>
              </w:rPr>
              <w:t>AdG</w:t>
            </w:r>
            <w:proofErr w:type="spellEnd"/>
            <w:r w:rsidR="00837758">
              <w:t xml:space="preserve">, </w:t>
            </w:r>
            <w:proofErr w:type="spellStart"/>
            <w:r w:rsidR="00837758" w:rsidRPr="002079D4">
              <w:rPr>
                <w:i/>
                <w:iCs/>
              </w:rPr>
              <w:t>Synergy</w:t>
            </w:r>
            <w:proofErr w:type="spellEnd"/>
            <w:r w:rsidR="00837758" w:rsidRPr="002079D4">
              <w:rPr>
                <w:i/>
                <w:iCs/>
              </w:rPr>
              <w:t xml:space="preserve"> </w:t>
            </w:r>
            <w:proofErr w:type="spellStart"/>
            <w:r w:rsidR="00837758" w:rsidRPr="002079D4">
              <w:rPr>
                <w:i/>
                <w:iCs/>
              </w:rPr>
              <w:t>Gran</w:t>
            </w:r>
            <w:r w:rsidR="00837758">
              <w:t>t</w:t>
            </w:r>
            <w:proofErr w:type="spellEnd"/>
            <w:r w:rsidR="00717291">
              <w:t xml:space="preserve"> -</w:t>
            </w:r>
            <w:r w:rsidR="00837758" w:rsidRPr="181E9AFB">
              <w:rPr>
                <w:lang w:eastAsia="lt-LT"/>
              </w:rPr>
              <w:t xml:space="preserve"> </w:t>
            </w:r>
            <w:proofErr w:type="spellStart"/>
            <w:r w:rsidR="00837758" w:rsidRPr="181E9AFB">
              <w:rPr>
                <w:lang w:eastAsia="lt-LT"/>
              </w:rPr>
              <w:t>SynG</w:t>
            </w:r>
            <w:proofErr w:type="spellEnd"/>
            <w:r w:rsidR="00837758">
              <w:rPr>
                <w:lang w:eastAsia="lt-LT"/>
              </w:rPr>
              <w:t xml:space="preserve">, </w:t>
            </w:r>
            <w:proofErr w:type="spellStart"/>
            <w:r w:rsidR="00837758" w:rsidRPr="002079D4">
              <w:rPr>
                <w:i/>
                <w:iCs/>
                <w:lang w:eastAsia="lt-LT"/>
              </w:rPr>
              <w:t>Proof</w:t>
            </w:r>
            <w:proofErr w:type="spellEnd"/>
            <w:r w:rsidR="00837758" w:rsidRPr="002079D4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837758" w:rsidRPr="002079D4">
              <w:rPr>
                <w:i/>
                <w:iCs/>
                <w:lang w:eastAsia="lt-LT"/>
              </w:rPr>
              <w:t>of</w:t>
            </w:r>
            <w:proofErr w:type="spellEnd"/>
            <w:r w:rsidR="00837758" w:rsidRPr="002079D4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837758" w:rsidRPr="002079D4">
              <w:rPr>
                <w:i/>
                <w:iCs/>
                <w:lang w:eastAsia="lt-LT"/>
              </w:rPr>
              <w:t>Concept</w:t>
            </w:r>
            <w:proofErr w:type="spellEnd"/>
            <w:r w:rsidR="00717291">
              <w:rPr>
                <w:lang w:eastAsia="lt-LT"/>
              </w:rPr>
              <w:t xml:space="preserve"> - </w:t>
            </w:r>
            <w:proofErr w:type="spellStart"/>
            <w:r w:rsidR="00717291">
              <w:rPr>
                <w:lang w:eastAsia="lt-LT"/>
              </w:rPr>
              <w:t>P</w:t>
            </w:r>
            <w:r w:rsidR="00935A0B">
              <w:rPr>
                <w:lang w:eastAsia="lt-LT"/>
              </w:rPr>
              <w:t>oC</w:t>
            </w:r>
            <w:proofErr w:type="spellEnd"/>
            <w:r w:rsidR="00837758">
              <w:t>)</w:t>
            </w:r>
            <w:r w:rsidR="007E16C9">
              <w:t>;</w:t>
            </w:r>
          </w:p>
          <w:p w14:paraId="56A355AC" w14:textId="22E3FC69" w:rsidR="002079D4" w:rsidRDefault="2E8A4ED7" w:rsidP="0022698E">
            <w:pPr>
              <w:pStyle w:val="ListParagraph"/>
              <w:widowControl w:val="0"/>
              <w:numPr>
                <w:ilvl w:val="2"/>
                <w:numId w:val="2"/>
              </w:numPr>
              <w:jc w:val="both"/>
              <w:textAlignment w:val="baseline"/>
            </w:pPr>
            <w:proofErr w:type="spellStart"/>
            <w:r>
              <w:t>Marie</w:t>
            </w:r>
            <w:proofErr w:type="spellEnd"/>
            <w:r>
              <w:t xml:space="preserve"> </w:t>
            </w:r>
            <w:proofErr w:type="spellStart"/>
            <w:r>
              <w:t>Skłodowska-Curie</w:t>
            </w:r>
            <w:proofErr w:type="spellEnd"/>
            <w:r>
              <w:t xml:space="preserve"> veiksm</w:t>
            </w:r>
            <w:r w:rsidR="4B647CC8">
              <w:t>us</w:t>
            </w:r>
            <w:r>
              <w:t xml:space="preserve"> (angl. </w:t>
            </w:r>
            <w:proofErr w:type="spellStart"/>
            <w:r w:rsidRPr="374CF96F">
              <w:rPr>
                <w:i/>
                <w:iCs/>
              </w:rPr>
              <w:t>Marie</w:t>
            </w:r>
            <w:proofErr w:type="spellEnd"/>
            <w:r w:rsidRPr="374CF96F">
              <w:rPr>
                <w:i/>
                <w:iCs/>
              </w:rPr>
              <w:t xml:space="preserve"> </w:t>
            </w:r>
            <w:proofErr w:type="spellStart"/>
            <w:r w:rsidRPr="374CF96F">
              <w:rPr>
                <w:i/>
                <w:iCs/>
              </w:rPr>
              <w:t>Skłodowska-Curie</w:t>
            </w:r>
            <w:proofErr w:type="spellEnd"/>
            <w:r w:rsidRPr="374CF96F">
              <w:rPr>
                <w:i/>
                <w:iCs/>
              </w:rPr>
              <w:t xml:space="preserve"> </w:t>
            </w:r>
            <w:proofErr w:type="spellStart"/>
            <w:r w:rsidRPr="374CF96F">
              <w:rPr>
                <w:i/>
                <w:iCs/>
              </w:rPr>
              <w:t>Actions</w:t>
            </w:r>
            <w:proofErr w:type="spellEnd"/>
            <w:r>
              <w:t>, MSCA) (toliau – MSC veiksmai)</w:t>
            </w:r>
            <w:r w:rsidR="1509EE38">
              <w:t xml:space="preserve"> </w:t>
            </w:r>
            <w:r w:rsidR="523EA46E">
              <w:t xml:space="preserve">MSCA </w:t>
            </w:r>
            <w:proofErr w:type="spellStart"/>
            <w:r w:rsidR="523EA46E" w:rsidRPr="002079D4">
              <w:rPr>
                <w:i/>
                <w:iCs/>
              </w:rPr>
              <w:t>Doctoral</w:t>
            </w:r>
            <w:proofErr w:type="spellEnd"/>
            <w:r w:rsidR="523EA46E" w:rsidRPr="002079D4">
              <w:rPr>
                <w:i/>
                <w:iCs/>
              </w:rPr>
              <w:t xml:space="preserve"> </w:t>
            </w:r>
            <w:proofErr w:type="spellStart"/>
            <w:r w:rsidR="523EA46E" w:rsidRPr="002079D4">
              <w:rPr>
                <w:i/>
                <w:iCs/>
              </w:rPr>
              <w:t>Networks</w:t>
            </w:r>
            <w:proofErr w:type="spellEnd"/>
            <w:r w:rsidR="7661AADA" w:rsidRPr="374CF96F">
              <w:rPr>
                <w:i/>
                <w:iCs/>
              </w:rPr>
              <w:t xml:space="preserve"> </w:t>
            </w:r>
            <w:r w:rsidR="11574A00" w:rsidRPr="002079D4">
              <w:t>(</w:t>
            </w:r>
            <w:r w:rsidR="1509EE38" w:rsidRPr="374CF96F">
              <w:rPr>
                <w:lang w:eastAsia="lt-LT"/>
              </w:rPr>
              <w:t>MSCA-DN</w:t>
            </w:r>
            <w:r w:rsidR="11574A00" w:rsidRPr="374CF96F">
              <w:rPr>
                <w:lang w:eastAsia="lt-LT"/>
              </w:rPr>
              <w:t>)</w:t>
            </w:r>
            <w:r w:rsidR="1509EE38" w:rsidRPr="374CF96F">
              <w:rPr>
                <w:lang w:eastAsia="lt-LT"/>
              </w:rPr>
              <w:t xml:space="preserve">, </w:t>
            </w:r>
            <w:r w:rsidR="7661AADA" w:rsidRPr="374CF96F">
              <w:rPr>
                <w:lang w:eastAsia="lt-LT"/>
              </w:rPr>
              <w:t xml:space="preserve">MSCA </w:t>
            </w:r>
            <w:proofErr w:type="spellStart"/>
            <w:r w:rsidR="146D2200" w:rsidRPr="002079D4">
              <w:rPr>
                <w:i/>
                <w:iCs/>
                <w:lang w:eastAsia="lt-LT"/>
              </w:rPr>
              <w:t>Staff</w:t>
            </w:r>
            <w:proofErr w:type="spellEnd"/>
            <w:r w:rsidR="146D2200" w:rsidRPr="002079D4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53FBCBAB" w:rsidRPr="002079D4">
              <w:rPr>
                <w:i/>
                <w:iCs/>
                <w:lang w:eastAsia="lt-LT"/>
              </w:rPr>
              <w:t>Exchange</w:t>
            </w:r>
            <w:r w:rsidR="53FBCBAB" w:rsidRPr="374CF96F">
              <w:rPr>
                <w:i/>
                <w:iCs/>
                <w:lang w:eastAsia="lt-LT"/>
              </w:rPr>
              <w:t>s</w:t>
            </w:r>
            <w:proofErr w:type="spellEnd"/>
            <w:r w:rsidR="11574A00" w:rsidRPr="374CF96F">
              <w:rPr>
                <w:i/>
                <w:iCs/>
                <w:lang w:eastAsia="lt-LT"/>
              </w:rPr>
              <w:t xml:space="preserve"> </w:t>
            </w:r>
            <w:r w:rsidR="11574A00" w:rsidRPr="002079D4">
              <w:rPr>
                <w:lang w:eastAsia="lt-LT"/>
              </w:rPr>
              <w:t>(</w:t>
            </w:r>
            <w:r w:rsidR="1509EE38" w:rsidRPr="374CF96F">
              <w:rPr>
                <w:lang w:eastAsia="lt-LT"/>
              </w:rPr>
              <w:t>MSCA-SE</w:t>
            </w:r>
            <w:r w:rsidR="11574A00" w:rsidRPr="374CF96F">
              <w:rPr>
                <w:lang w:eastAsia="lt-LT"/>
              </w:rPr>
              <w:t>)</w:t>
            </w:r>
            <w:r>
              <w:t>,</w:t>
            </w:r>
            <w:r w:rsidR="19201D58">
              <w:t xml:space="preserve"> MSCA </w:t>
            </w:r>
            <w:proofErr w:type="spellStart"/>
            <w:r w:rsidR="19201D58" w:rsidRPr="002079D4">
              <w:rPr>
                <w:i/>
                <w:iCs/>
              </w:rPr>
              <w:t>Post</w:t>
            </w:r>
            <w:r w:rsidR="5119AEE0" w:rsidRPr="374CF96F">
              <w:rPr>
                <w:i/>
                <w:iCs/>
              </w:rPr>
              <w:t>d</w:t>
            </w:r>
            <w:r w:rsidR="19201D58" w:rsidRPr="002079D4">
              <w:rPr>
                <w:i/>
                <w:iCs/>
              </w:rPr>
              <w:t>octoral</w:t>
            </w:r>
            <w:proofErr w:type="spellEnd"/>
            <w:r w:rsidR="19201D58" w:rsidRPr="002079D4">
              <w:rPr>
                <w:i/>
                <w:iCs/>
              </w:rPr>
              <w:t xml:space="preserve"> </w:t>
            </w:r>
            <w:proofErr w:type="spellStart"/>
            <w:r w:rsidR="19201D58" w:rsidRPr="002079D4">
              <w:rPr>
                <w:i/>
                <w:iCs/>
              </w:rPr>
              <w:t>Fellowships</w:t>
            </w:r>
            <w:proofErr w:type="spellEnd"/>
            <w:r w:rsidR="2FA61B95" w:rsidRPr="374CF96F">
              <w:rPr>
                <w:i/>
                <w:iCs/>
              </w:rPr>
              <w:t xml:space="preserve"> </w:t>
            </w:r>
            <w:r w:rsidR="2FA61B95" w:rsidRPr="002079D4">
              <w:t>(MSCA-</w:t>
            </w:r>
            <w:r w:rsidR="2FA61B95" w:rsidRPr="374CF96F">
              <w:t>PF)</w:t>
            </w:r>
            <w:r w:rsidR="00BF12EB">
              <w:t>.</w:t>
            </w:r>
          </w:p>
          <w:p w14:paraId="64FCD598" w14:textId="6BBCDDDB" w:rsidR="00204EB1" w:rsidRDefault="00BA143B" w:rsidP="00F5554C">
            <w:pPr>
              <w:pStyle w:val="ListParagraph"/>
              <w:widowControl w:val="0"/>
              <w:numPr>
                <w:ilvl w:val="1"/>
                <w:numId w:val="2"/>
              </w:numPr>
              <w:jc w:val="both"/>
              <w:textAlignment w:val="baseline"/>
            </w:pPr>
            <w:r>
              <w:t>II</w:t>
            </w:r>
            <w:r w:rsidR="00E17C16">
              <w:t>-</w:t>
            </w:r>
            <w:proofErr w:type="spellStart"/>
            <w:r w:rsidR="00E73D38">
              <w:t>si</w:t>
            </w:r>
            <w:r w:rsidR="00E17C16">
              <w:t>o</w:t>
            </w:r>
            <w:r w:rsidR="00D25D66">
              <w:t>s</w:t>
            </w:r>
            <w:proofErr w:type="spellEnd"/>
            <w:r w:rsidR="00D25D66">
              <w:t xml:space="preserve"> </w:t>
            </w:r>
            <w:r w:rsidR="00EF55D3">
              <w:t>v</w:t>
            </w:r>
            <w:r w:rsidR="00D25D66">
              <w:t>eiklos srities</w:t>
            </w:r>
            <w:r w:rsidR="00072873">
              <w:t xml:space="preserve"> </w:t>
            </w:r>
            <w:r>
              <w:t>,,</w:t>
            </w:r>
            <w:r w:rsidR="00C93952">
              <w:t>Pasauliniai iššūkiai ir Europos pramonės konkurencinguma</w:t>
            </w:r>
            <w:r w:rsidR="008A6346">
              <w:t>s</w:t>
            </w:r>
            <w:r>
              <w:t>“</w:t>
            </w:r>
            <w:r w:rsidR="00B84B08">
              <w:t xml:space="preserve"> </w:t>
            </w:r>
            <w:r w:rsidR="002C4F75">
              <w:t xml:space="preserve">su </w:t>
            </w:r>
            <w:r w:rsidR="00A66140" w:rsidRPr="00A66140">
              <w:t>mokslinių tyrimų ir inovacijų veiksmų (</w:t>
            </w:r>
            <w:r w:rsidR="00B91429">
              <w:t xml:space="preserve">angl. </w:t>
            </w:r>
            <w:proofErr w:type="spellStart"/>
            <w:r w:rsidR="00B91429" w:rsidRPr="00072873">
              <w:rPr>
                <w:i/>
                <w:iCs/>
              </w:rPr>
              <w:t>Research</w:t>
            </w:r>
            <w:proofErr w:type="spellEnd"/>
            <w:r w:rsidR="00B91429" w:rsidRPr="00072873">
              <w:rPr>
                <w:i/>
                <w:iCs/>
              </w:rPr>
              <w:t xml:space="preserve"> </w:t>
            </w:r>
            <w:proofErr w:type="spellStart"/>
            <w:r w:rsidR="00B91429" w:rsidRPr="00072873">
              <w:rPr>
                <w:i/>
                <w:iCs/>
              </w:rPr>
              <w:t>and</w:t>
            </w:r>
            <w:proofErr w:type="spellEnd"/>
            <w:r w:rsidR="00B91429" w:rsidRPr="00072873">
              <w:rPr>
                <w:i/>
                <w:iCs/>
              </w:rPr>
              <w:t xml:space="preserve"> </w:t>
            </w:r>
            <w:proofErr w:type="spellStart"/>
            <w:r w:rsidR="00B91429" w:rsidRPr="00072873">
              <w:rPr>
                <w:i/>
                <w:iCs/>
              </w:rPr>
              <w:t>Innovation</w:t>
            </w:r>
            <w:proofErr w:type="spellEnd"/>
            <w:r w:rsidR="00B91429" w:rsidRPr="00072873">
              <w:rPr>
                <w:i/>
                <w:iCs/>
              </w:rPr>
              <w:t xml:space="preserve"> </w:t>
            </w:r>
            <w:proofErr w:type="spellStart"/>
            <w:r w:rsidR="00B91429" w:rsidRPr="00072873">
              <w:rPr>
                <w:i/>
                <w:iCs/>
              </w:rPr>
              <w:t>Action</w:t>
            </w:r>
            <w:proofErr w:type="spellEnd"/>
            <w:r w:rsidR="00B91429">
              <w:t xml:space="preserve">, </w:t>
            </w:r>
            <w:r w:rsidR="00A66140" w:rsidRPr="00A66140">
              <w:t>RIA) bei inovacijų veiksmų (</w:t>
            </w:r>
            <w:r w:rsidR="00F55E47">
              <w:t xml:space="preserve">angl. </w:t>
            </w:r>
            <w:proofErr w:type="spellStart"/>
            <w:r w:rsidR="00F55E47" w:rsidRPr="00072873">
              <w:rPr>
                <w:i/>
                <w:iCs/>
              </w:rPr>
              <w:t>Innovation</w:t>
            </w:r>
            <w:proofErr w:type="spellEnd"/>
            <w:r w:rsidR="00F55E47" w:rsidRPr="00072873">
              <w:rPr>
                <w:i/>
                <w:iCs/>
              </w:rPr>
              <w:t xml:space="preserve"> </w:t>
            </w:r>
            <w:proofErr w:type="spellStart"/>
            <w:r w:rsidR="0090111C" w:rsidRPr="00072873">
              <w:rPr>
                <w:i/>
                <w:iCs/>
              </w:rPr>
              <w:t>Action</w:t>
            </w:r>
            <w:proofErr w:type="spellEnd"/>
            <w:r w:rsidR="0090111C" w:rsidRPr="00072873">
              <w:rPr>
                <w:i/>
                <w:iCs/>
              </w:rPr>
              <w:t>,</w:t>
            </w:r>
            <w:r w:rsidR="0090111C">
              <w:t xml:space="preserve"> </w:t>
            </w:r>
            <w:r w:rsidR="00A66140" w:rsidRPr="00A66140">
              <w:t>IA)</w:t>
            </w:r>
            <w:r w:rsidR="00F5554C">
              <w:t xml:space="preserve"> </w:t>
            </w:r>
            <w:r w:rsidR="00EA70F9">
              <w:t>veikl</w:t>
            </w:r>
            <w:r w:rsidR="00E14488">
              <w:t>omis</w:t>
            </w:r>
            <w:r w:rsidR="00BF12EB">
              <w:t>.</w:t>
            </w:r>
          </w:p>
          <w:p w14:paraId="623FB51B" w14:textId="2F4D9359" w:rsidR="00047654" w:rsidRDefault="008B380D" w:rsidP="007E16C9">
            <w:pPr>
              <w:pStyle w:val="ListParagraph"/>
              <w:widowControl w:val="0"/>
              <w:numPr>
                <w:ilvl w:val="1"/>
                <w:numId w:val="2"/>
              </w:numPr>
              <w:jc w:val="both"/>
              <w:textAlignment w:val="baseline"/>
            </w:pPr>
            <w:r>
              <w:t>III</w:t>
            </w:r>
            <w:r w:rsidR="00E760F5">
              <w:t>-</w:t>
            </w:r>
            <w:proofErr w:type="spellStart"/>
            <w:r w:rsidR="00E73D38">
              <w:t>s</w:t>
            </w:r>
            <w:r w:rsidR="00E760F5">
              <w:t>ios</w:t>
            </w:r>
            <w:proofErr w:type="spellEnd"/>
            <w:r>
              <w:t xml:space="preserve"> </w:t>
            </w:r>
            <w:r w:rsidR="007A78D5">
              <w:t>v</w:t>
            </w:r>
            <w:r w:rsidR="00D25D66">
              <w:t>eiklos</w:t>
            </w:r>
            <w:r w:rsidR="00E760F5">
              <w:t xml:space="preserve"> srities </w:t>
            </w:r>
            <w:r>
              <w:t>,,</w:t>
            </w:r>
            <w:proofErr w:type="spellStart"/>
            <w:r>
              <w:t>Inovatyvi</w:t>
            </w:r>
            <w:proofErr w:type="spellEnd"/>
            <w:r>
              <w:t xml:space="preserve"> Europa“</w:t>
            </w:r>
            <w:r w:rsidR="00293EF1">
              <w:t xml:space="preserve"> Europos </w:t>
            </w:r>
            <w:r w:rsidR="00774B59">
              <w:t>inovacijų tarybos (EIC)</w:t>
            </w:r>
            <w:r w:rsidR="00211093">
              <w:t xml:space="preserve"> </w:t>
            </w:r>
            <w:r w:rsidR="00684CD7">
              <w:t>programą ,,</w:t>
            </w:r>
            <w:proofErr w:type="spellStart"/>
            <w:r w:rsidR="00211093">
              <w:t>Pathfinder</w:t>
            </w:r>
            <w:proofErr w:type="spellEnd"/>
            <w:r w:rsidR="00684CD7">
              <w:t>“</w:t>
            </w:r>
            <w:r w:rsidR="00BF12EB">
              <w:t>.</w:t>
            </w:r>
          </w:p>
          <w:p w14:paraId="1366977B" w14:textId="4280613B" w:rsidR="00C133C5" w:rsidRDefault="00C133C5" w:rsidP="007E16C9">
            <w:pPr>
              <w:pStyle w:val="ListParagraph"/>
              <w:widowControl w:val="0"/>
              <w:numPr>
                <w:ilvl w:val="1"/>
                <w:numId w:val="2"/>
              </w:numPr>
              <w:jc w:val="both"/>
              <w:textAlignment w:val="baseline"/>
            </w:pPr>
            <w:r>
              <w:t xml:space="preserve">IV veiklos dalies </w:t>
            </w:r>
            <w:r w:rsidR="000657CA" w:rsidRPr="00A126F5">
              <w:rPr>
                <w:szCs w:val="24"/>
              </w:rPr>
              <w:t xml:space="preserve">komponento „Dalyvių skaičiaus didinimas ir Europos mokslinių tyrimų erdvės stiprinimas“ (angl. </w:t>
            </w:r>
            <w:proofErr w:type="spellStart"/>
            <w:r w:rsidR="000657CA" w:rsidRPr="00A126F5">
              <w:rPr>
                <w:i/>
                <w:iCs/>
                <w:szCs w:val="24"/>
              </w:rPr>
              <w:t>Widening</w:t>
            </w:r>
            <w:proofErr w:type="spellEnd"/>
            <w:r w:rsidR="000657CA" w:rsidRPr="00A126F5">
              <w:rPr>
                <w:i/>
                <w:iCs/>
                <w:szCs w:val="24"/>
              </w:rPr>
              <w:t xml:space="preserve"> </w:t>
            </w:r>
            <w:proofErr w:type="spellStart"/>
            <w:r w:rsidR="000657CA" w:rsidRPr="00A126F5">
              <w:rPr>
                <w:i/>
                <w:iCs/>
                <w:szCs w:val="24"/>
              </w:rPr>
              <w:t>participation</w:t>
            </w:r>
            <w:proofErr w:type="spellEnd"/>
            <w:r w:rsidR="000657CA" w:rsidRPr="00A126F5">
              <w:rPr>
                <w:i/>
                <w:iCs/>
                <w:szCs w:val="24"/>
              </w:rPr>
              <w:t xml:space="preserve"> </w:t>
            </w:r>
            <w:proofErr w:type="spellStart"/>
            <w:r w:rsidR="000657CA" w:rsidRPr="00A126F5">
              <w:rPr>
                <w:i/>
                <w:iCs/>
                <w:szCs w:val="24"/>
              </w:rPr>
              <w:t>and</w:t>
            </w:r>
            <w:proofErr w:type="spellEnd"/>
            <w:r w:rsidR="000657CA" w:rsidRPr="00A126F5">
              <w:rPr>
                <w:i/>
                <w:iCs/>
                <w:szCs w:val="24"/>
              </w:rPr>
              <w:t xml:space="preserve"> </w:t>
            </w:r>
            <w:proofErr w:type="spellStart"/>
            <w:r w:rsidR="000657CA" w:rsidRPr="00A126F5">
              <w:rPr>
                <w:i/>
                <w:iCs/>
                <w:szCs w:val="24"/>
              </w:rPr>
              <w:t>strengthening</w:t>
            </w:r>
            <w:proofErr w:type="spellEnd"/>
            <w:r w:rsidR="000657CA" w:rsidRPr="00A126F5">
              <w:rPr>
                <w:i/>
                <w:iCs/>
                <w:szCs w:val="24"/>
              </w:rPr>
              <w:t xml:space="preserve"> </w:t>
            </w:r>
            <w:proofErr w:type="spellStart"/>
            <w:r w:rsidR="000657CA" w:rsidRPr="00A126F5">
              <w:rPr>
                <w:i/>
                <w:iCs/>
                <w:szCs w:val="24"/>
              </w:rPr>
              <w:t>the</w:t>
            </w:r>
            <w:proofErr w:type="spellEnd"/>
            <w:r w:rsidR="000657CA" w:rsidRPr="00A126F5">
              <w:rPr>
                <w:i/>
                <w:iCs/>
                <w:szCs w:val="24"/>
              </w:rPr>
              <w:t xml:space="preserve"> </w:t>
            </w:r>
            <w:proofErr w:type="spellStart"/>
            <w:r w:rsidR="000657CA" w:rsidRPr="00A126F5">
              <w:rPr>
                <w:i/>
                <w:iCs/>
                <w:szCs w:val="24"/>
              </w:rPr>
              <w:t>European</w:t>
            </w:r>
            <w:proofErr w:type="spellEnd"/>
            <w:r w:rsidR="000657CA" w:rsidRPr="00A126F5">
              <w:rPr>
                <w:i/>
                <w:iCs/>
                <w:szCs w:val="24"/>
              </w:rPr>
              <w:t xml:space="preserve"> </w:t>
            </w:r>
            <w:proofErr w:type="spellStart"/>
            <w:r w:rsidR="000657CA" w:rsidRPr="00A126F5">
              <w:rPr>
                <w:i/>
                <w:iCs/>
                <w:szCs w:val="24"/>
              </w:rPr>
              <w:t>Research</w:t>
            </w:r>
            <w:proofErr w:type="spellEnd"/>
            <w:r w:rsidR="000657CA" w:rsidRPr="00A126F5">
              <w:rPr>
                <w:i/>
                <w:iCs/>
                <w:szCs w:val="24"/>
              </w:rPr>
              <w:t xml:space="preserve"> </w:t>
            </w:r>
            <w:proofErr w:type="spellStart"/>
            <w:r w:rsidR="000657CA" w:rsidRPr="00A126F5">
              <w:rPr>
                <w:i/>
                <w:iCs/>
                <w:szCs w:val="24"/>
              </w:rPr>
              <w:t>Area</w:t>
            </w:r>
            <w:proofErr w:type="spellEnd"/>
            <w:r w:rsidR="004351CD">
              <w:rPr>
                <w:i/>
                <w:iCs/>
                <w:szCs w:val="24"/>
              </w:rPr>
              <w:t>, WIDERA</w:t>
            </w:r>
            <w:r w:rsidR="000657CA" w:rsidRPr="00A126F5">
              <w:rPr>
                <w:szCs w:val="24"/>
              </w:rPr>
              <w:t xml:space="preserve">) porinės veiklos vykdymo (angl. </w:t>
            </w:r>
            <w:proofErr w:type="spellStart"/>
            <w:r w:rsidR="000657CA" w:rsidRPr="00A126F5">
              <w:rPr>
                <w:i/>
                <w:iCs/>
                <w:szCs w:val="24"/>
              </w:rPr>
              <w:t>twinning</w:t>
            </w:r>
            <w:proofErr w:type="spellEnd"/>
            <w:r w:rsidR="000657CA" w:rsidRPr="00A126F5">
              <w:rPr>
                <w:szCs w:val="24"/>
              </w:rPr>
              <w:t xml:space="preserve">) ir </w:t>
            </w:r>
            <w:r w:rsidR="000657CA">
              <w:t>Europos mokslinių tyrimų erdvės vadovų (angl</w:t>
            </w:r>
            <w:r w:rsidR="000657CA" w:rsidRPr="00C264E3">
              <w:rPr>
                <w:i/>
                <w:iCs/>
              </w:rPr>
              <w:t xml:space="preserve">. </w:t>
            </w:r>
            <w:proofErr w:type="spellStart"/>
            <w:r w:rsidR="000657CA" w:rsidRPr="00C264E3">
              <w:rPr>
                <w:i/>
                <w:iCs/>
              </w:rPr>
              <w:t>European</w:t>
            </w:r>
            <w:proofErr w:type="spellEnd"/>
            <w:r w:rsidR="000657CA" w:rsidRPr="00C264E3">
              <w:rPr>
                <w:i/>
                <w:iCs/>
              </w:rPr>
              <w:t xml:space="preserve"> </w:t>
            </w:r>
            <w:proofErr w:type="spellStart"/>
            <w:r w:rsidR="000657CA" w:rsidRPr="00C264E3">
              <w:rPr>
                <w:i/>
                <w:iCs/>
              </w:rPr>
              <w:t>Research</w:t>
            </w:r>
            <w:proofErr w:type="spellEnd"/>
            <w:r w:rsidR="000657CA" w:rsidRPr="00C264E3">
              <w:rPr>
                <w:i/>
                <w:iCs/>
              </w:rPr>
              <w:t xml:space="preserve"> </w:t>
            </w:r>
            <w:proofErr w:type="spellStart"/>
            <w:r w:rsidR="000657CA" w:rsidRPr="00C264E3">
              <w:rPr>
                <w:i/>
                <w:iCs/>
              </w:rPr>
              <w:t>Area</w:t>
            </w:r>
            <w:proofErr w:type="spellEnd"/>
            <w:r w:rsidR="000657CA" w:rsidRPr="00C264E3">
              <w:rPr>
                <w:i/>
                <w:iCs/>
              </w:rPr>
              <w:t xml:space="preserve"> </w:t>
            </w:r>
            <w:proofErr w:type="spellStart"/>
            <w:r w:rsidR="000657CA" w:rsidRPr="00C264E3">
              <w:rPr>
                <w:i/>
                <w:iCs/>
              </w:rPr>
              <w:t>chairs</w:t>
            </w:r>
            <w:proofErr w:type="spellEnd"/>
            <w:r w:rsidR="000657CA" w:rsidRPr="00C264E3">
              <w:rPr>
                <w:i/>
                <w:iCs/>
              </w:rPr>
              <w:t xml:space="preserve">, ERA </w:t>
            </w:r>
            <w:proofErr w:type="spellStart"/>
            <w:r w:rsidR="000657CA" w:rsidRPr="00C264E3">
              <w:rPr>
                <w:i/>
                <w:iCs/>
              </w:rPr>
              <w:t>chairs</w:t>
            </w:r>
            <w:proofErr w:type="spellEnd"/>
            <w:r w:rsidR="000657CA">
              <w:t>)</w:t>
            </w:r>
            <w:r w:rsidR="00BF12EB">
              <w:t>.</w:t>
            </w:r>
          </w:p>
          <w:p w14:paraId="34DC88BE" w14:textId="657833DF" w:rsidR="004F36EA" w:rsidRDefault="00473B89" w:rsidP="00517A2C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textAlignment w:val="baseline"/>
            </w:pPr>
            <w:r>
              <w:t>P</w:t>
            </w:r>
            <w:r w:rsidR="00A024DE">
              <w:t>rogramos ,,Euratomas“</w:t>
            </w:r>
            <w:r w:rsidR="000F0803">
              <w:t xml:space="preserve"> </w:t>
            </w:r>
            <w:r w:rsidR="000B1C11">
              <w:t>su</w:t>
            </w:r>
            <w:r w:rsidR="006B417C">
              <w:t xml:space="preserve"> </w:t>
            </w:r>
            <w:r w:rsidR="00A90090" w:rsidRPr="00A66140">
              <w:t>mokslinių tyrimų ir inovacijų veiksmų (</w:t>
            </w:r>
            <w:r w:rsidR="00A90090">
              <w:t xml:space="preserve">angl. </w:t>
            </w:r>
            <w:proofErr w:type="spellStart"/>
            <w:r w:rsidR="00A90090" w:rsidRPr="000657CA">
              <w:rPr>
                <w:i/>
                <w:iCs/>
              </w:rPr>
              <w:t>Research</w:t>
            </w:r>
            <w:proofErr w:type="spellEnd"/>
            <w:r w:rsidR="00A90090" w:rsidRPr="000657CA">
              <w:rPr>
                <w:i/>
                <w:iCs/>
              </w:rPr>
              <w:t xml:space="preserve"> </w:t>
            </w:r>
            <w:proofErr w:type="spellStart"/>
            <w:r w:rsidR="00A90090" w:rsidRPr="000657CA">
              <w:rPr>
                <w:i/>
                <w:iCs/>
              </w:rPr>
              <w:t>and</w:t>
            </w:r>
            <w:proofErr w:type="spellEnd"/>
            <w:r w:rsidR="00A90090" w:rsidRPr="000657CA">
              <w:rPr>
                <w:i/>
                <w:iCs/>
              </w:rPr>
              <w:t xml:space="preserve"> </w:t>
            </w:r>
            <w:proofErr w:type="spellStart"/>
            <w:r w:rsidR="00A90090" w:rsidRPr="000657CA">
              <w:rPr>
                <w:i/>
                <w:iCs/>
              </w:rPr>
              <w:t>Innovation</w:t>
            </w:r>
            <w:proofErr w:type="spellEnd"/>
            <w:r w:rsidR="00A90090" w:rsidRPr="000657CA">
              <w:rPr>
                <w:i/>
                <w:iCs/>
              </w:rPr>
              <w:t xml:space="preserve"> </w:t>
            </w:r>
            <w:proofErr w:type="spellStart"/>
            <w:r w:rsidR="00A90090" w:rsidRPr="000657CA">
              <w:rPr>
                <w:i/>
                <w:iCs/>
              </w:rPr>
              <w:t>Action</w:t>
            </w:r>
            <w:proofErr w:type="spellEnd"/>
            <w:r w:rsidR="00A90090">
              <w:t xml:space="preserve">, </w:t>
            </w:r>
            <w:r w:rsidR="00A90090" w:rsidRPr="00A66140">
              <w:t>RIA) bei inovacijų veiksmų (</w:t>
            </w:r>
            <w:r w:rsidR="00A90090">
              <w:t xml:space="preserve">angl. </w:t>
            </w:r>
            <w:proofErr w:type="spellStart"/>
            <w:r w:rsidR="00A90090" w:rsidRPr="000657CA">
              <w:rPr>
                <w:i/>
                <w:iCs/>
              </w:rPr>
              <w:t>Innovation</w:t>
            </w:r>
            <w:proofErr w:type="spellEnd"/>
            <w:r w:rsidR="00A90090" w:rsidRPr="000657CA">
              <w:rPr>
                <w:i/>
                <w:iCs/>
              </w:rPr>
              <w:t xml:space="preserve"> </w:t>
            </w:r>
            <w:proofErr w:type="spellStart"/>
            <w:r w:rsidR="00A90090" w:rsidRPr="000657CA">
              <w:rPr>
                <w:i/>
                <w:iCs/>
              </w:rPr>
              <w:t>Action</w:t>
            </w:r>
            <w:proofErr w:type="spellEnd"/>
            <w:r w:rsidR="00A90090" w:rsidRPr="000657CA">
              <w:rPr>
                <w:i/>
                <w:iCs/>
              </w:rPr>
              <w:t>,</w:t>
            </w:r>
            <w:r w:rsidR="00A90090">
              <w:t xml:space="preserve"> </w:t>
            </w:r>
            <w:r w:rsidR="00A90090" w:rsidRPr="00A66140">
              <w:t>IA)</w:t>
            </w:r>
            <w:r w:rsidR="00A90090">
              <w:t xml:space="preserve"> veikl</w:t>
            </w:r>
            <w:r w:rsidR="000F0803">
              <w:t>omis</w:t>
            </w:r>
            <w:r w:rsidR="00A90090">
              <w:t>.</w:t>
            </w:r>
          </w:p>
          <w:p w14:paraId="74DCA497" w14:textId="32FEE90C" w:rsidR="00A024DE" w:rsidRPr="00473B89" w:rsidRDefault="004F36EA" w:rsidP="004F36EA">
            <w:pPr>
              <w:widowControl w:val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bCs/>
                <w:szCs w:val="24"/>
              </w:rPr>
              <w:t>Mokslo ir studijų institucija yra susietojo projekto paraiškos</w:t>
            </w:r>
            <w:r w:rsidR="00065551" w:rsidRPr="004F36EA">
              <w:rPr>
                <w:bCs/>
                <w:szCs w:val="24"/>
              </w:rPr>
              <w:t xml:space="preserve"> konsorciumo koordinatori</w:t>
            </w:r>
            <w:r w:rsidR="005B1B5A">
              <w:rPr>
                <w:bCs/>
                <w:szCs w:val="24"/>
              </w:rPr>
              <w:t>us</w:t>
            </w:r>
            <w:r w:rsidR="00065551" w:rsidRPr="004F36EA">
              <w:rPr>
                <w:bCs/>
                <w:szCs w:val="24"/>
              </w:rPr>
              <w:t xml:space="preserve"> arba konsorciumo partneri</w:t>
            </w:r>
            <w:r w:rsidR="005B1B5A">
              <w:rPr>
                <w:bCs/>
                <w:szCs w:val="24"/>
              </w:rPr>
              <w:t>s</w:t>
            </w:r>
            <w:r w:rsidR="001E7F2A">
              <w:rPr>
                <w:bCs/>
                <w:szCs w:val="24"/>
              </w:rPr>
              <w:t xml:space="preserve"> (išskyrus </w:t>
            </w:r>
            <w:r w:rsidR="005B1B5A">
              <w:rPr>
                <w:bCs/>
                <w:szCs w:val="24"/>
              </w:rPr>
              <w:t>asocijuotą ar</w:t>
            </w:r>
            <w:r w:rsidR="00AD78AB">
              <w:rPr>
                <w:bCs/>
                <w:szCs w:val="24"/>
              </w:rPr>
              <w:t>ba</w:t>
            </w:r>
            <w:r w:rsidR="005B1B5A">
              <w:rPr>
                <w:bCs/>
                <w:szCs w:val="24"/>
              </w:rPr>
              <w:t xml:space="preserve"> </w:t>
            </w:r>
            <w:proofErr w:type="spellStart"/>
            <w:r w:rsidR="005B1B5A">
              <w:rPr>
                <w:bCs/>
                <w:szCs w:val="24"/>
              </w:rPr>
              <w:t>afilijuotą</w:t>
            </w:r>
            <w:proofErr w:type="spellEnd"/>
            <w:r w:rsidR="005B1B5A">
              <w:rPr>
                <w:bCs/>
                <w:szCs w:val="24"/>
              </w:rPr>
              <w:t xml:space="preserve"> partnerį)</w:t>
            </w:r>
            <w:r>
              <w:rPr>
                <w:bCs/>
                <w:szCs w:val="24"/>
              </w:rPr>
              <w:t xml:space="preserve"> arba </w:t>
            </w:r>
            <w:r w:rsidR="00065551" w:rsidRPr="004F36EA">
              <w:rPr>
                <w:szCs w:val="24"/>
              </w:rPr>
              <w:t>vienintel</w:t>
            </w:r>
            <w:r w:rsidR="001E7F2A">
              <w:rPr>
                <w:szCs w:val="24"/>
              </w:rPr>
              <w:t>ė</w:t>
            </w:r>
            <w:r w:rsidR="00065551" w:rsidRPr="004F36EA">
              <w:rPr>
                <w:szCs w:val="24"/>
              </w:rPr>
              <w:t xml:space="preserve"> tokios paramos gavėja (angl. </w:t>
            </w:r>
            <w:proofErr w:type="spellStart"/>
            <w:r w:rsidR="00065551" w:rsidRPr="004F36EA">
              <w:rPr>
                <w:i/>
                <w:iCs/>
                <w:szCs w:val="24"/>
              </w:rPr>
              <w:t>monobeneficiary</w:t>
            </w:r>
            <w:proofErr w:type="spellEnd"/>
            <w:r w:rsidR="00065551" w:rsidRPr="004F36EA">
              <w:rPr>
                <w:szCs w:val="24"/>
              </w:rPr>
              <w:t>)</w:t>
            </w:r>
            <w:r w:rsidR="00082D1E">
              <w:rPr>
                <w:szCs w:val="24"/>
              </w:rPr>
              <w:t>.</w:t>
            </w:r>
          </w:p>
          <w:p w14:paraId="60BD5E92" w14:textId="22D7BC42" w:rsidR="00533746" w:rsidRPr="006F014C" w:rsidRDefault="00533746" w:rsidP="006F014C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C29E1" w14:paraId="31AE92AE" w14:textId="77777777" w:rsidTr="374CF96F">
        <w:tc>
          <w:tcPr>
            <w:tcW w:w="6345" w:type="dxa"/>
            <w:shd w:val="clear" w:color="auto" w:fill="auto"/>
            <w:vAlign w:val="center"/>
          </w:tcPr>
          <w:p w14:paraId="06EF78B7" w14:textId="77C8EE32" w:rsidR="00CC29E1" w:rsidRDefault="00D37D44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156D5231" w:rsidR="00F9155D" w:rsidRPr="00F9155D" w:rsidRDefault="00665549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F9155D">
              <w:rPr>
                <w:szCs w:val="24"/>
              </w:rPr>
              <w:t>,50 mln. eurų</w:t>
            </w:r>
          </w:p>
        </w:tc>
      </w:tr>
      <w:tr w:rsidR="00CC29E1" w14:paraId="390279EA" w14:textId="77777777" w:rsidTr="374CF96F">
        <w:tc>
          <w:tcPr>
            <w:tcW w:w="6345" w:type="dxa"/>
            <w:shd w:val="clear" w:color="auto" w:fill="auto"/>
            <w:vAlign w:val="center"/>
          </w:tcPr>
          <w:p w14:paraId="113DE1EC" w14:textId="78882A84" w:rsidR="00CC29E1" w:rsidRDefault="00D37D44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4B0039B" w:rsidR="00CC29E1" w:rsidRPr="00113F17" w:rsidRDefault="00D37D44">
            <w:pPr>
              <w:jc w:val="both"/>
              <w:rPr>
                <w:szCs w:val="24"/>
              </w:rPr>
            </w:pPr>
            <w:r w:rsidRPr="00113F17">
              <w:rPr>
                <w:szCs w:val="24"/>
              </w:rPr>
              <w:t>Ekonomikos gaivinimo ir atsparumo didinimo priemonės (toliau – EGADP)</w:t>
            </w:r>
            <w:r w:rsidR="00113F17" w:rsidRPr="00113F17">
              <w:rPr>
                <w:szCs w:val="24"/>
              </w:rPr>
              <w:t xml:space="preserve"> subsidijos lėšos ir valstybės biudžeto lėšos</w:t>
            </w:r>
            <w:r w:rsidRPr="00113F17">
              <w:rPr>
                <w:szCs w:val="24"/>
              </w:rPr>
              <w:t>, skirtų ES fondų lėšomis netinkamam finansuoti pridėtinės vertės mokesčiui ap</w:t>
            </w:r>
            <w:r w:rsidR="00113F17" w:rsidRPr="00113F17">
              <w:rPr>
                <w:szCs w:val="24"/>
              </w:rPr>
              <w:t>mokėti.</w:t>
            </w:r>
          </w:p>
        </w:tc>
      </w:tr>
      <w:tr w:rsidR="00CC29E1" w14:paraId="4C57846C" w14:textId="77777777" w:rsidTr="374CF96F">
        <w:tc>
          <w:tcPr>
            <w:tcW w:w="6345" w:type="dxa"/>
            <w:shd w:val="clear" w:color="auto" w:fill="auto"/>
            <w:vAlign w:val="center"/>
          </w:tcPr>
          <w:p w14:paraId="2F0BDDAD" w14:textId="74EBD4D1" w:rsidR="00CC29E1" w:rsidRDefault="00D37D44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68A2358B" w:rsidR="00CC29E1" w:rsidRPr="0088269F" w:rsidRDefault="0088269F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88269F">
              <w:rPr>
                <w:iCs/>
                <w:szCs w:val="24"/>
              </w:rPr>
              <w:t>EGADP 5 komponentas</w:t>
            </w:r>
            <w:r w:rsidRPr="0088269F">
              <w:t xml:space="preserve"> „</w:t>
            </w:r>
            <w:r w:rsidRPr="0088269F">
              <w:rPr>
                <w:iCs/>
                <w:szCs w:val="24"/>
              </w:rPr>
              <w:t>Aukštasis mokslas, nuosekli mokslo ir inovacijų skatinimo sistema ir aukštos pridėtinės vertės verslas“</w:t>
            </w:r>
          </w:p>
        </w:tc>
      </w:tr>
      <w:tr w:rsidR="00CC29E1" w14:paraId="336BAD4A" w14:textId="77777777" w:rsidTr="374CF96F">
        <w:tc>
          <w:tcPr>
            <w:tcW w:w="6345" w:type="dxa"/>
            <w:shd w:val="clear" w:color="auto" w:fill="auto"/>
            <w:vAlign w:val="center"/>
          </w:tcPr>
          <w:p w14:paraId="3F00C7BD" w14:textId="4D595484" w:rsidR="00CC29E1" w:rsidRDefault="00D37D44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1BFB854A" w14:textId="77777777" w:rsidR="00CC29E1" w:rsidRDefault="00D37D44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Planavimo</w:t>
            </w:r>
          </w:p>
          <w:p w14:paraId="1B352361" w14:textId="30FAA7CD" w:rsidR="00CC29E1" w:rsidRDefault="0088269F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BB3E6E">
              <w:rPr>
                <w:bCs/>
                <w:lang w:eastAsia="lt-LT"/>
              </w:rPr>
            </w:r>
            <w:r w:rsidR="00BB3E6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="00D37D44">
              <w:rPr>
                <w:szCs w:val="24"/>
              </w:rPr>
              <w:t>Konkurso</w:t>
            </w:r>
          </w:p>
          <w:p w14:paraId="609AFC41" w14:textId="77777777" w:rsidR="00CC29E1" w:rsidRDefault="00D37D44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E16A1BB" w:rsidR="00CC29E1" w:rsidRPr="0088269F" w:rsidRDefault="00D37D44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□ Finansinė priemonė</w:t>
            </w:r>
          </w:p>
        </w:tc>
      </w:tr>
    </w:tbl>
    <w:p w14:paraId="2A20A757" w14:textId="77777777" w:rsidR="00CC29E1" w:rsidRDefault="00CC29E1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788"/>
      </w:tblGrid>
      <w:tr w:rsidR="00CC29E1" w14:paraId="51B3363E" w14:textId="77777777" w:rsidTr="374CF96F">
        <w:tc>
          <w:tcPr>
            <w:tcW w:w="6629" w:type="dxa"/>
            <w:shd w:val="clear" w:color="auto" w:fill="auto"/>
          </w:tcPr>
          <w:p w14:paraId="41C0751E" w14:textId="6AE42FDC" w:rsidR="00CC29E1" w:rsidRDefault="00D37D44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r>
              <w:rPr>
                <w:b/>
                <w:bCs/>
                <w:szCs w:val="24"/>
                <w:lang w:eastAsia="lt-LT"/>
              </w:rPr>
              <w:t>□ SPECIALUSIS PROJEKTŲ ATRANKOS KRITERIJUS</w:t>
            </w:r>
          </w:p>
          <w:p w14:paraId="0744BF57" w14:textId="32261909" w:rsidR="00CC29E1" w:rsidRPr="0088269F" w:rsidRDefault="0088269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BB3E6E">
              <w:rPr>
                <w:bCs/>
                <w:lang w:eastAsia="lt-LT"/>
              </w:rPr>
            </w:r>
            <w:r w:rsidR="00BB3E6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="00D37D44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</w:tc>
        <w:tc>
          <w:tcPr>
            <w:tcW w:w="8788" w:type="dxa"/>
            <w:shd w:val="clear" w:color="auto" w:fill="auto"/>
          </w:tcPr>
          <w:p w14:paraId="736D2F4A" w14:textId="2E41D8DA" w:rsidR="00CC29E1" w:rsidRDefault="0088269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BB3E6E">
              <w:rPr>
                <w:bCs/>
                <w:lang w:eastAsia="lt-LT"/>
              </w:rPr>
            </w:r>
            <w:r w:rsidR="00BB3E6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="00D37D44">
              <w:rPr>
                <w:b/>
                <w:bCs/>
                <w:szCs w:val="24"/>
                <w:lang w:eastAsia="lt-LT"/>
              </w:rPr>
              <w:t>Nustatymas</w:t>
            </w:r>
          </w:p>
          <w:p w14:paraId="3EBC1D0C" w14:textId="4F0CFC23" w:rsidR="00CC29E1" w:rsidRDefault="00D37D44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 Keitimas</w:t>
            </w:r>
          </w:p>
        </w:tc>
      </w:tr>
      <w:tr w:rsidR="00CC29E1" w14:paraId="6C9B72A7" w14:textId="77777777" w:rsidTr="374CF96F">
        <w:tc>
          <w:tcPr>
            <w:tcW w:w="6629" w:type="dxa"/>
            <w:shd w:val="clear" w:color="auto" w:fill="auto"/>
            <w:vAlign w:val="center"/>
          </w:tcPr>
          <w:p w14:paraId="6334BD0A" w14:textId="6FE24095" w:rsidR="00CC29E1" w:rsidRDefault="00D37D44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788" w:type="dxa"/>
            <w:shd w:val="clear" w:color="auto" w:fill="auto"/>
          </w:tcPr>
          <w:p w14:paraId="7EB60091" w14:textId="355439BF" w:rsidR="0088269F" w:rsidRPr="00AE40F7" w:rsidRDefault="7D2EC384" w:rsidP="6C88D048">
            <w:pPr>
              <w:widowControl w:val="0"/>
              <w:jc w:val="both"/>
              <w:textAlignment w:val="baseline"/>
              <w:rPr>
                <w:lang w:eastAsia="lt-LT"/>
              </w:rPr>
            </w:pPr>
            <w:r w:rsidRPr="181E9AFB">
              <w:rPr>
                <w:lang w:eastAsia="lt-LT"/>
              </w:rPr>
              <w:t xml:space="preserve">1. </w:t>
            </w:r>
            <w:r w:rsidR="00790B58" w:rsidRPr="181E9AFB">
              <w:rPr>
                <w:lang w:eastAsia="lt-LT"/>
              </w:rPr>
              <w:t xml:space="preserve">Pareiškėjo </w:t>
            </w:r>
            <w:r w:rsidR="00C46CE8">
              <w:rPr>
                <w:lang w:eastAsia="lt-LT"/>
              </w:rPr>
              <w:t>vaidmuo</w:t>
            </w:r>
            <w:r w:rsidR="0095299D">
              <w:rPr>
                <w:lang w:eastAsia="lt-LT"/>
              </w:rPr>
              <w:t xml:space="preserve"> </w:t>
            </w:r>
            <w:r w:rsidR="3A113FE3" w:rsidRPr="181E9AFB">
              <w:rPr>
                <w:lang w:eastAsia="lt-LT"/>
              </w:rPr>
              <w:t>programos ,,Europos horizontas</w:t>
            </w:r>
            <w:r w:rsidR="29B5EB9E">
              <w:t>“</w:t>
            </w:r>
            <w:r w:rsidR="3A113FE3" w:rsidRPr="19231BD8">
              <w:rPr>
                <w:lang w:eastAsia="lt-LT"/>
              </w:rPr>
              <w:t xml:space="preserve"> </w:t>
            </w:r>
            <w:r w:rsidR="478CB97D" w:rsidRPr="181E9AFB">
              <w:rPr>
                <w:lang w:eastAsia="lt-LT"/>
              </w:rPr>
              <w:t>ar</w:t>
            </w:r>
            <w:r w:rsidR="3A113FE3" w:rsidRPr="181E9AFB">
              <w:rPr>
                <w:lang w:eastAsia="lt-LT"/>
              </w:rPr>
              <w:t xml:space="preserve"> </w:t>
            </w:r>
            <w:r w:rsidR="0095299D">
              <w:t xml:space="preserve">programos </w:t>
            </w:r>
            <w:r w:rsidR="58862BBE">
              <w:t>„E</w:t>
            </w:r>
            <w:r w:rsidR="0F2D836B">
              <w:t>uratomas“</w:t>
            </w:r>
            <w:r w:rsidR="58862BBE">
              <w:t xml:space="preserve"> </w:t>
            </w:r>
            <w:r w:rsidR="007600A2">
              <w:rPr>
                <w:lang w:eastAsia="lt-LT"/>
              </w:rPr>
              <w:t xml:space="preserve"> </w:t>
            </w:r>
            <w:r w:rsidR="00C744A2">
              <w:rPr>
                <w:lang w:eastAsia="lt-LT"/>
              </w:rPr>
              <w:t xml:space="preserve">susietojo </w:t>
            </w:r>
            <w:r w:rsidR="007600A2">
              <w:rPr>
                <w:lang w:eastAsia="lt-LT"/>
              </w:rPr>
              <w:t xml:space="preserve">projekto </w:t>
            </w:r>
            <w:r w:rsidR="0095299D">
              <w:rPr>
                <w:lang w:eastAsia="lt-LT"/>
              </w:rPr>
              <w:t>paraiškoje.</w:t>
            </w:r>
          </w:p>
          <w:p w14:paraId="794524A3" w14:textId="204065EF" w:rsidR="00CC29E1" w:rsidRDefault="00CC29E1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</w:p>
        </w:tc>
      </w:tr>
      <w:tr w:rsidR="00CC29E1" w14:paraId="225452A9" w14:textId="77777777" w:rsidTr="374CF96F">
        <w:tc>
          <w:tcPr>
            <w:tcW w:w="6629" w:type="dxa"/>
            <w:shd w:val="clear" w:color="auto" w:fill="auto"/>
            <w:vAlign w:val="center"/>
          </w:tcPr>
          <w:p w14:paraId="228A712C" w14:textId="56261FD1" w:rsidR="00CC29E1" w:rsidRDefault="00D37D44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788" w:type="dxa"/>
            <w:shd w:val="clear" w:color="auto" w:fill="auto"/>
          </w:tcPr>
          <w:p w14:paraId="67ABD1F6" w14:textId="73040322" w:rsidR="00E757C7" w:rsidRDefault="4952CF10">
            <w:pPr>
              <w:widowControl w:val="0"/>
              <w:jc w:val="both"/>
              <w:textAlignment w:val="baseline"/>
            </w:pPr>
            <w:r w:rsidRPr="181E9AFB">
              <w:rPr>
                <w:lang w:eastAsia="lt-LT"/>
              </w:rPr>
              <w:t xml:space="preserve">Vertinama, </w:t>
            </w:r>
            <w:r w:rsidR="1777678D" w:rsidRPr="181E9AFB">
              <w:rPr>
                <w:lang w:eastAsia="lt-LT"/>
              </w:rPr>
              <w:t>ar parei</w:t>
            </w:r>
            <w:r w:rsidR="3469D6ED" w:rsidRPr="181E9AFB">
              <w:rPr>
                <w:lang w:eastAsia="lt-LT"/>
              </w:rPr>
              <w:t>škėjo mokslininkų komanda</w:t>
            </w:r>
            <w:r w:rsidR="7821D416" w:rsidRPr="181E9AFB">
              <w:rPr>
                <w:lang w:eastAsia="lt-LT"/>
              </w:rPr>
              <w:t xml:space="preserve">, kurios </w:t>
            </w:r>
            <w:r w:rsidR="76140050" w:rsidRPr="181E9AFB">
              <w:rPr>
                <w:lang w:eastAsia="lt-LT"/>
              </w:rPr>
              <w:t xml:space="preserve">mokslo </w:t>
            </w:r>
            <w:r w:rsidR="7821D416" w:rsidRPr="181E9AFB">
              <w:rPr>
                <w:lang w:eastAsia="lt-LT"/>
              </w:rPr>
              <w:t>laboratori</w:t>
            </w:r>
            <w:r w:rsidR="76140050" w:rsidRPr="181E9AFB">
              <w:rPr>
                <w:lang w:eastAsia="lt-LT"/>
              </w:rPr>
              <w:t>j</w:t>
            </w:r>
            <w:r w:rsidR="0733A17C" w:rsidRPr="181E9AFB">
              <w:rPr>
                <w:lang w:eastAsia="lt-LT"/>
              </w:rPr>
              <w:t>ai</w:t>
            </w:r>
            <w:r w:rsidR="76140050" w:rsidRPr="181E9AFB">
              <w:rPr>
                <w:lang w:eastAsia="lt-LT"/>
              </w:rPr>
              <w:t xml:space="preserve"> ar kit</w:t>
            </w:r>
            <w:r w:rsidR="0733A17C" w:rsidRPr="181E9AFB">
              <w:rPr>
                <w:lang w:eastAsia="lt-LT"/>
              </w:rPr>
              <w:t>ai</w:t>
            </w:r>
            <w:r w:rsidR="76140050" w:rsidRPr="181E9AFB">
              <w:rPr>
                <w:lang w:eastAsia="lt-LT"/>
              </w:rPr>
              <w:t xml:space="preserve"> mokslo įrang</w:t>
            </w:r>
            <w:r w:rsidR="0733A17C" w:rsidRPr="181E9AFB">
              <w:rPr>
                <w:lang w:eastAsia="lt-LT"/>
              </w:rPr>
              <w:t xml:space="preserve">ai prašoma paramos, </w:t>
            </w:r>
            <w:r w:rsidR="6B157921" w:rsidRPr="181E9AFB">
              <w:rPr>
                <w:lang w:eastAsia="lt-LT"/>
              </w:rPr>
              <w:t>buvo</w:t>
            </w:r>
            <w:r w:rsidR="0EE9C0AD">
              <w:t xml:space="preserve">, </w:t>
            </w:r>
            <w:r w:rsidR="007A0A8C">
              <w:t xml:space="preserve">susietojo projekto </w:t>
            </w:r>
            <w:r w:rsidR="0096158E">
              <w:t xml:space="preserve">paraiškos </w:t>
            </w:r>
            <w:r w:rsidR="0EE9C0AD">
              <w:t>koordinatorius</w:t>
            </w:r>
            <w:r w:rsidR="572406BB">
              <w:t>.</w:t>
            </w:r>
            <w:r w:rsidR="004B2EBA">
              <w:t xml:space="preserve"> </w:t>
            </w:r>
            <w:r w:rsidR="004B2EBA">
              <w:rPr>
                <w:szCs w:val="24"/>
              </w:rPr>
              <w:t>Pareiškėjas gali būti ir vienintelis tokio</w:t>
            </w:r>
            <w:r w:rsidR="007E2865">
              <w:rPr>
                <w:szCs w:val="24"/>
              </w:rPr>
              <w:t>s</w:t>
            </w:r>
            <w:r w:rsidR="004B2EBA">
              <w:rPr>
                <w:szCs w:val="24"/>
              </w:rPr>
              <w:t xml:space="preserve"> paramos gavėjas (angl. </w:t>
            </w:r>
            <w:proofErr w:type="spellStart"/>
            <w:r w:rsidR="004B2EBA">
              <w:rPr>
                <w:i/>
                <w:iCs/>
                <w:szCs w:val="24"/>
              </w:rPr>
              <w:t>monobeneficiary</w:t>
            </w:r>
            <w:proofErr w:type="spellEnd"/>
            <w:r w:rsidR="004B2EBA">
              <w:rPr>
                <w:szCs w:val="24"/>
              </w:rPr>
              <w:t>)</w:t>
            </w:r>
            <w:r w:rsidR="007E2865">
              <w:rPr>
                <w:szCs w:val="24"/>
              </w:rPr>
              <w:t>.</w:t>
            </w:r>
          </w:p>
          <w:p w14:paraId="6B95E502" w14:textId="2E64411E" w:rsidR="00686E78" w:rsidRDefault="405BE8B1">
            <w:pPr>
              <w:widowControl w:val="0"/>
              <w:jc w:val="both"/>
              <w:textAlignment w:val="baseline"/>
            </w:pPr>
            <w:r>
              <w:t xml:space="preserve"> </w:t>
            </w:r>
          </w:p>
          <w:p w14:paraId="3E494880" w14:textId="522BACE7" w:rsidR="00A82D3A" w:rsidRDefault="4AE7FFF8">
            <w:pPr>
              <w:widowControl w:val="0"/>
              <w:spacing w:line="259" w:lineRule="auto"/>
              <w:jc w:val="both"/>
              <w:rPr>
                <w:lang w:eastAsia="lt-LT"/>
              </w:rPr>
            </w:pPr>
            <w:r w:rsidRPr="374CF96F">
              <w:rPr>
                <w:lang w:eastAsia="lt-LT"/>
              </w:rPr>
              <w:t>Daugiau balų suteikiama, jeigu mokslininkų komanda</w:t>
            </w:r>
            <w:r w:rsidR="20DA2C72" w:rsidRPr="374CF96F">
              <w:rPr>
                <w:lang w:eastAsia="lt-LT"/>
              </w:rPr>
              <w:t xml:space="preserve"> </w:t>
            </w:r>
            <w:r w:rsidR="27671B6E" w:rsidRPr="374CF96F">
              <w:rPr>
                <w:lang w:eastAsia="lt-LT"/>
              </w:rPr>
              <w:t>teikė paraišką kaip koordinator</w:t>
            </w:r>
            <w:r w:rsidR="3363978D" w:rsidRPr="374CF96F">
              <w:rPr>
                <w:lang w:eastAsia="lt-LT"/>
              </w:rPr>
              <w:t>ė</w:t>
            </w:r>
            <w:r w:rsidR="43B85521" w:rsidRPr="374CF96F">
              <w:rPr>
                <w:lang w:eastAsia="lt-LT"/>
              </w:rPr>
              <w:t xml:space="preserve"> </w:t>
            </w:r>
            <w:r w:rsidR="7B4517D1" w:rsidRPr="374CF96F">
              <w:rPr>
                <w:lang w:eastAsia="lt-LT"/>
              </w:rPr>
              <w:t xml:space="preserve">pagal </w:t>
            </w:r>
            <w:r w:rsidR="43B85521" w:rsidRPr="374CF96F">
              <w:rPr>
                <w:lang w:eastAsia="lt-LT"/>
              </w:rPr>
              <w:t xml:space="preserve">programos </w:t>
            </w:r>
            <w:r w:rsidR="75B8CBFD">
              <w:t>„</w:t>
            </w:r>
            <w:r w:rsidR="43B85521" w:rsidRPr="374CF96F">
              <w:rPr>
                <w:lang w:eastAsia="lt-LT"/>
              </w:rPr>
              <w:t>Europos horizontas</w:t>
            </w:r>
            <w:r w:rsidR="13AD842D">
              <w:t>“</w:t>
            </w:r>
            <w:r w:rsidR="20DA2C72" w:rsidRPr="374CF96F">
              <w:rPr>
                <w:lang w:eastAsia="lt-LT"/>
              </w:rPr>
              <w:t xml:space="preserve"> ERC</w:t>
            </w:r>
            <w:r w:rsidR="0CC61488" w:rsidRPr="374CF96F">
              <w:rPr>
                <w:lang w:eastAsia="lt-LT"/>
              </w:rPr>
              <w:t xml:space="preserve"> </w:t>
            </w:r>
            <w:proofErr w:type="spellStart"/>
            <w:r w:rsidR="0CC61488" w:rsidRPr="374CF96F">
              <w:rPr>
                <w:lang w:eastAsia="lt-LT"/>
              </w:rPr>
              <w:t>StG</w:t>
            </w:r>
            <w:proofErr w:type="spellEnd"/>
            <w:r w:rsidR="0CC61488" w:rsidRPr="374CF96F">
              <w:rPr>
                <w:lang w:eastAsia="lt-LT"/>
              </w:rPr>
              <w:t xml:space="preserve">, </w:t>
            </w:r>
            <w:proofErr w:type="spellStart"/>
            <w:r w:rsidR="0CC61488" w:rsidRPr="374CF96F">
              <w:rPr>
                <w:lang w:eastAsia="lt-LT"/>
              </w:rPr>
              <w:t>CoG</w:t>
            </w:r>
            <w:proofErr w:type="spellEnd"/>
            <w:r w:rsidR="0CC61488" w:rsidRPr="374CF96F">
              <w:rPr>
                <w:lang w:eastAsia="lt-LT"/>
              </w:rPr>
              <w:t xml:space="preserve">, </w:t>
            </w:r>
            <w:proofErr w:type="spellStart"/>
            <w:r w:rsidR="0CC61488" w:rsidRPr="374CF96F">
              <w:rPr>
                <w:lang w:eastAsia="lt-LT"/>
              </w:rPr>
              <w:t>AdG</w:t>
            </w:r>
            <w:proofErr w:type="spellEnd"/>
            <w:r w:rsidR="00E67F8F">
              <w:rPr>
                <w:lang w:eastAsia="lt-LT"/>
              </w:rPr>
              <w:t>,</w:t>
            </w:r>
            <w:r w:rsidR="0CC61488" w:rsidRPr="374CF96F">
              <w:rPr>
                <w:lang w:eastAsia="lt-LT"/>
              </w:rPr>
              <w:t xml:space="preserve"> </w:t>
            </w:r>
            <w:proofErr w:type="spellStart"/>
            <w:r w:rsidR="0CC61488" w:rsidRPr="374CF96F">
              <w:rPr>
                <w:lang w:eastAsia="lt-LT"/>
              </w:rPr>
              <w:t>SynG</w:t>
            </w:r>
            <w:proofErr w:type="spellEnd"/>
            <w:r w:rsidR="20DA2C72" w:rsidRPr="374CF96F">
              <w:rPr>
                <w:lang w:eastAsia="lt-LT"/>
              </w:rPr>
              <w:t>, MSCA-DN, MSCA-SE,</w:t>
            </w:r>
            <w:r w:rsidR="1F68FE75" w:rsidRPr="374CF96F">
              <w:rPr>
                <w:lang w:eastAsia="lt-LT"/>
              </w:rPr>
              <w:t xml:space="preserve"> </w:t>
            </w:r>
            <w:r w:rsidR="20DA2C72" w:rsidRPr="374CF96F">
              <w:rPr>
                <w:lang w:eastAsia="lt-LT"/>
              </w:rPr>
              <w:t>II</w:t>
            </w:r>
            <w:r w:rsidR="3B796E9D" w:rsidRPr="374CF96F">
              <w:rPr>
                <w:lang w:eastAsia="lt-LT"/>
              </w:rPr>
              <w:t>-</w:t>
            </w:r>
            <w:proofErr w:type="spellStart"/>
            <w:r w:rsidR="003534A3">
              <w:rPr>
                <w:lang w:eastAsia="lt-LT"/>
              </w:rPr>
              <w:t>osios</w:t>
            </w:r>
            <w:proofErr w:type="spellEnd"/>
            <w:r w:rsidR="003534A3">
              <w:rPr>
                <w:lang w:eastAsia="lt-LT"/>
              </w:rPr>
              <w:t xml:space="preserve"> veiklos srities</w:t>
            </w:r>
            <w:r w:rsidR="44FA9A7E" w:rsidRPr="374CF96F">
              <w:rPr>
                <w:lang w:eastAsia="lt-LT"/>
              </w:rPr>
              <w:t xml:space="preserve"> RIA ir IA</w:t>
            </w:r>
            <w:r w:rsidR="20DA2C72" w:rsidRPr="374CF96F">
              <w:rPr>
                <w:lang w:eastAsia="lt-LT"/>
              </w:rPr>
              <w:t xml:space="preserve">, WIDERA </w:t>
            </w:r>
            <w:proofErr w:type="spellStart"/>
            <w:r w:rsidR="19F0237F" w:rsidRPr="374CF96F">
              <w:rPr>
                <w:lang w:eastAsia="lt-LT"/>
              </w:rPr>
              <w:t>T</w:t>
            </w:r>
            <w:r w:rsidR="20DA2C72" w:rsidRPr="374CF96F">
              <w:rPr>
                <w:lang w:eastAsia="lt-LT"/>
              </w:rPr>
              <w:t>winning</w:t>
            </w:r>
            <w:proofErr w:type="spellEnd"/>
            <w:r w:rsidR="60D4BA4F" w:rsidRPr="374CF96F">
              <w:rPr>
                <w:lang w:eastAsia="lt-LT"/>
              </w:rPr>
              <w:t>,</w:t>
            </w:r>
            <w:r w:rsidR="289B0103" w:rsidRPr="374CF96F">
              <w:rPr>
                <w:lang w:eastAsia="lt-LT"/>
              </w:rPr>
              <w:t xml:space="preserve"> </w:t>
            </w:r>
            <w:r w:rsidR="20DA2C72" w:rsidRPr="374CF96F">
              <w:rPr>
                <w:lang w:eastAsia="lt-LT"/>
              </w:rPr>
              <w:t xml:space="preserve">EIC </w:t>
            </w:r>
            <w:proofErr w:type="spellStart"/>
            <w:r w:rsidR="20DA2C72" w:rsidRPr="374CF96F">
              <w:rPr>
                <w:lang w:eastAsia="lt-LT"/>
              </w:rPr>
              <w:t>Pathfinder</w:t>
            </w:r>
            <w:proofErr w:type="spellEnd"/>
            <w:r w:rsidR="20DA2C72" w:rsidRPr="374CF96F">
              <w:rPr>
                <w:lang w:eastAsia="lt-LT"/>
              </w:rPr>
              <w:t xml:space="preserve"> </w:t>
            </w:r>
            <w:r w:rsidR="636366D5" w:rsidRPr="374CF96F">
              <w:rPr>
                <w:lang w:eastAsia="lt-LT"/>
              </w:rPr>
              <w:t>veikl</w:t>
            </w:r>
            <w:r w:rsidR="33F17C46" w:rsidRPr="374CF96F">
              <w:rPr>
                <w:lang w:eastAsia="lt-LT"/>
              </w:rPr>
              <w:t>a</w:t>
            </w:r>
            <w:r w:rsidR="636366D5" w:rsidRPr="374CF96F">
              <w:rPr>
                <w:lang w:eastAsia="lt-LT"/>
              </w:rPr>
              <w:t>s</w:t>
            </w:r>
            <w:r w:rsidR="53C55FE5" w:rsidRPr="374CF96F">
              <w:rPr>
                <w:lang w:eastAsia="lt-LT"/>
              </w:rPr>
              <w:t xml:space="preserve"> ar programos </w:t>
            </w:r>
            <w:r w:rsidR="53C55FE5">
              <w:t>„Euratomas“</w:t>
            </w:r>
            <w:r w:rsidR="53C55FE5" w:rsidRPr="374CF96F">
              <w:rPr>
                <w:lang w:eastAsia="lt-LT"/>
              </w:rPr>
              <w:t xml:space="preserve"> RIA ir IA veikl</w:t>
            </w:r>
            <w:r w:rsidR="0E856C12" w:rsidRPr="374CF96F">
              <w:rPr>
                <w:lang w:eastAsia="lt-LT"/>
              </w:rPr>
              <w:t>a</w:t>
            </w:r>
            <w:r w:rsidR="53C55FE5" w:rsidRPr="374CF96F">
              <w:rPr>
                <w:lang w:eastAsia="lt-LT"/>
              </w:rPr>
              <w:t>s</w:t>
            </w:r>
            <w:r w:rsidR="00DA065A">
              <w:rPr>
                <w:lang w:eastAsia="lt-LT"/>
              </w:rPr>
              <w:t>.</w:t>
            </w:r>
          </w:p>
          <w:p w14:paraId="7323265D" w14:textId="77777777" w:rsidR="00AD78AB" w:rsidRDefault="00AD78AB" w:rsidP="0D22AD9A">
            <w:pPr>
              <w:widowControl w:val="0"/>
              <w:jc w:val="both"/>
              <w:textAlignment w:val="baseline"/>
              <w:rPr>
                <w:lang w:eastAsia="lt-LT"/>
              </w:rPr>
            </w:pPr>
          </w:p>
          <w:p w14:paraId="4D63D3E9" w14:textId="5722F523" w:rsidR="007C3D94" w:rsidRDefault="529C310F" w:rsidP="0D22AD9A">
            <w:pPr>
              <w:widowControl w:val="0"/>
              <w:jc w:val="both"/>
              <w:textAlignment w:val="baseline"/>
              <w:rPr>
                <w:lang w:eastAsia="lt-LT"/>
              </w:rPr>
            </w:pPr>
            <w:r w:rsidRPr="181E9AFB">
              <w:rPr>
                <w:lang w:eastAsia="lt-LT"/>
              </w:rPr>
              <w:t xml:space="preserve">Vertinama pagal pareiškėjo pateiktą informaciją </w:t>
            </w:r>
            <w:r w:rsidR="7059C9E8" w:rsidRPr="181E9AFB">
              <w:rPr>
                <w:lang w:eastAsia="lt-LT"/>
              </w:rPr>
              <w:t xml:space="preserve">apie </w:t>
            </w:r>
            <w:r w:rsidR="3ACA0B0E" w:rsidRPr="181E9AFB">
              <w:rPr>
                <w:lang w:eastAsia="lt-LT"/>
              </w:rPr>
              <w:t>konkre</w:t>
            </w:r>
            <w:r w:rsidR="5A7DB9FB" w:rsidRPr="181E9AFB">
              <w:rPr>
                <w:lang w:eastAsia="lt-LT"/>
              </w:rPr>
              <w:t xml:space="preserve">čią </w:t>
            </w:r>
            <w:r w:rsidR="009F6593">
              <w:rPr>
                <w:lang w:eastAsia="lt-LT"/>
              </w:rPr>
              <w:t xml:space="preserve">susietojo </w:t>
            </w:r>
            <w:r w:rsidR="00D43ED6">
              <w:rPr>
                <w:lang w:eastAsia="lt-LT"/>
              </w:rPr>
              <w:t xml:space="preserve">projekto </w:t>
            </w:r>
            <w:r w:rsidR="0C42FEB8" w:rsidRPr="181E9AFB">
              <w:rPr>
                <w:lang w:eastAsia="lt-LT"/>
              </w:rPr>
              <w:t>paraišką</w:t>
            </w:r>
            <w:r w:rsidR="1631404C">
              <w:t>.</w:t>
            </w:r>
            <w:r w:rsidRPr="181E9AFB">
              <w:rPr>
                <w:lang w:eastAsia="lt-LT"/>
              </w:rPr>
              <w:t xml:space="preserve"> </w:t>
            </w:r>
          </w:p>
          <w:p w14:paraId="263C2EBF" w14:textId="77777777" w:rsidR="00AD78AB" w:rsidRDefault="00AD78AB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</w:p>
          <w:p w14:paraId="66652153" w14:textId="05963572" w:rsidR="00686E78" w:rsidRDefault="004E61BF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Šiam </w:t>
            </w:r>
            <w:r w:rsidR="00470D43">
              <w:rPr>
                <w:bCs/>
                <w:szCs w:val="24"/>
                <w:lang w:eastAsia="lt-LT"/>
              </w:rPr>
              <w:t xml:space="preserve">projektų atrankos </w:t>
            </w:r>
            <w:r>
              <w:rPr>
                <w:bCs/>
                <w:szCs w:val="24"/>
                <w:lang w:eastAsia="lt-LT"/>
              </w:rPr>
              <w:t>kriterijui</w:t>
            </w:r>
            <w:r w:rsidR="00470D43">
              <w:rPr>
                <w:bCs/>
                <w:szCs w:val="24"/>
                <w:lang w:eastAsia="lt-LT"/>
              </w:rPr>
              <w:t xml:space="preserve"> bus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="00470D43">
              <w:rPr>
                <w:bCs/>
                <w:szCs w:val="24"/>
                <w:lang w:eastAsia="lt-LT"/>
              </w:rPr>
              <w:t xml:space="preserve">nustatytas didžiausias </w:t>
            </w:r>
            <w:r w:rsidR="007C3D94">
              <w:rPr>
                <w:bCs/>
                <w:szCs w:val="24"/>
                <w:lang w:eastAsia="lt-LT"/>
              </w:rPr>
              <w:t>kriterijaus vertinimo balas.</w:t>
            </w:r>
            <w:r>
              <w:rPr>
                <w:bCs/>
                <w:szCs w:val="24"/>
                <w:lang w:eastAsia="lt-LT"/>
              </w:rPr>
              <w:t xml:space="preserve"> </w:t>
            </w:r>
          </w:p>
          <w:p w14:paraId="74595665" w14:textId="4AC6620D" w:rsidR="00CC29E1" w:rsidRDefault="00CC29E1" w:rsidP="00D84292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</w:p>
        </w:tc>
      </w:tr>
      <w:tr w:rsidR="00CC29E1" w14:paraId="394004C0" w14:textId="77777777" w:rsidTr="374CF96F">
        <w:tc>
          <w:tcPr>
            <w:tcW w:w="6629" w:type="dxa"/>
            <w:shd w:val="clear" w:color="auto" w:fill="auto"/>
            <w:vAlign w:val="center"/>
          </w:tcPr>
          <w:p w14:paraId="17F3DB83" w14:textId="4623DD08" w:rsidR="00CC29E1" w:rsidRDefault="00D37D44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788" w:type="dxa"/>
            <w:shd w:val="clear" w:color="auto" w:fill="auto"/>
          </w:tcPr>
          <w:p w14:paraId="2EA74D59" w14:textId="561DF101" w:rsidR="00311FE8" w:rsidRDefault="0749C79D" w:rsidP="00624B47">
            <w:pPr>
              <w:widowControl w:val="0"/>
              <w:jc w:val="both"/>
              <w:textAlignment w:val="baseline"/>
            </w:pPr>
            <w:r>
              <w:t>Šis kriterijus parodo mokslininkų komandos kompetenciją ir potencialą vadovauti</w:t>
            </w:r>
            <w:r w:rsidR="7EB46FDC">
              <w:t xml:space="preserve"> tarptautiniam konsorciumui</w:t>
            </w:r>
            <w:r w:rsidR="78AB644C">
              <w:t>, sudarytam iš kelių partnerių</w:t>
            </w:r>
            <w:r w:rsidR="4636AA2B">
              <w:t xml:space="preserve"> ir</w:t>
            </w:r>
            <w:r w:rsidR="00B4740D">
              <w:t xml:space="preserve"> </w:t>
            </w:r>
            <w:r w:rsidR="4636AA2B">
              <w:t>/</w:t>
            </w:r>
            <w:r w:rsidR="00B4740D">
              <w:t xml:space="preserve"> </w:t>
            </w:r>
            <w:r w:rsidR="4636AA2B">
              <w:t xml:space="preserve">arba pritraukiant </w:t>
            </w:r>
            <w:r w:rsidR="30965CC9">
              <w:t>t</w:t>
            </w:r>
            <w:r w:rsidR="4636AA2B">
              <w:t>yrėjus iš užsienio</w:t>
            </w:r>
            <w:r>
              <w:t xml:space="preserve">, </w:t>
            </w:r>
            <w:r w:rsidR="0A23C6D2">
              <w:t xml:space="preserve">rengiant </w:t>
            </w:r>
            <w:r w:rsidR="0A23C6D2">
              <w:lastRenderedPageBreak/>
              <w:t xml:space="preserve">paraišką, </w:t>
            </w:r>
            <w:r>
              <w:t>įgyvendin</w:t>
            </w:r>
            <w:r w:rsidR="5B62F365">
              <w:t>ant</w:t>
            </w:r>
            <w:r>
              <w:t xml:space="preserve"> ir administruo</w:t>
            </w:r>
            <w:r w:rsidR="7E1B8ADB">
              <w:t>jant</w:t>
            </w:r>
            <w:r>
              <w:t xml:space="preserve"> </w:t>
            </w:r>
            <w:r w:rsidR="52AF5E33">
              <w:t>prestižinius ir</w:t>
            </w:r>
            <w:r w:rsidR="474305E3">
              <w:t xml:space="preserve"> </w:t>
            </w:r>
            <w:r w:rsidR="4AE2BB8E">
              <w:t xml:space="preserve">sudėtingus </w:t>
            </w:r>
            <w:r>
              <w:t>mokslinių tyrimų projektus</w:t>
            </w:r>
            <w:r w:rsidR="71B5B2C3">
              <w:t>.</w:t>
            </w:r>
            <w:r>
              <w:t xml:space="preserve"> </w:t>
            </w:r>
          </w:p>
          <w:p w14:paraId="6F1F0C53" w14:textId="28064E3E" w:rsidR="00311FE8" w:rsidRPr="009E4229" w:rsidRDefault="08A8DB8D" w:rsidP="6C88D048">
            <w:pPr>
              <w:widowControl w:val="0"/>
              <w:jc w:val="both"/>
              <w:textAlignment w:val="baseline"/>
              <w:rPr>
                <w:rFonts w:eastAsia="Calibri"/>
              </w:rPr>
            </w:pPr>
            <w:r w:rsidRPr="6C88D048">
              <w:rPr>
                <w:rFonts w:eastAsia="Calibri"/>
              </w:rPr>
              <w:t>Nustatytas kriterijus padės atrinkti tuos projektus, kurie atitinka</w:t>
            </w:r>
            <w:r w:rsidR="378F0764" w:rsidRPr="6C88D048">
              <w:rPr>
                <w:rFonts w:eastAsia="Calibri"/>
              </w:rPr>
              <w:t xml:space="preserve"> </w:t>
            </w:r>
            <w:r w:rsidR="378F0764">
              <w:t>EGADP 5 komponento „Aukštasis mokslas, nuosekli mokslo ir inovacijų skatinimo sistema ir aukštos pridėtinės vertės verslas“ reformos</w:t>
            </w:r>
            <w:r w:rsidR="166DC679">
              <w:t xml:space="preserve"> </w:t>
            </w:r>
            <w:r w:rsidR="536F9EDE">
              <w:t>„</w:t>
            </w:r>
            <w:r w:rsidR="166DC679" w:rsidRPr="00C02160">
              <w:rPr>
                <w:szCs w:val="24"/>
                <w:lang w:val="lt"/>
              </w:rPr>
              <w:t>Bendros mokslo ir inovacijų misijos Sumaniosios specializacijos srityse</w:t>
            </w:r>
            <w:r w:rsidR="41CD94B0">
              <w:t xml:space="preserve">“ krypties </w:t>
            </w:r>
            <w:r w:rsidR="63476AD5">
              <w:t xml:space="preserve">„Paskatinti </w:t>
            </w:r>
            <w:r w:rsidR="63476AD5" w:rsidRPr="00C02160">
              <w:rPr>
                <w:color w:val="000000" w:themeColor="text1"/>
                <w:szCs w:val="24"/>
                <w:lang w:val="lt"/>
              </w:rPr>
              <w:t>mokslą ir verslą dalyvauti ES mokslinių tyrimų ir inovacijų programoje „Europos horizontas“ ir kitose tarptautinio finansavimo programose</w:t>
            </w:r>
            <w:r w:rsidR="63476AD5" w:rsidRPr="00C02160">
              <w:rPr>
                <w:color w:val="000000" w:themeColor="text1"/>
              </w:rPr>
              <w:t>“</w:t>
            </w:r>
            <w:r w:rsidRPr="00C02160">
              <w:rPr>
                <w:rFonts w:eastAsia="Calibri"/>
                <w:color w:val="000000" w:themeColor="text1"/>
              </w:rPr>
              <w:t xml:space="preserve"> </w:t>
            </w:r>
            <w:r w:rsidRPr="6C88D048">
              <w:rPr>
                <w:rFonts w:eastAsia="Calibri"/>
              </w:rPr>
              <w:t xml:space="preserve">tikslus </w:t>
            </w:r>
            <w:r w:rsidR="736BFAD3" w:rsidRPr="6C88D048">
              <w:rPr>
                <w:rFonts w:eastAsia="Calibri"/>
              </w:rPr>
              <w:t xml:space="preserve">siekiant skatinti kurti aukšto </w:t>
            </w:r>
            <w:r w:rsidR="6821B25D" w:rsidRPr="6C88D048">
              <w:rPr>
                <w:rFonts w:eastAsia="Calibri"/>
              </w:rPr>
              <w:t xml:space="preserve">tarptautinio </w:t>
            </w:r>
            <w:r w:rsidR="736BFAD3" w:rsidRPr="6C88D048">
              <w:rPr>
                <w:rFonts w:eastAsia="Calibri"/>
              </w:rPr>
              <w:t>lygio mokslo žinias,</w:t>
            </w:r>
            <w:r w:rsidR="6821B25D" w:rsidRPr="6C88D048">
              <w:rPr>
                <w:rFonts w:eastAsia="Calibri"/>
              </w:rPr>
              <w:t xml:space="preserve"> didinti mokslo </w:t>
            </w:r>
            <w:r w:rsidR="2EBF6751" w:rsidRPr="6C88D048">
              <w:rPr>
                <w:rFonts w:eastAsia="Calibri"/>
              </w:rPr>
              <w:t>ir studijų aktyvumą dalyvaujant ES ir tarptautinėse</w:t>
            </w:r>
            <w:r w:rsidR="736BFAD3" w:rsidRPr="6C88D048">
              <w:rPr>
                <w:rFonts w:eastAsia="Calibri"/>
              </w:rPr>
              <w:t xml:space="preserve"> </w:t>
            </w:r>
            <w:r w:rsidR="2EBF6751" w:rsidRPr="6C88D048">
              <w:rPr>
                <w:rFonts w:eastAsia="Calibri"/>
              </w:rPr>
              <w:t>mokslinių tyrimų ir inovacijų programose.</w:t>
            </w:r>
          </w:p>
          <w:p w14:paraId="62C830D9" w14:textId="77777777" w:rsidR="003F4E04" w:rsidRDefault="003F4E04" w:rsidP="0088269F">
            <w:pPr>
              <w:widowControl w:val="0"/>
              <w:jc w:val="both"/>
              <w:textAlignment w:val="baseline"/>
              <w:rPr>
                <w:bCs/>
                <w:i/>
                <w:szCs w:val="24"/>
              </w:rPr>
            </w:pPr>
          </w:p>
          <w:p w14:paraId="01E7EB71" w14:textId="6316C6CC" w:rsidR="00CC29E1" w:rsidRDefault="00CC29E1" w:rsidP="0088269F">
            <w:pPr>
              <w:widowControl w:val="0"/>
              <w:jc w:val="both"/>
              <w:textAlignment w:val="baseline"/>
              <w:rPr>
                <w:bCs/>
                <w:i/>
                <w:szCs w:val="24"/>
              </w:rPr>
            </w:pPr>
          </w:p>
        </w:tc>
      </w:tr>
      <w:tr w:rsidR="0088269F" w14:paraId="18FF2A20" w14:textId="77777777" w:rsidTr="374CF96F">
        <w:tc>
          <w:tcPr>
            <w:tcW w:w="6629" w:type="dxa"/>
            <w:shd w:val="clear" w:color="auto" w:fill="auto"/>
          </w:tcPr>
          <w:p w14:paraId="6AB28028" w14:textId="77777777" w:rsidR="0088269F" w:rsidRDefault="0088269F" w:rsidP="0088269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lastRenderedPageBreak/>
              <w:br w:type="page"/>
            </w:r>
            <w:r>
              <w:rPr>
                <w:b/>
                <w:bCs/>
                <w:szCs w:val="24"/>
                <w:lang w:eastAsia="lt-LT"/>
              </w:rPr>
              <w:t>□ SPECIALUSIS PROJEKTŲ ATRANKOS KRITERIJUS</w:t>
            </w:r>
          </w:p>
          <w:p w14:paraId="077185DA" w14:textId="5CEB7F1B" w:rsidR="0088269F" w:rsidRDefault="0088269F" w:rsidP="008826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BB3E6E">
              <w:rPr>
                <w:bCs/>
                <w:lang w:eastAsia="lt-LT"/>
              </w:rPr>
            </w:r>
            <w:r w:rsidR="00BB3E6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</w:tc>
        <w:tc>
          <w:tcPr>
            <w:tcW w:w="8788" w:type="dxa"/>
            <w:shd w:val="clear" w:color="auto" w:fill="auto"/>
          </w:tcPr>
          <w:p w14:paraId="51782352" w14:textId="77777777" w:rsidR="0088269F" w:rsidRDefault="0088269F" w:rsidP="0088269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BB3E6E">
              <w:rPr>
                <w:bCs/>
                <w:lang w:eastAsia="lt-LT"/>
              </w:rPr>
            </w:r>
            <w:r w:rsidR="00BB3E6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>Nustatymas</w:t>
            </w:r>
          </w:p>
          <w:p w14:paraId="2928B046" w14:textId="08EFEBF1" w:rsidR="0088269F" w:rsidRDefault="0088269F" w:rsidP="0088269F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 Keitimas</w:t>
            </w:r>
          </w:p>
        </w:tc>
      </w:tr>
      <w:tr w:rsidR="0088269F" w14:paraId="6C89F147" w14:textId="77777777" w:rsidTr="374CF96F">
        <w:tc>
          <w:tcPr>
            <w:tcW w:w="6629" w:type="dxa"/>
            <w:shd w:val="clear" w:color="auto" w:fill="auto"/>
            <w:vAlign w:val="center"/>
          </w:tcPr>
          <w:p w14:paraId="39C0A913" w14:textId="773B2648" w:rsidR="0088269F" w:rsidRDefault="0088269F" w:rsidP="008826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788" w:type="dxa"/>
            <w:shd w:val="clear" w:color="auto" w:fill="auto"/>
          </w:tcPr>
          <w:p w14:paraId="2F22FE7E" w14:textId="754011C7" w:rsidR="0088269F" w:rsidRPr="0088269F" w:rsidRDefault="5D4E85D5" w:rsidP="181E9AFB">
            <w:pPr>
              <w:widowControl w:val="0"/>
              <w:jc w:val="both"/>
              <w:textAlignment w:val="baseline"/>
              <w:rPr>
                <w:lang w:eastAsia="lt-LT"/>
              </w:rPr>
            </w:pPr>
            <w:r w:rsidRPr="181E9AFB">
              <w:rPr>
                <w:lang w:eastAsia="lt-LT"/>
              </w:rPr>
              <w:t xml:space="preserve">2. </w:t>
            </w:r>
            <w:r w:rsidR="00E845B8">
              <w:rPr>
                <w:lang w:eastAsia="lt-LT"/>
              </w:rPr>
              <w:t xml:space="preserve">Susietojo projekto paraiškai </w:t>
            </w:r>
            <w:r w:rsidR="6C1BAE09">
              <w:t xml:space="preserve">EK </w:t>
            </w:r>
            <w:r w:rsidR="6C1BAE09" w:rsidRPr="181E9AFB">
              <w:rPr>
                <w:lang w:eastAsia="lt-LT"/>
              </w:rPr>
              <w:t xml:space="preserve">suteiktas </w:t>
            </w:r>
            <w:r w:rsidR="7D1C737D" w:rsidRPr="181E9AFB">
              <w:rPr>
                <w:lang w:eastAsia="lt-LT"/>
              </w:rPr>
              <w:t xml:space="preserve"> </w:t>
            </w:r>
            <w:r w:rsidR="00D579EA">
              <w:rPr>
                <w:lang w:eastAsia="lt-LT"/>
              </w:rPr>
              <w:t xml:space="preserve">galutinis </w:t>
            </w:r>
            <w:r w:rsidR="5F0E8B8E" w:rsidRPr="181E9AFB">
              <w:rPr>
                <w:lang w:eastAsia="lt-LT"/>
              </w:rPr>
              <w:t>įvertinim</w:t>
            </w:r>
            <w:r w:rsidR="7D1C737D" w:rsidRPr="181E9AFB">
              <w:rPr>
                <w:lang w:eastAsia="lt-LT"/>
              </w:rPr>
              <w:t>as</w:t>
            </w:r>
            <w:r w:rsidR="006A2EF7">
              <w:rPr>
                <w:lang w:eastAsia="lt-LT"/>
              </w:rPr>
              <w:t>.</w:t>
            </w:r>
            <w:r w:rsidR="5F0E8B8E" w:rsidRPr="181E9AFB">
              <w:rPr>
                <w:lang w:eastAsia="lt-LT"/>
              </w:rPr>
              <w:t xml:space="preserve"> </w:t>
            </w:r>
          </w:p>
        </w:tc>
      </w:tr>
      <w:tr w:rsidR="0088269F" w14:paraId="04623E0D" w14:textId="77777777" w:rsidTr="374CF96F">
        <w:tc>
          <w:tcPr>
            <w:tcW w:w="6629" w:type="dxa"/>
            <w:shd w:val="clear" w:color="auto" w:fill="auto"/>
            <w:vAlign w:val="center"/>
          </w:tcPr>
          <w:p w14:paraId="278C9F78" w14:textId="1E39A796" w:rsidR="0088269F" w:rsidRDefault="0088269F" w:rsidP="008826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788" w:type="dxa"/>
            <w:shd w:val="clear" w:color="auto" w:fill="auto"/>
          </w:tcPr>
          <w:p w14:paraId="69D8C1FA" w14:textId="75E6AF6E" w:rsidR="00D91422" w:rsidRDefault="21FD099D" w:rsidP="181E9AFB">
            <w:pPr>
              <w:widowControl w:val="0"/>
              <w:jc w:val="both"/>
              <w:textAlignment w:val="baseline"/>
              <w:rPr>
                <w:lang w:eastAsia="lt-LT"/>
              </w:rPr>
            </w:pPr>
            <w:r w:rsidRPr="0FD913AC">
              <w:rPr>
                <w:lang w:eastAsia="lt-LT"/>
              </w:rPr>
              <w:t>Vertinama</w:t>
            </w:r>
            <w:r w:rsidR="11279DAC" w:rsidRPr="0FD913AC">
              <w:rPr>
                <w:lang w:eastAsia="lt-LT"/>
              </w:rPr>
              <w:t xml:space="preserve"> </w:t>
            </w:r>
            <w:r w:rsidR="7A28C3E3" w:rsidRPr="0FD913AC">
              <w:rPr>
                <w:lang w:eastAsia="lt-LT"/>
              </w:rPr>
              <w:t xml:space="preserve">susietojo projekto </w:t>
            </w:r>
            <w:r w:rsidR="6E60A492" w:rsidRPr="0FD913AC">
              <w:rPr>
                <w:lang w:eastAsia="lt-LT"/>
              </w:rPr>
              <w:t>paraiškos</w:t>
            </w:r>
            <w:r w:rsidR="64DF2B61" w:rsidRPr="0FD913AC">
              <w:rPr>
                <w:lang w:eastAsia="lt-LT"/>
              </w:rPr>
              <w:t xml:space="preserve"> </w:t>
            </w:r>
            <w:r w:rsidR="227133D9" w:rsidRPr="0FD913AC">
              <w:rPr>
                <w:lang w:eastAsia="lt-LT"/>
              </w:rPr>
              <w:t xml:space="preserve">galutinio </w:t>
            </w:r>
            <w:r w:rsidR="538AE1BA" w:rsidRPr="0FD913AC">
              <w:rPr>
                <w:lang w:eastAsia="lt-LT"/>
              </w:rPr>
              <w:t xml:space="preserve">EK </w:t>
            </w:r>
            <w:r w:rsidR="64DF2B61" w:rsidRPr="0FD913AC">
              <w:rPr>
                <w:lang w:eastAsia="lt-LT"/>
              </w:rPr>
              <w:t>įvertinimo, kurį atliko</w:t>
            </w:r>
            <w:r w:rsidR="73FEAC82" w:rsidRPr="0FD913AC">
              <w:rPr>
                <w:lang w:eastAsia="lt-LT"/>
              </w:rPr>
              <w:t xml:space="preserve"> tarptautini</w:t>
            </w:r>
            <w:r w:rsidR="64DF2B61" w:rsidRPr="0FD913AC">
              <w:rPr>
                <w:lang w:eastAsia="lt-LT"/>
              </w:rPr>
              <w:t>ai</w:t>
            </w:r>
            <w:r w:rsidR="73FEAC82" w:rsidRPr="0FD913AC">
              <w:rPr>
                <w:lang w:eastAsia="lt-LT"/>
              </w:rPr>
              <w:t xml:space="preserve"> ekspert</w:t>
            </w:r>
            <w:r w:rsidR="64DF2B61" w:rsidRPr="0FD913AC">
              <w:rPr>
                <w:lang w:eastAsia="lt-LT"/>
              </w:rPr>
              <w:t xml:space="preserve">ai, skaitinė </w:t>
            </w:r>
            <w:r w:rsidR="6BEEAEA7" w:rsidRPr="0FD913AC">
              <w:rPr>
                <w:lang w:eastAsia="lt-LT"/>
              </w:rPr>
              <w:t>vertė (vienetais, procentais)</w:t>
            </w:r>
            <w:r w:rsidR="31EFD452" w:rsidRPr="0FD913AC">
              <w:rPr>
                <w:lang w:eastAsia="lt-LT"/>
              </w:rPr>
              <w:t>.</w:t>
            </w:r>
            <w:r w:rsidR="18B3E542" w:rsidRPr="0FD913AC">
              <w:rPr>
                <w:lang w:eastAsia="lt-LT"/>
              </w:rPr>
              <w:t xml:space="preserve"> </w:t>
            </w:r>
          </w:p>
          <w:p w14:paraId="63BA939D" w14:textId="77777777" w:rsidR="00AD78AB" w:rsidRDefault="00AD78AB" w:rsidP="181E9AFB">
            <w:pPr>
              <w:widowControl w:val="0"/>
              <w:jc w:val="both"/>
              <w:textAlignment w:val="baseline"/>
              <w:rPr>
                <w:lang w:eastAsia="lt-LT"/>
              </w:rPr>
            </w:pPr>
          </w:p>
          <w:p w14:paraId="4701445D" w14:textId="23AB9D7A" w:rsidR="008D0DEB" w:rsidRDefault="57314DC6" w:rsidP="181E9AFB">
            <w:pPr>
              <w:widowControl w:val="0"/>
              <w:jc w:val="both"/>
              <w:textAlignment w:val="baseline"/>
              <w:rPr>
                <w:lang w:eastAsia="lt-LT"/>
              </w:rPr>
            </w:pPr>
            <w:r w:rsidRPr="0FD913AC">
              <w:rPr>
                <w:lang w:eastAsia="lt-LT"/>
              </w:rPr>
              <w:t xml:space="preserve">Daugiau balų suteikiama už </w:t>
            </w:r>
            <w:r w:rsidR="6CAAE56A" w:rsidRPr="0FD913AC">
              <w:rPr>
                <w:lang w:eastAsia="lt-LT"/>
              </w:rPr>
              <w:t>aukščiausiai įvertint</w:t>
            </w:r>
            <w:r w:rsidR="2CA90F28" w:rsidRPr="0FD913AC">
              <w:rPr>
                <w:lang w:eastAsia="lt-LT"/>
              </w:rPr>
              <w:t>a</w:t>
            </w:r>
            <w:r w:rsidR="6CAAE56A" w:rsidRPr="0FD913AC">
              <w:rPr>
                <w:lang w:eastAsia="lt-LT"/>
              </w:rPr>
              <w:t>s</w:t>
            </w:r>
            <w:r w:rsidR="28AD9142" w:rsidRPr="0FD913AC">
              <w:rPr>
                <w:lang w:eastAsia="lt-LT"/>
              </w:rPr>
              <w:t xml:space="preserve"> susietųjų </w:t>
            </w:r>
            <w:r w:rsidR="000C8D64" w:rsidRPr="0FD913AC">
              <w:rPr>
                <w:lang w:eastAsia="lt-LT"/>
              </w:rPr>
              <w:t xml:space="preserve">projektų </w:t>
            </w:r>
            <w:r w:rsidR="23E729AD" w:rsidRPr="0FD913AC">
              <w:rPr>
                <w:lang w:eastAsia="lt-LT"/>
              </w:rPr>
              <w:t>paraiškas</w:t>
            </w:r>
            <w:r w:rsidR="12C2E23A" w:rsidRPr="0FD913AC">
              <w:rPr>
                <w:lang w:eastAsia="lt-LT"/>
              </w:rPr>
              <w:t>.</w:t>
            </w:r>
            <w:r w:rsidR="088ABA19" w:rsidRPr="0FD913AC">
              <w:rPr>
                <w:lang w:eastAsia="lt-LT"/>
              </w:rPr>
              <w:t xml:space="preserve"> </w:t>
            </w:r>
            <w:r w:rsidR="4CF73279" w:rsidRPr="0FD913AC">
              <w:rPr>
                <w:lang w:eastAsia="lt-LT"/>
              </w:rPr>
              <w:t xml:space="preserve">ERC </w:t>
            </w:r>
            <w:r w:rsidR="5D53706E" w:rsidRPr="0FD913AC">
              <w:rPr>
                <w:lang w:eastAsia="lt-LT"/>
              </w:rPr>
              <w:t xml:space="preserve">kvietimų </w:t>
            </w:r>
            <w:r w:rsidR="3BBA771E" w:rsidRPr="0FD913AC">
              <w:rPr>
                <w:lang w:eastAsia="lt-LT"/>
              </w:rPr>
              <w:t>paraiškoms,</w:t>
            </w:r>
            <w:r w:rsidR="071AFCDF" w:rsidRPr="0FD913AC">
              <w:rPr>
                <w:lang w:eastAsia="lt-LT"/>
              </w:rPr>
              <w:t xml:space="preserve"> </w:t>
            </w:r>
            <w:r w:rsidR="160EF822" w:rsidRPr="0FD913AC">
              <w:rPr>
                <w:lang w:eastAsia="lt-LT"/>
              </w:rPr>
              <w:t>gavusioms A įvertinimą, suteikiamas</w:t>
            </w:r>
            <w:r w:rsidR="703B95BC" w:rsidRPr="0FD913AC">
              <w:rPr>
                <w:lang w:eastAsia="lt-LT"/>
              </w:rPr>
              <w:t xml:space="preserve"> vienodas, aukščiausias balas.</w:t>
            </w:r>
          </w:p>
          <w:p w14:paraId="1B49F8C4" w14:textId="77777777" w:rsidR="00AD78AB" w:rsidRDefault="00AD78AB" w:rsidP="0D22AD9A">
            <w:pPr>
              <w:widowControl w:val="0"/>
              <w:jc w:val="both"/>
              <w:textAlignment w:val="baseline"/>
              <w:rPr>
                <w:lang w:eastAsia="lt-LT"/>
              </w:rPr>
            </w:pPr>
          </w:p>
          <w:p w14:paraId="3B969380" w14:textId="07BDE6C0" w:rsidR="00D91422" w:rsidRDefault="31EFD452" w:rsidP="0D22AD9A">
            <w:pPr>
              <w:widowControl w:val="0"/>
              <w:jc w:val="both"/>
              <w:textAlignment w:val="baseline"/>
              <w:rPr>
                <w:lang w:eastAsia="lt-LT"/>
              </w:rPr>
            </w:pPr>
            <w:r w:rsidRPr="0FD913AC">
              <w:rPr>
                <w:lang w:eastAsia="lt-LT"/>
              </w:rPr>
              <w:t xml:space="preserve">Vertinama pagal pareiškėjo pateiktą </w:t>
            </w:r>
            <w:r w:rsidR="0C91F32C" w:rsidRPr="0FD913AC">
              <w:rPr>
                <w:lang w:eastAsia="lt-LT"/>
              </w:rPr>
              <w:t>EK ataskaitą apie konkre</w:t>
            </w:r>
            <w:r w:rsidR="0148B7B2" w:rsidRPr="0FD913AC">
              <w:rPr>
                <w:lang w:eastAsia="lt-LT"/>
              </w:rPr>
              <w:t>čios</w:t>
            </w:r>
            <w:r w:rsidR="0C91F32C" w:rsidRPr="0FD913AC">
              <w:rPr>
                <w:lang w:eastAsia="lt-LT"/>
              </w:rPr>
              <w:t xml:space="preserve"> </w:t>
            </w:r>
            <w:r w:rsidR="35F43677" w:rsidRPr="0FD913AC">
              <w:rPr>
                <w:lang w:eastAsia="lt-LT"/>
              </w:rPr>
              <w:t xml:space="preserve">susietojo projekto </w:t>
            </w:r>
            <w:r w:rsidR="470AF43C" w:rsidRPr="0FD913AC">
              <w:rPr>
                <w:lang w:eastAsia="lt-LT"/>
              </w:rPr>
              <w:t>paraiškos</w:t>
            </w:r>
            <w:r w:rsidR="0C91F32C" w:rsidRPr="0FD913AC">
              <w:rPr>
                <w:lang w:eastAsia="lt-LT"/>
              </w:rPr>
              <w:t xml:space="preserve"> įvertinimą</w:t>
            </w:r>
            <w:r>
              <w:t>.</w:t>
            </w:r>
            <w:r w:rsidRPr="0FD913AC">
              <w:rPr>
                <w:lang w:eastAsia="lt-LT"/>
              </w:rPr>
              <w:t xml:space="preserve"> </w:t>
            </w:r>
          </w:p>
          <w:p w14:paraId="58CE7B6F" w14:textId="6922B353" w:rsidR="0088269F" w:rsidRPr="00DB4D1D" w:rsidRDefault="0088269F" w:rsidP="0088269F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</w:p>
        </w:tc>
      </w:tr>
      <w:tr w:rsidR="0088269F" w14:paraId="49269F4F" w14:textId="77777777" w:rsidTr="374CF96F">
        <w:tc>
          <w:tcPr>
            <w:tcW w:w="6629" w:type="dxa"/>
            <w:shd w:val="clear" w:color="auto" w:fill="auto"/>
            <w:vAlign w:val="center"/>
          </w:tcPr>
          <w:p w14:paraId="688DD684" w14:textId="5E4095A5" w:rsidR="0088269F" w:rsidRDefault="0088269F" w:rsidP="008826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788" w:type="dxa"/>
            <w:shd w:val="clear" w:color="auto" w:fill="auto"/>
          </w:tcPr>
          <w:p w14:paraId="02466071" w14:textId="2CFD5EE8" w:rsidR="00623C54" w:rsidRDefault="00623C54" w:rsidP="00623C54">
            <w:pPr>
              <w:widowControl w:val="0"/>
              <w:jc w:val="both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Šis kriterijus parodo mokslininkų komandos </w:t>
            </w:r>
            <w:r w:rsidR="00EC1410">
              <w:rPr>
                <w:bCs/>
                <w:szCs w:val="24"/>
              </w:rPr>
              <w:t xml:space="preserve">aukščiausią kompetenciją vykdyti </w:t>
            </w:r>
            <w:r w:rsidR="005F0C78">
              <w:rPr>
                <w:bCs/>
                <w:szCs w:val="24"/>
              </w:rPr>
              <w:t xml:space="preserve">ES mastu konkurencingus tyrimus, kuriems patobulinti ar papildyti </w:t>
            </w:r>
            <w:r w:rsidR="001757D5">
              <w:rPr>
                <w:bCs/>
                <w:szCs w:val="24"/>
              </w:rPr>
              <w:t xml:space="preserve">trūkstamomis žiniomis gali būti reikalingi dar tikslesni tyrimai ar </w:t>
            </w:r>
            <w:r w:rsidR="00F11C21">
              <w:rPr>
                <w:bCs/>
                <w:szCs w:val="24"/>
              </w:rPr>
              <w:t xml:space="preserve">papildomos aukšto lygio publikacijos, kurių sukūrimui </w:t>
            </w:r>
            <w:r w:rsidR="006D2FFB">
              <w:rPr>
                <w:bCs/>
                <w:szCs w:val="24"/>
              </w:rPr>
              <w:t xml:space="preserve">ir papildomų duomenų gavimui </w:t>
            </w:r>
            <w:r w:rsidR="00F11C21">
              <w:rPr>
                <w:bCs/>
                <w:szCs w:val="24"/>
              </w:rPr>
              <w:t xml:space="preserve">gali padėti </w:t>
            </w:r>
            <w:r w:rsidR="006D2FFB">
              <w:rPr>
                <w:bCs/>
                <w:szCs w:val="24"/>
              </w:rPr>
              <w:t>nauja</w:t>
            </w:r>
            <w:r w:rsidR="00F11C21">
              <w:rPr>
                <w:bCs/>
                <w:szCs w:val="24"/>
              </w:rPr>
              <w:t xml:space="preserve"> mokslo laboratorinė</w:t>
            </w:r>
            <w:r w:rsidR="00161201">
              <w:rPr>
                <w:bCs/>
                <w:szCs w:val="24"/>
              </w:rPr>
              <w:t xml:space="preserve"> </w:t>
            </w:r>
            <w:r w:rsidR="00BD4F6D">
              <w:rPr>
                <w:bCs/>
                <w:szCs w:val="24"/>
              </w:rPr>
              <w:t xml:space="preserve">ar kita mokslo infrastruktūros </w:t>
            </w:r>
            <w:r w:rsidR="00161201">
              <w:rPr>
                <w:bCs/>
                <w:szCs w:val="24"/>
              </w:rPr>
              <w:t xml:space="preserve">įranga. </w:t>
            </w:r>
          </w:p>
          <w:p w14:paraId="42FD6A24" w14:textId="77777777" w:rsidR="00161201" w:rsidRDefault="00161201" w:rsidP="00623C54">
            <w:pPr>
              <w:widowControl w:val="0"/>
              <w:jc w:val="both"/>
              <w:textAlignment w:val="baseline"/>
              <w:rPr>
                <w:bCs/>
                <w:szCs w:val="24"/>
              </w:rPr>
            </w:pPr>
          </w:p>
          <w:p w14:paraId="60EE7B1B" w14:textId="5C4D79C1" w:rsidR="00623C54" w:rsidRPr="009E4229" w:rsidRDefault="6992571A" w:rsidP="6C88D048">
            <w:pPr>
              <w:widowControl w:val="0"/>
              <w:jc w:val="both"/>
              <w:textAlignment w:val="baseline"/>
              <w:rPr>
                <w:rFonts w:eastAsia="Calibri"/>
              </w:rPr>
            </w:pPr>
            <w:r w:rsidRPr="6C88D048">
              <w:rPr>
                <w:rFonts w:eastAsia="Calibri"/>
              </w:rPr>
              <w:t xml:space="preserve">Nustatytas kriterijus padės atrinkti tuos projektus, kurie atitinka </w:t>
            </w:r>
            <w:r w:rsidR="2947484D">
              <w:t>EGADP 5 komponento „Aukštasis mokslas, nuosekli mokslo ir inovacijų skatinimo sistema ir aukštos pridėtinės vertės verslas“ reformos „</w:t>
            </w:r>
            <w:r w:rsidR="2947484D" w:rsidRPr="6C88D048">
              <w:rPr>
                <w:szCs w:val="24"/>
                <w:lang w:val="lt"/>
              </w:rPr>
              <w:t>Bendros mokslo ir inovacijų misijos Sumaniosios specializacijos srityse</w:t>
            </w:r>
            <w:r w:rsidR="2947484D">
              <w:t xml:space="preserve">“ krypties „Paskatinti </w:t>
            </w:r>
            <w:r w:rsidR="2947484D" w:rsidRPr="00CB0135">
              <w:rPr>
                <w:color w:val="000000" w:themeColor="text1"/>
                <w:szCs w:val="24"/>
                <w:lang w:val="lt"/>
              </w:rPr>
              <w:t>mokslą ir verslą dalyvauti ES mokslinių tyrimų ir inovacijų programoje „Europos horizontas“ ir kitose tarptautinio finansavimo programose</w:t>
            </w:r>
            <w:r w:rsidR="2947484D" w:rsidRPr="00CB0135">
              <w:rPr>
                <w:color w:val="000000" w:themeColor="text1"/>
              </w:rPr>
              <w:t>“</w:t>
            </w:r>
            <w:r w:rsidRPr="00CB0135">
              <w:rPr>
                <w:rFonts w:eastAsia="Calibri"/>
                <w:color w:val="000000" w:themeColor="text1"/>
              </w:rPr>
              <w:t xml:space="preserve"> </w:t>
            </w:r>
            <w:r w:rsidRPr="6C88D048">
              <w:rPr>
                <w:rFonts w:eastAsia="Calibri"/>
              </w:rPr>
              <w:t>tikslus siekiant skatinti kurti aukšto tarptautinio lygio mokslo žinias, didinti mokslo ir studijų aktyvumą dalyvaujant ES ir tarptautinėse mokslinių tyrimų ir inovacijų programose.</w:t>
            </w:r>
          </w:p>
          <w:p w14:paraId="246B72FA" w14:textId="76E69653" w:rsidR="0088269F" w:rsidRPr="00623C54" w:rsidRDefault="0088269F" w:rsidP="0088269F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</w:p>
        </w:tc>
      </w:tr>
      <w:tr w:rsidR="0088269F" w14:paraId="07ACADC4" w14:textId="77777777" w:rsidTr="374CF96F">
        <w:tc>
          <w:tcPr>
            <w:tcW w:w="6629" w:type="dxa"/>
            <w:shd w:val="clear" w:color="auto" w:fill="auto"/>
          </w:tcPr>
          <w:p w14:paraId="50102924" w14:textId="77777777" w:rsidR="0088269F" w:rsidRDefault="0088269F" w:rsidP="0088269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r>
              <w:rPr>
                <w:b/>
                <w:bCs/>
                <w:szCs w:val="24"/>
                <w:lang w:eastAsia="lt-LT"/>
              </w:rPr>
              <w:t>□ SPECIALUSIS PROJEKTŲ ATRANKOS KRITERIJUS</w:t>
            </w:r>
          </w:p>
          <w:p w14:paraId="38233425" w14:textId="17072E69" w:rsidR="0088269F" w:rsidRDefault="0088269F" w:rsidP="008826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BB3E6E">
              <w:rPr>
                <w:bCs/>
                <w:lang w:eastAsia="lt-LT"/>
              </w:rPr>
            </w:r>
            <w:r w:rsidR="00BB3E6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</w:tc>
        <w:tc>
          <w:tcPr>
            <w:tcW w:w="8788" w:type="dxa"/>
            <w:shd w:val="clear" w:color="auto" w:fill="auto"/>
          </w:tcPr>
          <w:p w14:paraId="098C2DF1" w14:textId="77777777" w:rsidR="0088269F" w:rsidRDefault="0088269F" w:rsidP="0088269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BB3E6E">
              <w:rPr>
                <w:bCs/>
                <w:lang w:eastAsia="lt-LT"/>
              </w:rPr>
            </w:r>
            <w:r w:rsidR="00BB3E6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>Nustatymas</w:t>
            </w:r>
          </w:p>
          <w:p w14:paraId="399441CA" w14:textId="61CB2814" w:rsidR="0088269F" w:rsidRDefault="0088269F" w:rsidP="0088269F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 Keitimas</w:t>
            </w:r>
          </w:p>
        </w:tc>
      </w:tr>
      <w:tr w:rsidR="0088269F" w14:paraId="2525A0D5" w14:textId="77777777" w:rsidTr="374CF96F">
        <w:tc>
          <w:tcPr>
            <w:tcW w:w="6629" w:type="dxa"/>
            <w:shd w:val="clear" w:color="auto" w:fill="auto"/>
            <w:vAlign w:val="center"/>
          </w:tcPr>
          <w:p w14:paraId="420BF994" w14:textId="49CD6394" w:rsidR="0088269F" w:rsidRDefault="0088269F" w:rsidP="008826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788" w:type="dxa"/>
            <w:shd w:val="clear" w:color="auto" w:fill="auto"/>
          </w:tcPr>
          <w:p w14:paraId="60728A04" w14:textId="6B8FDB23" w:rsidR="0088269F" w:rsidRDefault="7D2EC384" w:rsidP="181E9AFB">
            <w:pPr>
              <w:widowControl w:val="0"/>
              <w:jc w:val="both"/>
              <w:textAlignment w:val="baseline"/>
              <w:rPr>
                <w:i/>
                <w:iCs/>
                <w:lang w:eastAsia="lt-LT"/>
              </w:rPr>
            </w:pPr>
            <w:r w:rsidRPr="181E9AFB">
              <w:rPr>
                <w:lang w:eastAsia="lt-LT"/>
              </w:rPr>
              <w:t xml:space="preserve">3. </w:t>
            </w:r>
            <w:r w:rsidR="4C5C87B1" w:rsidRPr="181E9AFB">
              <w:rPr>
                <w:lang w:eastAsia="lt-LT"/>
              </w:rPr>
              <w:t xml:space="preserve">Pareiškėjo </w:t>
            </w:r>
            <w:r w:rsidR="1A635A00" w:rsidRPr="181E9AFB">
              <w:rPr>
                <w:lang w:eastAsia="lt-LT"/>
              </w:rPr>
              <w:t>nuosavo įnašo dydis</w:t>
            </w:r>
            <w:r w:rsidR="00FC7C91">
              <w:t xml:space="preserve"> veiklai įrangai įsigyti ir (arba) atnaujinti</w:t>
            </w:r>
            <w:r w:rsidR="006A2EF7">
              <w:t>.</w:t>
            </w:r>
          </w:p>
        </w:tc>
      </w:tr>
      <w:tr w:rsidR="0088269F" w14:paraId="6C4E3ED8" w14:textId="77777777" w:rsidTr="374CF96F">
        <w:tc>
          <w:tcPr>
            <w:tcW w:w="6629" w:type="dxa"/>
            <w:shd w:val="clear" w:color="auto" w:fill="auto"/>
            <w:vAlign w:val="center"/>
          </w:tcPr>
          <w:p w14:paraId="7944FD4A" w14:textId="19FF6078" w:rsidR="0088269F" w:rsidRDefault="0088269F" w:rsidP="008826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788" w:type="dxa"/>
            <w:shd w:val="clear" w:color="auto" w:fill="auto"/>
          </w:tcPr>
          <w:p w14:paraId="1576A15F" w14:textId="35879927" w:rsidR="250E66CC" w:rsidRDefault="250E66CC" w:rsidP="4CB631D5">
            <w:pPr>
              <w:widowControl w:val="0"/>
              <w:jc w:val="both"/>
              <w:rPr>
                <w:szCs w:val="24"/>
              </w:rPr>
            </w:pPr>
            <w:r w:rsidRPr="00DD0C4C">
              <w:rPr>
                <w:rFonts w:eastAsia="Segoe UI"/>
                <w:color w:val="333333"/>
                <w:szCs w:val="24"/>
              </w:rPr>
              <w:t>Didesnis balų skaičius suteikiamas projektams, kurių pareiškėjas įsipareigoja nuosavomis lėšomis finansuoti projekto tinkamų finansuoti išlaidų dalį.</w:t>
            </w:r>
          </w:p>
          <w:p w14:paraId="78ED6B22" w14:textId="6E8CFE80" w:rsidR="250E66CC" w:rsidRDefault="250E66CC" w:rsidP="351EC08F">
            <w:pPr>
              <w:widowControl w:val="0"/>
              <w:jc w:val="both"/>
              <w:rPr>
                <w:szCs w:val="24"/>
              </w:rPr>
            </w:pPr>
            <w:r w:rsidRPr="00DD0C4C">
              <w:rPr>
                <w:rFonts w:eastAsia="Segoe UI"/>
                <w:color w:val="333333"/>
                <w:szCs w:val="24"/>
              </w:rPr>
              <w:t>Vertinamas pareiškėjo tinkamų finansuoti išlaidų nuosavo įnašo santykis su visa projekto tinkamų finansuoti išlaidų suma.</w:t>
            </w:r>
          </w:p>
          <w:p w14:paraId="1E3F0443" w14:textId="77777777" w:rsidR="00AA777F" w:rsidRDefault="00AA777F" w:rsidP="5617140A">
            <w:pPr>
              <w:widowControl w:val="0"/>
              <w:jc w:val="both"/>
              <w:rPr>
                <w:rFonts w:eastAsia="Segoe UI"/>
                <w:color w:val="333333"/>
                <w:szCs w:val="24"/>
              </w:rPr>
            </w:pPr>
          </w:p>
          <w:p w14:paraId="7C800B31" w14:textId="37359918" w:rsidR="5617140A" w:rsidRDefault="250E66CC" w:rsidP="5617140A">
            <w:pPr>
              <w:widowControl w:val="0"/>
              <w:jc w:val="both"/>
              <w:rPr>
                <w:szCs w:val="24"/>
              </w:rPr>
            </w:pPr>
            <w:r w:rsidRPr="00DD0C4C">
              <w:rPr>
                <w:rFonts w:eastAsia="Segoe UI"/>
                <w:color w:val="333333"/>
                <w:szCs w:val="24"/>
              </w:rPr>
              <w:t>Didesnis balas suteikiamas tiems projektams, kurių pareiškėjo nuosavo įnašo santykis su visa projekto tinkamų finansuoti išlaidų suma yra didesnis.</w:t>
            </w:r>
          </w:p>
          <w:p w14:paraId="7F254DC9" w14:textId="5657ADF4" w:rsidR="00717146" w:rsidRDefault="00717146" w:rsidP="0088269F">
            <w:pPr>
              <w:widowControl w:val="0"/>
              <w:jc w:val="both"/>
              <w:textAlignment w:val="baseline"/>
            </w:pPr>
          </w:p>
          <w:p w14:paraId="187CDBF7" w14:textId="77777777" w:rsidR="007A40B3" w:rsidRDefault="68823924" w:rsidP="6C88D048">
            <w:pPr>
              <w:widowControl w:val="0"/>
              <w:jc w:val="both"/>
              <w:textAlignment w:val="baseline"/>
            </w:pPr>
            <w:r>
              <w:t>V</w:t>
            </w:r>
            <w:r w:rsidR="02A5EB3F">
              <w:t>erti</w:t>
            </w:r>
            <w:r>
              <w:t xml:space="preserve">nama pagal pareiškėjo Projekto įgyvendinimo plane </w:t>
            </w:r>
            <w:r w:rsidR="5BE86C0E">
              <w:t xml:space="preserve">(toliau – PĮP) </w:t>
            </w:r>
            <w:r>
              <w:t>pateiktą informaciją.</w:t>
            </w:r>
          </w:p>
          <w:p w14:paraId="66B5ECE7" w14:textId="37306ED6" w:rsidR="00AA777F" w:rsidRPr="00147E83" w:rsidRDefault="00AA777F" w:rsidP="6C88D048">
            <w:pPr>
              <w:widowControl w:val="0"/>
              <w:jc w:val="both"/>
              <w:textAlignment w:val="baseline"/>
              <w:rPr>
                <w:lang w:eastAsia="lt-LT"/>
              </w:rPr>
            </w:pPr>
          </w:p>
        </w:tc>
      </w:tr>
      <w:tr w:rsidR="0088269F" w14:paraId="6157A62A" w14:textId="77777777" w:rsidTr="374CF96F">
        <w:tc>
          <w:tcPr>
            <w:tcW w:w="6629" w:type="dxa"/>
            <w:shd w:val="clear" w:color="auto" w:fill="auto"/>
            <w:vAlign w:val="center"/>
          </w:tcPr>
          <w:p w14:paraId="352DEC24" w14:textId="75248FD1" w:rsidR="0088269F" w:rsidRDefault="0088269F" w:rsidP="008826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788" w:type="dxa"/>
            <w:shd w:val="clear" w:color="auto" w:fill="auto"/>
          </w:tcPr>
          <w:p w14:paraId="141DC551" w14:textId="7188A23C" w:rsidR="00285733" w:rsidRDefault="001A5C28" w:rsidP="0088269F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>
              <w:rPr>
                <w:bCs/>
                <w:iCs/>
                <w:szCs w:val="24"/>
                <w:lang w:eastAsia="lt-LT"/>
              </w:rPr>
              <w:t xml:space="preserve">Šis kriterijus parodo </w:t>
            </w:r>
            <w:r w:rsidR="00634723">
              <w:rPr>
                <w:bCs/>
                <w:iCs/>
                <w:szCs w:val="24"/>
                <w:lang w:eastAsia="lt-LT"/>
              </w:rPr>
              <w:t>pareiškėjo motyvaciją</w:t>
            </w:r>
            <w:r w:rsidR="00397B90">
              <w:rPr>
                <w:bCs/>
                <w:iCs/>
                <w:szCs w:val="24"/>
                <w:lang w:eastAsia="lt-LT"/>
              </w:rPr>
              <w:t>,</w:t>
            </w:r>
            <w:r w:rsidR="00634723">
              <w:rPr>
                <w:bCs/>
                <w:iCs/>
                <w:szCs w:val="24"/>
                <w:lang w:eastAsia="lt-LT"/>
              </w:rPr>
              <w:t xml:space="preserve"> </w:t>
            </w:r>
            <w:r w:rsidR="00397B90">
              <w:rPr>
                <w:bCs/>
                <w:iCs/>
                <w:szCs w:val="24"/>
                <w:lang w:eastAsia="lt-LT"/>
              </w:rPr>
              <w:t>investicijų poreikio pagrįstumą</w:t>
            </w:r>
            <w:r w:rsidR="00413214">
              <w:rPr>
                <w:bCs/>
                <w:iCs/>
                <w:szCs w:val="24"/>
                <w:lang w:eastAsia="lt-LT"/>
              </w:rPr>
              <w:t xml:space="preserve"> </w:t>
            </w:r>
            <w:r w:rsidR="00E805C4">
              <w:rPr>
                <w:bCs/>
                <w:iCs/>
                <w:szCs w:val="24"/>
                <w:lang w:eastAsia="lt-LT"/>
              </w:rPr>
              <w:t>bei</w:t>
            </w:r>
            <w:r w:rsidR="00413214">
              <w:rPr>
                <w:bCs/>
                <w:iCs/>
                <w:szCs w:val="24"/>
                <w:lang w:eastAsia="lt-LT"/>
              </w:rPr>
              <w:t xml:space="preserve"> </w:t>
            </w:r>
            <w:r w:rsidR="007B236E">
              <w:rPr>
                <w:bCs/>
                <w:iCs/>
                <w:szCs w:val="24"/>
                <w:lang w:eastAsia="lt-LT"/>
              </w:rPr>
              <w:t xml:space="preserve">pareiškėjo </w:t>
            </w:r>
            <w:r w:rsidR="00413214">
              <w:rPr>
                <w:bCs/>
                <w:iCs/>
                <w:szCs w:val="24"/>
                <w:lang w:eastAsia="lt-LT"/>
              </w:rPr>
              <w:t>pasiryžimą ieškoti</w:t>
            </w:r>
            <w:r w:rsidR="00E805C4">
              <w:rPr>
                <w:bCs/>
                <w:iCs/>
                <w:szCs w:val="24"/>
                <w:lang w:eastAsia="lt-LT"/>
              </w:rPr>
              <w:t xml:space="preserve"> ir nuosavų </w:t>
            </w:r>
            <w:r w:rsidR="00B6405C">
              <w:rPr>
                <w:bCs/>
                <w:iCs/>
                <w:szCs w:val="24"/>
                <w:lang w:eastAsia="lt-LT"/>
              </w:rPr>
              <w:t xml:space="preserve">institucinių resursų bendrai finansuoti planuojamą </w:t>
            </w:r>
            <w:r w:rsidR="00B6405C">
              <w:rPr>
                <w:bCs/>
                <w:szCs w:val="24"/>
                <w:lang w:eastAsia="lt-LT"/>
              </w:rPr>
              <w:t>mokslo</w:t>
            </w:r>
            <w:r w:rsidR="00B6405C">
              <w:rPr>
                <w:iCs/>
                <w:szCs w:val="24"/>
              </w:rPr>
              <w:t xml:space="preserve"> laboratorijų ar kitos mokslo infrastruktūros įrangos įsigijim</w:t>
            </w:r>
            <w:r w:rsidR="00285733">
              <w:rPr>
                <w:iCs/>
                <w:szCs w:val="24"/>
              </w:rPr>
              <w:t>ą</w:t>
            </w:r>
            <w:r w:rsidR="00B6405C">
              <w:rPr>
                <w:iCs/>
                <w:szCs w:val="24"/>
              </w:rPr>
              <w:t xml:space="preserve"> ir (arba) atnaujinim</w:t>
            </w:r>
            <w:r w:rsidR="00285733">
              <w:rPr>
                <w:iCs/>
                <w:szCs w:val="24"/>
              </w:rPr>
              <w:t>ą.</w:t>
            </w:r>
          </w:p>
          <w:p w14:paraId="70FF8B6B" w14:textId="77777777" w:rsidR="00E805C4" w:rsidRDefault="00E805C4" w:rsidP="0088269F">
            <w:pPr>
              <w:widowControl w:val="0"/>
              <w:jc w:val="both"/>
              <w:textAlignment w:val="baseline"/>
              <w:rPr>
                <w:rFonts w:eastAsia="Calibri"/>
                <w:bCs/>
                <w:szCs w:val="24"/>
              </w:rPr>
            </w:pPr>
          </w:p>
          <w:p w14:paraId="0C5607D1" w14:textId="528C2BA6" w:rsidR="00E805C4" w:rsidRDefault="239D4F75" w:rsidP="0088269F">
            <w:pPr>
              <w:widowControl w:val="0"/>
              <w:jc w:val="both"/>
              <w:textAlignment w:val="baseline"/>
            </w:pPr>
            <w:r w:rsidRPr="6C88D048">
              <w:rPr>
                <w:rFonts w:eastAsia="Calibri"/>
              </w:rPr>
              <w:t xml:space="preserve">Nustatytas kriterijus padės atrinkti tuos projektus, kurie atitinka </w:t>
            </w:r>
            <w:r w:rsidR="315AA1C6">
              <w:t>EGADP 5 komponento „Aukštasis mokslas, nuosekli mokslo ir inovacijų skatinimo sistema ir aukštos pridėtinės vertės verslas“ reformos „</w:t>
            </w:r>
            <w:r w:rsidR="315AA1C6" w:rsidRPr="6C88D048">
              <w:rPr>
                <w:szCs w:val="24"/>
                <w:lang w:val="lt"/>
              </w:rPr>
              <w:t>Bendros mokslo ir inovacijų misijos Sumaniosios specializacijos srityse</w:t>
            </w:r>
            <w:r w:rsidR="315AA1C6">
              <w:t xml:space="preserve">“ krypties „Paskatinti </w:t>
            </w:r>
            <w:r w:rsidR="315AA1C6" w:rsidRPr="00DD0C4C">
              <w:rPr>
                <w:color w:val="000000" w:themeColor="text1"/>
                <w:szCs w:val="24"/>
                <w:lang w:val="lt"/>
              </w:rPr>
              <w:t>mokslą ir verslą dalyvauti ES mokslinių tyrimų ir inovacijų programoje „Europos horizontas“ ir kitose tarptautinio finansavimo programose</w:t>
            </w:r>
            <w:r w:rsidR="315AA1C6" w:rsidRPr="00DD0C4C">
              <w:rPr>
                <w:color w:val="000000" w:themeColor="text1"/>
              </w:rPr>
              <w:t>“</w:t>
            </w:r>
            <w:r w:rsidRPr="6C88D048">
              <w:rPr>
                <w:rFonts w:eastAsia="Calibri"/>
              </w:rPr>
              <w:t xml:space="preserve"> tikslus siekiant skatinti kurti aukšto </w:t>
            </w:r>
            <w:r w:rsidRPr="6C88D048">
              <w:rPr>
                <w:rFonts w:eastAsia="Calibri"/>
              </w:rPr>
              <w:lastRenderedPageBreak/>
              <w:t>tarptautinio lygio mokslo žinias</w:t>
            </w:r>
            <w:r w:rsidR="006A2EF7">
              <w:rPr>
                <w:rFonts w:eastAsia="Calibri"/>
              </w:rPr>
              <w:t>.</w:t>
            </w:r>
          </w:p>
          <w:p w14:paraId="3DC8F479" w14:textId="0C9D9304" w:rsidR="0088269F" w:rsidRPr="001A5C28" w:rsidRDefault="00397B90" w:rsidP="0088269F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 xml:space="preserve"> </w:t>
            </w:r>
          </w:p>
        </w:tc>
      </w:tr>
      <w:tr w:rsidR="0088269F" w14:paraId="4D803DBC" w14:textId="77777777" w:rsidTr="374CF96F">
        <w:tc>
          <w:tcPr>
            <w:tcW w:w="6629" w:type="dxa"/>
            <w:shd w:val="clear" w:color="auto" w:fill="auto"/>
          </w:tcPr>
          <w:p w14:paraId="453DD12D" w14:textId="77777777" w:rsidR="0088269F" w:rsidRDefault="0088269F" w:rsidP="0088269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lastRenderedPageBreak/>
              <w:br w:type="page"/>
            </w:r>
            <w:r>
              <w:rPr>
                <w:b/>
                <w:bCs/>
                <w:szCs w:val="24"/>
                <w:lang w:eastAsia="lt-LT"/>
              </w:rPr>
              <w:t>□ SPECIALUSIS PROJEKTŲ ATRANKOS KRITERIJUS</w:t>
            </w:r>
          </w:p>
          <w:p w14:paraId="147B38FB" w14:textId="6F8E81E3" w:rsidR="0088269F" w:rsidRDefault="0088269F" w:rsidP="008826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BB3E6E">
              <w:rPr>
                <w:bCs/>
                <w:lang w:eastAsia="lt-LT"/>
              </w:rPr>
            </w:r>
            <w:r w:rsidR="00BB3E6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</w:tc>
        <w:tc>
          <w:tcPr>
            <w:tcW w:w="8788" w:type="dxa"/>
            <w:shd w:val="clear" w:color="auto" w:fill="auto"/>
          </w:tcPr>
          <w:p w14:paraId="4919D9CD" w14:textId="77777777" w:rsidR="0088269F" w:rsidRDefault="0088269F" w:rsidP="0088269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BB3E6E">
              <w:rPr>
                <w:bCs/>
                <w:lang w:eastAsia="lt-LT"/>
              </w:rPr>
            </w:r>
            <w:r w:rsidR="00BB3E6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>Nustatymas</w:t>
            </w:r>
          </w:p>
          <w:p w14:paraId="5645C415" w14:textId="7FC55C85" w:rsidR="0088269F" w:rsidRDefault="0088269F" w:rsidP="0088269F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 Keitimas</w:t>
            </w:r>
          </w:p>
        </w:tc>
      </w:tr>
      <w:tr w:rsidR="0088269F" w14:paraId="75218947" w14:textId="77777777" w:rsidTr="00DD0C4C">
        <w:trPr>
          <w:trHeight w:val="151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8B9" w14:textId="517B4C5B" w:rsidR="0088269F" w:rsidRDefault="0088269F" w:rsidP="008826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DD37" w14:textId="090F508D" w:rsidR="0088269F" w:rsidRDefault="7D2EC384" w:rsidP="00AA777F">
            <w:pPr>
              <w:widowControl w:val="0"/>
              <w:jc w:val="both"/>
              <w:textAlignment w:val="baseline"/>
              <w:rPr>
                <w:i/>
                <w:iCs/>
                <w:lang w:eastAsia="lt-LT"/>
              </w:rPr>
            </w:pPr>
            <w:r w:rsidRPr="181E9AFB">
              <w:rPr>
                <w:lang w:eastAsia="lt-LT"/>
              </w:rPr>
              <w:t xml:space="preserve">4. </w:t>
            </w:r>
            <w:r w:rsidR="2A75F315" w:rsidRPr="181E9AFB">
              <w:rPr>
                <w:lang w:eastAsia="lt-LT"/>
              </w:rPr>
              <w:t>Pareiškėjo</w:t>
            </w:r>
            <w:r w:rsidR="51BD446C" w:rsidRPr="181E9AFB">
              <w:rPr>
                <w:lang w:eastAsia="lt-LT"/>
              </w:rPr>
              <w:t xml:space="preserve"> </w:t>
            </w:r>
            <w:r w:rsidR="0865683B" w:rsidRPr="181E9AFB">
              <w:rPr>
                <w:lang w:eastAsia="lt-LT"/>
              </w:rPr>
              <w:t>mokslo</w:t>
            </w:r>
            <w:r w:rsidR="0865683B">
              <w:t xml:space="preserve"> laboratorij</w:t>
            </w:r>
            <w:r w:rsidR="741FCFE7">
              <w:t>os</w:t>
            </w:r>
            <w:r w:rsidR="0865683B">
              <w:t xml:space="preserve"> ar kitos mokslo infrastruktūros įrangos įsigijim</w:t>
            </w:r>
            <w:r w:rsidR="741FCFE7">
              <w:t>ui</w:t>
            </w:r>
            <w:r w:rsidR="0865683B">
              <w:t xml:space="preserve"> ir (arba) atnaujinim</w:t>
            </w:r>
            <w:r w:rsidR="741FCFE7">
              <w:t>ui</w:t>
            </w:r>
            <w:r w:rsidR="0865683B" w:rsidRPr="181E9AFB">
              <w:rPr>
                <w:lang w:eastAsia="lt-LT"/>
              </w:rPr>
              <w:t xml:space="preserve"> </w:t>
            </w:r>
            <w:r w:rsidR="741FCFE7" w:rsidRPr="181E9AFB">
              <w:rPr>
                <w:lang w:eastAsia="lt-LT"/>
              </w:rPr>
              <w:t>prašomos</w:t>
            </w:r>
            <w:r w:rsidR="5ED8106B" w:rsidRPr="181E9AFB">
              <w:rPr>
                <w:lang w:eastAsia="lt-LT"/>
              </w:rPr>
              <w:t xml:space="preserve"> projektui skirti finansavimo lėšų sumos</w:t>
            </w:r>
            <w:r w:rsidR="741FCFE7" w:rsidRPr="181E9AFB">
              <w:rPr>
                <w:lang w:eastAsia="lt-LT"/>
              </w:rPr>
              <w:t xml:space="preserve"> </w:t>
            </w:r>
            <w:r w:rsidR="51BD446C" w:rsidRPr="181E9AFB">
              <w:rPr>
                <w:lang w:eastAsia="lt-LT"/>
              </w:rPr>
              <w:t>santyk</w:t>
            </w:r>
            <w:r w:rsidR="3CD05093" w:rsidRPr="181E9AFB">
              <w:rPr>
                <w:lang w:eastAsia="lt-LT"/>
              </w:rPr>
              <w:t>is</w:t>
            </w:r>
            <w:r w:rsidR="51BD446C" w:rsidRPr="181E9AFB">
              <w:rPr>
                <w:lang w:eastAsia="lt-LT"/>
              </w:rPr>
              <w:t xml:space="preserve"> su </w:t>
            </w:r>
            <w:r w:rsidR="1B1180C0" w:rsidRPr="181E9AFB">
              <w:rPr>
                <w:lang w:eastAsia="lt-LT"/>
              </w:rPr>
              <w:t xml:space="preserve">pareiškėjo </w:t>
            </w:r>
            <w:r w:rsidR="545E7DE0" w:rsidRPr="181E9AFB">
              <w:rPr>
                <w:lang w:eastAsia="lt-LT"/>
              </w:rPr>
              <w:t xml:space="preserve">negauta EK dotacija pagal </w:t>
            </w:r>
            <w:r w:rsidR="197BB4AF" w:rsidRPr="181E9AFB">
              <w:rPr>
                <w:lang w:eastAsia="lt-LT"/>
              </w:rPr>
              <w:t xml:space="preserve">konkrečią </w:t>
            </w:r>
            <w:r w:rsidR="005F102C">
              <w:rPr>
                <w:lang w:eastAsia="lt-LT"/>
              </w:rPr>
              <w:t xml:space="preserve">susietojo projekto </w:t>
            </w:r>
            <w:r w:rsidR="197BB4AF" w:rsidRPr="181E9AFB">
              <w:rPr>
                <w:lang w:eastAsia="lt-LT"/>
              </w:rPr>
              <w:t>paraišką</w:t>
            </w:r>
            <w:r w:rsidR="00AA777F">
              <w:rPr>
                <w:lang w:eastAsia="lt-LT"/>
              </w:rPr>
              <w:t>.</w:t>
            </w:r>
          </w:p>
        </w:tc>
      </w:tr>
      <w:tr w:rsidR="0088269F" w14:paraId="32BB1878" w14:textId="77777777" w:rsidTr="374CF96F">
        <w:tc>
          <w:tcPr>
            <w:tcW w:w="6629" w:type="dxa"/>
            <w:shd w:val="clear" w:color="auto" w:fill="auto"/>
            <w:vAlign w:val="center"/>
          </w:tcPr>
          <w:p w14:paraId="3BD0A6F5" w14:textId="19C762B5" w:rsidR="0088269F" w:rsidRDefault="0088269F" w:rsidP="008826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788" w:type="dxa"/>
            <w:shd w:val="clear" w:color="auto" w:fill="auto"/>
          </w:tcPr>
          <w:p w14:paraId="6BC8223A" w14:textId="35697A26" w:rsidR="0088269F" w:rsidRDefault="78A45547" w:rsidP="00534E29">
            <w:pPr>
              <w:widowControl w:val="0"/>
              <w:spacing w:line="259" w:lineRule="auto"/>
              <w:jc w:val="both"/>
            </w:pPr>
            <w:r w:rsidRPr="181E9AFB">
              <w:rPr>
                <w:lang w:eastAsia="lt-LT"/>
              </w:rPr>
              <w:t xml:space="preserve">Vertinamas </w:t>
            </w:r>
            <w:r w:rsidR="5161B131" w:rsidRPr="181E9AFB">
              <w:rPr>
                <w:lang w:eastAsia="lt-LT"/>
              </w:rPr>
              <w:t>konkre</w:t>
            </w:r>
            <w:r w:rsidR="2F714AC0" w:rsidRPr="181E9AFB">
              <w:rPr>
                <w:lang w:eastAsia="lt-LT"/>
              </w:rPr>
              <w:t>čioje</w:t>
            </w:r>
            <w:r w:rsidR="5161B131" w:rsidRPr="181E9AFB">
              <w:rPr>
                <w:lang w:eastAsia="lt-LT"/>
              </w:rPr>
              <w:t xml:space="preserve"> </w:t>
            </w:r>
            <w:r w:rsidR="005F102C">
              <w:rPr>
                <w:lang w:eastAsia="lt-LT"/>
              </w:rPr>
              <w:t xml:space="preserve">susietojo projekto </w:t>
            </w:r>
            <w:r w:rsidR="5B6D17D0" w:rsidRPr="181E9AFB">
              <w:rPr>
                <w:lang w:eastAsia="lt-LT"/>
              </w:rPr>
              <w:t>paraiškoje</w:t>
            </w:r>
            <w:r w:rsidR="5161B131" w:rsidRPr="181E9AFB">
              <w:rPr>
                <w:lang w:eastAsia="lt-LT"/>
              </w:rPr>
              <w:t xml:space="preserve"> </w:t>
            </w:r>
            <w:r w:rsidR="712DA671" w:rsidRPr="181E9AFB">
              <w:rPr>
                <w:lang w:eastAsia="lt-LT"/>
              </w:rPr>
              <w:t xml:space="preserve">pareiškėjo </w:t>
            </w:r>
            <w:r w:rsidR="5161B131" w:rsidRPr="181E9AFB">
              <w:rPr>
                <w:lang w:eastAsia="lt-LT"/>
              </w:rPr>
              <w:t>negaut</w:t>
            </w:r>
            <w:r w:rsidR="378F1F34" w:rsidRPr="181E9AFB">
              <w:rPr>
                <w:lang w:eastAsia="lt-LT"/>
              </w:rPr>
              <w:t>os</w:t>
            </w:r>
            <w:r w:rsidR="5161B131" w:rsidRPr="181E9AFB">
              <w:rPr>
                <w:lang w:eastAsia="lt-LT"/>
              </w:rPr>
              <w:t xml:space="preserve"> EK dotacij</w:t>
            </w:r>
            <w:r w:rsidR="378F1F34" w:rsidRPr="181E9AFB">
              <w:rPr>
                <w:lang w:eastAsia="lt-LT"/>
              </w:rPr>
              <w:t>os</w:t>
            </w:r>
            <w:r w:rsidR="74311174" w:rsidRPr="181E9AFB">
              <w:rPr>
                <w:lang w:eastAsia="lt-LT"/>
              </w:rPr>
              <w:t>, išreikštos eurais, santykis su parei</w:t>
            </w:r>
            <w:r w:rsidR="0053518C">
              <w:rPr>
                <w:lang w:eastAsia="lt-LT"/>
              </w:rPr>
              <w:t>š</w:t>
            </w:r>
            <w:r w:rsidR="74311174" w:rsidRPr="181E9AFB">
              <w:rPr>
                <w:lang w:eastAsia="lt-LT"/>
              </w:rPr>
              <w:t xml:space="preserve">kėjo </w:t>
            </w:r>
            <w:r w:rsidR="129474A9" w:rsidRPr="181E9AFB">
              <w:rPr>
                <w:lang w:eastAsia="lt-LT"/>
              </w:rPr>
              <w:t xml:space="preserve">PĮP </w:t>
            </w:r>
            <w:r w:rsidR="77365C49" w:rsidRPr="181E9AFB">
              <w:rPr>
                <w:lang w:eastAsia="lt-LT"/>
              </w:rPr>
              <w:t xml:space="preserve">nurodoma </w:t>
            </w:r>
            <w:r w:rsidR="74311174" w:rsidRPr="181E9AFB">
              <w:rPr>
                <w:lang w:eastAsia="lt-LT"/>
              </w:rPr>
              <w:t>pra</w:t>
            </w:r>
            <w:r w:rsidR="3C0061A2" w:rsidRPr="181E9AFB">
              <w:rPr>
                <w:lang w:eastAsia="lt-LT"/>
              </w:rPr>
              <w:t xml:space="preserve">šoma </w:t>
            </w:r>
            <w:r w:rsidR="629D6935" w:rsidRPr="181E9AFB">
              <w:rPr>
                <w:lang w:eastAsia="lt-LT"/>
              </w:rPr>
              <w:t>projektui skirti finansavimo lėšų suma</w:t>
            </w:r>
            <w:r w:rsidR="09F2C7E6" w:rsidRPr="181E9AFB">
              <w:rPr>
                <w:lang w:eastAsia="lt-LT"/>
              </w:rPr>
              <w:t>, išreikšta eurais</w:t>
            </w:r>
            <w:r w:rsidR="09F2C7E6">
              <w:t>.</w:t>
            </w:r>
          </w:p>
          <w:p w14:paraId="078EE74C" w14:textId="77777777" w:rsidR="00F86C66" w:rsidRDefault="00F86C66" w:rsidP="0088269F">
            <w:pPr>
              <w:widowControl w:val="0"/>
              <w:jc w:val="both"/>
              <w:textAlignment w:val="baseline"/>
            </w:pPr>
          </w:p>
          <w:p w14:paraId="3A085AAC" w14:textId="2A7FE55D" w:rsidR="005D4000" w:rsidRDefault="005E6694" w:rsidP="0088269F">
            <w:pPr>
              <w:widowControl w:val="0"/>
              <w:jc w:val="both"/>
              <w:textAlignment w:val="baseline"/>
            </w:pPr>
            <w:r>
              <w:t xml:space="preserve">Daugiau balų suteikiama </w:t>
            </w:r>
            <w:r w:rsidR="17B9848F">
              <w:t>projektams</w:t>
            </w:r>
            <w:r w:rsidR="12BB9C81">
              <w:t>, kurių šis santykis yra didesnis</w:t>
            </w:r>
            <w:r w:rsidR="5BE86C0E">
              <w:t>.</w:t>
            </w:r>
          </w:p>
          <w:p w14:paraId="079C3361" w14:textId="77777777" w:rsidR="00EA7E3B" w:rsidRDefault="00EA7E3B" w:rsidP="0088269F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</w:p>
          <w:p w14:paraId="4E88BCB5" w14:textId="77777777" w:rsidR="00F86C66" w:rsidRDefault="0CE6BCBE" w:rsidP="6C88D048">
            <w:pPr>
              <w:widowControl w:val="0"/>
              <w:jc w:val="both"/>
              <w:textAlignment w:val="baseline"/>
            </w:pPr>
            <w:r>
              <w:t xml:space="preserve">Vertinama pagal pareiškėjo PĮP pateiktą informaciją apie prašomą </w:t>
            </w:r>
            <w:r w:rsidR="214E071A">
              <w:t>projektui skirti finansavimo lėšų sumą</w:t>
            </w:r>
            <w:r>
              <w:t xml:space="preserve"> ir pagal </w:t>
            </w:r>
            <w:r w:rsidR="009A367E">
              <w:t xml:space="preserve">susietojo projekto </w:t>
            </w:r>
            <w:r w:rsidR="7F22F30E" w:rsidRPr="181E9AFB">
              <w:rPr>
                <w:lang w:eastAsia="lt-LT"/>
              </w:rPr>
              <w:t>paraiško</w:t>
            </w:r>
            <w:r w:rsidR="00FB3940">
              <w:rPr>
                <w:lang w:eastAsia="lt-LT"/>
              </w:rPr>
              <w:t>je</w:t>
            </w:r>
            <w:r w:rsidR="5C444FF2" w:rsidRPr="181E9AFB">
              <w:rPr>
                <w:lang w:eastAsia="lt-LT"/>
              </w:rPr>
              <w:t xml:space="preserve">, </w:t>
            </w:r>
            <w:r w:rsidR="4D218993">
              <w:t>suplanuotą pareiškėjo gautiną EK dotaciją.</w:t>
            </w:r>
          </w:p>
          <w:p w14:paraId="4EA1DD7E" w14:textId="104BFF2B" w:rsidR="00A66A29" w:rsidRPr="009C2447" w:rsidRDefault="0F7D6370" w:rsidP="6C88D048">
            <w:pPr>
              <w:widowControl w:val="0"/>
              <w:jc w:val="both"/>
              <w:textAlignment w:val="baseline"/>
              <w:rPr>
                <w:lang w:eastAsia="lt-LT"/>
              </w:rPr>
            </w:pPr>
            <w:r>
              <w:t xml:space="preserve"> </w:t>
            </w:r>
          </w:p>
        </w:tc>
      </w:tr>
      <w:tr w:rsidR="0088269F" w14:paraId="1D73C890" w14:textId="77777777" w:rsidTr="374CF96F">
        <w:tc>
          <w:tcPr>
            <w:tcW w:w="6629" w:type="dxa"/>
            <w:shd w:val="clear" w:color="auto" w:fill="auto"/>
            <w:vAlign w:val="center"/>
          </w:tcPr>
          <w:p w14:paraId="02D50067" w14:textId="112285A9" w:rsidR="0088269F" w:rsidRDefault="0088269F" w:rsidP="008826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788" w:type="dxa"/>
            <w:shd w:val="clear" w:color="auto" w:fill="auto"/>
          </w:tcPr>
          <w:p w14:paraId="34261F4C" w14:textId="0E39C6BF" w:rsidR="00EF10C9" w:rsidRDefault="2948E25D" w:rsidP="00EF10C9">
            <w:pPr>
              <w:widowControl w:val="0"/>
              <w:jc w:val="both"/>
              <w:textAlignment w:val="baseline"/>
            </w:pPr>
            <w:r w:rsidRPr="181E9AFB">
              <w:rPr>
                <w:lang w:eastAsia="lt-LT"/>
              </w:rPr>
              <w:t xml:space="preserve">Šis kriterijus </w:t>
            </w:r>
            <w:r w:rsidR="01AAA973" w:rsidRPr="181E9AFB">
              <w:rPr>
                <w:lang w:eastAsia="lt-LT"/>
              </w:rPr>
              <w:t xml:space="preserve">suteikia galimybę </w:t>
            </w:r>
            <w:r w:rsidR="467633C7" w:rsidRPr="181E9AFB">
              <w:rPr>
                <w:lang w:eastAsia="lt-LT"/>
              </w:rPr>
              <w:t xml:space="preserve">prioretizuoti </w:t>
            </w:r>
            <w:r w:rsidR="5F08AC5A" w:rsidRPr="181E9AFB">
              <w:rPr>
                <w:lang w:eastAsia="lt-LT"/>
              </w:rPr>
              <w:t>t</w:t>
            </w:r>
            <w:r w:rsidR="007D035D">
              <w:rPr>
                <w:lang w:eastAsia="lt-LT"/>
              </w:rPr>
              <w:t>a</w:t>
            </w:r>
            <w:r w:rsidR="5F08AC5A" w:rsidRPr="181E9AFB">
              <w:rPr>
                <w:lang w:eastAsia="lt-LT"/>
              </w:rPr>
              <w:t xml:space="preserve">s </w:t>
            </w:r>
            <w:r w:rsidR="007D035D">
              <w:rPr>
                <w:lang w:eastAsia="lt-LT"/>
              </w:rPr>
              <w:t>susietųjų</w:t>
            </w:r>
            <w:r w:rsidR="0071527C">
              <w:rPr>
                <w:lang w:eastAsia="lt-LT"/>
              </w:rPr>
              <w:t xml:space="preserve"> projektų </w:t>
            </w:r>
            <w:r w:rsidR="562CB231" w:rsidRPr="181E9AFB">
              <w:rPr>
                <w:lang w:eastAsia="lt-LT"/>
              </w:rPr>
              <w:t>paraiškas</w:t>
            </w:r>
            <w:r w:rsidR="20717A42" w:rsidRPr="181E9AFB">
              <w:rPr>
                <w:lang w:eastAsia="lt-LT"/>
              </w:rPr>
              <w:t xml:space="preserve">, </w:t>
            </w:r>
            <w:r w:rsidR="5F08AC5A" w:rsidRPr="181E9AFB">
              <w:rPr>
                <w:lang w:eastAsia="lt-LT"/>
              </w:rPr>
              <w:t xml:space="preserve">tuo pačiu ir </w:t>
            </w:r>
            <w:r w:rsidR="009C2014">
              <w:rPr>
                <w:lang w:eastAsia="lt-LT"/>
              </w:rPr>
              <w:t xml:space="preserve">pareiškėjų </w:t>
            </w:r>
            <w:r w:rsidR="5F08AC5A" w:rsidRPr="181E9AFB">
              <w:rPr>
                <w:lang w:eastAsia="lt-LT"/>
              </w:rPr>
              <w:t>pastangas</w:t>
            </w:r>
            <w:r w:rsidR="20717A42" w:rsidRPr="181E9AFB">
              <w:rPr>
                <w:lang w:eastAsia="lt-LT"/>
              </w:rPr>
              <w:t xml:space="preserve">, kurie planavo pritraukti didesnes </w:t>
            </w:r>
            <w:r w:rsidR="5B6280F1" w:rsidRPr="181E9AFB">
              <w:rPr>
                <w:lang w:eastAsia="lt-LT"/>
              </w:rPr>
              <w:t xml:space="preserve">EK </w:t>
            </w:r>
            <w:r w:rsidR="20717A42" w:rsidRPr="181E9AFB">
              <w:rPr>
                <w:lang w:eastAsia="lt-LT"/>
              </w:rPr>
              <w:t xml:space="preserve">investicijas į Lietuvos </w:t>
            </w:r>
            <w:r w:rsidR="5B6280F1" w:rsidRPr="181E9AFB">
              <w:rPr>
                <w:lang w:eastAsia="lt-LT"/>
              </w:rPr>
              <w:t xml:space="preserve">mokslą, taip pat </w:t>
            </w:r>
            <w:r w:rsidR="0328250D" w:rsidRPr="181E9AFB">
              <w:rPr>
                <w:lang w:eastAsia="lt-LT"/>
              </w:rPr>
              <w:t>prisiėmė atsakomyb</w:t>
            </w:r>
            <w:r w:rsidR="502F8319" w:rsidRPr="181E9AFB">
              <w:rPr>
                <w:lang w:eastAsia="lt-LT"/>
              </w:rPr>
              <w:t>ę</w:t>
            </w:r>
            <w:r w:rsidR="0328250D" w:rsidRPr="181E9AFB">
              <w:rPr>
                <w:lang w:eastAsia="lt-LT"/>
              </w:rPr>
              <w:t xml:space="preserve"> vykdyti platesnes veiklas</w:t>
            </w:r>
            <w:r w:rsidR="68D92CC3" w:rsidRPr="181E9AFB">
              <w:rPr>
                <w:lang w:eastAsia="lt-LT"/>
              </w:rPr>
              <w:t xml:space="preserve"> </w:t>
            </w:r>
            <w:r w:rsidR="002B20FF">
              <w:rPr>
                <w:lang w:eastAsia="lt-LT"/>
              </w:rPr>
              <w:t xml:space="preserve">programų </w:t>
            </w:r>
            <w:r w:rsidR="00456543">
              <w:rPr>
                <w:lang w:eastAsia="lt-LT"/>
              </w:rPr>
              <w:t>,,Europos horizontas</w:t>
            </w:r>
            <w:r w:rsidR="00161FBA">
              <w:rPr>
                <w:lang w:eastAsia="lt-LT"/>
              </w:rPr>
              <w:t xml:space="preserve">“ ar ,,Euratomas“ </w:t>
            </w:r>
            <w:r w:rsidR="68D92CC3" w:rsidRPr="181E9AFB">
              <w:rPr>
                <w:lang w:eastAsia="lt-LT"/>
              </w:rPr>
              <w:t>projektuose</w:t>
            </w:r>
            <w:r w:rsidR="102A7B33" w:rsidRPr="181E9AFB">
              <w:rPr>
                <w:lang w:eastAsia="lt-LT"/>
              </w:rPr>
              <w:t>, k</w:t>
            </w:r>
            <w:r w:rsidR="793D72D0" w:rsidRPr="181E9AFB">
              <w:rPr>
                <w:lang w:eastAsia="lt-LT"/>
              </w:rPr>
              <w:t>ą</w:t>
            </w:r>
            <w:r w:rsidR="102A7B33" w:rsidRPr="181E9AFB">
              <w:rPr>
                <w:lang w:eastAsia="lt-LT"/>
              </w:rPr>
              <w:t xml:space="preserve"> </w:t>
            </w:r>
            <w:r w:rsidR="793D72D0" w:rsidRPr="181E9AFB">
              <w:rPr>
                <w:lang w:eastAsia="lt-LT"/>
              </w:rPr>
              <w:t>galima tiesiogiai</w:t>
            </w:r>
            <w:r w:rsidR="102A7B33" w:rsidRPr="181E9AFB">
              <w:rPr>
                <w:lang w:eastAsia="lt-LT"/>
              </w:rPr>
              <w:t xml:space="preserve"> sie</w:t>
            </w:r>
            <w:r w:rsidR="793D72D0" w:rsidRPr="181E9AFB">
              <w:rPr>
                <w:lang w:eastAsia="lt-LT"/>
              </w:rPr>
              <w:t>t</w:t>
            </w:r>
            <w:r w:rsidR="102A7B33" w:rsidRPr="181E9AFB">
              <w:rPr>
                <w:lang w:eastAsia="lt-LT"/>
              </w:rPr>
              <w:t>i ir su intensyvesn</w:t>
            </w:r>
            <w:r w:rsidR="793D72D0" w:rsidRPr="181E9AFB">
              <w:rPr>
                <w:lang w:eastAsia="lt-LT"/>
              </w:rPr>
              <w:t>iu mokslo laboratorijų ir kitos mokslo infrastruktūros panaudojimu</w:t>
            </w:r>
            <w:r w:rsidR="68D92CC3" w:rsidRPr="181E9AFB">
              <w:rPr>
                <w:lang w:eastAsia="lt-LT"/>
              </w:rPr>
              <w:t>.</w:t>
            </w:r>
          </w:p>
          <w:p w14:paraId="358B7296" w14:textId="77777777" w:rsidR="00EF10C9" w:rsidRDefault="00EF10C9" w:rsidP="00EF10C9">
            <w:pPr>
              <w:widowControl w:val="0"/>
              <w:jc w:val="both"/>
              <w:textAlignment w:val="baseline"/>
              <w:rPr>
                <w:rFonts w:eastAsia="Calibri"/>
                <w:bCs/>
                <w:szCs w:val="24"/>
              </w:rPr>
            </w:pPr>
          </w:p>
          <w:p w14:paraId="41B7C560" w14:textId="5AC6E28A" w:rsidR="00EF10C9" w:rsidRDefault="737B9DC7" w:rsidP="00EF10C9">
            <w:pPr>
              <w:widowControl w:val="0"/>
              <w:jc w:val="both"/>
              <w:textAlignment w:val="baseline"/>
            </w:pPr>
            <w:r w:rsidRPr="6C88D048">
              <w:rPr>
                <w:rFonts w:eastAsia="Calibri"/>
              </w:rPr>
              <w:t xml:space="preserve">Nustatytas kriterijus padės atrinkti tuos projektus, kurie atitinka </w:t>
            </w:r>
            <w:r w:rsidR="100BFA16">
              <w:t>EGADP 5 komponento „Aukštasis mokslas, nuosekli mokslo ir inovacijų skatinimo sistema ir aukštos pridėtinės vertės verslas“ reformos „</w:t>
            </w:r>
            <w:r w:rsidR="100BFA16" w:rsidRPr="6C88D048">
              <w:rPr>
                <w:szCs w:val="24"/>
                <w:lang w:val="lt"/>
              </w:rPr>
              <w:t>Bendros mokslo ir inovacijų misijos Sumaniosios specializacijos srityse</w:t>
            </w:r>
            <w:r w:rsidR="100BFA16">
              <w:t xml:space="preserve">“ krypties „Paskatinti </w:t>
            </w:r>
            <w:r w:rsidR="100BFA16" w:rsidRPr="0071656E">
              <w:rPr>
                <w:color w:val="000000" w:themeColor="text1"/>
                <w:szCs w:val="24"/>
                <w:lang w:val="lt"/>
              </w:rPr>
              <w:t>mokslą ir verslą dalyvauti ES mokslinių tyrimų ir inovacijų programoje „Europos horizontas“ ir kitose tarptautinio finansavimo programose</w:t>
            </w:r>
            <w:r w:rsidR="100BFA16" w:rsidRPr="0071656E">
              <w:rPr>
                <w:color w:val="000000" w:themeColor="text1"/>
              </w:rPr>
              <w:t>“</w:t>
            </w:r>
            <w:r w:rsidRPr="6C88D048">
              <w:rPr>
                <w:rFonts w:eastAsia="Calibri"/>
              </w:rPr>
              <w:t xml:space="preserve"> tikslus siekiant skatinti kurti aukšto tarptautinio lygio mokslo žinias</w:t>
            </w:r>
            <w:r w:rsidR="2438A750" w:rsidRPr="6C88D048">
              <w:rPr>
                <w:rFonts w:eastAsia="Calibri"/>
              </w:rPr>
              <w:t>, didinti mokslo ir studijų aktyvumą dalyvaujant ES ir tarptautinėse mokslinių tyrimų ir inovacijų programose.</w:t>
            </w:r>
          </w:p>
          <w:p w14:paraId="407D2EA8" w14:textId="77777777" w:rsidR="0088269F" w:rsidRPr="00EF10C9" w:rsidRDefault="0088269F" w:rsidP="0088269F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</w:p>
        </w:tc>
      </w:tr>
    </w:tbl>
    <w:p w14:paraId="68030FA7" w14:textId="77777777" w:rsidR="00CC29E1" w:rsidRDefault="00CC29E1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CC29E1" w:rsidRDefault="00CC29E1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CC29E1" w14:paraId="148A9663" w14:textId="77777777">
        <w:tc>
          <w:tcPr>
            <w:tcW w:w="5495" w:type="dxa"/>
          </w:tcPr>
          <w:p w14:paraId="76C2560D" w14:textId="77777777" w:rsidR="00CC29E1" w:rsidRDefault="00CC29E1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CC29E1" w:rsidRDefault="00CC29E1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CC29E1" w:rsidRDefault="00CC29E1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CC29E1" w:rsidRDefault="00CC29E1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77777777" w:rsidR="00CC29E1" w:rsidRDefault="00CC29E1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CC29E1" w14:paraId="0BE1540A" w14:textId="77777777">
        <w:tc>
          <w:tcPr>
            <w:tcW w:w="5495" w:type="dxa"/>
          </w:tcPr>
          <w:p w14:paraId="23B817ED" w14:textId="654D43C2" w:rsidR="00CC29E1" w:rsidRDefault="00D37D44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CC29E1" w:rsidRDefault="00CC29E1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CC29E1" w:rsidRDefault="00D37D44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CC29E1" w:rsidRDefault="00CC29E1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CC29E1" w:rsidRDefault="00D37D44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CC29E1" w:rsidRDefault="00CC29E1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5604A7EA" w:rsidR="00CC29E1" w:rsidRDefault="00D37D44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p w14:paraId="75052472" w14:textId="66FE98F1" w:rsidR="000756A1" w:rsidRDefault="000756A1" w:rsidP="000756A1">
      <w:pPr>
        <w:widowControl w:val="0"/>
        <w:spacing w:line="240" w:lineRule="exact"/>
        <w:textAlignment w:val="baseline"/>
        <w:rPr>
          <w:szCs w:val="24"/>
        </w:rPr>
      </w:pPr>
    </w:p>
    <w:p w14:paraId="4D45BA0B" w14:textId="77777777" w:rsidR="000756A1" w:rsidRDefault="000756A1" w:rsidP="000756A1">
      <w:pPr>
        <w:widowControl w:val="0"/>
        <w:spacing w:line="240" w:lineRule="exact"/>
        <w:textAlignment w:val="baseline"/>
        <w:rPr>
          <w:szCs w:val="24"/>
        </w:rPr>
      </w:pPr>
    </w:p>
    <w:sectPr w:rsidR="000756A1" w:rsidSect="000E6530">
      <w:headerReference w:type="default" r:id="rId11"/>
      <w:pgSz w:w="16838" w:h="11906" w:orient="landscape" w:code="9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034F2" w14:textId="77777777" w:rsidR="00F30D31" w:rsidRDefault="00F30D31" w:rsidP="00D2181E">
      <w:r>
        <w:separator/>
      </w:r>
    </w:p>
  </w:endnote>
  <w:endnote w:type="continuationSeparator" w:id="0">
    <w:p w14:paraId="217C1689" w14:textId="77777777" w:rsidR="00F30D31" w:rsidRDefault="00F30D31" w:rsidP="00D2181E">
      <w:r>
        <w:continuationSeparator/>
      </w:r>
    </w:p>
  </w:endnote>
  <w:endnote w:type="continuationNotice" w:id="1">
    <w:p w14:paraId="39224EB1" w14:textId="77777777" w:rsidR="00F30D31" w:rsidRDefault="00F30D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0C3A2" w14:textId="77777777" w:rsidR="00F30D31" w:rsidRDefault="00F30D31" w:rsidP="00D2181E">
      <w:r>
        <w:separator/>
      </w:r>
    </w:p>
  </w:footnote>
  <w:footnote w:type="continuationSeparator" w:id="0">
    <w:p w14:paraId="14C1B5A3" w14:textId="77777777" w:rsidR="00F30D31" w:rsidRDefault="00F30D31" w:rsidP="00D2181E">
      <w:r>
        <w:continuationSeparator/>
      </w:r>
    </w:p>
  </w:footnote>
  <w:footnote w:type="continuationNotice" w:id="1">
    <w:p w14:paraId="52D463B7" w14:textId="77777777" w:rsidR="00F30D31" w:rsidRDefault="00F30D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282486"/>
      <w:docPartObj>
        <w:docPartGallery w:val="Page Numbers (Top of Page)"/>
        <w:docPartUnique/>
      </w:docPartObj>
    </w:sdtPr>
    <w:sdtEndPr/>
    <w:sdtContent>
      <w:p w14:paraId="2ADD924E" w14:textId="2482480E" w:rsidR="000E6530" w:rsidRDefault="000E653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E6E">
          <w:rPr>
            <w:noProof/>
          </w:rPr>
          <w:t>6</w:t>
        </w:r>
        <w:r>
          <w:fldChar w:fldCharType="end"/>
        </w:r>
      </w:p>
    </w:sdtContent>
  </w:sdt>
  <w:p w14:paraId="678F09BC" w14:textId="77777777" w:rsidR="000E6530" w:rsidRDefault="000E6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D1704"/>
    <w:multiLevelType w:val="multilevel"/>
    <w:tmpl w:val="0582C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0EC70B9"/>
    <w:multiLevelType w:val="hybridMultilevel"/>
    <w:tmpl w:val="63EE03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CA"/>
    <w:rsid w:val="000006FB"/>
    <w:rsid w:val="00003324"/>
    <w:rsid w:val="00007D28"/>
    <w:rsid w:val="00011094"/>
    <w:rsid w:val="00015156"/>
    <w:rsid w:val="0001672D"/>
    <w:rsid w:val="00022BED"/>
    <w:rsid w:val="000262E8"/>
    <w:rsid w:val="00034DD4"/>
    <w:rsid w:val="0003635F"/>
    <w:rsid w:val="00042A64"/>
    <w:rsid w:val="00044B3D"/>
    <w:rsid w:val="00047654"/>
    <w:rsid w:val="0005699D"/>
    <w:rsid w:val="00065551"/>
    <w:rsid w:val="000657CA"/>
    <w:rsid w:val="00072873"/>
    <w:rsid w:val="000756A1"/>
    <w:rsid w:val="00077672"/>
    <w:rsid w:val="0008213B"/>
    <w:rsid w:val="00082D1E"/>
    <w:rsid w:val="000A505B"/>
    <w:rsid w:val="000B00C8"/>
    <w:rsid w:val="000B1C11"/>
    <w:rsid w:val="000C8D64"/>
    <w:rsid w:val="000D51C0"/>
    <w:rsid w:val="000D5C34"/>
    <w:rsid w:val="000E6530"/>
    <w:rsid w:val="000F0803"/>
    <w:rsid w:val="000F429F"/>
    <w:rsid w:val="000F75A9"/>
    <w:rsid w:val="00103F2F"/>
    <w:rsid w:val="00110355"/>
    <w:rsid w:val="00113F17"/>
    <w:rsid w:val="00116E69"/>
    <w:rsid w:val="00123822"/>
    <w:rsid w:val="001353BC"/>
    <w:rsid w:val="00140598"/>
    <w:rsid w:val="00144152"/>
    <w:rsid w:val="00146587"/>
    <w:rsid w:val="0014698F"/>
    <w:rsid w:val="00147E83"/>
    <w:rsid w:val="001550EB"/>
    <w:rsid w:val="00161201"/>
    <w:rsid w:val="00161FBA"/>
    <w:rsid w:val="001674B1"/>
    <w:rsid w:val="001753B4"/>
    <w:rsid w:val="001757D5"/>
    <w:rsid w:val="0018002F"/>
    <w:rsid w:val="00184531"/>
    <w:rsid w:val="001917B1"/>
    <w:rsid w:val="00192E54"/>
    <w:rsid w:val="001A5C28"/>
    <w:rsid w:val="001B21B3"/>
    <w:rsid w:val="001B2C50"/>
    <w:rsid w:val="001B4574"/>
    <w:rsid w:val="001B630A"/>
    <w:rsid w:val="001C1B17"/>
    <w:rsid w:val="001C38DD"/>
    <w:rsid w:val="001C3DEB"/>
    <w:rsid w:val="001C5A18"/>
    <w:rsid w:val="001C641E"/>
    <w:rsid w:val="001C79FE"/>
    <w:rsid w:val="001D4B96"/>
    <w:rsid w:val="001E7F2A"/>
    <w:rsid w:val="00204EB1"/>
    <w:rsid w:val="002079D4"/>
    <w:rsid w:val="00210345"/>
    <w:rsid w:val="00211093"/>
    <w:rsid w:val="002167E8"/>
    <w:rsid w:val="0022698E"/>
    <w:rsid w:val="0024228B"/>
    <w:rsid w:val="002460A7"/>
    <w:rsid w:val="002505C0"/>
    <w:rsid w:val="00257D7B"/>
    <w:rsid w:val="0026798A"/>
    <w:rsid w:val="00270DBF"/>
    <w:rsid w:val="0027382E"/>
    <w:rsid w:val="00275EF5"/>
    <w:rsid w:val="0027621A"/>
    <w:rsid w:val="00276DB8"/>
    <w:rsid w:val="00284F14"/>
    <w:rsid w:val="00285733"/>
    <w:rsid w:val="00285C39"/>
    <w:rsid w:val="0029078F"/>
    <w:rsid w:val="00293EF1"/>
    <w:rsid w:val="00295C32"/>
    <w:rsid w:val="002A04E5"/>
    <w:rsid w:val="002A6294"/>
    <w:rsid w:val="002A7CB6"/>
    <w:rsid w:val="002B0EC2"/>
    <w:rsid w:val="002B20FF"/>
    <w:rsid w:val="002B51F1"/>
    <w:rsid w:val="002C40DB"/>
    <w:rsid w:val="002C4F75"/>
    <w:rsid w:val="002D63E7"/>
    <w:rsid w:val="002D6617"/>
    <w:rsid w:val="002E7D14"/>
    <w:rsid w:val="00305472"/>
    <w:rsid w:val="0030791F"/>
    <w:rsid w:val="0031106F"/>
    <w:rsid w:val="00311FE8"/>
    <w:rsid w:val="0032391E"/>
    <w:rsid w:val="00323F81"/>
    <w:rsid w:val="00340D9A"/>
    <w:rsid w:val="00342749"/>
    <w:rsid w:val="00347CA6"/>
    <w:rsid w:val="003534A3"/>
    <w:rsid w:val="00360250"/>
    <w:rsid w:val="00360BDE"/>
    <w:rsid w:val="00380A35"/>
    <w:rsid w:val="00381924"/>
    <w:rsid w:val="00381FE4"/>
    <w:rsid w:val="00397B90"/>
    <w:rsid w:val="003A33EB"/>
    <w:rsid w:val="003A4157"/>
    <w:rsid w:val="003C4577"/>
    <w:rsid w:val="003C642A"/>
    <w:rsid w:val="003D08ED"/>
    <w:rsid w:val="003D1F6B"/>
    <w:rsid w:val="003D2D9F"/>
    <w:rsid w:val="003D670D"/>
    <w:rsid w:val="003D79D6"/>
    <w:rsid w:val="003E241C"/>
    <w:rsid w:val="003E5CC3"/>
    <w:rsid w:val="003F032C"/>
    <w:rsid w:val="003F3427"/>
    <w:rsid w:val="003F4E04"/>
    <w:rsid w:val="003F69E3"/>
    <w:rsid w:val="00403CC5"/>
    <w:rsid w:val="00404E9F"/>
    <w:rsid w:val="004129F6"/>
    <w:rsid w:val="00413214"/>
    <w:rsid w:val="00416602"/>
    <w:rsid w:val="00416FE8"/>
    <w:rsid w:val="00430642"/>
    <w:rsid w:val="00431E9A"/>
    <w:rsid w:val="004351CD"/>
    <w:rsid w:val="00437640"/>
    <w:rsid w:val="00440ED7"/>
    <w:rsid w:val="00451D90"/>
    <w:rsid w:val="00456543"/>
    <w:rsid w:val="00464079"/>
    <w:rsid w:val="00464B41"/>
    <w:rsid w:val="00465C17"/>
    <w:rsid w:val="00470D43"/>
    <w:rsid w:val="00473B89"/>
    <w:rsid w:val="00475808"/>
    <w:rsid w:val="004772A8"/>
    <w:rsid w:val="00485C86"/>
    <w:rsid w:val="0049024D"/>
    <w:rsid w:val="00491156"/>
    <w:rsid w:val="004960E8"/>
    <w:rsid w:val="00497D2B"/>
    <w:rsid w:val="004A3AB7"/>
    <w:rsid w:val="004B2EBA"/>
    <w:rsid w:val="004B4001"/>
    <w:rsid w:val="004B5ED1"/>
    <w:rsid w:val="004B741C"/>
    <w:rsid w:val="004C4903"/>
    <w:rsid w:val="004E61BF"/>
    <w:rsid w:val="004F01DB"/>
    <w:rsid w:val="004F2F31"/>
    <w:rsid w:val="004F36EA"/>
    <w:rsid w:val="004FA371"/>
    <w:rsid w:val="00503A15"/>
    <w:rsid w:val="00507A6C"/>
    <w:rsid w:val="00510C42"/>
    <w:rsid w:val="00512070"/>
    <w:rsid w:val="00514561"/>
    <w:rsid w:val="00516E6B"/>
    <w:rsid w:val="00517A2C"/>
    <w:rsid w:val="00522A1C"/>
    <w:rsid w:val="00523210"/>
    <w:rsid w:val="00526FA8"/>
    <w:rsid w:val="00533746"/>
    <w:rsid w:val="00534E29"/>
    <w:rsid w:val="0053518C"/>
    <w:rsid w:val="005575FD"/>
    <w:rsid w:val="005653C9"/>
    <w:rsid w:val="00590045"/>
    <w:rsid w:val="005939BB"/>
    <w:rsid w:val="005978EA"/>
    <w:rsid w:val="005B1B5A"/>
    <w:rsid w:val="005B3985"/>
    <w:rsid w:val="005C463E"/>
    <w:rsid w:val="005C7810"/>
    <w:rsid w:val="005D065C"/>
    <w:rsid w:val="005D39A8"/>
    <w:rsid w:val="005D3D8D"/>
    <w:rsid w:val="005D4000"/>
    <w:rsid w:val="005D6998"/>
    <w:rsid w:val="005E1898"/>
    <w:rsid w:val="005E2A08"/>
    <w:rsid w:val="005E6694"/>
    <w:rsid w:val="005F0C78"/>
    <w:rsid w:val="005F102C"/>
    <w:rsid w:val="005F2132"/>
    <w:rsid w:val="00600C80"/>
    <w:rsid w:val="0060270B"/>
    <w:rsid w:val="00602D58"/>
    <w:rsid w:val="006079AD"/>
    <w:rsid w:val="00620D0F"/>
    <w:rsid w:val="00623C54"/>
    <w:rsid w:val="00624B47"/>
    <w:rsid w:val="00632651"/>
    <w:rsid w:val="0063459B"/>
    <w:rsid w:val="00634723"/>
    <w:rsid w:val="006373F4"/>
    <w:rsid w:val="00650263"/>
    <w:rsid w:val="00653CAE"/>
    <w:rsid w:val="00654A02"/>
    <w:rsid w:val="00661BCF"/>
    <w:rsid w:val="00665549"/>
    <w:rsid w:val="00665B8B"/>
    <w:rsid w:val="00671E65"/>
    <w:rsid w:val="00684CD7"/>
    <w:rsid w:val="006856D6"/>
    <w:rsid w:val="00686E78"/>
    <w:rsid w:val="006966D8"/>
    <w:rsid w:val="006A0D8E"/>
    <w:rsid w:val="006A2EF7"/>
    <w:rsid w:val="006A3078"/>
    <w:rsid w:val="006B417C"/>
    <w:rsid w:val="006B437E"/>
    <w:rsid w:val="006B5789"/>
    <w:rsid w:val="006D2FFB"/>
    <w:rsid w:val="006D4F31"/>
    <w:rsid w:val="006E0D35"/>
    <w:rsid w:val="006E43AF"/>
    <w:rsid w:val="006E5B43"/>
    <w:rsid w:val="006F014C"/>
    <w:rsid w:val="007007BC"/>
    <w:rsid w:val="007111E7"/>
    <w:rsid w:val="0071527C"/>
    <w:rsid w:val="0071561C"/>
    <w:rsid w:val="00715819"/>
    <w:rsid w:val="00715C1A"/>
    <w:rsid w:val="0071656E"/>
    <w:rsid w:val="00717146"/>
    <w:rsid w:val="00717291"/>
    <w:rsid w:val="00720FB2"/>
    <w:rsid w:val="007213E4"/>
    <w:rsid w:val="00735681"/>
    <w:rsid w:val="00750EB1"/>
    <w:rsid w:val="007600A2"/>
    <w:rsid w:val="00760841"/>
    <w:rsid w:val="007641BE"/>
    <w:rsid w:val="00770357"/>
    <w:rsid w:val="007710A3"/>
    <w:rsid w:val="007720FC"/>
    <w:rsid w:val="00774B59"/>
    <w:rsid w:val="0077522C"/>
    <w:rsid w:val="00784DD6"/>
    <w:rsid w:val="007860F5"/>
    <w:rsid w:val="00790B58"/>
    <w:rsid w:val="00796942"/>
    <w:rsid w:val="007A0A8C"/>
    <w:rsid w:val="007A0C6E"/>
    <w:rsid w:val="007A40B3"/>
    <w:rsid w:val="007A78D5"/>
    <w:rsid w:val="007B0100"/>
    <w:rsid w:val="007B236E"/>
    <w:rsid w:val="007B4DD9"/>
    <w:rsid w:val="007B6933"/>
    <w:rsid w:val="007B73C7"/>
    <w:rsid w:val="007B7D65"/>
    <w:rsid w:val="007C3D94"/>
    <w:rsid w:val="007C4BF1"/>
    <w:rsid w:val="007D035D"/>
    <w:rsid w:val="007D07E8"/>
    <w:rsid w:val="007E16C9"/>
    <w:rsid w:val="007E2865"/>
    <w:rsid w:val="007E49FB"/>
    <w:rsid w:val="00802FD7"/>
    <w:rsid w:val="00810DCE"/>
    <w:rsid w:val="0081416F"/>
    <w:rsid w:val="0082041C"/>
    <w:rsid w:val="0082123B"/>
    <w:rsid w:val="008255A7"/>
    <w:rsid w:val="008348E8"/>
    <w:rsid w:val="00837758"/>
    <w:rsid w:val="00851E7A"/>
    <w:rsid w:val="00856F79"/>
    <w:rsid w:val="00864D86"/>
    <w:rsid w:val="00870013"/>
    <w:rsid w:val="00871DA2"/>
    <w:rsid w:val="008734AA"/>
    <w:rsid w:val="0087571F"/>
    <w:rsid w:val="0088269F"/>
    <w:rsid w:val="0089109F"/>
    <w:rsid w:val="00894B6F"/>
    <w:rsid w:val="008965B8"/>
    <w:rsid w:val="008A06F0"/>
    <w:rsid w:val="008A357C"/>
    <w:rsid w:val="008A6346"/>
    <w:rsid w:val="008B380D"/>
    <w:rsid w:val="008C0E18"/>
    <w:rsid w:val="008D0DEB"/>
    <w:rsid w:val="008D239C"/>
    <w:rsid w:val="008E360E"/>
    <w:rsid w:val="008F45F4"/>
    <w:rsid w:val="0090111C"/>
    <w:rsid w:val="00904D23"/>
    <w:rsid w:val="00906312"/>
    <w:rsid w:val="0090740C"/>
    <w:rsid w:val="00911103"/>
    <w:rsid w:val="0091129A"/>
    <w:rsid w:val="00912D21"/>
    <w:rsid w:val="009148C1"/>
    <w:rsid w:val="009254FE"/>
    <w:rsid w:val="00926557"/>
    <w:rsid w:val="00926C5A"/>
    <w:rsid w:val="00934909"/>
    <w:rsid w:val="00935A0B"/>
    <w:rsid w:val="0095299D"/>
    <w:rsid w:val="0096158E"/>
    <w:rsid w:val="00961FF9"/>
    <w:rsid w:val="0096223A"/>
    <w:rsid w:val="009872DC"/>
    <w:rsid w:val="009A2B12"/>
    <w:rsid w:val="009A367E"/>
    <w:rsid w:val="009A489F"/>
    <w:rsid w:val="009B28C4"/>
    <w:rsid w:val="009B3594"/>
    <w:rsid w:val="009B6ECA"/>
    <w:rsid w:val="009C2014"/>
    <w:rsid w:val="009C2447"/>
    <w:rsid w:val="009C3D36"/>
    <w:rsid w:val="009D0B76"/>
    <w:rsid w:val="009D55EB"/>
    <w:rsid w:val="009E4229"/>
    <w:rsid w:val="009E49F8"/>
    <w:rsid w:val="009E7388"/>
    <w:rsid w:val="009F0F45"/>
    <w:rsid w:val="009F3B6C"/>
    <w:rsid w:val="009F5298"/>
    <w:rsid w:val="009F6593"/>
    <w:rsid w:val="00A024DE"/>
    <w:rsid w:val="00A126F5"/>
    <w:rsid w:val="00A17521"/>
    <w:rsid w:val="00A22C99"/>
    <w:rsid w:val="00A27D33"/>
    <w:rsid w:val="00A303AC"/>
    <w:rsid w:val="00A42BB8"/>
    <w:rsid w:val="00A43BAD"/>
    <w:rsid w:val="00A47D29"/>
    <w:rsid w:val="00A565CA"/>
    <w:rsid w:val="00A631BB"/>
    <w:rsid w:val="00A66140"/>
    <w:rsid w:val="00A66A29"/>
    <w:rsid w:val="00A75A05"/>
    <w:rsid w:val="00A80256"/>
    <w:rsid w:val="00A82D3A"/>
    <w:rsid w:val="00A86E72"/>
    <w:rsid w:val="00A87E59"/>
    <w:rsid w:val="00A90090"/>
    <w:rsid w:val="00AA777F"/>
    <w:rsid w:val="00AA7EE6"/>
    <w:rsid w:val="00AB6366"/>
    <w:rsid w:val="00AB67D2"/>
    <w:rsid w:val="00AD170E"/>
    <w:rsid w:val="00AD1A8E"/>
    <w:rsid w:val="00AD3C53"/>
    <w:rsid w:val="00AD53EF"/>
    <w:rsid w:val="00AD78AB"/>
    <w:rsid w:val="00AE2846"/>
    <w:rsid w:val="00AE40F7"/>
    <w:rsid w:val="00AE5625"/>
    <w:rsid w:val="00AF0A84"/>
    <w:rsid w:val="00B0187F"/>
    <w:rsid w:val="00B036F6"/>
    <w:rsid w:val="00B14CAD"/>
    <w:rsid w:val="00B31093"/>
    <w:rsid w:val="00B318AA"/>
    <w:rsid w:val="00B40581"/>
    <w:rsid w:val="00B42DA7"/>
    <w:rsid w:val="00B46779"/>
    <w:rsid w:val="00B4740D"/>
    <w:rsid w:val="00B60DD2"/>
    <w:rsid w:val="00B6405C"/>
    <w:rsid w:val="00B70D70"/>
    <w:rsid w:val="00B71ED4"/>
    <w:rsid w:val="00B7625D"/>
    <w:rsid w:val="00B83305"/>
    <w:rsid w:val="00B84B08"/>
    <w:rsid w:val="00B91429"/>
    <w:rsid w:val="00B9225C"/>
    <w:rsid w:val="00B93751"/>
    <w:rsid w:val="00B940E5"/>
    <w:rsid w:val="00B97660"/>
    <w:rsid w:val="00BA143B"/>
    <w:rsid w:val="00BA5FE7"/>
    <w:rsid w:val="00BA73A5"/>
    <w:rsid w:val="00BA7634"/>
    <w:rsid w:val="00BB3E6E"/>
    <w:rsid w:val="00BB486E"/>
    <w:rsid w:val="00BB64F0"/>
    <w:rsid w:val="00BB7BBF"/>
    <w:rsid w:val="00BC0451"/>
    <w:rsid w:val="00BC2B59"/>
    <w:rsid w:val="00BC5EEF"/>
    <w:rsid w:val="00BD080E"/>
    <w:rsid w:val="00BD22C1"/>
    <w:rsid w:val="00BD41F1"/>
    <w:rsid w:val="00BD4F6D"/>
    <w:rsid w:val="00BD75A0"/>
    <w:rsid w:val="00BF12EB"/>
    <w:rsid w:val="00BF2758"/>
    <w:rsid w:val="00BF54DF"/>
    <w:rsid w:val="00C02160"/>
    <w:rsid w:val="00C133C5"/>
    <w:rsid w:val="00C22508"/>
    <w:rsid w:val="00C24727"/>
    <w:rsid w:val="00C264E3"/>
    <w:rsid w:val="00C312BF"/>
    <w:rsid w:val="00C325F9"/>
    <w:rsid w:val="00C33C97"/>
    <w:rsid w:val="00C346FE"/>
    <w:rsid w:val="00C45064"/>
    <w:rsid w:val="00C46CE8"/>
    <w:rsid w:val="00C54974"/>
    <w:rsid w:val="00C559BB"/>
    <w:rsid w:val="00C6360E"/>
    <w:rsid w:val="00C65CC5"/>
    <w:rsid w:val="00C71B34"/>
    <w:rsid w:val="00C7381D"/>
    <w:rsid w:val="00C744A2"/>
    <w:rsid w:val="00C84700"/>
    <w:rsid w:val="00C85280"/>
    <w:rsid w:val="00C907DB"/>
    <w:rsid w:val="00C91C69"/>
    <w:rsid w:val="00C93952"/>
    <w:rsid w:val="00C949BA"/>
    <w:rsid w:val="00CA3E49"/>
    <w:rsid w:val="00CB0135"/>
    <w:rsid w:val="00CB3243"/>
    <w:rsid w:val="00CC0733"/>
    <w:rsid w:val="00CC29E1"/>
    <w:rsid w:val="00CC2EB1"/>
    <w:rsid w:val="00CD2CB8"/>
    <w:rsid w:val="00CE2E71"/>
    <w:rsid w:val="00CE38B1"/>
    <w:rsid w:val="00CE3D9D"/>
    <w:rsid w:val="00CE533D"/>
    <w:rsid w:val="00CE7297"/>
    <w:rsid w:val="00CF05FB"/>
    <w:rsid w:val="00D00A05"/>
    <w:rsid w:val="00D0107B"/>
    <w:rsid w:val="00D06215"/>
    <w:rsid w:val="00D11EFD"/>
    <w:rsid w:val="00D15A15"/>
    <w:rsid w:val="00D2064F"/>
    <w:rsid w:val="00D2181E"/>
    <w:rsid w:val="00D23F40"/>
    <w:rsid w:val="00D25D66"/>
    <w:rsid w:val="00D33563"/>
    <w:rsid w:val="00D34807"/>
    <w:rsid w:val="00D37D44"/>
    <w:rsid w:val="00D43ED6"/>
    <w:rsid w:val="00D47ECD"/>
    <w:rsid w:val="00D57309"/>
    <w:rsid w:val="00D579EA"/>
    <w:rsid w:val="00D65333"/>
    <w:rsid w:val="00D84292"/>
    <w:rsid w:val="00D91422"/>
    <w:rsid w:val="00D96976"/>
    <w:rsid w:val="00DA065A"/>
    <w:rsid w:val="00DA1F31"/>
    <w:rsid w:val="00DA23F2"/>
    <w:rsid w:val="00DA3960"/>
    <w:rsid w:val="00DA3D81"/>
    <w:rsid w:val="00DB203A"/>
    <w:rsid w:val="00DB4D1D"/>
    <w:rsid w:val="00DC0EE2"/>
    <w:rsid w:val="00DC2DCE"/>
    <w:rsid w:val="00DD0C4C"/>
    <w:rsid w:val="00DD5548"/>
    <w:rsid w:val="00DD5814"/>
    <w:rsid w:val="00DE0BD7"/>
    <w:rsid w:val="00DF17C8"/>
    <w:rsid w:val="00E14488"/>
    <w:rsid w:val="00E17C16"/>
    <w:rsid w:val="00E17ECA"/>
    <w:rsid w:val="00E2358F"/>
    <w:rsid w:val="00E23802"/>
    <w:rsid w:val="00E25B2A"/>
    <w:rsid w:val="00E33946"/>
    <w:rsid w:val="00E34CA7"/>
    <w:rsid w:val="00E50BDB"/>
    <w:rsid w:val="00E60624"/>
    <w:rsid w:val="00E61979"/>
    <w:rsid w:val="00E62EB8"/>
    <w:rsid w:val="00E633EA"/>
    <w:rsid w:val="00E6517D"/>
    <w:rsid w:val="00E67F8F"/>
    <w:rsid w:val="00E73D38"/>
    <w:rsid w:val="00E757C7"/>
    <w:rsid w:val="00E760F5"/>
    <w:rsid w:val="00E805C4"/>
    <w:rsid w:val="00E8429D"/>
    <w:rsid w:val="00E845B8"/>
    <w:rsid w:val="00E84896"/>
    <w:rsid w:val="00E85CAD"/>
    <w:rsid w:val="00EA109B"/>
    <w:rsid w:val="00EA3153"/>
    <w:rsid w:val="00EA4188"/>
    <w:rsid w:val="00EA5BED"/>
    <w:rsid w:val="00EA70F9"/>
    <w:rsid w:val="00EA7E3B"/>
    <w:rsid w:val="00EB01EE"/>
    <w:rsid w:val="00EB1280"/>
    <w:rsid w:val="00EB25A8"/>
    <w:rsid w:val="00EB3CE1"/>
    <w:rsid w:val="00EB644B"/>
    <w:rsid w:val="00EC1410"/>
    <w:rsid w:val="00EC3EC1"/>
    <w:rsid w:val="00EC5867"/>
    <w:rsid w:val="00ED06C0"/>
    <w:rsid w:val="00ED06D9"/>
    <w:rsid w:val="00EF10C9"/>
    <w:rsid w:val="00EF2677"/>
    <w:rsid w:val="00EF2A37"/>
    <w:rsid w:val="00EF55D3"/>
    <w:rsid w:val="00EF622C"/>
    <w:rsid w:val="00F053A5"/>
    <w:rsid w:val="00F11C21"/>
    <w:rsid w:val="00F129AD"/>
    <w:rsid w:val="00F1330C"/>
    <w:rsid w:val="00F30D31"/>
    <w:rsid w:val="00F319D4"/>
    <w:rsid w:val="00F35F63"/>
    <w:rsid w:val="00F422B1"/>
    <w:rsid w:val="00F44985"/>
    <w:rsid w:val="00F464FC"/>
    <w:rsid w:val="00F521D0"/>
    <w:rsid w:val="00F53FB2"/>
    <w:rsid w:val="00F5554C"/>
    <w:rsid w:val="00F555EC"/>
    <w:rsid w:val="00F55E47"/>
    <w:rsid w:val="00F561DA"/>
    <w:rsid w:val="00F67DC9"/>
    <w:rsid w:val="00F70BD5"/>
    <w:rsid w:val="00F73B30"/>
    <w:rsid w:val="00F76703"/>
    <w:rsid w:val="00F86C66"/>
    <w:rsid w:val="00F9155D"/>
    <w:rsid w:val="00F92C8B"/>
    <w:rsid w:val="00F95112"/>
    <w:rsid w:val="00FA088E"/>
    <w:rsid w:val="00FA08D7"/>
    <w:rsid w:val="00FA14AF"/>
    <w:rsid w:val="00FB2739"/>
    <w:rsid w:val="00FB3940"/>
    <w:rsid w:val="00FB5CD0"/>
    <w:rsid w:val="00FC639B"/>
    <w:rsid w:val="00FC64FD"/>
    <w:rsid w:val="00FC7C91"/>
    <w:rsid w:val="00FD671A"/>
    <w:rsid w:val="00FF6802"/>
    <w:rsid w:val="012A0645"/>
    <w:rsid w:val="0148B7B2"/>
    <w:rsid w:val="01AA3839"/>
    <w:rsid w:val="01AAA973"/>
    <w:rsid w:val="01F77499"/>
    <w:rsid w:val="0229064C"/>
    <w:rsid w:val="029BC3AA"/>
    <w:rsid w:val="02A5EB3F"/>
    <w:rsid w:val="030DAE62"/>
    <w:rsid w:val="0311DFAE"/>
    <w:rsid w:val="0328250D"/>
    <w:rsid w:val="04959F20"/>
    <w:rsid w:val="04A415B9"/>
    <w:rsid w:val="04E133CF"/>
    <w:rsid w:val="051CAF48"/>
    <w:rsid w:val="052AC4CB"/>
    <w:rsid w:val="05482A07"/>
    <w:rsid w:val="0559C461"/>
    <w:rsid w:val="055B9560"/>
    <w:rsid w:val="05941E36"/>
    <w:rsid w:val="05B81AA4"/>
    <w:rsid w:val="05D0D775"/>
    <w:rsid w:val="05EC0FDA"/>
    <w:rsid w:val="06C8835F"/>
    <w:rsid w:val="06FA9826"/>
    <w:rsid w:val="070B6B3B"/>
    <w:rsid w:val="071AFCDF"/>
    <w:rsid w:val="0733A17C"/>
    <w:rsid w:val="0749C79D"/>
    <w:rsid w:val="077B5889"/>
    <w:rsid w:val="07B4EC24"/>
    <w:rsid w:val="07B7B8F6"/>
    <w:rsid w:val="07DF5764"/>
    <w:rsid w:val="0833987C"/>
    <w:rsid w:val="0865683B"/>
    <w:rsid w:val="088ABA19"/>
    <w:rsid w:val="08A8DB8D"/>
    <w:rsid w:val="08B61F0F"/>
    <w:rsid w:val="08FDDAD9"/>
    <w:rsid w:val="0934A108"/>
    <w:rsid w:val="09465F7C"/>
    <w:rsid w:val="09F2C7E6"/>
    <w:rsid w:val="0A23C6D2"/>
    <w:rsid w:val="0A27568A"/>
    <w:rsid w:val="0A406DB1"/>
    <w:rsid w:val="0A60CBB5"/>
    <w:rsid w:val="0AB86818"/>
    <w:rsid w:val="0AFDE6AE"/>
    <w:rsid w:val="0B086B34"/>
    <w:rsid w:val="0B16FC49"/>
    <w:rsid w:val="0B4170E7"/>
    <w:rsid w:val="0B78767C"/>
    <w:rsid w:val="0C05AD25"/>
    <w:rsid w:val="0C2CEFF2"/>
    <w:rsid w:val="0C42FEB8"/>
    <w:rsid w:val="0C91F32C"/>
    <w:rsid w:val="0CC61488"/>
    <w:rsid w:val="0CE6BCBE"/>
    <w:rsid w:val="0D008A46"/>
    <w:rsid w:val="0D220ED6"/>
    <w:rsid w:val="0D22AD9A"/>
    <w:rsid w:val="0D40918A"/>
    <w:rsid w:val="0E856C12"/>
    <w:rsid w:val="0EA87E16"/>
    <w:rsid w:val="0EB377F0"/>
    <w:rsid w:val="0EE9C0AD"/>
    <w:rsid w:val="0F2D836B"/>
    <w:rsid w:val="0F5C4AA7"/>
    <w:rsid w:val="0F7D6370"/>
    <w:rsid w:val="0FD913AC"/>
    <w:rsid w:val="1005588E"/>
    <w:rsid w:val="100BFA16"/>
    <w:rsid w:val="102A7B33"/>
    <w:rsid w:val="104B414D"/>
    <w:rsid w:val="105923EC"/>
    <w:rsid w:val="1075FE53"/>
    <w:rsid w:val="10C18F2B"/>
    <w:rsid w:val="11279DAC"/>
    <w:rsid w:val="1139890C"/>
    <w:rsid w:val="11574A00"/>
    <w:rsid w:val="11B4AB9D"/>
    <w:rsid w:val="11CC5269"/>
    <w:rsid w:val="11F01EA4"/>
    <w:rsid w:val="126496B8"/>
    <w:rsid w:val="129474A9"/>
    <w:rsid w:val="12BB9C81"/>
    <w:rsid w:val="12C2E23A"/>
    <w:rsid w:val="12E2876B"/>
    <w:rsid w:val="12E45934"/>
    <w:rsid w:val="1322825D"/>
    <w:rsid w:val="134CFF6E"/>
    <w:rsid w:val="13AD842D"/>
    <w:rsid w:val="13AE2827"/>
    <w:rsid w:val="13CFE888"/>
    <w:rsid w:val="13EC4FFD"/>
    <w:rsid w:val="146D2200"/>
    <w:rsid w:val="1509EE38"/>
    <w:rsid w:val="151581A0"/>
    <w:rsid w:val="15198F39"/>
    <w:rsid w:val="156E5A3C"/>
    <w:rsid w:val="160EF822"/>
    <w:rsid w:val="1631404C"/>
    <w:rsid w:val="166DC679"/>
    <w:rsid w:val="1700F868"/>
    <w:rsid w:val="1730C47F"/>
    <w:rsid w:val="17755D2E"/>
    <w:rsid w:val="1777678D"/>
    <w:rsid w:val="17B9848F"/>
    <w:rsid w:val="17D6BB93"/>
    <w:rsid w:val="181E9AFB"/>
    <w:rsid w:val="1874086D"/>
    <w:rsid w:val="18B24666"/>
    <w:rsid w:val="18B3E542"/>
    <w:rsid w:val="18BC5E52"/>
    <w:rsid w:val="1911B448"/>
    <w:rsid w:val="19201D58"/>
    <w:rsid w:val="19231BD8"/>
    <w:rsid w:val="195F063E"/>
    <w:rsid w:val="197BB4AF"/>
    <w:rsid w:val="19CEB24F"/>
    <w:rsid w:val="19F0237F"/>
    <w:rsid w:val="19F4E20C"/>
    <w:rsid w:val="1A11B9F9"/>
    <w:rsid w:val="1A59AD96"/>
    <w:rsid w:val="1A609227"/>
    <w:rsid w:val="1A635A00"/>
    <w:rsid w:val="1AA8DA48"/>
    <w:rsid w:val="1AB25362"/>
    <w:rsid w:val="1AB69AEC"/>
    <w:rsid w:val="1B1180C0"/>
    <w:rsid w:val="1B3A0C6F"/>
    <w:rsid w:val="1B7D5563"/>
    <w:rsid w:val="1C072C37"/>
    <w:rsid w:val="1C9769B2"/>
    <w:rsid w:val="1CF8DD53"/>
    <w:rsid w:val="1D4F07EA"/>
    <w:rsid w:val="1D5FCC59"/>
    <w:rsid w:val="1D65E373"/>
    <w:rsid w:val="1D679C90"/>
    <w:rsid w:val="1D715B2A"/>
    <w:rsid w:val="1D8EFF24"/>
    <w:rsid w:val="1DDF3E28"/>
    <w:rsid w:val="1DE4956E"/>
    <w:rsid w:val="1E6BE07C"/>
    <w:rsid w:val="1E842B80"/>
    <w:rsid w:val="1ECFDAC3"/>
    <w:rsid w:val="1F1CD51F"/>
    <w:rsid w:val="1F3D6FFB"/>
    <w:rsid w:val="1F68FE75"/>
    <w:rsid w:val="1FE34CB4"/>
    <w:rsid w:val="206071B9"/>
    <w:rsid w:val="20717A42"/>
    <w:rsid w:val="2071FD00"/>
    <w:rsid w:val="20A1C386"/>
    <w:rsid w:val="20CBE5DE"/>
    <w:rsid w:val="20DA2C72"/>
    <w:rsid w:val="214E071A"/>
    <w:rsid w:val="21BB6864"/>
    <w:rsid w:val="21FD099D"/>
    <w:rsid w:val="227133D9"/>
    <w:rsid w:val="22809EA2"/>
    <w:rsid w:val="22B9AB6C"/>
    <w:rsid w:val="22F3844B"/>
    <w:rsid w:val="23900CB4"/>
    <w:rsid w:val="239AA553"/>
    <w:rsid w:val="239D4F75"/>
    <w:rsid w:val="23E729AD"/>
    <w:rsid w:val="2438A750"/>
    <w:rsid w:val="24438F77"/>
    <w:rsid w:val="24733E93"/>
    <w:rsid w:val="249470B7"/>
    <w:rsid w:val="24B79CEA"/>
    <w:rsid w:val="24D4B96B"/>
    <w:rsid w:val="250E66CC"/>
    <w:rsid w:val="25242256"/>
    <w:rsid w:val="252D2B8D"/>
    <w:rsid w:val="25D35AF9"/>
    <w:rsid w:val="25E53857"/>
    <w:rsid w:val="261B4EBD"/>
    <w:rsid w:val="2657905A"/>
    <w:rsid w:val="2669BAD7"/>
    <w:rsid w:val="269DF44A"/>
    <w:rsid w:val="27671B6E"/>
    <w:rsid w:val="27F036F8"/>
    <w:rsid w:val="284843BD"/>
    <w:rsid w:val="289B0103"/>
    <w:rsid w:val="28AD9142"/>
    <w:rsid w:val="28B67E4C"/>
    <w:rsid w:val="28C56A65"/>
    <w:rsid w:val="2947484D"/>
    <w:rsid w:val="2948E25D"/>
    <w:rsid w:val="29B5EB9E"/>
    <w:rsid w:val="29B6A912"/>
    <w:rsid w:val="29E2A87C"/>
    <w:rsid w:val="2A66E148"/>
    <w:rsid w:val="2A75F315"/>
    <w:rsid w:val="2B66FA01"/>
    <w:rsid w:val="2BC1C1E0"/>
    <w:rsid w:val="2C065CBC"/>
    <w:rsid w:val="2C62EF44"/>
    <w:rsid w:val="2CA90F28"/>
    <w:rsid w:val="2CE9F90C"/>
    <w:rsid w:val="2D1BF35D"/>
    <w:rsid w:val="2D3FA785"/>
    <w:rsid w:val="2DA34B9D"/>
    <w:rsid w:val="2E1A2DAC"/>
    <w:rsid w:val="2E5CF40F"/>
    <w:rsid w:val="2E8A4ED7"/>
    <w:rsid w:val="2EB962CD"/>
    <w:rsid w:val="2EBF6751"/>
    <w:rsid w:val="2ECF197B"/>
    <w:rsid w:val="2F16F79F"/>
    <w:rsid w:val="2F26AD7C"/>
    <w:rsid w:val="2F714AC0"/>
    <w:rsid w:val="2FA61B95"/>
    <w:rsid w:val="2FAAC53F"/>
    <w:rsid w:val="2FFBF8F5"/>
    <w:rsid w:val="3006642D"/>
    <w:rsid w:val="3011A287"/>
    <w:rsid w:val="308E1E75"/>
    <w:rsid w:val="30965CC9"/>
    <w:rsid w:val="30D4AD21"/>
    <w:rsid w:val="312D3141"/>
    <w:rsid w:val="3132D53C"/>
    <w:rsid w:val="313A6410"/>
    <w:rsid w:val="315AA1C6"/>
    <w:rsid w:val="31BB6718"/>
    <w:rsid w:val="31CA55A7"/>
    <w:rsid w:val="31EFD452"/>
    <w:rsid w:val="32CA2BA2"/>
    <w:rsid w:val="33175F9C"/>
    <w:rsid w:val="3322211C"/>
    <w:rsid w:val="3363978D"/>
    <w:rsid w:val="33B3B5F2"/>
    <w:rsid w:val="33F17C46"/>
    <w:rsid w:val="3469D6ED"/>
    <w:rsid w:val="34B1E36D"/>
    <w:rsid w:val="34EAF411"/>
    <w:rsid w:val="3503439B"/>
    <w:rsid w:val="351EC08F"/>
    <w:rsid w:val="3570B906"/>
    <w:rsid w:val="35AD6ECD"/>
    <w:rsid w:val="35D2C1CE"/>
    <w:rsid w:val="35E8040F"/>
    <w:rsid w:val="35F43677"/>
    <w:rsid w:val="36484A51"/>
    <w:rsid w:val="365E6A5A"/>
    <w:rsid w:val="367F2EB9"/>
    <w:rsid w:val="374CF96F"/>
    <w:rsid w:val="3757017D"/>
    <w:rsid w:val="378F0764"/>
    <w:rsid w:val="378F1F34"/>
    <w:rsid w:val="37DC1984"/>
    <w:rsid w:val="37FAA73F"/>
    <w:rsid w:val="38094243"/>
    <w:rsid w:val="38655AD2"/>
    <w:rsid w:val="38E52235"/>
    <w:rsid w:val="396D9FC9"/>
    <w:rsid w:val="39C34F94"/>
    <w:rsid w:val="3A113FE3"/>
    <w:rsid w:val="3ACA0B0E"/>
    <w:rsid w:val="3B4FD928"/>
    <w:rsid w:val="3B620328"/>
    <w:rsid w:val="3B796E9D"/>
    <w:rsid w:val="3BBA771E"/>
    <w:rsid w:val="3C0061A2"/>
    <w:rsid w:val="3C37C736"/>
    <w:rsid w:val="3CCE05C4"/>
    <w:rsid w:val="3CD05093"/>
    <w:rsid w:val="3D6C4CD0"/>
    <w:rsid w:val="3DFE1C4A"/>
    <w:rsid w:val="3E7229E8"/>
    <w:rsid w:val="3E9CA5FE"/>
    <w:rsid w:val="3FB9EEA3"/>
    <w:rsid w:val="405BE8B1"/>
    <w:rsid w:val="4066C42B"/>
    <w:rsid w:val="40F52DA2"/>
    <w:rsid w:val="412842C9"/>
    <w:rsid w:val="41CD94B0"/>
    <w:rsid w:val="41DC6BB7"/>
    <w:rsid w:val="42900F6F"/>
    <w:rsid w:val="42C7BD24"/>
    <w:rsid w:val="439B4F6E"/>
    <w:rsid w:val="43B85521"/>
    <w:rsid w:val="43C4B89A"/>
    <w:rsid w:val="443E0D1E"/>
    <w:rsid w:val="4467E2E5"/>
    <w:rsid w:val="44FA9A7E"/>
    <w:rsid w:val="45768C0B"/>
    <w:rsid w:val="459A9385"/>
    <w:rsid w:val="45BE9559"/>
    <w:rsid w:val="45C97A45"/>
    <w:rsid w:val="4613EB20"/>
    <w:rsid w:val="4636AA2B"/>
    <w:rsid w:val="46508812"/>
    <w:rsid w:val="467633C7"/>
    <w:rsid w:val="467D36EC"/>
    <w:rsid w:val="46B8F78D"/>
    <w:rsid w:val="470AF43C"/>
    <w:rsid w:val="47146883"/>
    <w:rsid w:val="474305E3"/>
    <w:rsid w:val="474D2B6F"/>
    <w:rsid w:val="478CB97D"/>
    <w:rsid w:val="47CE7571"/>
    <w:rsid w:val="47E3B5B9"/>
    <w:rsid w:val="48A043BF"/>
    <w:rsid w:val="48EEB4AE"/>
    <w:rsid w:val="4952CF10"/>
    <w:rsid w:val="499E0273"/>
    <w:rsid w:val="49B276EE"/>
    <w:rsid w:val="49BD0C3A"/>
    <w:rsid w:val="49F342D6"/>
    <w:rsid w:val="4A383096"/>
    <w:rsid w:val="4A66231B"/>
    <w:rsid w:val="4A7C1019"/>
    <w:rsid w:val="4A91B4F7"/>
    <w:rsid w:val="4AE2BB8E"/>
    <w:rsid w:val="4AE7FFF8"/>
    <w:rsid w:val="4B52D153"/>
    <w:rsid w:val="4B647CC8"/>
    <w:rsid w:val="4BAE2E66"/>
    <w:rsid w:val="4BB5FE31"/>
    <w:rsid w:val="4BCA784F"/>
    <w:rsid w:val="4C16FB9B"/>
    <w:rsid w:val="4C3D0DF9"/>
    <w:rsid w:val="4C5C87B1"/>
    <w:rsid w:val="4C6F9384"/>
    <w:rsid w:val="4C9440D7"/>
    <w:rsid w:val="4CB631D5"/>
    <w:rsid w:val="4CF73279"/>
    <w:rsid w:val="4D218993"/>
    <w:rsid w:val="4D2D0A5C"/>
    <w:rsid w:val="4DCF922A"/>
    <w:rsid w:val="4E6CFE99"/>
    <w:rsid w:val="4E8378A1"/>
    <w:rsid w:val="4EDFEEBD"/>
    <w:rsid w:val="4F012202"/>
    <w:rsid w:val="4FA30DB7"/>
    <w:rsid w:val="4FA730C5"/>
    <w:rsid w:val="50134951"/>
    <w:rsid w:val="502F8319"/>
    <w:rsid w:val="504A5FBA"/>
    <w:rsid w:val="505664F0"/>
    <w:rsid w:val="5119AEE0"/>
    <w:rsid w:val="5120B3A6"/>
    <w:rsid w:val="5161B131"/>
    <w:rsid w:val="5168A8B3"/>
    <w:rsid w:val="51ADF830"/>
    <w:rsid w:val="51BD446C"/>
    <w:rsid w:val="523EA46E"/>
    <w:rsid w:val="5258B546"/>
    <w:rsid w:val="5273482A"/>
    <w:rsid w:val="5273B257"/>
    <w:rsid w:val="5288879D"/>
    <w:rsid w:val="529C310F"/>
    <w:rsid w:val="52AF5E33"/>
    <w:rsid w:val="53350331"/>
    <w:rsid w:val="536F9EDE"/>
    <w:rsid w:val="538AE1BA"/>
    <w:rsid w:val="53C55FE5"/>
    <w:rsid w:val="53DD016A"/>
    <w:rsid w:val="53DE40B7"/>
    <w:rsid w:val="53FBCBAB"/>
    <w:rsid w:val="5436BD6D"/>
    <w:rsid w:val="5442DF76"/>
    <w:rsid w:val="5445B555"/>
    <w:rsid w:val="545E7DE0"/>
    <w:rsid w:val="54A0EF57"/>
    <w:rsid w:val="54C861DE"/>
    <w:rsid w:val="552D09AB"/>
    <w:rsid w:val="556B7D31"/>
    <w:rsid w:val="558B83AA"/>
    <w:rsid w:val="55A24B88"/>
    <w:rsid w:val="55D2B679"/>
    <w:rsid w:val="55FF074F"/>
    <w:rsid w:val="5617140A"/>
    <w:rsid w:val="562CB231"/>
    <w:rsid w:val="564B8230"/>
    <w:rsid w:val="569FBA97"/>
    <w:rsid w:val="572406BB"/>
    <w:rsid w:val="57314DC6"/>
    <w:rsid w:val="58862BBE"/>
    <w:rsid w:val="589B26E5"/>
    <w:rsid w:val="58AF399D"/>
    <w:rsid w:val="58CAB271"/>
    <w:rsid w:val="5936A978"/>
    <w:rsid w:val="5978195A"/>
    <w:rsid w:val="5A3718B9"/>
    <w:rsid w:val="5A4894FC"/>
    <w:rsid w:val="5A7DB9FB"/>
    <w:rsid w:val="5AB7EED3"/>
    <w:rsid w:val="5B0DED97"/>
    <w:rsid w:val="5B6280F1"/>
    <w:rsid w:val="5B62F365"/>
    <w:rsid w:val="5B6D17D0"/>
    <w:rsid w:val="5B778EE0"/>
    <w:rsid w:val="5B86763B"/>
    <w:rsid w:val="5BA70D69"/>
    <w:rsid w:val="5BE86C0E"/>
    <w:rsid w:val="5C0DC70C"/>
    <w:rsid w:val="5C444FF2"/>
    <w:rsid w:val="5C45CCC9"/>
    <w:rsid w:val="5C5346CB"/>
    <w:rsid w:val="5C5B6E71"/>
    <w:rsid w:val="5CEE7EEA"/>
    <w:rsid w:val="5D14C333"/>
    <w:rsid w:val="5D4E85D5"/>
    <w:rsid w:val="5D53706E"/>
    <w:rsid w:val="5D545793"/>
    <w:rsid w:val="5DBC961E"/>
    <w:rsid w:val="5DEDBD5B"/>
    <w:rsid w:val="5DFFBCE7"/>
    <w:rsid w:val="5E8F1CAA"/>
    <w:rsid w:val="5ED0AFCD"/>
    <w:rsid w:val="5ED8106B"/>
    <w:rsid w:val="5EF988FF"/>
    <w:rsid w:val="5F08AC5A"/>
    <w:rsid w:val="5F0BFD9E"/>
    <w:rsid w:val="5F0E8B8E"/>
    <w:rsid w:val="5F1312AB"/>
    <w:rsid w:val="5F7983CE"/>
    <w:rsid w:val="5F83C94B"/>
    <w:rsid w:val="5FAD804B"/>
    <w:rsid w:val="5FD5DB9E"/>
    <w:rsid w:val="60262268"/>
    <w:rsid w:val="60A0C5A8"/>
    <w:rsid w:val="60D4BA4F"/>
    <w:rsid w:val="60EB60C7"/>
    <w:rsid w:val="6109E61B"/>
    <w:rsid w:val="611D5548"/>
    <w:rsid w:val="61BBD060"/>
    <w:rsid w:val="61D432D2"/>
    <w:rsid w:val="61EEBA4B"/>
    <w:rsid w:val="6206F9E4"/>
    <w:rsid w:val="6214887E"/>
    <w:rsid w:val="629D6935"/>
    <w:rsid w:val="62F065E3"/>
    <w:rsid w:val="632CF40F"/>
    <w:rsid w:val="63476AD5"/>
    <w:rsid w:val="636366D5"/>
    <w:rsid w:val="639EBE03"/>
    <w:rsid w:val="647CEDF7"/>
    <w:rsid w:val="64CA1990"/>
    <w:rsid w:val="64D839A9"/>
    <w:rsid w:val="64DF2B61"/>
    <w:rsid w:val="653DEEBA"/>
    <w:rsid w:val="664B2ED5"/>
    <w:rsid w:val="6652B06E"/>
    <w:rsid w:val="6665218C"/>
    <w:rsid w:val="66683625"/>
    <w:rsid w:val="66846E99"/>
    <w:rsid w:val="670FB7EF"/>
    <w:rsid w:val="6746FD65"/>
    <w:rsid w:val="677F0082"/>
    <w:rsid w:val="67A35BD4"/>
    <w:rsid w:val="67D1DFB9"/>
    <w:rsid w:val="6821B25D"/>
    <w:rsid w:val="684644D4"/>
    <w:rsid w:val="6860AA85"/>
    <w:rsid w:val="68823924"/>
    <w:rsid w:val="688D0EE6"/>
    <w:rsid w:val="68D92CC3"/>
    <w:rsid w:val="6992571A"/>
    <w:rsid w:val="69DD7402"/>
    <w:rsid w:val="6A162FA5"/>
    <w:rsid w:val="6A6380DA"/>
    <w:rsid w:val="6AAE1635"/>
    <w:rsid w:val="6B157921"/>
    <w:rsid w:val="6B3FDB5E"/>
    <w:rsid w:val="6B547A63"/>
    <w:rsid w:val="6B651810"/>
    <w:rsid w:val="6BD40532"/>
    <w:rsid w:val="6BEEAEA7"/>
    <w:rsid w:val="6C11CEE4"/>
    <w:rsid w:val="6C1BAE09"/>
    <w:rsid w:val="6C88D048"/>
    <w:rsid w:val="6CAAE56A"/>
    <w:rsid w:val="6CB56B13"/>
    <w:rsid w:val="6CD155ED"/>
    <w:rsid w:val="6D06D8EE"/>
    <w:rsid w:val="6D85344C"/>
    <w:rsid w:val="6DE8B14C"/>
    <w:rsid w:val="6E268DF3"/>
    <w:rsid w:val="6E4106DB"/>
    <w:rsid w:val="6E60A492"/>
    <w:rsid w:val="6E6372C7"/>
    <w:rsid w:val="6E788182"/>
    <w:rsid w:val="6EC4E2C7"/>
    <w:rsid w:val="6FCCE6D9"/>
    <w:rsid w:val="703B95BC"/>
    <w:rsid w:val="7059C9E8"/>
    <w:rsid w:val="709A95BE"/>
    <w:rsid w:val="7121DDD6"/>
    <w:rsid w:val="712DA671"/>
    <w:rsid w:val="7137F7A4"/>
    <w:rsid w:val="7142C768"/>
    <w:rsid w:val="71AF515D"/>
    <w:rsid w:val="71B5B2C3"/>
    <w:rsid w:val="71C357D5"/>
    <w:rsid w:val="720C9A64"/>
    <w:rsid w:val="720E9EDE"/>
    <w:rsid w:val="723261C6"/>
    <w:rsid w:val="733551E2"/>
    <w:rsid w:val="7336C26B"/>
    <w:rsid w:val="73577E40"/>
    <w:rsid w:val="736BFAD3"/>
    <w:rsid w:val="737B9DC7"/>
    <w:rsid w:val="73811393"/>
    <w:rsid w:val="73FEAC82"/>
    <w:rsid w:val="741FCFE7"/>
    <w:rsid w:val="74311174"/>
    <w:rsid w:val="74A2D7A2"/>
    <w:rsid w:val="75545D8B"/>
    <w:rsid w:val="75B8CBFD"/>
    <w:rsid w:val="75BC8F72"/>
    <w:rsid w:val="76140050"/>
    <w:rsid w:val="7661AADA"/>
    <w:rsid w:val="7687A292"/>
    <w:rsid w:val="76CA34AD"/>
    <w:rsid w:val="77365C49"/>
    <w:rsid w:val="7772F5E0"/>
    <w:rsid w:val="778AE36D"/>
    <w:rsid w:val="77D5E50B"/>
    <w:rsid w:val="7821D416"/>
    <w:rsid w:val="78620055"/>
    <w:rsid w:val="7883EB45"/>
    <w:rsid w:val="78A45547"/>
    <w:rsid w:val="78AB644C"/>
    <w:rsid w:val="78CD3D85"/>
    <w:rsid w:val="78D02F81"/>
    <w:rsid w:val="78DE3A4F"/>
    <w:rsid w:val="78DFCF82"/>
    <w:rsid w:val="791B5720"/>
    <w:rsid w:val="793D72D0"/>
    <w:rsid w:val="7979B260"/>
    <w:rsid w:val="79BD4A5A"/>
    <w:rsid w:val="79C7B231"/>
    <w:rsid w:val="79EBC052"/>
    <w:rsid w:val="7A28C3E3"/>
    <w:rsid w:val="7A6E89AD"/>
    <w:rsid w:val="7B4517D1"/>
    <w:rsid w:val="7C67422F"/>
    <w:rsid w:val="7CD35E7F"/>
    <w:rsid w:val="7CDFBBF6"/>
    <w:rsid w:val="7D1C737D"/>
    <w:rsid w:val="7D2C8E67"/>
    <w:rsid w:val="7D2EC384"/>
    <w:rsid w:val="7D2EF37D"/>
    <w:rsid w:val="7D76F96D"/>
    <w:rsid w:val="7D90248D"/>
    <w:rsid w:val="7DA954CE"/>
    <w:rsid w:val="7DC3C480"/>
    <w:rsid w:val="7DF1C82C"/>
    <w:rsid w:val="7E1B8ADB"/>
    <w:rsid w:val="7E87DBD0"/>
    <w:rsid w:val="7EB46FDC"/>
    <w:rsid w:val="7EBC5F46"/>
    <w:rsid w:val="7F22F30E"/>
    <w:rsid w:val="7F32E2FA"/>
    <w:rsid w:val="7F8E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2F5BD87F-B3E0-4DF9-9720-FA0AD534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8269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E40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40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40F7"/>
    <w:rPr>
      <w:sz w:val="20"/>
    </w:rPr>
  </w:style>
  <w:style w:type="paragraph" w:styleId="Revision">
    <w:name w:val="Revision"/>
    <w:hidden/>
    <w:semiHidden/>
    <w:rsid w:val="00E6062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0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088E"/>
    <w:rPr>
      <w:b/>
      <w:bCs/>
      <w:sz w:val="20"/>
    </w:rPr>
  </w:style>
  <w:style w:type="character" w:customStyle="1" w:styleId="Mention">
    <w:name w:val="Mention"/>
    <w:basedOn w:val="DefaultParagraphFont"/>
    <w:uiPriority w:val="99"/>
    <w:unhideWhenUsed/>
    <w:rsid w:val="00735681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181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81E"/>
  </w:style>
  <w:style w:type="paragraph" w:styleId="Footer">
    <w:name w:val="footer"/>
    <w:basedOn w:val="Normal"/>
    <w:link w:val="FooterChar"/>
    <w:uiPriority w:val="99"/>
    <w:unhideWhenUsed/>
    <w:rsid w:val="00D218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81E"/>
  </w:style>
  <w:style w:type="paragraph" w:styleId="EndnoteText">
    <w:name w:val="endnote text"/>
    <w:basedOn w:val="Normal"/>
    <w:link w:val="EndnoteTextChar"/>
    <w:semiHidden/>
    <w:unhideWhenUsed/>
    <w:rsid w:val="00B42DA7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B42DA7"/>
    <w:rPr>
      <w:sz w:val="20"/>
    </w:rPr>
  </w:style>
  <w:style w:type="character" w:styleId="EndnoteReference">
    <w:name w:val="endnote reference"/>
    <w:basedOn w:val="DefaultParagraphFont"/>
    <w:semiHidden/>
    <w:unhideWhenUsed/>
    <w:rsid w:val="00B42D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BFD3-C95B-425D-9A59-315485EBD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5F551-9375-43C5-BB16-78EA554F66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036B0-DE2F-41E1-961B-C22600C79C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D25A74-3B66-4466-BAEA-E79D7E04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10322</Characters>
  <Application>Microsoft Office Word</Application>
  <DocSecurity>4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Veiksmų programų administravimo</vt:lpstr>
    </vt:vector>
  </TitlesOfParts>
  <Company>LR finansų ministerija</Company>
  <LinksUpToDate>false</LinksUpToDate>
  <CharactersWithSpaces>11666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Marija Samavičiūtė</cp:lastModifiedBy>
  <cp:revision>2</cp:revision>
  <cp:lastPrinted>2017-02-15T10:49:00Z</cp:lastPrinted>
  <dcterms:created xsi:type="dcterms:W3CDTF">2025-04-24T12:47:00Z</dcterms:created>
  <dcterms:modified xsi:type="dcterms:W3CDTF">2025-04-24T12:47:00Z</dcterms:modified>
</cp:coreProperties>
</file>