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4742A9" w14:textId="77777777" w:rsidR="00D04E81" w:rsidRPr="002E194B" w:rsidRDefault="00D04E81" w:rsidP="00D04E81">
      <w:pPr>
        <w:suppressAutoHyphens/>
        <w:ind w:firstLine="7088"/>
        <w:rPr>
          <w:b/>
          <w:bCs/>
          <w:szCs w:val="24"/>
          <w:lang w:val="fi-FI" w:eastAsia="zh-CN"/>
        </w:rPr>
      </w:pPr>
      <w:r w:rsidRPr="002E194B">
        <w:rPr>
          <w:b/>
          <w:bCs/>
          <w:szCs w:val="24"/>
          <w:lang w:val="fi-FI" w:eastAsia="zh-CN"/>
        </w:rPr>
        <w:t xml:space="preserve">Projekto </w:t>
      </w:r>
    </w:p>
    <w:p w14:paraId="00CEFB7B" w14:textId="4BB9D5AE" w:rsidR="00B912FE" w:rsidRPr="002E194B" w:rsidRDefault="00D04E81" w:rsidP="00D04E81">
      <w:pPr>
        <w:suppressAutoHyphens/>
        <w:ind w:firstLine="7088"/>
        <w:rPr>
          <w:b/>
          <w:bCs/>
          <w:szCs w:val="24"/>
          <w:lang w:val="fi-FI" w:eastAsia="zh-CN"/>
        </w:rPr>
      </w:pPr>
      <w:r w:rsidRPr="002E194B">
        <w:rPr>
          <w:b/>
          <w:bCs/>
          <w:szCs w:val="24"/>
          <w:lang w:val="fi-FI" w:eastAsia="zh-CN"/>
        </w:rPr>
        <w:t>lyginamasis variantas</w:t>
      </w:r>
    </w:p>
    <w:p w14:paraId="09BE9BBD" w14:textId="77777777" w:rsidR="00D04E81" w:rsidRPr="009B465B" w:rsidRDefault="00D04E81">
      <w:pPr>
        <w:suppressAutoHyphens/>
        <w:jc w:val="center"/>
        <w:rPr>
          <w:b/>
          <w:bCs/>
          <w:szCs w:val="24"/>
          <w:lang w:eastAsia="zh-CN"/>
        </w:rPr>
      </w:pPr>
    </w:p>
    <w:p w14:paraId="40548EB3" w14:textId="77777777" w:rsidR="00D04E81" w:rsidRPr="009B465B" w:rsidRDefault="00D04E81">
      <w:pPr>
        <w:suppressAutoHyphens/>
        <w:jc w:val="center"/>
        <w:rPr>
          <w:b/>
          <w:bCs/>
          <w:szCs w:val="24"/>
          <w:lang w:eastAsia="zh-CN"/>
        </w:rPr>
      </w:pPr>
    </w:p>
    <w:p w14:paraId="020E9760" w14:textId="1B7F6193" w:rsidR="004D7F34" w:rsidRPr="009B465B" w:rsidRDefault="005C5B1D">
      <w:pPr>
        <w:suppressAutoHyphens/>
        <w:jc w:val="center"/>
        <w:rPr>
          <w:b/>
          <w:bCs/>
          <w:szCs w:val="24"/>
          <w:lang w:eastAsia="zh-CN"/>
        </w:rPr>
      </w:pPr>
      <w:r w:rsidRPr="009B465B">
        <w:rPr>
          <w:b/>
          <w:bCs/>
          <w:szCs w:val="24"/>
          <w:lang w:eastAsia="zh-CN"/>
        </w:rPr>
        <w:t>LIETUVOS RESPUBLIKOS APLINKOS MINISTRAS</w:t>
      </w:r>
    </w:p>
    <w:p w14:paraId="04D1F613" w14:textId="77777777" w:rsidR="004D7F34" w:rsidRPr="009B465B" w:rsidRDefault="004D7F34">
      <w:pPr>
        <w:suppressAutoHyphens/>
        <w:jc w:val="center"/>
        <w:rPr>
          <w:b/>
          <w:bCs/>
          <w:szCs w:val="24"/>
          <w:lang w:eastAsia="zh-CN"/>
        </w:rPr>
      </w:pPr>
    </w:p>
    <w:p w14:paraId="05D9F33A" w14:textId="77777777" w:rsidR="004D7F34" w:rsidRPr="009B465B" w:rsidRDefault="005C5B1D">
      <w:pPr>
        <w:jc w:val="center"/>
        <w:textAlignment w:val="baseline"/>
        <w:rPr>
          <w:b/>
          <w:bCs/>
          <w:szCs w:val="24"/>
          <w:lang w:eastAsia="en-GB"/>
        </w:rPr>
      </w:pPr>
      <w:r w:rsidRPr="009B465B">
        <w:rPr>
          <w:b/>
          <w:bCs/>
          <w:szCs w:val="24"/>
          <w:lang w:eastAsia="en-GB"/>
        </w:rPr>
        <w:t>ĮSAKYMAS</w:t>
      </w:r>
    </w:p>
    <w:p w14:paraId="7FE3D654" w14:textId="77777777" w:rsidR="00952248" w:rsidRPr="00051D5F" w:rsidRDefault="00952248" w:rsidP="00952248">
      <w:pPr>
        <w:ind w:firstLine="62"/>
        <w:jc w:val="center"/>
        <w:textAlignment w:val="baseline"/>
        <w:rPr>
          <w:b/>
          <w:bCs/>
          <w:szCs w:val="24"/>
          <w:lang w:eastAsia="en-GB"/>
        </w:rPr>
      </w:pPr>
      <w:r w:rsidRPr="00051D5F">
        <w:rPr>
          <w:b/>
          <w:bCs/>
          <w:color w:val="000000"/>
          <w:szCs w:val="24"/>
        </w:rPr>
        <w:t>DĖL LIETUVOS RESPUBLIKOS APLINKOS MINISTRO 2023 M. BALANDŽIO 27 D. ĮSAKYMO NR. D1-124 „</w:t>
      </w:r>
      <w:r w:rsidRPr="00051D5F">
        <w:rPr>
          <w:b/>
          <w:bCs/>
          <w:color w:val="000000"/>
          <w:szCs w:val="24"/>
          <w:shd w:val="clear" w:color="auto" w:fill="FFFFFF"/>
          <w:lang w:eastAsia="en-GB"/>
        </w:rPr>
        <w:t xml:space="preserve">DĖL 2022–2030 METŲ PLĖTROS PROGRAMOS VALDYTOJOS LIETUVOS RESPUBLIKOS APLINKOS MINISTERIJOS APLINKOS APSAUGOS IR PAŽANGOS PRIEMONĖS NR. </w:t>
      </w:r>
      <w:r w:rsidRPr="00051D5F">
        <w:rPr>
          <w:b/>
          <w:bCs/>
          <w:color w:val="000000"/>
          <w:szCs w:val="24"/>
          <w:bdr w:val="none" w:sz="0" w:space="0" w:color="auto" w:frame="1"/>
          <w:lang w:eastAsia="en-GB"/>
        </w:rPr>
        <w:t>02-001-06-10-02</w:t>
      </w:r>
      <w:r w:rsidRPr="00051D5F">
        <w:rPr>
          <w:b/>
          <w:bCs/>
          <w:color w:val="000000"/>
          <w:szCs w:val="24"/>
          <w:shd w:val="clear" w:color="auto" w:fill="FFFFFF"/>
          <w:lang w:eastAsia="en-GB"/>
        </w:rPr>
        <w:t xml:space="preserve"> „SKATINTI ATLIEKŲ PERDIRBIMĄ IR ANTRINIŲ ŽALIAVŲ NAUDOJIMĄ“ ĮGYVENDINIMO“ PAKEITIMO </w:t>
      </w:r>
      <w:r w:rsidRPr="00051D5F">
        <w:rPr>
          <w:color w:val="000000"/>
          <w:szCs w:val="24"/>
          <w:shd w:val="clear" w:color="auto" w:fill="FFFFFF"/>
          <w:lang w:eastAsia="en-GB"/>
        </w:rPr>
        <w:t> </w:t>
      </w:r>
    </w:p>
    <w:p w14:paraId="2252BEA1" w14:textId="77777777" w:rsidR="004D7F34" w:rsidRPr="009B465B" w:rsidRDefault="004D7F34">
      <w:pPr>
        <w:ind w:firstLine="62"/>
        <w:jc w:val="center"/>
        <w:textAlignment w:val="baseline"/>
        <w:rPr>
          <w:szCs w:val="24"/>
          <w:lang w:eastAsia="en-GB"/>
        </w:rPr>
      </w:pPr>
    </w:p>
    <w:p w14:paraId="5B67F4A3" w14:textId="1DC71055" w:rsidR="004D7F34" w:rsidRPr="009B465B" w:rsidRDefault="00952248">
      <w:pPr>
        <w:jc w:val="center"/>
        <w:textAlignment w:val="baseline"/>
        <w:rPr>
          <w:szCs w:val="24"/>
          <w:lang w:eastAsia="en-GB"/>
        </w:rPr>
      </w:pPr>
      <w:r w:rsidRPr="009B465B">
        <w:rPr>
          <w:szCs w:val="24"/>
          <w:lang w:eastAsia="en-GB"/>
        </w:rPr>
        <w:t>202</w:t>
      </w:r>
      <w:r w:rsidRPr="00822F62">
        <w:rPr>
          <w:szCs w:val="24"/>
          <w:lang w:eastAsia="en-GB"/>
        </w:rPr>
        <w:t>5</w:t>
      </w:r>
      <w:r w:rsidRPr="009B465B">
        <w:rPr>
          <w:szCs w:val="24"/>
          <w:lang w:eastAsia="en-GB"/>
        </w:rPr>
        <w:t xml:space="preserve"> </w:t>
      </w:r>
      <w:r w:rsidR="005C5B1D" w:rsidRPr="009B465B">
        <w:rPr>
          <w:szCs w:val="24"/>
          <w:lang w:eastAsia="en-GB"/>
        </w:rPr>
        <w:t xml:space="preserve">m.                                         d. Nr. </w:t>
      </w:r>
    </w:p>
    <w:p w14:paraId="3E20FC5D" w14:textId="77777777" w:rsidR="004D7F34" w:rsidRPr="009B465B" w:rsidRDefault="005C5B1D">
      <w:pPr>
        <w:jc w:val="center"/>
        <w:textAlignment w:val="baseline"/>
        <w:rPr>
          <w:szCs w:val="24"/>
          <w:lang w:eastAsia="en-GB"/>
        </w:rPr>
      </w:pPr>
      <w:r w:rsidRPr="009B465B">
        <w:rPr>
          <w:szCs w:val="24"/>
          <w:lang w:eastAsia="en-GB"/>
        </w:rPr>
        <w:t>Vilnius</w:t>
      </w:r>
    </w:p>
    <w:p w14:paraId="1231FD9D" w14:textId="77777777" w:rsidR="004D7F34" w:rsidRPr="009B465B" w:rsidRDefault="004D7F34">
      <w:pPr>
        <w:suppressAutoHyphens/>
        <w:jc w:val="center"/>
        <w:rPr>
          <w:szCs w:val="24"/>
          <w:lang w:eastAsia="zh-CN"/>
        </w:rPr>
      </w:pPr>
    </w:p>
    <w:p w14:paraId="3FF3633A" w14:textId="77777777" w:rsidR="00CA5930" w:rsidRPr="00FD21D3" w:rsidRDefault="00CA5930" w:rsidP="00CA5930">
      <w:pPr>
        <w:ind w:firstLine="567"/>
        <w:jc w:val="both"/>
        <w:textAlignment w:val="baseline"/>
        <w:rPr>
          <w:b/>
          <w:bCs/>
          <w:color w:val="333333"/>
          <w:szCs w:val="24"/>
          <w:shd w:val="clear" w:color="auto" w:fill="FFFFFF"/>
        </w:rPr>
      </w:pPr>
      <w:r w:rsidRPr="00FD21D3">
        <w:rPr>
          <w:color w:val="000000"/>
          <w:spacing w:val="60"/>
          <w:szCs w:val="24"/>
        </w:rPr>
        <w:t>Pakeičiu</w:t>
      </w:r>
      <w:r w:rsidRPr="00FD21D3">
        <w:rPr>
          <w:color w:val="000000"/>
          <w:szCs w:val="24"/>
        </w:rPr>
        <w:t xml:space="preserve"> </w:t>
      </w:r>
      <w:r w:rsidRPr="00FD21D3">
        <w:rPr>
          <w:szCs w:val="24"/>
          <w:lang w:eastAsia="lt-LT"/>
        </w:rPr>
        <w:t xml:space="preserve">Pažangos priemonės Nr. 02-001-06-10-02 „Skatinti atliekų perdirbimą ir antrinių žaliavų naudojimą“ veiklos „Finansuoti atliekų paruošimo perdirbti ir perdirbimo infrastruktūros modernizavimą, plėtrą, naujų įrenginių diegimą“ </w:t>
      </w:r>
      <w:proofErr w:type="spellStart"/>
      <w:r w:rsidRPr="00FD21D3">
        <w:rPr>
          <w:szCs w:val="24"/>
          <w:lang w:eastAsia="lt-LT"/>
        </w:rPr>
        <w:t>poveiklės</w:t>
      </w:r>
      <w:proofErr w:type="spellEnd"/>
      <w:r w:rsidRPr="00FD21D3">
        <w:rPr>
          <w:szCs w:val="24"/>
          <w:lang w:eastAsia="lt-LT"/>
        </w:rPr>
        <w:t> „Plastiko atliekų perdirbimo pajėgumų plėtra“ projektų finansavimo sąlygų aprašą, patvirtintą</w:t>
      </w:r>
      <w:r w:rsidRPr="00FD21D3">
        <w:rPr>
          <w:color w:val="000000"/>
          <w:szCs w:val="24"/>
        </w:rPr>
        <w:t xml:space="preserve"> Lietuvos Respublikos aplinkos ministro 2023 m. balandžio 27 d. įsakymu Nr. D1-124 „Dėl 2022–2030 metų plėtros programos valdytojos Lietuvos Respublikos aplinkos ministerijos aplinkos apsaugos ir pažangos priemonės Nr. 02-001-06-10-02 „Skatinti atliekų perdirbimą ir antrinių žaliavų naudojimą“ įgyvendinimo“:</w:t>
      </w:r>
      <w:r w:rsidRPr="00FD21D3">
        <w:rPr>
          <w:b/>
          <w:bCs/>
          <w:color w:val="333333"/>
          <w:szCs w:val="24"/>
          <w:shd w:val="clear" w:color="auto" w:fill="FFFFFF"/>
        </w:rPr>
        <w:t xml:space="preserve"> </w:t>
      </w:r>
    </w:p>
    <w:p w14:paraId="77327638" w14:textId="77777777" w:rsidR="00CA5930" w:rsidRPr="00FD21D3" w:rsidRDefault="00CA5930" w:rsidP="00CA5930">
      <w:pPr>
        <w:pStyle w:val="ListParagraph"/>
        <w:numPr>
          <w:ilvl w:val="0"/>
          <w:numId w:val="6"/>
        </w:numPr>
        <w:jc w:val="both"/>
        <w:rPr>
          <w:szCs w:val="24"/>
          <w:lang w:eastAsia="lt-LT"/>
        </w:rPr>
      </w:pPr>
      <w:r w:rsidRPr="00FD21D3">
        <w:rPr>
          <w:szCs w:val="24"/>
          <w:lang w:eastAsia="lt-LT"/>
        </w:rPr>
        <w:t xml:space="preserve">Pakeičiu 2.1.1 papunktį ir jį išdėstau taip: </w:t>
      </w:r>
    </w:p>
    <w:p w14:paraId="65EE2D7D" w14:textId="6B3935FC" w:rsidR="00CA5930" w:rsidRPr="00FD21D3" w:rsidRDefault="00CA5930" w:rsidP="00CA5930">
      <w:pPr>
        <w:ind w:firstLine="450"/>
        <w:jc w:val="both"/>
        <w:rPr>
          <w:szCs w:val="24"/>
          <w:lang w:eastAsia="lt-LT"/>
        </w:rPr>
      </w:pPr>
      <w:r w:rsidRPr="00FD21D3">
        <w:rPr>
          <w:szCs w:val="24"/>
          <w:lang w:eastAsia="lt-LT"/>
        </w:rPr>
        <w:t xml:space="preserve">  „2.1.1. </w:t>
      </w:r>
      <w:r w:rsidRPr="00CA5930">
        <w:rPr>
          <w:strike/>
          <w:szCs w:val="24"/>
          <w:lang w:eastAsia="lt-LT"/>
        </w:rPr>
        <w:t>rūšiuojamuoju būdu</w:t>
      </w:r>
      <w:r>
        <w:rPr>
          <w:szCs w:val="24"/>
          <w:lang w:eastAsia="lt-LT"/>
        </w:rPr>
        <w:t xml:space="preserve"> </w:t>
      </w:r>
      <w:r w:rsidRPr="00FD21D3">
        <w:rPr>
          <w:szCs w:val="24"/>
          <w:lang w:eastAsia="lt-LT"/>
        </w:rPr>
        <w:t xml:space="preserve">Lietuvoje surenkamų komunalinių plastiko atliekų (tarp jų bent vieno iš šių: polipropilenas (PP), poliamidas (PA), didelio tankio polietilenas (HDPE), mažo tankio polietilenas (LDPE), linijinis mažo tankio polietilenas (LLDPE), </w:t>
      </w:r>
      <w:proofErr w:type="spellStart"/>
      <w:r w:rsidRPr="00FD21D3">
        <w:rPr>
          <w:szCs w:val="24"/>
          <w:lang w:eastAsia="lt-LT"/>
        </w:rPr>
        <w:t>polistirenas</w:t>
      </w:r>
      <w:proofErr w:type="spellEnd"/>
      <w:r w:rsidRPr="00FD21D3">
        <w:rPr>
          <w:szCs w:val="24"/>
          <w:lang w:eastAsia="lt-LT"/>
        </w:rPr>
        <w:t xml:space="preserve"> (PS), </w:t>
      </w:r>
      <w:proofErr w:type="spellStart"/>
      <w:r w:rsidRPr="00FD21D3">
        <w:rPr>
          <w:szCs w:val="24"/>
          <w:lang w:eastAsia="lt-LT"/>
        </w:rPr>
        <w:t>polivinilchloridas</w:t>
      </w:r>
      <w:proofErr w:type="spellEnd"/>
      <w:r w:rsidRPr="00FD21D3">
        <w:rPr>
          <w:szCs w:val="24"/>
          <w:lang w:eastAsia="lt-LT"/>
        </w:rPr>
        <w:t xml:space="preserve"> (PVC), poliuretanas (PU), </w:t>
      </w:r>
      <w:proofErr w:type="spellStart"/>
      <w:r w:rsidRPr="00FD21D3">
        <w:rPr>
          <w:szCs w:val="24"/>
          <w:lang w:eastAsia="lt-LT"/>
        </w:rPr>
        <w:t>polikarbonatas</w:t>
      </w:r>
      <w:proofErr w:type="spellEnd"/>
      <w:r w:rsidRPr="00FD21D3">
        <w:rPr>
          <w:szCs w:val="24"/>
          <w:lang w:eastAsia="lt-LT"/>
        </w:rPr>
        <w:t xml:space="preserve"> (PC), daugiasluoksnė </w:t>
      </w:r>
      <w:proofErr w:type="spellStart"/>
      <w:r w:rsidRPr="00FD21D3">
        <w:rPr>
          <w:szCs w:val="24"/>
          <w:lang w:eastAsia="lt-LT"/>
        </w:rPr>
        <w:t>poliolefinų</w:t>
      </w:r>
      <w:proofErr w:type="spellEnd"/>
      <w:r w:rsidRPr="00FD21D3">
        <w:rPr>
          <w:szCs w:val="24"/>
          <w:lang w:eastAsia="lt-LT"/>
        </w:rPr>
        <w:t xml:space="preserve"> pagrindu pagaminta pakuotė) perdirbimo į granules arba dervos ar alyvos pavidalo polimerą, arba </w:t>
      </w:r>
      <w:proofErr w:type="spellStart"/>
      <w:r w:rsidRPr="00FD21D3">
        <w:rPr>
          <w:szCs w:val="24"/>
          <w:lang w:eastAsia="lt-LT"/>
        </w:rPr>
        <w:t>oligomerus</w:t>
      </w:r>
      <w:proofErr w:type="spellEnd"/>
      <w:r w:rsidRPr="00FD21D3">
        <w:rPr>
          <w:szCs w:val="24"/>
          <w:lang w:eastAsia="lt-LT"/>
        </w:rPr>
        <w:t xml:space="preserve">, arba monomerus, arba naujam polimerui formuoti skirtą frakciją (pavyzdžiui, esterį), arba naujam polimerui formuoti skirtą mišinį (pavyzdžiui, </w:t>
      </w:r>
      <w:proofErr w:type="spellStart"/>
      <w:r w:rsidRPr="00FD21D3">
        <w:rPr>
          <w:szCs w:val="24"/>
          <w:lang w:eastAsia="lt-LT"/>
        </w:rPr>
        <w:t>pirolizinę</w:t>
      </w:r>
      <w:proofErr w:type="spellEnd"/>
      <w:r w:rsidRPr="00FD21D3">
        <w:rPr>
          <w:szCs w:val="24"/>
          <w:lang w:eastAsia="lt-LT"/>
        </w:rPr>
        <w:t xml:space="preserve"> alyvą) infrastruktūros sukūrimas / atnaujinimas (vadovaujantis BBIR 47 straipsnio 2 dalies b punktu, 3 ir 6 dalimis, 7 dalies b punktu ir 10 dalimi); “</w:t>
      </w:r>
    </w:p>
    <w:p w14:paraId="7D540B05" w14:textId="77777777" w:rsidR="00CA5930" w:rsidRPr="00FD21D3" w:rsidRDefault="00CA5930" w:rsidP="00CA5930">
      <w:pPr>
        <w:pStyle w:val="ListParagraph"/>
        <w:numPr>
          <w:ilvl w:val="0"/>
          <w:numId w:val="6"/>
        </w:numPr>
        <w:jc w:val="both"/>
        <w:rPr>
          <w:szCs w:val="24"/>
          <w:lang w:eastAsia="lt-LT"/>
        </w:rPr>
      </w:pPr>
      <w:r w:rsidRPr="00FD21D3">
        <w:rPr>
          <w:szCs w:val="24"/>
          <w:lang w:eastAsia="lt-LT"/>
        </w:rPr>
        <w:t xml:space="preserve">Pakeičiu 2.1.2 papunktį ir jį išdėstau taip: </w:t>
      </w:r>
    </w:p>
    <w:p w14:paraId="1C37AD43" w14:textId="480E5210" w:rsidR="00CA5930" w:rsidRPr="00FD21D3" w:rsidRDefault="00CA5930" w:rsidP="00CA5930">
      <w:pPr>
        <w:jc w:val="both"/>
        <w:rPr>
          <w:szCs w:val="24"/>
          <w:lang w:eastAsia="lt-LT"/>
        </w:rPr>
      </w:pPr>
      <w:r w:rsidRPr="00FD21D3">
        <w:rPr>
          <w:szCs w:val="24"/>
          <w:lang w:eastAsia="lt-LT"/>
        </w:rPr>
        <w:t xml:space="preserve">          „2.1.2. </w:t>
      </w:r>
      <w:r w:rsidRPr="00CA5930">
        <w:rPr>
          <w:strike/>
          <w:szCs w:val="24"/>
          <w:lang w:eastAsia="lt-LT"/>
        </w:rPr>
        <w:t>rūšiuojamuoju būdu</w:t>
      </w:r>
      <w:r>
        <w:rPr>
          <w:szCs w:val="24"/>
          <w:lang w:eastAsia="lt-LT"/>
        </w:rPr>
        <w:t xml:space="preserve"> </w:t>
      </w:r>
      <w:r w:rsidRPr="00FD21D3">
        <w:rPr>
          <w:szCs w:val="24"/>
          <w:lang w:eastAsia="lt-LT"/>
        </w:rPr>
        <w:t xml:space="preserve">Lietuvoje surenkamų komunalinių plastiko atliekų (tarp jų bent vieno iš šių: polipropilenas (PP), poliamidas (PA), didelio tankio polietilenas (HDPE), mažo tankio polietilenas (LDPE), linijinis mažo tankio polietilenas (LLDPE), </w:t>
      </w:r>
      <w:proofErr w:type="spellStart"/>
      <w:r w:rsidRPr="00FD21D3">
        <w:rPr>
          <w:szCs w:val="24"/>
          <w:lang w:eastAsia="lt-LT"/>
        </w:rPr>
        <w:t>polistirenas</w:t>
      </w:r>
      <w:proofErr w:type="spellEnd"/>
      <w:r w:rsidRPr="00FD21D3">
        <w:rPr>
          <w:szCs w:val="24"/>
          <w:lang w:eastAsia="lt-LT"/>
        </w:rPr>
        <w:t xml:space="preserve"> (PS), </w:t>
      </w:r>
      <w:proofErr w:type="spellStart"/>
      <w:r w:rsidRPr="00FD21D3">
        <w:rPr>
          <w:szCs w:val="24"/>
          <w:lang w:eastAsia="lt-LT"/>
        </w:rPr>
        <w:t>polivinilchloridas</w:t>
      </w:r>
      <w:proofErr w:type="spellEnd"/>
      <w:r w:rsidRPr="00FD21D3">
        <w:rPr>
          <w:szCs w:val="24"/>
          <w:lang w:eastAsia="lt-LT"/>
        </w:rPr>
        <w:t xml:space="preserve"> (PVC), poliuretanas (PU), </w:t>
      </w:r>
      <w:proofErr w:type="spellStart"/>
      <w:r w:rsidRPr="00FD21D3">
        <w:rPr>
          <w:szCs w:val="24"/>
          <w:lang w:eastAsia="lt-LT"/>
        </w:rPr>
        <w:t>polikarbonatas</w:t>
      </w:r>
      <w:proofErr w:type="spellEnd"/>
      <w:r w:rsidRPr="00FD21D3">
        <w:rPr>
          <w:szCs w:val="24"/>
          <w:lang w:eastAsia="lt-LT"/>
        </w:rPr>
        <w:t xml:space="preserve"> (PC), daugiasluoksnė </w:t>
      </w:r>
      <w:proofErr w:type="spellStart"/>
      <w:r w:rsidRPr="00FD21D3">
        <w:rPr>
          <w:szCs w:val="24"/>
          <w:lang w:eastAsia="lt-LT"/>
        </w:rPr>
        <w:t>poliolefinų</w:t>
      </w:r>
      <w:proofErr w:type="spellEnd"/>
      <w:r w:rsidRPr="00FD21D3">
        <w:rPr>
          <w:szCs w:val="24"/>
          <w:lang w:eastAsia="lt-LT"/>
        </w:rPr>
        <w:t xml:space="preserve"> pagrindu pagaminta pakuotė) paruošimo perdirbti į granules arba dervos ar alyvos pavidalo polimerą, arba </w:t>
      </w:r>
      <w:proofErr w:type="spellStart"/>
      <w:r w:rsidRPr="00FD21D3">
        <w:rPr>
          <w:szCs w:val="24"/>
          <w:lang w:eastAsia="lt-LT"/>
        </w:rPr>
        <w:t>oligomerus</w:t>
      </w:r>
      <w:proofErr w:type="spellEnd"/>
      <w:r w:rsidRPr="00FD21D3">
        <w:rPr>
          <w:szCs w:val="24"/>
          <w:lang w:eastAsia="lt-LT"/>
        </w:rPr>
        <w:t xml:space="preserve">, arba monomerus, arba naujam polimerui formuoti skirtą frakciją (pavyzdžiui, esterį), arba naujam polimerui formuoti skirtą mišinį (pavyzdžiui, </w:t>
      </w:r>
      <w:proofErr w:type="spellStart"/>
      <w:r w:rsidRPr="00FD21D3">
        <w:rPr>
          <w:szCs w:val="24"/>
          <w:lang w:eastAsia="lt-LT"/>
        </w:rPr>
        <w:t>pirolizinę</w:t>
      </w:r>
      <w:proofErr w:type="spellEnd"/>
      <w:r w:rsidRPr="00FD21D3">
        <w:rPr>
          <w:szCs w:val="24"/>
          <w:lang w:eastAsia="lt-LT"/>
        </w:rPr>
        <w:t xml:space="preserve"> alyvą) infrastruktūros sukūrimas / atnaujinimas (ši veikla finansuojama tik su Aprašo 2.1.1 papunktyje nurodyta veikla) (vadovaujantis BBIR 47 straipsnio 2 dalies b punktu, 3 ir 6 dalimis, 7 dalies b punktu ir 10 dalimi).“ </w:t>
      </w:r>
    </w:p>
    <w:p w14:paraId="641B0DEF" w14:textId="323ECC24" w:rsidR="005230FF" w:rsidRPr="00FD21D3" w:rsidRDefault="005230FF" w:rsidP="005230FF">
      <w:pPr>
        <w:pStyle w:val="ListParagraph"/>
        <w:numPr>
          <w:ilvl w:val="0"/>
          <w:numId w:val="6"/>
        </w:numPr>
        <w:jc w:val="both"/>
        <w:rPr>
          <w:szCs w:val="24"/>
          <w:lang w:eastAsia="lt-LT"/>
        </w:rPr>
      </w:pPr>
      <w:r w:rsidRPr="00FD21D3">
        <w:rPr>
          <w:szCs w:val="24"/>
          <w:lang w:eastAsia="lt-LT"/>
        </w:rPr>
        <w:t>Pakeičiu 2.1</w:t>
      </w:r>
      <w:r>
        <w:rPr>
          <w:szCs w:val="24"/>
          <w:lang w:eastAsia="lt-LT"/>
        </w:rPr>
        <w:t>7.</w:t>
      </w:r>
      <w:r w:rsidRPr="00FD21D3">
        <w:rPr>
          <w:szCs w:val="24"/>
          <w:lang w:eastAsia="lt-LT"/>
        </w:rPr>
        <w:t xml:space="preserve"> </w:t>
      </w:r>
      <w:r w:rsidR="00F37865">
        <w:rPr>
          <w:szCs w:val="24"/>
          <w:lang w:eastAsia="lt-LT"/>
        </w:rPr>
        <w:t>papunktį</w:t>
      </w:r>
      <w:r w:rsidRPr="00FD21D3">
        <w:rPr>
          <w:szCs w:val="24"/>
          <w:lang w:eastAsia="lt-LT"/>
        </w:rPr>
        <w:t xml:space="preserve"> ir jį išdėstau taip: </w:t>
      </w:r>
    </w:p>
    <w:p w14:paraId="742EB53C" w14:textId="7046D3A2" w:rsidR="005230FF" w:rsidRPr="005230FF" w:rsidRDefault="005230FF" w:rsidP="005230FF">
      <w:pPr>
        <w:jc w:val="both"/>
        <w:rPr>
          <w:szCs w:val="24"/>
          <w:lang w:eastAsia="lt-LT"/>
        </w:rPr>
      </w:pPr>
      <w:r>
        <w:rPr>
          <w:szCs w:val="24"/>
          <w:lang w:eastAsia="lt-LT"/>
        </w:rPr>
        <w:t xml:space="preserve">         „</w:t>
      </w:r>
      <w:r w:rsidRPr="005230FF">
        <w:rPr>
          <w:szCs w:val="24"/>
          <w:lang w:eastAsia="lt-LT"/>
        </w:rPr>
        <w:t xml:space="preserve">2.17. Vienas pareiškėjas gali pateikti tik vieną PĮP, parengtą pagal Projektų administravimo ir </w:t>
      </w:r>
      <w:r>
        <w:rPr>
          <w:szCs w:val="24"/>
          <w:lang w:eastAsia="lt-LT"/>
        </w:rPr>
        <w:t xml:space="preserve">  </w:t>
      </w:r>
      <w:r w:rsidRPr="005230FF">
        <w:rPr>
          <w:szCs w:val="24"/>
          <w:lang w:eastAsia="lt-LT"/>
        </w:rPr>
        <w:t xml:space="preserve">finansavimo taisyklių 1 priedą. </w:t>
      </w:r>
      <w:r w:rsidRPr="005230FF">
        <w:rPr>
          <w:b/>
          <w:bCs/>
          <w:szCs w:val="24"/>
          <w:lang w:eastAsia="lt-LT"/>
        </w:rPr>
        <w:t>PĮP rengiami ir teikiami per ES investicijų administravimo informacinę sistemą INVESTIS.</w:t>
      </w:r>
      <w:r w:rsidRPr="005230FF">
        <w:rPr>
          <w:szCs w:val="24"/>
          <w:lang w:eastAsia="lt-LT"/>
        </w:rPr>
        <w:t>“</w:t>
      </w:r>
      <w:r w:rsidRPr="005230FF">
        <w:rPr>
          <w:szCs w:val="24"/>
          <w:lang w:eastAsia="lt-LT"/>
        </w:rPr>
        <w:t> </w:t>
      </w:r>
    </w:p>
    <w:p w14:paraId="1EFEB34A" w14:textId="344CE867" w:rsidR="00CA5930" w:rsidRPr="00FD21D3" w:rsidRDefault="00CA5930" w:rsidP="005230FF">
      <w:pPr>
        <w:pStyle w:val="ListParagraph"/>
        <w:numPr>
          <w:ilvl w:val="0"/>
          <w:numId w:val="6"/>
        </w:numPr>
        <w:jc w:val="both"/>
        <w:rPr>
          <w:szCs w:val="24"/>
          <w:lang w:eastAsia="lt-LT"/>
        </w:rPr>
      </w:pPr>
      <w:r w:rsidRPr="00FD21D3">
        <w:rPr>
          <w:szCs w:val="24"/>
          <w:lang w:eastAsia="lt-LT"/>
        </w:rPr>
        <w:t xml:space="preserve">Pakeičiu 2.18.8 papunktį ir jį išdėstau taip: </w:t>
      </w:r>
    </w:p>
    <w:p w14:paraId="2C30F075" w14:textId="55DF14B2" w:rsidR="00CA5930" w:rsidRDefault="00CA5930" w:rsidP="00CA5930">
      <w:pPr>
        <w:ind w:firstLine="450"/>
        <w:jc w:val="both"/>
        <w:rPr>
          <w:szCs w:val="24"/>
          <w:lang w:eastAsia="lt-LT"/>
        </w:rPr>
      </w:pPr>
      <w:r w:rsidRPr="00FD21D3">
        <w:rPr>
          <w:szCs w:val="24"/>
          <w:lang w:eastAsia="lt-LT"/>
        </w:rPr>
        <w:lastRenderedPageBreak/>
        <w:t xml:space="preserve">  „2.18.8. aprašymą, </w:t>
      </w:r>
      <w:r w:rsidRPr="00CA5930">
        <w:rPr>
          <w:strike/>
          <w:szCs w:val="24"/>
          <w:lang w:eastAsia="lt-LT"/>
        </w:rPr>
        <w:t xml:space="preserve">kad </w:t>
      </w:r>
      <w:r w:rsidRPr="00CA5930">
        <w:rPr>
          <w:b/>
          <w:bCs/>
          <w:szCs w:val="24"/>
          <w:lang w:eastAsia="lt-LT"/>
        </w:rPr>
        <w:t>kokių</w:t>
      </w:r>
      <w:r w:rsidRPr="00FD21D3">
        <w:rPr>
          <w:szCs w:val="24"/>
          <w:lang w:eastAsia="lt-LT"/>
        </w:rPr>
        <w:t xml:space="preserve"> yra galutinių produkto naudotojų, kurie granules ar </w:t>
      </w:r>
      <w:proofErr w:type="spellStart"/>
      <w:r w:rsidRPr="00FD21D3">
        <w:rPr>
          <w:szCs w:val="24"/>
          <w:lang w:eastAsia="lt-LT"/>
        </w:rPr>
        <w:t>oligomerus</w:t>
      </w:r>
      <w:proofErr w:type="spellEnd"/>
      <w:r w:rsidRPr="00FD21D3">
        <w:rPr>
          <w:szCs w:val="24"/>
          <w:lang w:eastAsia="lt-LT"/>
        </w:rPr>
        <w:t xml:space="preserve"> arba monomerus panaudos naujų plastikinių produktų gamyboje;“</w:t>
      </w:r>
    </w:p>
    <w:p w14:paraId="310B59F1" w14:textId="50E866A5" w:rsidR="00E6273F" w:rsidRPr="00F84F84" w:rsidRDefault="00E6273F" w:rsidP="00E6273F">
      <w:pPr>
        <w:pStyle w:val="ListParagraph"/>
        <w:numPr>
          <w:ilvl w:val="0"/>
          <w:numId w:val="6"/>
        </w:numPr>
        <w:spacing w:line="276" w:lineRule="auto"/>
        <w:jc w:val="both"/>
        <w:textAlignment w:val="baseline"/>
        <w:rPr>
          <w:color w:val="000000"/>
        </w:rPr>
      </w:pPr>
      <w:bookmarkStart w:id="0" w:name="_Hlk188456388"/>
      <w:r w:rsidRPr="00F84F84">
        <w:rPr>
          <w:color w:val="000000" w:themeColor="text1"/>
        </w:rPr>
        <w:t xml:space="preserve">Papildau </w:t>
      </w:r>
      <w:r>
        <w:rPr>
          <w:color w:val="000000" w:themeColor="text1"/>
        </w:rPr>
        <w:t>2.18.</w:t>
      </w:r>
      <w:r w:rsidRPr="00F84F84">
        <w:rPr>
          <w:color w:val="000000" w:themeColor="text1"/>
        </w:rPr>
        <w:t xml:space="preserve"> </w:t>
      </w:r>
      <w:r w:rsidR="00F37865">
        <w:rPr>
          <w:color w:val="000000" w:themeColor="text1"/>
        </w:rPr>
        <w:t>papunktį</w:t>
      </w:r>
      <w:r w:rsidRPr="1D7962E6">
        <w:rPr>
          <w:color w:val="000000" w:themeColor="text1"/>
        </w:rPr>
        <w:t xml:space="preserve"> </w:t>
      </w:r>
      <w:r>
        <w:rPr>
          <w:color w:val="000000" w:themeColor="text1"/>
        </w:rPr>
        <w:t>2.18.12.</w:t>
      </w:r>
      <w:r w:rsidRPr="00F84F84">
        <w:rPr>
          <w:color w:val="000000" w:themeColor="text1"/>
        </w:rPr>
        <w:t xml:space="preserve"> </w:t>
      </w:r>
      <w:r w:rsidRPr="1D7962E6">
        <w:rPr>
          <w:color w:val="000000" w:themeColor="text1"/>
        </w:rPr>
        <w:t>papunkčiu:</w:t>
      </w:r>
    </w:p>
    <w:p w14:paraId="402831E2" w14:textId="5087B9B2" w:rsidR="00E6273F" w:rsidRPr="00E6273F" w:rsidRDefault="00E6273F" w:rsidP="00E6273F">
      <w:pPr>
        <w:pStyle w:val="paragraph"/>
        <w:shd w:val="clear" w:color="auto" w:fill="FFFFFF" w:themeFill="background1"/>
        <w:spacing w:before="0" w:beforeAutospacing="0" w:after="0" w:afterAutospacing="0"/>
        <w:jc w:val="both"/>
        <w:textAlignment w:val="baseline"/>
        <w:rPr>
          <w:b/>
          <w:bCs/>
          <w:lang w:val="lt-LT" w:eastAsia="lt-LT"/>
        </w:rPr>
      </w:pPr>
      <w:r>
        <w:rPr>
          <w:b/>
          <w:bCs/>
          <w:lang w:val="lt-LT" w:eastAsia="lt-LT"/>
        </w:rPr>
        <w:t xml:space="preserve">         „</w:t>
      </w:r>
      <w:r w:rsidRPr="00E6273F">
        <w:rPr>
          <w:b/>
          <w:bCs/>
          <w:lang w:val="lt-LT" w:eastAsia="lt-LT"/>
        </w:rPr>
        <w:t xml:space="preserve">2.18.12. pagrindimą dėl projekto veiklų įgyvendinimo vietos, t. y. žemės sklypo ir (arba) pastato teisėto valdymo pagrindų (nuosavybė, dalinė nuosavybė, nuoma ar kt.), kurie turi būti įforminti iki PĮP pateikimo, dokumentai  turi būti įregistruoti įstatymų nustatyta tvarka ir galioti ne trumpiau kaip 5 metus pasibaigus projekto finansavimui. </w:t>
      </w:r>
      <w:r w:rsidRPr="00E6273F">
        <w:rPr>
          <w:b/>
          <w:bCs/>
          <w:lang w:eastAsia="lt-LT"/>
        </w:rPr>
        <w:t xml:space="preserve">Tuo </w:t>
      </w:r>
      <w:proofErr w:type="spellStart"/>
      <w:r w:rsidRPr="00E6273F">
        <w:rPr>
          <w:b/>
          <w:bCs/>
          <w:lang w:eastAsia="lt-LT"/>
        </w:rPr>
        <w:t>atveju</w:t>
      </w:r>
      <w:proofErr w:type="spellEnd"/>
      <w:r w:rsidRPr="00E6273F">
        <w:rPr>
          <w:b/>
          <w:bCs/>
          <w:lang w:eastAsia="lt-LT"/>
        </w:rPr>
        <w:t xml:space="preserve">, </w:t>
      </w:r>
      <w:proofErr w:type="spellStart"/>
      <w:r w:rsidRPr="00E6273F">
        <w:rPr>
          <w:b/>
          <w:bCs/>
          <w:lang w:eastAsia="lt-LT"/>
        </w:rPr>
        <w:t>jeigu</w:t>
      </w:r>
      <w:proofErr w:type="spellEnd"/>
      <w:r w:rsidRPr="00E6273F">
        <w:rPr>
          <w:b/>
          <w:bCs/>
          <w:lang w:eastAsia="lt-LT"/>
        </w:rPr>
        <w:t xml:space="preserve"> </w:t>
      </w:r>
      <w:proofErr w:type="spellStart"/>
      <w:r w:rsidRPr="00E6273F">
        <w:rPr>
          <w:b/>
          <w:bCs/>
          <w:lang w:eastAsia="lt-LT"/>
        </w:rPr>
        <w:t>pareiškėjas</w:t>
      </w:r>
      <w:proofErr w:type="spellEnd"/>
      <w:r w:rsidRPr="00E6273F">
        <w:rPr>
          <w:b/>
          <w:bCs/>
          <w:lang w:eastAsia="lt-LT"/>
        </w:rPr>
        <w:t xml:space="preserve"> nevaldo žemės sklypo ir (arba) pastato nuosavybės teise, pateikti savininko sutikimą vykdyti projekto veiklas, kuris galioja ne trumpiau kaip 5 </w:t>
      </w:r>
      <w:proofErr w:type="spellStart"/>
      <w:r w:rsidRPr="00E6273F">
        <w:rPr>
          <w:b/>
          <w:bCs/>
          <w:lang w:eastAsia="lt-LT"/>
        </w:rPr>
        <w:t>metus</w:t>
      </w:r>
      <w:proofErr w:type="spellEnd"/>
      <w:r w:rsidRPr="00E6273F">
        <w:rPr>
          <w:b/>
          <w:bCs/>
          <w:lang w:eastAsia="lt-LT"/>
        </w:rPr>
        <w:t xml:space="preserve"> </w:t>
      </w:r>
      <w:proofErr w:type="spellStart"/>
      <w:r w:rsidRPr="00E6273F">
        <w:rPr>
          <w:b/>
          <w:bCs/>
          <w:lang w:eastAsia="lt-LT"/>
        </w:rPr>
        <w:t>pasibaigus</w:t>
      </w:r>
      <w:proofErr w:type="spellEnd"/>
      <w:r w:rsidRPr="00E6273F">
        <w:rPr>
          <w:b/>
          <w:bCs/>
          <w:lang w:eastAsia="lt-LT"/>
        </w:rPr>
        <w:t xml:space="preserve"> </w:t>
      </w:r>
      <w:proofErr w:type="spellStart"/>
      <w:r w:rsidRPr="00E6273F">
        <w:rPr>
          <w:b/>
          <w:bCs/>
          <w:lang w:eastAsia="lt-LT"/>
        </w:rPr>
        <w:t>projekto</w:t>
      </w:r>
      <w:proofErr w:type="spellEnd"/>
      <w:r w:rsidRPr="00E6273F">
        <w:rPr>
          <w:b/>
          <w:bCs/>
          <w:lang w:eastAsia="lt-LT"/>
        </w:rPr>
        <w:t xml:space="preserve"> </w:t>
      </w:r>
      <w:proofErr w:type="spellStart"/>
      <w:proofErr w:type="gramStart"/>
      <w:r w:rsidRPr="00E6273F">
        <w:rPr>
          <w:b/>
          <w:bCs/>
          <w:lang w:eastAsia="lt-LT"/>
        </w:rPr>
        <w:t>finansavimui</w:t>
      </w:r>
      <w:proofErr w:type="spellEnd"/>
      <w:r w:rsidRPr="00E6273F">
        <w:rPr>
          <w:b/>
          <w:bCs/>
          <w:lang w:eastAsia="lt-LT"/>
        </w:rPr>
        <w:t>;</w:t>
      </w:r>
      <w:r w:rsidRPr="00E6273F">
        <w:rPr>
          <w:lang w:eastAsia="lt-LT"/>
        </w:rPr>
        <w:t>“</w:t>
      </w:r>
      <w:proofErr w:type="gramEnd"/>
    </w:p>
    <w:p w14:paraId="0AAAFE9C" w14:textId="3076F810" w:rsidR="00E6273F" w:rsidRPr="00F84F84" w:rsidRDefault="00E6273F" w:rsidP="00E6273F">
      <w:pPr>
        <w:pStyle w:val="ListParagraph"/>
        <w:numPr>
          <w:ilvl w:val="0"/>
          <w:numId w:val="6"/>
        </w:numPr>
        <w:spacing w:line="276" w:lineRule="auto"/>
        <w:jc w:val="both"/>
        <w:textAlignment w:val="baseline"/>
        <w:rPr>
          <w:color w:val="000000"/>
        </w:rPr>
      </w:pPr>
      <w:r w:rsidRPr="00F84F84">
        <w:rPr>
          <w:color w:val="000000" w:themeColor="text1"/>
        </w:rPr>
        <w:t xml:space="preserve">Papildau </w:t>
      </w:r>
      <w:r>
        <w:rPr>
          <w:color w:val="000000" w:themeColor="text1"/>
        </w:rPr>
        <w:t>2.18.</w:t>
      </w:r>
      <w:r w:rsidRPr="00F84F84">
        <w:rPr>
          <w:color w:val="000000" w:themeColor="text1"/>
        </w:rPr>
        <w:t xml:space="preserve"> </w:t>
      </w:r>
      <w:r w:rsidR="00F37865">
        <w:rPr>
          <w:color w:val="000000" w:themeColor="text1"/>
        </w:rPr>
        <w:t>papunktį</w:t>
      </w:r>
      <w:r w:rsidRPr="1D7962E6">
        <w:rPr>
          <w:color w:val="000000" w:themeColor="text1"/>
        </w:rPr>
        <w:t xml:space="preserve"> </w:t>
      </w:r>
      <w:r>
        <w:rPr>
          <w:color w:val="000000" w:themeColor="text1"/>
        </w:rPr>
        <w:t>2.18.1</w:t>
      </w:r>
      <w:r>
        <w:rPr>
          <w:color w:val="000000" w:themeColor="text1"/>
        </w:rPr>
        <w:t>3</w:t>
      </w:r>
      <w:r>
        <w:rPr>
          <w:color w:val="000000" w:themeColor="text1"/>
        </w:rPr>
        <w:t>.</w:t>
      </w:r>
      <w:r w:rsidRPr="00F84F84">
        <w:rPr>
          <w:color w:val="000000" w:themeColor="text1"/>
        </w:rPr>
        <w:t xml:space="preserve"> </w:t>
      </w:r>
      <w:r w:rsidRPr="1D7962E6">
        <w:rPr>
          <w:color w:val="000000" w:themeColor="text1"/>
        </w:rPr>
        <w:t>papunkčiu:</w:t>
      </w:r>
    </w:p>
    <w:bookmarkEnd w:id="0"/>
    <w:p w14:paraId="666E3E50" w14:textId="6E4F308E" w:rsidR="00E6273F" w:rsidRPr="00E6273F" w:rsidRDefault="00E6273F" w:rsidP="00E6273F">
      <w:pPr>
        <w:pStyle w:val="paragraph"/>
        <w:spacing w:before="0" w:beforeAutospacing="0" w:after="0" w:afterAutospacing="0"/>
        <w:jc w:val="both"/>
        <w:textAlignment w:val="baseline"/>
        <w:rPr>
          <w:lang w:val="lt-LT" w:eastAsia="lt-LT"/>
        </w:rPr>
      </w:pPr>
      <w:r>
        <w:rPr>
          <w:lang w:val="lt-LT" w:eastAsia="lt-LT"/>
        </w:rPr>
        <w:t xml:space="preserve">        </w:t>
      </w:r>
      <w:r w:rsidRPr="00E6273F">
        <w:rPr>
          <w:lang w:val="lt-LT" w:eastAsia="lt-LT"/>
        </w:rPr>
        <w:t xml:space="preserve"> </w:t>
      </w:r>
      <w:r>
        <w:rPr>
          <w:lang w:val="lt-LT" w:eastAsia="lt-LT"/>
        </w:rPr>
        <w:t>„</w:t>
      </w:r>
      <w:r w:rsidRPr="00E6273F">
        <w:rPr>
          <w:b/>
          <w:bCs/>
          <w:lang w:val="lt-LT" w:eastAsia="lt-LT"/>
        </w:rPr>
        <w:t xml:space="preserve">2.18.13. laisvos formos deklaraciją su paaiškinimu, kaip projekto metu sukurti pajėgumai prisidės prie Aprašo 1 priede </w:t>
      </w:r>
      <w:r w:rsidRPr="00701E61">
        <w:rPr>
          <w:b/>
          <w:bCs/>
          <w:lang w:val="lt-LT" w:eastAsia="lt-LT"/>
        </w:rPr>
        <w:t>nurodytų 1–4 aplinkos</w:t>
      </w:r>
      <w:r w:rsidRPr="00E6273F">
        <w:rPr>
          <w:b/>
          <w:bCs/>
          <w:lang w:val="lt-LT" w:eastAsia="lt-LT"/>
        </w:rPr>
        <w:t xml:space="preserve"> tikslų, jei planuojamos ūkinės veiklos poveikio aplinkai vertinimas neatliekamas.</w:t>
      </w:r>
      <w:r>
        <w:rPr>
          <w:lang w:val="lt-LT" w:eastAsia="lt-LT"/>
        </w:rPr>
        <w:t>“</w:t>
      </w:r>
    </w:p>
    <w:p w14:paraId="3D6C14D2" w14:textId="75D7B146" w:rsidR="00A721CC" w:rsidRPr="00FD21D3" w:rsidRDefault="00A721CC" w:rsidP="00A721CC">
      <w:pPr>
        <w:pStyle w:val="ListParagraph"/>
        <w:numPr>
          <w:ilvl w:val="0"/>
          <w:numId w:val="6"/>
        </w:numPr>
        <w:jc w:val="both"/>
        <w:rPr>
          <w:szCs w:val="24"/>
          <w:lang w:eastAsia="lt-LT"/>
        </w:rPr>
      </w:pPr>
      <w:r w:rsidRPr="00FD21D3">
        <w:rPr>
          <w:szCs w:val="24"/>
          <w:lang w:eastAsia="lt-LT"/>
        </w:rPr>
        <w:t>Pakeičiu 2.</w:t>
      </w:r>
      <w:r>
        <w:rPr>
          <w:szCs w:val="24"/>
          <w:lang w:eastAsia="lt-LT"/>
        </w:rPr>
        <w:t>19.</w:t>
      </w:r>
      <w:r w:rsidRPr="00FD21D3">
        <w:rPr>
          <w:szCs w:val="24"/>
          <w:lang w:eastAsia="lt-LT"/>
        </w:rPr>
        <w:t xml:space="preserve"> </w:t>
      </w:r>
      <w:r w:rsidR="00F37865">
        <w:rPr>
          <w:szCs w:val="24"/>
          <w:lang w:eastAsia="lt-LT"/>
        </w:rPr>
        <w:t>papunktį</w:t>
      </w:r>
      <w:r w:rsidRPr="00FD21D3">
        <w:rPr>
          <w:szCs w:val="24"/>
          <w:lang w:eastAsia="lt-LT"/>
        </w:rPr>
        <w:t xml:space="preserve"> ir jį išdėstau taip: </w:t>
      </w:r>
    </w:p>
    <w:p w14:paraId="63D04BB7" w14:textId="3681C8AC" w:rsidR="00E6273F" w:rsidRPr="00E6273F" w:rsidRDefault="00A721CC" w:rsidP="00A721CC">
      <w:pPr>
        <w:pStyle w:val="ListParagraph"/>
        <w:ind w:left="0"/>
        <w:jc w:val="both"/>
        <w:rPr>
          <w:szCs w:val="24"/>
          <w:lang w:eastAsia="lt-LT"/>
        </w:rPr>
      </w:pPr>
      <w:r>
        <w:rPr>
          <w:szCs w:val="24"/>
          <w:lang w:eastAsia="lt-LT"/>
        </w:rPr>
        <w:t xml:space="preserve">          „</w:t>
      </w:r>
      <w:r w:rsidRPr="00A721CC">
        <w:rPr>
          <w:szCs w:val="24"/>
          <w:lang w:eastAsia="lt-LT"/>
        </w:rPr>
        <w:t xml:space="preserve">2.19. Ne vėliau kaip per 2 mėnesius nuo projekto sutarties pasirašymo dienos, vadovaudamasis Lietuvos Respublikos planuojamos ūkinės veiklos poveikio aplinkai vertinimo įstatymu, </w:t>
      </w:r>
      <w:r w:rsidRPr="00A721CC">
        <w:rPr>
          <w:b/>
          <w:bCs/>
          <w:szCs w:val="24"/>
          <w:lang w:eastAsia="lt-LT"/>
        </w:rPr>
        <w:t xml:space="preserve">pareiškėjas turi atlikti </w:t>
      </w:r>
      <w:r w:rsidRPr="00A721CC">
        <w:rPr>
          <w:szCs w:val="24"/>
          <w:lang w:eastAsia="lt-LT"/>
        </w:rPr>
        <w:t xml:space="preserve">poveikio aplinkai vertinimą ir atrankos procedūrą ir pateikti administruojančiajai institucijai atsakingos institucijos dokumentus, patvirtinančius nurodytų procedūrų atlikimą (jeigu taikoma) </w:t>
      </w:r>
      <w:r w:rsidRPr="00A721CC">
        <w:rPr>
          <w:strike/>
          <w:szCs w:val="24"/>
          <w:lang w:eastAsia="lt-LT"/>
        </w:rPr>
        <w:t>arba pagrindimą, kodėl nurodytos procedūros netaikomos. Poveikio aplinkai vertinimo arba atrankos procedūras, jei jos privalomos,  Pareiškėjas turi būti pradėjęs iki PĮP pateikimo</w:t>
      </w:r>
      <w:r w:rsidRPr="00A721CC">
        <w:rPr>
          <w:szCs w:val="24"/>
          <w:lang w:eastAsia="lt-LT"/>
        </w:rPr>
        <w:t>.</w:t>
      </w:r>
      <w:r>
        <w:rPr>
          <w:szCs w:val="24"/>
          <w:lang w:eastAsia="lt-LT"/>
        </w:rPr>
        <w:t>“</w:t>
      </w:r>
      <w:r w:rsidRPr="00A721CC">
        <w:rPr>
          <w:szCs w:val="24"/>
          <w:lang w:eastAsia="lt-LT"/>
        </w:rPr>
        <w:t> </w:t>
      </w:r>
    </w:p>
    <w:p w14:paraId="6C85726C" w14:textId="77777777" w:rsidR="00CA5930" w:rsidRPr="00FD21D3" w:rsidRDefault="00CA5930" w:rsidP="00A721CC">
      <w:pPr>
        <w:pStyle w:val="ListParagraph"/>
        <w:numPr>
          <w:ilvl w:val="0"/>
          <w:numId w:val="6"/>
        </w:numPr>
        <w:jc w:val="both"/>
        <w:rPr>
          <w:szCs w:val="24"/>
          <w:lang w:eastAsia="lt-LT"/>
        </w:rPr>
      </w:pPr>
      <w:r w:rsidRPr="00FD21D3">
        <w:rPr>
          <w:szCs w:val="24"/>
          <w:lang w:eastAsia="lt-LT"/>
        </w:rPr>
        <w:t>Pakeičiu 9 punkto „Projekto atrankos kriterijai“ 4 ir 5 eilutes ir jas išdėstau taip:</w:t>
      </w:r>
    </w:p>
    <w:p w14:paraId="568382BB" w14:textId="77777777" w:rsidR="00CA5930" w:rsidRDefault="00CA5930" w:rsidP="00CA5930">
      <w:pPr>
        <w:spacing w:line="276" w:lineRule="auto"/>
        <w:jc w:val="both"/>
        <w:rPr>
          <w:color w:val="000000"/>
          <w:szCs w:val="24"/>
          <w:lang w:eastAsia="lt-LT"/>
        </w:rPr>
      </w:pPr>
    </w:p>
    <w:tbl>
      <w:tblPr>
        <w:tblW w:w="9606" w:type="dxa"/>
        <w:tblLook w:val="00A0" w:firstRow="1" w:lastRow="0" w:firstColumn="1" w:lastColumn="0" w:noHBand="0" w:noVBand="0"/>
      </w:tblPr>
      <w:tblGrid>
        <w:gridCol w:w="503"/>
        <w:gridCol w:w="1350"/>
        <w:gridCol w:w="1937"/>
        <w:gridCol w:w="4523"/>
        <w:gridCol w:w="456"/>
        <w:gridCol w:w="418"/>
        <w:gridCol w:w="419"/>
      </w:tblGrid>
      <w:tr w:rsidR="00CA5930" w14:paraId="6C5A8E1E" w14:textId="77777777" w:rsidTr="00A721C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3B368C" w14:textId="77777777" w:rsidR="00CA5930" w:rsidRDefault="00CA5930" w:rsidP="00AD1470">
            <w:pPr>
              <w:jc w:val="both"/>
              <w:rPr>
                <w:szCs w:val="24"/>
              </w:rPr>
            </w:pPr>
            <w:r>
              <w:rPr>
                <w:color w:val="000000"/>
                <w:szCs w:val="24"/>
              </w:rPr>
              <w:t>„</w:t>
            </w:r>
            <w:r>
              <w:rPr>
                <w:szCs w:val="24"/>
              </w:rPr>
              <w:t>4.</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0A860F2" w14:textId="77777777" w:rsidR="00CA5930" w:rsidRDefault="00CA5930" w:rsidP="00AD1470">
            <w:pPr>
              <w:jc w:val="both"/>
              <w:rPr>
                <w:szCs w:val="24"/>
              </w:rPr>
            </w:pPr>
            <w:r w:rsidRPr="00E6273F">
              <w:rPr>
                <w:szCs w:val="24"/>
              </w:rPr>
              <w:t>Prioritetinis</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69BCD5A" w14:textId="77777777" w:rsidR="00CA5930" w:rsidRDefault="00CA5930" w:rsidP="00AD1470">
            <w:pPr>
              <w:jc w:val="both"/>
              <w:rPr>
                <w:bCs/>
                <w:iCs/>
                <w:szCs w:val="24"/>
              </w:rPr>
            </w:pPr>
            <w:r>
              <w:rPr>
                <w:bCs/>
                <w:iCs/>
                <w:szCs w:val="24"/>
              </w:rPr>
              <w:t>Už 1 suteiktą dotacijos eurą įsipareigojama sukurti papildomų plastiko atliekų perdirbimo pajėgumų (tonų per metus).</w:t>
            </w:r>
          </w:p>
        </w:tc>
        <w:tc>
          <w:tcPr>
            <w:tcW w:w="4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21BA54" w14:textId="77777777" w:rsidR="00CA5930" w:rsidRDefault="00CA5930" w:rsidP="00AD1470">
            <w:pPr>
              <w:jc w:val="both"/>
              <w:rPr>
                <w:bCs/>
                <w:iCs/>
                <w:szCs w:val="24"/>
              </w:rPr>
            </w:pPr>
            <w:r>
              <w:rPr>
                <w:iCs/>
                <w:szCs w:val="24"/>
              </w:rPr>
              <w:t xml:space="preserve">Vertinamas </w:t>
            </w:r>
            <w:r>
              <w:rPr>
                <w:bCs/>
                <w:iCs/>
                <w:szCs w:val="24"/>
              </w:rPr>
              <w:t xml:space="preserve">Europos Sąjungos investicijų fondų lėšų panaudojimo efektyvumas. </w:t>
            </w:r>
          </w:p>
          <w:p w14:paraId="22F6110B" w14:textId="4FE32A39" w:rsidR="00CA5930" w:rsidRDefault="00CA5930" w:rsidP="00AD1470">
            <w:pPr>
              <w:ind w:left="-41" w:firstLine="41"/>
              <w:jc w:val="both"/>
              <w:rPr>
                <w:szCs w:val="24"/>
              </w:rPr>
            </w:pPr>
            <w:r>
              <w:rPr>
                <w:szCs w:val="24"/>
              </w:rPr>
              <w:t>a)</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pajėgumų per metus perdirbti daugiau kaip 3</w:t>
            </w:r>
            <w:r w:rsidR="009C0F4E" w:rsidRPr="009C0F4E">
              <w:rPr>
                <w:b/>
                <w:bCs/>
                <w:szCs w:val="24"/>
              </w:rPr>
              <w:t>,00</w:t>
            </w:r>
            <w:r>
              <w:rPr>
                <w:szCs w:val="24"/>
              </w:rPr>
              <w:t xml:space="preserve"> kg (0,003 tonų) per metus – 45 balai;</w:t>
            </w:r>
          </w:p>
          <w:p w14:paraId="54F89562" w14:textId="7F49755B" w:rsidR="00CA5930" w:rsidRDefault="00CA5930" w:rsidP="00AD1470">
            <w:pPr>
              <w:jc w:val="both"/>
              <w:rPr>
                <w:szCs w:val="24"/>
              </w:rPr>
            </w:pPr>
            <w:r>
              <w:rPr>
                <w:szCs w:val="24"/>
              </w:rPr>
              <w:t>b)</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pajėgumų perdirbti nuo 2,5</w:t>
            </w:r>
            <w:r w:rsidR="009C0F4E" w:rsidRPr="009C0F4E">
              <w:rPr>
                <w:b/>
                <w:bCs/>
                <w:szCs w:val="24"/>
              </w:rPr>
              <w:t>0</w:t>
            </w:r>
            <w:r>
              <w:rPr>
                <w:szCs w:val="24"/>
              </w:rPr>
              <w:t xml:space="preserve"> kg (0,0025 tonų) iki 3</w:t>
            </w:r>
            <w:r w:rsidR="009C0F4E" w:rsidRPr="009C0F4E">
              <w:rPr>
                <w:b/>
                <w:bCs/>
                <w:szCs w:val="24"/>
              </w:rPr>
              <w:t>,00</w:t>
            </w:r>
            <w:r>
              <w:rPr>
                <w:szCs w:val="24"/>
              </w:rPr>
              <w:t xml:space="preserve"> kg (0,003 tonų) </w:t>
            </w:r>
            <w:r w:rsidR="009C0F4E" w:rsidRPr="009C0F4E">
              <w:rPr>
                <w:b/>
                <w:bCs/>
                <w:szCs w:val="24"/>
              </w:rPr>
              <w:t>(imtinai)</w:t>
            </w:r>
            <w:r w:rsidR="009C0F4E">
              <w:rPr>
                <w:szCs w:val="24"/>
              </w:rPr>
              <w:t xml:space="preserve"> </w:t>
            </w:r>
            <w:r>
              <w:rPr>
                <w:szCs w:val="24"/>
              </w:rPr>
              <w:t>per metus – 25 balai;</w:t>
            </w:r>
          </w:p>
          <w:p w14:paraId="5F87A7E4" w14:textId="19DD3592" w:rsidR="00CA5930" w:rsidRDefault="00CA5930" w:rsidP="00AD1470">
            <w:pPr>
              <w:ind w:firstLine="24"/>
              <w:jc w:val="both"/>
              <w:rPr>
                <w:szCs w:val="24"/>
              </w:rPr>
            </w:pPr>
            <w:r>
              <w:rPr>
                <w:szCs w:val="24"/>
              </w:rPr>
              <w:t>c)</w:t>
            </w:r>
            <w:r>
              <w:rPr>
                <w:szCs w:val="24"/>
              </w:rPr>
              <w:tab/>
              <w:t xml:space="preserve">už 1 suteiktą dotacijos </w:t>
            </w:r>
            <w:r>
              <w:rPr>
                <w:bCs/>
                <w:iCs/>
                <w:szCs w:val="24"/>
              </w:rPr>
              <w:t xml:space="preserve">eurą </w:t>
            </w:r>
            <w:r>
              <w:rPr>
                <w:szCs w:val="24"/>
              </w:rPr>
              <w:t xml:space="preserve">bus sukurta </w:t>
            </w:r>
            <w:r>
              <w:rPr>
                <w:bCs/>
                <w:iCs/>
                <w:szCs w:val="24"/>
              </w:rPr>
              <w:t xml:space="preserve">plastiko atliekų perdirbimo </w:t>
            </w:r>
            <w:r>
              <w:rPr>
                <w:szCs w:val="24"/>
              </w:rPr>
              <w:t>pajėgumų perdirbti nuo 2</w:t>
            </w:r>
            <w:r w:rsidR="009C0F4E" w:rsidRPr="009C0F4E">
              <w:rPr>
                <w:b/>
                <w:bCs/>
                <w:szCs w:val="24"/>
              </w:rPr>
              <w:t>,00</w:t>
            </w:r>
            <w:r>
              <w:rPr>
                <w:szCs w:val="24"/>
              </w:rPr>
              <w:t xml:space="preserve"> kg (0,002 tonų) iki 2,5</w:t>
            </w:r>
            <w:r w:rsidR="009C0F4E" w:rsidRPr="009C0F4E">
              <w:rPr>
                <w:b/>
                <w:bCs/>
                <w:szCs w:val="24"/>
              </w:rPr>
              <w:t>0</w:t>
            </w:r>
            <w:r>
              <w:rPr>
                <w:szCs w:val="24"/>
              </w:rPr>
              <w:t xml:space="preserve"> kg (0,0025 tonų) </w:t>
            </w:r>
            <w:r w:rsidR="009C0F4E" w:rsidRPr="009C0F4E">
              <w:rPr>
                <w:b/>
                <w:bCs/>
                <w:szCs w:val="24"/>
              </w:rPr>
              <w:t>(imtinai)</w:t>
            </w:r>
            <w:r w:rsidR="009C0F4E">
              <w:rPr>
                <w:szCs w:val="24"/>
              </w:rPr>
              <w:t xml:space="preserve"> </w:t>
            </w:r>
            <w:r>
              <w:rPr>
                <w:szCs w:val="24"/>
              </w:rPr>
              <w:t>per metus – 15 balų.</w:t>
            </w:r>
          </w:p>
          <w:p w14:paraId="7240C71E" w14:textId="77777777" w:rsidR="00CA5930" w:rsidRDefault="00CA5930" w:rsidP="00AD1470">
            <w:pPr>
              <w:jc w:val="both"/>
              <w:rPr>
                <w:iCs/>
                <w:szCs w:val="24"/>
              </w:rPr>
            </w:pPr>
            <w:r>
              <w:rPr>
                <w:iCs/>
                <w:szCs w:val="24"/>
              </w:rPr>
              <w:t xml:space="preserve">Vertinama pagal PĮP pateiktas planuojamų sukurti papildomų </w:t>
            </w:r>
            <w:r>
              <w:rPr>
                <w:bCs/>
                <w:iCs/>
                <w:szCs w:val="24"/>
              </w:rPr>
              <w:t xml:space="preserve">plastiko </w:t>
            </w:r>
            <w:r>
              <w:rPr>
                <w:iCs/>
                <w:szCs w:val="24"/>
              </w:rPr>
              <w:t>atliekų perdirbimo pajėgumų technines specifikacijas, pareiškėjo pateiktą numatomos vykdyti veiklos aprašymą</w:t>
            </w:r>
            <w:r>
              <w:rPr>
                <w:bCs/>
                <w:iCs/>
                <w:szCs w:val="24"/>
              </w:rPr>
              <w:t xml:space="preserve"> nurodant turimus ir planuojamus sukurti papildomus atliekų perdirbimo pajėgumus.</w:t>
            </w:r>
          </w:p>
          <w:p w14:paraId="3A23BC51" w14:textId="77777777" w:rsidR="00CA5930" w:rsidRDefault="00CA5930" w:rsidP="00AD1470">
            <w:pPr>
              <w:jc w:val="both"/>
              <w:rPr>
                <w:szCs w:val="24"/>
              </w:rPr>
            </w:pPr>
          </w:p>
          <w:p w14:paraId="07FC30FE" w14:textId="77777777" w:rsidR="00CA5930" w:rsidRDefault="00CA5930" w:rsidP="00AD1470">
            <w:pPr>
              <w:jc w:val="both"/>
              <w:rPr>
                <w:szCs w:val="24"/>
              </w:rPr>
            </w:pPr>
            <w:r>
              <w:rPr>
                <w:szCs w:val="24"/>
              </w:rPr>
              <w:t>Atitiktis kriterijui tikrinama projekto vertinimo metu.</w:t>
            </w:r>
          </w:p>
          <w:p w14:paraId="70F03146" w14:textId="77777777" w:rsidR="00CA5930" w:rsidRDefault="00CA5930" w:rsidP="00AD1470">
            <w:pPr>
              <w:jc w:val="both"/>
              <w:rPr>
                <w:i/>
                <w:iCs/>
                <w:szCs w:val="24"/>
              </w:rPr>
            </w:pPr>
          </w:p>
          <w:p w14:paraId="499F42B0" w14:textId="77777777" w:rsidR="00CA5930" w:rsidRDefault="00CA5930" w:rsidP="00AD1470">
            <w:pPr>
              <w:jc w:val="both"/>
              <w:rPr>
                <w:szCs w:val="24"/>
              </w:rPr>
            </w:pPr>
            <w:r>
              <w:rPr>
                <w:szCs w:val="24"/>
              </w:rPr>
              <w:lastRenderedPageBreak/>
              <w:t>Šiam kriterijui nustatytas didžiausias kriterijaus vertinimo balas.</w:t>
            </w:r>
          </w:p>
        </w:tc>
        <w:tc>
          <w:tcPr>
            <w:tcW w:w="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DCE484E" w14:textId="77777777" w:rsidR="00CA5930" w:rsidRDefault="00CA5930" w:rsidP="00AD1470">
            <w:pPr>
              <w:jc w:val="both"/>
              <w:rPr>
                <w:szCs w:val="24"/>
              </w:rPr>
            </w:pPr>
            <w:r>
              <w:rPr>
                <w:szCs w:val="24"/>
              </w:rPr>
              <w:lastRenderedPageBreak/>
              <w:t>45</w:t>
            </w:r>
          </w:p>
        </w:tc>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B8C787" w14:textId="77777777" w:rsidR="00CA5930" w:rsidRDefault="00CA5930" w:rsidP="00AD1470">
            <w:pPr>
              <w:jc w:val="both"/>
              <w:rPr>
                <w:szCs w:val="24"/>
              </w:rPr>
            </w:pPr>
            <w:r>
              <w:rPr>
                <w:szCs w:val="24"/>
              </w:rPr>
              <w:t>-</w:t>
            </w:r>
          </w:p>
        </w:tc>
        <w:tc>
          <w:tcPr>
            <w:tcW w:w="4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CB7529" w14:textId="77777777" w:rsidR="00CA5930" w:rsidRDefault="00CA5930" w:rsidP="00AD1470">
            <w:pPr>
              <w:jc w:val="both"/>
              <w:rPr>
                <w:szCs w:val="24"/>
              </w:rPr>
            </w:pPr>
            <w:r>
              <w:rPr>
                <w:szCs w:val="24"/>
              </w:rPr>
              <w:t>-</w:t>
            </w:r>
          </w:p>
        </w:tc>
      </w:tr>
      <w:tr w:rsidR="00CA5930" w14:paraId="1772C98F" w14:textId="77777777" w:rsidTr="00A721CC">
        <w:tc>
          <w:tcPr>
            <w:tcW w:w="50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0B0823" w14:textId="77777777" w:rsidR="00CA5930" w:rsidRDefault="00CA5930" w:rsidP="00AD1470">
            <w:pPr>
              <w:jc w:val="both"/>
              <w:rPr>
                <w:szCs w:val="24"/>
              </w:rPr>
            </w:pPr>
            <w:r>
              <w:rPr>
                <w:szCs w:val="24"/>
              </w:rPr>
              <w:t>5.</w:t>
            </w:r>
          </w:p>
        </w:tc>
        <w:tc>
          <w:tcPr>
            <w:tcW w:w="135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440EA3" w14:textId="77777777" w:rsidR="00CA5930" w:rsidRDefault="00CA5930" w:rsidP="00AD1470">
            <w:pPr>
              <w:jc w:val="both"/>
              <w:rPr>
                <w:szCs w:val="24"/>
              </w:rPr>
            </w:pPr>
            <w:r w:rsidRPr="00E6273F">
              <w:rPr>
                <w:szCs w:val="24"/>
              </w:rPr>
              <w:t>Prioritetinis</w:t>
            </w:r>
          </w:p>
        </w:tc>
        <w:tc>
          <w:tcPr>
            <w:tcW w:w="193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F280F2" w14:textId="77777777" w:rsidR="00CA5930" w:rsidRDefault="00CA5930" w:rsidP="00AD1470">
            <w:pPr>
              <w:jc w:val="both"/>
            </w:pPr>
            <w:r>
              <w:t xml:space="preserve">Pareiškėjo prašomos projekto finansuojamosios dalies ir didžiausios pagal veiklą pareiškėjui galimos projekto finansuojamosios dalies santykis. </w:t>
            </w:r>
          </w:p>
        </w:tc>
        <w:tc>
          <w:tcPr>
            <w:tcW w:w="452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4995CF" w14:textId="77777777" w:rsidR="00CA5930" w:rsidRDefault="00CA5930" w:rsidP="00AD1470">
            <w:pPr>
              <w:jc w:val="both"/>
              <w:rPr>
                <w:bCs/>
                <w:szCs w:val="24"/>
              </w:rPr>
            </w:pPr>
            <w:r>
              <w:rPr>
                <w:bCs/>
                <w:szCs w:val="24"/>
              </w:rPr>
              <w:t>Vertinamas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0405147F" w14:textId="77777777" w:rsidR="00CA5930" w:rsidRDefault="00CA5930" w:rsidP="00AD1470">
            <w:pPr>
              <w:jc w:val="both"/>
              <w:rPr>
                <w:bCs/>
                <w:szCs w:val="24"/>
              </w:rPr>
            </w:pPr>
            <w:r>
              <w:rPr>
                <w:bCs/>
                <w:szCs w:val="24"/>
              </w:rPr>
              <w:t>Kriterijus skaičiuojamas pareiškėjo prašomą projekto finansuojamąją dalį dalijant iš didžiausios pagal veiklą pareiškėjui galimos projekto finansuojamosios dalies pagal formulę:</w:t>
            </w:r>
          </w:p>
          <w:p w14:paraId="51F00DFF" w14:textId="77777777" w:rsidR="00CA5930" w:rsidRDefault="00CA5930" w:rsidP="00AD1470">
            <w:pPr>
              <w:jc w:val="both"/>
              <w:rPr>
                <w:bCs/>
                <w:szCs w:val="24"/>
              </w:rPr>
            </w:pPr>
            <m:oMathPara>
              <m:oMath>
                <m:r>
                  <m:rPr>
                    <m:sty m:val="p"/>
                  </m:rPr>
                  <w:rPr>
                    <w:rFonts w:ascii="Cambria Math" w:hAnsi="Cambria Math"/>
                    <w:szCs w:val="24"/>
                  </w:rPr>
                  <m:t>K =</m:t>
                </m:r>
                <m:f>
                  <m:fPr>
                    <m:ctrlPr>
                      <w:rPr>
                        <w:rFonts w:ascii="Cambria Math" w:hAnsi="Cambria Math"/>
                        <w:bCs/>
                        <w:szCs w:val="24"/>
                      </w:rPr>
                    </m:ctrlPr>
                  </m:fPr>
                  <m:num>
                    <m:r>
                      <m:rPr>
                        <m:sty m:val="p"/>
                      </m:rPr>
                      <w:rPr>
                        <w:rFonts w:ascii="Cambria Math" w:hAnsi="Cambria Math"/>
                        <w:szCs w:val="24"/>
                      </w:rPr>
                      <m:t>F</m:t>
                    </m:r>
                    <m:ctrlPr>
                      <w:rPr>
                        <w:rFonts w:ascii="Cambria Math" w:hAnsi="Cambria Math"/>
                        <w:szCs w:val="24"/>
                      </w:rPr>
                    </m:ctrlPr>
                  </m:num>
                  <m:den>
                    <m:r>
                      <m:rPr>
                        <m:sty m:val="p"/>
                      </m:rPr>
                      <w:rPr>
                        <w:rFonts w:ascii="Cambria Math" w:hAnsi="Cambria Math"/>
                        <w:szCs w:val="24"/>
                      </w:rPr>
                      <m:t>D</m:t>
                    </m:r>
                  </m:den>
                </m:f>
              </m:oMath>
            </m:oMathPara>
          </w:p>
          <w:p w14:paraId="0155E2E1" w14:textId="77777777" w:rsidR="00CA5930" w:rsidRDefault="00CA5930" w:rsidP="00AD1470">
            <w:pPr>
              <w:jc w:val="both"/>
              <w:rPr>
                <w:bCs/>
                <w:szCs w:val="24"/>
              </w:rPr>
            </w:pPr>
            <w:r>
              <w:rPr>
                <w:bCs/>
                <w:szCs w:val="24"/>
              </w:rPr>
              <w:t>K – santykis tarp pareiškėjo nurodytos projekto finansuojamosios dalies (proc. nuo visų tinkamų finansuoti projekto išlaidų) ir didžiausios projekto finansuojamosios dalies (proc. nuo visų tinkamų finansuoti projekto išlaidų), kuri pagal veiklą gali būti nustatyta šiam pareiškėjui;</w:t>
            </w:r>
          </w:p>
          <w:p w14:paraId="56ED9326" w14:textId="77777777" w:rsidR="00CA5930" w:rsidRDefault="00CA5930" w:rsidP="00AD1470">
            <w:pPr>
              <w:jc w:val="both"/>
              <w:rPr>
                <w:bCs/>
                <w:szCs w:val="24"/>
              </w:rPr>
            </w:pPr>
            <w:r>
              <w:rPr>
                <w:bCs/>
                <w:szCs w:val="24"/>
              </w:rPr>
              <w:t>F – pareiškėjo prašoma finansuojamoji dalis (proc. nuo visų tinkamų finansuoti projekto išlaidų);</w:t>
            </w:r>
          </w:p>
          <w:p w14:paraId="73330899" w14:textId="77777777" w:rsidR="00CA5930" w:rsidRDefault="00CA5930" w:rsidP="00AD1470">
            <w:pPr>
              <w:jc w:val="both"/>
            </w:pPr>
            <w:r>
              <w:t>D – didžiausia galima projekto finansuojamoji dalis (proc. nuo visų tinkamų finansuoti projekto išlaidų), apskaičiuota vadovaujantis Aprašo 8.9 papunkčiu.</w:t>
            </w:r>
          </w:p>
          <w:p w14:paraId="07DDBB30" w14:textId="77777777" w:rsidR="00CA5930" w:rsidRDefault="00CA5930" w:rsidP="00AD1470">
            <w:pPr>
              <w:jc w:val="both"/>
              <w:rPr>
                <w:bCs/>
                <w:szCs w:val="24"/>
              </w:rPr>
            </w:pPr>
          </w:p>
          <w:p w14:paraId="6062DF9A" w14:textId="77777777" w:rsidR="00CA5930" w:rsidRDefault="00CA5930" w:rsidP="00AD1470">
            <w:pPr>
              <w:jc w:val="both"/>
              <w:rPr>
                <w:bCs/>
                <w:szCs w:val="24"/>
              </w:rPr>
            </w:pPr>
            <w:r>
              <w:rPr>
                <w:bCs/>
                <w:szCs w:val="24"/>
              </w:rPr>
              <w:t>Kuo mažesnis pareiškėjo nurodytos prašomos projekto finansuojamosios dalies ir didžiausios projekto finansuojamosios dalies, kuri pagal veiklą gali būti nustatyta šiam pareiškėjui, santykis, tuo daugiau balų suteikiama pareiškėjui.</w:t>
            </w:r>
          </w:p>
          <w:p w14:paraId="4C28F581" w14:textId="77777777" w:rsidR="00CA5930" w:rsidRDefault="00CA5930" w:rsidP="00AD1470">
            <w:pPr>
              <w:jc w:val="both"/>
              <w:rPr>
                <w:bCs/>
                <w:szCs w:val="24"/>
              </w:rPr>
            </w:pPr>
          </w:p>
          <w:p w14:paraId="5A5F388B" w14:textId="3B98BA5C" w:rsidR="00CA5930" w:rsidRDefault="00CA5930" w:rsidP="00AD1470">
            <w:pPr>
              <w:ind w:left="242" w:hanging="242"/>
              <w:jc w:val="both"/>
              <w:rPr>
                <w:bCs/>
                <w:szCs w:val="24"/>
              </w:rPr>
            </w:pPr>
            <w:r>
              <w:rPr>
                <w:bCs/>
                <w:szCs w:val="24"/>
              </w:rPr>
              <w:t>a)</w:t>
            </w:r>
            <w:r>
              <w:rPr>
                <w:bCs/>
                <w:szCs w:val="24"/>
              </w:rPr>
              <w:tab/>
              <w:t xml:space="preserve">K mažiau </w:t>
            </w:r>
            <w:r w:rsidRPr="009C0F4E">
              <w:rPr>
                <w:bCs/>
                <w:strike/>
                <w:szCs w:val="24"/>
              </w:rPr>
              <w:t>kaip</w:t>
            </w:r>
            <w:r>
              <w:rPr>
                <w:bCs/>
                <w:szCs w:val="24"/>
              </w:rPr>
              <w:t xml:space="preserve"> </w:t>
            </w:r>
            <w:r w:rsidR="009C0F4E" w:rsidRPr="009C0F4E">
              <w:rPr>
                <w:b/>
                <w:szCs w:val="24"/>
              </w:rPr>
              <w:t>arba lygu</w:t>
            </w:r>
            <w:r w:rsidR="009C0F4E">
              <w:rPr>
                <w:bCs/>
                <w:szCs w:val="24"/>
              </w:rPr>
              <w:t xml:space="preserve"> </w:t>
            </w:r>
            <w:r>
              <w:rPr>
                <w:bCs/>
                <w:szCs w:val="24"/>
              </w:rPr>
              <w:t>0,49 – 35 balai;</w:t>
            </w:r>
          </w:p>
          <w:p w14:paraId="12090ECE" w14:textId="3999C3DE" w:rsidR="00CA5930" w:rsidRDefault="00CA5930" w:rsidP="00AD1470">
            <w:pPr>
              <w:ind w:left="242" w:hanging="242"/>
              <w:jc w:val="both"/>
              <w:rPr>
                <w:bCs/>
                <w:szCs w:val="24"/>
              </w:rPr>
            </w:pPr>
            <w:r>
              <w:rPr>
                <w:bCs/>
                <w:szCs w:val="24"/>
              </w:rPr>
              <w:t>b)</w:t>
            </w:r>
            <w:r>
              <w:rPr>
                <w:bCs/>
                <w:szCs w:val="24"/>
              </w:rPr>
              <w:tab/>
              <w:t>K nuo 0,9</w:t>
            </w:r>
            <w:r w:rsidR="009C0F4E" w:rsidRPr="009C0F4E">
              <w:rPr>
                <w:b/>
                <w:szCs w:val="24"/>
              </w:rPr>
              <w:t>0</w:t>
            </w:r>
            <w:r>
              <w:rPr>
                <w:bCs/>
                <w:szCs w:val="24"/>
              </w:rPr>
              <w:t xml:space="preserve"> iki 0,5</w:t>
            </w:r>
            <w:r w:rsidR="009C0F4E" w:rsidRPr="009C0F4E">
              <w:rPr>
                <w:b/>
                <w:szCs w:val="24"/>
              </w:rPr>
              <w:t>0</w:t>
            </w:r>
            <w:r>
              <w:rPr>
                <w:bCs/>
                <w:szCs w:val="24"/>
              </w:rPr>
              <w:t xml:space="preserve"> – 20 balų;</w:t>
            </w:r>
          </w:p>
          <w:p w14:paraId="0089B44E" w14:textId="06B6C77C" w:rsidR="00CA5930" w:rsidRDefault="00CA5930" w:rsidP="00AD1470">
            <w:pPr>
              <w:ind w:left="242" w:hanging="242"/>
              <w:jc w:val="both"/>
              <w:rPr>
                <w:bCs/>
                <w:szCs w:val="24"/>
              </w:rPr>
            </w:pPr>
            <w:r>
              <w:rPr>
                <w:bCs/>
                <w:szCs w:val="24"/>
              </w:rPr>
              <w:t>c)</w:t>
            </w:r>
            <w:r>
              <w:rPr>
                <w:bCs/>
                <w:szCs w:val="24"/>
              </w:rPr>
              <w:tab/>
              <w:t xml:space="preserve">K </w:t>
            </w:r>
            <w:r w:rsidRPr="009C0F4E">
              <w:rPr>
                <w:bCs/>
                <w:strike/>
                <w:szCs w:val="24"/>
              </w:rPr>
              <w:t>lygus</w:t>
            </w:r>
            <w:r>
              <w:rPr>
                <w:bCs/>
                <w:szCs w:val="24"/>
              </w:rPr>
              <w:t xml:space="preserve"> </w:t>
            </w:r>
            <w:r w:rsidR="009C0F4E">
              <w:rPr>
                <w:bCs/>
                <w:szCs w:val="24"/>
              </w:rPr>
              <w:t xml:space="preserve">nuo </w:t>
            </w:r>
            <w:r>
              <w:rPr>
                <w:bCs/>
                <w:szCs w:val="24"/>
              </w:rPr>
              <w:t>1</w:t>
            </w:r>
            <w:r w:rsidR="009C0F4E" w:rsidRPr="009C0F4E">
              <w:rPr>
                <w:b/>
                <w:szCs w:val="24"/>
              </w:rPr>
              <w:t>,00 iki 0,9</w:t>
            </w:r>
            <w:r w:rsidR="009C0F4E" w:rsidRPr="009C0F4E">
              <w:rPr>
                <w:b/>
                <w:szCs w:val="24"/>
                <w:lang w:val="fi-FI"/>
              </w:rPr>
              <w:t>1</w:t>
            </w:r>
            <w:r>
              <w:rPr>
                <w:bCs/>
                <w:szCs w:val="24"/>
              </w:rPr>
              <w:t xml:space="preserve"> – 10 </w:t>
            </w:r>
            <w:proofErr w:type="spellStart"/>
            <w:r>
              <w:rPr>
                <w:bCs/>
                <w:szCs w:val="24"/>
              </w:rPr>
              <w:t>bal</w:t>
            </w:r>
            <w:r w:rsidRPr="009C0F4E">
              <w:rPr>
                <w:bCs/>
                <w:strike/>
                <w:szCs w:val="24"/>
              </w:rPr>
              <w:t>ai</w:t>
            </w:r>
            <w:r w:rsidR="009C0F4E" w:rsidRPr="009C0F4E">
              <w:rPr>
                <w:b/>
                <w:szCs w:val="24"/>
              </w:rPr>
              <w:t>ų</w:t>
            </w:r>
            <w:proofErr w:type="spellEnd"/>
            <w:r>
              <w:rPr>
                <w:bCs/>
                <w:szCs w:val="24"/>
              </w:rPr>
              <w:t>.</w:t>
            </w:r>
          </w:p>
          <w:p w14:paraId="3DD6C20B" w14:textId="77777777" w:rsidR="00CA5930" w:rsidRDefault="00CA5930" w:rsidP="00AD1470">
            <w:pPr>
              <w:jc w:val="both"/>
              <w:rPr>
                <w:bCs/>
                <w:szCs w:val="24"/>
              </w:rPr>
            </w:pPr>
          </w:p>
          <w:p w14:paraId="72DEF231" w14:textId="77777777" w:rsidR="00CA5930" w:rsidRDefault="00CA5930" w:rsidP="00AD1470">
            <w:pPr>
              <w:jc w:val="both"/>
              <w:rPr>
                <w:szCs w:val="24"/>
              </w:rPr>
            </w:pPr>
            <w:r>
              <w:rPr>
                <w:szCs w:val="24"/>
              </w:rPr>
              <w:t>Atitiktis kriterijui tikrinama projekto vertinimo metu.</w:t>
            </w:r>
            <w:r>
              <w:rPr>
                <w:color w:val="000000"/>
                <w:szCs w:val="24"/>
              </w:rPr>
              <w:t>“</w:t>
            </w:r>
          </w:p>
        </w:tc>
        <w:tc>
          <w:tcPr>
            <w:tcW w:w="45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E3111" w14:textId="77777777" w:rsidR="00CA5930" w:rsidRDefault="00CA5930" w:rsidP="00AD1470">
            <w:pPr>
              <w:jc w:val="both"/>
              <w:rPr>
                <w:szCs w:val="24"/>
              </w:rPr>
            </w:pPr>
            <w:r>
              <w:rPr>
                <w:szCs w:val="24"/>
              </w:rPr>
              <w:t>35</w:t>
            </w:r>
          </w:p>
        </w:tc>
        <w:tc>
          <w:tcPr>
            <w:tcW w:w="41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AD4F56" w14:textId="77777777" w:rsidR="00CA5930" w:rsidRDefault="00CA5930" w:rsidP="00AD1470">
            <w:pPr>
              <w:jc w:val="both"/>
              <w:rPr>
                <w:szCs w:val="24"/>
              </w:rPr>
            </w:pPr>
            <w:r>
              <w:rPr>
                <w:szCs w:val="24"/>
              </w:rPr>
              <w:t>-</w:t>
            </w:r>
          </w:p>
        </w:tc>
        <w:tc>
          <w:tcPr>
            <w:tcW w:w="4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C98150" w14:textId="77777777" w:rsidR="00CA5930" w:rsidRDefault="00CA5930" w:rsidP="00AD1470">
            <w:pPr>
              <w:jc w:val="both"/>
              <w:rPr>
                <w:szCs w:val="24"/>
              </w:rPr>
            </w:pPr>
            <w:r>
              <w:rPr>
                <w:szCs w:val="24"/>
              </w:rPr>
              <w:t>-</w:t>
            </w:r>
          </w:p>
        </w:tc>
      </w:tr>
    </w:tbl>
    <w:p w14:paraId="370A9CA7" w14:textId="77C498B0" w:rsidR="00A721CC" w:rsidRDefault="00A721CC" w:rsidP="00A721CC">
      <w:pPr>
        <w:pStyle w:val="ListParagraph"/>
        <w:numPr>
          <w:ilvl w:val="0"/>
          <w:numId w:val="6"/>
        </w:numPr>
        <w:jc w:val="both"/>
        <w:rPr>
          <w:szCs w:val="24"/>
          <w:lang w:eastAsia="lt-LT"/>
        </w:rPr>
      </w:pPr>
      <w:r w:rsidRPr="00FD21D3">
        <w:rPr>
          <w:szCs w:val="24"/>
          <w:lang w:eastAsia="lt-LT"/>
        </w:rPr>
        <w:t xml:space="preserve">Pakeičiu </w:t>
      </w:r>
      <w:r>
        <w:rPr>
          <w:szCs w:val="24"/>
          <w:lang w:eastAsia="lt-LT"/>
        </w:rPr>
        <w:t>1</w:t>
      </w:r>
      <w:r w:rsidRPr="00FD21D3">
        <w:rPr>
          <w:szCs w:val="24"/>
          <w:lang w:eastAsia="lt-LT"/>
        </w:rPr>
        <w:t>2.</w:t>
      </w:r>
      <w:r>
        <w:rPr>
          <w:szCs w:val="24"/>
          <w:lang w:eastAsia="lt-LT"/>
        </w:rPr>
        <w:t>2</w:t>
      </w:r>
      <w:r>
        <w:rPr>
          <w:szCs w:val="24"/>
          <w:lang w:eastAsia="lt-LT"/>
        </w:rPr>
        <w:t>.</w:t>
      </w:r>
      <w:r w:rsidRPr="00FD21D3">
        <w:rPr>
          <w:szCs w:val="24"/>
          <w:lang w:eastAsia="lt-LT"/>
        </w:rPr>
        <w:t xml:space="preserve"> papunktį ir jį išdėstau taip: </w:t>
      </w:r>
    </w:p>
    <w:p w14:paraId="3CFB2199" w14:textId="0E5432F1" w:rsidR="00A721CC" w:rsidRDefault="00A721CC" w:rsidP="00A721CC">
      <w:pPr>
        <w:jc w:val="both"/>
        <w:rPr>
          <w:szCs w:val="24"/>
          <w:lang w:eastAsia="lt-LT"/>
        </w:rPr>
      </w:pPr>
      <w:r>
        <w:rPr>
          <w:szCs w:val="24"/>
          <w:lang w:eastAsia="lt-LT"/>
        </w:rPr>
        <w:t xml:space="preserve">         „</w:t>
      </w:r>
      <w:r w:rsidRPr="00A721CC">
        <w:rPr>
          <w:szCs w:val="24"/>
          <w:lang w:eastAsia="lt-LT"/>
        </w:rPr>
        <w:t>12.2. Jeigu projekto vertė viršija 10 000 000 (dešimt milijonų) eurų, projekto vykdytojas privalo surengti komunikacinį renginį ar veiklą, laiku įtraukiant Europos Komisiją</w:t>
      </w:r>
      <w:r w:rsidRPr="00A721CC">
        <w:rPr>
          <w:b/>
          <w:bCs/>
          <w:szCs w:val="24"/>
          <w:lang w:eastAsia="lt-LT"/>
        </w:rPr>
        <w:t>,</w:t>
      </w:r>
      <w:r>
        <w:rPr>
          <w:szCs w:val="24"/>
          <w:lang w:eastAsia="lt-LT"/>
        </w:rPr>
        <w:t xml:space="preserve"> </w:t>
      </w:r>
      <w:r w:rsidRPr="00A721CC">
        <w:rPr>
          <w:strike/>
          <w:szCs w:val="24"/>
          <w:lang w:eastAsia="lt-LT"/>
        </w:rPr>
        <w:t>ir</w:t>
      </w:r>
      <w:r w:rsidRPr="00A721CC">
        <w:rPr>
          <w:szCs w:val="24"/>
          <w:lang w:eastAsia="lt-LT"/>
        </w:rPr>
        <w:t xml:space="preserve"> vadovaujančiąją instituciją </w:t>
      </w:r>
      <w:r w:rsidRPr="00A721CC">
        <w:rPr>
          <w:b/>
          <w:bCs/>
          <w:szCs w:val="24"/>
          <w:lang w:eastAsia="lt-LT"/>
        </w:rPr>
        <w:t>ir atitinkamos administruojančiosios institucijos atstovus</w:t>
      </w:r>
      <w:r w:rsidRPr="00A721CC">
        <w:rPr>
          <w:szCs w:val="24"/>
          <w:lang w:eastAsia="lt-LT"/>
        </w:rPr>
        <w:t>.</w:t>
      </w:r>
      <w:r w:rsidRPr="00A721CC">
        <w:rPr>
          <w:szCs w:val="24"/>
          <w:lang w:eastAsia="lt-LT"/>
        </w:rPr>
        <w:t>“</w:t>
      </w:r>
      <w:r w:rsidRPr="00A721CC">
        <w:rPr>
          <w:szCs w:val="24"/>
          <w:lang w:eastAsia="lt-LT"/>
        </w:rPr>
        <w:t> </w:t>
      </w:r>
    </w:p>
    <w:p w14:paraId="21D2094C" w14:textId="37384FE5" w:rsidR="002B03CE" w:rsidRPr="00F84F84" w:rsidRDefault="002B03CE" w:rsidP="002B03CE">
      <w:pPr>
        <w:pStyle w:val="ListParagraph"/>
        <w:numPr>
          <w:ilvl w:val="0"/>
          <w:numId w:val="6"/>
        </w:numPr>
        <w:spacing w:line="276" w:lineRule="auto"/>
        <w:jc w:val="both"/>
        <w:textAlignment w:val="baseline"/>
        <w:rPr>
          <w:color w:val="000000"/>
        </w:rPr>
      </w:pPr>
      <w:r w:rsidRPr="00F84F84">
        <w:rPr>
          <w:color w:val="000000" w:themeColor="text1"/>
        </w:rPr>
        <w:t xml:space="preserve">Papildau </w:t>
      </w:r>
      <w:r>
        <w:rPr>
          <w:color w:val="000000" w:themeColor="text1"/>
        </w:rPr>
        <w:t>13.5</w:t>
      </w:r>
      <w:r>
        <w:rPr>
          <w:color w:val="000000" w:themeColor="text1"/>
        </w:rPr>
        <w:t>.</w:t>
      </w:r>
      <w:r w:rsidRPr="00F84F84">
        <w:rPr>
          <w:color w:val="000000" w:themeColor="text1"/>
        </w:rPr>
        <w:t xml:space="preserve"> </w:t>
      </w:r>
      <w:r>
        <w:rPr>
          <w:color w:val="000000" w:themeColor="text1"/>
        </w:rPr>
        <w:t>papunktį</w:t>
      </w:r>
      <w:r w:rsidRPr="1D7962E6">
        <w:rPr>
          <w:color w:val="000000" w:themeColor="text1"/>
        </w:rPr>
        <w:t xml:space="preserve"> </w:t>
      </w:r>
      <w:r>
        <w:rPr>
          <w:color w:val="000000" w:themeColor="text1"/>
        </w:rPr>
        <w:t>13.5.6</w:t>
      </w:r>
      <w:r>
        <w:rPr>
          <w:color w:val="000000" w:themeColor="text1"/>
        </w:rPr>
        <w:t>.</w:t>
      </w:r>
      <w:r w:rsidRPr="00F84F84">
        <w:rPr>
          <w:color w:val="000000" w:themeColor="text1"/>
        </w:rPr>
        <w:t xml:space="preserve"> </w:t>
      </w:r>
      <w:r w:rsidRPr="1D7962E6">
        <w:rPr>
          <w:color w:val="000000" w:themeColor="text1"/>
        </w:rPr>
        <w:t>papunkčiu:</w:t>
      </w:r>
    </w:p>
    <w:p w14:paraId="1DE82068" w14:textId="0510D61C" w:rsidR="002B03CE" w:rsidRDefault="002B03CE" w:rsidP="002B03CE">
      <w:pPr>
        <w:pStyle w:val="paragraph"/>
        <w:spacing w:before="0" w:beforeAutospacing="0" w:after="0" w:afterAutospacing="0"/>
        <w:ind w:left="567"/>
        <w:jc w:val="both"/>
        <w:textAlignment w:val="baseline"/>
        <w:rPr>
          <w:lang w:val="lt-LT" w:eastAsia="lt-LT"/>
        </w:rPr>
      </w:pPr>
      <w:r>
        <w:rPr>
          <w:lang w:eastAsia="lt-LT"/>
        </w:rPr>
        <w:t>„</w:t>
      </w:r>
      <w:r w:rsidRPr="002B03CE">
        <w:rPr>
          <w:b/>
          <w:bCs/>
          <w:lang w:eastAsia="lt-LT"/>
        </w:rPr>
        <w:t xml:space="preserve">13.5.6. </w:t>
      </w:r>
      <w:proofErr w:type="spellStart"/>
      <w:r w:rsidRPr="002B03CE">
        <w:rPr>
          <w:b/>
          <w:bCs/>
          <w:lang w:eastAsia="lt-LT"/>
        </w:rPr>
        <w:t>statybos</w:t>
      </w:r>
      <w:proofErr w:type="spellEnd"/>
      <w:r w:rsidRPr="002B03CE">
        <w:rPr>
          <w:b/>
          <w:bCs/>
          <w:lang w:eastAsia="lt-LT"/>
        </w:rPr>
        <w:t xml:space="preserve"> </w:t>
      </w:r>
      <w:proofErr w:type="spellStart"/>
      <w:r w:rsidRPr="002B03CE">
        <w:rPr>
          <w:b/>
          <w:bCs/>
          <w:lang w:eastAsia="lt-LT"/>
        </w:rPr>
        <w:t>darbai</w:t>
      </w:r>
      <w:proofErr w:type="spellEnd"/>
      <w:r w:rsidRPr="002B03CE">
        <w:rPr>
          <w:b/>
          <w:bCs/>
          <w:lang w:eastAsia="lt-LT"/>
        </w:rPr>
        <w:t xml:space="preserve"> </w:t>
      </w:r>
      <w:proofErr w:type="spellStart"/>
      <w:r w:rsidRPr="002B03CE">
        <w:rPr>
          <w:b/>
          <w:bCs/>
          <w:lang w:eastAsia="lt-LT"/>
        </w:rPr>
        <w:t>ir</w:t>
      </w:r>
      <w:proofErr w:type="spellEnd"/>
      <w:r w:rsidRPr="002B03CE">
        <w:rPr>
          <w:b/>
          <w:bCs/>
          <w:lang w:eastAsia="lt-LT"/>
        </w:rPr>
        <w:t xml:space="preserve"> </w:t>
      </w:r>
      <w:proofErr w:type="spellStart"/>
      <w:proofErr w:type="gramStart"/>
      <w:r w:rsidRPr="002B03CE">
        <w:rPr>
          <w:b/>
          <w:bCs/>
          <w:lang w:eastAsia="lt-LT"/>
        </w:rPr>
        <w:t>rekonstrukcija</w:t>
      </w:r>
      <w:proofErr w:type="spellEnd"/>
      <w:r w:rsidRPr="002B03CE">
        <w:rPr>
          <w:b/>
          <w:bCs/>
          <w:lang w:eastAsia="lt-LT"/>
        </w:rPr>
        <w:t>;</w:t>
      </w:r>
      <w:r w:rsidRPr="00A721CC">
        <w:rPr>
          <w:lang w:eastAsia="lt-LT"/>
        </w:rPr>
        <w:t>“</w:t>
      </w:r>
      <w:proofErr w:type="gramEnd"/>
      <w:r w:rsidRPr="002B03CE">
        <w:rPr>
          <w:lang w:val="lt-LT" w:eastAsia="lt-LT"/>
        </w:rPr>
        <w:t> </w:t>
      </w:r>
    </w:p>
    <w:p w14:paraId="06BEAEFC" w14:textId="77777777" w:rsidR="002B03CE" w:rsidRPr="002B03CE" w:rsidRDefault="002B03CE" w:rsidP="002B03CE">
      <w:pPr>
        <w:pStyle w:val="paragraph"/>
        <w:spacing w:before="0" w:beforeAutospacing="0" w:after="0" w:afterAutospacing="0"/>
        <w:ind w:left="927"/>
        <w:jc w:val="both"/>
        <w:textAlignment w:val="baseline"/>
        <w:rPr>
          <w:lang w:val="lt-LT" w:eastAsia="lt-LT"/>
        </w:rPr>
      </w:pPr>
    </w:p>
    <w:p w14:paraId="68A599DF" w14:textId="6C72ED57" w:rsidR="002B03CE" w:rsidRPr="00F84F84" w:rsidRDefault="002B03CE" w:rsidP="002B03CE">
      <w:pPr>
        <w:pStyle w:val="ListParagraph"/>
        <w:numPr>
          <w:ilvl w:val="0"/>
          <w:numId w:val="6"/>
        </w:numPr>
        <w:spacing w:line="276" w:lineRule="auto"/>
        <w:jc w:val="both"/>
        <w:textAlignment w:val="baseline"/>
        <w:rPr>
          <w:color w:val="000000"/>
        </w:rPr>
      </w:pPr>
      <w:r w:rsidRPr="00F84F84">
        <w:rPr>
          <w:color w:val="000000" w:themeColor="text1"/>
        </w:rPr>
        <w:t xml:space="preserve">Papildau </w:t>
      </w:r>
      <w:r>
        <w:rPr>
          <w:color w:val="000000" w:themeColor="text1"/>
        </w:rPr>
        <w:t>13.5.</w:t>
      </w:r>
      <w:r w:rsidRPr="00F84F84">
        <w:rPr>
          <w:color w:val="000000" w:themeColor="text1"/>
        </w:rPr>
        <w:t xml:space="preserve"> </w:t>
      </w:r>
      <w:r>
        <w:rPr>
          <w:color w:val="000000" w:themeColor="text1"/>
        </w:rPr>
        <w:t>papunktį</w:t>
      </w:r>
      <w:r w:rsidRPr="1D7962E6">
        <w:rPr>
          <w:color w:val="000000" w:themeColor="text1"/>
        </w:rPr>
        <w:t xml:space="preserve"> </w:t>
      </w:r>
      <w:r>
        <w:rPr>
          <w:color w:val="000000" w:themeColor="text1"/>
        </w:rPr>
        <w:t>13.5.</w:t>
      </w:r>
      <w:r>
        <w:rPr>
          <w:color w:val="000000" w:themeColor="text1"/>
        </w:rPr>
        <w:t>7</w:t>
      </w:r>
      <w:r>
        <w:rPr>
          <w:color w:val="000000" w:themeColor="text1"/>
        </w:rPr>
        <w:t>.</w:t>
      </w:r>
      <w:r w:rsidRPr="00F84F84">
        <w:rPr>
          <w:color w:val="000000" w:themeColor="text1"/>
        </w:rPr>
        <w:t xml:space="preserve"> </w:t>
      </w:r>
      <w:r w:rsidRPr="1D7962E6">
        <w:rPr>
          <w:color w:val="000000" w:themeColor="text1"/>
        </w:rPr>
        <w:t>papunkčiu:</w:t>
      </w:r>
    </w:p>
    <w:p w14:paraId="6D2FF88A" w14:textId="42D94C99" w:rsidR="002B03CE" w:rsidRDefault="002B03CE" w:rsidP="002B03CE">
      <w:pPr>
        <w:pStyle w:val="paragraph"/>
        <w:spacing w:before="0" w:beforeAutospacing="0" w:after="0" w:afterAutospacing="0"/>
        <w:jc w:val="both"/>
        <w:textAlignment w:val="baseline"/>
        <w:rPr>
          <w:lang w:val="lt-LT" w:eastAsia="lt-LT"/>
        </w:rPr>
      </w:pPr>
      <w:r>
        <w:rPr>
          <w:lang w:eastAsia="lt-LT"/>
        </w:rPr>
        <w:t xml:space="preserve">          </w:t>
      </w:r>
      <w:r>
        <w:rPr>
          <w:lang w:eastAsia="lt-LT"/>
        </w:rPr>
        <w:t>„</w:t>
      </w:r>
      <w:r w:rsidRPr="002B03CE">
        <w:rPr>
          <w:b/>
          <w:bCs/>
          <w:lang w:eastAsia="lt-LT"/>
        </w:rPr>
        <w:t xml:space="preserve">13.5.7. </w:t>
      </w:r>
      <w:proofErr w:type="spellStart"/>
      <w:r w:rsidRPr="002B03CE">
        <w:rPr>
          <w:b/>
          <w:bCs/>
          <w:lang w:eastAsia="lt-LT"/>
        </w:rPr>
        <w:t>žemės</w:t>
      </w:r>
      <w:proofErr w:type="spellEnd"/>
      <w:r w:rsidRPr="002B03CE">
        <w:rPr>
          <w:b/>
          <w:bCs/>
          <w:lang w:eastAsia="lt-LT"/>
        </w:rPr>
        <w:t xml:space="preserve"> </w:t>
      </w:r>
      <w:proofErr w:type="spellStart"/>
      <w:proofErr w:type="gramStart"/>
      <w:r w:rsidRPr="002B03CE">
        <w:rPr>
          <w:b/>
          <w:bCs/>
          <w:lang w:eastAsia="lt-LT"/>
        </w:rPr>
        <w:t>įsigijimas</w:t>
      </w:r>
      <w:proofErr w:type="spellEnd"/>
      <w:r w:rsidRPr="002B03CE">
        <w:rPr>
          <w:b/>
          <w:bCs/>
          <w:lang w:eastAsia="lt-LT"/>
        </w:rPr>
        <w:t>.</w:t>
      </w:r>
      <w:r w:rsidRPr="00A721CC">
        <w:rPr>
          <w:lang w:eastAsia="lt-LT"/>
        </w:rPr>
        <w:t>“</w:t>
      </w:r>
      <w:proofErr w:type="gramEnd"/>
      <w:r w:rsidRPr="002B03CE">
        <w:rPr>
          <w:lang w:val="lt-LT" w:eastAsia="lt-LT"/>
        </w:rPr>
        <w:t> </w:t>
      </w:r>
    </w:p>
    <w:p w14:paraId="51BD4CDB" w14:textId="2A8545F9" w:rsidR="00701E61" w:rsidRPr="00701E61" w:rsidRDefault="00701E61" w:rsidP="00701E61">
      <w:pPr>
        <w:pStyle w:val="ListParagraph"/>
        <w:numPr>
          <w:ilvl w:val="0"/>
          <w:numId w:val="6"/>
        </w:numPr>
        <w:jc w:val="both"/>
        <w:rPr>
          <w:szCs w:val="24"/>
          <w:lang w:eastAsia="lt-LT"/>
        </w:rPr>
      </w:pPr>
      <w:r w:rsidRPr="00701E61">
        <w:rPr>
          <w:szCs w:val="24"/>
          <w:lang w:eastAsia="lt-LT"/>
        </w:rPr>
        <w:t xml:space="preserve">Pakeičiu </w:t>
      </w:r>
      <w:r w:rsidR="00524D4C">
        <w:rPr>
          <w:szCs w:val="24"/>
          <w:lang w:eastAsia="lt-LT"/>
        </w:rPr>
        <w:t>1</w:t>
      </w:r>
      <w:r w:rsidRPr="00701E61">
        <w:rPr>
          <w:szCs w:val="24"/>
          <w:lang w:eastAsia="lt-LT"/>
        </w:rPr>
        <w:t xml:space="preserve"> </w:t>
      </w:r>
      <w:r w:rsidR="00524D4C">
        <w:rPr>
          <w:szCs w:val="24"/>
          <w:lang w:eastAsia="lt-LT"/>
        </w:rPr>
        <w:t xml:space="preserve">priedo lentelę ir ją </w:t>
      </w:r>
      <w:r w:rsidRPr="00701E61">
        <w:rPr>
          <w:szCs w:val="24"/>
          <w:lang w:eastAsia="lt-LT"/>
        </w:rPr>
        <w:t>išdėstau taip:</w:t>
      </w:r>
    </w:p>
    <w:p w14:paraId="72D7C193" w14:textId="1AFE1A09" w:rsidR="00A721CC" w:rsidRDefault="00A721CC" w:rsidP="00701E61">
      <w:pPr>
        <w:jc w:val="both"/>
        <w:rPr>
          <w:szCs w:val="24"/>
          <w:lang w:eastAsia="lt-LT"/>
        </w:rPr>
      </w:pPr>
    </w:p>
    <w:tbl>
      <w:tblPr>
        <w:tblW w:w="10073" w:type="dxa"/>
        <w:tblInd w:w="-3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96"/>
        <w:gridCol w:w="4404"/>
        <w:gridCol w:w="4073"/>
      </w:tblGrid>
      <w:tr w:rsidR="00701E61" w:rsidRPr="00701E61" w14:paraId="57022EA3"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5FB193AD" w14:textId="5227A401" w:rsidR="00701E61" w:rsidRPr="00701E61" w:rsidRDefault="00701E61" w:rsidP="00701E61">
            <w:pPr>
              <w:jc w:val="both"/>
              <w:rPr>
                <w:szCs w:val="24"/>
                <w:lang w:val="en-US" w:eastAsia="lt-LT"/>
              </w:rPr>
            </w:pPr>
            <w:r>
              <w:rPr>
                <w:b/>
                <w:bCs/>
                <w:szCs w:val="24"/>
                <w:lang w:eastAsia="lt-LT"/>
              </w:rPr>
              <w:t>„</w:t>
            </w:r>
            <w:r w:rsidRPr="00701E61">
              <w:rPr>
                <w:b/>
                <w:bCs/>
                <w:szCs w:val="24"/>
                <w:lang w:eastAsia="lt-LT"/>
              </w:rPr>
              <w:t>Aplinkos tikslai</w:t>
            </w:r>
            <w:r w:rsidRPr="00701E61">
              <w:rPr>
                <w:szCs w:val="24"/>
                <w:lang w:val="en-US" w:eastAsia="lt-LT"/>
              </w:rPr>
              <w:t> </w:t>
            </w:r>
          </w:p>
          <w:p w14:paraId="3A7B3029" w14:textId="77777777" w:rsidR="00701E61" w:rsidRPr="00701E61" w:rsidRDefault="00701E61" w:rsidP="00701E61">
            <w:pPr>
              <w:jc w:val="both"/>
              <w:rPr>
                <w:szCs w:val="24"/>
                <w:lang w:val="en-US" w:eastAsia="lt-LT"/>
              </w:rPr>
            </w:pP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22F36658" w14:textId="77777777" w:rsidR="00701E61" w:rsidRPr="00701E61" w:rsidRDefault="00701E61" w:rsidP="00701E61">
            <w:pPr>
              <w:jc w:val="both"/>
              <w:rPr>
                <w:szCs w:val="24"/>
                <w:lang w:val="fi-FI" w:eastAsia="lt-LT"/>
              </w:rPr>
            </w:pPr>
            <w:r w:rsidRPr="00701E61">
              <w:rPr>
                <w:b/>
                <w:bCs/>
                <w:szCs w:val="24"/>
                <w:lang w:eastAsia="lt-LT"/>
              </w:rPr>
              <w:t>Su Europos Komisija suderintas pagrindimas</w:t>
            </w:r>
            <w:r w:rsidRPr="00701E61">
              <w:rPr>
                <w:szCs w:val="24"/>
                <w:lang w:val="fi-FI"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6EAA0273" w14:textId="77777777" w:rsidR="00701E61" w:rsidRPr="00701E61" w:rsidRDefault="00701E61" w:rsidP="00701E61">
            <w:pPr>
              <w:jc w:val="both"/>
              <w:rPr>
                <w:szCs w:val="24"/>
                <w:lang w:val="en-US" w:eastAsia="lt-LT"/>
              </w:rPr>
            </w:pPr>
            <w:r w:rsidRPr="00701E61">
              <w:rPr>
                <w:b/>
                <w:bCs/>
                <w:szCs w:val="24"/>
                <w:lang w:eastAsia="lt-LT"/>
              </w:rPr>
              <w:t>Pagrindimo dokumentai</w:t>
            </w:r>
            <w:r w:rsidRPr="00701E61">
              <w:rPr>
                <w:szCs w:val="24"/>
                <w:lang w:val="en-US" w:eastAsia="lt-LT"/>
              </w:rPr>
              <w:t> </w:t>
            </w:r>
          </w:p>
          <w:p w14:paraId="0B2CF6BC" w14:textId="77777777" w:rsidR="00701E61" w:rsidRPr="00701E61" w:rsidRDefault="00701E61" w:rsidP="00701E61">
            <w:pPr>
              <w:jc w:val="both"/>
              <w:rPr>
                <w:szCs w:val="24"/>
                <w:lang w:val="en-US" w:eastAsia="lt-LT"/>
              </w:rPr>
            </w:pPr>
            <w:r w:rsidRPr="00701E61">
              <w:rPr>
                <w:szCs w:val="24"/>
                <w:lang w:val="en-US" w:eastAsia="lt-LT"/>
              </w:rPr>
              <w:t> </w:t>
            </w:r>
          </w:p>
        </w:tc>
      </w:tr>
      <w:tr w:rsidR="00701E61" w:rsidRPr="00701E61" w14:paraId="4F996AF6"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09C400BB" w14:textId="77777777" w:rsidR="00701E61" w:rsidRPr="00701E61" w:rsidRDefault="00701E61" w:rsidP="00701E61">
            <w:pPr>
              <w:jc w:val="both"/>
              <w:rPr>
                <w:szCs w:val="24"/>
                <w:lang w:val="en-US" w:eastAsia="lt-LT"/>
              </w:rPr>
            </w:pPr>
            <w:r w:rsidRPr="00701E61">
              <w:rPr>
                <w:szCs w:val="24"/>
                <w:lang w:eastAsia="lt-LT"/>
              </w:rPr>
              <w:t>1.</w:t>
            </w:r>
            <w:r w:rsidRPr="00701E61">
              <w:rPr>
                <w:szCs w:val="24"/>
                <w:lang w:val="en-US" w:eastAsia="lt-LT"/>
              </w:rPr>
              <w:tab/>
            </w:r>
            <w:r w:rsidRPr="00701E61">
              <w:rPr>
                <w:szCs w:val="24"/>
                <w:lang w:eastAsia="lt-LT"/>
              </w:rPr>
              <w:t>Klimato kaitos švelninimas</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3F5CAD6C" w14:textId="77777777" w:rsidR="00701E61" w:rsidRPr="00701E61" w:rsidRDefault="00701E61" w:rsidP="00701E61">
            <w:pPr>
              <w:jc w:val="both"/>
              <w:rPr>
                <w:szCs w:val="24"/>
                <w:lang w:val="en-US" w:eastAsia="lt-LT"/>
              </w:rPr>
            </w:pPr>
            <w:r w:rsidRPr="00701E61">
              <w:rPr>
                <w:szCs w:val="24"/>
                <w:lang w:eastAsia="lt-LT"/>
              </w:rPr>
              <w:t>Planuojama skirti prioritetą plastiko atliekų paruošimui perdirbti ir perdirbimui. </w:t>
            </w:r>
            <w:r w:rsidRPr="00701E61">
              <w:rPr>
                <w:szCs w:val="24"/>
                <w:lang w:val="en-US" w:eastAsia="lt-LT"/>
              </w:rPr>
              <w:t> </w:t>
            </w:r>
          </w:p>
          <w:p w14:paraId="6175D782" w14:textId="77777777" w:rsidR="00701E61" w:rsidRPr="00701E61" w:rsidRDefault="00701E61" w:rsidP="00701E61">
            <w:pPr>
              <w:jc w:val="both"/>
              <w:rPr>
                <w:szCs w:val="24"/>
                <w:lang w:val="en-US" w:eastAsia="lt-LT"/>
              </w:rPr>
            </w:pPr>
            <w:r w:rsidRPr="00701E61">
              <w:rPr>
                <w:szCs w:val="24"/>
                <w:lang w:eastAsia="lt-LT"/>
              </w:rPr>
              <w:t>Kuriami ir rekonstruojami atliekų paruošimo perdirbti ir perdirbimo pajėgumai turės atitikti:</w:t>
            </w:r>
            <w:r w:rsidRPr="00701E61">
              <w:rPr>
                <w:szCs w:val="24"/>
                <w:lang w:val="en-US" w:eastAsia="lt-LT"/>
              </w:rPr>
              <w:t> </w:t>
            </w:r>
          </w:p>
          <w:p w14:paraId="00D976D0" w14:textId="77777777" w:rsidR="00701E61" w:rsidRPr="00701E61" w:rsidRDefault="00701E61" w:rsidP="00701E61">
            <w:pPr>
              <w:jc w:val="both"/>
              <w:rPr>
                <w:szCs w:val="24"/>
                <w:lang w:val="en-US" w:eastAsia="lt-LT"/>
              </w:rPr>
            </w:pPr>
            <w:r w:rsidRPr="00701E61">
              <w:rPr>
                <w:szCs w:val="24"/>
                <w:lang w:eastAsia="lt-LT"/>
              </w:rPr>
              <w:t>1.</w:t>
            </w:r>
            <w:r w:rsidRPr="00701E61">
              <w:rPr>
                <w:szCs w:val="24"/>
                <w:lang w:val="en-US" w:eastAsia="lt-LT"/>
              </w:rPr>
              <w:tab/>
            </w:r>
            <w:r w:rsidRPr="00701E61">
              <w:rPr>
                <w:szCs w:val="24"/>
                <w:lang w:eastAsia="lt-LT"/>
              </w:rPr>
              <w:t>2008 m. lapkričio 19 d. Europos Parlamento ir Tarybos direktyvą 2008/98/EB dėl atliekų ir panaikinančią kai kurias direktyvas su paskutiniais pakeitimais, padarytais 2018 m. gegužės 30 d. Europos Parlamento ir Tarybos direktyva (ES) 2018/851.</w:t>
            </w:r>
            <w:r w:rsidRPr="00701E61">
              <w:rPr>
                <w:szCs w:val="24"/>
                <w:lang w:val="en-US" w:eastAsia="lt-LT"/>
              </w:rPr>
              <w:t> </w:t>
            </w:r>
          </w:p>
          <w:p w14:paraId="31AFC236" w14:textId="77777777" w:rsidR="00701E61" w:rsidRPr="00701E61" w:rsidRDefault="00701E61" w:rsidP="00701E61">
            <w:pPr>
              <w:jc w:val="both"/>
              <w:rPr>
                <w:szCs w:val="24"/>
                <w:lang w:val="en-US" w:eastAsia="lt-LT"/>
              </w:rPr>
            </w:pPr>
            <w:r w:rsidRPr="00701E61">
              <w:rPr>
                <w:szCs w:val="24"/>
                <w:lang w:eastAsia="lt-LT"/>
              </w:rPr>
              <w:t>2.</w:t>
            </w:r>
            <w:r w:rsidRPr="00701E61">
              <w:rPr>
                <w:szCs w:val="24"/>
                <w:lang w:val="en-US" w:eastAsia="lt-LT"/>
              </w:rPr>
              <w:tab/>
            </w:r>
            <w:r w:rsidRPr="00701E61">
              <w:rPr>
                <w:szCs w:val="24"/>
                <w:lang w:eastAsia="lt-LT"/>
              </w:rPr>
              <w:t>1996 m. rugsėjo 24 d. Tarybos direktyvą 96/61/EB dėl taršos integruotos prevencijos ir kontrolės su paskutiniais pakeitimais, padarytais 2006 m. sausio 18 d. Europos Parlamento ir Tarybos reglamentu (EB) Nr. 166/2006.</w:t>
            </w:r>
            <w:r w:rsidRPr="00701E61">
              <w:rPr>
                <w:szCs w:val="24"/>
                <w:lang w:val="en-US" w:eastAsia="lt-LT"/>
              </w:rPr>
              <w:t> </w:t>
            </w:r>
          </w:p>
          <w:p w14:paraId="3EBA5162" w14:textId="77777777" w:rsidR="00701E61" w:rsidRPr="00701E61" w:rsidRDefault="00701E61" w:rsidP="00701E61">
            <w:pPr>
              <w:jc w:val="both"/>
              <w:rPr>
                <w:szCs w:val="24"/>
                <w:lang w:eastAsia="lt-LT"/>
              </w:rPr>
            </w:pPr>
            <w:r w:rsidRPr="00701E61">
              <w:rPr>
                <w:szCs w:val="24"/>
                <w:lang w:eastAsia="lt-LT"/>
              </w:rPr>
              <w:t>3.</w:t>
            </w:r>
            <w:r w:rsidRPr="00701E61">
              <w:rPr>
                <w:szCs w:val="24"/>
                <w:lang w:val="en-US" w:eastAsia="lt-LT"/>
              </w:rPr>
              <w:tab/>
            </w:r>
            <w:r w:rsidRPr="00701E61">
              <w:rPr>
                <w:szCs w:val="24"/>
                <w:lang w:eastAsia="lt-LT"/>
              </w:rPr>
              <w:t xml:space="preserve">Kuriama infrastruktūra turi atitikti Statybos techninio reglamento ir Europos Parlamento ir Tarybos 2010 m. gegužės 19 d. direktyvos 2010/31/ES dėl pastatų energinio naudingumo reikalavimus, susijusius su šiltnamio efektą sukeliančių dujų (toliau – ŠESD) emisija, ir beveik energijos nenaudojančių pastatų projektavimo, statybos ir eksploatacijos (angl. </w:t>
            </w:r>
            <w:proofErr w:type="spellStart"/>
            <w:r w:rsidRPr="00701E61">
              <w:rPr>
                <w:i/>
                <w:iCs/>
                <w:szCs w:val="24"/>
                <w:lang w:eastAsia="lt-LT"/>
              </w:rPr>
              <w:t>Nearly</w:t>
            </w:r>
            <w:proofErr w:type="spellEnd"/>
            <w:r w:rsidRPr="00701E61">
              <w:rPr>
                <w:i/>
                <w:iCs/>
                <w:szCs w:val="24"/>
                <w:lang w:eastAsia="lt-LT"/>
              </w:rPr>
              <w:t xml:space="preserve"> </w:t>
            </w:r>
            <w:proofErr w:type="spellStart"/>
            <w:r w:rsidRPr="00701E61">
              <w:rPr>
                <w:i/>
                <w:iCs/>
                <w:szCs w:val="24"/>
                <w:lang w:eastAsia="lt-LT"/>
              </w:rPr>
              <w:t>Zero</w:t>
            </w:r>
            <w:proofErr w:type="spellEnd"/>
            <w:r w:rsidRPr="00701E61">
              <w:rPr>
                <w:i/>
                <w:iCs/>
                <w:szCs w:val="24"/>
                <w:lang w:eastAsia="lt-LT"/>
              </w:rPr>
              <w:t xml:space="preserve"> </w:t>
            </w:r>
            <w:proofErr w:type="spellStart"/>
            <w:r w:rsidRPr="00701E61">
              <w:rPr>
                <w:i/>
                <w:iCs/>
                <w:szCs w:val="24"/>
                <w:lang w:eastAsia="lt-LT"/>
              </w:rPr>
              <w:t>Energy</w:t>
            </w:r>
            <w:proofErr w:type="spellEnd"/>
            <w:r w:rsidRPr="00701E61">
              <w:rPr>
                <w:i/>
                <w:iCs/>
                <w:szCs w:val="24"/>
                <w:lang w:eastAsia="lt-LT"/>
              </w:rPr>
              <w:t xml:space="preserve"> </w:t>
            </w:r>
            <w:proofErr w:type="spellStart"/>
            <w:r w:rsidRPr="00701E61">
              <w:rPr>
                <w:i/>
                <w:iCs/>
                <w:szCs w:val="24"/>
                <w:lang w:eastAsia="lt-LT"/>
              </w:rPr>
              <w:t>Building</w:t>
            </w:r>
            <w:proofErr w:type="spellEnd"/>
            <w:r w:rsidRPr="00701E61">
              <w:rPr>
                <w:szCs w:val="24"/>
                <w:lang w:eastAsia="lt-LT"/>
              </w:rPr>
              <w:t>, NZEB) standartą. </w:t>
            </w:r>
          </w:p>
          <w:p w14:paraId="0CD0F1B0" w14:textId="77777777" w:rsidR="00701E61" w:rsidRPr="00701E61" w:rsidRDefault="00701E61" w:rsidP="00701E61">
            <w:pPr>
              <w:jc w:val="both"/>
              <w:rPr>
                <w:szCs w:val="24"/>
                <w:lang w:eastAsia="lt-LT"/>
              </w:rPr>
            </w:pPr>
            <w:r w:rsidRPr="00701E61">
              <w:rPr>
                <w:szCs w:val="24"/>
                <w:lang w:eastAsia="lt-LT"/>
              </w:rPr>
              <w:t>Numatoma atlikti planuojamos ūkinės veiklos poveikio aplinkai vertinimą (toliau – PAV), kaip tai numatyta Lietuvos Respublikos planuojamos ūkinės veiklos poveikio aplinkai vertinimo įstatyme (toliau – PAV įstatymas). </w:t>
            </w:r>
          </w:p>
          <w:p w14:paraId="46D496E6" w14:textId="77777777" w:rsidR="00701E61" w:rsidRPr="00701E61" w:rsidRDefault="00701E61" w:rsidP="00701E61">
            <w:pPr>
              <w:jc w:val="both"/>
              <w:rPr>
                <w:szCs w:val="24"/>
                <w:lang w:eastAsia="lt-LT"/>
              </w:rPr>
            </w:pPr>
            <w:r w:rsidRPr="00701E61">
              <w:rPr>
                <w:szCs w:val="24"/>
                <w:lang w:eastAsia="lt-LT"/>
              </w:rPr>
              <w:t>PAV procedūros turi būti atliktos prieš statybos darbus vadovaujantis 2011 m. gruodžio 13 d. Europos Parlamento ir Tarybos direktyva 2011/92/ES dėl tam tikrų valstybės ir privačių projektų poveikio aplinkai vertinimo (toliau – Direktyva 2011/92) nuostatomis ir numatyta, kaip bus įgyvendintos PAV ataskaitoje pateiktos švelninimo ir kompensacinės priemonės. </w:t>
            </w:r>
          </w:p>
          <w:p w14:paraId="64ADC49A" w14:textId="77777777" w:rsidR="00701E61" w:rsidRPr="00701E61" w:rsidRDefault="00701E61" w:rsidP="00701E61">
            <w:pPr>
              <w:jc w:val="both"/>
              <w:rPr>
                <w:szCs w:val="24"/>
                <w:lang w:eastAsia="lt-LT"/>
              </w:rPr>
            </w:pPr>
            <w:r w:rsidRPr="00701E61">
              <w:rPr>
                <w:szCs w:val="24"/>
                <w:lang w:eastAsia="lt-LT"/>
              </w:rPr>
              <w:t>Įgyvendinamos veiklos leis išvengti: </w:t>
            </w:r>
          </w:p>
          <w:p w14:paraId="795C39FC" w14:textId="77777777" w:rsidR="00701E61" w:rsidRPr="00701E61" w:rsidRDefault="00701E61" w:rsidP="00701E61">
            <w:pPr>
              <w:jc w:val="both"/>
              <w:rPr>
                <w:szCs w:val="24"/>
                <w:lang w:eastAsia="lt-LT"/>
              </w:rPr>
            </w:pPr>
            <w:r w:rsidRPr="00701E61">
              <w:rPr>
                <w:szCs w:val="24"/>
                <w:lang w:eastAsia="lt-LT"/>
              </w:rPr>
              <w:lastRenderedPageBreak/>
              <w:t>1.</w:t>
            </w:r>
            <w:r w:rsidRPr="00701E61">
              <w:rPr>
                <w:szCs w:val="24"/>
                <w:lang w:eastAsia="lt-LT"/>
              </w:rPr>
              <w:tab/>
              <w:t>ŠESD patekimo į aplinką, nes komunalinės atliekos nebus šalinamos sąvartynuose. </w:t>
            </w:r>
          </w:p>
          <w:p w14:paraId="622963EB" w14:textId="77777777" w:rsidR="00701E61" w:rsidRPr="00701E61" w:rsidRDefault="00701E61" w:rsidP="00701E61">
            <w:pPr>
              <w:jc w:val="both"/>
              <w:rPr>
                <w:szCs w:val="24"/>
                <w:lang w:eastAsia="lt-LT"/>
              </w:rPr>
            </w:pPr>
            <w:r w:rsidRPr="00701E61">
              <w:rPr>
                <w:szCs w:val="24"/>
                <w:lang w:eastAsia="lt-LT"/>
              </w:rPr>
              <w:t>2.</w:t>
            </w:r>
            <w:r w:rsidRPr="00701E61">
              <w:rPr>
                <w:szCs w:val="24"/>
                <w:lang w:eastAsia="lt-LT"/>
              </w:rPr>
              <w:tab/>
              <w:t>ŠESD (daugiausia CO</w:t>
            </w:r>
            <w:r w:rsidRPr="00701E61">
              <w:rPr>
                <w:szCs w:val="24"/>
                <w:vertAlign w:val="subscript"/>
                <w:lang w:eastAsia="lt-LT"/>
              </w:rPr>
              <w:t>2</w:t>
            </w:r>
            <w:r w:rsidRPr="00701E61">
              <w:rPr>
                <w:szCs w:val="24"/>
                <w:lang w:eastAsia="lt-LT"/>
              </w:rPr>
              <w:t>) patekimo į aplinką, nes komunalinės atliekos nebus deginamos. </w:t>
            </w:r>
          </w:p>
          <w:p w14:paraId="68EB1372" w14:textId="77777777" w:rsidR="00701E61" w:rsidRPr="00701E61" w:rsidRDefault="00701E61" w:rsidP="00701E61">
            <w:pPr>
              <w:jc w:val="both"/>
              <w:rPr>
                <w:szCs w:val="24"/>
                <w:lang w:eastAsia="lt-LT"/>
              </w:rPr>
            </w:pPr>
            <w:r w:rsidRPr="00701E61">
              <w:rPr>
                <w:szCs w:val="24"/>
                <w:lang w:eastAsia="lt-LT"/>
              </w:rPr>
              <w:t>Perdirbant išrūšiuotas atliekas taupoma energija, gaminant produktus iš antrinių žaliavų perdirbus atliekas, netiesiogiai mažinamas CO</w:t>
            </w:r>
            <w:r w:rsidRPr="00701E61">
              <w:rPr>
                <w:szCs w:val="24"/>
                <w:vertAlign w:val="subscript"/>
                <w:lang w:eastAsia="lt-LT"/>
              </w:rPr>
              <w:t>2</w:t>
            </w:r>
            <w:r w:rsidRPr="00701E61">
              <w:rPr>
                <w:szCs w:val="24"/>
                <w:lang w:eastAsia="lt-LT"/>
              </w:rPr>
              <w:t xml:space="preserve"> išskyrimas, kuris skirtųsi gaminant produktus iš pirminių žaliavų. Perdirbant išrūšiuotas atliekas sutaupoma iki 4 kartų daugiau energijos ir tiek pat išskiriama mažiau CO</w:t>
            </w:r>
            <w:r w:rsidRPr="00701E61">
              <w:rPr>
                <w:szCs w:val="24"/>
                <w:vertAlign w:val="subscript"/>
                <w:lang w:eastAsia="lt-LT"/>
              </w:rPr>
              <w:t>2</w:t>
            </w:r>
            <w:r w:rsidRPr="00701E61">
              <w:rPr>
                <w:szCs w:val="24"/>
                <w:lang w:eastAsia="lt-LT"/>
              </w:rPr>
              <w:t>, nei deginant atliekas. </w:t>
            </w:r>
          </w:p>
          <w:p w14:paraId="1D55FDE5" w14:textId="77777777" w:rsidR="00701E61" w:rsidRPr="00701E61" w:rsidRDefault="00701E61" w:rsidP="00701E61">
            <w:pPr>
              <w:jc w:val="both"/>
              <w:rPr>
                <w:szCs w:val="24"/>
                <w:lang w:eastAsia="lt-LT"/>
              </w:rPr>
            </w:pPr>
            <w:r w:rsidRPr="00701E61">
              <w:rPr>
                <w:szCs w:val="24"/>
                <w:lang w:eastAsia="lt-LT"/>
              </w:rPr>
              <w:t>Apibendrinus tai, kas išdėstyta, daroma išvada, kad planuojamos įgyvendinti veiklos, labai sumažins ŠESD išsiskyrimą, reikšmingai prisidės prie klimato kaitos švelninimo.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06F9E8E0" w14:textId="77777777" w:rsidR="00701E61" w:rsidRPr="00701E61" w:rsidRDefault="00701E61" w:rsidP="00701E61">
            <w:pPr>
              <w:jc w:val="both"/>
              <w:rPr>
                <w:szCs w:val="24"/>
                <w:lang w:eastAsia="lt-LT"/>
              </w:rPr>
            </w:pPr>
            <w:r w:rsidRPr="00701E61">
              <w:rPr>
                <w:szCs w:val="24"/>
                <w:lang w:eastAsia="lt-LT"/>
              </w:rPr>
              <w:lastRenderedPageBreak/>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  </w:t>
            </w:r>
          </w:p>
          <w:p w14:paraId="3C679312" w14:textId="77777777" w:rsidR="00701E61" w:rsidRPr="00701E61" w:rsidRDefault="00701E61" w:rsidP="00701E61">
            <w:pPr>
              <w:jc w:val="both"/>
              <w:rPr>
                <w:b/>
                <w:bCs/>
                <w:szCs w:val="24"/>
                <w:lang w:eastAsia="lt-LT"/>
              </w:rPr>
            </w:pPr>
            <w:r w:rsidRPr="00701E61">
              <w:rPr>
                <w:b/>
                <w:bCs/>
                <w:szCs w:val="24"/>
                <w:lang w:eastAsia="lt-LT"/>
              </w:rPr>
              <w:t>Jeigu vadovaujantis PAV įstatymu  planuojamos ūkinės veiklos PAV neatliekamas,  pareiškėjas su PĮP administruojančiajai institucijai turi pateikti deklaraciją su paaiškinimu, kaip projekto metu sukurti pajėgumai prisidės prie klimato kaitos švelninimo. </w:t>
            </w:r>
          </w:p>
          <w:p w14:paraId="6C81EE21" w14:textId="77777777" w:rsidR="00701E61" w:rsidRPr="00701E61" w:rsidRDefault="00701E61" w:rsidP="00701E61">
            <w:pPr>
              <w:jc w:val="both"/>
              <w:rPr>
                <w:szCs w:val="24"/>
                <w:lang w:eastAsia="lt-LT"/>
              </w:rPr>
            </w:pPr>
            <w:r w:rsidRPr="00701E61">
              <w:rPr>
                <w:szCs w:val="24"/>
                <w:lang w:eastAsia="lt-LT"/>
              </w:rPr>
              <w:t> </w:t>
            </w:r>
          </w:p>
        </w:tc>
      </w:tr>
      <w:tr w:rsidR="00701E61" w:rsidRPr="00701E61" w14:paraId="0DEACAC0"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4BA94CB0" w14:textId="77777777" w:rsidR="00701E61" w:rsidRPr="00701E61" w:rsidRDefault="00701E61" w:rsidP="00701E61">
            <w:pPr>
              <w:jc w:val="both"/>
              <w:rPr>
                <w:szCs w:val="24"/>
                <w:lang w:val="en-US" w:eastAsia="lt-LT"/>
              </w:rPr>
            </w:pPr>
            <w:r w:rsidRPr="00701E61">
              <w:rPr>
                <w:szCs w:val="24"/>
                <w:lang w:eastAsia="lt-LT"/>
              </w:rPr>
              <w:t>2. Prisitaikymas prie klimato kaitos</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38EFD64D" w14:textId="77777777" w:rsidR="00701E61" w:rsidRPr="00701E61" w:rsidRDefault="00701E61" w:rsidP="00701E61">
            <w:pPr>
              <w:jc w:val="both"/>
              <w:rPr>
                <w:szCs w:val="24"/>
                <w:lang w:val="en-US" w:eastAsia="lt-LT"/>
              </w:rPr>
            </w:pPr>
            <w:r w:rsidRPr="00701E61">
              <w:rPr>
                <w:szCs w:val="24"/>
                <w:lang w:eastAsia="lt-LT"/>
              </w:rPr>
              <w:t>Vadovaujantis Direktyva 2011/92, turi būti atliktas planuojamos ūkinės veiklos PAV arba atranka dėl poveikio aplinkai, kai tokios procedūros turi būti atliktos pagal PAV įstatymo reikalavimus.</w:t>
            </w:r>
            <w:r w:rsidRPr="00701E61">
              <w:rPr>
                <w:szCs w:val="24"/>
                <w:lang w:val="en-US" w:eastAsia="lt-LT"/>
              </w:rPr>
              <w:t> </w:t>
            </w:r>
          </w:p>
          <w:p w14:paraId="63FD240F" w14:textId="77777777" w:rsidR="00701E61" w:rsidRPr="00701E61" w:rsidRDefault="00701E61" w:rsidP="00701E61">
            <w:pPr>
              <w:jc w:val="both"/>
              <w:rPr>
                <w:szCs w:val="24"/>
                <w:lang w:val="en-US" w:eastAsia="lt-LT"/>
              </w:rPr>
            </w:pPr>
            <w:r w:rsidRPr="00701E61">
              <w:rPr>
                <w:szCs w:val="24"/>
                <w:lang w:eastAsia="lt-LT"/>
              </w:rPr>
              <w:t>Ruošiant perdirbti ir perdirbant atliekas, galima naudoti vandenį, todėl turi būti vadovaujamasi 2021 m. birželio 4 d. Komisijos deleguotuoju reglamentu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 (toliau – Reglamentas 2021/2139).</w:t>
            </w:r>
            <w:r w:rsidRPr="00701E61">
              <w:rPr>
                <w:szCs w:val="24"/>
                <w:lang w:val="en-US"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015D365C" w14:textId="77777777" w:rsidR="00701E61" w:rsidRPr="00701E61" w:rsidRDefault="00701E61" w:rsidP="00701E61">
            <w:pPr>
              <w:jc w:val="both"/>
              <w:rPr>
                <w:szCs w:val="24"/>
                <w:lang w:val="en-US" w:eastAsia="lt-LT"/>
              </w:rPr>
            </w:pPr>
            <w:r w:rsidRPr="00701E61">
              <w:rPr>
                <w:szCs w:val="24"/>
                <w:lang w:eastAsia="lt-LT"/>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r w:rsidRPr="00701E61">
              <w:rPr>
                <w:szCs w:val="24"/>
                <w:lang w:val="en-US" w:eastAsia="lt-LT"/>
              </w:rPr>
              <w:t> </w:t>
            </w:r>
          </w:p>
          <w:p w14:paraId="6FFB11E7" w14:textId="77777777" w:rsidR="00701E61" w:rsidRPr="00701E61" w:rsidRDefault="00701E61" w:rsidP="00701E61">
            <w:pPr>
              <w:jc w:val="both"/>
              <w:rPr>
                <w:b/>
                <w:bCs/>
                <w:szCs w:val="24"/>
                <w:lang w:val="en-US" w:eastAsia="lt-LT"/>
              </w:rPr>
            </w:pPr>
            <w:r w:rsidRPr="00701E61">
              <w:rPr>
                <w:b/>
                <w:bCs/>
                <w:szCs w:val="24"/>
                <w:lang w:eastAsia="lt-LT"/>
              </w:rPr>
              <w:t>Jeigu vadovaujantis PAV įstatymu  planuojamos ūkinės veiklos PAV neatliekamas,  pareiškėjas su PĮP administruojančiajai institucijai turi pateikti deklaraciją su paaiškinimu, kaip projekto metu sukurti pajėgumai prisidės prie klimato kaitos švelninimo.</w:t>
            </w:r>
            <w:r w:rsidRPr="00701E61">
              <w:rPr>
                <w:b/>
                <w:bCs/>
                <w:szCs w:val="24"/>
                <w:lang w:val="en-US" w:eastAsia="lt-LT"/>
              </w:rPr>
              <w:t> </w:t>
            </w:r>
          </w:p>
        </w:tc>
      </w:tr>
      <w:tr w:rsidR="00701E61" w:rsidRPr="00701E61" w14:paraId="2E018D18"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0370E220" w14:textId="77777777" w:rsidR="00701E61" w:rsidRPr="00701E61" w:rsidRDefault="00701E61" w:rsidP="00701E61">
            <w:pPr>
              <w:jc w:val="both"/>
              <w:rPr>
                <w:szCs w:val="24"/>
                <w:lang w:val="en-US" w:eastAsia="lt-LT"/>
              </w:rPr>
            </w:pPr>
            <w:r w:rsidRPr="00701E61">
              <w:rPr>
                <w:szCs w:val="24"/>
                <w:lang w:eastAsia="lt-LT"/>
              </w:rPr>
              <w:t>3.</w:t>
            </w:r>
            <w:r w:rsidRPr="00701E61">
              <w:rPr>
                <w:szCs w:val="24"/>
                <w:lang w:val="en-US" w:eastAsia="lt-LT"/>
              </w:rPr>
              <w:tab/>
            </w:r>
            <w:r w:rsidRPr="00701E61">
              <w:rPr>
                <w:szCs w:val="24"/>
                <w:lang w:eastAsia="lt-LT"/>
              </w:rPr>
              <w:t>Tausus vandens ir jūrų išteklių naudojimas ir apsauga</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1C9F85D9" w14:textId="77777777" w:rsidR="00701E61" w:rsidRPr="00701E61" w:rsidRDefault="00701E61" w:rsidP="00701E61">
            <w:pPr>
              <w:jc w:val="both"/>
              <w:rPr>
                <w:szCs w:val="24"/>
                <w:lang w:val="en-US" w:eastAsia="lt-LT"/>
              </w:rPr>
            </w:pPr>
            <w:r w:rsidRPr="00701E61">
              <w:rPr>
                <w:szCs w:val="24"/>
                <w:lang w:eastAsia="lt-LT"/>
              </w:rPr>
              <w:t>Vadovaujantis Direktyva 2011/92, turi būti atliktas planuojamos ūkinės veiklos PAV arba atranka dėl poveikio aplinkai, kai tokios procedūros turi būti atliktos pagal PAV įstatymo reikalavimus.</w:t>
            </w:r>
            <w:r w:rsidRPr="00701E61">
              <w:rPr>
                <w:szCs w:val="24"/>
                <w:lang w:val="en-US" w:eastAsia="lt-LT"/>
              </w:rPr>
              <w:t> </w:t>
            </w:r>
          </w:p>
          <w:p w14:paraId="2EDE8D5B" w14:textId="77777777" w:rsidR="00701E61" w:rsidRPr="00701E61" w:rsidRDefault="00701E61" w:rsidP="00701E61">
            <w:pPr>
              <w:jc w:val="both"/>
              <w:rPr>
                <w:szCs w:val="24"/>
                <w:lang w:val="en-US" w:eastAsia="lt-LT"/>
              </w:rPr>
            </w:pPr>
            <w:r w:rsidRPr="00701E61">
              <w:rPr>
                <w:szCs w:val="24"/>
                <w:lang w:eastAsia="lt-LT"/>
              </w:rPr>
              <w:t>Ruošiant perdirbti ir perdirbant atliekas, galima naudoti vandenį, todėl turi būti vadovaujamasi Deleguotuoju Reglamentu 2021/2139.</w:t>
            </w:r>
            <w:r w:rsidRPr="00701E61">
              <w:rPr>
                <w:szCs w:val="24"/>
                <w:lang w:val="en-US"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2AE1A664" w14:textId="77777777" w:rsidR="00701E61" w:rsidRPr="00701E61" w:rsidRDefault="00701E61" w:rsidP="00701E61">
            <w:pPr>
              <w:jc w:val="both"/>
              <w:rPr>
                <w:szCs w:val="24"/>
                <w:lang w:val="en-US" w:eastAsia="lt-LT"/>
              </w:rPr>
            </w:pPr>
            <w:r w:rsidRPr="00701E61">
              <w:rPr>
                <w:szCs w:val="24"/>
                <w:lang w:eastAsia="lt-LT"/>
              </w:rPr>
              <w:t xml:space="preserve">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w:t>
            </w:r>
            <w:r w:rsidRPr="00701E61">
              <w:rPr>
                <w:szCs w:val="24"/>
                <w:lang w:eastAsia="lt-LT"/>
              </w:rPr>
              <w:lastRenderedPageBreak/>
              <w:t>išvadą, kad PAV neprivalomas, arba pareiškėjo pagrindimą, kodėl minėtos procedūros netaikomos.</w:t>
            </w:r>
            <w:r w:rsidRPr="00701E61">
              <w:rPr>
                <w:szCs w:val="24"/>
                <w:lang w:val="en-US" w:eastAsia="lt-LT"/>
              </w:rPr>
              <w:t> </w:t>
            </w:r>
          </w:p>
          <w:p w14:paraId="2DB90500" w14:textId="77777777" w:rsidR="00701E61" w:rsidRPr="00701E61" w:rsidRDefault="00701E61" w:rsidP="00701E61">
            <w:pPr>
              <w:jc w:val="both"/>
              <w:rPr>
                <w:b/>
                <w:bCs/>
                <w:szCs w:val="24"/>
                <w:lang w:val="en-US" w:eastAsia="lt-LT"/>
              </w:rPr>
            </w:pPr>
            <w:r w:rsidRPr="00701E61">
              <w:rPr>
                <w:b/>
                <w:bCs/>
                <w:szCs w:val="24"/>
                <w:lang w:eastAsia="lt-LT"/>
              </w:rPr>
              <w:t>Jeigu vadovaujantis PAV įstatymu  planuojamos ūkinės veiklos PAV neatliekamas,  pareiškėjas su PĮP administruojančiajai institucijai turi pateikti deklaraciją su paaiškinimu, kaip projekto metu sukurti pajėgumai prisidės prie klimato kaitos švelninimo.</w:t>
            </w:r>
            <w:r w:rsidRPr="00701E61">
              <w:rPr>
                <w:b/>
                <w:bCs/>
                <w:szCs w:val="24"/>
                <w:lang w:val="en-US" w:eastAsia="lt-LT"/>
              </w:rPr>
              <w:t> </w:t>
            </w:r>
          </w:p>
        </w:tc>
      </w:tr>
      <w:tr w:rsidR="00701E61" w:rsidRPr="00701E61" w14:paraId="6E5DB832"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0C8E9F20" w14:textId="77777777" w:rsidR="00701E61" w:rsidRPr="00701E61" w:rsidRDefault="00701E61" w:rsidP="00701E61">
            <w:pPr>
              <w:jc w:val="both"/>
              <w:rPr>
                <w:szCs w:val="24"/>
                <w:lang w:val="en-US" w:eastAsia="lt-LT"/>
              </w:rPr>
            </w:pPr>
            <w:r w:rsidRPr="00701E61">
              <w:rPr>
                <w:szCs w:val="24"/>
                <w:lang w:eastAsia="lt-LT"/>
              </w:rPr>
              <w:lastRenderedPageBreak/>
              <w:t>4.</w:t>
            </w:r>
            <w:r w:rsidRPr="00701E61">
              <w:rPr>
                <w:szCs w:val="24"/>
                <w:lang w:val="en-US" w:eastAsia="lt-LT"/>
              </w:rPr>
              <w:tab/>
            </w:r>
            <w:r w:rsidRPr="00701E61">
              <w:rPr>
                <w:szCs w:val="24"/>
                <w:lang w:eastAsia="lt-LT"/>
              </w:rPr>
              <w:t>Perėjimas prie žiedinės ekonomikos, įskaitant atliekų prevenciją ir perdirbimą</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567B3417" w14:textId="77777777" w:rsidR="00701E61" w:rsidRPr="00701E61" w:rsidRDefault="00701E61" w:rsidP="00701E61">
            <w:pPr>
              <w:jc w:val="both"/>
              <w:rPr>
                <w:szCs w:val="24"/>
                <w:lang w:val="en-US" w:eastAsia="lt-LT"/>
              </w:rPr>
            </w:pPr>
            <w:r w:rsidRPr="00701E61">
              <w:rPr>
                <w:szCs w:val="24"/>
                <w:lang w:eastAsia="lt-LT"/>
              </w:rPr>
              <w:t>Veiksmas skirtas plėtoti atliekų paruošimo perdirbti ir perdirbimo pajėgumus, t. y. tiesiogiai įgyvendina šį aplinkos tikslą, todėl vertintinas tik kaip teigiamą poveikį turintis veiksmas, nedarantis žalos.</w:t>
            </w:r>
            <w:r w:rsidRPr="00701E61">
              <w:rPr>
                <w:szCs w:val="24"/>
                <w:lang w:val="en-US" w:eastAsia="lt-LT"/>
              </w:rPr>
              <w:t> </w:t>
            </w:r>
          </w:p>
          <w:p w14:paraId="4F8A294D" w14:textId="77777777" w:rsidR="00701E61" w:rsidRPr="00701E61" w:rsidRDefault="00701E61" w:rsidP="00701E61">
            <w:pPr>
              <w:jc w:val="both"/>
              <w:rPr>
                <w:szCs w:val="24"/>
                <w:lang w:val="en-US" w:eastAsia="lt-LT"/>
              </w:rPr>
            </w:pPr>
            <w:r w:rsidRPr="00701E61">
              <w:rPr>
                <w:szCs w:val="24"/>
                <w:lang w:eastAsia="lt-LT"/>
              </w:rPr>
              <w:t>Planuojama skirti prioritetą plastiko atliekų paruošimui perdirbti ir perdirbimui. </w:t>
            </w:r>
            <w:r w:rsidRPr="00701E61">
              <w:rPr>
                <w:szCs w:val="24"/>
                <w:lang w:val="en-US" w:eastAsia="lt-LT"/>
              </w:rPr>
              <w:t> </w:t>
            </w:r>
          </w:p>
          <w:p w14:paraId="025F4BBD" w14:textId="77777777" w:rsidR="00701E61" w:rsidRPr="00701E61" w:rsidRDefault="00701E61" w:rsidP="00701E61">
            <w:pPr>
              <w:jc w:val="both"/>
              <w:rPr>
                <w:szCs w:val="24"/>
                <w:lang w:val="en-US" w:eastAsia="lt-LT"/>
              </w:rPr>
            </w:pPr>
            <w:r w:rsidRPr="00701E61">
              <w:rPr>
                <w:szCs w:val="24"/>
                <w:lang w:eastAsia="lt-LT"/>
              </w:rPr>
              <w:t>Perdirbimo pajėgumų plėtra bus vykdoma atlikus PAV procedūras, vadovaujantis Direktyva 2011/92.</w:t>
            </w:r>
            <w:r w:rsidRPr="00701E61">
              <w:rPr>
                <w:szCs w:val="24"/>
                <w:lang w:val="en-US" w:eastAsia="lt-LT"/>
              </w:rPr>
              <w:t> </w:t>
            </w:r>
          </w:p>
          <w:p w14:paraId="1CE94031" w14:textId="77777777" w:rsidR="00701E61" w:rsidRPr="00701E61" w:rsidRDefault="00701E61" w:rsidP="00701E61">
            <w:pPr>
              <w:jc w:val="both"/>
              <w:rPr>
                <w:szCs w:val="24"/>
                <w:lang w:val="en-US" w:eastAsia="lt-LT"/>
              </w:rPr>
            </w:pPr>
            <w:r w:rsidRPr="00701E61">
              <w:rPr>
                <w:szCs w:val="24"/>
                <w:lang w:eastAsia="lt-LT"/>
              </w:rPr>
              <w:t>Atliekų perdirbimo ar panaudojimo metu išsaugomi ištekliai pakeičia gamtinius išteklius, kurie turėtų būti išgaunami.</w:t>
            </w:r>
            <w:r w:rsidRPr="00701E61">
              <w:rPr>
                <w:szCs w:val="24"/>
                <w:lang w:val="en-US"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3B5069ED" w14:textId="77777777" w:rsidR="00701E61" w:rsidRPr="00701E61" w:rsidRDefault="00701E61" w:rsidP="00701E61">
            <w:pPr>
              <w:jc w:val="both"/>
              <w:rPr>
                <w:szCs w:val="24"/>
                <w:lang w:val="en-US" w:eastAsia="lt-LT"/>
              </w:rPr>
            </w:pPr>
            <w:r w:rsidRPr="00701E61">
              <w:rPr>
                <w:szCs w:val="24"/>
                <w:lang w:eastAsia="lt-LT"/>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r w:rsidRPr="00701E61">
              <w:rPr>
                <w:szCs w:val="24"/>
                <w:lang w:val="en-US" w:eastAsia="lt-LT"/>
              </w:rPr>
              <w:t> </w:t>
            </w:r>
          </w:p>
          <w:p w14:paraId="16FC7694" w14:textId="77777777" w:rsidR="00701E61" w:rsidRPr="00701E61" w:rsidRDefault="00701E61" w:rsidP="00701E61">
            <w:pPr>
              <w:jc w:val="both"/>
              <w:rPr>
                <w:b/>
                <w:bCs/>
                <w:szCs w:val="24"/>
                <w:lang w:val="en-US" w:eastAsia="lt-LT"/>
              </w:rPr>
            </w:pPr>
            <w:r w:rsidRPr="00701E61">
              <w:rPr>
                <w:b/>
                <w:bCs/>
                <w:szCs w:val="24"/>
                <w:lang w:eastAsia="lt-LT"/>
              </w:rPr>
              <w:t>Jeigu vadovaujantis PAV įstatymu  planuojamos ūkinės veiklos PAV neatliekamas,  pareiškėjas su PĮP administruojančiajai institucijai turi pateikti deklaraciją su paaiškinimu, kaip projekto metu sukurti pajėgumai prisidės prie klimato kaitos švelninimo.</w:t>
            </w:r>
            <w:r w:rsidRPr="00701E61">
              <w:rPr>
                <w:b/>
                <w:bCs/>
                <w:szCs w:val="24"/>
                <w:lang w:val="en-US" w:eastAsia="lt-LT"/>
              </w:rPr>
              <w:t> </w:t>
            </w:r>
          </w:p>
        </w:tc>
      </w:tr>
      <w:tr w:rsidR="00701E61" w:rsidRPr="00701E61" w14:paraId="1793E6B1"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1C704B5B" w14:textId="77777777" w:rsidR="00701E61" w:rsidRPr="00701E61" w:rsidRDefault="00701E61" w:rsidP="00701E61">
            <w:pPr>
              <w:jc w:val="both"/>
              <w:rPr>
                <w:szCs w:val="24"/>
                <w:lang w:val="en-US" w:eastAsia="lt-LT"/>
              </w:rPr>
            </w:pPr>
            <w:r w:rsidRPr="00701E61">
              <w:rPr>
                <w:szCs w:val="24"/>
                <w:lang w:eastAsia="lt-LT"/>
              </w:rPr>
              <w:t>5.</w:t>
            </w:r>
            <w:r w:rsidRPr="00701E61">
              <w:rPr>
                <w:szCs w:val="24"/>
                <w:lang w:val="en-US" w:eastAsia="lt-LT"/>
              </w:rPr>
              <w:tab/>
            </w:r>
            <w:r w:rsidRPr="00701E61">
              <w:rPr>
                <w:szCs w:val="24"/>
                <w:lang w:eastAsia="lt-LT"/>
              </w:rPr>
              <w:t>Oro, vandens ar žemės taršos prevencija ir kontrolė</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1B0798D5" w14:textId="77777777" w:rsidR="00701E61" w:rsidRPr="00701E61" w:rsidRDefault="00701E61" w:rsidP="00701E61">
            <w:pPr>
              <w:jc w:val="both"/>
              <w:rPr>
                <w:szCs w:val="24"/>
                <w:lang w:val="en-US" w:eastAsia="lt-LT"/>
              </w:rPr>
            </w:pPr>
            <w:r w:rsidRPr="00701E61">
              <w:rPr>
                <w:szCs w:val="24"/>
                <w:lang w:eastAsia="lt-LT"/>
              </w:rPr>
              <w:t>Planuojama skirti prioritetą plastiko atliekų paruošimui perdirbti ir perdirbimui. </w:t>
            </w:r>
            <w:r w:rsidRPr="00701E61">
              <w:rPr>
                <w:szCs w:val="24"/>
                <w:lang w:val="en-US" w:eastAsia="lt-LT"/>
              </w:rPr>
              <w:t> </w:t>
            </w:r>
          </w:p>
          <w:p w14:paraId="0D7EF4C1" w14:textId="77777777" w:rsidR="00701E61" w:rsidRPr="00701E61" w:rsidRDefault="00701E61" w:rsidP="00701E61">
            <w:pPr>
              <w:jc w:val="both"/>
              <w:rPr>
                <w:szCs w:val="24"/>
                <w:lang w:val="en-US" w:eastAsia="lt-LT"/>
              </w:rPr>
            </w:pPr>
            <w:r w:rsidRPr="00701E61">
              <w:rPr>
                <w:szCs w:val="24"/>
                <w:lang w:eastAsia="lt-LT"/>
              </w:rPr>
              <w:t>Šiuolaikiniai atliekų paruošimo perdirbti ir perdirbimo pajėgumai užtikrina, kad oras, vanduo, žemė nebūtų teršiami arba tarša minimali (oro – dėl paruošimo perdirbti ir perdirbimo metu išsiskiriančių dujų, kurių visiškai išvengti neįmanoma), todėl neigiamo poveikio veikla nedarys arba jis bus nereikšmingas, palyginti su žala, kuri galėtų atsirasti be šios veiklos.</w:t>
            </w:r>
            <w:r w:rsidRPr="00701E61">
              <w:rPr>
                <w:szCs w:val="24"/>
                <w:lang w:val="en-US" w:eastAsia="lt-LT"/>
              </w:rPr>
              <w:t> </w:t>
            </w:r>
          </w:p>
          <w:p w14:paraId="5A804DA1" w14:textId="77777777" w:rsidR="00701E61" w:rsidRPr="00701E61" w:rsidRDefault="00701E61" w:rsidP="00701E61">
            <w:pPr>
              <w:jc w:val="both"/>
              <w:rPr>
                <w:szCs w:val="24"/>
                <w:lang w:val="en-US" w:eastAsia="lt-LT"/>
              </w:rPr>
            </w:pPr>
            <w:r w:rsidRPr="00701E61">
              <w:rPr>
                <w:szCs w:val="24"/>
                <w:lang w:eastAsia="lt-LT"/>
              </w:rPr>
              <w:t>Atliekų perdirbimas ir panaudojimas leidžia išvengti žalos, kuri galėtų atsirasti be šios veiklos – taršos filtratų ir juose esančių teršalų (įvairių metalų (</w:t>
            </w:r>
            <w:proofErr w:type="spellStart"/>
            <w:r w:rsidRPr="00701E61">
              <w:rPr>
                <w:szCs w:val="24"/>
                <w:lang w:eastAsia="lt-LT"/>
              </w:rPr>
              <w:t>Zn</w:t>
            </w:r>
            <w:proofErr w:type="spellEnd"/>
            <w:r w:rsidRPr="00701E61">
              <w:rPr>
                <w:szCs w:val="24"/>
                <w:lang w:eastAsia="lt-LT"/>
              </w:rPr>
              <w:t xml:space="preserve">, </w:t>
            </w:r>
            <w:proofErr w:type="spellStart"/>
            <w:r w:rsidRPr="00701E61">
              <w:rPr>
                <w:szCs w:val="24"/>
                <w:lang w:eastAsia="lt-LT"/>
              </w:rPr>
              <w:t>Pb</w:t>
            </w:r>
            <w:proofErr w:type="spellEnd"/>
            <w:r w:rsidRPr="00701E61">
              <w:rPr>
                <w:szCs w:val="24"/>
                <w:lang w:eastAsia="lt-LT"/>
              </w:rPr>
              <w:t xml:space="preserve">, </w:t>
            </w:r>
            <w:proofErr w:type="spellStart"/>
            <w:r w:rsidRPr="00701E61">
              <w:rPr>
                <w:szCs w:val="24"/>
                <w:lang w:eastAsia="lt-LT"/>
              </w:rPr>
              <w:t>Cu</w:t>
            </w:r>
            <w:proofErr w:type="spellEnd"/>
            <w:r w:rsidRPr="00701E61">
              <w:rPr>
                <w:szCs w:val="24"/>
                <w:lang w:eastAsia="lt-LT"/>
              </w:rPr>
              <w:t xml:space="preserve">, </w:t>
            </w:r>
            <w:proofErr w:type="spellStart"/>
            <w:r w:rsidRPr="00701E61">
              <w:rPr>
                <w:szCs w:val="24"/>
                <w:lang w:eastAsia="lt-LT"/>
              </w:rPr>
              <w:t>As</w:t>
            </w:r>
            <w:proofErr w:type="spellEnd"/>
            <w:r w:rsidRPr="00701E61">
              <w:rPr>
                <w:szCs w:val="24"/>
                <w:lang w:eastAsia="lt-LT"/>
              </w:rPr>
              <w:t xml:space="preserve">), druskų, organinių teršalų, įskaitant patvariuosius organinius teršalus (POT)), eutrofikacijos dėl maistinių medžiagų, degalų, tepalų ir pan. skysčių patekimo į žemę, paviršinius ir požeminius vandenis, oro tarša sąvartynų </w:t>
            </w:r>
            <w:r w:rsidRPr="00701E61">
              <w:rPr>
                <w:szCs w:val="24"/>
                <w:lang w:eastAsia="lt-LT"/>
              </w:rPr>
              <w:lastRenderedPageBreak/>
              <w:t>dujomis, transporto ir sąvartynuose veikiančių mechanizmų sukeliama oro tarša šalinant atliekas sąvartynuose, oro tarša saugant ir ruošiant atliekas deginti, deginimo metu galimos taršos SO</w:t>
            </w:r>
            <w:r w:rsidRPr="00701E61">
              <w:rPr>
                <w:szCs w:val="24"/>
                <w:vertAlign w:val="subscript"/>
                <w:lang w:eastAsia="lt-LT"/>
              </w:rPr>
              <w:t>2</w:t>
            </w:r>
            <w:r w:rsidRPr="00701E61">
              <w:rPr>
                <w:szCs w:val="24"/>
                <w:lang w:eastAsia="lt-LT"/>
              </w:rPr>
              <w:t xml:space="preserve">, </w:t>
            </w:r>
            <w:proofErr w:type="spellStart"/>
            <w:r w:rsidRPr="00701E61">
              <w:rPr>
                <w:szCs w:val="24"/>
                <w:lang w:eastAsia="lt-LT"/>
              </w:rPr>
              <w:t>NOx</w:t>
            </w:r>
            <w:proofErr w:type="spellEnd"/>
            <w:r w:rsidRPr="00701E61">
              <w:rPr>
                <w:szCs w:val="24"/>
                <w:lang w:eastAsia="lt-LT"/>
              </w:rPr>
              <w:t xml:space="preserve">, HF, </w:t>
            </w:r>
            <w:proofErr w:type="spellStart"/>
            <w:r w:rsidRPr="00701E61">
              <w:rPr>
                <w:szCs w:val="24"/>
                <w:lang w:eastAsia="lt-LT"/>
              </w:rPr>
              <w:t>HCl</w:t>
            </w:r>
            <w:proofErr w:type="spellEnd"/>
            <w:r w:rsidRPr="00701E61">
              <w:rPr>
                <w:szCs w:val="24"/>
                <w:lang w:eastAsia="lt-LT"/>
              </w:rPr>
              <w:t>, LOJ, CO, N</w:t>
            </w:r>
            <w:r w:rsidRPr="00701E61">
              <w:rPr>
                <w:szCs w:val="24"/>
                <w:vertAlign w:val="subscript"/>
                <w:lang w:eastAsia="lt-LT"/>
              </w:rPr>
              <w:t>2</w:t>
            </w:r>
            <w:r w:rsidRPr="00701E61">
              <w:rPr>
                <w:szCs w:val="24"/>
                <w:lang w:eastAsia="lt-LT"/>
              </w:rPr>
              <w:t>O medžiagomis, šių teršalų nusėdimo į žemę ir vandenį, vandens teršalų išsiplovimo iš šlako ir pelenų. </w:t>
            </w:r>
            <w:r w:rsidRPr="00701E61">
              <w:rPr>
                <w:szCs w:val="24"/>
                <w:lang w:val="en-US" w:eastAsia="lt-LT"/>
              </w:rPr>
              <w:t> </w:t>
            </w:r>
          </w:p>
          <w:p w14:paraId="072EF834" w14:textId="77777777" w:rsidR="00701E61" w:rsidRPr="00701E61" w:rsidRDefault="00701E61" w:rsidP="00701E61">
            <w:pPr>
              <w:jc w:val="both"/>
              <w:rPr>
                <w:szCs w:val="24"/>
                <w:lang w:val="en-US" w:eastAsia="lt-LT"/>
              </w:rPr>
            </w:pPr>
            <w:r w:rsidRPr="00701E61">
              <w:rPr>
                <w:szCs w:val="24"/>
                <w:lang w:eastAsia="lt-LT"/>
              </w:rPr>
              <w:t>Perdirbus atliekas jos bus naudojamos kaip antrinė žaliava kitų produktų gamybai, todėl mažiau reikia pirminių žaliavų, kurių gavyba teršia aplinką, tai irgi teigiamai paveiks oro, vandens ir žemės švarą.</w:t>
            </w:r>
            <w:r w:rsidRPr="00701E61">
              <w:rPr>
                <w:szCs w:val="24"/>
                <w:lang w:val="en-US" w:eastAsia="lt-LT"/>
              </w:rPr>
              <w:t> </w:t>
            </w:r>
          </w:p>
          <w:p w14:paraId="2FF486C8" w14:textId="77777777" w:rsidR="00701E61" w:rsidRPr="00701E61" w:rsidRDefault="00701E61" w:rsidP="00701E61">
            <w:pPr>
              <w:jc w:val="both"/>
              <w:rPr>
                <w:szCs w:val="24"/>
                <w:lang w:val="en-US" w:eastAsia="lt-LT"/>
              </w:rPr>
            </w:pPr>
            <w:r w:rsidRPr="00701E61">
              <w:rPr>
                <w:szCs w:val="24"/>
                <w:lang w:eastAsia="lt-LT"/>
              </w:rPr>
              <w:t>Apibendrinus tai, kas išdėstyta, daroma išvada, kad veikla tiesiogiai gerina oro, vandens ir žemės apsaugą, galima tarša dėl atliekų perdirbimo galima tik avarijų (techninis ir žmogiškasis faktoriai) ir (arba) nesilaikant atliekų paruošimo perdirbti ir perdirbimo proceso reikalavimų (žmogiškasis faktorius). </w:t>
            </w:r>
            <w:r w:rsidRPr="00701E61">
              <w:rPr>
                <w:szCs w:val="24"/>
                <w:lang w:val="en-US"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52E380B8" w14:textId="77777777" w:rsidR="00701E61" w:rsidRPr="00701E61" w:rsidRDefault="00701E61" w:rsidP="00701E61">
            <w:pPr>
              <w:jc w:val="both"/>
              <w:rPr>
                <w:strike/>
                <w:szCs w:val="24"/>
                <w:lang w:val="en-US" w:eastAsia="lt-LT"/>
              </w:rPr>
            </w:pPr>
            <w:r w:rsidRPr="00701E61">
              <w:rPr>
                <w:strike/>
                <w:szCs w:val="24"/>
                <w:lang w:eastAsia="lt-LT"/>
              </w:rPr>
              <w:lastRenderedPageBreak/>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r w:rsidRPr="00701E61">
              <w:rPr>
                <w:strike/>
                <w:szCs w:val="24"/>
                <w:lang w:val="en-US" w:eastAsia="lt-LT"/>
              </w:rPr>
              <w:t> </w:t>
            </w:r>
          </w:p>
          <w:p w14:paraId="7CCDF96B" w14:textId="77777777" w:rsidR="00701E61" w:rsidRPr="00701E61" w:rsidRDefault="00701E61" w:rsidP="00701E61">
            <w:pPr>
              <w:jc w:val="both"/>
              <w:rPr>
                <w:b/>
                <w:bCs/>
                <w:szCs w:val="24"/>
                <w:lang w:val="en-US" w:eastAsia="lt-LT"/>
              </w:rPr>
            </w:pPr>
            <w:r w:rsidRPr="00701E61">
              <w:rPr>
                <w:b/>
                <w:bCs/>
                <w:szCs w:val="24"/>
                <w:lang w:eastAsia="lt-LT"/>
              </w:rPr>
              <w:t>Pagrindimo dokumentai neteikiami.</w:t>
            </w:r>
            <w:r w:rsidRPr="00701E61">
              <w:rPr>
                <w:b/>
                <w:bCs/>
                <w:szCs w:val="24"/>
                <w:lang w:val="en-US" w:eastAsia="lt-LT"/>
              </w:rPr>
              <w:t> </w:t>
            </w:r>
          </w:p>
          <w:p w14:paraId="04E67144" w14:textId="77777777" w:rsidR="00701E61" w:rsidRPr="00701E61" w:rsidRDefault="00701E61" w:rsidP="00701E61">
            <w:pPr>
              <w:jc w:val="both"/>
              <w:rPr>
                <w:szCs w:val="24"/>
                <w:lang w:val="en-US" w:eastAsia="lt-LT"/>
              </w:rPr>
            </w:pPr>
            <w:r w:rsidRPr="00701E61">
              <w:rPr>
                <w:szCs w:val="24"/>
                <w:lang w:val="en-US" w:eastAsia="lt-LT"/>
              </w:rPr>
              <w:t> </w:t>
            </w:r>
          </w:p>
        </w:tc>
      </w:tr>
      <w:tr w:rsidR="00701E61" w:rsidRPr="00701E61" w14:paraId="52C7E01D" w14:textId="77777777" w:rsidTr="00701E61">
        <w:trPr>
          <w:trHeight w:val="300"/>
        </w:trPr>
        <w:tc>
          <w:tcPr>
            <w:tcW w:w="1596" w:type="dxa"/>
            <w:tcBorders>
              <w:top w:val="single" w:sz="6" w:space="0" w:color="auto"/>
              <w:left w:val="single" w:sz="6" w:space="0" w:color="auto"/>
              <w:bottom w:val="single" w:sz="6" w:space="0" w:color="auto"/>
              <w:right w:val="single" w:sz="6" w:space="0" w:color="auto"/>
            </w:tcBorders>
            <w:shd w:val="clear" w:color="auto" w:fill="auto"/>
            <w:hideMark/>
          </w:tcPr>
          <w:p w14:paraId="2005D57E" w14:textId="77777777" w:rsidR="00701E61" w:rsidRPr="00701E61" w:rsidRDefault="00701E61" w:rsidP="00701E61">
            <w:pPr>
              <w:jc w:val="both"/>
              <w:rPr>
                <w:szCs w:val="24"/>
                <w:lang w:val="en-US" w:eastAsia="lt-LT"/>
              </w:rPr>
            </w:pPr>
            <w:r w:rsidRPr="00701E61">
              <w:rPr>
                <w:szCs w:val="24"/>
                <w:lang w:eastAsia="lt-LT"/>
              </w:rPr>
              <w:t>6.</w:t>
            </w:r>
            <w:r w:rsidRPr="00701E61">
              <w:rPr>
                <w:szCs w:val="24"/>
                <w:lang w:val="en-US" w:eastAsia="lt-LT"/>
              </w:rPr>
              <w:tab/>
            </w:r>
            <w:r w:rsidRPr="00701E61">
              <w:rPr>
                <w:szCs w:val="24"/>
                <w:lang w:eastAsia="lt-LT"/>
              </w:rPr>
              <w:t>Biologinės įvairovės ir ekosistemų apsauga ir atkūrimas</w:t>
            </w:r>
            <w:r w:rsidRPr="00701E61">
              <w:rPr>
                <w:szCs w:val="24"/>
                <w:lang w:val="en-US" w:eastAsia="lt-LT"/>
              </w:rPr>
              <w:t> </w:t>
            </w:r>
          </w:p>
        </w:tc>
        <w:tc>
          <w:tcPr>
            <w:tcW w:w="4404" w:type="dxa"/>
            <w:tcBorders>
              <w:top w:val="single" w:sz="6" w:space="0" w:color="auto"/>
              <w:left w:val="single" w:sz="6" w:space="0" w:color="auto"/>
              <w:bottom w:val="single" w:sz="6" w:space="0" w:color="auto"/>
              <w:right w:val="single" w:sz="6" w:space="0" w:color="auto"/>
            </w:tcBorders>
            <w:shd w:val="clear" w:color="auto" w:fill="auto"/>
            <w:hideMark/>
          </w:tcPr>
          <w:p w14:paraId="1ADBF74D" w14:textId="77777777" w:rsidR="00701E61" w:rsidRPr="00701E61" w:rsidRDefault="00701E61" w:rsidP="00701E61">
            <w:pPr>
              <w:jc w:val="both"/>
              <w:rPr>
                <w:szCs w:val="24"/>
                <w:lang w:val="en-US" w:eastAsia="lt-LT"/>
              </w:rPr>
            </w:pPr>
            <w:r w:rsidRPr="00701E61">
              <w:rPr>
                <w:szCs w:val="24"/>
                <w:lang w:eastAsia="lt-LT"/>
              </w:rPr>
              <w:t>Veikla tiesioginio neigiamo poveikio natūralioms buveinėms ir biologinei įvairovei (įskaitant pasekmes gyvūnijai ir augalijai) nekelia, nes saugomose, jautriose aplinkai teritorijose neleidžiama statyti atliekų tvarkymo įrenginių.</w:t>
            </w:r>
            <w:r w:rsidRPr="00701E61">
              <w:rPr>
                <w:szCs w:val="24"/>
                <w:lang w:val="en-US" w:eastAsia="lt-LT"/>
              </w:rPr>
              <w:t> </w:t>
            </w:r>
          </w:p>
          <w:p w14:paraId="03AB051E" w14:textId="77777777" w:rsidR="00701E61" w:rsidRPr="00701E61" w:rsidRDefault="00701E61" w:rsidP="00701E61">
            <w:pPr>
              <w:jc w:val="both"/>
              <w:rPr>
                <w:szCs w:val="24"/>
                <w:lang w:val="en-US" w:eastAsia="lt-LT"/>
              </w:rPr>
            </w:pPr>
            <w:r w:rsidRPr="00701E61">
              <w:rPr>
                <w:szCs w:val="24"/>
                <w:lang w:eastAsia="lt-LT"/>
              </w:rPr>
              <w:t>Planuojama skirti prioritetą plastiko atliekų paruošimui perdirbti ir perdirbimui. </w:t>
            </w:r>
            <w:r w:rsidRPr="00701E61">
              <w:rPr>
                <w:szCs w:val="24"/>
                <w:lang w:val="en-US" w:eastAsia="lt-LT"/>
              </w:rPr>
              <w:t> </w:t>
            </w:r>
          </w:p>
        </w:tc>
        <w:tc>
          <w:tcPr>
            <w:tcW w:w="4073" w:type="dxa"/>
            <w:tcBorders>
              <w:top w:val="single" w:sz="6" w:space="0" w:color="auto"/>
              <w:left w:val="single" w:sz="6" w:space="0" w:color="auto"/>
              <w:bottom w:val="single" w:sz="6" w:space="0" w:color="auto"/>
              <w:right w:val="single" w:sz="6" w:space="0" w:color="auto"/>
            </w:tcBorders>
            <w:shd w:val="clear" w:color="auto" w:fill="auto"/>
            <w:hideMark/>
          </w:tcPr>
          <w:p w14:paraId="52EFEF98" w14:textId="77777777" w:rsidR="00701E61" w:rsidRPr="00701E61" w:rsidRDefault="00701E61" w:rsidP="00701E61">
            <w:pPr>
              <w:jc w:val="both"/>
              <w:rPr>
                <w:strike/>
                <w:szCs w:val="24"/>
                <w:lang w:val="en-US" w:eastAsia="lt-LT"/>
              </w:rPr>
            </w:pPr>
            <w:r w:rsidRPr="00701E61">
              <w:rPr>
                <w:strike/>
                <w:szCs w:val="24"/>
                <w:lang w:eastAsia="lt-LT"/>
              </w:rPr>
              <w:t>Jeigu vadovaujantis PAV įstatymu reikia atlikti planuojamos ūkinės veiklos PAV ar atrankos dėl planuojamos ūkinės veiklos PAV procedūras, pareiškėjas ne vėliau kaip per 2 mėnesius nuo projekto sutarties pasirašymo dienos administruojančiajai institucijai turi pateikti atsakingosios institucijos sprendimą dėl PAV, pagal kurį planuojama ūkinė veikla atitinka teisės aktų reikalavimus ir nedarys neigiamo reikšmingo poveikio aplinkai, ar atrankos išvadą, kad PAV neprivalomas, arba pareiškėjo pagrindimą, kodėl minėtos procedūros netaikomos.</w:t>
            </w:r>
            <w:r w:rsidRPr="00701E61">
              <w:rPr>
                <w:strike/>
                <w:szCs w:val="24"/>
                <w:lang w:val="en-US" w:eastAsia="lt-LT"/>
              </w:rPr>
              <w:t> </w:t>
            </w:r>
          </w:p>
          <w:p w14:paraId="59C76DB0" w14:textId="0F89AC68" w:rsidR="00701E61" w:rsidRPr="00701E61" w:rsidRDefault="00701E61" w:rsidP="00701E61">
            <w:pPr>
              <w:jc w:val="both"/>
              <w:rPr>
                <w:b/>
                <w:bCs/>
                <w:szCs w:val="24"/>
                <w:lang w:val="en-US" w:eastAsia="lt-LT"/>
              </w:rPr>
            </w:pPr>
            <w:r w:rsidRPr="00701E61">
              <w:rPr>
                <w:b/>
                <w:bCs/>
                <w:szCs w:val="24"/>
                <w:lang w:eastAsia="lt-LT"/>
              </w:rPr>
              <w:t>Pagrindimo dokumentai neteikiami.</w:t>
            </w:r>
            <w:r>
              <w:rPr>
                <w:b/>
                <w:bCs/>
                <w:szCs w:val="24"/>
                <w:lang w:eastAsia="lt-LT"/>
              </w:rPr>
              <w:t>“</w:t>
            </w:r>
            <w:r w:rsidRPr="00701E61">
              <w:rPr>
                <w:b/>
                <w:bCs/>
                <w:szCs w:val="24"/>
                <w:lang w:val="en-US" w:eastAsia="lt-LT"/>
              </w:rPr>
              <w:t> </w:t>
            </w:r>
          </w:p>
        </w:tc>
      </w:tr>
    </w:tbl>
    <w:p w14:paraId="38DDD7B8" w14:textId="77777777" w:rsidR="00701E61" w:rsidRPr="00701E61" w:rsidRDefault="00701E61" w:rsidP="00701E61">
      <w:pPr>
        <w:jc w:val="both"/>
        <w:rPr>
          <w:szCs w:val="24"/>
          <w:lang w:eastAsia="lt-LT"/>
        </w:rPr>
      </w:pPr>
    </w:p>
    <w:p w14:paraId="1021AF9B" w14:textId="43550EC8" w:rsidR="00CA5930" w:rsidRPr="00701E61" w:rsidRDefault="00CA5930" w:rsidP="00A721CC">
      <w:pPr>
        <w:pStyle w:val="ListParagraph"/>
        <w:spacing w:line="276" w:lineRule="auto"/>
        <w:ind w:left="927"/>
        <w:jc w:val="both"/>
        <w:textAlignment w:val="baseline"/>
        <w:rPr>
          <w:color w:val="000000"/>
          <w:spacing w:val="60"/>
          <w:szCs w:val="24"/>
          <w:lang w:val="en-US"/>
        </w:rPr>
      </w:pPr>
    </w:p>
    <w:p w14:paraId="0F7F5D4E" w14:textId="4875C69F" w:rsidR="00AB0338" w:rsidRPr="002F498D" w:rsidRDefault="00AB0338" w:rsidP="00AB0338">
      <w:pPr>
        <w:tabs>
          <w:tab w:val="left" w:pos="7797"/>
        </w:tabs>
        <w:ind w:right="30"/>
        <w:textAlignment w:val="baseline"/>
        <w:rPr>
          <w:szCs w:val="24"/>
          <w:lang w:eastAsia="lt-LT"/>
        </w:rPr>
      </w:pPr>
      <w:bookmarkStart w:id="1" w:name="_Hlk169734391"/>
      <w:bookmarkStart w:id="2" w:name="_Hlk174974439"/>
      <w:bookmarkEnd w:id="1"/>
      <w:r>
        <w:rPr>
          <w:szCs w:val="24"/>
          <w:lang w:eastAsia="lt-LT"/>
        </w:rPr>
        <w:t>Aplinkos</w:t>
      </w:r>
      <w:r w:rsidRPr="002F498D">
        <w:rPr>
          <w:szCs w:val="24"/>
          <w:lang w:eastAsia="lt-LT"/>
        </w:rPr>
        <w:t xml:space="preserve"> ministras</w:t>
      </w:r>
      <w:r>
        <w:rPr>
          <w:szCs w:val="24"/>
          <w:lang w:eastAsia="lt-LT"/>
        </w:rPr>
        <w:t xml:space="preserve">                                                                        </w:t>
      </w:r>
      <w:r w:rsidRPr="002F498D">
        <w:rPr>
          <w:szCs w:val="24"/>
          <w:lang w:eastAsia="lt-LT"/>
        </w:rPr>
        <w:t xml:space="preserve">  </w:t>
      </w:r>
      <w:r>
        <w:rPr>
          <w:szCs w:val="24"/>
          <w:lang w:eastAsia="lt-LT"/>
        </w:rPr>
        <w:t xml:space="preserve">    </w:t>
      </w:r>
      <w:r w:rsidRPr="002F498D">
        <w:rPr>
          <w:szCs w:val="24"/>
          <w:lang w:eastAsia="lt-LT"/>
        </w:rPr>
        <w:t xml:space="preserve"> </w:t>
      </w:r>
    </w:p>
    <w:bookmarkEnd w:id="2"/>
    <w:p w14:paraId="1AAF86A7" w14:textId="77777777" w:rsidR="002E2D90" w:rsidRPr="009B465B" w:rsidRDefault="002E2D90" w:rsidP="009B465B">
      <w:pPr>
        <w:spacing w:line="276" w:lineRule="auto"/>
        <w:ind w:firstLine="567"/>
        <w:jc w:val="both"/>
        <w:rPr>
          <w:color w:val="000000"/>
          <w:szCs w:val="24"/>
          <w:lang w:eastAsia="lt-LT"/>
        </w:rPr>
      </w:pPr>
    </w:p>
    <w:p w14:paraId="5E09915B" w14:textId="77777777" w:rsidR="00F778EB" w:rsidRDefault="00F778EB" w:rsidP="009B465B">
      <w:pPr>
        <w:ind w:firstLine="8505"/>
        <w:textAlignment w:val="baseline"/>
        <w:rPr>
          <w:szCs w:val="24"/>
          <w:lang w:eastAsia="lt-LT"/>
        </w:rPr>
      </w:pPr>
    </w:p>
    <w:p w14:paraId="788F39A9" w14:textId="77777777" w:rsidR="00F778EB" w:rsidRDefault="00F778EB" w:rsidP="009B465B">
      <w:pPr>
        <w:ind w:firstLine="8505"/>
        <w:textAlignment w:val="baseline"/>
        <w:rPr>
          <w:szCs w:val="24"/>
          <w:lang w:eastAsia="lt-LT"/>
        </w:rPr>
      </w:pPr>
    </w:p>
    <w:p w14:paraId="14638D56" w14:textId="77777777" w:rsidR="00F778EB" w:rsidRDefault="00F778EB" w:rsidP="009B465B">
      <w:pPr>
        <w:ind w:firstLine="8505"/>
        <w:textAlignment w:val="baseline"/>
        <w:rPr>
          <w:szCs w:val="24"/>
          <w:lang w:eastAsia="lt-LT"/>
        </w:rPr>
      </w:pPr>
    </w:p>
    <w:p w14:paraId="7431350E" w14:textId="77777777" w:rsidR="00F778EB" w:rsidRDefault="00F778EB" w:rsidP="009B465B">
      <w:pPr>
        <w:ind w:firstLine="8505"/>
        <w:textAlignment w:val="baseline"/>
        <w:rPr>
          <w:szCs w:val="24"/>
          <w:lang w:eastAsia="lt-LT"/>
        </w:rPr>
      </w:pPr>
    </w:p>
    <w:p w14:paraId="46BFFE0C" w14:textId="77777777" w:rsidR="00F778EB" w:rsidRDefault="00F778EB" w:rsidP="009B465B">
      <w:pPr>
        <w:ind w:firstLine="8505"/>
        <w:textAlignment w:val="baseline"/>
        <w:rPr>
          <w:szCs w:val="24"/>
          <w:lang w:eastAsia="lt-LT"/>
        </w:rPr>
      </w:pPr>
    </w:p>
    <w:p w14:paraId="68AB5992" w14:textId="77777777" w:rsidR="00F778EB" w:rsidRDefault="00F778EB" w:rsidP="009B465B">
      <w:pPr>
        <w:ind w:firstLine="8505"/>
        <w:textAlignment w:val="baseline"/>
        <w:rPr>
          <w:szCs w:val="24"/>
          <w:lang w:eastAsia="lt-LT"/>
        </w:rPr>
      </w:pPr>
    </w:p>
    <w:p w14:paraId="3549D50A" w14:textId="77777777" w:rsidR="00F778EB" w:rsidRDefault="00F778EB" w:rsidP="009B465B">
      <w:pPr>
        <w:ind w:firstLine="8505"/>
        <w:textAlignment w:val="baseline"/>
        <w:rPr>
          <w:szCs w:val="24"/>
          <w:lang w:eastAsia="lt-LT"/>
        </w:rPr>
      </w:pPr>
    </w:p>
    <w:p w14:paraId="5045F6B6" w14:textId="77777777" w:rsidR="00F0038B" w:rsidRPr="009B465B" w:rsidRDefault="00F0038B" w:rsidP="00C94328">
      <w:pPr>
        <w:ind w:firstLine="8505"/>
        <w:textAlignment w:val="baseline"/>
        <w:rPr>
          <w:szCs w:val="24"/>
          <w:lang w:eastAsia="lt-LT"/>
        </w:rPr>
      </w:pPr>
    </w:p>
    <w:sectPr w:rsidR="00F0038B" w:rsidRPr="009B465B" w:rsidSect="0009559F">
      <w:headerReference w:type="even" r:id="rId11"/>
      <w:headerReference w:type="default" r:id="rId12"/>
      <w:footerReference w:type="even" r:id="rId13"/>
      <w:footerReference w:type="default" r:id="rId14"/>
      <w:headerReference w:type="first" r:id="rId15"/>
      <w:footerReference w:type="first" r:id="rId16"/>
      <w:pgSz w:w="11906" w:h="16838"/>
      <w:pgMar w:top="851" w:right="707" w:bottom="1418"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5FDF8" w14:textId="77777777" w:rsidR="004D7F34" w:rsidRDefault="005C5B1D">
      <w:pPr>
        <w:suppressAutoHyphens/>
        <w:rPr>
          <w:lang w:eastAsia="zh-CN"/>
        </w:rPr>
      </w:pPr>
      <w:r>
        <w:rPr>
          <w:lang w:eastAsia="zh-CN"/>
        </w:rPr>
        <w:separator/>
      </w:r>
    </w:p>
  </w:endnote>
  <w:endnote w:type="continuationSeparator" w:id="0">
    <w:p w14:paraId="344D5F7A" w14:textId="77777777" w:rsidR="004D7F34" w:rsidRDefault="005C5B1D">
      <w:pPr>
        <w:suppressAutoHyphens/>
        <w:rPr>
          <w:lang w:eastAsia="zh-CN"/>
        </w:rPr>
      </w:pPr>
      <w:r>
        <w:rPr>
          <w:lang w:eastAsia="zh-CN"/>
        </w:rPr>
        <w:continuationSeparator/>
      </w:r>
    </w:p>
  </w:endnote>
  <w:endnote w:type="continuationNotice" w:id="1">
    <w:p w14:paraId="061344C5" w14:textId="77777777" w:rsidR="001316AD" w:rsidRDefault="00131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01E9F"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04026" w14:textId="77777777" w:rsidR="004D7F34" w:rsidRDefault="004D7F34">
    <w:pPr>
      <w:tabs>
        <w:tab w:val="center" w:pos="4153"/>
        <w:tab w:val="right" w:pos="8306"/>
      </w:tabs>
      <w:suppressAutoHyphens/>
      <w:rPr>
        <w:rFonts w:ascii="Tahoma" w:hAnsi="Tahoma" w:cs="Tahoma"/>
        <w:spacing w:val="10"/>
        <w:sz w:val="16"/>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B3BB5" w14:textId="77777777" w:rsidR="004D7F34" w:rsidRDefault="004D7F34">
    <w:pPr>
      <w:tabs>
        <w:tab w:val="center" w:pos="4153"/>
        <w:tab w:val="right" w:pos="8306"/>
      </w:tabs>
      <w:suppressAutoHyphens/>
      <w:rPr>
        <w:rFonts w:ascii="Tahoma" w:hAnsi="Tahoma" w:cs="Tahoma"/>
        <w:spacing w:val="10"/>
        <w:sz w:val="16"/>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2ED1A" w14:textId="77777777" w:rsidR="004D7F34" w:rsidRDefault="005C5B1D">
      <w:pPr>
        <w:suppressAutoHyphens/>
        <w:rPr>
          <w:lang w:eastAsia="zh-CN"/>
        </w:rPr>
      </w:pPr>
      <w:r>
        <w:rPr>
          <w:lang w:eastAsia="zh-CN"/>
        </w:rPr>
        <w:separator/>
      </w:r>
    </w:p>
  </w:footnote>
  <w:footnote w:type="continuationSeparator" w:id="0">
    <w:p w14:paraId="280D5229" w14:textId="77777777" w:rsidR="004D7F34" w:rsidRDefault="005C5B1D">
      <w:pPr>
        <w:suppressAutoHyphens/>
        <w:rPr>
          <w:lang w:eastAsia="zh-CN"/>
        </w:rPr>
      </w:pPr>
      <w:r>
        <w:rPr>
          <w:lang w:eastAsia="zh-CN"/>
        </w:rPr>
        <w:continuationSeparator/>
      </w:r>
    </w:p>
  </w:footnote>
  <w:footnote w:type="continuationNotice" w:id="1">
    <w:p w14:paraId="0244DE14" w14:textId="77777777" w:rsidR="001316AD" w:rsidRDefault="00131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1B091" w14:textId="77777777" w:rsidR="004D7F34" w:rsidRDefault="004D7F34">
    <w:pPr>
      <w:tabs>
        <w:tab w:val="center" w:pos="4153"/>
        <w:tab w:val="right" w:pos="9100"/>
      </w:tabs>
      <w:suppressAutoHyphens/>
      <w:rPr>
        <w:rFonts w:ascii="Tahoma" w:hAnsi="Tahoma" w:cs="Tahoma"/>
        <w:spacing w:val="10"/>
        <w:sz w:val="20"/>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535179"/>
      <w:docPartObj>
        <w:docPartGallery w:val="Page Numbers (Top of Page)"/>
        <w:docPartUnique/>
      </w:docPartObj>
    </w:sdtPr>
    <w:sdtEndPr/>
    <w:sdtContent>
      <w:p w14:paraId="3C7860C2" w14:textId="77777777" w:rsidR="00FA4B52" w:rsidRDefault="000F1F7B" w:rsidP="00D963A8">
        <w:pPr>
          <w:pStyle w:val="Header"/>
          <w:jc w:val="center"/>
        </w:pPr>
        <w:r>
          <w:fldChar w:fldCharType="begin"/>
        </w:r>
        <w:r>
          <w:instrText>PAGE   \* MERGEFORMAT</w:instrText>
        </w:r>
        <w:r>
          <w:fldChar w:fldCharType="separate"/>
        </w:r>
        <w:r>
          <w:t>2</w:t>
        </w:r>
        <w:r>
          <w:fldChar w:fldCharType="end"/>
        </w:r>
      </w:p>
      <w:p w14:paraId="63282D1F" w14:textId="59B62A0F" w:rsidR="004D7F34" w:rsidRPr="00D963A8" w:rsidRDefault="00524D4C" w:rsidP="00D963A8">
        <w:pPr>
          <w:pStyle w:val="Header"/>
          <w:jc w:val="center"/>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D03F" w14:textId="123C9211" w:rsidR="000F1F7B" w:rsidRDefault="000F1F7B">
    <w:pPr>
      <w:pStyle w:val="Header"/>
      <w:jc w:val="center"/>
    </w:pPr>
  </w:p>
  <w:p w14:paraId="7F96A4A0" w14:textId="77777777" w:rsidR="000054FB" w:rsidRDefault="000054FB" w:rsidP="000054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2D43"/>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9C9025D"/>
    <w:multiLevelType w:val="hybridMultilevel"/>
    <w:tmpl w:val="2348C4D4"/>
    <w:lvl w:ilvl="0" w:tplc="74BE3C0C">
      <w:start w:val="1"/>
      <w:numFmt w:val="decimal"/>
      <w:lvlText w:val="%1."/>
      <w:lvlJc w:val="left"/>
      <w:pPr>
        <w:ind w:left="720" w:hanging="360"/>
      </w:pPr>
    </w:lvl>
    <w:lvl w:ilvl="1" w:tplc="02CEF0EE">
      <w:start w:val="1"/>
      <w:numFmt w:val="lowerLetter"/>
      <w:lvlText w:val="%2."/>
      <w:lvlJc w:val="left"/>
      <w:pPr>
        <w:ind w:left="1440" w:hanging="360"/>
      </w:pPr>
    </w:lvl>
    <w:lvl w:ilvl="2" w:tplc="A4945FA0">
      <w:start w:val="1"/>
      <w:numFmt w:val="lowerRoman"/>
      <w:lvlText w:val="%3."/>
      <w:lvlJc w:val="right"/>
      <w:pPr>
        <w:ind w:left="2160" w:hanging="180"/>
      </w:pPr>
    </w:lvl>
    <w:lvl w:ilvl="3" w:tplc="E28A8C84">
      <w:start w:val="1"/>
      <w:numFmt w:val="decimal"/>
      <w:lvlText w:val="%4."/>
      <w:lvlJc w:val="left"/>
      <w:pPr>
        <w:ind w:left="2880" w:hanging="360"/>
      </w:pPr>
    </w:lvl>
    <w:lvl w:ilvl="4" w:tplc="0CA6A422">
      <w:start w:val="1"/>
      <w:numFmt w:val="lowerLetter"/>
      <w:lvlText w:val="%5."/>
      <w:lvlJc w:val="left"/>
      <w:pPr>
        <w:ind w:left="3600" w:hanging="360"/>
      </w:pPr>
    </w:lvl>
    <w:lvl w:ilvl="5" w:tplc="5192E62C">
      <w:start w:val="1"/>
      <w:numFmt w:val="lowerRoman"/>
      <w:lvlText w:val="%6."/>
      <w:lvlJc w:val="right"/>
      <w:pPr>
        <w:ind w:left="4320" w:hanging="180"/>
      </w:pPr>
    </w:lvl>
    <w:lvl w:ilvl="6" w:tplc="E82C8CC8">
      <w:start w:val="1"/>
      <w:numFmt w:val="decimal"/>
      <w:lvlText w:val="%7."/>
      <w:lvlJc w:val="left"/>
      <w:pPr>
        <w:ind w:left="5040" w:hanging="360"/>
      </w:pPr>
    </w:lvl>
    <w:lvl w:ilvl="7" w:tplc="60C032AE">
      <w:start w:val="1"/>
      <w:numFmt w:val="lowerLetter"/>
      <w:lvlText w:val="%8."/>
      <w:lvlJc w:val="left"/>
      <w:pPr>
        <w:ind w:left="5760" w:hanging="360"/>
      </w:pPr>
    </w:lvl>
    <w:lvl w:ilvl="8" w:tplc="A392BCA0">
      <w:start w:val="1"/>
      <w:numFmt w:val="lowerRoman"/>
      <w:lvlText w:val="%9."/>
      <w:lvlJc w:val="right"/>
      <w:pPr>
        <w:ind w:left="6480" w:hanging="180"/>
      </w:pPr>
    </w:lvl>
  </w:abstractNum>
  <w:abstractNum w:abstractNumId="2" w15:restartNumberingAfterBreak="0">
    <w:nsid w:val="202A2BAD"/>
    <w:multiLevelType w:val="hybridMultilevel"/>
    <w:tmpl w:val="A72487E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 w15:restartNumberingAfterBreak="0">
    <w:nsid w:val="2153233A"/>
    <w:multiLevelType w:val="hybridMultilevel"/>
    <w:tmpl w:val="173E1E86"/>
    <w:lvl w:ilvl="0" w:tplc="EA008BB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24BC6931"/>
    <w:multiLevelType w:val="hybridMultilevel"/>
    <w:tmpl w:val="C8B44C8C"/>
    <w:lvl w:ilvl="0" w:tplc="3864AF9E">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4624775"/>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3A5D420A"/>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3D0B7FB4"/>
    <w:multiLevelType w:val="hybridMultilevel"/>
    <w:tmpl w:val="3A44D2FE"/>
    <w:lvl w:ilvl="0" w:tplc="AF4479DA">
      <w:numFmt w:val="bullet"/>
      <w:lvlText w:val="-"/>
      <w:lvlJc w:val="left"/>
      <w:pPr>
        <w:ind w:left="586" w:hanging="360"/>
      </w:pPr>
      <w:rPr>
        <w:rFonts w:ascii="Times New Roman" w:eastAsia="Times New Roman" w:hAnsi="Times New Roman" w:cs="Times New Roman" w:hint="default"/>
      </w:rPr>
    </w:lvl>
    <w:lvl w:ilvl="1" w:tplc="04270003" w:tentative="1">
      <w:start w:val="1"/>
      <w:numFmt w:val="bullet"/>
      <w:lvlText w:val="o"/>
      <w:lvlJc w:val="left"/>
      <w:pPr>
        <w:ind w:left="1306" w:hanging="360"/>
      </w:pPr>
      <w:rPr>
        <w:rFonts w:ascii="Courier New" w:hAnsi="Courier New" w:cs="Courier New" w:hint="default"/>
      </w:rPr>
    </w:lvl>
    <w:lvl w:ilvl="2" w:tplc="04270005" w:tentative="1">
      <w:start w:val="1"/>
      <w:numFmt w:val="bullet"/>
      <w:lvlText w:val=""/>
      <w:lvlJc w:val="left"/>
      <w:pPr>
        <w:ind w:left="2026" w:hanging="360"/>
      </w:pPr>
      <w:rPr>
        <w:rFonts w:ascii="Wingdings" w:hAnsi="Wingdings" w:hint="default"/>
      </w:rPr>
    </w:lvl>
    <w:lvl w:ilvl="3" w:tplc="04270001" w:tentative="1">
      <w:start w:val="1"/>
      <w:numFmt w:val="bullet"/>
      <w:lvlText w:val=""/>
      <w:lvlJc w:val="left"/>
      <w:pPr>
        <w:ind w:left="2746" w:hanging="360"/>
      </w:pPr>
      <w:rPr>
        <w:rFonts w:ascii="Symbol" w:hAnsi="Symbol" w:hint="default"/>
      </w:rPr>
    </w:lvl>
    <w:lvl w:ilvl="4" w:tplc="04270003" w:tentative="1">
      <w:start w:val="1"/>
      <w:numFmt w:val="bullet"/>
      <w:lvlText w:val="o"/>
      <w:lvlJc w:val="left"/>
      <w:pPr>
        <w:ind w:left="3466" w:hanging="360"/>
      </w:pPr>
      <w:rPr>
        <w:rFonts w:ascii="Courier New" w:hAnsi="Courier New" w:cs="Courier New" w:hint="default"/>
      </w:rPr>
    </w:lvl>
    <w:lvl w:ilvl="5" w:tplc="04270005" w:tentative="1">
      <w:start w:val="1"/>
      <w:numFmt w:val="bullet"/>
      <w:lvlText w:val=""/>
      <w:lvlJc w:val="left"/>
      <w:pPr>
        <w:ind w:left="4186" w:hanging="360"/>
      </w:pPr>
      <w:rPr>
        <w:rFonts w:ascii="Wingdings" w:hAnsi="Wingdings" w:hint="default"/>
      </w:rPr>
    </w:lvl>
    <w:lvl w:ilvl="6" w:tplc="04270001" w:tentative="1">
      <w:start w:val="1"/>
      <w:numFmt w:val="bullet"/>
      <w:lvlText w:val=""/>
      <w:lvlJc w:val="left"/>
      <w:pPr>
        <w:ind w:left="4906" w:hanging="360"/>
      </w:pPr>
      <w:rPr>
        <w:rFonts w:ascii="Symbol" w:hAnsi="Symbol" w:hint="default"/>
      </w:rPr>
    </w:lvl>
    <w:lvl w:ilvl="7" w:tplc="04270003" w:tentative="1">
      <w:start w:val="1"/>
      <w:numFmt w:val="bullet"/>
      <w:lvlText w:val="o"/>
      <w:lvlJc w:val="left"/>
      <w:pPr>
        <w:ind w:left="5626" w:hanging="360"/>
      </w:pPr>
      <w:rPr>
        <w:rFonts w:ascii="Courier New" w:hAnsi="Courier New" w:cs="Courier New" w:hint="default"/>
      </w:rPr>
    </w:lvl>
    <w:lvl w:ilvl="8" w:tplc="04270005" w:tentative="1">
      <w:start w:val="1"/>
      <w:numFmt w:val="bullet"/>
      <w:lvlText w:val=""/>
      <w:lvlJc w:val="left"/>
      <w:pPr>
        <w:ind w:left="6346" w:hanging="360"/>
      </w:pPr>
      <w:rPr>
        <w:rFonts w:ascii="Wingdings" w:hAnsi="Wingdings" w:hint="default"/>
      </w:rPr>
    </w:lvl>
  </w:abstractNum>
  <w:abstractNum w:abstractNumId="8" w15:restartNumberingAfterBreak="0">
    <w:nsid w:val="3F8D5059"/>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45BD2403"/>
    <w:multiLevelType w:val="hybridMultilevel"/>
    <w:tmpl w:val="78327F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0" w15:restartNumberingAfterBreak="0">
    <w:nsid w:val="465C702F"/>
    <w:multiLevelType w:val="hybridMultilevel"/>
    <w:tmpl w:val="129E855C"/>
    <w:lvl w:ilvl="0" w:tplc="2FFE79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6BC229F"/>
    <w:multiLevelType w:val="hybridMultilevel"/>
    <w:tmpl w:val="EA3246FC"/>
    <w:lvl w:ilvl="0" w:tplc="0427000F">
      <w:start w:val="1"/>
      <w:numFmt w:val="decimal"/>
      <w:lvlText w:val="%1."/>
      <w:lvlJc w:val="left"/>
      <w:pPr>
        <w:ind w:left="946" w:hanging="360"/>
      </w:pPr>
    </w:lvl>
    <w:lvl w:ilvl="1" w:tplc="04270019" w:tentative="1">
      <w:start w:val="1"/>
      <w:numFmt w:val="lowerLetter"/>
      <w:lvlText w:val="%2."/>
      <w:lvlJc w:val="left"/>
      <w:pPr>
        <w:ind w:left="1666" w:hanging="360"/>
      </w:pPr>
    </w:lvl>
    <w:lvl w:ilvl="2" w:tplc="0427001B" w:tentative="1">
      <w:start w:val="1"/>
      <w:numFmt w:val="lowerRoman"/>
      <w:lvlText w:val="%3."/>
      <w:lvlJc w:val="right"/>
      <w:pPr>
        <w:ind w:left="2386" w:hanging="180"/>
      </w:pPr>
    </w:lvl>
    <w:lvl w:ilvl="3" w:tplc="0427000F" w:tentative="1">
      <w:start w:val="1"/>
      <w:numFmt w:val="decimal"/>
      <w:lvlText w:val="%4."/>
      <w:lvlJc w:val="left"/>
      <w:pPr>
        <w:ind w:left="3106" w:hanging="360"/>
      </w:pPr>
    </w:lvl>
    <w:lvl w:ilvl="4" w:tplc="04270019" w:tentative="1">
      <w:start w:val="1"/>
      <w:numFmt w:val="lowerLetter"/>
      <w:lvlText w:val="%5."/>
      <w:lvlJc w:val="left"/>
      <w:pPr>
        <w:ind w:left="3826" w:hanging="360"/>
      </w:pPr>
    </w:lvl>
    <w:lvl w:ilvl="5" w:tplc="0427001B" w:tentative="1">
      <w:start w:val="1"/>
      <w:numFmt w:val="lowerRoman"/>
      <w:lvlText w:val="%6."/>
      <w:lvlJc w:val="right"/>
      <w:pPr>
        <w:ind w:left="4546" w:hanging="180"/>
      </w:pPr>
    </w:lvl>
    <w:lvl w:ilvl="6" w:tplc="0427000F" w:tentative="1">
      <w:start w:val="1"/>
      <w:numFmt w:val="decimal"/>
      <w:lvlText w:val="%7."/>
      <w:lvlJc w:val="left"/>
      <w:pPr>
        <w:ind w:left="5266" w:hanging="360"/>
      </w:pPr>
    </w:lvl>
    <w:lvl w:ilvl="7" w:tplc="04270019" w:tentative="1">
      <w:start w:val="1"/>
      <w:numFmt w:val="lowerLetter"/>
      <w:lvlText w:val="%8."/>
      <w:lvlJc w:val="left"/>
      <w:pPr>
        <w:ind w:left="5986" w:hanging="360"/>
      </w:pPr>
    </w:lvl>
    <w:lvl w:ilvl="8" w:tplc="0427001B" w:tentative="1">
      <w:start w:val="1"/>
      <w:numFmt w:val="lowerRoman"/>
      <w:lvlText w:val="%9."/>
      <w:lvlJc w:val="right"/>
      <w:pPr>
        <w:ind w:left="6706" w:hanging="180"/>
      </w:pPr>
    </w:lvl>
  </w:abstractNum>
  <w:abstractNum w:abstractNumId="12" w15:restartNumberingAfterBreak="0">
    <w:nsid w:val="61247B87"/>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6B380E64"/>
    <w:multiLevelType w:val="hybridMultilevel"/>
    <w:tmpl w:val="129E855C"/>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464156472">
    <w:abstractNumId w:val="1"/>
  </w:num>
  <w:num w:numId="2" w16cid:durableId="853148499">
    <w:abstractNumId w:val="3"/>
  </w:num>
  <w:num w:numId="3" w16cid:durableId="1508473084">
    <w:abstractNumId w:val="4"/>
  </w:num>
  <w:num w:numId="4" w16cid:durableId="206768036">
    <w:abstractNumId w:val="11"/>
  </w:num>
  <w:num w:numId="5" w16cid:durableId="878977431">
    <w:abstractNumId w:val="7"/>
  </w:num>
  <w:num w:numId="6" w16cid:durableId="597372881">
    <w:abstractNumId w:val="10"/>
  </w:num>
  <w:num w:numId="7" w16cid:durableId="1425422669">
    <w:abstractNumId w:val="9"/>
  </w:num>
  <w:num w:numId="8" w16cid:durableId="1798912864">
    <w:abstractNumId w:val="2"/>
  </w:num>
  <w:num w:numId="9" w16cid:durableId="516115716">
    <w:abstractNumId w:val="5"/>
  </w:num>
  <w:num w:numId="10" w16cid:durableId="781995848">
    <w:abstractNumId w:val="0"/>
  </w:num>
  <w:num w:numId="11" w16cid:durableId="1077097805">
    <w:abstractNumId w:val="6"/>
  </w:num>
  <w:num w:numId="12" w16cid:durableId="1343046677">
    <w:abstractNumId w:val="13"/>
  </w:num>
  <w:num w:numId="13" w16cid:durableId="737362843">
    <w:abstractNumId w:val="12"/>
  </w:num>
  <w:num w:numId="14" w16cid:durableId="5616754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B85"/>
    <w:rsid w:val="000007C1"/>
    <w:rsid w:val="000054FB"/>
    <w:rsid w:val="00006306"/>
    <w:rsid w:val="00022AEA"/>
    <w:rsid w:val="00027E6F"/>
    <w:rsid w:val="0004002C"/>
    <w:rsid w:val="00053D0A"/>
    <w:rsid w:val="0009559F"/>
    <w:rsid w:val="000A4B55"/>
    <w:rsid w:val="000A7DEA"/>
    <w:rsid w:val="000B2B70"/>
    <w:rsid w:val="000D4F57"/>
    <w:rsid w:val="000E4022"/>
    <w:rsid w:val="000F026E"/>
    <w:rsid w:val="000F1F7B"/>
    <w:rsid w:val="000F52AD"/>
    <w:rsid w:val="00102DE9"/>
    <w:rsid w:val="00120198"/>
    <w:rsid w:val="001316AD"/>
    <w:rsid w:val="00133067"/>
    <w:rsid w:val="0015719E"/>
    <w:rsid w:val="001872E8"/>
    <w:rsid w:val="001911EF"/>
    <w:rsid w:val="001B1D34"/>
    <w:rsid w:val="001C26C8"/>
    <w:rsid w:val="001C3C88"/>
    <w:rsid w:val="001D2376"/>
    <w:rsid w:val="001D30E4"/>
    <w:rsid w:val="0021011B"/>
    <w:rsid w:val="002233C8"/>
    <w:rsid w:val="00233942"/>
    <w:rsid w:val="0023452C"/>
    <w:rsid w:val="00242F74"/>
    <w:rsid w:val="00251F6A"/>
    <w:rsid w:val="002566B3"/>
    <w:rsid w:val="00262257"/>
    <w:rsid w:val="00273E0C"/>
    <w:rsid w:val="00277CF9"/>
    <w:rsid w:val="002860F6"/>
    <w:rsid w:val="00291778"/>
    <w:rsid w:val="00294520"/>
    <w:rsid w:val="002A2274"/>
    <w:rsid w:val="002B03CE"/>
    <w:rsid w:val="002B5487"/>
    <w:rsid w:val="002C4BC2"/>
    <w:rsid w:val="002D4075"/>
    <w:rsid w:val="002E194B"/>
    <w:rsid w:val="002E2D90"/>
    <w:rsid w:val="002E2F56"/>
    <w:rsid w:val="002E49E7"/>
    <w:rsid w:val="002E4B65"/>
    <w:rsid w:val="002F3015"/>
    <w:rsid w:val="002F4D9B"/>
    <w:rsid w:val="00325BDF"/>
    <w:rsid w:val="003401CE"/>
    <w:rsid w:val="00341900"/>
    <w:rsid w:val="00341D8C"/>
    <w:rsid w:val="00347720"/>
    <w:rsid w:val="00361A63"/>
    <w:rsid w:val="003622A7"/>
    <w:rsid w:val="0036263C"/>
    <w:rsid w:val="0036410F"/>
    <w:rsid w:val="00380927"/>
    <w:rsid w:val="003843B4"/>
    <w:rsid w:val="00394F91"/>
    <w:rsid w:val="003A5F67"/>
    <w:rsid w:val="003B0DB7"/>
    <w:rsid w:val="003B6FBC"/>
    <w:rsid w:val="003C3FE9"/>
    <w:rsid w:val="003E5668"/>
    <w:rsid w:val="003F1FD0"/>
    <w:rsid w:val="004036E1"/>
    <w:rsid w:val="00413CC3"/>
    <w:rsid w:val="004231EC"/>
    <w:rsid w:val="0046698C"/>
    <w:rsid w:val="00474049"/>
    <w:rsid w:val="00477722"/>
    <w:rsid w:val="004A2202"/>
    <w:rsid w:val="004B739D"/>
    <w:rsid w:val="004D14C1"/>
    <w:rsid w:val="004D7F34"/>
    <w:rsid w:val="004E3C5A"/>
    <w:rsid w:val="004F2DB2"/>
    <w:rsid w:val="004F58B0"/>
    <w:rsid w:val="004F733E"/>
    <w:rsid w:val="00502E26"/>
    <w:rsid w:val="005114F4"/>
    <w:rsid w:val="00511A21"/>
    <w:rsid w:val="0051436E"/>
    <w:rsid w:val="005230FF"/>
    <w:rsid w:val="00523810"/>
    <w:rsid w:val="00524D4C"/>
    <w:rsid w:val="005274AC"/>
    <w:rsid w:val="005462DF"/>
    <w:rsid w:val="00560EB9"/>
    <w:rsid w:val="00562F79"/>
    <w:rsid w:val="005833F6"/>
    <w:rsid w:val="00592DE8"/>
    <w:rsid w:val="00593009"/>
    <w:rsid w:val="00597220"/>
    <w:rsid w:val="005A731F"/>
    <w:rsid w:val="005B25E8"/>
    <w:rsid w:val="005B45D7"/>
    <w:rsid w:val="005C0043"/>
    <w:rsid w:val="005C5B1D"/>
    <w:rsid w:val="005D7B85"/>
    <w:rsid w:val="005E50EE"/>
    <w:rsid w:val="0060497F"/>
    <w:rsid w:val="00624F66"/>
    <w:rsid w:val="00666936"/>
    <w:rsid w:val="00676A34"/>
    <w:rsid w:val="00677887"/>
    <w:rsid w:val="0068375E"/>
    <w:rsid w:val="0068526F"/>
    <w:rsid w:val="00686FD4"/>
    <w:rsid w:val="006909F3"/>
    <w:rsid w:val="00697B8F"/>
    <w:rsid w:val="006A7CC4"/>
    <w:rsid w:val="006B2046"/>
    <w:rsid w:val="006B6C7E"/>
    <w:rsid w:val="006C37FA"/>
    <w:rsid w:val="006C4525"/>
    <w:rsid w:val="006D2F90"/>
    <w:rsid w:val="006F0EDD"/>
    <w:rsid w:val="00701E61"/>
    <w:rsid w:val="00704149"/>
    <w:rsid w:val="007107D8"/>
    <w:rsid w:val="00733AC0"/>
    <w:rsid w:val="00737952"/>
    <w:rsid w:val="00746E7D"/>
    <w:rsid w:val="00751E52"/>
    <w:rsid w:val="007524F2"/>
    <w:rsid w:val="00754C2B"/>
    <w:rsid w:val="00755C32"/>
    <w:rsid w:val="0077029E"/>
    <w:rsid w:val="00772E2F"/>
    <w:rsid w:val="007A040F"/>
    <w:rsid w:val="007A17A3"/>
    <w:rsid w:val="007C492E"/>
    <w:rsid w:val="007D064F"/>
    <w:rsid w:val="007E7195"/>
    <w:rsid w:val="008056CA"/>
    <w:rsid w:val="00807EBC"/>
    <w:rsid w:val="0081474D"/>
    <w:rsid w:val="00822F62"/>
    <w:rsid w:val="008346A2"/>
    <w:rsid w:val="00837960"/>
    <w:rsid w:val="00840CBB"/>
    <w:rsid w:val="0084442E"/>
    <w:rsid w:val="00845D2B"/>
    <w:rsid w:val="00846376"/>
    <w:rsid w:val="00846564"/>
    <w:rsid w:val="00852FF0"/>
    <w:rsid w:val="0085379A"/>
    <w:rsid w:val="00860050"/>
    <w:rsid w:val="00867394"/>
    <w:rsid w:val="00870E61"/>
    <w:rsid w:val="00871BD1"/>
    <w:rsid w:val="00874A9B"/>
    <w:rsid w:val="008750DF"/>
    <w:rsid w:val="00881776"/>
    <w:rsid w:val="0088185B"/>
    <w:rsid w:val="008A0A48"/>
    <w:rsid w:val="008A1CB4"/>
    <w:rsid w:val="008B697E"/>
    <w:rsid w:val="008C2545"/>
    <w:rsid w:val="008C613E"/>
    <w:rsid w:val="008D2425"/>
    <w:rsid w:val="008D750D"/>
    <w:rsid w:val="008F719B"/>
    <w:rsid w:val="00900CC6"/>
    <w:rsid w:val="00903195"/>
    <w:rsid w:val="00903482"/>
    <w:rsid w:val="00907310"/>
    <w:rsid w:val="0091405F"/>
    <w:rsid w:val="00914FDD"/>
    <w:rsid w:val="0092013D"/>
    <w:rsid w:val="00940787"/>
    <w:rsid w:val="00952248"/>
    <w:rsid w:val="00956571"/>
    <w:rsid w:val="0096085E"/>
    <w:rsid w:val="009608C4"/>
    <w:rsid w:val="00961470"/>
    <w:rsid w:val="00966343"/>
    <w:rsid w:val="0096751C"/>
    <w:rsid w:val="00986FC7"/>
    <w:rsid w:val="00995C22"/>
    <w:rsid w:val="009A3D3D"/>
    <w:rsid w:val="009B3414"/>
    <w:rsid w:val="009B3F9E"/>
    <w:rsid w:val="009B465B"/>
    <w:rsid w:val="009C0F4E"/>
    <w:rsid w:val="009D5E90"/>
    <w:rsid w:val="009F0D6D"/>
    <w:rsid w:val="00A12EB2"/>
    <w:rsid w:val="00A15389"/>
    <w:rsid w:val="00A16264"/>
    <w:rsid w:val="00A21A10"/>
    <w:rsid w:val="00A336EB"/>
    <w:rsid w:val="00A44E19"/>
    <w:rsid w:val="00A469E5"/>
    <w:rsid w:val="00A54206"/>
    <w:rsid w:val="00A555F2"/>
    <w:rsid w:val="00A721CC"/>
    <w:rsid w:val="00A737E5"/>
    <w:rsid w:val="00A9185A"/>
    <w:rsid w:val="00A9534C"/>
    <w:rsid w:val="00A95F65"/>
    <w:rsid w:val="00A96B5D"/>
    <w:rsid w:val="00AA2591"/>
    <w:rsid w:val="00AA4427"/>
    <w:rsid w:val="00AB0338"/>
    <w:rsid w:val="00AB3F13"/>
    <w:rsid w:val="00AC01D0"/>
    <w:rsid w:val="00AC7E51"/>
    <w:rsid w:val="00AD15FF"/>
    <w:rsid w:val="00AD3624"/>
    <w:rsid w:val="00AD7226"/>
    <w:rsid w:val="00AE35D9"/>
    <w:rsid w:val="00B103C8"/>
    <w:rsid w:val="00B130AC"/>
    <w:rsid w:val="00B13610"/>
    <w:rsid w:val="00B336D4"/>
    <w:rsid w:val="00B438C6"/>
    <w:rsid w:val="00B47F09"/>
    <w:rsid w:val="00B52603"/>
    <w:rsid w:val="00B55E6B"/>
    <w:rsid w:val="00B63C01"/>
    <w:rsid w:val="00B67452"/>
    <w:rsid w:val="00B70588"/>
    <w:rsid w:val="00B71650"/>
    <w:rsid w:val="00B73B4C"/>
    <w:rsid w:val="00B775E5"/>
    <w:rsid w:val="00B858BF"/>
    <w:rsid w:val="00B912FE"/>
    <w:rsid w:val="00BA056F"/>
    <w:rsid w:val="00BA16A0"/>
    <w:rsid w:val="00BD5ED2"/>
    <w:rsid w:val="00BE6D76"/>
    <w:rsid w:val="00BF2275"/>
    <w:rsid w:val="00C02A1E"/>
    <w:rsid w:val="00C03524"/>
    <w:rsid w:val="00C1426E"/>
    <w:rsid w:val="00C23F42"/>
    <w:rsid w:val="00C25997"/>
    <w:rsid w:val="00C30E81"/>
    <w:rsid w:val="00C3125B"/>
    <w:rsid w:val="00C37831"/>
    <w:rsid w:val="00C47179"/>
    <w:rsid w:val="00C520F7"/>
    <w:rsid w:val="00C541F8"/>
    <w:rsid w:val="00C7629F"/>
    <w:rsid w:val="00C83E78"/>
    <w:rsid w:val="00C94328"/>
    <w:rsid w:val="00CA4068"/>
    <w:rsid w:val="00CA5930"/>
    <w:rsid w:val="00CB259C"/>
    <w:rsid w:val="00CC6736"/>
    <w:rsid w:val="00CD07A5"/>
    <w:rsid w:val="00CD09E8"/>
    <w:rsid w:val="00CD3A9F"/>
    <w:rsid w:val="00CE2B62"/>
    <w:rsid w:val="00CF2CB6"/>
    <w:rsid w:val="00D0244B"/>
    <w:rsid w:val="00D02ADD"/>
    <w:rsid w:val="00D04E81"/>
    <w:rsid w:val="00D058BC"/>
    <w:rsid w:val="00D17365"/>
    <w:rsid w:val="00D46B6F"/>
    <w:rsid w:val="00D51BCE"/>
    <w:rsid w:val="00D54E7F"/>
    <w:rsid w:val="00D612E6"/>
    <w:rsid w:val="00D613ED"/>
    <w:rsid w:val="00D64973"/>
    <w:rsid w:val="00D73A89"/>
    <w:rsid w:val="00D81E95"/>
    <w:rsid w:val="00D91E48"/>
    <w:rsid w:val="00D963A8"/>
    <w:rsid w:val="00DB0DD9"/>
    <w:rsid w:val="00DB1F6B"/>
    <w:rsid w:val="00DC6521"/>
    <w:rsid w:val="00DD1DE3"/>
    <w:rsid w:val="00DD3909"/>
    <w:rsid w:val="00DD3D80"/>
    <w:rsid w:val="00DD4850"/>
    <w:rsid w:val="00DD65D1"/>
    <w:rsid w:val="00DE7114"/>
    <w:rsid w:val="00DE7A27"/>
    <w:rsid w:val="00DF2034"/>
    <w:rsid w:val="00E0195B"/>
    <w:rsid w:val="00E05C14"/>
    <w:rsid w:val="00E157EA"/>
    <w:rsid w:val="00E30B4D"/>
    <w:rsid w:val="00E40A1F"/>
    <w:rsid w:val="00E4244C"/>
    <w:rsid w:val="00E515CE"/>
    <w:rsid w:val="00E62270"/>
    <w:rsid w:val="00E6273F"/>
    <w:rsid w:val="00E645D7"/>
    <w:rsid w:val="00E73B9C"/>
    <w:rsid w:val="00E84330"/>
    <w:rsid w:val="00E963B3"/>
    <w:rsid w:val="00E96538"/>
    <w:rsid w:val="00EC606C"/>
    <w:rsid w:val="00ED077C"/>
    <w:rsid w:val="00ED24A6"/>
    <w:rsid w:val="00ED3F7B"/>
    <w:rsid w:val="00ED7D57"/>
    <w:rsid w:val="00EE74D4"/>
    <w:rsid w:val="00EF50B8"/>
    <w:rsid w:val="00EF7EA5"/>
    <w:rsid w:val="00F0038B"/>
    <w:rsid w:val="00F12A89"/>
    <w:rsid w:val="00F16D73"/>
    <w:rsid w:val="00F37865"/>
    <w:rsid w:val="00F55906"/>
    <w:rsid w:val="00F65606"/>
    <w:rsid w:val="00F67B7B"/>
    <w:rsid w:val="00F778EB"/>
    <w:rsid w:val="00F873E4"/>
    <w:rsid w:val="00F951E1"/>
    <w:rsid w:val="00F96014"/>
    <w:rsid w:val="00FA0F80"/>
    <w:rsid w:val="00FA4B52"/>
    <w:rsid w:val="00FB0717"/>
    <w:rsid w:val="00FD0180"/>
    <w:rsid w:val="00FD0CA4"/>
    <w:rsid w:val="00FD3432"/>
    <w:rsid w:val="00FD35C8"/>
    <w:rsid w:val="00FD45FA"/>
    <w:rsid w:val="00FD45FB"/>
    <w:rsid w:val="00FD7F5F"/>
    <w:rsid w:val="00FE104F"/>
    <w:rsid w:val="00FF46DD"/>
    <w:rsid w:val="029F5983"/>
    <w:rsid w:val="02CFA46D"/>
    <w:rsid w:val="0462B78E"/>
    <w:rsid w:val="080C591F"/>
    <w:rsid w:val="082C8E6E"/>
    <w:rsid w:val="0BB8880E"/>
    <w:rsid w:val="0C86E371"/>
    <w:rsid w:val="0D86A2F5"/>
    <w:rsid w:val="131FFDBE"/>
    <w:rsid w:val="13C27E70"/>
    <w:rsid w:val="155C3685"/>
    <w:rsid w:val="1ABA8133"/>
    <w:rsid w:val="1FCC6343"/>
    <w:rsid w:val="20F685A5"/>
    <w:rsid w:val="21643834"/>
    <w:rsid w:val="23BD508F"/>
    <w:rsid w:val="261CDE16"/>
    <w:rsid w:val="2811B49C"/>
    <w:rsid w:val="2860D635"/>
    <w:rsid w:val="2ADC6025"/>
    <w:rsid w:val="2F8F1D3D"/>
    <w:rsid w:val="34FB3678"/>
    <w:rsid w:val="373F6E31"/>
    <w:rsid w:val="3A7B8A71"/>
    <w:rsid w:val="3B2231BE"/>
    <w:rsid w:val="3CC1F697"/>
    <w:rsid w:val="3E816F27"/>
    <w:rsid w:val="415EABDC"/>
    <w:rsid w:val="450F0E43"/>
    <w:rsid w:val="45BA9330"/>
    <w:rsid w:val="4738660C"/>
    <w:rsid w:val="4A4FE853"/>
    <w:rsid w:val="4AA397B7"/>
    <w:rsid w:val="52021CC0"/>
    <w:rsid w:val="53DFCFEE"/>
    <w:rsid w:val="579EE3A2"/>
    <w:rsid w:val="57C507ED"/>
    <w:rsid w:val="57E112CB"/>
    <w:rsid w:val="5816332C"/>
    <w:rsid w:val="5873E5D1"/>
    <w:rsid w:val="5D323BFB"/>
    <w:rsid w:val="5D4CB6A1"/>
    <w:rsid w:val="5F046764"/>
    <w:rsid w:val="6178F131"/>
    <w:rsid w:val="64D5738B"/>
    <w:rsid w:val="64F7DE8C"/>
    <w:rsid w:val="67DDCD07"/>
    <w:rsid w:val="6AED548E"/>
    <w:rsid w:val="6B6E0C6F"/>
    <w:rsid w:val="6C63134A"/>
    <w:rsid w:val="6DE3FB9A"/>
    <w:rsid w:val="6E95EEF9"/>
    <w:rsid w:val="6F0D2BCE"/>
    <w:rsid w:val="70ABE6D7"/>
    <w:rsid w:val="710793B0"/>
    <w:rsid w:val="734B64F4"/>
    <w:rsid w:val="758F2CD3"/>
    <w:rsid w:val="7673EF08"/>
    <w:rsid w:val="77C2EAE6"/>
    <w:rsid w:val="7995F721"/>
    <w:rsid w:val="7A326820"/>
    <w:rsid w:val="7CF33D3F"/>
    <w:rsid w:val="7D066926"/>
    <w:rsid w:val="7D4E296D"/>
    <w:rsid w:val="7D590E1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D593B16"/>
  <w15:docId w15:val="{6F1FBFC5-0581-4D78-9462-36A4223EB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EC606C"/>
    <w:pPr>
      <w:ind w:left="720"/>
      <w:contextualSpacing/>
    </w:pPr>
  </w:style>
  <w:style w:type="character" w:styleId="CommentReference">
    <w:name w:val="annotation reference"/>
    <w:basedOn w:val="DefaultParagraphFont"/>
    <w:semiHidden/>
    <w:unhideWhenUsed/>
    <w:rsid w:val="008C2545"/>
    <w:rPr>
      <w:sz w:val="16"/>
      <w:szCs w:val="16"/>
    </w:rPr>
  </w:style>
  <w:style w:type="paragraph" w:styleId="CommentText">
    <w:name w:val="annotation text"/>
    <w:basedOn w:val="Normal"/>
    <w:link w:val="CommentTextChar"/>
    <w:unhideWhenUsed/>
    <w:rsid w:val="008C2545"/>
    <w:rPr>
      <w:sz w:val="20"/>
    </w:rPr>
  </w:style>
  <w:style w:type="character" w:customStyle="1" w:styleId="CommentTextChar">
    <w:name w:val="Comment Text Char"/>
    <w:basedOn w:val="DefaultParagraphFont"/>
    <w:link w:val="CommentText"/>
    <w:rsid w:val="008C2545"/>
    <w:rPr>
      <w:sz w:val="20"/>
    </w:rPr>
  </w:style>
  <w:style w:type="paragraph" w:styleId="CommentSubject">
    <w:name w:val="annotation subject"/>
    <w:basedOn w:val="CommentText"/>
    <w:next w:val="CommentText"/>
    <w:link w:val="CommentSubjectChar"/>
    <w:semiHidden/>
    <w:unhideWhenUsed/>
    <w:rsid w:val="008C2545"/>
    <w:rPr>
      <w:b/>
      <w:bCs/>
    </w:rPr>
  </w:style>
  <w:style w:type="character" w:customStyle="1" w:styleId="CommentSubjectChar">
    <w:name w:val="Comment Subject Char"/>
    <w:basedOn w:val="CommentTextChar"/>
    <w:link w:val="CommentSubject"/>
    <w:semiHidden/>
    <w:rsid w:val="008C2545"/>
    <w:rPr>
      <w:b/>
      <w:bCs/>
      <w:sz w:val="20"/>
    </w:rPr>
  </w:style>
  <w:style w:type="paragraph" w:styleId="Header">
    <w:name w:val="header"/>
    <w:basedOn w:val="Normal"/>
    <w:link w:val="HeaderChar"/>
    <w:uiPriority w:val="99"/>
    <w:unhideWhenUsed/>
    <w:rsid w:val="00FD7F5F"/>
    <w:pPr>
      <w:tabs>
        <w:tab w:val="center" w:pos="4513"/>
        <w:tab w:val="right" w:pos="9026"/>
      </w:tabs>
    </w:pPr>
  </w:style>
  <w:style w:type="character" w:customStyle="1" w:styleId="HeaderChar">
    <w:name w:val="Header Char"/>
    <w:basedOn w:val="DefaultParagraphFont"/>
    <w:link w:val="Header"/>
    <w:uiPriority w:val="99"/>
    <w:rsid w:val="00FD7F5F"/>
  </w:style>
  <w:style w:type="paragraph" w:styleId="Revision">
    <w:name w:val="Revision"/>
    <w:hidden/>
    <w:semiHidden/>
    <w:rsid w:val="00DC6521"/>
  </w:style>
  <w:style w:type="paragraph" w:styleId="BalloonText">
    <w:name w:val="Balloon Text"/>
    <w:basedOn w:val="Normal"/>
    <w:link w:val="BalloonTextChar"/>
    <w:semiHidden/>
    <w:unhideWhenUsed/>
    <w:rsid w:val="0096085E"/>
    <w:rPr>
      <w:rFonts w:ascii="Tahoma" w:hAnsi="Tahoma" w:cs="Tahoma"/>
      <w:sz w:val="16"/>
      <w:szCs w:val="16"/>
    </w:rPr>
  </w:style>
  <w:style w:type="character" w:customStyle="1" w:styleId="BalloonTextChar">
    <w:name w:val="Balloon Text Char"/>
    <w:basedOn w:val="DefaultParagraphFont"/>
    <w:link w:val="BalloonText"/>
    <w:semiHidden/>
    <w:rsid w:val="0096085E"/>
    <w:rPr>
      <w:rFonts w:ascii="Tahoma" w:hAnsi="Tahoma" w:cs="Tahoma"/>
      <w:sz w:val="16"/>
      <w:szCs w:val="16"/>
    </w:rPr>
  </w:style>
  <w:style w:type="paragraph" w:styleId="Footer">
    <w:name w:val="footer"/>
    <w:basedOn w:val="Normal"/>
    <w:link w:val="FooterChar"/>
    <w:semiHidden/>
    <w:unhideWhenUsed/>
    <w:rsid w:val="001316AD"/>
    <w:pPr>
      <w:tabs>
        <w:tab w:val="center" w:pos="4986"/>
        <w:tab w:val="right" w:pos="9972"/>
      </w:tabs>
    </w:pPr>
  </w:style>
  <w:style w:type="character" w:customStyle="1" w:styleId="FooterChar">
    <w:name w:val="Footer Char"/>
    <w:basedOn w:val="DefaultParagraphFont"/>
    <w:link w:val="Footer"/>
    <w:semiHidden/>
    <w:rsid w:val="001316AD"/>
  </w:style>
  <w:style w:type="paragraph" w:customStyle="1" w:styleId="paragraph">
    <w:name w:val="paragraph"/>
    <w:basedOn w:val="Normal"/>
    <w:rsid w:val="00E6273F"/>
    <w:pPr>
      <w:spacing w:before="100" w:beforeAutospacing="1" w:after="100" w:afterAutospacing="1"/>
    </w:pPr>
    <w:rPr>
      <w:szCs w:val="24"/>
      <w:lang w:val="en-US"/>
    </w:rPr>
  </w:style>
  <w:style w:type="character" w:customStyle="1" w:styleId="normaltextrun">
    <w:name w:val="normaltextrun"/>
    <w:basedOn w:val="DefaultParagraphFont"/>
    <w:rsid w:val="00E6273F"/>
  </w:style>
  <w:style w:type="character" w:customStyle="1" w:styleId="eop">
    <w:name w:val="eop"/>
    <w:basedOn w:val="DefaultParagraphFont"/>
    <w:rsid w:val="00E627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137767949">
      <w:bodyDiv w:val="1"/>
      <w:marLeft w:val="0"/>
      <w:marRight w:val="0"/>
      <w:marTop w:val="0"/>
      <w:marBottom w:val="0"/>
      <w:divBdr>
        <w:top w:val="none" w:sz="0" w:space="0" w:color="auto"/>
        <w:left w:val="none" w:sz="0" w:space="0" w:color="auto"/>
        <w:bottom w:val="none" w:sz="0" w:space="0" w:color="auto"/>
        <w:right w:val="none" w:sz="0" w:space="0" w:color="auto"/>
      </w:divBdr>
      <w:divsChild>
        <w:div w:id="1141266348">
          <w:marLeft w:val="0"/>
          <w:marRight w:val="0"/>
          <w:marTop w:val="0"/>
          <w:marBottom w:val="0"/>
          <w:divBdr>
            <w:top w:val="none" w:sz="0" w:space="0" w:color="auto"/>
            <w:left w:val="none" w:sz="0" w:space="0" w:color="auto"/>
            <w:bottom w:val="none" w:sz="0" w:space="0" w:color="auto"/>
            <w:right w:val="none" w:sz="0" w:space="0" w:color="auto"/>
          </w:divBdr>
        </w:div>
        <w:div w:id="2058433877">
          <w:marLeft w:val="0"/>
          <w:marRight w:val="0"/>
          <w:marTop w:val="0"/>
          <w:marBottom w:val="0"/>
          <w:divBdr>
            <w:top w:val="none" w:sz="0" w:space="0" w:color="auto"/>
            <w:left w:val="none" w:sz="0" w:space="0" w:color="auto"/>
            <w:bottom w:val="none" w:sz="0" w:space="0" w:color="auto"/>
            <w:right w:val="none" w:sz="0" w:space="0" w:color="auto"/>
          </w:divBdr>
        </w:div>
      </w:divsChild>
    </w:div>
    <w:div w:id="194005989">
      <w:bodyDiv w:val="1"/>
      <w:marLeft w:val="0"/>
      <w:marRight w:val="0"/>
      <w:marTop w:val="0"/>
      <w:marBottom w:val="0"/>
      <w:divBdr>
        <w:top w:val="none" w:sz="0" w:space="0" w:color="auto"/>
        <w:left w:val="none" w:sz="0" w:space="0" w:color="auto"/>
        <w:bottom w:val="none" w:sz="0" w:space="0" w:color="auto"/>
        <w:right w:val="none" w:sz="0" w:space="0" w:color="auto"/>
      </w:divBdr>
    </w:div>
    <w:div w:id="394087856">
      <w:bodyDiv w:val="1"/>
      <w:marLeft w:val="0"/>
      <w:marRight w:val="0"/>
      <w:marTop w:val="0"/>
      <w:marBottom w:val="0"/>
      <w:divBdr>
        <w:top w:val="none" w:sz="0" w:space="0" w:color="auto"/>
        <w:left w:val="none" w:sz="0" w:space="0" w:color="auto"/>
        <w:bottom w:val="none" w:sz="0" w:space="0" w:color="auto"/>
        <w:right w:val="none" w:sz="0" w:space="0" w:color="auto"/>
      </w:divBdr>
    </w:div>
    <w:div w:id="557202043">
      <w:bodyDiv w:val="1"/>
      <w:marLeft w:val="0"/>
      <w:marRight w:val="0"/>
      <w:marTop w:val="0"/>
      <w:marBottom w:val="0"/>
      <w:divBdr>
        <w:top w:val="none" w:sz="0" w:space="0" w:color="auto"/>
        <w:left w:val="none" w:sz="0" w:space="0" w:color="auto"/>
        <w:bottom w:val="none" w:sz="0" w:space="0" w:color="auto"/>
        <w:right w:val="none" w:sz="0" w:space="0" w:color="auto"/>
      </w:divBdr>
    </w:div>
    <w:div w:id="755439242">
      <w:bodyDiv w:val="1"/>
      <w:marLeft w:val="0"/>
      <w:marRight w:val="0"/>
      <w:marTop w:val="0"/>
      <w:marBottom w:val="0"/>
      <w:divBdr>
        <w:top w:val="none" w:sz="0" w:space="0" w:color="auto"/>
        <w:left w:val="none" w:sz="0" w:space="0" w:color="auto"/>
        <w:bottom w:val="none" w:sz="0" w:space="0" w:color="auto"/>
        <w:right w:val="none" w:sz="0" w:space="0" w:color="auto"/>
      </w:divBdr>
      <w:divsChild>
        <w:div w:id="1166439059">
          <w:marLeft w:val="0"/>
          <w:marRight w:val="0"/>
          <w:marTop w:val="0"/>
          <w:marBottom w:val="0"/>
          <w:divBdr>
            <w:top w:val="none" w:sz="0" w:space="0" w:color="auto"/>
            <w:left w:val="none" w:sz="0" w:space="0" w:color="auto"/>
            <w:bottom w:val="none" w:sz="0" w:space="0" w:color="auto"/>
            <w:right w:val="none" w:sz="0" w:space="0" w:color="auto"/>
          </w:divBdr>
          <w:divsChild>
            <w:div w:id="20470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26503357">
      <w:bodyDiv w:val="1"/>
      <w:marLeft w:val="0"/>
      <w:marRight w:val="0"/>
      <w:marTop w:val="0"/>
      <w:marBottom w:val="0"/>
      <w:divBdr>
        <w:top w:val="none" w:sz="0" w:space="0" w:color="auto"/>
        <w:left w:val="none" w:sz="0" w:space="0" w:color="auto"/>
        <w:bottom w:val="none" w:sz="0" w:space="0" w:color="auto"/>
        <w:right w:val="none" w:sz="0" w:space="0" w:color="auto"/>
      </w:divBdr>
    </w:div>
    <w:div w:id="931430054">
      <w:bodyDiv w:val="1"/>
      <w:marLeft w:val="0"/>
      <w:marRight w:val="0"/>
      <w:marTop w:val="0"/>
      <w:marBottom w:val="0"/>
      <w:divBdr>
        <w:top w:val="none" w:sz="0" w:space="0" w:color="auto"/>
        <w:left w:val="none" w:sz="0" w:space="0" w:color="auto"/>
        <w:bottom w:val="none" w:sz="0" w:space="0" w:color="auto"/>
        <w:right w:val="none" w:sz="0" w:space="0" w:color="auto"/>
      </w:divBdr>
      <w:divsChild>
        <w:div w:id="589196502">
          <w:marLeft w:val="0"/>
          <w:marRight w:val="0"/>
          <w:marTop w:val="0"/>
          <w:marBottom w:val="0"/>
          <w:divBdr>
            <w:top w:val="none" w:sz="0" w:space="0" w:color="auto"/>
            <w:left w:val="none" w:sz="0" w:space="0" w:color="auto"/>
            <w:bottom w:val="none" w:sz="0" w:space="0" w:color="auto"/>
            <w:right w:val="none" w:sz="0" w:space="0" w:color="auto"/>
          </w:divBdr>
          <w:divsChild>
            <w:div w:id="1467118685">
              <w:marLeft w:val="0"/>
              <w:marRight w:val="0"/>
              <w:marTop w:val="0"/>
              <w:marBottom w:val="0"/>
              <w:divBdr>
                <w:top w:val="none" w:sz="0" w:space="0" w:color="auto"/>
                <w:left w:val="none" w:sz="0" w:space="0" w:color="auto"/>
                <w:bottom w:val="none" w:sz="0" w:space="0" w:color="auto"/>
                <w:right w:val="none" w:sz="0" w:space="0" w:color="auto"/>
              </w:divBdr>
            </w:div>
            <w:div w:id="1199270682">
              <w:marLeft w:val="0"/>
              <w:marRight w:val="0"/>
              <w:marTop w:val="0"/>
              <w:marBottom w:val="0"/>
              <w:divBdr>
                <w:top w:val="none" w:sz="0" w:space="0" w:color="auto"/>
                <w:left w:val="none" w:sz="0" w:space="0" w:color="auto"/>
                <w:bottom w:val="none" w:sz="0" w:space="0" w:color="auto"/>
                <w:right w:val="none" w:sz="0" w:space="0" w:color="auto"/>
              </w:divBdr>
            </w:div>
            <w:div w:id="1497961843">
              <w:marLeft w:val="0"/>
              <w:marRight w:val="0"/>
              <w:marTop w:val="0"/>
              <w:marBottom w:val="0"/>
              <w:divBdr>
                <w:top w:val="none" w:sz="0" w:space="0" w:color="auto"/>
                <w:left w:val="none" w:sz="0" w:space="0" w:color="auto"/>
                <w:bottom w:val="none" w:sz="0" w:space="0" w:color="auto"/>
                <w:right w:val="none" w:sz="0" w:space="0" w:color="auto"/>
              </w:divBdr>
            </w:div>
            <w:div w:id="933978455">
              <w:marLeft w:val="0"/>
              <w:marRight w:val="0"/>
              <w:marTop w:val="0"/>
              <w:marBottom w:val="0"/>
              <w:divBdr>
                <w:top w:val="none" w:sz="0" w:space="0" w:color="auto"/>
                <w:left w:val="none" w:sz="0" w:space="0" w:color="auto"/>
                <w:bottom w:val="none" w:sz="0" w:space="0" w:color="auto"/>
                <w:right w:val="none" w:sz="0" w:space="0" w:color="auto"/>
              </w:divBdr>
            </w:div>
            <w:div w:id="1876690822">
              <w:marLeft w:val="0"/>
              <w:marRight w:val="0"/>
              <w:marTop w:val="0"/>
              <w:marBottom w:val="0"/>
              <w:divBdr>
                <w:top w:val="none" w:sz="0" w:space="0" w:color="auto"/>
                <w:left w:val="none" w:sz="0" w:space="0" w:color="auto"/>
                <w:bottom w:val="none" w:sz="0" w:space="0" w:color="auto"/>
                <w:right w:val="none" w:sz="0" w:space="0" w:color="auto"/>
              </w:divBdr>
            </w:div>
          </w:divsChild>
        </w:div>
        <w:div w:id="2079814640">
          <w:marLeft w:val="0"/>
          <w:marRight w:val="0"/>
          <w:marTop w:val="0"/>
          <w:marBottom w:val="0"/>
          <w:divBdr>
            <w:top w:val="none" w:sz="0" w:space="0" w:color="auto"/>
            <w:left w:val="none" w:sz="0" w:space="0" w:color="auto"/>
            <w:bottom w:val="none" w:sz="0" w:space="0" w:color="auto"/>
            <w:right w:val="none" w:sz="0" w:space="0" w:color="auto"/>
          </w:divBdr>
        </w:div>
        <w:div w:id="1472359254">
          <w:marLeft w:val="0"/>
          <w:marRight w:val="0"/>
          <w:marTop w:val="0"/>
          <w:marBottom w:val="0"/>
          <w:divBdr>
            <w:top w:val="none" w:sz="0" w:space="0" w:color="auto"/>
            <w:left w:val="none" w:sz="0" w:space="0" w:color="auto"/>
            <w:bottom w:val="none" w:sz="0" w:space="0" w:color="auto"/>
            <w:right w:val="none" w:sz="0" w:space="0" w:color="auto"/>
          </w:divBdr>
        </w:div>
        <w:div w:id="1962952981">
          <w:marLeft w:val="0"/>
          <w:marRight w:val="0"/>
          <w:marTop w:val="0"/>
          <w:marBottom w:val="0"/>
          <w:divBdr>
            <w:top w:val="none" w:sz="0" w:space="0" w:color="auto"/>
            <w:left w:val="none" w:sz="0" w:space="0" w:color="auto"/>
            <w:bottom w:val="none" w:sz="0" w:space="0" w:color="auto"/>
            <w:right w:val="none" w:sz="0" w:space="0" w:color="auto"/>
          </w:divBdr>
          <w:divsChild>
            <w:div w:id="1840004987">
              <w:marLeft w:val="0"/>
              <w:marRight w:val="0"/>
              <w:marTop w:val="30"/>
              <w:marBottom w:val="30"/>
              <w:divBdr>
                <w:top w:val="none" w:sz="0" w:space="0" w:color="auto"/>
                <w:left w:val="none" w:sz="0" w:space="0" w:color="auto"/>
                <w:bottom w:val="none" w:sz="0" w:space="0" w:color="auto"/>
                <w:right w:val="none" w:sz="0" w:space="0" w:color="auto"/>
              </w:divBdr>
              <w:divsChild>
                <w:div w:id="1033069308">
                  <w:marLeft w:val="0"/>
                  <w:marRight w:val="0"/>
                  <w:marTop w:val="0"/>
                  <w:marBottom w:val="0"/>
                  <w:divBdr>
                    <w:top w:val="none" w:sz="0" w:space="0" w:color="auto"/>
                    <w:left w:val="none" w:sz="0" w:space="0" w:color="auto"/>
                    <w:bottom w:val="none" w:sz="0" w:space="0" w:color="auto"/>
                    <w:right w:val="none" w:sz="0" w:space="0" w:color="auto"/>
                  </w:divBdr>
                  <w:divsChild>
                    <w:div w:id="1854297452">
                      <w:marLeft w:val="0"/>
                      <w:marRight w:val="0"/>
                      <w:marTop w:val="0"/>
                      <w:marBottom w:val="0"/>
                      <w:divBdr>
                        <w:top w:val="none" w:sz="0" w:space="0" w:color="auto"/>
                        <w:left w:val="none" w:sz="0" w:space="0" w:color="auto"/>
                        <w:bottom w:val="none" w:sz="0" w:space="0" w:color="auto"/>
                        <w:right w:val="none" w:sz="0" w:space="0" w:color="auto"/>
                      </w:divBdr>
                    </w:div>
                  </w:divsChild>
                </w:div>
                <w:div w:id="1699160362">
                  <w:marLeft w:val="0"/>
                  <w:marRight w:val="0"/>
                  <w:marTop w:val="0"/>
                  <w:marBottom w:val="0"/>
                  <w:divBdr>
                    <w:top w:val="none" w:sz="0" w:space="0" w:color="auto"/>
                    <w:left w:val="none" w:sz="0" w:space="0" w:color="auto"/>
                    <w:bottom w:val="none" w:sz="0" w:space="0" w:color="auto"/>
                    <w:right w:val="none" w:sz="0" w:space="0" w:color="auto"/>
                  </w:divBdr>
                  <w:divsChild>
                    <w:div w:id="161622478">
                      <w:marLeft w:val="0"/>
                      <w:marRight w:val="0"/>
                      <w:marTop w:val="0"/>
                      <w:marBottom w:val="0"/>
                      <w:divBdr>
                        <w:top w:val="none" w:sz="0" w:space="0" w:color="auto"/>
                        <w:left w:val="none" w:sz="0" w:space="0" w:color="auto"/>
                        <w:bottom w:val="none" w:sz="0" w:space="0" w:color="auto"/>
                        <w:right w:val="none" w:sz="0" w:space="0" w:color="auto"/>
                      </w:divBdr>
                    </w:div>
                  </w:divsChild>
                </w:div>
                <w:div w:id="2113164950">
                  <w:marLeft w:val="0"/>
                  <w:marRight w:val="0"/>
                  <w:marTop w:val="0"/>
                  <w:marBottom w:val="0"/>
                  <w:divBdr>
                    <w:top w:val="none" w:sz="0" w:space="0" w:color="auto"/>
                    <w:left w:val="none" w:sz="0" w:space="0" w:color="auto"/>
                    <w:bottom w:val="none" w:sz="0" w:space="0" w:color="auto"/>
                    <w:right w:val="none" w:sz="0" w:space="0" w:color="auto"/>
                  </w:divBdr>
                  <w:divsChild>
                    <w:div w:id="1772623053">
                      <w:marLeft w:val="0"/>
                      <w:marRight w:val="0"/>
                      <w:marTop w:val="0"/>
                      <w:marBottom w:val="0"/>
                      <w:divBdr>
                        <w:top w:val="none" w:sz="0" w:space="0" w:color="auto"/>
                        <w:left w:val="none" w:sz="0" w:space="0" w:color="auto"/>
                        <w:bottom w:val="none" w:sz="0" w:space="0" w:color="auto"/>
                        <w:right w:val="none" w:sz="0" w:space="0" w:color="auto"/>
                      </w:divBdr>
                    </w:div>
                  </w:divsChild>
                </w:div>
                <w:div w:id="1903982590">
                  <w:marLeft w:val="0"/>
                  <w:marRight w:val="0"/>
                  <w:marTop w:val="0"/>
                  <w:marBottom w:val="0"/>
                  <w:divBdr>
                    <w:top w:val="none" w:sz="0" w:space="0" w:color="auto"/>
                    <w:left w:val="none" w:sz="0" w:space="0" w:color="auto"/>
                    <w:bottom w:val="none" w:sz="0" w:space="0" w:color="auto"/>
                    <w:right w:val="none" w:sz="0" w:space="0" w:color="auto"/>
                  </w:divBdr>
                  <w:divsChild>
                    <w:div w:id="14102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382839">
      <w:bodyDiv w:val="1"/>
      <w:marLeft w:val="0"/>
      <w:marRight w:val="0"/>
      <w:marTop w:val="0"/>
      <w:marBottom w:val="0"/>
      <w:divBdr>
        <w:top w:val="none" w:sz="0" w:space="0" w:color="auto"/>
        <w:left w:val="none" w:sz="0" w:space="0" w:color="auto"/>
        <w:bottom w:val="none" w:sz="0" w:space="0" w:color="auto"/>
        <w:right w:val="none" w:sz="0" w:space="0" w:color="auto"/>
      </w:divBdr>
    </w:div>
    <w:div w:id="1001474172">
      <w:bodyDiv w:val="1"/>
      <w:marLeft w:val="0"/>
      <w:marRight w:val="0"/>
      <w:marTop w:val="0"/>
      <w:marBottom w:val="0"/>
      <w:divBdr>
        <w:top w:val="none" w:sz="0" w:space="0" w:color="auto"/>
        <w:left w:val="none" w:sz="0" w:space="0" w:color="auto"/>
        <w:bottom w:val="none" w:sz="0" w:space="0" w:color="auto"/>
        <w:right w:val="none" w:sz="0" w:space="0" w:color="auto"/>
      </w:divBdr>
      <w:divsChild>
        <w:div w:id="1680037274">
          <w:marLeft w:val="0"/>
          <w:marRight w:val="0"/>
          <w:marTop w:val="0"/>
          <w:marBottom w:val="0"/>
          <w:divBdr>
            <w:top w:val="none" w:sz="0" w:space="0" w:color="auto"/>
            <w:left w:val="none" w:sz="0" w:space="0" w:color="auto"/>
            <w:bottom w:val="none" w:sz="0" w:space="0" w:color="auto"/>
            <w:right w:val="none" w:sz="0" w:space="0" w:color="auto"/>
          </w:divBdr>
          <w:divsChild>
            <w:div w:id="382756656">
              <w:marLeft w:val="0"/>
              <w:marRight w:val="0"/>
              <w:marTop w:val="0"/>
              <w:marBottom w:val="0"/>
              <w:divBdr>
                <w:top w:val="none" w:sz="0" w:space="0" w:color="auto"/>
                <w:left w:val="none" w:sz="0" w:space="0" w:color="auto"/>
                <w:bottom w:val="none" w:sz="0" w:space="0" w:color="auto"/>
                <w:right w:val="none" w:sz="0" w:space="0" w:color="auto"/>
              </w:divBdr>
            </w:div>
            <w:div w:id="1081760253">
              <w:marLeft w:val="0"/>
              <w:marRight w:val="0"/>
              <w:marTop w:val="0"/>
              <w:marBottom w:val="0"/>
              <w:divBdr>
                <w:top w:val="none" w:sz="0" w:space="0" w:color="auto"/>
                <w:left w:val="none" w:sz="0" w:space="0" w:color="auto"/>
                <w:bottom w:val="none" w:sz="0" w:space="0" w:color="auto"/>
                <w:right w:val="none" w:sz="0" w:space="0" w:color="auto"/>
              </w:divBdr>
            </w:div>
          </w:divsChild>
        </w:div>
        <w:div w:id="723526401">
          <w:marLeft w:val="0"/>
          <w:marRight w:val="0"/>
          <w:marTop w:val="0"/>
          <w:marBottom w:val="0"/>
          <w:divBdr>
            <w:top w:val="none" w:sz="0" w:space="0" w:color="auto"/>
            <w:left w:val="none" w:sz="0" w:space="0" w:color="auto"/>
            <w:bottom w:val="none" w:sz="0" w:space="0" w:color="auto"/>
            <w:right w:val="none" w:sz="0" w:space="0" w:color="auto"/>
          </w:divBdr>
          <w:divsChild>
            <w:div w:id="254094026">
              <w:marLeft w:val="0"/>
              <w:marRight w:val="0"/>
              <w:marTop w:val="0"/>
              <w:marBottom w:val="0"/>
              <w:divBdr>
                <w:top w:val="none" w:sz="0" w:space="0" w:color="auto"/>
                <w:left w:val="none" w:sz="0" w:space="0" w:color="auto"/>
                <w:bottom w:val="none" w:sz="0" w:space="0" w:color="auto"/>
                <w:right w:val="none" w:sz="0" w:space="0" w:color="auto"/>
              </w:divBdr>
            </w:div>
          </w:divsChild>
        </w:div>
        <w:div w:id="1057969803">
          <w:marLeft w:val="0"/>
          <w:marRight w:val="0"/>
          <w:marTop w:val="0"/>
          <w:marBottom w:val="0"/>
          <w:divBdr>
            <w:top w:val="none" w:sz="0" w:space="0" w:color="auto"/>
            <w:left w:val="none" w:sz="0" w:space="0" w:color="auto"/>
            <w:bottom w:val="none" w:sz="0" w:space="0" w:color="auto"/>
            <w:right w:val="none" w:sz="0" w:space="0" w:color="auto"/>
          </w:divBdr>
          <w:divsChild>
            <w:div w:id="1909994005">
              <w:marLeft w:val="0"/>
              <w:marRight w:val="0"/>
              <w:marTop w:val="0"/>
              <w:marBottom w:val="0"/>
              <w:divBdr>
                <w:top w:val="none" w:sz="0" w:space="0" w:color="auto"/>
                <w:left w:val="none" w:sz="0" w:space="0" w:color="auto"/>
                <w:bottom w:val="none" w:sz="0" w:space="0" w:color="auto"/>
                <w:right w:val="none" w:sz="0" w:space="0" w:color="auto"/>
              </w:divBdr>
            </w:div>
            <w:div w:id="1404986647">
              <w:marLeft w:val="0"/>
              <w:marRight w:val="0"/>
              <w:marTop w:val="0"/>
              <w:marBottom w:val="0"/>
              <w:divBdr>
                <w:top w:val="none" w:sz="0" w:space="0" w:color="auto"/>
                <w:left w:val="none" w:sz="0" w:space="0" w:color="auto"/>
                <w:bottom w:val="none" w:sz="0" w:space="0" w:color="auto"/>
                <w:right w:val="none" w:sz="0" w:space="0" w:color="auto"/>
              </w:divBdr>
            </w:div>
          </w:divsChild>
        </w:div>
        <w:div w:id="909190378">
          <w:marLeft w:val="0"/>
          <w:marRight w:val="0"/>
          <w:marTop w:val="0"/>
          <w:marBottom w:val="0"/>
          <w:divBdr>
            <w:top w:val="none" w:sz="0" w:space="0" w:color="auto"/>
            <w:left w:val="none" w:sz="0" w:space="0" w:color="auto"/>
            <w:bottom w:val="none" w:sz="0" w:space="0" w:color="auto"/>
            <w:right w:val="none" w:sz="0" w:space="0" w:color="auto"/>
          </w:divBdr>
          <w:divsChild>
            <w:div w:id="921790519">
              <w:marLeft w:val="0"/>
              <w:marRight w:val="0"/>
              <w:marTop w:val="0"/>
              <w:marBottom w:val="0"/>
              <w:divBdr>
                <w:top w:val="none" w:sz="0" w:space="0" w:color="auto"/>
                <w:left w:val="none" w:sz="0" w:space="0" w:color="auto"/>
                <w:bottom w:val="none" w:sz="0" w:space="0" w:color="auto"/>
                <w:right w:val="none" w:sz="0" w:space="0" w:color="auto"/>
              </w:divBdr>
            </w:div>
          </w:divsChild>
        </w:div>
        <w:div w:id="1487210309">
          <w:marLeft w:val="0"/>
          <w:marRight w:val="0"/>
          <w:marTop w:val="0"/>
          <w:marBottom w:val="0"/>
          <w:divBdr>
            <w:top w:val="none" w:sz="0" w:space="0" w:color="auto"/>
            <w:left w:val="none" w:sz="0" w:space="0" w:color="auto"/>
            <w:bottom w:val="none" w:sz="0" w:space="0" w:color="auto"/>
            <w:right w:val="none" w:sz="0" w:space="0" w:color="auto"/>
          </w:divBdr>
          <w:divsChild>
            <w:div w:id="748814444">
              <w:marLeft w:val="0"/>
              <w:marRight w:val="0"/>
              <w:marTop w:val="0"/>
              <w:marBottom w:val="0"/>
              <w:divBdr>
                <w:top w:val="none" w:sz="0" w:space="0" w:color="auto"/>
                <w:left w:val="none" w:sz="0" w:space="0" w:color="auto"/>
                <w:bottom w:val="none" w:sz="0" w:space="0" w:color="auto"/>
                <w:right w:val="none" w:sz="0" w:space="0" w:color="auto"/>
              </w:divBdr>
            </w:div>
            <w:div w:id="1043217387">
              <w:marLeft w:val="0"/>
              <w:marRight w:val="0"/>
              <w:marTop w:val="0"/>
              <w:marBottom w:val="0"/>
              <w:divBdr>
                <w:top w:val="none" w:sz="0" w:space="0" w:color="auto"/>
                <w:left w:val="none" w:sz="0" w:space="0" w:color="auto"/>
                <w:bottom w:val="none" w:sz="0" w:space="0" w:color="auto"/>
                <w:right w:val="none" w:sz="0" w:space="0" w:color="auto"/>
              </w:divBdr>
            </w:div>
            <w:div w:id="1120610303">
              <w:marLeft w:val="0"/>
              <w:marRight w:val="0"/>
              <w:marTop w:val="0"/>
              <w:marBottom w:val="0"/>
              <w:divBdr>
                <w:top w:val="none" w:sz="0" w:space="0" w:color="auto"/>
                <w:left w:val="none" w:sz="0" w:space="0" w:color="auto"/>
                <w:bottom w:val="none" w:sz="0" w:space="0" w:color="auto"/>
                <w:right w:val="none" w:sz="0" w:space="0" w:color="auto"/>
              </w:divBdr>
            </w:div>
            <w:div w:id="1866557747">
              <w:marLeft w:val="0"/>
              <w:marRight w:val="0"/>
              <w:marTop w:val="0"/>
              <w:marBottom w:val="0"/>
              <w:divBdr>
                <w:top w:val="none" w:sz="0" w:space="0" w:color="auto"/>
                <w:left w:val="none" w:sz="0" w:space="0" w:color="auto"/>
                <w:bottom w:val="none" w:sz="0" w:space="0" w:color="auto"/>
                <w:right w:val="none" w:sz="0" w:space="0" w:color="auto"/>
              </w:divBdr>
            </w:div>
            <w:div w:id="1634099320">
              <w:marLeft w:val="0"/>
              <w:marRight w:val="0"/>
              <w:marTop w:val="0"/>
              <w:marBottom w:val="0"/>
              <w:divBdr>
                <w:top w:val="none" w:sz="0" w:space="0" w:color="auto"/>
                <w:left w:val="none" w:sz="0" w:space="0" w:color="auto"/>
                <w:bottom w:val="none" w:sz="0" w:space="0" w:color="auto"/>
                <w:right w:val="none" w:sz="0" w:space="0" w:color="auto"/>
              </w:divBdr>
            </w:div>
            <w:div w:id="307827513">
              <w:marLeft w:val="0"/>
              <w:marRight w:val="0"/>
              <w:marTop w:val="0"/>
              <w:marBottom w:val="0"/>
              <w:divBdr>
                <w:top w:val="none" w:sz="0" w:space="0" w:color="auto"/>
                <w:left w:val="none" w:sz="0" w:space="0" w:color="auto"/>
                <w:bottom w:val="none" w:sz="0" w:space="0" w:color="auto"/>
                <w:right w:val="none" w:sz="0" w:space="0" w:color="auto"/>
              </w:divBdr>
            </w:div>
            <w:div w:id="2060006460">
              <w:marLeft w:val="0"/>
              <w:marRight w:val="0"/>
              <w:marTop w:val="0"/>
              <w:marBottom w:val="0"/>
              <w:divBdr>
                <w:top w:val="none" w:sz="0" w:space="0" w:color="auto"/>
                <w:left w:val="none" w:sz="0" w:space="0" w:color="auto"/>
                <w:bottom w:val="none" w:sz="0" w:space="0" w:color="auto"/>
                <w:right w:val="none" w:sz="0" w:space="0" w:color="auto"/>
              </w:divBdr>
            </w:div>
            <w:div w:id="1843742592">
              <w:marLeft w:val="0"/>
              <w:marRight w:val="0"/>
              <w:marTop w:val="0"/>
              <w:marBottom w:val="0"/>
              <w:divBdr>
                <w:top w:val="none" w:sz="0" w:space="0" w:color="auto"/>
                <w:left w:val="none" w:sz="0" w:space="0" w:color="auto"/>
                <w:bottom w:val="none" w:sz="0" w:space="0" w:color="auto"/>
                <w:right w:val="none" w:sz="0" w:space="0" w:color="auto"/>
              </w:divBdr>
            </w:div>
            <w:div w:id="178737457">
              <w:marLeft w:val="0"/>
              <w:marRight w:val="0"/>
              <w:marTop w:val="0"/>
              <w:marBottom w:val="0"/>
              <w:divBdr>
                <w:top w:val="none" w:sz="0" w:space="0" w:color="auto"/>
                <w:left w:val="none" w:sz="0" w:space="0" w:color="auto"/>
                <w:bottom w:val="none" w:sz="0" w:space="0" w:color="auto"/>
                <w:right w:val="none" w:sz="0" w:space="0" w:color="auto"/>
              </w:divBdr>
            </w:div>
            <w:div w:id="1723138369">
              <w:marLeft w:val="0"/>
              <w:marRight w:val="0"/>
              <w:marTop w:val="0"/>
              <w:marBottom w:val="0"/>
              <w:divBdr>
                <w:top w:val="none" w:sz="0" w:space="0" w:color="auto"/>
                <w:left w:val="none" w:sz="0" w:space="0" w:color="auto"/>
                <w:bottom w:val="none" w:sz="0" w:space="0" w:color="auto"/>
                <w:right w:val="none" w:sz="0" w:space="0" w:color="auto"/>
              </w:divBdr>
            </w:div>
            <w:div w:id="386415727">
              <w:marLeft w:val="0"/>
              <w:marRight w:val="0"/>
              <w:marTop w:val="0"/>
              <w:marBottom w:val="0"/>
              <w:divBdr>
                <w:top w:val="none" w:sz="0" w:space="0" w:color="auto"/>
                <w:left w:val="none" w:sz="0" w:space="0" w:color="auto"/>
                <w:bottom w:val="none" w:sz="0" w:space="0" w:color="auto"/>
                <w:right w:val="none" w:sz="0" w:space="0" w:color="auto"/>
              </w:divBdr>
            </w:div>
            <w:div w:id="152066160">
              <w:marLeft w:val="0"/>
              <w:marRight w:val="0"/>
              <w:marTop w:val="0"/>
              <w:marBottom w:val="0"/>
              <w:divBdr>
                <w:top w:val="none" w:sz="0" w:space="0" w:color="auto"/>
                <w:left w:val="none" w:sz="0" w:space="0" w:color="auto"/>
                <w:bottom w:val="none" w:sz="0" w:space="0" w:color="auto"/>
                <w:right w:val="none" w:sz="0" w:space="0" w:color="auto"/>
              </w:divBdr>
            </w:div>
          </w:divsChild>
        </w:div>
        <w:div w:id="1640845224">
          <w:marLeft w:val="0"/>
          <w:marRight w:val="0"/>
          <w:marTop w:val="0"/>
          <w:marBottom w:val="0"/>
          <w:divBdr>
            <w:top w:val="none" w:sz="0" w:space="0" w:color="auto"/>
            <w:left w:val="none" w:sz="0" w:space="0" w:color="auto"/>
            <w:bottom w:val="none" w:sz="0" w:space="0" w:color="auto"/>
            <w:right w:val="none" w:sz="0" w:space="0" w:color="auto"/>
          </w:divBdr>
          <w:divsChild>
            <w:div w:id="2085713556">
              <w:marLeft w:val="0"/>
              <w:marRight w:val="0"/>
              <w:marTop w:val="0"/>
              <w:marBottom w:val="0"/>
              <w:divBdr>
                <w:top w:val="none" w:sz="0" w:space="0" w:color="auto"/>
                <w:left w:val="none" w:sz="0" w:space="0" w:color="auto"/>
                <w:bottom w:val="none" w:sz="0" w:space="0" w:color="auto"/>
                <w:right w:val="none" w:sz="0" w:space="0" w:color="auto"/>
              </w:divBdr>
            </w:div>
            <w:div w:id="784889222">
              <w:marLeft w:val="0"/>
              <w:marRight w:val="0"/>
              <w:marTop w:val="0"/>
              <w:marBottom w:val="0"/>
              <w:divBdr>
                <w:top w:val="none" w:sz="0" w:space="0" w:color="auto"/>
                <w:left w:val="none" w:sz="0" w:space="0" w:color="auto"/>
                <w:bottom w:val="none" w:sz="0" w:space="0" w:color="auto"/>
                <w:right w:val="none" w:sz="0" w:space="0" w:color="auto"/>
              </w:divBdr>
            </w:div>
            <w:div w:id="1356417512">
              <w:marLeft w:val="0"/>
              <w:marRight w:val="0"/>
              <w:marTop w:val="0"/>
              <w:marBottom w:val="0"/>
              <w:divBdr>
                <w:top w:val="none" w:sz="0" w:space="0" w:color="auto"/>
                <w:left w:val="none" w:sz="0" w:space="0" w:color="auto"/>
                <w:bottom w:val="none" w:sz="0" w:space="0" w:color="auto"/>
                <w:right w:val="none" w:sz="0" w:space="0" w:color="auto"/>
              </w:divBdr>
            </w:div>
          </w:divsChild>
        </w:div>
        <w:div w:id="192766145">
          <w:marLeft w:val="0"/>
          <w:marRight w:val="0"/>
          <w:marTop w:val="0"/>
          <w:marBottom w:val="0"/>
          <w:divBdr>
            <w:top w:val="none" w:sz="0" w:space="0" w:color="auto"/>
            <w:left w:val="none" w:sz="0" w:space="0" w:color="auto"/>
            <w:bottom w:val="none" w:sz="0" w:space="0" w:color="auto"/>
            <w:right w:val="none" w:sz="0" w:space="0" w:color="auto"/>
          </w:divBdr>
          <w:divsChild>
            <w:div w:id="137846080">
              <w:marLeft w:val="0"/>
              <w:marRight w:val="0"/>
              <w:marTop w:val="0"/>
              <w:marBottom w:val="0"/>
              <w:divBdr>
                <w:top w:val="none" w:sz="0" w:space="0" w:color="auto"/>
                <w:left w:val="none" w:sz="0" w:space="0" w:color="auto"/>
                <w:bottom w:val="none" w:sz="0" w:space="0" w:color="auto"/>
                <w:right w:val="none" w:sz="0" w:space="0" w:color="auto"/>
              </w:divBdr>
            </w:div>
          </w:divsChild>
        </w:div>
        <w:div w:id="1468084635">
          <w:marLeft w:val="0"/>
          <w:marRight w:val="0"/>
          <w:marTop w:val="0"/>
          <w:marBottom w:val="0"/>
          <w:divBdr>
            <w:top w:val="none" w:sz="0" w:space="0" w:color="auto"/>
            <w:left w:val="none" w:sz="0" w:space="0" w:color="auto"/>
            <w:bottom w:val="none" w:sz="0" w:space="0" w:color="auto"/>
            <w:right w:val="none" w:sz="0" w:space="0" w:color="auto"/>
          </w:divBdr>
          <w:divsChild>
            <w:div w:id="1862815057">
              <w:marLeft w:val="0"/>
              <w:marRight w:val="0"/>
              <w:marTop w:val="0"/>
              <w:marBottom w:val="0"/>
              <w:divBdr>
                <w:top w:val="none" w:sz="0" w:space="0" w:color="auto"/>
                <w:left w:val="none" w:sz="0" w:space="0" w:color="auto"/>
                <w:bottom w:val="none" w:sz="0" w:space="0" w:color="auto"/>
                <w:right w:val="none" w:sz="0" w:space="0" w:color="auto"/>
              </w:divBdr>
            </w:div>
            <w:div w:id="826169492">
              <w:marLeft w:val="0"/>
              <w:marRight w:val="0"/>
              <w:marTop w:val="0"/>
              <w:marBottom w:val="0"/>
              <w:divBdr>
                <w:top w:val="none" w:sz="0" w:space="0" w:color="auto"/>
                <w:left w:val="none" w:sz="0" w:space="0" w:color="auto"/>
                <w:bottom w:val="none" w:sz="0" w:space="0" w:color="auto"/>
                <w:right w:val="none" w:sz="0" w:space="0" w:color="auto"/>
              </w:divBdr>
            </w:div>
          </w:divsChild>
        </w:div>
        <w:div w:id="692457496">
          <w:marLeft w:val="0"/>
          <w:marRight w:val="0"/>
          <w:marTop w:val="0"/>
          <w:marBottom w:val="0"/>
          <w:divBdr>
            <w:top w:val="none" w:sz="0" w:space="0" w:color="auto"/>
            <w:left w:val="none" w:sz="0" w:space="0" w:color="auto"/>
            <w:bottom w:val="none" w:sz="0" w:space="0" w:color="auto"/>
            <w:right w:val="none" w:sz="0" w:space="0" w:color="auto"/>
          </w:divBdr>
          <w:divsChild>
            <w:div w:id="603001701">
              <w:marLeft w:val="0"/>
              <w:marRight w:val="0"/>
              <w:marTop w:val="0"/>
              <w:marBottom w:val="0"/>
              <w:divBdr>
                <w:top w:val="none" w:sz="0" w:space="0" w:color="auto"/>
                <w:left w:val="none" w:sz="0" w:space="0" w:color="auto"/>
                <w:bottom w:val="none" w:sz="0" w:space="0" w:color="auto"/>
                <w:right w:val="none" w:sz="0" w:space="0" w:color="auto"/>
              </w:divBdr>
            </w:div>
            <w:div w:id="278219929">
              <w:marLeft w:val="0"/>
              <w:marRight w:val="0"/>
              <w:marTop w:val="0"/>
              <w:marBottom w:val="0"/>
              <w:divBdr>
                <w:top w:val="none" w:sz="0" w:space="0" w:color="auto"/>
                <w:left w:val="none" w:sz="0" w:space="0" w:color="auto"/>
                <w:bottom w:val="none" w:sz="0" w:space="0" w:color="auto"/>
                <w:right w:val="none" w:sz="0" w:space="0" w:color="auto"/>
              </w:divBdr>
            </w:div>
          </w:divsChild>
        </w:div>
        <w:div w:id="458302993">
          <w:marLeft w:val="0"/>
          <w:marRight w:val="0"/>
          <w:marTop w:val="0"/>
          <w:marBottom w:val="0"/>
          <w:divBdr>
            <w:top w:val="none" w:sz="0" w:space="0" w:color="auto"/>
            <w:left w:val="none" w:sz="0" w:space="0" w:color="auto"/>
            <w:bottom w:val="none" w:sz="0" w:space="0" w:color="auto"/>
            <w:right w:val="none" w:sz="0" w:space="0" w:color="auto"/>
          </w:divBdr>
          <w:divsChild>
            <w:div w:id="1755737390">
              <w:marLeft w:val="0"/>
              <w:marRight w:val="0"/>
              <w:marTop w:val="0"/>
              <w:marBottom w:val="0"/>
              <w:divBdr>
                <w:top w:val="none" w:sz="0" w:space="0" w:color="auto"/>
                <w:left w:val="none" w:sz="0" w:space="0" w:color="auto"/>
                <w:bottom w:val="none" w:sz="0" w:space="0" w:color="auto"/>
                <w:right w:val="none" w:sz="0" w:space="0" w:color="auto"/>
              </w:divBdr>
            </w:div>
          </w:divsChild>
        </w:div>
        <w:div w:id="75055703">
          <w:marLeft w:val="0"/>
          <w:marRight w:val="0"/>
          <w:marTop w:val="0"/>
          <w:marBottom w:val="0"/>
          <w:divBdr>
            <w:top w:val="none" w:sz="0" w:space="0" w:color="auto"/>
            <w:left w:val="none" w:sz="0" w:space="0" w:color="auto"/>
            <w:bottom w:val="none" w:sz="0" w:space="0" w:color="auto"/>
            <w:right w:val="none" w:sz="0" w:space="0" w:color="auto"/>
          </w:divBdr>
          <w:divsChild>
            <w:div w:id="2099205162">
              <w:marLeft w:val="0"/>
              <w:marRight w:val="0"/>
              <w:marTop w:val="0"/>
              <w:marBottom w:val="0"/>
              <w:divBdr>
                <w:top w:val="none" w:sz="0" w:space="0" w:color="auto"/>
                <w:left w:val="none" w:sz="0" w:space="0" w:color="auto"/>
                <w:bottom w:val="none" w:sz="0" w:space="0" w:color="auto"/>
                <w:right w:val="none" w:sz="0" w:space="0" w:color="auto"/>
              </w:divBdr>
            </w:div>
            <w:div w:id="1830748744">
              <w:marLeft w:val="0"/>
              <w:marRight w:val="0"/>
              <w:marTop w:val="0"/>
              <w:marBottom w:val="0"/>
              <w:divBdr>
                <w:top w:val="none" w:sz="0" w:space="0" w:color="auto"/>
                <w:left w:val="none" w:sz="0" w:space="0" w:color="auto"/>
                <w:bottom w:val="none" w:sz="0" w:space="0" w:color="auto"/>
                <w:right w:val="none" w:sz="0" w:space="0" w:color="auto"/>
              </w:divBdr>
            </w:div>
          </w:divsChild>
        </w:div>
        <w:div w:id="1791319754">
          <w:marLeft w:val="0"/>
          <w:marRight w:val="0"/>
          <w:marTop w:val="0"/>
          <w:marBottom w:val="0"/>
          <w:divBdr>
            <w:top w:val="none" w:sz="0" w:space="0" w:color="auto"/>
            <w:left w:val="none" w:sz="0" w:space="0" w:color="auto"/>
            <w:bottom w:val="none" w:sz="0" w:space="0" w:color="auto"/>
            <w:right w:val="none" w:sz="0" w:space="0" w:color="auto"/>
          </w:divBdr>
          <w:divsChild>
            <w:div w:id="221528161">
              <w:marLeft w:val="0"/>
              <w:marRight w:val="0"/>
              <w:marTop w:val="0"/>
              <w:marBottom w:val="0"/>
              <w:divBdr>
                <w:top w:val="none" w:sz="0" w:space="0" w:color="auto"/>
                <w:left w:val="none" w:sz="0" w:space="0" w:color="auto"/>
                <w:bottom w:val="none" w:sz="0" w:space="0" w:color="auto"/>
                <w:right w:val="none" w:sz="0" w:space="0" w:color="auto"/>
              </w:divBdr>
            </w:div>
            <w:div w:id="1599560223">
              <w:marLeft w:val="0"/>
              <w:marRight w:val="0"/>
              <w:marTop w:val="0"/>
              <w:marBottom w:val="0"/>
              <w:divBdr>
                <w:top w:val="none" w:sz="0" w:space="0" w:color="auto"/>
                <w:left w:val="none" w:sz="0" w:space="0" w:color="auto"/>
                <w:bottom w:val="none" w:sz="0" w:space="0" w:color="auto"/>
                <w:right w:val="none" w:sz="0" w:space="0" w:color="auto"/>
              </w:divBdr>
            </w:div>
          </w:divsChild>
        </w:div>
        <w:div w:id="590626514">
          <w:marLeft w:val="0"/>
          <w:marRight w:val="0"/>
          <w:marTop w:val="0"/>
          <w:marBottom w:val="0"/>
          <w:divBdr>
            <w:top w:val="none" w:sz="0" w:space="0" w:color="auto"/>
            <w:left w:val="none" w:sz="0" w:space="0" w:color="auto"/>
            <w:bottom w:val="none" w:sz="0" w:space="0" w:color="auto"/>
            <w:right w:val="none" w:sz="0" w:space="0" w:color="auto"/>
          </w:divBdr>
          <w:divsChild>
            <w:div w:id="222255868">
              <w:marLeft w:val="0"/>
              <w:marRight w:val="0"/>
              <w:marTop w:val="0"/>
              <w:marBottom w:val="0"/>
              <w:divBdr>
                <w:top w:val="none" w:sz="0" w:space="0" w:color="auto"/>
                <w:left w:val="none" w:sz="0" w:space="0" w:color="auto"/>
                <w:bottom w:val="none" w:sz="0" w:space="0" w:color="auto"/>
                <w:right w:val="none" w:sz="0" w:space="0" w:color="auto"/>
              </w:divBdr>
            </w:div>
          </w:divsChild>
        </w:div>
        <w:div w:id="645862472">
          <w:marLeft w:val="0"/>
          <w:marRight w:val="0"/>
          <w:marTop w:val="0"/>
          <w:marBottom w:val="0"/>
          <w:divBdr>
            <w:top w:val="none" w:sz="0" w:space="0" w:color="auto"/>
            <w:left w:val="none" w:sz="0" w:space="0" w:color="auto"/>
            <w:bottom w:val="none" w:sz="0" w:space="0" w:color="auto"/>
            <w:right w:val="none" w:sz="0" w:space="0" w:color="auto"/>
          </w:divBdr>
          <w:divsChild>
            <w:div w:id="375545412">
              <w:marLeft w:val="0"/>
              <w:marRight w:val="0"/>
              <w:marTop w:val="0"/>
              <w:marBottom w:val="0"/>
              <w:divBdr>
                <w:top w:val="none" w:sz="0" w:space="0" w:color="auto"/>
                <w:left w:val="none" w:sz="0" w:space="0" w:color="auto"/>
                <w:bottom w:val="none" w:sz="0" w:space="0" w:color="auto"/>
                <w:right w:val="none" w:sz="0" w:space="0" w:color="auto"/>
              </w:divBdr>
            </w:div>
            <w:div w:id="223608896">
              <w:marLeft w:val="0"/>
              <w:marRight w:val="0"/>
              <w:marTop w:val="0"/>
              <w:marBottom w:val="0"/>
              <w:divBdr>
                <w:top w:val="none" w:sz="0" w:space="0" w:color="auto"/>
                <w:left w:val="none" w:sz="0" w:space="0" w:color="auto"/>
                <w:bottom w:val="none" w:sz="0" w:space="0" w:color="auto"/>
                <w:right w:val="none" w:sz="0" w:space="0" w:color="auto"/>
              </w:divBdr>
            </w:div>
            <w:div w:id="255947904">
              <w:marLeft w:val="0"/>
              <w:marRight w:val="0"/>
              <w:marTop w:val="0"/>
              <w:marBottom w:val="0"/>
              <w:divBdr>
                <w:top w:val="none" w:sz="0" w:space="0" w:color="auto"/>
                <w:left w:val="none" w:sz="0" w:space="0" w:color="auto"/>
                <w:bottom w:val="none" w:sz="0" w:space="0" w:color="auto"/>
                <w:right w:val="none" w:sz="0" w:space="0" w:color="auto"/>
              </w:divBdr>
            </w:div>
            <w:div w:id="2098935736">
              <w:marLeft w:val="0"/>
              <w:marRight w:val="0"/>
              <w:marTop w:val="0"/>
              <w:marBottom w:val="0"/>
              <w:divBdr>
                <w:top w:val="none" w:sz="0" w:space="0" w:color="auto"/>
                <w:left w:val="none" w:sz="0" w:space="0" w:color="auto"/>
                <w:bottom w:val="none" w:sz="0" w:space="0" w:color="auto"/>
                <w:right w:val="none" w:sz="0" w:space="0" w:color="auto"/>
              </w:divBdr>
            </w:div>
          </w:divsChild>
        </w:div>
        <w:div w:id="261844537">
          <w:marLeft w:val="0"/>
          <w:marRight w:val="0"/>
          <w:marTop w:val="0"/>
          <w:marBottom w:val="0"/>
          <w:divBdr>
            <w:top w:val="none" w:sz="0" w:space="0" w:color="auto"/>
            <w:left w:val="none" w:sz="0" w:space="0" w:color="auto"/>
            <w:bottom w:val="none" w:sz="0" w:space="0" w:color="auto"/>
            <w:right w:val="none" w:sz="0" w:space="0" w:color="auto"/>
          </w:divBdr>
          <w:divsChild>
            <w:div w:id="398596368">
              <w:marLeft w:val="0"/>
              <w:marRight w:val="0"/>
              <w:marTop w:val="0"/>
              <w:marBottom w:val="0"/>
              <w:divBdr>
                <w:top w:val="none" w:sz="0" w:space="0" w:color="auto"/>
                <w:left w:val="none" w:sz="0" w:space="0" w:color="auto"/>
                <w:bottom w:val="none" w:sz="0" w:space="0" w:color="auto"/>
                <w:right w:val="none" w:sz="0" w:space="0" w:color="auto"/>
              </w:divBdr>
            </w:div>
            <w:div w:id="2121682766">
              <w:marLeft w:val="0"/>
              <w:marRight w:val="0"/>
              <w:marTop w:val="0"/>
              <w:marBottom w:val="0"/>
              <w:divBdr>
                <w:top w:val="none" w:sz="0" w:space="0" w:color="auto"/>
                <w:left w:val="none" w:sz="0" w:space="0" w:color="auto"/>
                <w:bottom w:val="none" w:sz="0" w:space="0" w:color="auto"/>
                <w:right w:val="none" w:sz="0" w:space="0" w:color="auto"/>
              </w:divBdr>
            </w:div>
          </w:divsChild>
        </w:div>
        <w:div w:id="1011225607">
          <w:marLeft w:val="0"/>
          <w:marRight w:val="0"/>
          <w:marTop w:val="0"/>
          <w:marBottom w:val="0"/>
          <w:divBdr>
            <w:top w:val="none" w:sz="0" w:space="0" w:color="auto"/>
            <w:left w:val="none" w:sz="0" w:space="0" w:color="auto"/>
            <w:bottom w:val="none" w:sz="0" w:space="0" w:color="auto"/>
            <w:right w:val="none" w:sz="0" w:space="0" w:color="auto"/>
          </w:divBdr>
          <w:divsChild>
            <w:div w:id="930313496">
              <w:marLeft w:val="0"/>
              <w:marRight w:val="0"/>
              <w:marTop w:val="0"/>
              <w:marBottom w:val="0"/>
              <w:divBdr>
                <w:top w:val="none" w:sz="0" w:space="0" w:color="auto"/>
                <w:left w:val="none" w:sz="0" w:space="0" w:color="auto"/>
                <w:bottom w:val="none" w:sz="0" w:space="0" w:color="auto"/>
                <w:right w:val="none" w:sz="0" w:space="0" w:color="auto"/>
              </w:divBdr>
            </w:div>
          </w:divsChild>
        </w:div>
        <w:div w:id="1182355061">
          <w:marLeft w:val="0"/>
          <w:marRight w:val="0"/>
          <w:marTop w:val="0"/>
          <w:marBottom w:val="0"/>
          <w:divBdr>
            <w:top w:val="none" w:sz="0" w:space="0" w:color="auto"/>
            <w:left w:val="none" w:sz="0" w:space="0" w:color="auto"/>
            <w:bottom w:val="none" w:sz="0" w:space="0" w:color="auto"/>
            <w:right w:val="none" w:sz="0" w:space="0" w:color="auto"/>
          </w:divBdr>
          <w:divsChild>
            <w:div w:id="1619529255">
              <w:marLeft w:val="0"/>
              <w:marRight w:val="0"/>
              <w:marTop w:val="0"/>
              <w:marBottom w:val="0"/>
              <w:divBdr>
                <w:top w:val="none" w:sz="0" w:space="0" w:color="auto"/>
                <w:left w:val="none" w:sz="0" w:space="0" w:color="auto"/>
                <w:bottom w:val="none" w:sz="0" w:space="0" w:color="auto"/>
                <w:right w:val="none" w:sz="0" w:space="0" w:color="auto"/>
              </w:divBdr>
            </w:div>
            <w:div w:id="168058556">
              <w:marLeft w:val="0"/>
              <w:marRight w:val="0"/>
              <w:marTop w:val="0"/>
              <w:marBottom w:val="0"/>
              <w:divBdr>
                <w:top w:val="none" w:sz="0" w:space="0" w:color="auto"/>
                <w:left w:val="none" w:sz="0" w:space="0" w:color="auto"/>
                <w:bottom w:val="none" w:sz="0" w:space="0" w:color="auto"/>
                <w:right w:val="none" w:sz="0" w:space="0" w:color="auto"/>
              </w:divBdr>
            </w:div>
            <w:div w:id="18166499">
              <w:marLeft w:val="0"/>
              <w:marRight w:val="0"/>
              <w:marTop w:val="0"/>
              <w:marBottom w:val="0"/>
              <w:divBdr>
                <w:top w:val="none" w:sz="0" w:space="0" w:color="auto"/>
                <w:left w:val="none" w:sz="0" w:space="0" w:color="auto"/>
                <w:bottom w:val="none" w:sz="0" w:space="0" w:color="auto"/>
                <w:right w:val="none" w:sz="0" w:space="0" w:color="auto"/>
              </w:divBdr>
            </w:div>
            <w:div w:id="1269004959">
              <w:marLeft w:val="0"/>
              <w:marRight w:val="0"/>
              <w:marTop w:val="0"/>
              <w:marBottom w:val="0"/>
              <w:divBdr>
                <w:top w:val="none" w:sz="0" w:space="0" w:color="auto"/>
                <w:left w:val="none" w:sz="0" w:space="0" w:color="auto"/>
                <w:bottom w:val="none" w:sz="0" w:space="0" w:color="auto"/>
                <w:right w:val="none" w:sz="0" w:space="0" w:color="auto"/>
              </w:divBdr>
            </w:div>
            <w:div w:id="1091705516">
              <w:marLeft w:val="0"/>
              <w:marRight w:val="0"/>
              <w:marTop w:val="0"/>
              <w:marBottom w:val="0"/>
              <w:divBdr>
                <w:top w:val="none" w:sz="0" w:space="0" w:color="auto"/>
                <w:left w:val="none" w:sz="0" w:space="0" w:color="auto"/>
                <w:bottom w:val="none" w:sz="0" w:space="0" w:color="auto"/>
                <w:right w:val="none" w:sz="0" w:space="0" w:color="auto"/>
              </w:divBdr>
            </w:div>
          </w:divsChild>
        </w:div>
        <w:div w:id="1162424844">
          <w:marLeft w:val="0"/>
          <w:marRight w:val="0"/>
          <w:marTop w:val="0"/>
          <w:marBottom w:val="0"/>
          <w:divBdr>
            <w:top w:val="none" w:sz="0" w:space="0" w:color="auto"/>
            <w:left w:val="none" w:sz="0" w:space="0" w:color="auto"/>
            <w:bottom w:val="none" w:sz="0" w:space="0" w:color="auto"/>
            <w:right w:val="none" w:sz="0" w:space="0" w:color="auto"/>
          </w:divBdr>
          <w:divsChild>
            <w:div w:id="130827322">
              <w:marLeft w:val="0"/>
              <w:marRight w:val="0"/>
              <w:marTop w:val="0"/>
              <w:marBottom w:val="0"/>
              <w:divBdr>
                <w:top w:val="none" w:sz="0" w:space="0" w:color="auto"/>
                <w:left w:val="none" w:sz="0" w:space="0" w:color="auto"/>
                <w:bottom w:val="none" w:sz="0" w:space="0" w:color="auto"/>
                <w:right w:val="none" w:sz="0" w:space="0" w:color="auto"/>
              </w:divBdr>
            </w:div>
            <w:div w:id="301930980">
              <w:marLeft w:val="0"/>
              <w:marRight w:val="0"/>
              <w:marTop w:val="0"/>
              <w:marBottom w:val="0"/>
              <w:divBdr>
                <w:top w:val="none" w:sz="0" w:space="0" w:color="auto"/>
                <w:left w:val="none" w:sz="0" w:space="0" w:color="auto"/>
                <w:bottom w:val="none" w:sz="0" w:space="0" w:color="auto"/>
                <w:right w:val="none" w:sz="0" w:space="0" w:color="auto"/>
              </w:divBdr>
            </w:div>
            <w:div w:id="1112436992">
              <w:marLeft w:val="0"/>
              <w:marRight w:val="0"/>
              <w:marTop w:val="0"/>
              <w:marBottom w:val="0"/>
              <w:divBdr>
                <w:top w:val="none" w:sz="0" w:space="0" w:color="auto"/>
                <w:left w:val="none" w:sz="0" w:space="0" w:color="auto"/>
                <w:bottom w:val="none" w:sz="0" w:space="0" w:color="auto"/>
                <w:right w:val="none" w:sz="0" w:space="0" w:color="auto"/>
              </w:divBdr>
            </w:div>
          </w:divsChild>
        </w:div>
        <w:div w:id="816413587">
          <w:marLeft w:val="0"/>
          <w:marRight w:val="0"/>
          <w:marTop w:val="0"/>
          <w:marBottom w:val="0"/>
          <w:divBdr>
            <w:top w:val="none" w:sz="0" w:space="0" w:color="auto"/>
            <w:left w:val="none" w:sz="0" w:space="0" w:color="auto"/>
            <w:bottom w:val="none" w:sz="0" w:space="0" w:color="auto"/>
            <w:right w:val="none" w:sz="0" w:space="0" w:color="auto"/>
          </w:divBdr>
          <w:divsChild>
            <w:div w:id="242688517">
              <w:marLeft w:val="0"/>
              <w:marRight w:val="0"/>
              <w:marTop w:val="0"/>
              <w:marBottom w:val="0"/>
              <w:divBdr>
                <w:top w:val="none" w:sz="0" w:space="0" w:color="auto"/>
                <w:left w:val="none" w:sz="0" w:space="0" w:color="auto"/>
                <w:bottom w:val="none" w:sz="0" w:space="0" w:color="auto"/>
                <w:right w:val="none" w:sz="0" w:space="0" w:color="auto"/>
              </w:divBdr>
            </w:div>
          </w:divsChild>
        </w:div>
        <w:div w:id="477696976">
          <w:marLeft w:val="0"/>
          <w:marRight w:val="0"/>
          <w:marTop w:val="0"/>
          <w:marBottom w:val="0"/>
          <w:divBdr>
            <w:top w:val="none" w:sz="0" w:space="0" w:color="auto"/>
            <w:left w:val="none" w:sz="0" w:space="0" w:color="auto"/>
            <w:bottom w:val="none" w:sz="0" w:space="0" w:color="auto"/>
            <w:right w:val="none" w:sz="0" w:space="0" w:color="auto"/>
          </w:divBdr>
          <w:divsChild>
            <w:div w:id="1414350162">
              <w:marLeft w:val="0"/>
              <w:marRight w:val="0"/>
              <w:marTop w:val="0"/>
              <w:marBottom w:val="0"/>
              <w:divBdr>
                <w:top w:val="none" w:sz="0" w:space="0" w:color="auto"/>
                <w:left w:val="none" w:sz="0" w:space="0" w:color="auto"/>
                <w:bottom w:val="none" w:sz="0" w:space="0" w:color="auto"/>
                <w:right w:val="none" w:sz="0" w:space="0" w:color="auto"/>
              </w:divBdr>
            </w:div>
            <w:div w:id="1793402777">
              <w:marLeft w:val="0"/>
              <w:marRight w:val="0"/>
              <w:marTop w:val="0"/>
              <w:marBottom w:val="0"/>
              <w:divBdr>
                <w:top w:val="none" w:sz="0" w:space="0" w:color="auto"/>
                <w:left w:val="none" w:sz="0" w:space="0" w:color="auto"/>
                <w:bottom w:val="none" w:sz="0" w:space="0" w:color="auto"/>
                <w:right w:val="none" w:sz="0" w:space="0" w:color="auto"/>
              </w:divBdr>
            </w:div>
          </w:divsChild>
        </w:div>
        <w:div w:id="908615797">
          <w:marLeft w:val="0"/>
          <w:marRight w:val="0"/>
          <w:marTop w:val="0"/>
          <w:marBottom w:val="0"/>
          <w:divBdr>
            <w:top w:val="none" w:sz="0" w:space="0" w:color="auto"/>
            <w:left w:val="none" w:sz="0" w:space="0" w:color="auto"/>
            <w:bottom w:val="none" w:sz="0" w:space="0" w:color="auto"/>
            <w:right w:val="none" w:sz="0" w:space="0" w:color="auto"/>
          </w:divBdr>
          <w:divsChild>
            <w:div w:id="677271201">
              <w:marLeft w:val="0"/>
              <w:marRight w:val="0"/>
              <w:marTop w:val="0"/>
              <w:marBottom w:val="0"/>
              <w:divBdr>
                <w:top w:val="none" w:sz="0" w:space="0" w:color="auto"/>
                <w:left w:val="none" w:sz="0" w:space="0" w:color="auto"/>
                <w:bottom w:val="none" w:sz="0" w:space="0" w:color="auto"/>
                <w:right w:val="none" w:sz="0" w:space="0" w:color="auto"/>
              </w:divBdr>
            </w:div>
            <w:div w:id="19106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50836315">
      <w:bodyDiv w:val="1"/>
      <w:marLeft w:val="0"/>
      <w:marRight w:val="0"/>
      <w:marTop w:val="0"/>
      <w:marBottom w:val="0"/>
      <w:divBdr>
        <w:top w:val="none" w:sz="0" w:space="0" w:color="auto"/>
        <w:left w:val="none" w:sz="0" w:space="0" w:color="auto"/>
        <w:bottom w:val="none" w:sz="0" w:space="0" w:color="auto"/>
        <w:right w:val="none" w:sz="0" w:space="0" w:color="auto"/>
      </w:divBdr>
      <w:divsChild>
        <w:div w:id="1333025064">
          <w:marLeft w:val="0"/>
          <w:marRight w:val="0"/>
          <w:marTop w:val="0"/>
          <w:marBottom w:val="0"/>
          <w:divBdr>
            <w:top w:val="none" w:sz="0" w:space="0" w:color="auto"/>
            <w:left w:val="none" w:sz="0" w:space="0" w:color="auto"/>
            <w:bottom w:val="none" w:sz="0" w:space="0" w:color="auto"/>
            <w:right w:val="none" w:sz="0" w:space="0" w:color="auto"/>
          </w:divBdr>
        </w:div>
        <w:div w:id="1848716209">
          <w:marLeft w:val="0"/>
          <w:marRight w:val="0"/>
          <w:marTop w:val="0"/>
          <w:marBottom w:val="0"/>
          <w:divBdr>
            <w:top w:val="none" w:sz="0" w:space="0" w:color="auto"/>
            <w:left w:val="none" w:sz="0" w:space="0" w:color="auto"/>
            <w:bottom w:val="none" w:sz="0" w:space="0" w:color="auto"/>
            <w:right w:val="none" w:sz="0" w:space="0" w:color="auto"/>
          </w:divBdr>
        </w:div>
      </w:divsChild>
    </w:div>
    <w:div w:id="1217357819">
      <w:bodyDiv w:val="1"/>
      <w:marLeft w:val="0"/>
      <w:marRight w:val="0"/>
      <w:marTop w:val="0"/>
      <w:marBottom w:val="0"/>
      <w:divBdr>
        <w:top w:val="none" w:sz="0" w:space="0" w:color="auto"/>
        <w:left w:val="none" w:sz="0" w:space="0" w:color="auto"/>
        <w:bottom w:val="none" w:sz="0" w:space="0" w:color="auto"/>
        <w:right w:val="none" w:sz="0" w:space="0" w:color="auto"/>
      </w:divBdr>
    </w:div>
    <w:div w:id="1234465875">
      <w:bodyDiv w:val="1"/>
      <w:marLeft w:val="0"/>
      <w:marRight w:val="0"/>
      <w:marTop w:val="0"/>
      <w:marBottom w:val="0"/>
      <w:divBdr>
        <w:top w:val="none" w:sz="0" w:space="0" w:color="auto"/>
        <w:left w:val="none" w:sz="0" w:space="0" w:color="auto"/>
        <w:bottom w:val="none" w:sz="0" w:space="0" w:color="auto"/>
        <w:right w:val="none" w:sz="0" w:space="0" w:color="auto"/>
      </w:divBdr>
    </w:div>
    <w:div w:id="1353652524">
      <w:bodyDiv w:val="1"/>
      <w:marLeft w:val="0"/>
      <w:marRight w:val="0"/>
      <w:marTop w:val="0"/>
      <w:marBottom w:val="0"/>
      <w:divBdr>
        <w:top w:val="none" w:sz="0" w:space="0" w:color="auto"/>
        <w:left w:val="none" w:sz="0" w:space="0" w:color="auto"/>
        <w:bottom w:val="none" w:sz="0" w:space="0" w:color="auto"/>
        <w:right w:val="none" w:sz="0" w:space="0" w:color="auto"/>
      </w:divBdr>
      <w:divsChild>
        <w:div w:id="1038629839">
          <w:marLeft w:val="0"/>
          <w:marRight w:val="0"/>
          <w:marTop w:val="0"/>
          <w:marBottom w:val="0"/>
          <w:divBdr>
            <w:top w:val="none" w:sz="0" w:space="0" w:color="auto"/>
            <w:left w:val="none" w:sz="0" w:space="0" w:color="auto"/>
            <w:bottom w:val="none" w:sz="0" w:space="0" w:color="auto"/>
            <w:right w:val="none" w:sz="0" w:space="0" w:color="auto"/>
          </w:divBdr>
        </w:div>
        <w:div w:id="2077236915">
          <w:marLeft w:val="0"/>
          <w:marRight w:val="0"/>
          <w:marTop w:val="0"/>
          <w:marBottom w:val="0"/>
          <w:divBdr>
            <w:top w:val="none" w:sz="0" w:space="0" w:color="auto"/>
            <w:left w:val="none" w:sz="0" w:space="0" w:color="auto"/>
            <w:bottom w:val="none" w:sz="0" w:space="0" w:color="auto"/>
            <w:right w:val="none" w:sz="0" w:space="0" w:color="auto"/>
          </w:divBdr>
        </w:div>
        <w:div w:id="1212419011">
          <w:marLeft w:val="0"/>
          <w:marRight w:val="0"/>
          <w:marTop w:val="0"/>
          <w:marBottom w:val="0"/>
          <w:divBdr>
            <w:top w:val="none" w:sz="0" w:space="0" w:color="auto"/>
            <w:left w:val="none" w:sz="0" w:space="0" w:color="auto"/>
            <w:bottom w:val="none" w:sz="0" w:space="0" w:color="auto"/>
            <w:right w:val="none" w:sz="0" w:space="0" w:color="auto"/>
          </w:divBdr>
        </w:div>
      </w:divsChild>
    </w:div>
    <w:div w:id="1463692081">
      <w:bodyDiv w:val="1"/>
      <w:marLeft w:val="0"/>
      <w:marRight w:val="0"/>
      <w:marTop w:val="0"/>
      <w:marBottom w:val="0"/>
      <w:divBdr>
        <w:top w:val="none" w:sz="0" w:space="0" w:color="auto"/>
        <w:left w:val="none" w:sz="0" w:space="0" w:color="auto"/>
        <w:bottom w:val="none" w:sz="0" w:space="0" w:color="auto"/>
        <w:right w:val="none" w:sz="0" w:space="0" w:color="auto"/>
      </w:divBdr>
      <w:divsChild>
        <w:div w:id="1010646508">
          <w:marLeft w:val="0"/>
          <w:marRight w:val="0"/>
          <w:marTop w:val="0"/>
          <w:marBottom w:val="0"/>
          <w:divBdr>
            <w:top w:val="none" w:sz="0" w:space="0" w:color="auto"/>
            <w:left w:val="none" w:sz="0" w:space="0" w:color="auto"/>
            <w:bottom w:val="none" w:sz="0" w:space="0" w:color="auto"/>
            <w:right w:val="none" w:sz="0" w:space="0" w:color="auto"/>
          </w:divBdr>
        </w:div>
        <w:div w:id="846871798">
          <w:marLeft w:val="0"/>
          <w:marRight w:val="0"/>
          <w:marTop w:val="0"/>
          <w:marBottom w:val="0"/>
          <w:divBdr>
            <w:top w:val="none" w:sz="0" w:space="0" w:color="auto"/>
            <w:left w:val="none" w:sz="0" w:space="0" w:color="auto"/>
            <w:bottom w:val="none" w:sz="0" w:space="0" w:color="auto"/>
            <w:right w:val="none" w:sz="0" w:space="0" w:color="auto"/>
          </w:divBdr>
        </w:div>
        <w:div w:id="1256405978">
          <w:marLeft w:val="0"/>
          <w:marRight w:val="0"/>
          <w:marTop w:val="0"/>
          <w:marBottom w:val="0"/>
          <w:divBdr>
            <w:top w:val="none" w:sz="0" w:space="0" w:color="auto"/>
            <w:left w:val="none" w:sz="0" w:space="0" w:color="auto"/>
            <w:bottom w:val="none" w:sz="0" w:space="0" w:color="auto"/>
            <w:right w:val="none" w:sz="0" w:space="0" w:color="auto"/>
          </w:divBdr>
        </w:div>
        <w:div w:id="1128234627">
          <w:marLeft w:val="0"/>
          <w:marRight w:val="0"/>
          <w:marTop w:val="0"/>
          <w:marBottom w:val="0"/>
          <w:divBdr>
            <w:top w:val="none" w:sz="0" w:space="0" w:color="auto"/>
            <w:left w:val="none" w:sz="0" w:space="0" w:color="auto"/>
            <w:bottom w:val="none" w:sz="0" w:space="0" w:color="auto"/>
            <w:right w:val="none" w:sz="0" w:space="0" w:color="auto"/>
          </w:divBdr>
        </w:div>
        <w:div w:id="546262541">
          <w:marLeft w:val="0"/>
          <w:marRight w:val="0"/>
          <w:marTop w:val="0"/>
          <w:marBottom w:val="0"/>
          <w:divBdr>
            <w:top w:val="none" w:sz="0" w:space="0" w:color="auto"/>
            <w:left w:val="none" w:sz="0" w:space="0" w:color="auto"/>
            <w:bottom w:val="none" w:sz="0" w:space="0" w:color="auto"/>
            <w:right w:val="none" w:sz="0" w:space="0" w:color="auto"/>
          </w:divBdr>
        </w:div>
      </w:divsChild>
    </w:div>
    <w:div w:id="1649821975">
      <w:bodyDiv w:val="1"/>
      <w:marLeft w:val="0"/>
      <w:marRight w:val="0"/>
      <w:marTop w:val="0"/>
      <w:marBottom w:val="0"/>
      <w:divBdr>
        <w:top w:val="none" w:sz="0" w:space="0" w:color="auto"/>
        <w:left w:val="none" w:sz="0" w:space="0" w:color="auto"/>
        <w:bottom w:val="none" w:sz="0" w:space="0" w:color="auto"/>
        <w:right w:val="none" w:sz="0" w:space="0" w:color="auto"/>
      </w:divBdr>
    </w:div>
    <w:div w:id="1994944934">
      <w:bodyDiv w:val="1"/>
      <w:marLeft w:val="0"/>
      <w:marRight w:val="0"/>
      <w:marTop w:val="0"/>
      <w:marBottom w:val="0"/>
      <w:divBdr>
        <w:top w:val="none" w:sz="0" w:space="0" w:color="auto"/>
        <w:left w:val="none" w:sz="0" w:space="0" w:color="auto"/>
        <w:bottom w:val="none" w:sz="0" w:space="0" w:color="auto"/>
        <w:right w:val="none" w:sz="0" w:space="0" w:color="auto"/>
      </w:divBdr>
      <w:divsChild>
        <w:div w:id="1206678749">
          <w:marLeft w:val="0"/>
          <w:marRight w:val="0"/>
          <w:marTop w:val="0"/>
          <w:marBottom w:val="0"/>
          <w:divBdr>
            <w:top w:val="none" w:sz="0" w:space="0" w:color="auto"/>
            <w:left w:val="none" w:sz="0" w:space="0" w:color="auto"/>
            <w:bottom w:val="none" w:sz="0" w:space="0" w:color="auto"/>
            <w:right w:val="none" w:sz="0" w:space="0" w:color="auto"/>
          </w:divBdr>
          <w:divsChild>
            <w:div w:id="79837064">
              <w:marLeft w:val="0"/>
              <w:marRight w:val="0"/>
              <w:marTop w:val="0"/>
              <w:marBottom w:val="0"/>
              <w:divBdr>
                <w:top w:val="none" w:sz="0" w:space="0" w:color="auto"/>
                <w:left w:val="none" w:sz="0" w:space="0" w:color="auto"/>
                <w:bottom w:val="none" w:sz="0" w:space="0" w:color="auto"/>
                <w:right w:val="none" w:sz="0" w:space="0" w:color="auto"/>
              </w:divBdr>
            </w:div>
            <w:div w:id="1747460267">
              <w:marLeft w:val="0"/>
              <w:marRight w:val="0"/>
              <w:marTop w:val="0"/>
              <w:marBottom w:val="0"/>
              <w:divBdr>
                <w:top w:val="none" w:sz="0" w:space="0" w:color="auto"/>
                <w:left w:val="none" w:sz="0" w:space="0" w:color="auto"/>
                <w:bottom w:val="none" w:sz="0" w:space="0" w:color="auto"/>
                <w:right w:val="none" w:sz="0" w:space="0" w:color="auto"/>
              </w:divBdr>
            </w:div>
          </w:divsChild>
        </w:div>
        <w:div w:id="1820264459">
          <w:marLeft w:val="0"/>
          <w:marRight w:val="0"/>
          <w:marTop w:val="0"/>
          <w:marBottom w:val="0"/>
          <w:divBdr>
            <w:top w:val="none" w:sz="0" w:space="0" w:color="auto"/>
            <w:left w:val="none" w:sz="0" w:space="0" w:color="auto"/>
            <w:bottom w:val="none" w:sz="0" w:space="0" w:color="auto"/>
            <w:right w:val="none" w:sz="0" w:space="0" w:color="auto"/>
          </w:divBdr>
          <w:divsChild>
            <w:div w:id="2119131626">
              <w:marLeft w:val="0"/>
              <w:marRight w:val="0"/>
              <w:marTop w:val="0"/>
              <w:marBottom w:val="0"/>
              <w:divBdr>
                <w:top w:val="none" w:sz="0" w:space="0" w:color="auto"/>
                <w:left w:val="none" w:sz="0" w:space="0" w:color="auto"/>
                <w:bottom w:val="none" w:sz="0" w:space="0" w:color="auto"/>
                <w:right w:val="none" w:sz="0" w:space="0" w:color="auto"/>
              </w:divBdr>
            </w:div>
          </w:divsChild>
        </w:div>
        <w:div w:id="70584406">
          <w:marLeft w:val="0"/>
          <w:marRight w:val="0"/>
          <w:marTop w:val="0"/>
          <w:marBottom w:val="0"/>
          <w:divBdr>
            <w:top w:val="none" w:sz="0" w:space="0" w:color="auto"/>
            <w:left w:val="none" w:sz="0" w:space="0" w:color="auto"/>
            <w:bottom w:val="none" w:sz="0" w:space="0" w:color="auto"/>
            <w:right w:val="none" w:sz="0" w:space="0" w:color="auto"/>
          </w:divBdr>
          <w:divsChild>
            <w:div w:id="301811872">
              <w:marLeft w:val="0"/>
              <w:marRight w:val="0"/>
              <w:marTop w:val="0"/>
              <w:marBottom w:val="0"/>
              <w:divBdr>
                <w:top w:val="none" w:sz="0" w:space="0" w:color="auto"/>
                <w:left w:val="none" w:sz="0" w:space="0" w:color="auto"/>
                <w:bottom w:val="none" w:sz="0" w:space="0" w:color="auto"/>
                <w:right w:val="none" w:sz="0" w:space="0" w:color="auto"/>
              </w:divBdr>
            </w:div>
            <w:div w:id="1118717343">
              <w:marLeft w:val="0"/>
              <w:marRight w:val="0"/>
              <w:marTop w:val="0"/>
              <w:marBottom w:val="0"/>
              <w:divBdr>
                <w:top w:val="none" w:sz="0" w:space="0" w:color="auto"/>
                <w:left w:val="none" w:sz="0" w:space="0" w:color="auto"/>
                <w:bottom w:val="none" w:sz="0" w:space="0" w:color="auto"/>
                <w:right w:val="none" w:sz="0" w:space="0" w:color="auto"/>
              </w:divBdr>
            </w:div>
          </w:divsChild>
        </w:div>
        <w:div w:id="300622218">
          <w:marLeft w:val="0"/>
          <w:marRight w:val="0"/>
          <w:marTop w:val="0"/>
          <w:marBottom w:val="0"/>
          <w:divBdr>
            <w:top w:val="none" w:sz="0" w:space="0" w:color="auto"/>
            <w:left w:val="none" w:sz="0" w:space="0" w:color="auto"/>
            <w:bottom w:val="none" w:sz="0" w:space="0" w:color="auto"/>
            <w:right w:val="none" w:sz="0" w:space="0" w:color="auto"/>
          </w:divBdr>
          <w:divsChild>
            <w:div w:id="1720546226">
              <w:marLeft w:val="0"/>
              <w:marRight w:val="0"/>
              <w:marTop w:val="0"/>
              <w:marBottom w:val="0"/>
              <w:divBdr>
                <w:top w:val="none" w:sz="0" w:space="0" w:color="auto"/>
                <w:left w:val="none" w:sz="0" w:space="0" w:color="auto"/>
                <w:bottom w:val="none" w:sz="0" w:space="0" w:color="auto"/>
                <w:right w:val="none" w:sz="0" w:space="0" w:color="auto"/>
              </w:divBdr>
            </w:div>
          </w:divsChild>
        </w:div>
        <w:div w:id="1128426249">
          <w:marLeft w:val="0"/>
          <w:marRight w:val="0"/>
          <w:marTop w:val="0"/>
          <w:marBottom w:val="0"/>
          <w:divBdr>
            <w:top w:val="none" w:sz="0" w:space="0" w:color="auto"/>
            <w:left w:val="none" w:sz="0" w:space="0" w:color="auto"/>
            <w:bottom w:val="none" w:sz="0" w:space="0" w:color="auto"/>
            <w:right w:val="none" w:sz="0" w:space="0" w:color="auto"/>
          </w:divBdr>
          <w:divsChild>
            <w:div w:id="1024358205">
              <w:marLeft w:val="0"/>
              <w:marRight w:val="0"/>
              <w:marTop w:val="0"/>
              <w:marBottom w:val="0"/>
              <w:divBdr>
                <w:top w:val="none" w:sz="0" w:space="0" w:color="auto"/>
                <w:left w:val="none" w:sz="0" w:space="0" w:color="auto"/>
                <w:bottom w:val="none" w:sz="0" w:space="0" w:color="auto"/>
                <w:right w:val="none" w:sz="0" w:space="0" w:color="auto"/>
              </w:divBdr>
            </w:div>
            <w:div w:id="40981282">
              <w:marLeft w:val="0"/>
              <w:marRight w:val="0"/>
              <w:marTop w:val="0"/>
              <w:marBottom w:val="0"/>
              <w:divBdr>
                <w:top w:val="none" w:sz="0" w:space="0" w:color="auto"/>
                <w:left w:val="none" w:sz="0" w:space="0" w:color="auto"/>
                <w:bottom w:val="none" w:sz="0" w:space="0" w:color="auto"/>
                <w:right w:val="none" w:sz="0" w:space="0" w:color="auto"/>
              </w:divBdr>
            </w:div>
            <w:div w:id="1606352967">
              <w:marLeft w:val="0"/>
              <w:marRight w:val="0"/>
              <w:marTop w:val="0"/>
              <w:marBottom w:val="0"/>
              <w:divBdr>
                <w:top w:val="none" w:sz="0" w:space="0" w:color="auto"/>
                <w:left w:val="none" w:sz="0" w:space="0" w:color="auto"/>
                <w:bottom w:val="none" w:sz="0" w:space="0" w:color="auto"/>
                <w:right w:val="none" w:sz="0" w:space="0" w:color="auto"/>
              </w:divBdr>
            </w:div>
            <w:div w:id="513112316">
              <w:marLeft w:val="0"/>
              <w:marRight w:val="0"/>
              <w:marTop w:val="0"/>
              <w:marBottom w:val="0"/>
              <w:divBdr>
                <w:top w:val="none" w:sz="0" w:space="0" w:color="auto"/>
                <w:left w:val="none" w:sz="0" w:space="0" w:color="auto"/>
                <w:bottom w:val="none" w:sz="0" w:space="0" w:color="auto"/>
                <w:right w:val="none" w:sz="0" w:space="0" w:color="auto"/>
              </w:divBdr>
            </w:div>
            <w:div w:id="162281546">
              <w:marLeft w:val="0"/>
              <w:marRight w:val="0"/>
              <w:marTop w:val="0"/>
              <w:marBottom w:val="0"/>
              <w:divBdr>
                <w:top w:val="none" w:sz="0" w:space="0" w:color="auto"/>
                <w:left w:val="none" w:sz="0" w:space="0" w:color="auto"/>
                <w:bottom w:val="none" w:sz="0" w:space="0" w:color="auto"/>
                <w:right w:val="none" w:sz="0" w:space="0" w:color="auto"/>
              </w:divBdr>
            </w:div>
            <w:div w:id="185486488">
              <w:marLeft w:val="0"/>
              <w:marRight w:val="0"/>
              <w:marTop w:val="0"/>
              <w:marBottom w:val="0"/>
              <w:divBdr>
                <w:top w:val="none" w:sz="0" w:space="0" w:color="auto"/>
                <w:left w:val="none" w:sz="0" w:space="0" w:color="auto"/>
                <w:bottom w:val="none" w:sz="0" w:space="0" w:color="auto"/>
                <w:right w:val="none" w:sz="0" w:space="0" w:color="auto"/>
              </w:divBdr>
            </w:div>
            <w:div w:id="281040385">
              <w:marLeft w:val="0"/>
              <w:marRight w:val="0"/>
              <w:marTop w:val="0"/>
              <w:marBottom w:val="0"/>
              <w:divBdr>
                <w:top w:val="none" w:sz="0" w:space="0" w:color="auto"/>
                <w:left w:val="none" w:sz="0" w:space="0" w:color="auto"/>
                <w:bottom w:val="none" w:sz="0" w:space="0" w:color="auto"/>
                <w:right w:val="none" w:sz="0" w:space="0" w:color="auto"/>
              </w:divBdr>
            </w:div>
            <w:div w:id="234826349">
              <w:marLeft w:val="0"/>
              <w:marRight w:val="0"/>
              <w:marTop w:val="0"/>
              <w:marBottom w:val="0"/>
              <w:divBdr>
                <w:top w:val="none" w:sz="0" w:space="0" w:color="auto"/>
                <w:left w:val="none" w:sz="0" w:space="0" w:color="auto"/>
                <w:bottom w:val="none" w:sz="0" w:space="0" w:color="auto"/>
                <w:right w:val="none" w:sz="0" w:space="0" w:color="auto"/>
              </w:divBdr>
            </w:div>
            <w:div w:id="797842825">
              <w:marLeft w:val="0"/>
              <w:marRight w:val="0"/>
              <w:marTop w:val="0"/>
              <w:marBottom w:val="0"/>
              <w:divBdr>
                <w:top w:val="none" w:sz="0" w:space="0" w:color="auto"/>
                <w:left w:val="none" w:sz="0" w:space="0" w:color="auto"/>
                <w:bottom w:val="none" w:sz="0" w:space="0" w:color="auto"/>
                <w:right w:val="none" w:sz="0" w:space="0" w:color="auto"/>
              </w:divBdr>
            </w:div>
            <w:div w:id="369039909">
              <w:marLeft w:val="0"/>
              <w:marRight w:val="0"/>
              <w:marTop w:val="0"/>
              <w:marBottom w:val="0"/>
              <w:divBdr>
                <w:top w:val="none" w:sz="0" w:space="0" w:color="auto"/>
                <w:left w:val="none" w:sz="0" w:space="0" w:color="auto"/>
                <w:bottom w:val="none" w:sz="0" w:space="0" w:color="auto"/>
                <w:right w:val="none" w:sz="0" w:space="0" w:color="auto"/>
              </w:divBdr>
            </w:div>
            <w:div w:id="2139033938">
              <w:marLeft w:val="0"/>
              <w:marRight w:val="0"/>
              <w:marTop w:val="0"/>
              <w:marBottom w:val="0"/>
              <w:divBdr>
                <w:top w:val="none" w:sz="0" w:space="0" w:color="auto"/>
                <w:left w:val="none" w:sz="0" w:space="0" w:color="auto"/>
                <w:bottom w:val="none" w:sz="0" w:space="0" w:color="auto"/>
                <w:right w:val="none" w:sz="0" w:space="0" w:color="auto"/>
              </w:divBdr>
            </w:div>
            <w:div w:id="300312708">
              <w:marLeft w:val="0"/>
              <w:marRight w:val="0"/>
              <w:marTop w:val="0"/>
              <w:marBottom w:val="0"/>
              <w:divBdr>
                <w:top w:val="none" w:sz="0" w:space="0" w:color="auto"/>
                <w:left w:val="none" w:sz="0" w:space="0" w:color="auto"/>
                <w:bottom w:val="none" w:sz="0" w:space="0" w:color="auto"/>
                <w:right w:val="none" w:sz="0" w:space="0" w:color="auto"/>
              </w:divBdr>
            </w:div>
          </w:divsChild>
        </w:div>
        <w:div w:id="1815682640">
          <w:marLeft w:val="0"/>
          <w:marRight w:val="0"/>
          <w:marTop w:val="0"/>
          <w:marBottom w:val="0"/>
          <w:divBdr>
            <w:top w:val="none" w:sz="0" w:space="0" w:color="auto"/>
            <w:left w:val="none" w:sz="0" w:space="0" w:color="auto"/>
            <w:bottom w:val="none" w:sz="0" w:space="0" w:color="auto"/>
            <w:right w:val="none" w:sz="0" w:space="0" w:color="auto"/>
          </w:divBdr>
          <w:divsChild>
            <w:div w:id="1695617835">
              <w:marLeft w:val="0"/>
              <w:marRight w:val="0"/>
              <w:marTop w:val="0"/>
              <w:marBottom w:val="0"/>
              <w:divBdr>
                <w:top w:val="none" w:sz="0" w:space="0" w:color="auto"/>
                <w:left w:val="none" w:sz="0" w:space="0" w:color="auto"/>
                <w:bottom w:val="none" w:sz="0" w:space="0" w:color="auto"/>
                <w:right w:val="none" w:sz="0" w:space="0" w:color="auto"/>
              </w:divBdr>
            </w:div>
            <w:div w:id="1949971701">
              <w:marLeft w:val="0"/>
              <w:marRight w:val="0"/>
              <w:marTop w:val="0"/>
              <w:marBottom w:val="0"/>
              <w:divBdr>
                <w:top w:val="none" w:sz="0" w:space="0" w:color="auto"/>
                <w:left w:val="none" w:sz="0" w:space="0" w:color="auto"/>
                <w:bottom w:val="none" w:sz="0" w:space="0" w:color="auto"/>
                <w:right w:val="none" w:sz="0" w:space="0" w:color="auto"/>
              </w:divBdr>
            </w:div>
            <w:div w:id="777872904">
              <w:marLeft w:val="0"/>
              <w:marRight w:val="0"/>
              <w:marTop w:val="0"/>
              <w:marBottom w:val="0"/>
              <w:divBdr>
                <w:top w:val="none" w:sz="0" w:space="0" w:color="auto"/>
                <w:left w:val="none" w:sz="0" w:space="0" w:color="auto"/>
                <w:bottom w:val="none" w:sz="0" w:space="0" w:color="auto"/>
                <w:right w:val="none" w:sz="0" w:space="0" w:color="auto"/>
              </w:divBdr>
            </w:div>
          </w:divsChild>
        </w:div>
        <w:div w:id="79717463">
          <w:marLeft w:val="0"/>
          <w:marRight w:val="0"/>
          <w:marTop w:val="0"/>
          <w:marBottom w:val="0"/>
          <w:divBdr>
            <w:top w:val="none" w:sz="0" w:space="0" w:color="auto"/>
            <w:left w:val="none" w:sz="0" w:space="0" w:color="auto"/>
            <w:bottom w:val="none" w:sz="0" w:space="0" w:color="auto"/>
            <w:right w:val="none" w:sz="0" w:space="0" w:color="auto"/>
          </w:divBdr>
          <w:divsChild>
            <w:div w:id="1854491403">
              <w:marLeft w:val="0"/>
              <w:marRight w:val="0"/>
              <w:marTop w:val="0"/>
              <w:marBottom w:val="0"/>
              <w:divBdr>
                <w:top w:val="none" w:sz="0" w:space="0" w:color="auto"/>
                <w:left w:val="none" w:sz="0" w:space="0" w:color="auto"/>
                <w:bottom w:val="none" w:sz="0" w:space="0" w:color="auto"/>
                <w:right w:val="none" w:sz="0" w:space="0" w:color="auto"/>
              </w:divBdr>
            </w:div>
          </w:divsChild>
        </w:div>
        <w:div w:id="1800488482">
          <w:marLeft w:val="0"/>
          <w:marRight w:val="0"/>
          <w:marTop w:val="0"/>
          <w:marBottom w:val="0"/>
          <w:divBdr>
            <w:top w:val="none" w:sz="0" w:space="0" w:color="auto"/>
            <w:left w:val="none" w:sz="0" w:space="0" w:color="auto"/>
            <w:bottom w:val="none" w:sz="0" w:space="0" w:color="auto"/>
            <w:right w:val="none" w:sz="0" w:space="0" w:color="auto"/>
          </w:divBdr>
          <w:divsChild>
            <w:div w:id="1905411185">
              <w:marLeft w:val="0"/>
              <w:marRight w:val="0"/>
              <w:marTop w:val="0"/>
              <w:marBottom w:val="0"/>
              <w:divBdr>
                <w:top w:val="none" w:sz="0" w:space="0" w:color="auto"/>
                <w:left w:val="none" w:sz="0" w:space="0" w:color="auto"/>
                <w:bottom w:val="none" w:sz="0" w:space="0" w:color="auto"/>
                <w:right w:val="none" w:sz="0" w:space="0" w:color="auto"/>
              </w:divBdr>
            </w:div>
            <w:div w:id="815414923">
              <w:marLeft w:val="0"/>
              <w:marRight w:val="0"/>
              <w:marTop w:val="0"/>
              <w:marBottom w:val="0"/>
              <w:divBdr>
                <w:top w:val="none" w:sz="0" w:space="0" w:color="auto"/>
                <w:left w:val="none" w:sz="0" w:space="0" w:color="auto"/>
                <w:bottom w:val="none" w:sz="0" w:space="0" w:color="auto"/>
                <w:right w:val="none" w:sz="0" w:space="0" w:color="auto"/>
              </w:divBdr>
            </w:div>
          </w:divsChild>
        </w:div>
        <w:div w:id="1347946580">
          <w:marLeft w:val="0"/>
          <w:marRight w:val="0"/>
          <w:marTop w:val="0"/>
          <w:marBottom w:val="0"/>
          <w:divBdr>
            <w:top w:val="none" w:sz="0" w:space="0" w:color="auto"/>
            <w:left w:val="none" w:sz="0" w:space="0" w:color="auto"/>
            <w:bottom w:val="none" w:sz="0" w:space="0" w:color="auto"/>
            <w:right w:val="none" w:sz="0" w:space="0" w:color="auto"/>
          </w:divBdr>
          <w:divsChild>
            <w:div w:id="827744962">
              <w:marLeft w:val="0"/>
              <w:marRight w:val="0"/>
              <w:marTop w:val="0"/>
              <w:marBottom w:val="0"/>
              <w:divBdr>
                <w:top w:val="none" w:sz="0" w:space="0" w:color="auto"/>
                <w:left w:val="none" w:sz="0" w:space="0" w:color="auto"/>
                <w:bottom w:val="none" w:sz="0" w:space="0" w:color="auto"/>
                <w:right w:val="none" w:sz="0" w:space="0" w:color="auto"/>
              </w:divBdr>
            </w:div>
            <w:div w:id="1343044731">
              <w:marLeft w:val="0"/>
              <w:marRight w:val="0"/>
              <w:marTop w:val="0"/>
              <w:marBottom w:val="0"/>
              <w:divBdr>
                <w:top w:val="none" w:sz="0" w:space="0" w:color="auto"/>
                <w:left w:val="none" w:sz="0" w:space="0" w:color="auto"/>
                <w:bottom w:val="none" w:sz="0" w:space="0" w:color="auto"/>
                <w:right w:val="none" w:sz="0" w:space="0" w:color="auto"/>
              </w:divBdr>
            </w:div>
          </w:divsChild>
        </w:div>
        <w:div w:id="2024701147">
          <w:marLeft w:val="0"/>
          <w:marRight w:val="0"/>
          <w:marTop w:val="0"/>
          <w:marBottom w:val="0"/>
          <w:divBdr>
            <w:top w:val="none" w:sz="0" w:space="0" w:color="auto"/>
            <w:left w:val="none" w:sz="0" w:space="0" w:color="auto"/>
            <w:bottom w:val="none" w:sz="0" w:space="0" w:color="auto"/>
            <w:right w:val="none" w:sz="0" w:space="0" w:color="auto"/>
          </w:divBdr>
          <w:divsChild>
            <w:div w:id="395401062">
              <w:marLeft w:val="0"/>
              <w:marRight w:val="0"/>
              <w:marTop w:val="0"/>
              <w:marBottom w:val="0"/>
              <w:divBdr>
                <w:top w:val="none" w:sz="0" w:space="0" w:color="auto"/>
                <w:left w:val="none" w:sz="0" w:space="0" w:color="auto"/>
                <w:bottom w:val="none" w:sz="0" w:space="0" w:color="auto"/>
                <w:right w:val="none" w:sz="0" w:space="0" w:color="auto"/>
              </w:divBdr>
            </w:div>
          </w:divsChild>
        </w:div>
        <w:div w:id="1435710101">
          <w:marLeft w:val="0"/>
          <w:marRight w:val="0"/>
          <w:marTop w:val="0"/>
          <w:marBottom w:val="0"/>
          <w:divBdr>
            <w:top w:val="none" w:sz="0" w:space="0" w:color="auto"/>
            <w:left w:val="none" w:sz="0" w:space="0" w:color="auto"/>
            <w:bottom w:val="none" w:sz="0" w:space="0" w:color="auto"/>
            <w:right w:val="none" w:sz="0" w:space="0" w:color="auto"/>
          </w:divBdr>
          <w:divsChild>
            <w:div w:id="145561204">
              <w:marLeft w:val="0"/>
              <w:marRight w:val="0"/>
              <w:marTop w:val="0"/>
              <w:marBottom w:val="0"/>
              <w:divBdr>
                <w:top w:val="none" w:sz="0" w:space="0" w:color="auto"/>
                <w:left w:val="none" w:sz="0" w:space="0" w:color="auto"/>
                <w:bottom w:val="none" w:sz="0" w:space="0" w:color="auto"/>
                <w:right w:val="none" w:sz="0" w:space="0" w:color="auto"/>
              </w:divBdr>
            </w:div>
            <w:div w:id="1654794185">
              <w:marLeft w:val="0"/>
              <w:marRight w:val="0"/>
              <w:marTop w:val="0"/>
              <w:marBottom w:val="0"/>
              <w:divBdr>
                <w:top w:val="none" w:sz="0" w:space="0" w:color="auto"/>
                <w:left w:val="none" w:sz="0" w:space="0" w:color="auto"/>
                <w:bottom w:val="none" w:sz="0" w:space="0" w:color="auto"/>
                <w:right w:val="none" w:sz="0" w:space="0" w:color="auto"/>
              </w:divBdr>
            </w:div>
          </w:divsChild>
        </w:div>
        <w:div w:id="1839803981">
          <w:marLeft w:val="0"/>
          <w:marRight w:val="0"/>
          <w:marTop w:val="0"/>
          <w:marBottom w:val="0"/>
          <w:divBdr>
            <w:top w:val="none" w:sz="0" w:space="0" w:color="auto"/>
            <w:left w:val="none" w:sz="0" w:space="0" w:color="auto"/>
            <w:bottom w:val="none" w:sz="0" w:space="0" w:color="auto"/>
            <w:right w:val="none" w:sz="0" w:space="0" w:color="auto"/>
          </w:divBdr>
          <w:divsChild>
            <w:div w:id="352263198">
              <w:marLeft w:val="0"/>
              <w:marRight w:val="0"/>
              <w:marTop w:val="0"/>
              <w:marBottom w:val="0"/>
              <w:divBdr>
                <w:top w:val="none" w:sz="0" w:space="0" w:color="auto"/>
                <w:left w:val="none" w:sz="0" w:space="0" w:color="auto"/>
                <w:bottom w:val="none" w:sz="0" w:space="0" w:color="auto"/>
                <w:right w:val="none" w:sz="0" w:space="0" w:color="auto"/>
              </w:divBdr>
            </w:div>
            <w:div w:id="1166821671">
              <w:marLeft w:val="0"/>
              <w:marRight w:val="0"/>
              <w:marTop w:val="0"/>
              <w:marBottom w:val="0"/>
              <w:divBdr>
                <w:top w:val="none" w:sz="0" w:space="0" w:color="auto"/>
                <w:left w:val="none" w:sz="0" w:space="0" w:color="auto"/>
                <w:bottom w:val="none" w:sz="0" w:space="0" w:color="auto"/>
                <w:right w:val="none" w:sz="0" w:space="0" w:color="auto"/>
              </w:divBdr>
            </w:div>
          </w:divsChild>
        </w:div>
        <w:div w:id="791944841">
          <w:marLeft w:val="0"/>
          <w:marRight w:val="0"/>
          <w:marTop w:val="0"/>
          <w:marBottom w:val="0"/>
          <w:divBdr>
            <w:top w:val="none" w:sz="0" w:space="0" w:color="auto"/>
            <w:left w:val="none" w:sz="0" w:space="0" w:color="auto"/>
            <w:bottom w:val="none" w:sz="0" w:space="0" w:color="auto"/>
            <w:right w:val="none" w:sz="0" w:space="0" w:color="auto"/>
          </w:divBdr>
          <w:divsChild>
            <w:div w:id="1433818770">
              <w:marLeft w:val="0"/>
              <w:marRight w:val="0"/>
              <w:marTop w:val="0"/>
              <w:marBottom w:val="0"/>
              <w:divBdr>
                <w:top w:val="none" w:sz="0" w:space="0" w:color="auto"/>
                <w:left w:val="none" w:sz="0" w:space="0" w:color="auto"/>
                <w:bottom w:val="none" w:sz="0" w:space="0" w:color="auto"/>
                <w:right w:val="none" w:sz="0" w:space="0" w:color="auto"/>
              </w:divBdr>
            </w:div>
          </w:divsChild>
        </w:div>
        <w:div w:id="627710480">
          <w:marLeft w:val="0"/>
          <w:marRight w:val="0"/>
          <w:marTop w:val="0"/>
          <w:marBottom w:val="0"/>
          <w:divBdr>
            <w:top w:val="none" w:sz="0" w:space="0" w:color="auto"/>
            <w:left w:val="none" w:sz="0" w:space="0" w:color="auto"/>
            <w:bottom w:val="none" w:sz="0" w:space="0" w:color="auto"/>
            <w:right w:val="none" w:sz="0" w:space="0" w:color="auto"/>
          </w:divBdr>
          <w:divsChild>
            <w:div w:id="1825930409">
              <w:marLeft w:val="0"/>
              <w:marRight w:val="0"/>
              <w:marTop w:val="0"/>
              <w:marBottom w:val="0"/>
              <w:divBdr>
                <w:top w:val="none" w:sz="0" w:space="0" w:color="auto"/>
                <w:left w:val="none" w:sz="0" w:space="0" w:color="auto"/>
                <w:bottom w:val="none" w:sz="0" w:space="0" w:color="auto"/>
                <w:right w:val="none" w:sz="0" w:space="0" w:color="auto"/>
              </w:divBdr>
            </w:div>
            <w:div w:id="228197217">
              <w:marLeft w:val="0"/>
              <w:marRight w:val="0"/>
              <w:marTop w:val="0"/>
              <w:marBottom w:val="0"/>
              <w:divBdr>
                <w:top w:val="none" w:sz="0" w:space="0" w:color="auto"/>
                <w:left w:val="none" w:sz="0" w:space="0" w:color="auto"/>
                <w:bottom w:val="none" w:sz="0" w:space="0" w:color="auto"/>
                <w:right w:val="none" w:sz="0" w:space="0" w:color="auto"/>
              </w:divBdr>
            </w:div>
            <w:div w:id="737365400">
              <w:marLeft w:val="0"/>
              <w:marRight w:val="0"/>
              <w:marTop w:val="0"/>
              <w:marBottom w:val="0"/>
              <w:divBdr>
                <w:top w:val="none" w:sz="0" w:space="0" w:color="auto"/>
                <w:left w:val="none" w:sz="0" w:space="0" w:color="auto"/>
                <w:bottom w:val="none" w:sz="0" w:space="0" w:color="auto"/>
                <w:right w:val="none" w:sz="0" w:space="0" w:color="auto"/>
              </w:divBdr>
            </w:div>
            <w:div w:id="1766030586">
              <w:marLeft w:val="0"/>
              <w:marRight w:val="0"/>
              <w:marTop w:val="0"/>
              <w:marBottom w:val="0"/>
              <w:divBdr>
                <w:top w:val="none" w:sz="0" w:space="0" w:color="auto"/>
                <w:left w:val="none" w:sz="0" w:space="0" w:color="auto"/>
                <w:bottom w:val="none" w:sz="0" w:space="0" w:color="auto"/>
                <w:right w:val="none" w:sz="0" w:space="0" w:color="auto"/>
              </w:divBdr>
            </w:div>
          </w:divsChild>
        </w:div>
        <w:div w:id="1374159233">
          <w:marLeft w:val="0"/>
          <w:marRight w:val="0"/>
          <w:marTop w:val="0"/>
          <w:marBottom w:val="0"/>
          <w:divBdr>
            <w:top w:val="none" w:sz="0" w:space="0" w:color="auto"/>
            <w:left w:val="none" w:sz="0" w:space="0" w:color="auto"/>
            <w:bottom w:val="none" w:sz="0" w:space="0" w:color="auto"/>
            <w:right w:val="none" w:sz="0" w:space="0" w:color="auto"/>
          </w:divBdr>
          <w:divsChild>
            <w:div w:id="1852526525">
              <w:marLeft w:val="0"/>
              <w:marRight w:val="0"/>
              <w:marTop w:val="0"/>
              <w:marBottom w:val="0"/>
              <w:divBdr>
                <w:top w:val="none" w:sz="0" w:space="0" w:color="auto"/>
                <w:left w:val="none" w:sz="0" w:space="0" w:color="auto"/>
                <w:bottom w:val="none" w:sz="0" w:space="0" w:color="auto"/>
                <w:right w:val="none" w:sz="0" w:space="0" w:color="auto"/>
              </w:divBdr>
            </w:div>
            <w:div w:id="548340011">
              <w:marLeft w:val="0"/>
              <w:marRight w:val="0"/>
              <w:marTop w:val="0"/>
              <w:marBottom w:val="0"/>
              <w:divBdr>
                <w:top w:val="none" w:sz="0" w:space="0" w:color="auto"/>
                <w:left w:val="none" w:sz="0" w:space="0" w:color="auto"/>
                <w:bottom w:val="none" w:sz="0" w:space="0" w:color="auto"/>
                <w:right w:val="none" w:sz="0" w:space="0" w:color="auto"/>
              </w:divBdr>
            </w:div>
          </w:divsChild>
        </w:div>
        <w:div w:id="1385718027">
          <w:marLeft w:val="0"/>
          <w:marRight w:val="0"/>
          <w:marTop w:val="0"/>
          <w:marBottom w:val="0"/>
          <w:divBdr>
            <w:top w:val="none" w:sz="0" w:space="0" w:color="auto"/>
            <w:left w:val="none" w:sz="0" w:space="0" w:color="auto"/>
            <w:bottom w:val="none" w:sz="0" w:space="0" w:color="auto"/>
            <w:right w:val="none" w:sz="0" w:space="0" w:color="auto"/>
          </w:divBdr>
          <w:divsChild>
            <w:div w:id="760218269">
              <w:marLeft w:val="0"/>
              <w:marRight w:val="0"/>
              <w:marTop w:val="0"/>
              <w:marBottom w:val="0"/>
              <w:divBdr>
                <w:top w:val="none" w:sz="0" w:space="0" w:color="auto"/>
                <w:left w:val="none" w:sz="0" w:space="0" w:color="auto"/>
                <w:bottom w:val="none" w:sz="0" w:space="0" w:color="auto"/>
                <w:right w:val="none" w:sz="0" w:space="0" w:color="auto"/>
              </w:divBdr>
            </w:div>
          </w:divsChild>
        </w:div>
        <w:div w:id="585268417">
          <w:marLeft w:val="0"/>
          <w:marRight w:val="0"/>
          <w:marTop w:val="0"/>
          <w:marBottom w:val="0"/>
          <w:divBdr>
            <w:top w:val="none" w:sz="0" w:space="0" w:color="auto"/>
            <w:left w:val="none" w:sz="0" w:space="0" w:color="auto"/>
            <w:bottom w:val="none" w:sz="0" w:space="0" w:color="auto"/>
            <w:right w:val="none" w:sz="0" w:space="0" w:color="auto"/>
          </w:divBdr>
          <w:divsChild>
            <w:div w:id="28116894">
              <w:marLeft w:val="0"/>
              <w:marRight w:val="0"/>
              <w:marTop w:val="0"/>
              <w:marBottom w:val="0"/>
              <w:divBdr>
                <w:top w:val="none" w:sz="0" w:space="0" w:color="auto"/>
                <w:left w:val="none" w:sz="0" w:space="0" w:color="auto"/>
                <w:bottom w:val="none" w:sz="0" w:space="0" w:color="auto"/>
                <w:right w:val="none" w:sz="0" w:space="0" w:color="auto"/>
              </w:divBdr>
            </w:div>
            <w:div w:id="1223827814">
              <w:marLeft w:val="0"/>
              <w:marRight w:val="0"/>
              <w:marTop w:val="0"/>
              <w:marBottom w:val="0"/>
              <w:divBdr>
                <w:top w:val="none" w:sz="0" w:space="0" w:color="auto"/>
                <w:left w:val="none" w:sz="0" w:space="0" w:color="auto"/>
                <w:bottom w:val="none" w:sz="0" w:space="0" w:color="auto"/>
                <w:right w:val="none" w:sz="0" w:space="0" w:color="auto"/>
              </w:divBdr>
            </w:div>
            <w:div w:id="1365205588">
              <w:marLeft w:val="0"/>
              <w:marRight w:val="0"/>
              <w:marTop w:val="0"/>
              <w:marBottom w:val="0"/>
              <w:divBdr>
                <w:top w:val="none" w:sz="0" w:space="0" w:color="auto"/>
                <w:left w:val="none" w:sz="0" w:space="0" w:color="auto"/>
                <w:bottom w:val="none" w:sz="0" w:space="0" w:color="auto"/>
                <w:right w:val="none" w:sz="0" w:space="0" w:color="auto"/>
              </w:divBdr>
            </w:div>
            <w:div w:id="1160191685">
              <w:marLeft w:val="0"/>
              <w:marRight w:val="0"/>
              <w:marTop w:val="0"/>
              <w:marBottom w:val="0"/>
              <w:divBdr>
                <w:top w:val="none" w:sz="0" w:space="0" w:color="auto"/>
                <w:left w:val="none" w:sz="0" w:space="0" w:color="auto"/>
                <w:bottom w:val="none" w:sz="0" w:space="0" w:color="auto"/>
                <w:right w:val="none" w:sz="0" w:space="0" w:color="auto"/>
              </w:divBdr>
            </w:div>
            <w:div w:id="1938367384">
              <w:marLeft w:val="0"/>
              <w:marRight w:val="0"/>
              <w:marTop w:val="0"/>
              <w:marBottom w:val="0"/>
              <w:divBdr>
                <w:top w:val="none" w:sz="0" w:space="0" w:color="auto"/>
                <w:left w:val="none" w:sz="0" w:space="0" w:color="auto"/>
                <w:bottom w:val="none" w:sz="0" w:space="0" w:color="auto"/>
                <w:right w:val="none" w:sz="0" w:space="0" w:color="auto"/>
              </w:divBdr>
            </w:div>
          </w:divsChild>
        </w:div>
        <w:div w:id="264461422">
          <w:marLeft w:val="0"/>
          <w:marRight w:val="0"/>
          <w:marTop w:val="0"/>
          <w:marBottom w:val="0"/>
          <w:divBdr>
            <w:top w:val="none" w:sz="0" w:space="0" w:color="auto"/>
            <w:left w:val="none" w:sz="0" w:space="0" w:color="auto"/>
            <w:bottom w:val="none" w:sz="0" w:space="0" w:color="auto"/>
            <w:right w:val="none" w:sz="0" w:space="0" w:color="auto"/>
          </w:divBdr>
          <w:divsChild>
            <w:div w:id="686177666">
              <w:marLeft w:val="0"/>
              <w:marRight w:val="0"/>
              <w:marTop w:val="0"/>
              <w:marBottom w:val="0"/>
              <w:divBdr>
                <w:top w:val="none" w:sz="0" w:space="0" w:color="auto"/>
                <w:left w:val="none" w:sz="0" w:space="0" w:color="auto"/>
                <w:bottom w:val="none" w:sz="0" w:space="0" w:color="auto"/>
                <w:right w:val="none" w:sz="0" w:space="0" w:color="auto"/>
              </w:divBdr>
            </w:div>
            <w:div w:id="968242838">
              <w:marLeft w:val="0"/>
              <w:marRight w:val="0"/>
              <w:marTop w:val="0"/>
              <w:marBottom w:val="0"/>
              <w:divBdr>
                <w:top w:val="none" w:sz="0" w:space="0" w:color="auto"/>
                <w:left w:val="none" w:sz="0" w:space="0" w:color="auto"/>
                <w:bottom w:val="none" w:sz="0" w:space="0" w:color="auto"/>
                <w:right w:val="none" w:sz="0" w:space="0" w:color="auto"/>
              </w:divBdr>
            </w:div>
            <w:div w:id="911504409">
              <w:marLeft w:val="0"/>
              <w:marRight w:val="0"/>
              <w:marTop w:val="0"/>
              <w:marBottom w:val="0"/>
              <w:divBdr>
                <w:top w:val="none" w:sz="0" w:space="0" w:color="auto"/>
                <w:left w:val="none" w:sz="0" w:space="0" w:color="auto"/>
                <w:bottom w:val="none" w:sz="0" w:space="0" w:color="auto"/>
                <w:right w:val="none" w:sz="0" w:space="0" w:color="auto"/>
              </w:divBdr>
            </w:div>
          </w:divsChild>
        </w:div>
        <w:div w:id="905459628">
          <w:marLeft w:val="0"/>
          <w:marRight w:val="0"/>
          <w:marTop w:val="0"/>
          <w:marBottom w:val="0"/>
          <w:divBdr>
            <w:top w:val="none" w:sz="0" w:space="0" w:color="auto"/>
            <w:left w:val="none" w:sz="0" w:space="0" w:color="auto"/>
            <w:bottom w:val="none" w:sz="0" w:space="0" w:color="auto"/>
            <w:right w:val="none" w:sz="0" w:space="0" w:color="auto"/>
          </w:divBdr>
          <w:divsChild>
            <w:div w:id="116142655">
              <w:marLeft w:val="0"/>
              <w:marRight w:val="0"/>
              <w:marTop w:val="0"/>
              <w:marBottom w:val="0"/>
              <w:divBdr>
                <w:top w:val="none" w:sz="0" w:space="0" w:color="auto"/>
                <w:left w:val="none" w:sz="0" w:space="0" w:color="auto"/>
                <w:bottom w:val="none" w:sz="0" w:space="0" w:color="auto"/>
                <w:right w:val="none" w:sz="0" w:space="0" w:color="auto"/>
              </w:divBdr>
            </w:div>
          </w:divsChild>
        </w:div>
        <w:div w:id="390495043">
          <w:marLeft w:val="0"/>
          <w:marRight w:val="0"/>
          <w:marTop w:val="0"/>
          <w:marBottom w:val="0"/>
          <w:divBdr>
            <w:top w:val="none" w:sz="0" w:space="0" w:color="auto"/>
            <w:left w:val="none" w:sz="0" w:space="0" w:color="auto"/>
            <w:bottom w:val="none" w:sz="0" w:space="0" w:color="auto"/>
            <w:right w:val="none" w:sz="0" w:space="0" w:color="auto"/>
          </w:divBdr>
          <w:divsChild>
            <w:div w:id="1521314774">
              <w:marLeft w:val="0"/>
              <w:marRight w:val="0"/>
              <w:marTop w:val="0"/>
              <w:marBottom w:val="0"/>
              <w:divBdr>
                <w:top w:val="none" w:sz="0" w:space="0" w:color="auto"/>
                <w:left w:val="none" w:sz="0" w:space="0" w:color="auto"/>
                <w:bottom w:val="none" w:sz="0" w:space="0" w:color="auto"/>
                <w:right w:val="none" w:sz="0" w:space="0" w:color="auto"/>
              </w:divBdr>
            </w:div>
            <w:div w:id="239604544">
              <w:marLeft w:val="0"/>
              <w:marRight w:val="0"/>
              <w:marTop w:val="0"/>
              <w:marBottom w:val="0"/>
              <w:divBdr>
                <w:top w:val="none" w:sz="0" w:space="0" w:color="auto"/>
                <w:left w:val="none" w:sz="0" w:space="0" w:color="auto"/>
                <w:bottom w:val="none" w:sz="0" w:space="0" w:color="auto"/>
                <w:right w:val="none" w:sz="0" w:space="0" w:color="auto"/>
              </w:divBdr>
            </w:div>
          </w:divsChild>
        </w:div>
        <w:div w:id="321469120">
          <w:marLeft w:val="0"/>
          <w:marRight w:val="0"/>
          <w:marTop w:val="0"/>
          <w:marBottom w:val="0"/>
          <w:divBdr>
            <w:top w:val="none" w:sz="0" w:space="0" w:color="auto"/>
            <w:left w:val="none" w:sz="0" w:space="0" w:color="auto"/>
            <w:bottom w:val="none" w:sz="0" w:space="0" w:color="auto"/>
            <w:right w:val="none" w:sz="0" w:space="0" w:color="auto"/>
          </w:divBdr>
          <w:divsChild>
            <w:div w:id="1852984609">
              <w:marLeft w:val="0"/>
              <w:marRight w:val="0"/>
              <w:marTop w:val="0"/>
              <w:marBottom w:val="0"/>
              <w:divBdr>
                <w:top w:val="none" w:sz="0" w:space="0" w:color="auto"/>
                <w:left w:val="none" w:sz="0" w:space="0" w:color="auto"/>
                <w:bottom w:val="none" w:sz="0" w:space="0" w:color="auto"/>
                <w:right w:val="none" w:sz="0" w:space="0" w:color="auto"/>
              </w:divBdr>
            </w:div>
            <w:div w:id="1095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007454">
      <w:bodyDiv w:val="1"/>
      <w:marLeft w:val="0"/>
      <w:marRight w:val="0"/>
      <w:marTop w:val="0"/>
      <w:marBottom w:val="0"/>
      <w:divBdr>
        <w:top w:val="none" w:sz="0" w:space="0" w:color="auto"/>
        <w:left w:val="none" w:sz="0" w:space="0" w:color="auto"/>
        <w:bottom w:val="none" w:sz="0" w:space="0" w:color="auto"/>
        <w:right w:val="none" w:sz="0" w:space="0" w:color="auto"/>
      </w:divBdr>
      <w:divsChild>
        <w:div w:id="1081491034">
          <w:marLeft w:val="0"/>
          <w:marRight w:val="0"/>
          <w:marTop w:val="0"/>
          <w:marBottom w:val="0"/>
          <w:divBdr>
            <w:top w:val="none" w:sz="0" w:space="0" w:color="auto"/>
            <w:left w:val="none" w:sz="0" w:space="0" w:color="auto"/>
            <w:bottom w:val="none" w:sz="0" w:space="0" w:color="auto"/>
            <w:right w:val="none" w:sz="0" w:space="0" w:color="auto"/>
          </w:divBdr>
        </w:div>
        <w:div w:id="172770613">
          <w:marLeft w:val="0"/>
          <w:marRight w:val="0"/>
          <w:marTop w:val="0"/>
          <w:marBottom w:val="0"/>
          <w:divBdr>
            <w:top w:val="none" w:sz="0" w:space="0" w:color="auto"/>
            <w:left w:val="none" w:sz="0" w:space="0" w:color="auto"/>
            <w:bottom w:val="none" w:sz="0" w:space="0" w:color="auto"/>
            <w:right w:val="none" w:sz="0" w:space="0" w:color="auto"/>
          </w:divBdr>
        </w:div>
        <w:div w:id="378554953">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0379a545-9986-45d7-9e6d-3845025712a0">
      <UserInfo>
        <DisplayName>SharingLinks.3b0cf5d2-a53d-4c08-bcae-5f8963a68053.OrganizationEdit.7742fb6b-1c11-408f-8e38-0178e2eb8d72</DisplayName>
        <AccountId>2347</AccountId>
        <AccountType/>
      </UserInfo>
      <UserInfo>
        <DisplayName>Sigita Alčauskienė</DisplayName>
        <AccountId>97</AccountId>
        <AccountType/>
      </UserInfo>
      <UserInfo>
        <DisplayName>Eglė Tolvaišienė</DisplayName>
        <AccountId>3089</AccountId>
        <AccountType/>
      </UserInfo>
      <UserInfo>
        <DisplayName>Raimonda Juknaitė</DisplayName>
        <AccountId>26</AccountId>
        <AccountType/>
      </UserInfo>
    </SharedWithUsers>
    <lcf76f155ced4ddcb4097134ff3c332f xmlns="47c1ea38-b788-4873-88f4-3b1f34597b9a">
      <Terms xmlns="http://schemas.microsoft.com/office/infopath/2007/PartnerControls"/>
    </lcf76f155ced4ddcb4097134ff3c332f>
    <TaxCatchAll xmlns="0379a545-9986-45d7-9e6d-3845025712a0" xmlns:xsi="http://www.w3.org/2001/XMLSchema-instan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3" ma:contentTypeDescription="Create a new document." ma:contentTypeScope="" ma:versionID="11028613c8fae6acc5c434988eaa2ba6">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7424491cddad75c7f031ddf4feb5948c"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B89A4210-33DF-4E32-94A9-A50B133317A3}">
  <ds:schemaRefs>
    <ds:schemaRef ds:uri="http://schemas.openxmlformats.org/package/2006/metadata/core-properties"/>
    <ds:schemaRef ds:uri="http://purl.org/dc/terms/"/>
    <ds:schemaRef ds:uri="2ad30025-d0d5-4532-b26e-26983efa1e1c"/>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58c6f6df-7e1f-4a2e-8979-e3f4c92e56f2"/>
    <ds:schemaRef ds:uri="http://www.w3.org/XML/1998/namespace"/>
    <ds:schemaRef ds:uri="0379a545-9986-45d7-9e6d-3845025712a0"/>
    <ds:schemaRef ds:uri="47c1ea38-b788-4873-88f4-3b1f34597b9a"/>
  </ds:schemaRefs>
</ds:datastoreItem>
</file>

<file path=customXml/itemProps2.xml><?xml version="1.0" encoding="utf-8"?>
<ds:datastoreItem xmlns:ds="http://schemas.openxmlformats.org/officeDocument/2006/customXml" ds:itemID="{E4DD5092-EF1D-443B-B7B7-C6886D1313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E57564-2EEC-4440-9762-678602FAEA3D}">
  <ds:schemaRefs>
    <ds:schemaRef ds:uri="http://schemas.microsoft.com/sharepoint/v3/contenttype/forms"/>
  </ds:schemaRefs>
</ds:datastoreItem>
</file>

<file path=customXml/itemProps4.xml><?xml version="1.0" encoding="utf-8"?>
<ds:datastoreItem xmlns:ds="http://schemas.openxmlformats.org/officeDocument/2006/customXml" ds:itemID="{F71B483F-950A-40E2-8B13-B6A583BC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1598</TotalTime>
  <Pages>7</Pages>
  <Words>2837</Words>
  <Characters>16177</Characters>
  <Application>Microsoft Office Word</Application>
  <DocSecurity>0</DocSecurity>
  <Lines>134</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18977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Asta Petrauskytė</dc:creator>
  <cp:lastModifiedBy>Eglė Tolvaišienė</cp:lastModifiedBy>
  <cp:revision>129</cp:revision>
  <cp:lastPrinted>2020-09-30T05:28:00Z</cp:lastPrinted>
  <dcterms:created xsi:type="dcterms:W3CDTF">2024-07-17T05:19:00Z</dcterms:created>
  <dcterms:modified xsi:type="dcterms:W3CDTF">2025-07-04T09:27:00Z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MediaServiceImageTags">
    <vt:lpwstr/>
  </property>
</Properties>
</file>